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B6D06" w14:paraId="4D5A9908" w14:textId="77777777" w:rsidTr="00EB4E9C">
        <w:tc>
          <w:tcPr>
            <w:tcW w:w="6522" w:type="dxa"/>
          </w:tcPr>
          <w:p w14:paraId="54A023BA" w14:textId="789BAD13" w:rsidR="00DC3802" w:rsidRPr="007B6D06" w:rsidRDefault="001943E4" w:rsidP="00AC2883">
            <w:r w:rsidRPr="007B6D06">
              <w:rPr>
                <w:noProof/>
              </w:rPr>
              <w:drawing>
                <wp:inline distT="0" distB="0" distL="0" distR="0" wp14:anchorId="074BB9AD" wp14:editId="7F1EDA6A">
                  <wp:extent cx="933333" cy="266667"/>
                  <wp:effectExtent l="0" t="0" r="635" b="635"/>
                  <wp:docPr id="5456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07" name="Picture 545658607"/>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1E87732F" w14:textId="6198E65D" w:rsidR="00DC3802" w:rsidRPr="007B6D06" w:rsidRDefault="007B6D06" w:rsidP="00AC2883">
            <w:pPr>
              <w:pStyle w:val="Lettrine"/>
            </w:pPr>
            <w:r>
              <w:t>G</w:t>
            </w:r>
          </w:p>
        </w:tc>
      </w:tr>
      <w:tr w:rsidR="00DC3802" w:rsidRPr="007B6D06" w14:paraId="1A007413" w14:textId="77777777" w:rsidTr="00645CA8">
        <w:trPr>
          <w:trHeight w:val="219"/>
        </w:trPr>
        <w:tc>
          <w:tcPr>
            <w:tcW w:w="6522" w:type="dxa"/>
          </w:tcPr>
          <w:p w14:paraId="27ADA246" w14:textId="77777777" w:rsidR="00DC3802" w:rsidRPr="007B6D06" w:rsidRDefault="00DC3802" w:rsidP="00AC2883">
            <w:pPr>
              <w:pStyle w:val="upove"/>
            </w:pPr>
            <w:r w:rsidRPr="007B6D06">
              <w:t>Internationaler Verband zum Schutz von Pflanzenzüchtungen</w:t>
            </w:r>
          </w:p>
        </w:tc>
        <w:tc>
          <w:tcPr>
            <w:tcW w:w="3117" w:type="dxa"/>
          </w:tcPr>
          <w:p w14:paraId="4B370D27" w14:textId="77777777" w:rsidR="00DC3802" w:rsidRPr="007B6D06" w:rsidRDefault="00DC3802" w:rsidP="00DA4973"/>
        </w:tc>
      </w:tr>
    </w:tbl>
    <w:p w14:paraId="1E71CDC1" w14:textId="77777777" w:rsidR="00DC3802" w:rsidRPr="007B6D06" w:rsidRDefault="00DC3802" w:rsidP="00DC3802"/>
    <w:p w14:paraId="0EEF1838" w14:textId="77777777" w:rsidR="00433597" w:rsidRPr="007B6D06"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7B6D06" w14:paraId="5F556A2D" w14:textId="77777777" w:rsidTr="00E221EB">
        <w:tc>
          <w:tcPr>
            <w:tcW w:w="6512" w:type="dxa"/>
          </w:tcPr>
          <w:p w14:paraId="0580CB2E" w14:textId="0CD0DBD9" w:rsidR="00433597" w:rsidRPr="007B6D06" w:rsidRDefault="007B6D06" w:rsidP="00E221EB">
            <w:pPr>
              <w:pStyle w:val="Sessiontc"/>
              <w:spacing w:line="240" w:lineRule="auto"/>
            </w:pPr>
            <w:r>
              <w:t xml:space="preserve">Der </w:t>
            </w:r>
            <w:r w:rsidR="00433597" w:rsidRPr="007B6D06">
              <w:t>Rat</w:t>
            </w:r>
          </w:p>
          <w:p w14:paraId="38FF44FB" w14:textId="77777777" w:rsidR="00433597" w:rsidRPr="007B6D06" w:rsidRDefault="00433597" w:rsidP="00E221EB">
            <w:pPr>
              <w:pStyle w:val="Sessiontcplacedate"/>
            </w:pPr>
            <w:r w:rsidRPr="007B6D06">
              <w:t>Neunundfünfzigste ordentliche Tagung</w:t>
            </w:r>
          </w:p>
          <w:p w14:paraId="34061D89" w14:textId="77777777" w:rsidR="00433597" w:rsidRPr="007B6D06" w:rsidRDefault="00433597" w:rsidP="00E221EB">
            <w:pPr>
              <w:pStyle w:val="Sessiontcplacedate"/>
              <w:rPr>
                <w:sz w:val="22"/>
              </w:rPr>
            </w:pPr>
            <w:r w:rsidRPr="007B6D06">
              <w:t>Genf, 24. Oktober 2025</w:t>
            </w:r>
          </w:p>
        </w:tc>
        <w:tc>
          <w:tcPr>
            <w:tcW w:w="3127" w:type="dxa"/>
          </w:tcPr>
          <w:p w14:paraId="69A7EE21" w14:textId="5E33609E" w:rsidR="00433597" w:rsidRPr="007B6D06" w:rsidRDefault="00257D3A" w:rsidP="00E221EB">
            <w:pPr>
              <w:pStyle w:val="Doccode"/>
              <w:rPr>
                <w:lang w:val="de-DE"/>
              </w:rPr>
            </w:pPr>
            <w:r w:rsidRPr="007B6D06">
              <w:rPr>
                <w:lang w:val="de-DE"/>
              </w:rPr>
              <w:t>C/59/3</w:t>
            </w:r>
          </w:p>
          <w:p w14:paraId="6A674E43" w14:textId="77777777" w:rsidR="00433597" w:rsidRPr="007B6D06" w:rsidRDefault="00433597" w:rsidP="00E221EB">
            <w:pPr>
              <w:pStyle w:val="Docoriginal"/>
            </w:pPr>
            <w:r w:rsidRPr="007B6D06">
              <w:t xml:space="preserve">Original: </w:t>
            </w:r>
            <w:r w:rsidRPr="007B6D06">
              <w:rPr>
                <w:b w:val="0"/>
                <w:spacing w:val="0"/>
              </w:rPr>
              <w:t>Englisch</w:t>
            </w:r>
          </w:p>
          <w:p w14:paraId="18325E39" w14:textId="5932FFD7" w:rsidR="00433597" w:rsidRPr="007B6D06" w:rsidRDefault="00433597" w:rsidP="00E221EB">
            <w:pPr>
              <w:pStyle w:val="Docoriginal"/>
            </w:pPr>
            <w:r w:rsidRPr="007B6D06">
              <w:t>Datum:</w:t>
            </w:r>
            <w:r w:rsidRPr="007B6D06">
              <w:rPr>
                <w:b w:val="0"/>
                <w:spacing w:val="0"/>
              </w:rPr>
              <w:t xml:space="preserve"> </w:t>
            </w:r>
            <w:r w:rsidR="005350CB" w:rsidRPr="007B6D06">
              <w:rPr>
                <w:b w:val="0"/>
                <w:spacing w:val="0"/>
              </w:rPr>
              <w:t>17</w:t>
            </w:r>
            <w:r w:rsidRPr="007B6D06">
              <w:rPr>
                <w:b w:val="0"/>
                <w:spacing w:val="0"/>
              </w:rPr>
              <w:t>.</w:t>
            </w:r>
            <w:r w:rsidR="0074095D" w:rsidRPr="007B6D06">
              <w:rPr>
                <w:b w:val="0"/>
                <w:spacing w:val="0"/>
              </w:rPr>
              <w:t xml:space="preserve"> Oktober</w:t>
            </w:r>
            <w:r w:rsidRPr="007B6D06">
              <w:rPr>
                <w:b w:val="0"/>
                <w:spacing w:val="0"/>
              </w:rPr>
              <w:t xml:space="preserve"> 2025</w:t>
            </w:r>
          </w:p>
        </w:tc>
      </w:tr>
    </w:tbl>
    <w:p w14:paraId="6AD72666" w14:textId="4416998B" w:rsidR="00433597" w:rsidRPr="007B6D06" w:rsidRDefault="00823246" w:rsidP="00433597">
      <w:pPr>
        <w:pStyle w:val="Titleofdoc0"/>
      </w:pPr>
      <w:r w:rsidRPr="007B6D06">
        <w:t xml:space="preserve">Bericht über die </w:t>
      </w:r>
      <w:r w:rsidR="007464D4" w:rsidRPr="007464D4">
        <w:t xml:space="preserve">Tätigkeiten </w:t>
      </w:r>
      <w:r w:rsidRPr="007B6D06">
        <w:t>in den ersten neun Monaten des Jahres 2025</w:t>
      </w:r>
    </w:p>
    <w:p w14:paraId="5AE90007" w14:textId="77777777" w:rsidR="00433597" w:rsidRPr="007B6D06" w:rsidRDefault="00433597" w:rsidP="00433597">
      <w:pPr>
        <w:pStyle w:val="preparedby1"/>
        <w:jc w:val="left"/>
      </w:pPr>
      <w:r w:rsidRPr="007B6D06">
        <w:t>Vom Büro des Verbandes erstelltes Dokument</w:t>
      </w:r>
    </w:p>
    <w:p w14:paraId="1FCD26C3" w14:textId="77777777" w:rsidR="007B6D06" w:rsidRPr="006365CE" w:rsidRDefault="007B6D06" w:rsidP="007B6D06">
      <w:pPr>
        <w:pStyle w:val="Disclaimer"/>
        <w:rPr>
          <w:lang w:val="de-DE"/>
        </w:rPr>
      </w:pPr>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57BFD664" w14:textId="77777777" w:rsidR="00823246" w:rsidRPr="007B6D06" w:rsidRDefault="00823246" w:rsidP="00823246">
      <w:pPr>
        <w:pStyle w:val="Heading1"/>
        <w:rPr>
          <w:lang w:val="de-DE"/>
        </w:rPr>
      </w:pPr>
      <w:bookmarkStart w:id="0" w:name="_Toc211596416"/>
      <w:r w:rsidRPr="007B6D06">
        <w:rPr>
          <w:lang w:val="de-DE"/>
        </w:rPr>
        <w:t>ZUSAMMENFASSUNG</w:t>
      </w:r>
      <w:bookmarkEnd w:id="0"/>
    </w:p>
    <w:p w14:paraId="7590A267" w14:textId="77777777" w:rsidR="00823246" w:rsidRPr="007B6D06" w:rsidRDefault="00823246" w:rsidP="00823246"/>
    <w:p w14:paraId="2B771C53" w14:textId="0D7A7A06" w:rsidR="00FA4F13" w:rsidRPr="007B6D06" w:rsidRDefault="00BD5981" w:rsidP="00FA4F13">
      <w:r w:rsidRPr="007B6D06">
        <w:fldChar w:fldCharType="begin"/>
      </w:r>
      <w:r w:rsidRPr="007B6D06">
        <w:instrText xml:space="preserve"> AUTONUM  </w:instrText>
      </w:r>
      <w:r w:rsidRPr="007B6D06">
        <w:fldChar w:fldCharType="end"/>
      </w:r>
      <w:r w:rsidRPr="007B6D06">
        <w:tab/>
        <w:t>Der Bericht über die Tätigkeiten in den ersten neun Monaten verdeutlicht das Engagement der UPOV für die digitale Transformation, die internationale Zusammenarbeit, den Kapazitätsaufbau und technische Innovationen im Bereich des Sortenschutzes. Er hebt die Bemühungen der Organisation hervor, den Sortenschutz für Züchter, Landwirte und Interessengruppen weltweit zugänglicher, effizienter und wirkungsvoller zu gestalten.</w:t>
      </w:r>
    </w:p>
    <w:p w14:paraId="1D1438DD" w14:textId="77777777" w:rsidR="00823246" w:rsidRPr="007B6D06" w:rsidRDefault="00823246" w:rsidP="00823246"/>
    <w:p w14:paraId="2BD63EF8" w14:textId="77777777" w:rsidR="00823246" w:rsidRPr="007B6D06" w:rsidRDefault="00823246" w:rsidP="00823246">
      <w:r w:rsidRPr="007B6D06">
        <w:fldChar w:fldCharType="begin"/>
      </w:r>
      <w:r w:rsidRPr="007B6D06">
        <w:instrText xml:space="preserve"> AUTONUM  </w:instrText>
      </w:r>
      <w:r w:rsidRPr="007B6D06">
        <w:fldChar w:fldCharType="end"/>
      </w:r>
      <w:r w:rsidRPr="007B6D06">
        <w:tab/>
        <w:t>Die wichtigsten Entwicklungen sind nachstehend zusammengefasst.</w:t>
      </w:r>
    </w:p>
    <w:p w14:paraId="03E17599" w14:textId="77777777" w:rsidR="00BD5981" w:rsidRPr="007B6D06" w:rsidRDefault="00BD5981" w:rsidP="00823246"/>
    <w:p w14:paraId="0D4C141B" w14:textId="1DA63AB2" w:rsidR="00BD5981" w:rsidRPr="007B6D06" w:rsidRDefault="00BD5981" w:rsidP="00823246">
      <w:pPr>
        <w:rPr>
          <w:b/>
          <w:bCs/>
        </w:rPr>
      </w:pPr>
      <w:r w:rsidRPr="007B6D06">
        <w:rPr>
          <w:b/>
          <w:bCs/>
        </w:rPr>
        <w:t xml:space="preserve">Globale Expansion </w:t>
      </w:r>
    </w:p>
    <w:p w14:paraId="553A6AE9" w14:textId="77777777" w:rsidR="00823246" w:rsidRPr="007B6D06" w:rsidRDefault="00823246" w:rsidP="00823246"/>
    <w:p w14:paraId="3D245D0A" w14:textId="7BD68A4C" w:rsidR="00823246" w:rsidRPr="007B6D06" w:rsidRDefault="00823246" w:rsidP="00FA4F13">
      <w:r w:rsidRPr="007B6D06">
        <w:fldChar w:fldCharType="begin"/>
      </w:r>
      <w:r w:rsidRPr="007B6D06">
        <w:instrText xml:space="preserve"> AUTONUM  </w:instrText>
      </w:r>
      <w:r w:rsidRPr="007B6D06">
        <w:fldChar w:fldCharType="end"/>
      </w:r>
      <w:r w:rsidRPr="007B6D06">
        <w:tab/>
      </w:r>
      <w:r w:rsidR="00FA4F13" w:rsidRPr="007B6D06">
        <w:t xml:space="preserve">Nigeria </w:t>
      </w:r>
      <w:r w:rsidRPr="007B6D06">
        <w:t>wurde am</w:t>
      </w:r>
      <w:r w:rsidR="00FA4F13" w:rsidRPr="007B6D06">
        <w:t xml:space="preserve"> 27</w:t>
      </w:r>
      <w:r w:rsidRPr="007B6D06">
        <w:t>.</w:t>
      </w:r>
      <w:r w:rsidR="00FA4F13" w:rsidRPr="007B6D06">
        <w:t xml:space="preserve"> März 2025 </w:t>
      </w:r>
      <w:r w:rsidRPr="007B6D06">
        <w:t xml:space="preserve">das </w:t>
      </w:r>
      <w:r w:rsidR="00FA4F13" w:rsidRPr="007B6D06">
        <w:t xml:space="preserve">achtzigste </w:t>
      </w:r>
      <w:r w:rsidRPr="007B6D06">
        <w:t xml:space="preserve">Mitglied der UPOV. </w:t>
      </w:r>
      <w:r w:rsidR="00FA4F13" w:rsidRPr="007B6D06">
        <w:t xml:space="preserve">„Bis 2050 wird die Weltbevölkerung </w:t>
      </w:r>
      <w:r w:rsidR="00FA4F13" w:rsidRPr="00E22EC8">
        <w:rPr>
          <w:spacing w:val="2"/>
        </w:rPr>
        <w:t xml:space="preserve">voraussichtlich 9,1 Milliarden Menschen erreichen, wobei Afrika – insbesondere Nigeria – eine der höchsten Wachstumsraten verzeichnen wird. Angesichts der steigenden Nachfrage nach Nahrungsmitteln ist es für die Ernährungssicherheit von entscheidender Bedeutung, Landwirten Zugang zu hochwertigem Saatgut zu verschaffen. Durch den Beitritt zur UPOV wird der Sortenschutz die kontinuierliche Entwicklung verbesserter, ertragreicher und klimaresistenter Pflanzensorten vorantreiben, was sowohl den Landwirten als auch dem gesamten Agrar- und Gartenbausektor zugutekommt“, erklärte der amtierende Registrator des nigerianischen Amtes für Sortenschutz (PVP) Office, Folarin Sunday Okelola (siehe </w:t>
      </w:r>
      <w:r w:rsidR="00FA4F13">
        <w:fldChar w:fldCharType="begin"/>
      </w:r>
      <w:r w:rsidR="00FA4F13">
        <w:instrText>HYPERLINK "https://www.upov.int/edocs/pressdocs/en/upov_pr_143.pdf"</w:instrText>
      </w:r>
      <w:r w:rsidR="00FA4F13">
        <w:fldChar w:fldCharType="separate"/>
      </w:r>
      <w:r w:rsidR="00FA4F13" w:rsidRPr="007B6D06">
        <w:rPr>
          <w:rStyle w:val="Hyperlink"/>
        </w:rPr>
        <w:t>https://www.upov.int/edocs/pressdocs/en/upov_pr_143.pdf)</w:t>
      </w:r>
      <w:r w:rsidR="00FA4F13">
        <w:fldChar w:fldCharType="end"/>
      </w:r>
      <w:r w:rsidR="001A06CD" w:rsidRPr="007B6D06">
        <w:t>.</w:t>
      </w:r>
    </w:p>
    <w:p w14:paraId="37120DCB" w14:textId="77777777" w:rsidR="00823246" w:rsidRPr="007B6D06" w:rsidRDefault="00823246" w:rsidP="00823246"/>
    <w:p w14:paraId="4AA7F153" w14:textId="36999FC1" w:rsidR="00823246" w:rsidRPr="007B6D06" w:rsidRDefault="00823246" w:rsidP="00823246">
      <w:r w:rsidRPr="007B6D06">
        <w:fldChar w:fldCharType="begin"/>
      </w:r>
      <w:r w:rsidRPr="007B6D06">
        <w:instrText xml:space="preserve"> AUTONUM  </w:instrText>
      </w:r>
      <w:r w:rsidRPr="007B6D06">
        <w:fldChar w:fldCharType="end"/>
      </w:r>
      <w:r w:rsidRPr="007B6D06">
        <w:tab/>
        <w:t xml:space="preserve">Die Zahl der Länder, die um Unterstützung in Rechtsfragen ersuchten, </w:t>
      </w:r>
      <w:r w:rsidR="00FA4F13" w:rsidRPr="007B6D06">
        <w:t xml:space="preserve">stieg </w:t>
      </w:r>
      <w:r w:rsidRPr="007B6D06">
        <w:t>von</w:t>
      </w:r>
      <w:r w:rsidR="00FA4F13" w:rsidRPr="007B6D06">
        <w:t xml:space="preserve"> 16 </w:t>
      </w:r>
      <w:r w:rsidRPr="007B6D06">
        <w:t xml:space="preserve">Staaten in den ersten neun Monaten des </w:t>
      </w:r>
      <w:r w:rsidR="00FA4F13" w:rsidRPr="007B6D06">
        <w:t xml:space="preserve">Jahres 2024 </w:t>
      </w:r>
      <w:r w:rsidRPr="007B6D06">
        <w:t>auf</w:t>
      </w:r>
      <w:r w:rsidR="00356CB1" w:rsidRPr="007B6D06">
        <w:t xml:space="preserve"> 18 </w:t>
      </w:r>
      <w:r w:rsidRPr="007B6D06">
        <w:t xml:space="preserve">Staaten im gleichen Zeitraum des </w:t>
      </w:r>
      <w:r w:rsidR="00FA4F13" w:rsidRPr="007B6D06">
        <w:t xml:space="preserve">Jahres 2025 </w:t>
      </w:r>
      <w:r w:rsidRPr="007B6D06">
        <w:t>(siehe Abbildung</w:t>
      </w:r>
      <w:r w:rsidR="00571ABA">
        <w:t> </w:t>
      </w:r>
      <w:r w:rsidRPr="007B6D06">
        <w:t xml:space="preserve">3 „Stand in Bezug auf die UPOV in den ersten neun Monaten des </w:t>
      </w:r>
      <w:r w:rsidR="00FA4F13" w:rsidRPr="007B6D06">
        <w:t>Jahres</w:t>
      </w:r>
      <w:r w:rsidRPr="007B6D06">
        <w:t xml:space="preserve"> 2025“).</w:t>
      </w:r>
      <w:r w:rsidR="00FA4F13" w:rsidRPr="007B6D06">
        <w:t xml:space="preserve">  </w:t>
      </w:r>
      <w:r w:rsidR="00891E54" w:rsidRPr="007B6D06">
        <w:t xml:space="preserve">Malaysia </w:t>
      </w:r>
      <w:r w:rsidR="001A06CD" w:rsidRPr="007B6D06">
        <w:t xml:space="preserve">hat </w:t>
      </w:r>
      <w:r w:rsidR="4414060B" w:rsidRPr="007B6D06">
        <w:t>den</w:t>
      </w:r>
      <w:r w:rsidR="00571ABA">
        <w:t> </w:t>
      </w:r>
      <w:r w:rsidR="4414060B" w:rsidRPr="007B6D06">
        <w:t>Rat gebeten</w:t>
      </w:r>
      <w:r w:rsidR="3442B0ED" w:rsidRPr="007B6D06">
        <w:t xml:space="preserve">, </w:t>
      </w:r>
      <w:r w:rsidR="4C70A364" w:rsidRPr="007B6D06">
        <w:t xml:space="preserve">seinen </w:t>
      </w:r>
      <w:r w:rsidR="4414060B" w:rsidRPr="007B6D06">
        <w:t xml:space="preserve">Gesetzentwurf </w:t>
      </w:r>
      <w:r w:rsidR="001A06CD" w:rsidRPr="007B6D06">
        <w:t xml:space="preserve">auf </w:t>
      </w:r>
      <w:r w:rsidR="4414060B" w:rsidRPr="007B6D06">
        <w:t xml:space="preserve">Übereinstimmung mit den Bestimmungen des UPOV-Übereinkommens von 1991 </w:t>
      </w:r>
      <w:r w:rsidR="4C70A364" w:rsidRPr="007B6D06">
        <w:t>zu prüfen</w:t>
      </w:r>
      <w:r w:rsidR="001A06CD" w:rsidRPr="007B6D06">
        <w:t>.</w:t>
      </w:r>
    </w:p>
    <w:p w14:paraId="27E1C90E" w14:textId="77777777" w:rsidR="00823246" w:rsidRPr="007B6D06" w:rsidRDefault="00823246" w:rsidP="00823246"/>
    <w:p w14:paraId="173D7EB0" w14:textId="3E926DE7" w:rsidR="007F707C" w:rsidRPr="007B6D06" w:rsidRDefault="007F707C" w:rsidP="007F707C">
      <w:r w:rsidRPr="007B6D06">
        <w:fldChar w:fldCharType="begin"/>
      </w:r>
      <w:r w:rsidRPr="007B6D06">
        <w:instrText xml:space="preserve"> AUTONUM  </w:instrText>
      </w:r>
      <w:r w:rsidRPr="007B6D06">
        <w:fldChar w:fldCharType="end"/>
      </w:r>
      <w:r w:rsidRPr="007B6D06">
        <w:tab/>
        <w:t xml:space="preserve">Das UPOV-Büro gewährte </w:t>
      </w:r>
      <w:r w:rsidR="00972930" w:rsidRPr="007B6D06">
        <w:t>Mauritius</w:t>
      </w:r>
      <w:r w:rsidRPr="007B6D06">
        <w:t xml:space="preserve"> Beobachterstatus </w:t>
      </w:r>
      <w:r w:rsidR="007C1026" w:rsidRPr="007B6D06">
        <w:t xml:space="preserve">in den </w:t>
      </w:r>
      <w:r w:rsidR="001966DB" w:rsidRPr="007B6D06">
        <w:t xml:space="preserve">Technischen Arbeitsgruppen </w:t>
      </w:r>
      <w:r w:rsidR="00D81DF9" w:rsidRPr="007B6D06">
        <w:t xml:space="preserve">(TWP), den Seychellen im </w:t>
      </w:r>
      <w:r w:rsidR="001A06CD" w:rsidRPr="007B6D06">
        <w:t>Verwaltungs- und Rechtsausschuss (</w:t>
      </w:r>
      <w:r w:rsidR="00D81DF9" w:rsidRPr="007B6D06">
        <w:t>CAJ</w:t>
      </w:r>
      <w:r w:rsidR="001A06CD" w:rsidRPr="007B6D06">
        <w:t>)</w:t>
      </w:r>
      <w:r w:rsidR="00D81DF9" w:rsidRPr="007B6D06">
        <w:t xml:space="preserve">, </w:t>
      </w:r>
      <w:r w:rsidR="001A06CD" w:rsidRPr="007B6D06">
        <w:t>im Technischen Ausschuss (</w:t>
      </w:r>
      <w:r w:rsidR="00200986" w:rsidRPr="007B6D06">
        <w:t>TC</w:t>
      </w:r>
      <w:r w:rsidR="001A06CD" w:rsidRPr="007B6D06">
        <w:t xml:space="preserve">) </w:t>
      </w:r>
      <w:r w:rsidR="00200986" w:rsidRPr="007B6D06">
        <w:t xml:space="preserve">und in den TWP </w:t>
      </w:r>
      <w:r w:rsidR="00BF38AA" w:rsidRPr="007B6D06">
        <w:t>sowie dem Sudan im CAJ, im TC und in den TWPs</w:t>
      </w:r>
      <w:r w:rsidR="001A06CD" w:rsidRPr="007B6D06">
        <w:t>.</w:t>
      </w:r>
    </w:p>
    <w:p w14:paraId="1DBB5B5B" w14:textId="77777777" w:rsidR="003C518A" w:rsidRPr="007B6D06" w:rsidRDefault="003C518A" w:rsidP="007F707C"/>
    <w:p w14:paraId="6F57E10E" w14:textId="22D0F8D0" w:rsidR="003C518A" w:rsidRPr="007B6D06" w:rsidRDefault="003C518A" w:rsidP="007F707C">
      <w:pPr>
        <w:rPr>
          <w:b/>
          <w:bCs/>
        </w:rPr>
      </w:pPr>
      <w:r w:rsidRPr="007B6D06">
        <w:rPr>
          <w:b/>
          <w:bCs/>
        </w:rPr>
        <w:t>Digitale Transformation</w:t>
      </w:r>
    </w:p>
    <w:p w14:paraId="2C6F7077" w14:textId="77777777" w:rsidR="003C518A" w:rsidRPr="007B6D06" w:rsidRDefault="003C518A" w:rsidP="007F707C">
      <w:pPr>
        <w:rPr>
          <w:b/>
          <w:bCs/>
        </w:rPr>
      </w:pPr>
    </w:p>
    <w:p w14:paraId="3C9D4FDE" w14:textId="114AFA96" w:rsidR="003C518A" w:rsidRPr="007B6D06" w:rsidRDefault="003C518A" w:rsidP="007F707C">
      <w:r w:rsidRPr="007B6D06">
        <w:fldChar w:fldCharType="begin"/>
      </w:r>
      <w:r w:rsidRPr="007B6D06">
        <w:instrText xml:space="preserve"> AUTONUM  </w:instrText>
      </w:r>
      <w:r w:rsidRPr="007B6D06">
        <w:fldChar w:fldCharType="end"/>
      </w:r>
      <w:r w:rsidRPr="007B6D06">
        <w:tab/>
        <w:t xml:space="preserve">Zu den wichtigsten Digitalisierungsinitiativen in diesem Zeitraum zählen die Einführung des neuen </w:t>
      </w:r>
      <w:r w:rsidR="00571ABA">
        <w:t>e</w:t>
      </w:r>
      <w:r w:rsidR="00571ABA">
        <w:noBreakHyphen/>
        <w:t>PVP</w:t>
      </w:r>
      <w:r w:rsidRPr="007B6D06">
        <w:t>-Moduls zum Austausch von DUS-Berichten und die erweiterte Nutzung von UPOV PRISMA für elektronische Anmeldungen, insbesondere in Japan und im ARIPO</w:t>
      </w:r>
      <w:r w:rsidR="005F3347" w:rsidRPr="007B6D06">
        <w:t xml:space="preserve">.  </w:t>
      </w:r>
      <w:r w:rsidRPr="007B6D06">
        <w:t>Diese Fortschritte rationalisieren die Anmelde-, Prüfungs- und Schutzverfahren und machen sie weltweit effizienter und zugänglicher.</w:t>
      </w:r>
    </w:p>
    <w:p w14:paraId="2038F0A4" w14:textId="77777777" w:rsidR="00823246" w:rsidRPr="007B6D06" w:rsidRDefault="00823246" w:rsidP="00823246"/>
    <w:p w14:paraId="301C494E" w14:textId="58CC9C41" w:rsidR="00F45743" w:rsidRPr="007B6D06" w:rsidRDefault="003D7168" w:rsidP="00F45743">
      <w:r w:rsidRPr="007B6D06">
        <w:fldChar w:fldCharType="begin"/>
      </w:r>
      <w:r w:rsidRPr="007B6D06">
        <w:instrText xml:space="preserve"> AUTONUM  </w:instrText>
      </w:r>
      <w:r w:rsidRPr="007B6D06">
        <w:fldChar w:fldCharType="end"/>
      </w:r>
      <w:r w:rsidRPr="007B6D06">
        <w:tab/>
      </w:r>
      <w:r w:rsidR="00F45743" w:rsidRPr="007B6D06">
        <w:t xml:space="preserve">Immer mehr UPOV-Mitglieder zeigen Interesse an der Nutzung des UPOV </w:t>
      </w:r>
      <w:r w:rsidR="00571ABA">
        <w:t>e</w:t>
      </w:r>
      <w:r w:rsidR="00571ABA">
        <w:noBreakHyphen/>
        <w:t>PVP</w:t>
      </w:r>
      <w:r w:rsidR="00F45743" w:rsidRPr="007B6D06">
        <w:t>-Moduls zum Austausch von DUS-Berichten.  Seit der Einführung einer neuen Version im April 2025 hat die tatsächliche Nutzung des Tools zugenommen, sodass die Zahl der Anfragen auf</w:t>
      </w:r>
      <w:r w:rsidR="007E57BE" w:rsidRPr="007B6D06">
        <w:t xml:space="preserve"> 327</w:t>
      </w:r>
      <w:r w:rsidR="00F45743" w:rsidRPr="007B6D06">
        <w:t xml:space="preserve"> gestiegen ist.  Diese Entwicklung zeigt das Potenzial des Moduls für den Austausch von DUS-Berichten, die Zusammenarbeit zwischen den Mitgliedern bei der DUS-Prüfung zu erleichtern. </w:t>
      </w:r>
    </w:p>
    <w:p w14:paraId="48350BCE" w14:textId="77777777" w:rsidR="00F45743" w:rsidRPr="007B6D06" w:rsidRDefault="00F45743" w:rsidP="00F45743"/>
    <w:p w14:paraId="02058936" w14:textId="3B77A4BC" w:rsidR="00F20022" w:rsidRPr="007B6D06" w:rsidRDefault="00F45743" w:rsidP="00F45743">
      <w:r w:rsidRPr="007B6D06">
        <w:rPr>
          <w:color w:val="000000"/>
        </w:rPr>
        <w:fldChar w:fldCharType="begin"/>
      </w:r>
      <w:r w:rsidRPr="007B6D06">
        <w:rPr>
          <w:color w:val="000000"/>
        </w:rPr>
        <w:instrText xml:space="preserve"> AUTONUM  </w:instrText>
      </w:r>
      <w:r w:rsidRPr="007B6D06">
        <w:rPr>
          <w:color w:val="000000"/>
        </w:rPr>
        <w:fldChar w:fldCharType="end"/>
      </w:r>
      <w:r w:rsidRPr="007B6D06">
        <w:rPr>
          <w:color w:val="000000"/>
        </w:rPr>
        <w:tab/>
      </w:r>
      <w:r w:rsidRPr="007B6D06">
        <w:t>Das Vereinigte Königreich hat im April 2025 eine angepasste Version des UPOV</w:t>
      </w:r>
      <w:r w:rsidR="00571ABA">
        <w:t> </w:t>
      </w:r>
      <w:r w:rsidRPr="007B6D06">
        <w:t>e</w:t>
      </w:r>
      <w:r w:rsidR="00571ABA">
        <w:noBreakHyphen/>
      </w:r>
      <w:r w:rsidRPr="007B6D06">
        <w:t>PVP-Verwaltungsmoduls eingeführt</w:t>
      </w:r>
      <w:r w:rsidR="0008162A" w:rsidRPr="007B6D06">
        <w:t>, wodurch sich die Zahl der Behörden, die das Modul nutzen, auf zwei erhöht hat.</w:t>
      </w:r>
    </w:p>
    <w:p w14:paraId="6B188B6E" w14:textId="77777777" w:rsidR="00823246" w:rsidRPr="007B6D06" w:rsidRDefault="00823246" w:rsidP="00823246">
      <w:pPr>
        <w:rPr>
          <w:rFonts w:eastAsia="Arial" w:cs="Arial"/>
        </w:rPr>
      </w:pPr>
    </w:p>
    <w:p w14:paraId="3AC28E59" w14:textId="56C4BA6F" w:rsidR="00823246" w:rsidRDefault="00823246" w:rsidP="00823246">
      <w:r w:rsidRPr="007B6D06">
        <w:fldChar w:fldCharType="begin"/>
      </w:r>
      <w:r w:rsidRPr="007B6D06">
        <w:instrText xml:space="preserve"> AUTONUM  </w:instrText>
      </w:r>
      <w:r w:rsidRPr="007B6D06">
        <w:fldChar w:fldCharType="end"/>
      </w:r>
      <w:r w:rsidRPr="007B6D06">
        <w:tab/>
        <w:t>Die Zahl der über UPOV PRISMA eingereichten Anträge war im Zeitraum Januar bis September</w:t>
      </w:r>
      <w:r w:rsidR="003D7168" w:rsidRPr="007B6D06">
        <w:t xml:space="preserve"> 2025 </w:t>
      </w:r>
      <w:r w:rsidRPr="007B6D06">
        <w:t>(</w:t>
      </w:r>
      <w:r w:rsidR="00C92CD4" w:rsidRPr="007B6D06">
        <w:t>1 199</w:t>
      </w:r>
      <w:r w:rsidRPr="007B6D06">
        <w:t>) um</w:t>
      </w:r>
      <w:r w:rsidR="003D7168" w:rsidRPr="007B6D06">
        <w:t xml:space="preserve"> 8 % niedriger </w:t>
      </w:r>
      <w:r w:rsidRPr="007B6D06">
        <w:t>als im gleichen Zeitraum</w:t>
      </w:r>
      <w:r w:rsidR="003D7168" w:rsidRPr="007B6D06">
        <w:t xml:space="preserve"> 2024 </w:t>
      </w:r>
      <w:r w:rsidRPr="007B6D06">
        <w:t>(</w:t>
      </w:r>
      <w:r w:rsidR="003D7168" w:rsidRPr="007B6D06">
        <w:t>1 308</w:t>
      </w:r>
      <w:r w:rsidRPr="007B6D06">
        <w:t>).</w:t>
      </w:r>
    </w:p>
    <w:p w14:paraId="6F48D4C0" w14:textId="77777777" w:rsidR="00571ABA" w:rsidRPr="007B6D06" w:rsidRDefault="00571ABA" w:rsidP="00823246"/>
    <w:p w14:paraId="0AD36270" w14:textId="6EBA915B" w:rsidR="00C92CD4" w:rsidRPr="007B6D06" w:rsidRDefault="00C92CD4" w:rsidP="001A06CD">
      <w:pPr>
        <w:jc w:val="center"/>
      </w:pPr>
      <w:r w:rsidRPr="007B6D06">
        <w:rPr>
          <w:noProof/>
        </w:rPr>
        <w:drawing>
          <wp:inline distT="0" distB="0" distL="0" distR="0" wp14:anchorId="06673CB5" wp14:editId="5816ACE1">
            <wp:extent cx="3876382" cy="3020251"/>
            <wp:effectExtent l="0" t="0" r="10160" b="8890"/>
            <wp:docPr id="131369781" name="Chart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DBC7BE" w14:textId="77777777" w:rsidR="00823246" w:rsidRPr="007B6D06" w:rsidRDefault="00823246" w:rsidP="00823246"/>
    <w:p w14:paraId="24022C70" w14:textId="3F2FD6E0" w:rsidR="00D208A4" w:rsidRPr="007B6D06" w:rsidRDefault="00D208A4" w:rsidP="00823246">
      <w:r w:rsidRPr="007B6D06">
        <w:rPr>
          <w:b/>
          <w:bCs/>
        </w:rPr>
        <w:t>Technische Führungsrolle und Innovation</w:t>
      </w:r>
    </w:p>
    <w:p w14:paraId="5CD10EB7" w14:textId="77777777" w:rsidR="00823246" w:rsidRPr="007B6D06" w:rsidRDefault="00823246" w:rsidP="00823246"/>
    <w:p w14:paraId="66C1E0F5" w14:textId="6B08B50C" w:rsidR="00D208A4" w:rsidRPr="007B6D06" w:rsidRDefault="00FE5805" w:rsidP="00FE5805">
      <w:r w:rsidRPr="007B6D06">
        <w:fldChar w:fldCharType="begin"/>
      </w:r>
      <w:r w:rsidRPr="007B6D06">
        <w:instrText xml:space="preserve"> AUTONUM  </w:instrText>
      </w:r>
      <w:r w:rsidRPr="007B6D06">
        <w:fldChar w:fldCharType="end"/>
      </w:r>
      <w:r w:rsidRPr="007B6D06">
        <w:tab/>
      </w:r>
      <w:r w:rsidR="00566034" w:rsidRPr="007B6D06">
        <w:t>In den ersten neun Monaten fanden fünf Sitzungen</w:t>
      </w:r>
      <w:r w:rsidR="008564D3" w:rsidRPr="007B6D06">
        <w:t xml:space="preserve"> der</w:t>
      </w:r>
      <w:r w:rsidR="00566034" w:rsidRPr="007B6D06">
        <w:t xml:space="preserve"> Technischen Arbeitsgruppen </w:t>
      </w:r>
      <w:r w:rsidR="008564D3" w:rsidRPr="007B6D06">
        <w:t>statt, an denen</w:t>
      </w:r>
      <w:r w:rsidR="00C67E18" w:rsidRPr="007B6D06">
        <w:t xml:space="preserve"> 540 Sachverständige aus 46 UPOV-Mitgliedern </w:t>
      </w:r>
      <w:r w:rsidR="008564D3" w:rsidRPr="007B6D06">
        <w:t>teilnahmen</w:t>
      </w:r>
      <w:r w:rsidR="00C67E18" w:rsidRPr="007B6D06">
        <w:t xml:space="preserve">. Es wurden zwei technische Webinare </w:t>
      </w:r>
      <w:r w:rsidR="00891E54" w:rsidRPr="007B6D06">
        <w:t xml:space="preserve">abgehalten, </w:t>
      </w:r>
      <w:r w:rsidR="00C67E18" w:rsidRPr="007B6D06">
        <w:t>deren Aufzeichnungen auf der UPOV-Website zur Verfügung gestellt</w:t>
      </w:r>
      <w:r w:rsidR="008D7DD7" w:rsidRPr="007B6D06">
        <w:t xml:space="preserve"> wurden</w:t>
      </w:r>
      <w:r w:rsidR="00C67E18" w:rsidRPr="007B6D06">
        <w:t xml:space="preserve">.  </w:t>
      </w:r>
      <w:r w:rsidR="005F3347" w:rsidRPr="007B6D06">
        <w:t xml:space="preserve">Während der </w:t>
      </w:r>
      <w:r w:rsidR="00144EFE" w:rsidRPr="007B6D06">
        <w:t xml:space="preserve">Sitzungen der technischen Arbeitsgruppen wurde </w:t>
      </w:r>
      <w:r w:rsidR="005F3347" w:rsidRPr="007B6D06">
        <w:t>erörtert</w:t>
      </w:r>
      <w:r w:rsidR="00144EFE" w:rsidRPr="007B6D06">
        <w:t xml:space="preserve">, wie neue Technologien den Sortenschutz verändern. So </w:t>
      </w:r>
      <w:r w:rsidR="005E2226" w:rsidRPr="007B6D06">
        <w:t xml:space="preserve">informierte sich </w:t>
      </w:r>
      <w:r w:rsidR="00475B16" w:rsidRPr="007B6D06">
        <w:t xml:space="preserve">die </w:t>
      </w:r>
      <w:r w:rsidR="00144EFE" w:rsidRPr="007B6D06">
        <w:t xml:space="preserve">TWO beispielsweise </w:t>
      </w:r>
      <w:r w:rsidR="005E2226" w:rsidRPr="007B6D06">
        <w:t xml:space="preserve">über Fortschritte bei der Genotypisierung durch Sequenzierung (GbS) für Hortensien, bei der SNP-Marker eingesetzt werden, um die Effizienz zu verbessern und den Umfang der Prüfungen zu verringern. </w:t>
      </w:r>
      <w:r w:rsidR="00144EFE" w:rsidRPr="007B6D06">
        <w:t xml:space="preserve">Die TWM </w:t>
      </w:r>
      <w:r w:rsidR="005E2226" w:rsidRPr="007B6D06">
        <w:t xml:space="preserve">konzentrierte sich auf molekulare Techniken, Bioinformatik und Bildanalyse für intelligentere DUS-Prüfungen, wobei weiterhin Anstrengungen unternommen werden, um molekulare Begriffe und Methoden zu harmonisieren. </w:t>
      </w:r>
    </w:p>
    <w:p w14:paraId="6E270B9B" w14:textId="77777777" w:rsidR="005E2226" w:rsidRPr="007B6D06" w:rsidRDefault="005E2226" w:rsidP="00FE5805"/>
    <w:p w14:paraId="4B99D870" w14:textId="40D95719" w:rsidR="00D208A4" w:rsidRPr="007B6D06" w:rsidRDefault="00D208A4" w:rsidP="00FE5805">
      <w:pPr>
        <w:rPr>
          <w:b/>
          <w:bCs/>
        </w:rPr>
      </w:pPr>
      <w:r w:rsidRPr="007B6D06">
        <w:rPr>
          <w:b/>
          <w:bCs/>
        </w:rPr>
        <w:t>Kapazitätsaufbau und Einbeziehung von Interessengruppen</w:t>
      </w:r>
    </w:p>
    <w:p w14:paraId="228C91D8" w14:textId="77777777" w:rsidR="00D208A4" w:rsidRPr="007B6D06" w:rsidRDefault="00D208A4" w:rsidP="00FE5805">
      <w:pPr>
        <w:rPr>
          <w:b/>
          <w:bCs/>
        </w:rPr>
      </w:pPr>
    </w:p>
    <w:p w14:paraId="46EA9D40" w14:textId="4CF16472" w:rsidR="00D208A4" w:rsidRPr="007B6D06" w:rsidRDefault="00D208A4" w:rsidP="00FE5805">
      <w:r w:rsidRPr="007B6D06">
        <w:fldChar w:fldCharType="begin"/>
      </w:r>
      <w:r w:rsidRPr="007B6D06">
        <w:instrText xml:space="preserve"> AUTONUM  </w:instrText>
      </w:r>
      <w:r w:rsidRPr="007B6D06">
        <w:fldChar w:fldCharType="end"/>
      </w:r>
      <w:r w:rsidRPr="007B6D06">
        <w:tab/>
        <w:t>Online-Schulungen und Webinare wurden priorisiert, darunter mehrsprachige Sitzungen zu neuen digitalen Tools</w:t>
      </w:r>
      <w:r w:rsidR="00144EFE" w:rsidRPr="007B6D06">
        <w:t xml:space="preserve">. </w:t>
      </w:r>
      <w:r w:rsidRPr="007B6D06">
        <w:t xml:space="preserve"> Zur Vorbereitung des Seminars über die Zusammenarbeit mit Züchtern bei der DUS-Prüfung</w:t>
      </w:r>
      <w:r w:rsidR="00475B16" w:rsidRPr="007B6D06">
        <w:t xml:space="preserve">, </w:t>
      </w:r>
      <w:r w:rsidRPr="007B6D06">
        <w:t>das am 22. Oktober</w:t>
      </w:r>
      <w:r w:rsidR="00475B16" w:rsidRPr="007B6D06">
        <w:t xml:space="preserve"> 2025 </w:t>
      </w:r>
      <w:r w:rsidRPr="007B6D06">
        <w:t>stattfinden soll</w:t>
      </w:r>
      <w:r w:rsidR="00475B16" w:rsidRPr="007B6D06">
        <w:t xml:space="preserve">, </w:t>
      </w:r>
      <w:r w:rsidR="00144EFE" w:rsidRPr="007B6D06">
        <w:t xml:space="preserve">wurde eine Reihe von </w:t>
      </w:r>
      <w:r w:rsidRPr="007B6D06">
        <w:t xml:space="preserve">Webinaren </w:t>
      </w:r>
      <w:r w:rsidR="00144EFE" w:rsidRPr="007B6D06">
        <w:t>durchgeführt</w:t>
      </w:r>
      <w:r w:rsidR="00475B16" w:rsidRPr="007B6D06">
        <w:t xml:space="preserve">, </w:t>
      </w:r>
      <w:r w:rsidRPr="007B6D06">
        <w:t>um kostengünstige und effiziente Prüfungsverfahren zu fördern.</w:t>
      </w:r>
    </w:p>
    <w:p w14:paraId="2217E8AC" w14:textId="77777777" w:rsidR="00144EFE" w:rsidRPr="007B6D06" w:rsidRDefault="00144EFE" w:rsidP="00FE5805"/>
    <w:p w14:paraId="3644F175" w14:textId="157791DD" w:rsidR="00144EFE" w:rsidRPr="007B6D06" w:rsidRDefault="00144EFE" w:rsidP="00FE5805">
      <w:r w:rsidRPr="007B6D06">
        <w:fldChar w:fldCharType="begin"/>
      </w:r>
      <w:r w:rsidRPr="007B6D06">
        <w:instrText xml:space="preserve"> AUTONUM  </w:instrText>
      </w:r>
      <w:r w:rsidRPr="007B6D06">
        <w:fldChar w:fldCharType="end"/>
      </w:r>
      <w:r w:rsidRPr="007B6D06">
        <w:tab/>
        <w:t>Auf dem 18</w:t>
      </w:r>
      <w:r w:rsidR="00571ABA">
        <w:t xml:space="preserve">. </w:t>
      </w:r>
      <w:r w:rsidRPr="007B6D06">
        <w:t>Ostasiatischen Forum zum Sortenschutz</w:t>
      </w:r>
      <w:r w:rsidR="00571ABA">
        <w:t xml:space="preserve"> </w:t>
      </w:r>
      <w:r w:rsidR="00571ABA" w:rsidRPr="007B6D06">
        <w:t>und Seminar</w:t>
      </w:r>
      <w:r w:rsidRPr="007B6D06">
        <w:t xml:space="preserve"> in Singapur kamen Interessengruppen aus der gesamten ASEAN-Region und darüber hinaus zusammen, um zu erörtern, wie der Sortenschutz echte Wirkung entfalten kann.  Ein inspirierendes Beispiel kam aus Vietnam, wo Züchter den Sortenschutz nutzten, um die preisgekrönte duftende Reissorte ST25 zu entwickeln.  ST25 wird mittlerweile auf 200.000 Hektar angebaut und hat das Einkommen der Landwirte um bis zu 50 % gesteigert.</w:t>
      </w:r>
    </w:p>
    <w:p w14:paraId="2DD97504" w14:textId="77777777" w:rsidR="00C67E18" w:rsidRPr="007B6D06" w:rsidRDefault="00C67E18" w:rsidP="00FE5805"/>
    <w:p w14:paraId="25C81B28" w14:textId="058E24FF" w:rsidR="00C67E18" w:rsidRPr="007B6D06" w:rsidRDefault="00C67E18" w:rsidP="00FE5805">
      <w:pPr>
        <w:rPr>
          <w:rFonts w:cs="Arial"/>
        </w:rPr>
      </w:pPr>
      <w:r w:rsidRPr="007B6D06">
        <w:fldChar w:fldCharType="begin"/>
      </w:r>
      <w:r w:rsidRPr="007B6D06">
        <w:instrText xml:space="preserve"> AUTONUM  </w:instrText>
      </w:r>
      <w:r w:rsidRPr="007B6D06">
        <w:fldChar w:fldCharType="end"/>
      </w:r>
      <w:r w:rsidRPr="007B6D06">
        <w:tab/>
        <w:t xml:space="preserve">Das UPOV-Zertifikatsprogramm für Sortenschutz wurde um ein weiteres </w:t>
      </w:r>
      <w:r w:rsidRPr="007B6D06">
        <w:rPr>
          <w:rFonts w:cs="Arial"/>
        </w:rPr>
        <w:t>Programm</w:t>
      </w:r>
      <w:r w:rsidRPr="007B6D06">
        <w:t xml:space="preserve"> erweitert </w:t>
      </w:r>
      <w:r w:rsidRPr="007B6D06">
        <w:rPr>
          <w:rFonts w:cs="Arial"/>
        </w:rPr>
        <w:t xml:space="preserve">(Masterstudiengang „Sortenschutz und Biotechnologie“ der Universität Maastricht), und 25 Zertifikate </w:t>
      </w:r>
      <w:r w:rsidR="00C53038" w:rsidRPr="007B6D06">
        <w:rPr>
          <w:rFonts w:cs="Arial"/>
        </w:rPr>
        <w:t xml:space="preserve">wurden </w:t>
      </w:r>
      <w:r w:rsidRPr="007B6D06">
        <w:t xml:space="preserve">an </w:t>
      </w:r>
      <w:r w:rsidRPr="007B6D06">
        <w:rPr>
          <w:spacing w:val="-2"/>
        </w:rPr>
        <w:t>Experten</w:t>
      </w:r>
      <w:r w:rsidRPr="007B6D06">
        <w:t xml:space="preserve"> ausgestellt, </w:t>
      </w:r>
      <w:r w:rsidRPr="007B6D06">
        <w:rPr>
          <w:rFonts w:cs="Arial"/>
        </w:rPr>
        <w:t>die die erforderliche Anzahl von Leistungspunkten aus von der UPOV anerkannten Kursen und Aktivitäten erworben hatten</w:t>
      </w:r>
      <w:r w:rsidR="00C53038" w:rsidRPr="007B6D06">
        <w:rPr>
          <w:rFonts w:cs="Arial"/>
        </w:rPr>
        <w:t xml:space="preserve">.  Die </w:t>
      </w:r>
      <w:r w:rsidR="007B2EF6" w:rsidRPr="007B6D06">
        <w:rPr>
          <w:rFonts w:cs="Arial"/>
        </w:rPr>
        <w:t xml:space="preserve">erste Sitzung der </w:t>
      </w:r>
      <w:r w:rsidR="00C53038" w:rsidRPr="007B6D06">
        <w:rPr>
          <w:rFonts w:cs="Arial"/>
        </w:rPr>
        <w:t xml:space="preserve">UPOV-Fernlehrgänge </w:t>
      </w:r>
      <w:r w:rsidR="007B2EF6" w:rsidRPr="007B6D06">
        <w:rPr>
          <w:rFonts w:cs="Arial"/>
        </w:rPr>
        <w:t>fand im ersten Semester 2025 statt, wobei</w:t>
      </w:r>
      <w:r w:rsidR="000E6117" w:rsidRPr="007B6D06">
        <w:rPr>
          <w:rFonts w:cs="Arial"/>
        </w:rPr>
        <w:t xml:space="preserve"> 449 Teilnehmer die Kurse in den vier Amtssprachen der UPOV sowie in Chinesisch belegten.</w:t>
      </w:r>
    </w:p>
    <w:p w14:paraId="32FDAE7D" w14:textId="77777777" w:rsidR="00D208A4" w:rsidRPr="007B6D06" w:rsidRDefault="00D208A4" w:rsidP="00FE5805">
      <w:pPr>
        <w:rPr>
          <w:rFonts w:cs="Arial"/>
        </w:rPr>
      </w:pPr>
    </w:p>
    <w:p w14:paraId="198EBBD2" w14:textId="77777777" w:rsidR="00571ABA" w:rsidRDefault="00571ABA">
      <w:pPr>
        <w:jc w:val="left"/>
        <w:rPr>
          <w:rFonts w:cs="Arial"/>
          <w:b/>
          <w:bCs/>
        </w:rPr>
      </w:pPr>
      <w:r>
        <w:rPr>
          <w:rFonts w:cs="Arial"/>
          <w:b/>
          <w:bCs/>
        </w:rPr>
        <w:br w:type="page"/>
      </w:r>
    </w:p>
    <w:p w14:paraId="5A058011" w14:textId="27238AC0" w:rsidR="005E2226" w:rsidRPr="007B6D06" w:rsidRDefault="005E2226" w:rsidP="005E2226">
      <w:pPr>
        <w:rPr>
          <w:rFonts w:cs="Arial"/>
          <w:b/>
          <w:bCs/>
        </w:rPr>
      </w:pPr>
      <w:r w:rsidRPr="007B6D06">
        <w:rPr>
          <w:rFonts w:cs="Arial"/>
          <w:b/>
          <w:bCs/>
        </w:rPr>
        <w:lastRenderedPageBreak/>
        <w:t>Strategische Vorausschau und Horizontbeobachtung</w:t>
      </w:r>
    </w:p>
    <w:p w14:paraId="04E8EC8A" w14:textId="77777777" w:rsidR="005E2226" w:rsidRPr="007B6D06" w:rsidRDefault="005E2226" w:rsidP="005E2226">
      <w:pPr>
        <w:rPr>
          <w:rFonts w:cs="Arial"/>
        </w:rPr>
      </w:pPr>
    </w:p>
    <w:p w14:paraId="50B9111D" w14:textId="13C8397D" w:rsidR="008D7DD7" w:rsidRPr="007B6D06" w:rsidRDefault="005E2226" w:rsidP="008D7DD7">
      <w:pPr>
        <w:rPr>
          <w:rFonts w:cs="Arial"/>
        </w:rPr>
      </w:pPr>
      <w:r w:rsidRPr="007B6D06">
        <w:rPr>
          <w:rFonts w:cs="Arial"/>
        </w:rPr>
        <w:fldChar w:fldCharType="begin"/>
      </w:r>
      <w:r w:rsidRPr="007B6D06">
        <w:rPr>
          <w:rFonts w:cs="Arial"/>
        </w:rPr>
        <w:instrText xml:space="preserve"> AUTONUM  </w:instrText>
      </w:r>
      <w:r w:rsidRPr="007B6D06">
        <w:rPr>
          <w:rFonts w:cs="Arial"/>
        </w:rPr>
        <w:fldChar w:fldCharType="end"/>
      </w:r>
      <w:r w:rsidRPr="007B6D06">
        <w:rPr>
          <w:rFonts w:cs="Arial"/>
        </w:rPr>
        <w:tab/>
        <w:t xml:space="preserve">Die UPOV startete eine Initiative zur Zukunftsforschung, um raschen technologischen Veränderungen, sich wandelnden Handelsmustern, Nachhaltigkeitsanforderungen und sich entwickelnden Erwartungen der Interessengruppen vorzugreifen und darauf zu reagieren. </w:t>
      </w:r>
      <w:r w:rsidR="008D7DD7" w:rsidRPr="007B6D06">
        <w:rPr>
          <w:rFonts w:cs="Arial"/>
        </w:rPr>
        <w:t>Um diese Untersuchung zu erleichtern, führte das UPOV-Büro 20 Interviews mit Visionären aus aller Welt und Experten aus dem Bereich der Pflanzenzüchtung und des Innovationsökosystems, darunter Unternehmen, Regierungen, Züchter, Landwirte, Erzeuger, zwischenstaatliche Organisationen und Nichtregierungsorganisationen.  Eine Zusammenfassung der Ergebnisse dieser Untersuchung findet sich im Strategischen Geschäftsplan der UPOV für 2026-2029 (Dokument C/59/14).</w:t>
      </w:r>
    </w:p>
    <w:p w14:paraId="66D2666A" w14:textId="77777777" w:rsidR="008D7DD7" w:rsidRPr="007B6D06" w:rsidRDefault="008D7DD7" w:rsidP="008D7DD7">
      <w:pPr>
        <w:rPr>
          <w:rFonts w:cs="Arial"/>
        </w:rPr>
      </w:pPr>
    </w:p>
    <w:p w14:paraId="01D465CC" w14:textId="77777777" w:rsidR="00D208A4" w:rsidRPr="007B6D06" w:rsidRDefault="00D208A4" w:rsidP="00D208A4">
      <w:pPr>
        <w:rPr>
          <w:b/>
          <w:bCs/>
        </w:rPr>
      </w:pPr>
      <w:r w:rsidRPr="007B6D06">
        <w:rPr>
          <w:b/>
          <w:bCs/>
        </w:rPr>
        <w:t>Kommunikation und Öffentlichkeitsarbeit</w:t>
      </w:r>
    </w:p>
    <w:p w14:paraId="0181624E" w14:textId="77777777" w:rsidR="00D208A4" w:rsidRPr="007B6D06" w:rsidRDefault="00D208A4" w:rsidP="00D208A4"/>
    <w:p w14:paraId="31128EC6" w14:textId="4BD0BE06" w:rsidR="00D208A4" w:rsidRDefault="00D208A4" w:rsidP="00D208A4">
      <w:r w:rsidRPr="007B6D06">
        <w:fldChar w:fldCharType="begin"/>
      </w:r>
      <w:r w:rsidRPr="007B6D06">
        <w:instrText xml:space="preserve"> AUTONUM  </w:instrText>
      </w:r>
      <w:r w:rsidRPr="007B6D06">
        <w:fldChar w:fldCharType="end"/>
      </w:r>
      <w:r w:rsidRPr="007B6D06">
        <w:tab/>
        <w:t xml:space="preserve">In diesem Zeitraum wurde das Projekt </w:t>
      </w:r>
      <w:r w:rsidR="005F3347" w:rsidRPr="007B6D06">
        <w:t xml:space="preserve">für </w:t>
      </w:r>
      <w:r w:rsidRPr="007B6D06">
        <w:t>die neue Website der UPOV entwickelt, mit dem Ziel, einen verbesserten Zugang zu Ressourcen und Informationen zu bieten und sie als globale Drehscheibe für Wissen über den Sortenschutz zu positionieren. Es wurden Erfahrungsberichte von Begünstigten aus Kenia und Chile veröffentlicht, um die realen Auswirkungen des Sortenschutzes auf die Lebensgrundlagen der Landwirte und die Stärkung der Gemeinden zu veranschaulichen und damit die Darstellung der UPOV von inklusivem Wachstum zu untermauern.</w:t>
      </w:r>
    </w:p>
    <w:p w14:paraId="02B5DBF1" w14:textId="77777777" w:rsidR="00571ABA" w:rsidRDefault="00571ABA" w:rsidP="00D208A4"/>
    <w:p w14:paraId="01900901" w14:textId="77777777" w:rsidR="00571ABA" w:rsidRPr="007B6D06" w:rsidRDefault="00571ABA" w:rsidP="00D208A4"/>
    <w:p w14:paraId="6FB4829A" w14:textId="77777777" w:rsidR="00823246" w:rsidRPr="007B6D06" w:rsidRDefault="00823246" w:rsidP="00823246">
      <w:pPr>
        <w:keepNext/>
      </w:pPr>
      <w:r w:rsidRPr="007B6D06">
        <w:rPr>
          <w:u w:val="single"/>
        </w:rPr>
        <w:t>Inhaltsverzeichnis</w:t>
      </w:r>
    </w:p>
    <w:p w14:paraId="7B033737" w14:textId="77777777" w:rsidR="00823246" w:rsidRPr="007B6D06" w:rsidRDefault="00823246" w:rsidP="00823246">
      <w:pPr>
        <w:keepNext/>
      </w:pPr>
    </w:p>
    <w:p w14:paraId="5C4FAED7" w14:textId="06A56D59" w:rsidR="00AC24C3" w:rsidRDefault="00823246">
      <w:pPr>
        <w:pStyle w:val="TOC1"/>
        <w:rPr>
          <w:rFonts w:asciiTheme="minorHAnsi" w:eastAsiaTheme="minorEastAsia" w:hAnsiTheme="minorHAnsi" w:cstheme="minorBidi"/>
          <w:caps w:val="0"/>
          <w:noProof/>
          <w:kern w:val="2"/>
          <w:sz w:val="24"/>
          <w:szCs w:val="24"/>
          <w:lang w:val="en-GB" w:eastAsia="en-GB"/>
          <w14:ligatures w14:val="standardContextual"/>
        </w:rPr>
      </w:pPr>
      <w:r w:rsidRPr="007B6D06">
        <w:rPr>
          <w:szCs w:val="22"/>
          <w:lang w:val="de-DE"/>
        </w:rPr>
        <w:fldChar w:fldCharType="begin"/>
      </w:r>
      <w:r w:rsidRPr="007B6D06">
        <w:rPr>
          <w:szCs w:val="22"/>
          <w:lang w:val="de-DE"/>
        </w:rPr>
        <w:instrText xml:space="preserve"> TOC \o "1-1" \h \z \t "Heading 2,2" </w:instrText>
      </w:r>
      <w:r w:rsidRPr="007B6D06">
        <w:rPr>
          <w:szCs w:val="22"/>
          <w:lang w:val="de-DE"/>
        </w:rPr>
        <w:fldChar w:fldCharType="separate"/>
      </w:r>
      <w:hyperlink w:anchor="_Toc211596416" w:history="1">
        <w:r w:rsidR="00AC24C3" w:rsidRPr="000609F3">
          <w:rPr>
            <w:rStyle w:val="Hyperlink"/>
            <w:noProof/>
            <w:lang w:val="de-DE"/>
          </w:rPr>
          <w:t>ZUSAMMENFASSUNG</w:t>
        </w:r>
        <w:r w:rsidR="00AC24C3">
          <w:rPr>
            <w:noProof/>
            <w:webHidden/>
          </w:rPr>
          <w:tab/>
        </w:r>
        <w:r w:rsidR="00AC24C3">
          <w:rPr>
            <w:noProof/>
            <w:webHidden/>
          </w:rPr>
          <w:fldChar w:fldCharType="begin"/>
        </w:r>
        <w:r w:rsidR="00AC24C3">
          <w:rPr>
            <w:noProof/>
            <w:webHidden/>
          </w:rPr>
          <w:instrText xml:space="preserve"> PAGEREF _Toc211596416 \h </w:instrText>
        </w:r>
        <w:r w:rsidR="00AC24C3">
          <w:rPr>
            <w:noProof/>
            <w:webHidden/>
          </w:rPr>
        </w:r>
        <w:r w:rsidR="00AC24C3">
          <w:rPr>
            <w:noProof/>
            <w:webHidden/>
          </w:rPr>
          <w:fldChar w:fldCharType="separate"/>
        </w:r>
        <w:r w:rsidR="00AC24C3">
          <w:rPr>
            <w:noProof/>
            <w:webHidden/>
          </w:rPr>
          <w:t>1</w:t>
        </w:r>
        <w:r w:rsidR="00AC24C3">
          <w:rPr>
            <w:noProof/>
            <w:webHidden/>
          </w:rPr>
          <w:fldChar w:fldCharType="end"/>
        </w:r>
      </w:hyperlink>
    </w:p>
    <w:p w14:paraId="77F34AF0" w14:textId="7BC042F9" w:rsidR="00AC24C3" w:rsidRDefault="00AC24C3">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96417" w:history="1">
        <w:r w:rsidRPr="000609F3">
          <w:rPr>
            <w:rStyle w:val="Hyperlink"/>
            <w:noProof/>
            <w:lang w:val="de-DE"/>
          </w:rPr>
          <w:t>UPOV-Status</w:t>
        </w:r>
        <w:r>
          <w:rPr>
            <w:noProof/>
            <w:webHidden/>
          </w:rPr>
          <w:tab/>
        </w:r>
        <w:r>
          <w:rPr>
            <w:noProof/>
            <w:webHidden/>
          </w:rPr>
          <w:fldChar w:fldCharType="begin"/>
        </w:r>
        <w:r>
          <w:rPr>
            <w:noProof/>
            <w:webHidden/>
          </w:rPr>
          <w:instrText xml:space="preserve"> PAGEREF _Toc211596417 \h </w:instrText>
        </w:r>
        <w:r>
          <w:rPr>
            <w:noProof/>
            <w:webHidden/>
          </w:rPr>
        </w:r>
        <w:r>
          <w:rPr>
            <w:noProof/>
            <w:webHidden/>
          </w:rPr>
          <w:fldChar w:fldCharType="separate"/>
        </w:r>
        <w:r>
          <w:rPr>
            <w:noProof/>
            <w:webHidden/>
          </w:rPr>
          <w:t>4</w:t>
        </w:r>
        <w:r>
          <w:rPr>
            <w:noProof/>
            <w:webHidden/>
          </w:rPr>
          <w:fldChar w:fldCharType="end"/>
        </w:r>
      </w:hyperlink>
    </w:p>
    <w:p w14:paraId="4B8EDB6A" w14:textId="4D234555"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18" w:history="1">
        <w:r w:rsidRPr="000609F3">
          <w:rPr>
            <w:rStyle w:val="Hyperlink"/>
            <w:noProof/>
            <w:lang w:val="de-DE"/>
          </w:rPr>
          <w:t>Mitglieder</w:t>
        </w:r>
        <w:r>
          <w:rPr>
            <w:noProof/>
            <w:webHidden/>
          </w:rPr>
          <w:tab/>
        </w:r>
        <w:r>
          <w:rPr>
            <w:noProof/>
            <w:webHidden/>
          </w:rPr>
          <w:fldChar w:fldCharType="begin"/>
        </w:r>
        <w:r>
          <w:rPr>
            <w:noProof/>
            <w:webHidden/>
          </w:rPr>
          <w:instrText xml:space="preserve"> PAGEREF _Toc211596418 \h </w:instrText>
        </w:r>
        <w:r>
          <w:rPr>
            <w:noProof/>
            <w:webHidden/>
          </w:rPr>
        </w:r>
        <w:r>
          <w:rPr>
            <w:noProof/>
            <w:webHidden/>
          </w:rPr>
          <w:fldChar w:fldCharType="separate"/>
        </w:r>
        <w:r>
          <w:rPr>
            <w:noProof/>
            <w:webHidden/>
          </w:rPr>
          <w:t>4</w:t>
        </w:r>
        <w:r>
          <w:rPr>
            <w:noProof/>
            <w:webHidden/>
          </w:rPr>
          <w:fldChar w:fldCharType="end"/>
        </w:r>
      </w:hyperlink>
    </w:p>
    <w:p w14:paraId="42843FA8" w14:textId="536E85A1"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19" w:history="1">
        <w:r w:rsidRPr="000609F3">
          <w:rPr>
            <w:rStyle w:val="Hyperlink"/>
            <w:noProof/>
            <w:lang w:val="de-DE"/>
          </w:rPr>
          <w:t>Situation in Bezug auf die verschiedenen Akte des Übereinkommens</w:t>
        </w:r>
        <w:r>
          <w:rPr>
            <w:noProof/>
            <w:webHidden/>
          </w:rPr>
          <w:tab/>
        </w:r>
        <w:r>
          <w:rPr>
            <w:noProof/>
            <w:webHidden/>
          </w:rPr>
          <w:fldChar w:fldCharType="begin"/>
        </w:r>
        <w:r>
          <w:rPr>
            <w:noProof/>
            <w:webHidden/>
          </w:rPr>
          <w:instrText xml:space="preserve"> PAGEREF _Toc211596419 \h </w:instrText>
        </w:r>
        <w:r>
          <w:rPr>
            <w:noProof/>
            <w:webHidden/>
          </w:rPr>
        </w:r>
        <w:r>
          <w:rPr>
            <w:noProof/>
            <w:webHidden/>
          </w:rPr>
          <w:fldChar w:fldCharType="separate"/>
        </w:r>
        <w:r>
          <w:rPr>
            <w:noProof/>
            <w:webHidden/>
          </w:rPr>
          <w:t>4</w:t>
        </w:r>
        <w:r>
          <w:rPr>
            <w:noProof/>
            <w:webHidden/>
          </w:rPr>
          <w:fldChar w:fldCharType="end"/>
        </w:r>
      </w:hyperlink>
    </w:p>
    <w:p w14:paraId="668AFB2D" w14:textId="4BA9AF85"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0" w:history="1">
        <w:r w:rsidRPr="000609F3">
          <w:rPr>
            <w:rStyle w:val="Hyperlink"/>
            <w:noProof/>
            <w:lang w:val="de-DE"/>
          </w:rPr>
          <w:t>Staaten/Organisationen, die das Verfahren für den Beitritt zum Verein eingeleitet haben</w:t>
        </w:r>
        <w:r>
          <w:rPr>
            <w:noProof/>
            <w:webHidden/>
          </w:rPr>
          <w:tab/>
        </w:r>
        <w:r>
          <w:rPr>
            <w:noProof/>
            <w:webHidden/>
          </w:rPr>
          <w:fldChar w:fldCharType="begin"/>
        </w:r>
        <w:r>
          <w:rPr>
            <w:noProof/>
            <w:webHidden/>
          </w:rPr>
          <w:instrText xml:space="preserve"> PAGEREF _Toc211596420 \h </w:instrText>
        </w:r>
        <w:r>
          <w:rPr>
            <w:noProof/>
            <w:webHidden/>
          </w:rPr>
        </w:r>
        <w:r>
          <w:rPr>
            <w:noProof/>
            <w:webHidden/>
          </w:rPr>
          <w:fldChar w:fldCharType="separate"/>
        </w:r>
        <w:r>
          <w:rPr>
            <w:noProof/>
            <w:webHidden/>
          </w:rPr>
          <w:t>4</w:t>
        </w:r>
        <w:r>
          <w:rPr>
            <w:noProof/>
            <w:webHidden/>
          </w:rPr>
          <w:fldChar w:fldCharType="end"/>
        </w:r>
      </w:hyperlink>
    </w:p>
    <w:p w14:paraId="7CD2E3CE" w14:textId="14FEA95A" w:rsidR="00AC24C3" w:rsidRDefault="00AC24C3">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96421" w:history="1">
        <w:r w:rsidRPr="000609F3">
          <w:rPr>
            <w:rStyle w:val="Hyperlink"/>
            <w:noProof/>
            <w:lang w:val="de-DE"/>
          </w:rPr>
          <w:t>Aktivitäten im Jahr 2025</w:t>
        </w:r>
        <w:r>
          <w:rPr>
            <w:noProof/>
            <w:webHidden/>
          </w:rPr>
          <w:tab/>
        </w:r>
        <w:r>
          <w:rPr>
            <w:noProof/>
            <w:webHidden/>
          </w:rPr>
          <w:fldChar w:fldCharType="begin"/>
        </w:r>
        <w:r>
          <w:rPr>
            <w:noProof/>
            <w:webHidden/>
          </w:rPr>
          <w:instrText xml:space="preserve"> PAGEREF _Toc211596421 \h </w:instrText>
        </w:r>
        <w:r>
          <w:rPr>
            <w:noProof/>
            <w:webHidden/>
          </w:rPr>
        </w:r>
        <w:r>
          <w:rPr>
            <w:noProof/>
            <w:webHidden/>
          </w:rPr>
          <w:fldChar w:fldCharType="separate"/>
        </w:r>
        <w:r>
          <w:rPr>
            <w:noProof/>
            <w:webHidden/>
          </w:rPr>
          <w:t>5</w:t>
        </w:r>
        <w:r>
          <w:rPr>
            <w:noProof/>
            <w:webHidden/>
          </w:rPr>
          <w:fldChar w:fldCharType="end"/>
        </w:r>
      </w:hyperlink>
    </w:p>
    <w:p w14:paraId="417A5CB5" w14:textId="6B7A35A6"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2" w:history="1">
        <w:r w:rsidRPr="000609F3">
          <w:rPr>
            <w:rStyle w:val="Hyperlink"/>
            <w:noProof/>
            <w:lang w:val="de-DE"/>
          </w:rPr>
          <w:t>Tagungen der UPOV-Organe</w:t>
        </w:r>
        <w:r>
          <w:rPr>
            <w:noProof/>
            <w:webHidden/>
          </w:rPr>
          <w:tab/>
        </w:r>
        <w:r>
          <w:rPr>
            <w:noProof/>
            <w:webHidden/>
          </w:rPr>
          <w:fldChar w:fldCharType="begin"/>
        </w:r>
        <w:r>
          <w:rPr>
            <w:noProof/>
            <w:webHidden/>
          </w:rPr>
          <w:instrText xml:space="preserve"> PAGEREF _Toc211596422 \h </w:instrText>
        </w:r>
        <w:r>
          <w:rPr>
            <w:noProof/>
            <w:webHidden/>
          </w:rPr>
        </w:r>
        <w:r>
          <w:rPr>
            <w:noProof/>
            <w:webHidden/>
          </w:rPr>
          <w:fldChar w:fldCharType="separate"/>
        </w:r>
        <w:r>
          <w:rPr>
            <w:noProof/>
            <w:webHidden/>
          </w:rPr>
          <w:t>5</w:t>
        </w:r>
        <w:r>
          <w:rPr>
            <w:noProof/>
            <w:webHidden/>
          </w:rPr>
          <w:fldChar w:fldCharType="end"/>
        </w:r>
      </w:hyperlink>
    </w:p>
    <w:p w14:paraId="0E4363CC" w14:textId="3926E43A"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3" w:history="1">
        <w:r w:rsidRPr="000609F3">
          <w:rPr>
            <w:rStyle w:val="Hyperlink"/>
            <w:noProof/>
            <w:lang w:val="de-DE"/>
          </w:rPr>
          <w:t>Internationales UPOV-Zertifikat über den Sortenschutz</w:t>
        </w:r>
        <w:r>
          <w:rPr>
            <w:noProof/>
            <w:webHidden/>
          </w:rPr>
          <w:tab/>
        </w:r>
        <w:r>
          <w:rPr>
            <w:noProof/>
            <w:webHidden/>
          </w:rPr>
          <w:fldChar w:fldCharType="begin"/>
        </w:r>
        <w:r>
          <w:rPr>
            <w:noProof/>
            <w:webHidden/>
          </w:rPr>
          <w:instrText xml:space="preserve"> PAGEREF _Toc211596423 \h </w:instrText>
        </w:r>
        <w:r>
          <w:rPr>
            <w:noProof/>
            <w:webHidden/>
          </w:rPr>
        </w:r>
        <w:r>
          <w:rPr>
            <w:noProof/>
            <w:webHidden/>
          </w:rPr>
          <w:fldChar w:fldCharType="separate"/>
        </w:r>
        <w:r>
          <w:rPr>
            <w:noProof/>
            <w:webHidden/>
          </w:rPr>
          <w:t>6</w:t>
        </w:r>
        <w:r>
          <w:rPr>
            <w:noProof/>
            <w:webHidden/>
          </w:rPr>
          <w:fldChar w:fldCharType="end"/>
        </w:r>
      </w:hyperlink>
    </w:p>
    <w:p w14:paraId="4A584CFE" w14:textId="531D27B1"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4" w:history="1">
        <w:r w:rsidRPr="000609F3">
          <w:rPr>
            <w:rStyle w:val="Hyperlink"/>
            <w:noProof/>
            <w:lang w:val="de-DE"/>
          </w:rPr>
          <w:t>Fernlehrgänge</w:t>
        </w:r>
        <w:r>
          <w:rPr>
            <w:noProof/>
            <w:webHidden/>
          </w:rPr>
          <w:tab/>
        </w:r>
        <w:r>
          <w:rPr>
            <w:noProof/>
            <w:webHidden/>
          </w:rPr>
          <w:fldChar w:fldCharType="begin"/>
        </w:r>
        <w:r>
          <w:rPr>
            <w:noProof/>
            <w:webHidden/>
          </w:rPr>
          <w:instrText xml:space="preserve"> PAGEREF _Toc211596424 \h </w:instrText>
        </w:r>
        <w:r>
          <w:rPr>
            <w:noProof/>
            <w:webHidden/>
          </w:rPr>
        </w:r>
        <w:r>
          <w:rPr>
            <w:noProof/>
            <w:webHidden/>
          </w:rPr>
          <w:fldChar w:fldCharType="separate"/>
        </w:r>
        <w:r>
          <w:rPr>
            <w:noProof/>
            <w:webHidden/>
          </w:rPr>
          <w:t>6</w:t>
        </w:r>
        <w:r>
          <w:rPr>
            <w:noProof/>
            <w:webHidden/>
          </w:rPr>
          <w:fldChar w:fldCharType="end"/>
        </w:r>
      </w:hyperlink>
    </w:p>
    <w:p w14:paraId="388E9BD8" w14:textId="317F938D"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5" w:history="1">
        <w:r w:rsidRPr="000609F3">
          <w:rPr>
            <w:rStyle w:val="Hyperlink"/>
            <w:noProof/>
            <w:lang w:val="de-DE"/>
          </w:rPr>
          <w:t>UPOV e</w:t>
        </w:r>
        <w:r w:rsidRPr="000609F3">
          <w:rPr>
            <w:rStyle w:val="Hyperlink"/>
            <w:noProof/>
            <w:lang w:val="de-DE"/>
          </w:rPr>
          <w:noBreakHyphen/>
          <w:t>PVP</w:t>
        </w:r>
        <w:r>
          <w:rPr>
            <w:noProof/>
            <w:webHidden/>
          </w:rPr>
          <w:tab/>
        </w:r>
        <w:r>
          <w:rPr>
            <w:noProof/>
            <w:webHidden/>
          </w:rPr>
          <w:fldChar w:fldCharType="begin"/>
        </w:r>
        <w:r>
          <w:rPr>
            <w:noProof/>
            <w:webHidden/>
          </w:rPr>
          <w:instrText xml:space="preserve"> PAGEREF _Toc211596425 \h </w:instrText>
        </w:r>
        <w:r>
          <w:rPr>
            <w:noProof/>
            <w:webHidden/>
          </w:rPr>
        </w:r>
        <w:r>
          <w:rPr>
            <w:noProof/>
            <w:webHidden/>
          </w:rPr>
          <w:fldChar w:fldCharType="separate"/>
        </w:r>
        <w:r>
          <w:rPr>
            <w:noProof/>
            <w:webHidden/>
          </w:rPr>
          <w:t>6</w:t>
        </w:r>
        <w:r>
          <w:rPr>
            <w:noProof/>
            <w:webHidden/>
          </w:rPr>
          <w:fldChar w:fldCharType="end"/>
        </w:r>
      </w:hyperlink>
    </w:p>
    <w:p w14:paraId="51FD72B4" w14:textId="3C4966C0"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6" w:history="1">
        <w:r w:rsidRPr="000609F3">
          <w:rPr>
            <w:rStyle w:val="Hyperlink"/>
            <w:noProof/>
            <w:lang w:val="de-DE"/>
          </w:rPr>
          <w:t>UPOV PRISMA</w:t>
        </w:r>
        <w:r>
          <w:rPr>
            <w:noProof/>
            <w:webHidden/>
          </w:rPr>
          <w:tab/>
        </w:r>
        <w:r>
          <w:rPr>
            <w:noProof/>
            <w:webHidden/>
          </w:rPr>
          <w:fldChar w:fldCharType="begin"/>
        </w:r>
        <w:r>
          <w:rPr>
            <w:noProof/>
            <w:webHidden/>
          </w:rPr>
          <w:instrText xml:space="preserve"> PAGEREF _Toc211596426 \h </w:instrText>
        </w:r>
        <w:r>
          <w:rPr>
            <w:noProof/>
            <w:webHidden/>
          </w:rPr>
        </w:r>
        <w:r>
          <w:rPr>
            <w:noProof/>
            <w:webHidden/>
          </w:rPr>
          <w:fldChar w:fldCharType="separate"/>
        </w:r>
        <w:r>
          <w:rPr>
            <w:noProof/>
            <w:webHidden/>
          </w:rPr>
          <w:t>6</w:t>
        </w:r>
        <w:r>
          <w:rPr>
            <w:noProof/>
            <w:webHidden/>
          </w:rPr>
          <w:fldChar w:fldCharType="end"/>
        </w:r>
      </w:hyperlink>
    </w:p>
    <w:p w14:paraId="032636F1" w14:textId="4735A6BE"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7" w:history="1">
        <w:r w:rsidRPr="000609F3">
          <w:rPr>
            <w:rStyle w:val="Hyperlink"/>
            <w:noProof/>
            <w:lang w:val="de-DE"/>
          </w:rPr>
          <w:t>PLUTO-Datenbank</w:t>
        </w:r>
        <w:r>
          <w:rPr>
            <w:noProof/>
            <w:webHidden/>
          </w:rPr>
          <w:tab/>
        </w:r>
        <w:r>
          <w:rPr>
            <w:noProof/>
            <w:webHidden/>
          </w:rPr>
          <w:fldChar w:fldCharType="begin"/>
        </w:r>
        <w:r>
          <w:rPr>
            <w:noProof/>
            <w:webHidden/>
          </w:rPr>
          <w:instrText xml:space="preserve"> PAGEREF _Toc211596427 \h </w:instrText>
        </w:r>
        <w:r>
          <w:rPr>
            <w:noProof/>
            <w:webHidden/>
          </w:rPr>
        </w:r>
        <w:r>
          <w:rPr>
            <w:noProof/>
            <w:webHidden/>
          </w:rPr>
          <w:fldChar w:fldCharType="separate"/>
        </w:r>
        <w:r>
          <w:rPr>
            <w:noProof/>
            <w:webHidden/>
          </w:rPr>
          <w:t>6</w:t>
        </w:r>
        <w:r>
          <w:rPr>
            <w:noProof/>
            <w:webHidden/>
          </w:rPr>
          <w:fldChar w:fldCharType="end"/>
        </w:r>
      </w:hyperlink>
    </w:p>
    <w:p w14:paraId="6C165CF7" w14:textId="7A1E2F0C"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8" w:history="1">
        <w:r w:rsidRPr="000609F3">
          <w:rPr>
            <w:rStyle w:val="Hyperlink"/>
            <w:noProof/>
            <w:lang w:val="de-DE"/>
          </w:rPr>
          <w:t>Veröffentlichungen</w:t>
        </w:r>
        <w:r>
          <w:rPr>
            <w:noProof/>
            <w:webHidden/>
          </w:rPr>
          <w:tab/>
        </w:r>
        <w:r>
          <w:rPr>
            <w:noProof/>
            <w:webHidden/>
          </w:rPr>
          <w:fldChar w:fldCharType="begin"/>
        </w:r>
        <w:r>
          <w:rPr>
            <w:noProof/>
            <w:webHidden/>
          </w:rPr>
          <w:instrText xml:space="preserve"> PAGEREF _Toc211596428 \h </w:instrText>
        </w:r>
        <w:r>
          <w:rPr>
            <w:noProof/>
            <w:webHidden/>
          </w:rPr>
        </w:r>
        <w:r>
          <w:rPr>
            <w:noProof/>
            <w:webHidden/>
          </w:rPr>
          <w:fldChar w:fldCharType="separate"/>
        </w:r>
        <w:r>
          <w:rPr>
            <w:noProof/>
            <w:webHidden/>
          </w:rPr>
          <w:t>7</w:t>
        </w:r>
        <w:r>
          <w:rPr>
            <w:noProof/>
            <w:webHidden/>
          </w:rPr>
          <w:fldChar w:fldCharType="end"/>
        </w:r>
      </w:hyperlink>
    </w:p>
    <w:p w14:paraId="30F97063" w14:textId="5E8F1948"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29" w:history="1">
        <w:r w:rsidRPr="000609F3">
          <w:rPr>
            <w:rStyle w:val="Hyperlink"/>
            <w:noProof/>
            <w:lang w:val="de-DE"/>
          </w:rPr>
          <w:t>Neue UPOV-Website</w:t>
        </w:r>
        <w:r>
          <w:rPr>
            <w:noProof/>
            <w:webHidden/>
          </w:rPr>
          <w:tab/>
        </w:r>
        <w:r>
          <w:rPr>
            <w:noProof/>
            <w:webHidden/>
          </w:rPr>
          <w:fldChar w:fldCharType="begin"/>
        </w:r>
        <w:r>
          <w:rPr>
            <w:noProof/>
            <w:webHidden/>
          </w:rPr>
          <w:instrText xml:space="preserve"> PAGEREF _Toc211596429 \h </w:instrText>
        </w:r>
        <w:r>
          <w:rPr>
            <w:noProof/>
            <w:webHidden/>
          </w:rPr>
        </w:r>
        <w:r>
          <w:rPr>
            <w:noProof/>
            <w:webHidden/>
          </w:rPr>
          <w:fldChar w:fldCharType="separate"/>
        </w:r>
        <w:r>
          <w:rPr>
            <w:noProof/>
            <w:webHidden/>
          </w:rPr>
          <w:t>7</w:t>
        </w:r>
        <w:r>
          <w:rPr>
            <w:noProof/>
            <w:webHidden/>
          </w:rPr>
          <w:fldChar w:fldCharType="end"/>
        </w:r>
      </w:hyperlink>
    </w:p>
    <w:p w14:paraId="6C594BB9" w14:textId="002C9BEA"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30" w:history="1">
        <w:r w:rsidRPr="000609F3">
          <w:rPr>
            <w:rStyle w:val="Hyperlink"/>
            <w:noProof/>
            <w:lang w:val="de-DE"/>
          </w:rPr>
          <w:t>Soziale Medien</w:t>
        </w:r>
        <w:r>
          <w:rPr>
            <w:noProof/>
            <w:webHidden/>
          </w:rPr>
          <w:tab/>
        </w:r>
        <w:r>
          <w:rPr>
            <w:noProof/>
            <w:webHidden/>
          </w:rPr>
          <w:fldChar w:fldCharType="begin"/>
        </w:r>
        <w:r>
          <w:rPr>
            <w:noProof/>
            <w:webHidden/>
          </w:rPr>
          <w:instrText xml:space="preserve"> PAGEREF _Toc211596430 \h </w:instrText>
        </w:r>
        <w:r>
          <w:rPr>
            <w:noProof/>
            <w:webHidden/>
          </w:rPr>
        </w:r>
        <w:r>
          <w:rPr>
            <w:noProof/>
            <w:webHidden/>
          </w:rPr>
          <w:fldChar w:fldCharType="separate"/>
        </w:r>
        <w:r>
          <w:rPr>
            <w:noProof/>
            <w:webHidden/>
          </w:rPr>
          <w:t>8</w:t>
        </w:r>
        <w:r>
          <w:rPr>
            <w:noProof/>
            <w:webHidden/>
          </w:rPr>
          <w:fldChar w:fldCharType="end"/>
        </w:r>
      </w:hyperlink>
    </w:p>
    <w:p w14:paraId="38BAD62B" w14:textId="4AF4B77A"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31" w:history="1">
        <w:r w:rsidRPr="000609F3">
          <w:rPr>
            <w:rStyle w:val="Hyperlink"/>
            <w:noProof/>
            <w:lang w:val="de-DE"/>
          </w:rPr>
          <w:t>Kommunikationsmaterialien</w:t>
        </w:r>
        <w:r>
          <w:rPr>
            <w:noProof/>
            <w:webHidden/>
          </w:rPr>
          <w:tab/>
        </w:r>
        <w:r>
          <w:rPr>
            <w:noProof/>
            <w:webHidden/>
          </w:rPr>
          <w:fldChar w:fldCharType="begin"/>
        </w:r>
        <w:r>
          <w:rPr>
            <w:noProof/>
            <w:webHidden/>
          </w:rPr>
          <w:instrText xml:space="preserve"> PAGEREF _Toc211596431 \h </w:instrText>
        </w:r>
        <w:r>
          <w:rPr>
            <w:noProof/>
            <w:webHidden/>
          </w:rPr>
        </w:r>
        <w:r>
          <w:rPr>
            <w:noProof/>
            <w:webHidden/>
          </w:rPr>
          <w:fldChar w:fldCharType="separate"/>
        </w:r>
        <w:r>
          <w:rPr>
            <w:noProof/>
            <w:webHidden/>
          </w:rPr>
          <w:t>8</w:t>
        </w:r>
        <w:r>
          <w:rPr>
            <w:noProof/>
            <w:webHidden/>
          </w:rPr>
          <w:fldChar w:fldCharType="end"/>
        </w:r>
      </w:hyperlink>
    </w:p>
    <w:p w14:paraId="72B70111" w14:textId="22064712" w:rsidR="00AC24C3" w:rsidRDefault="00AC24C3">
      <w:pPr>
        <w:pStyle w:val="TOC2"/>
        <w:rPr>
          <w:rFonts w:asciiTheme="minorHAnsi" w:eastAsiaTheme="minorEastAsia" w:hAnsiTheme="minorHAnsi" w:cstheme="minorBidi"/>
          <w:noProof/>
          <w:kern w:val="2"/>
          <w:sz w:val="24"/>
          <w:szCs w:val="24"/>
          <w:lang w:val="en-GB" w:eastAsia="en-GB"/>
          <w14:ligatures w14:val="standardContextual"/>
        </w:rPr>
      </w:pPr>
      <w:hyperlink w:anchor="_Toc211596432" w:history="1">
        <w:r w:rsidRPr="000609F3">
          <w:rPr>
            <w:rStyle w:val="Hyperlink"/>
            <w:noProof/>
            <w:lang w:val="de-DE"/>
          </w:rPr>
          <w:t>Weitere Tagungen und Veranstaltungen</w:t>
        </w:r>
        <w:r>
          <w:rPr>
            <w:noProof/>
            <w:webHidden/>
          </w:rPr>
          <w:tab/>
        </w:r>
        <w:r>
          <w:rPr>
            <w:noProof/>
            <w:webHidden/>
          </w:rPr>
          <w:fldChar w:fldCharType="begin"/>
        </w:r>
        <w:r>
          <w:rPr>
            <w:noProof/>
            <w:webHidden/>
          </w:rPr>
          <w:instrText xml:space="preserve"> PAGEREF _Toc211596432 \h </w:instrText>
        </w:r>
        <w:r>
          <w:rPr>
            <w:noProof/>
            <w:webHidden/>
          </w:rPr>
        </w:r>
        <w:r>
          <w:rPr>
            <w:noProof/>
            <w:webHidden/>
          </w:rPr>
          <w:fldChar w:fldCharType="separate"/>
        </w:r>
        <w:r>
          <w:rPr>
            <w:noProof/>
            <w:webHidden/>
          </w:rPr>
          <w:t>8</w:t>
        </w:r>
        <w:r>
          <w:rPr>
            <w:noProof/>
            <w:webHidden/>
          </w:rPr>
          <w:fldChar w:fldCharType="end"/>
        </w:r>
      </w:hyperlink>
    </w:p>
    <w:p w14:paraId="63AFDEC1" w14:textId="71B0D405" w:rsidR="00823246" w:rsidRPr="007B6D06" w:rsidRDefault="00823246" w:rsidP="004C43FC">
      <w:pPr>
        <w:ind w:left="1276" w:hanging="1276"/>
        <w:rPr>
          <w:szCs w:val="22"/>
        </w:rPr>
      </w:pPr>
      <w:r w:rsidRPr="007B6D06">
        <w:rPr>
          <w:rFonts w:eastAsiaTheme="minorEastAsia"/>
          <w:caps/>
          <w:sz w:val="18"/>
          <w:szCs w:val="22"/>
        </w:rPr>
        <w:fldChar w:fldCharType="end"/>
      </w:r>
      <w:r w:rsidR="004C43FC">
        <w:rPr>
          <w:szCs w:val="22"/>
        </w:rPr>
        <w:t>ANLAGE</w:t>
      </w:r>
      <w:r w:rsidRPr="007B6D06">
        <w:rPr>
          <w:szCs w:val="22"/>
        </w:rPr>
        <w:t xml:space="preserve"> I:</w:t>
      </w:r>
      <w:r w:rsidRPr="007B6D06">
        <w:rPr>
          <w:szCs w:val="22"/>
        </w:rPr>
        <w:tab/>
        <w:t>Mitglieder des Verbandes</w:t>
      </w:r>
    </w:p>
    <w:p w14:paraId="6D0180C8" w14:textId="77777777" w:rsidR="00823246" w:rsidRPr="007B6D06" w:rsidRDefault="00823246" w:rsidP="004C43FC">
      <w:pPr>
        <w:ind w:left="1276" w:hanging="1276"/>
        <w:rPr>
          <w:szCs w:val="22"/>
        </w:rPr>
      </w:pPr>
    </w:p>
    <w:p w14:paraId="6DB65D5B" w14:textId="195E5409" w:rsidR="00823246" w:rsidRPr="007B6D06" w:rsidRDefault="004C43FC" w:rsidP="004C43FC">
      <w:pPr>
        <w:ind w:left="1276" w:hanging="1276"/>
        <w:rPr>
          <w:szCs w:val="22"/>
        </w:rPr>
      </w:pPr>
      <w:r>
        <w:rPr>
          <w:szCs w:val="22"/>
        </w:rPr>
        <w:t>ANLAGE</w:t>
      </w:r>
      <w:r w:rsidR="00823246" w:rsidRPr="007B6D06">
        <w:rPr>
          <w:szCs w:val="22"/>
        </w:rPr>
        <w:t xml:space="preserve"> II:</w:t>
      </w:r>
      <w:r w:rsidR="00823246" w:rsidRPr="007B6D06">
        <w:rPr>
          <w:szCs w:val="22"/>
        </w:rPr>
        <w:tab/>
        <w:t>Teilnahme an den Fernlehrgängen der UPOV</w:t>
      </w:r>
    </w:p>
    <w:p w14:paraId="0828710F" w14:textId="77777777" w:rsidR="00823246" w:rsidRPr="007B6D06" w:rsidRDefault="00823246" w:rsidP="004C43FC">
      <w:pPr>
        <w:ind w:left="1276" w:hanging="1276"/>
        <w:rPr>
          <w:szCs w:val="22"/>
        </w:rPr>
      </w:pPr>
    </w:p>
    <w:p w14:paraId="12860FD0" w14:textId="43671B4C" w:rsidR="00823246" w:rsidRPr="007B6D06" w:rsidRDefault="004C43FC" w:rsidP="004C43FC">
      <w:pPr>
        <w:ind w:left="1276" w:hanging="1276"/>
        <w:rPr>
          <w:szCs w:val="22"/>
        </w:rPr>
      </w:pPr>
      <w:r>
        <w:rPr>
          <w:szCs w:val="22"/>
        </w:rPr>
        <w:t>ANLAGE</w:t>
      </w:r>
      <w:r w:rsidR="00823246" w:rsidRPr="007B6D06">
        <w:rPr>
          <w:szCs w:val="22"/>
        </w:rPr>
        <w:t xml:space="preserve"> III:</w:t>
      </w:r>
      <w:r w:rsidR="00823246" w:rsidRPr="007B6D06">
        <w:rPr>
          <w:szCs w:val="22"/>
        </w:rPr>
        <w:tab/>
        <w:t>Liste der Aktivitäten während der ersten neun Monate des Jahres</w:t>
      </w:r>
      <w:r w:rsidR="00060F78" w:rsidRPr="007B6D06">
        <w:rPr>
          <w:szCs w:val="22"/>
        </w:rPr>
        <w:t xml:space="preserve"> 2025</w:t>
      </w:r>
    </w:p>
    <w:p w14:paraId="3C195D5A" w14:textId="77777777" w:rsidR="00823246" w:rsidRPr="007B6D06" w:rsidRDefault="00823246" w:rsidP="004C43FC">
      <w:pPr>
        <w:ind w:left="1276" w:hanging="1276"/>
        <w:rPr>
          <w:szCs w:val="22"/>
        </w:rPr>
      </w:pPr>
    </w:p>
    <w:p w14:paraId="341F27C7" w14:textId="77777777" w:rsidR="00823246" w:rsidRPr="007B6D06" w:rsidRDefault="00823246" w:rsidP="004C43FC">
      <w:pPr>
        <w:ind w:left="1276" w:hanging="1276"/>
        <w:rPr>
          <w:szCs w:val="22"/>
        </w:rPr>
      </w:pPr>
      <w:r w:rsidRPr="007B6D06">
        <w:rPr>
          <w:szCs w:val="22"/>
        </w:rPr>
        <w:t>ANHANG:</w:t>
      </w:r>
      <w:r w:rsidRPr="007B6D06">
        <w:rPr>
          <w:szCs w:val="22"/>
        </w:rPr>
        <w:tab/>
        <w:t>Akronyme und Abkürzungen</w:t>
      </w:r>
    </w:p>
    <w:p w14:paraId="2A45CE38" w14:textId="77777777" w:rsidR="00823246" w:rsidRPr="007B6D06" w:rsidRDefault="00823246" w:rsidP="00823246">
      <w:pPr>
        <w:rPr>
          <w:u w:val="single"/>
        </w:rPr>
      </w:pPr>
    </w:p>
    <w:p w14:paraId="5304F46A" w14:textId="24A9388C" w:rsidR="00823246" w:rsidRPr="007B6D06" w:rsidRDefault="00823246" w:rsidP="00823246">
      <w:pPr>
        <w:jc w:val="left"/>
        <w:rPr>
          <w:u w:val="single"/>
        </w:rPr>
      </w:pPr>
      <w:r w:rsidRPr="007B6D06">
        <w:rPr>
          <w:u w:val="single"/>
        </w:rPr>
        <w:br w:type="page"/>
      </w:r>
    </w:p>
    <w:p w14:paraId="00215796" w14:textId="77777777" w:rsidR="00823246" w:rsidRPr="007B6D06" w:rsidRDefault="00823246" w:rsidP="00823246">
      <w:pPr>
        <w:pStyle w:val="Heading1"/>
        <w:rPr>
          <w:lang w:val="de-DE"/>
        </w:rPr>
      </w:pPr>
      <w:bookmarkStart w:id="1" w:name="_Toc211596417"/>
      <w:r w:rsidRPr="007B6D06">
        <w:rPr>
          <w:lang w:val="de-DE"/>
        </w:rPr>
        <w:lastRenderedPageBreak/>
        <w:t>UPOV-Status</w:t>
      </w:r>
      <w:bookmarkEnd w:id="1"/>
    </w:p>
    <w:p w14:paraId="1A29B723" w14:textId="77777777" w:rsidR="00823246" w:rsidRPr="007B6D06" w:rsidRDefault="00823246" w:rsidP="00823246">
      <w:pPr>
        <w:keepNext/>
      </w:pPr>
    </w:p>
    <w:p w14:paraId="4D63828C" w14:textId="77777777" w:rsidR="00823246" w:rsidRPr="007B6D06" w:rsidRDefault="00823246" w:rsidP="00823246">
      <w:pPr>
        <w:pStyle w:val="Heading2"/>
        <w:rPr>
          <w:lang w:val="de-DE"/>
        </w:rPr>
      </w:pPr>
      <w:bookmarkStart w:id="2" w:name="_Toc211596418"/>
      <w:r w:rsidRPr="007B6D06">
        <w:rPr>
          <w:lang w:val="de-DE"/>
        </w:rPr>
        <w:t>Mitglieder</w:t>
      </w:r>
      <w:bookmarkEnd w:id="2"/>
    </w:p>
    <w:p w14:paraId="2178336B" w14:textId="255846A4" w:rsidR="002A2FCF" w:rsidRPr="007B6D06" w:rsidRDefault="002A2FCF" w:rsidP="002A2FCF">
      <w:pPr>
        <w:keepNext/>
        <w:rPr>
          <w:i/>
        </w:rPr>
      </w:pPr>
    </w:p>
    <w:p w14:paraId="339C8768" w14:textId="4627F782" w:rsidR="00823246" w:rsidRPr="007B6D06" w:rsidRDefault="00823246" w:rsidP="00823246">
      <w:r w:rsidRPr="007B6D06">
        <w:fldChar w:fldCharType="begin"/>
      </w:r>
      <w:r w:rsidRPr="007B6D06">
        <w:instrText xml:space="preserve"> AUTONUM  </w:instrText>
      </w:r>
      <w:r w:rsidRPr="007B6D06">
        <w:fldChar w:fldCharType="end"/>
      </w:r>
      <w:r w:rsidRPr="007B6D06">
        <w:tab/>
      </w:r>
      <w:r w:rsidR="003C518A" w:rsidRPr="007B6D06">
        <w:t xml:space="preserve">Der Beitritt Nigerias als 80. Mitglied der UPOV unterstreicht das anhaltende Wachstum und die globale Bedeutung des Sortenschutzsystems und stärkt die Position der UPOV als führende internationale Normungsorganisation in diesem Bereich. </w:t>
      </w:r>
      <w:r w:rsidRPr="007B6D06">
        <w:t>Zum 30. September</w:t>
      </w:r>
      <w:r w:rsidR="00060F78" w:rsidRPr="007B6D06">
        <w:t xml:space="preserve"> 2025 </w:t>
      </w:r>
      <w:r w:rsidRPr="007B6D06">
        <w:t>umfasste der Verband</w:t>
      </w:r>
      <w:r w:rsidR="00F64364" w:rsidRPr="007B6D06">
        <w:t xml:space="preserve"> 80 </w:t>
      </w:r>
      <w:r w:rsidRPr="007B6D06">
        <w:t>Mitglieder (78</w:t>
      </w:r>
      <w:r w:rsidR="00C46D65">
        <w:t> </w:t>
      </w:r>
      <w:r w:rsidRPr="007B6D06">
        <w:t xml:space="preserve">Staaten und 2 Organisationen) aus 99 Staaten (siehe Abbildung 2). Die „Liste der UPOV-Mitglieder“ ist in </w:t>
      </w:r>
      <w:r w:rsidR="004C43FC">
        <w:t>Anlage</w:t>
      </w:r>
      <w:r w:rsidRPr="007B6D06">
        <w:t xml:space="preserve"> I wiedergegeben. </w:t>
      </w:r>
    </w:p>
    <w:p w14:paraId="170377ED" w14:textId="77777777" w:rsidR="00823246" w:rsidRPr="007B6D06" w:rsidRDefault="00823246" w:rsidP="00823246"/>
    <w:p w14:paraId="7B1C7C16" w14:textId="469AD3A0" w:rsidR="00823246" w:rsidRPr="007B6D06" w:rsidRDefault="00823246" w:rsidP="00823246">
      <w:pPr>
        <w:pStyle w:val="Caption"/>
      </w:pPr>
      <w:r w:rsidRPr="007B6D06">
        <w:t>Abbildung 2.  Mitglieder des Verbandes zum 30. September</w:t>
      </w:r>
      <w:r w:rsidR="00060F78" w:rsidRPr="007B6D06">
        <w:t xml:space="preserve"> 2025</w:t>
      </w:r>
    </w:p>
    <w:p w14:paraId="0ED152A7" w14:textId="43C1115D" w:rsidR="00823246" w:rsidRPr="007B6D06" w:rsidRDefault="00F64364" w:rsidP="00823246">
      <w:pPr>
        <w:jc w:val="center"/>
      </w:pPr>
      <w:r w:rsidRPr="007B6D06">
        <w:rPr>
          <w:noProof/>
        </w:rPr>
        <w:drawing>
          <wp:inline distT="0" distB="0" distL="0" distR="0" wp14:anchorId="60C403BC" wp14:editId="444967EC">
            <wp:extent cx="5518800" cy="2754000"/>
            <wp:effectExtent l="0" t="0" r="5715" b="8255"/>
            <wp:docPr id="166503257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32578" name="Picture 1" descr="A map of the worl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518800" cy="2754000"/>
                    </a:xfrm>
                    <a:prstGeom prst="rect">
                      <a:avLst/>
                    </a:prstGeom>
                  </pic:spPr>
                </pic:pic>
              </a:graphicData>
            </a:graphic>
          </wp:inline>
        </w:drawing>
      </w:r>
    </w:p>
    <w:p w14:paraId="0F5C917C" w14:textId="77777777" w:rsidR="00823246" w:rsidRPr="007B6D06" w:rsidRDefault="00823246" w:rsidP="004F1C9C">
      <w:pPr>
        <w:pStyle w:val="BodyText"/>
        <w:spacing w:after="180"/>
        <w:jc w:val="center"/>
        <w:rPr>
          <w:sz w:val="12"/>
          <w:szCs w:val="12"/>
        </w:rPr>
      </w:pPr>
      <w:r w:rsidRPr="007B6D06">
        <w:rPr>
          <w:sz w:val="12"/>
          <w:szCs w:val="12"/>
        </w:rPr>
        <w:t>Die auf dieser Karte dargestellten Grenzen bedeuten nicht, dass die UPOV sich in irgendeiner Weise zum rechtlichen Status eines Landes oder Gebiets äußert.</w:t>
      </w:r>
    </w:p>
    <w:p w14:paraId="6D45FA17" w14:textId="77777777" w:rsidR="00823246" w:rsidRPr="007B6D06" w:rsidRDefault="00823246" w:rsidP="00823246"/>
    <w:p w14:paraId="30983F77" w14:textId="77777777" w:rsidR="00823246" w:rsidRPr="007B6D06" w:rsidRDefault="00823246" w:rsidP="00823246"/>
    <w:p w14:paraId="5BC77C7D" w14:textId="77777777" w:rsidR="00823246" w:rsidRPr="007B6D06" w:rsidRDefault="00823246" w:rsidP="00823246">
      <w:pPr>
        <w:pStyle w:val="Heading2"/>
        <w:rPr>
          <w:lang w:val="de-DE"/>
        </w:rPr>
      </w:pPr>
      <w:bookmarkStart w:id="3" w:name="_Toc211596419"/>
      <w:r w:rsidRPr="007B6D06">
        <w:rPr>
          <w:lang w:val="de-DE"/>
        </w:rPr>
        <w:t>Situation in Bezug auf die verschiedenen Akte des Übereinkommens</w:t>
      </w:r>
      <w:bookmarkEnd w:id="3"/>
    </w:p>
    <w:p w14:paraId="0EFFB376" w14:textId="3CB576FE" w:rsidR="00823246" w:rsidRPr="007B6D06" w:rsidRDefault="00823246" w:rsidP="00823246"/>
    <w:p w14:paraId="02946680" w14:textId="5C46E8CB" w:rsidR="00823246" w:rsidRPr="007B6D06" w:rsidRDefault="00823246" w:rsidP="00823246">
      <w:r w:rsidRPr="007B6D06">
        <w:fldChar w:fldCharType="begin"/>
      </w:r>
      <w:r w:rsidRPr="007B6D06">
        <w:instrText xml:space="preserve"> AUTONUM  </w:instrText>
      </w:r>
      <w:r w:rsidRPr="007B6D06">
        <w:fldChar w:fldCharType="end"/>
      </w:r>
      <w:r w:rsidRPr="007B6D06">
        <w:tab/>
        <w:t>Am 30. September</w:t>
      </w:r>
      <w:r w:rsidR="00060F78" w:rsidRPr="007B6D06">
        <w:t xml:space="preserve"> 2025 </w:t>
      </w:r>
      <w:r w:rsidRPr="007B6D06">
        <w:t xml:space="preserve">stellte sich die Lage der Verbandsmitglieder in Bezug auf das Übereinkommen und seine verschiedenen Akte wie folgt dar: </w:t>
      </w:r>
    </w:p>
    <w:p w14:paraId="122CEB8F" w14:textId="77777777" w:rsidR="00823246" w:rsidRPr="007B6D06" w:rsidRDefault="00823246" w:rsidP="00823246"/>
    <w:p w14:paraId="60558320" w14:textId="4334770F" w:rsidR="00823246" w:rsidRPr="007B6D06" w:rsidRDefault="00823246" w:rsidP="00823246">
      <w:r w:rsidRPr="007B6D06">
        <w:tab/>
        <w:t>(a)</w:t>
      </w:r>
      <w:r w:rsidRPr="007B6D06">
        <w:tab/>
      </w:r>
      <w:r w:rsidR="00667380" w:rsidRPr="007B6D06">
        <w:t xml:space="preserve">63 </w:t>
      </w:r>
      <w:r w:rsidRPr="007B6D06">
        <w:t>Mitglieder (die</w:t>
      </w:r>
      <w:r w:rsidR="00667380" w:rsidRPr="007B6D06">
        <w:t xml:space="preserve"> 84</w:t>
      </w:r>
      <w:r w:rsidR="00C46D65" w:rsidRPr="007B6D06">
        <w:rPr>
          <w:rStyle w:val="FootnoteReference"/>
        </w:rPr>
        <w:footnoteReference w:id="2"/>
      </w:r>
      <w:r w:rsidR="00667380" w:rsidRPr="007B6D06">
        <w:t xml:space="preserve"> </w:t>
      </w:r>
      <w:r w:rsidR="00C46D65">
        <w:t>S</w:t>
      </w:r>
      <w:r w:rsidRPr="007B6D06">
        <w:t>taaten abdecken) waren an die Akte von 1991 gebunden; und</w:t>
      </w:r>
    </w:p>
    <w:p w14:paraId="4B94399E" w14:textId="0B974984" w:rsidR="00823246" w:rsidRPr="007B6D06" w:rsidRDefault="00823246" w:rsidP="00823246">
      <w:r w:rsidRPr="007B6D06">
        <w:tab/>
        <w:t>(b)</w:t>
      </w:r>
      <w:r w:rsidRPr="007B6D06">
        <w:tab/>
        <w:t>17 Mitglieder waren durch d</w:t>
      </w:r>
      <w:r w:rsidR="00C46D65">
        <w:t>ie</w:t>
      </w:r>
      <w:r w:rsidRPr="007B6D06">
        <w:t xml:space="preserve"> </w:t>
      </w:r>
      <w:r w:rsidR="00C46D65">
        <w:t xml:space="preserve">Akte </w:t>
      </w:r>
      <w:r w:rsidRPr="007B6D06">
        <w:t>von 1978 gebunden.</w:t>
      </w:r>
    </w:p>
    <w:p w14:paraId="107337D2" w14:textId="77777777" w:rsidR="00823246" w:rsidRPr="007B6D06" w:rsidRDefault="00823246" w:rsidP="00823246"/>
    <w:p w14:paraId="2F312977" w14:textId="77777777" w:rsidR="00823246" w:rsidRPr="007B6D06" w:rsidRDefault="00823246" w:rsidP="00823246"/>
    <w:p w14:paraId="0C107A39" w14:textId="0C60391C" w:rsidR="00823246" w:rsidRPr="007B6D06" w:rsidRDefault="00823246" w:rsidP="00823246">
      <w:pPr>
        <w:pStyle w:val="Heading2"/>
        <w:rPr>
          <w:lang w:val="de-DE"/>
        </w:rPr>
      </w:pPr>
      <w:bookmarkStart w:id="4" w:name="_Toc211596420"/>
      <w:r w:rsidRPr="007B6D06">
        <w:rPr>
          <w:lang w:val="de-DE"/>
        </w:rPr>
        <w:t xml:space="preserve">Staaten/Organisationen, </w:t>
      </w:r>
      <w:r w:rsidR="00571ABA" w:rsidRPr="00571ABA">
        <w:rPr>
          <w:lang w:val="de-DE"/>
        </w:rPr>
        <w:t xml:space="preserve">die das Verfahren für den Beitritt zum </w:t>
      </w:r>
      <w:r w:rsidR="00571ABA">
        <w:rPr>
          <w:lang w:val="de-DE"/>
        </w:rPr>
        <w:t>Verein</w:t>
      </w:r>
      <w:r w:rsidR="00571ABA" w:rsidRPr="00571ABA">
        <w:rPr>
          <w:lang w:val="de-DE"/>
        </w:rPr>
        <w:t xml:space="preserve"> eingeleitet haben</w:t>
      </w:r>
      <w:bookmarkEnd w:id="4"/>
    </w:p>
    <w:p w14:paraId="6F2D94D3" w14:textId="77777777" w:rsidR="00823246" w:rsidRPr="007B6D06" w:rsidRDefault="00823246" w:rsidP="00823246">
      <w:pPr>
        <w:keepNext/>
      </w:pPr>
    </w:p>
    <w:p w14:paraId="59DE1718" w14:textId="3A3FC2E5" w:rsidR="00823246" w:rsidRPr="007B6D06" w:rsidRDefault="00823246" w:rsidP="00364C40">
      <w:r w:rsidRPr="007B6D06">
        <w:fldChar w:fldCharType="begin"/>
      </w:r>
      <w:r w:rsidRPr="007B6D06">
        <w:instrText xml:space="preserve"> AUTONUM  </w:instrText>
      </w:r>
      <w:r w:rsidRPr="007B6D06">
        <w:fldChar w:fldCharType="end"/>
      </w:r>
      <w:r w:rsidRPr="007B6D06">
        <w:tab/>
        <w:t xml:space="preserve">In den ersten neun Monaten des </w:t>
      </w:r>
      <w:r w:rsidR="00060F78" w:rsidRPr="007B6D06">
        <w:t xml:space="preserve">Jahres 2025 </w:t>
      </w:r>
      <w:r w:rsidRPr="007B6D06">
        <w:t xml:space="preserve">erhielt das </w:t>
      </w:r>
      <w:r w:rsidR="00C46D65">
        <w:t>Büro</w:t>
      </w:r>
      <w:r w:rsidRPr="007B6D06">
        <w:t xml:space="preserve"> </w:t>
      </w:r>
      <w:r w:rsidR="00364C40" w:rsidRPr="007B6D06">
        <w:t>einen Antrag Malaysias auf Prüfung des Entwurfs zur Änderung des Gesetzes über den Schutz neuer Pflanzensorten von 2004 [Gesetz 634] auf Übereinstimmung mit den Bestimmungen des Übereinkommens von 1991.</w:t>
      </w:r>
    </w:p>
    <w:p w14:paraId="146D8A11" w14:textId="77777777" w:rsidR="00823246" w:rsidRPr="007B6D06" w:rsidRDefault="00823246" w:rsidP="00823246"/>
    <w:p w14:paraId="49566DCA" w14:textId="151461C8" w:rsidR="00823246" w:rsidRPr="007B6D06" w:rsidRDefault="00823246" w:rsidP="00823246">
      <w:r w:rsidRPr="007B6D06">
        <w:fldChar w:fldCharType="begin"/>
      </w:r>
      <w:r w:rsidRPr="007B6D06">
        <w:instrText xml:space="preserve"> AUTONUM  </w:instrText>
      </w:r>
      <w:r w:rsidRPr="007B6D06">
        <w:fldChar w:fldCharType="end"/>
      </w:r>
      <w:r w:rsidRPr="007B6D06">
        <w:tab/>
        <w:t>Die folgende Karte gibt einen grafischen Überblick über die Entwicklungen hinsichtlich des Status in Bezug auf die UPOV während der ersten neun Monate des Jahres</w:t>
      </w:r>
      <w:r w:rsidR="00060F78" w:rsidRPr="007B6D06">
        <w:t xml:space="preserve"> 2025</w:t>
      </w:r>
      <w:r w:rsidRPr="007B6D06">
        <w:t>:</w:t>
      </w:r>
    </w:p>
    <w:p w14:paraId="13BEC064" w14:textId="77777777" w:rsidR="00823246" w:rsidRPr="007B6D06" w:rsidRDefault="00823246" w:rsidP="00823246"/>
    <w:p w14:paraId="17E78649" w14:textId="74C10280" w:rsidR="00823246" w:rsidRPr="007B6D06" w:rsidRDefault="00823246" w:rsidP="00823246">
      <w:pPr>
        <w:pStyle w:val="Caption"/>
      </w:pPr>
      <w:r w:rsidRPr="007B6D06">
        <w:lastRenderedPageBreak/>
        <w:t>Abbildung 3 – Status in Bezug auf die UPOV während der ersten neun Monate des Jahres</w:t>
      </w:r>
      <w:r w:rsidR="00060F78" w:rsidRPr="007B6D06">
        <w:t xml:space="preserve"> 2025</w:t>
      </w:r>
    </w:p>
    <w:p w14:paraId="28175CB6" w14:textId="5515E4FC" w:rsidR="00823246" w:rsidRPr="007B6D06" w:rsidRDefault="007074FA" w:rsidP="00823246">
      <w:pPr>
        <w:keepNext/>
        <w:jc w:val="center"/>
        <w:rPr>
          <w:szCs w:val="18"/>
        </w:rPr>
      </w:pPr>
      <w:r w:rsidRPr="007B6D06">
        <w:rPr>
          <w:noProof/>
        </w:rPr>
        <w:drawing>
          <wp:inline distT="0" distB="0" distL="0" distR="0" wp14:anchorId="23BBF6B1" wp14:editId="79001758">
            <wp:extent cx="5528933" cy="2759019"/>
            <wp:effectExtent l="0" t="0" r="0" b="3810"/>
            <wp:docPr id="115959264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92648" name="Picture 1" descr="A map of the world&#10;&#10;AI-generated content may be incorrect."/>
                    <pic:cNvPicPr/>
                  </pic:nvPicPr>
                  <pic:blipFill>
                    <a:blip r:embed="rId14"/>
                    <a:stretch>
                      <a:fillRect/>
                    </a:stretch>
                  </pic:blipFill>
                  <pic:spPr>
                    <a:xfrm>
                      <a:off x="0" y="0"/>
                      <a:ext cx="5593818" cy="2791398"/>
                    </a:xfrm>
                    <a:prstGeom prst="rect">
                      <a:avLst/>
                    </a:prstGeom>
                  </pic:spPr>
                </pic:pic>
              </a:graphicData>
            </a:graphic>
          </wp:inline>
        </w:drawing>
      </w:r>
    </w:p>
    <w:p w14:paraId="234C82D1" w14:textId="77777777" w:rsidR="00823246" w:rsidRPr="007B6D06" w:rsidRDefault="00823246" w:rsidP="00475B16">
      <w:pPr>
        <w:pStyle w:val="BodyText"/>
        <w:spacing w:after="180"/>
        <w:ind w:left="426"/>
        <w:jc w:val="left"/>
        <w:rPr>
          <w:sz w:val="12"/>
          <w:szCs w:val="12"/>
        </w:rPr>
      </w:pPr>
      <w:r w:rsidRPr="007B6D06">
        <w:rPr>
          <w:sz w:val="12"/>
          <w:szCs w:val="12"/>
        </w:rPr>
        <w:t>Die auf dieser Karte dargestellten Grenzen bedeuten nicht, dass die UPOV eine Meinung zum rechtlichen Status eines Landes oder Gebiets äußert.</w:t>
      </w:r>
    </w:p>
    <w:p w14:paraId="377EDA94" w14:textId="27D0DFCB" w:rsidR="00823246" w:rsidRPr="007B6D06" w:rsidRDefault="00823246" w:rsidP="00475B16">
      <w:pPr>
        <w:spacing w:after="120"/>
        <w:ind w:left="994" w:right="284" w:hanging="432"/>
        <w:jc w:val="left"/>
        <w:rPr>
          <w:rFonts w:ascii="Arial Narrow" w:hAnsi="Arial Narrow"/>
          <w:sz w:val="18"/>
          <w:szCs w:val="16"/>
        </w:rPr>
      </w:pPr>
      <w:r w:rsidRPr="007B6D06">
        <w:rPr>
          <w:rFonts w:ascii="Arial Narrow" w:hAnsi="Arial Narrow"/>
          <w:noProof/>
          <w:sz w:val="18"/>
          <w:szCs w:val="18"/>
        </w:rPr>
        <w:drawing>
          <wp:inline distT="0" distB="0" distL="0" distR="0" wp14:anchorId="23FCDC6D" wp14:editId="36A10063">
            <wp:extent cx="126000" cy="115200"/>
            <wp:effectExtent l="19050" t="19050" r="26670" b="184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26000" cy="115200"/>
                    </a:xfrm>
                    <a:prstGeom prst="rect">
                      <a:avLst/>
                    </a:prstGeom>
                    <a:ln>
                      <a:solidFill>
                        <a:schemeClr val="tx1"/>
                      </a:solidFill>
                    </a:ln>
                  </pic:spPr>
                </pic:pic>
              </a:graphicData>
            </a:graphic>
          </wp:inline>
        </w:drawing>
      </w:r>
      <w:r w:rsidRPr="007B6D06">
        <w:rPr>
          <w:rFonts w:ascii="Arial Narrow" w:hAnsi="Arial Narrow"/>
          <w:sz w:val="18"/>
          <w:szCs w:val="18"/>
        </w:rPr>
        <w:tab/>
      </w:r>
      <w:bookmarkStart w:id="5" w:name="_Hlk147223280"/>
      <w:r w:rsidRPr="007B6D06">
        <w:rPr>
          <w:rFonts w:ascii="Arial Narrow" w:hAnsi="Arial Narrow"/>
          <w:sz w:val="18"/>
          <w:szCs w:val="16"/>
        </w:rPr>
        <w:t>Staaten und Organisationen, die in den ersten neun Monaten des Jahres</w:t>
      </w:r>
      <w:r w:rsidR="00060F78" w:rsidRPr="007B6D06">
        <w:rPr>
          <w:rFonts w:ascii="Arial Narrow" w:hAnsi="Arial Narrow"/>
          <w:sz w:val="18"/>
          <w:szCs w:val="16"/>
        </w:rPr>
        <w:t xml:space="preserve"> 2025 </w:t>
      </w:r>
      <w:r w:rsidRPr="007B6D06">
        <w:rPr>
          <w:rFonts w:ascii="Arial Narrow" w:hAnsi="Arial Narrow"/>
          <w:sz w:val="18"/>
          <w:szCs w:val="16"/>
        </w:rPr>
        <w:t xml:space="preserve">mit dem Verbandsbüro in Kontakt standen, um Unterstützung bei der Ausarbeitung von Rechtsvorschriften zum Sortenschutz zu </w:t>
      </w:r>
      <w:r w:rsidR="00060F78" w:rsidRPr="007B6D06">
        <w:rPr>
          <w:rFonts w:ascii="Arial Narrow" w:hAnsi="Arial Narrow"/>
          <w:sz w:val="18"/>
          <w:szCs w:val="16"/>
        </w:rPr>
        <w:t>erhalten</w:t>
      </w:r>
      <w:bookmarkEnd w:id="5"/>
      <w:r w:rsidR="00060F78" w:rsidRPr="007B6D06">
        <w:rPr>
          <w:rFonts w:ascii="Arial Narrow" w:hAnsi="Arial Narrow"/>
          <w:sz w:val="18"/>
          <w:szCs w:val="16"/>
        </w:rPr>
        <w:t xml:space="preserve"> </w:t>
      </w:r>
    </w:p>
    <w:p w14:paraId="6C29B9F4" w14:textId="2B89D9B8" w:rsidR="00CD45AF" w:rsidRPr="007B6D06" w:rsidRDefault="00CD45AF" w:rsidP="00475B16">
      <w:pPr>
        <w:tabs>
          <w:tab w:val="left" w:pos="2410"/>
        </w:tabs>
        <w:spacing w:after="120"/>
        <w:ind w:left="992" w:right="284"/>
        <w:rPr>
          <w:rFonts w:ascii="Arial Narrow" w:hAnsi="Arial Narrow"/>
          <w:spacing w:val="-2"/>
          <w:sz w:val="18"/>
          <w:szCs w:val="19"/>
        </w:rPr>
      </w:pPr>
      <w:r w:rsidRPr="007B6D06">
        <w:rPr>
          <w:rFonts w:ascii="Arial Narrow" w:hAnsi="Arial Narrow"/>
          <w:spacing w:val="-2"/>
          <w:sz w:val="18"/>
          <w:szCs w:val="19"/>
        </w:rPr>
        <w:t>Mitglieder des Verbandes (</w:t>
      </w:r>
      <w:r w:rsidR="00E221EB" w:rsidRPr="007B6D06">
        <w:rPr>
          <w:rFonts w:ascii="Arial Narrow" w:hAnsi="Arial Narrow"/>
          <w:spacing w:val="-2"/>
          <w:sz w:val="18"/>
          <w:szCs w:val="19"/>
        </w:rPr>
        <w:t>2</w:t>
      </w:r>
      <w:r w:rsidRPr="007B6D06">
        <w:rPr>
          <w:rFonts w:ascii="Arial Narrow" w:hAnsi="Arial Narrow"/>
          <w:spacing w:val="-2"/>
          <w:sz w:val="18"/>
          <w:szCs w:val="19"/>
        </w:rPr>
        <w:t xml:space="preserve">):  </w:t>
      </w:r>
      <w:r w:rsidR="004E7069" w:rsidRPr="007B6D06">
        <w:rPr>
          <w:rFonts w:ascii="Arial Narrow" w:hAnsi="Arial Narrow"/>
          <w:spacing w:val="-2"/>
          <w:sz w:val="18"/>
          <w:szCs w:val="19"/>
        </w:rPr>
        <w:t>China</w:t>
      </w:r>
      <w:r w:rsidR="00E221EB" w:rsidRPr="007B6D06">
        <w:rPr>
          <w:rFonts w:ascii="Arial Narrow" w:hAnsi="Arial Narrow"/>
          <w:spacing w:val="-2"/>
          <w:sz w:val="18"/>
          <w:szCs w:val="19"/>
        </w:rPr>
        <w:t>, Georgien</w:t>
      </w:r>
    </w:p>
    <w:p w14:paraId="17CFB1B1" w14:textId="5C586AE6" w:rsidR="00CD45AF" w:rsidRPr="007B6D06" w:rsidRDefault="00CD45AF" w:rsidP="00CD45AF">
      <w:pPr>
        <w:tabs>
          <w:tab w:val="left" w:pos="2410"/>
        </w:tabs>
        <w:ind w:left="992" w:right="283"/>
        <w:rPr>
          <w:rFonts w:ascii="Arial Narrow" w:hAnsi="Arial Narrow"/>
          <w:spacing w:val="-2"/>
          <w:sz w:val="18"/>
          <w:szCs w:val="19"/>
        </w:rPr>
      </w:pPr>
      <w:r w:rsidRPr="007B6D06">
        <w:rPr>
          <w:rFonts w:ascii="Arial Narrow" w:hAnsi="Arial Narrow"/>
          <w:spacing w:val="-2"/>
          <w:sz w:val="18"/>
          <w:szCs w:val="19"/>
        </w:rPr>
        <w:t>Nichtmitglieder des Verbandes (</w:t>
      </w:r>
      <w:r w:rsidR="00E37E19" w:rsidRPr="007B6D06">
        <w:rPr>
          <w:rFonts w:ascii="Arial Narrow" w:hAnsi="Arial Narrow"/>
          <w:spacing w:val="-2"/>
          <w:sz w:val="18"/>
          <w:szCs w:val="19"/>
        </w:rPr>
        <w:t>18</w:t>
      </w:r>
      <w:r w:rsidRPr="007B6D06">
        <w:rPr>
          <w:rFonts w:ascii="Arial Narrow" w:hAnsi="Arial Narrow"/>
          <w:spacing w:val="-2"/>
          <w:sz w:val="18"/>
          <w:szCs w:val="19"/>
        </w:rPr>
        <w:t xml:space="preserve">): </w:t>
      </w:r>
      <w:r w:rsidR="004F0A5A" w:rsidRPr="007B6D06">
        <w:rPr>
          <w:rFonts w:ascii="Arial Narrow" w:hAnsi="Arial Narrow"/>
          <w:spacing w:val="-2"/>
          <w:sz w:val="18"/>
          <w:szCs w:val="19"/>
        </w:rPr>
        <w:t xml:space="preserve">Brunei Darussalam, </w:t>
      </w:r>
      <w:r w:rsidR="000C4B79" w:rsidRPr="007B6D06">
        <w:rPr>
          <w:rFonts w:ascii="Arial Narrow" w:hAnsi="Arial Narrow"/>
          <w:spacing w:val="-2"/>
          <w:sz w:val="18"/>
          <w:szCs w:val="19"/>
        </w:rPr>
        <w:t>Kambodscha</w:t>
      </w:r>
      <w:r w:rsidR="000847CF" w:rsidRPr="007B6D06">
        <w:rPr>
          <w:rFonts w:ascii="Arial Narrow" w:hAnsi="Arial Narrow"/>
          <w:spacing w:val="-2"/>
          <w:sz w:val="18"/>
          <w:szCs w:val="19"/>
        </w:rPr>
        <w:t xml:space="preserve">, </w:t>
      </w:r>
      <w:r w:rsidR="004F0A5A" w:rsidRPr="007B6D06">
        <w:rPr>
          <w:rFonts w:ascii="Arial Narrow" w:hAnsi="Arial Narrow"/>
          <w:spacing w:val="-2"/>
          <w:sz w:val="18"/>
          <w:szCs w:val="19"/>
        </w:rPr>
        <w:t>Guatemala, Jamaika, Kasachstan, Demokratische Volksrepublik Laos</w:t>
      </w:r>
      <w:r w:rsidR="00811215" w:rsidRPr="007B6D06">
        <w:rPr>
          <w:rFonts w:ascii="Arial Narrow" w:hAnsi="Arial Narrow"/>
          <w:spacing w:val="-2"/>
          <w:sz w:val="18"/>
          <w:szCs w:val="19"/>
        </w:rPr>
        <w:t xml:space="preserve">, </w:t>
      </w:r>
      <w:r w:rsidR="000D3C06" w:rsidRPr="007B6D06">
        <w:rPr>
          <w:rFonts w:ascii="Arial Narrow" w:hAnsi="Arial Narrow"/>
          <w:spacing w:val="-2"/>
          <w:sz w:val="18"/>
          <w:szCs w:val="19"/>
        </w:rPr>
        <w:t xml:space="preserve">Malawi, </w:t>
      </w:r>
      <w:r w:rsidR="00811215" w:rsidRPr="007B6D06">
        <w:rPr>
          <w:rFonts w:ascii="Arial Narrow" w:hAnsi="Arial Narrow"/>
          <w:spacing w:val="-2"/>
          <w:sz w:val="18"/>
          <w:szCs w:val="19"/>
        </w:rPr>
        <w:t xml:space="preserve">Malaysia, </w:t>
      </w:r>
      <w:r w:rsidR="008502A2" w:rsidRPr="007B6D06">
        <w:rPr>
          <w:rFonts w:ascii="Arial Narrow" w:hAnsi="Arial Narrow"/>
          <w:spacing w:val="-2"/>
          <w:sz w:val="18"/>
          <w:szCs w:val="19"/>
        </w:rPr>
        <w:t xml:space="preserve">Mauritius, </w:t>
      </w:r>
      <w:r w:rsidR="000847CF" w:rsidRPr="007B6D06">
        <w:rPr>
          <w:rFonts w:ascii="Arial Narrow" w:hAnsi="Arial Narrow"/>
          <w:spacing w:val="-2"/>
          <w:sz w:val="18"/>
          <w:szCs w:val="19"/>
        </w:rPr>
        <w:t>Ruanda, Saudi-Arabien, Seychellen</w:t>
      </w:r>
      <w:r w:rsidR="004F0A5A" w:rsidRPr="007B6D06">
        <w:rPr>
          <w:rFonts w:ascii="Arial Narrow" w:hAnsi="Arial Narrow"/>
          <w:spacing w:val="-2"/>
          <w:sz w:val="18"/>
          <w:szCs w:val="19"/>
        </w:rPr>
        <w:t xml:space="preserve">, Suriname, Thailand, Gambia, </w:t>
      </w:r>
      <w:r w:rsidR="00E37E19" w:rsidRPr="007B6D06">
        <w:rPr>
          <w:rFonts w:ascii="Arial Narrow" w:hAnsi="Arial Narrow"/>
          <w:spacing w:val="-2"/>
          <w:sz w:val="18"/>
          <w:szCs w:val="19"/>
        </w:rPr>
        <w:t xml:space="preserve">Vereinigte Arabische Emirate, </w:t>
      </w:r>
      <w:r w:rsidR="004F0A5A" w:rsidRPr="007B6D06">
        <w:rPr>
          <w:rFonts w:ascii="Arial Narrow" w:hAnsi="Arial Narrow"/>
          <w:spacing w:val="-2"/>
          <w:sz w:val="18"/>
          <w:szCs w:val="19"/>
        </w:rPr>
        <w:t xml:space="preserve">Sambia </w:t>
      </w:r>
      <w:r w:rsidR="00E37E19" w:rsidRPr="007B6D06">
        <w:rPr>
          <w:rFonts w:ascii="Arial Narrow" w:hAnsi="Arial Narrow"/>
          <w:spacing w:val="-2"/>
          <w:sz w:val="18"/>
          <w:szCs w:val="19"/>
        </w:rPr>
        <w:t xml:space="preserve">und </w:t>
      </w:r>
      <w:r w:rsidR="004F0A5A" w:rsidRPr="007B6D06">
        <w:rPr>
          <w:rFonts w:ascii="Arial Narrow" w:hAnsi="Arial Narrow"/>
          <w:spacing w:val="-2"/>
          <w:sz w:val="18"/>
          <w:szCs w:val="19"/>
        </w:rPr>
        <w:t>Simbabwe</w:t>
      </w:r>
    </w:p>
    <w:p w14:paraId="1A693055" w14:textId="77777777" w:rsidR="00823246" w:rsidRPr="007B6D06" w:rsidRDefault="00823246" w:rsidP="00823246"/>
    <w:p w14:paraId="506FDAE2" w14:textId="77777777" w:rsidR="00823246" w:rsidRPr="007B6D06" w:rsidRDefault="00823246" w:rsidP="00823246"/>
    <w:p w14:paraId="6E2CFE2B" w14:textId="3A1569B5" w:rsidR="00823246" w:rsidRPr="007B6D06" w:rsidRDefault="00823246" w:rsidP="00823246">
      <w:pPr>
        <w:pStyle w:val="Heading1"/>
        <w:rPr>
          <w:lang w:val="de-DE"/>
        </w:rPr>
      </w:pPr>
      <w:bookmarkStart w:id="6" w:name="_Toc211596421"/>
      <w:r w:rsidRPr="007B6D06">
        <w:rPr>
          <w:lang w:val="de-DE"/>
        </w:rPr>
        <w:t>Aktivitäten im Jahr</w:t>
      </w:r>
      <w:r w:rsidR="00060F78" w:rsidRPr="007B6D06">
        <w:rPr>
          <w:lang w:val="de-DE"/>
        </w:rPr>
        <w:t xml:space="preserve"> 2025</w:t>
      </w:r>
      <w:bookmarkEnd w:id="6"/>
    </w:p>
    <w:p w14:paraId="4F1FB14E" w14:textId="77777777" w:rsidR="00823246" w:rsidRPr="007B6D06" w:rsidRDefault="00823246" w:rsidP="00823246"/>
    <w:p w14:paraId="0DE1D694" w14:textId="77777777" w:rsidR="00823246" w:rsidRPr="007B6D06" w:rsidRDefault="00823246" w:rsidP="00823246">
      <w:pPr>
        <w:pStyle w:val="Heading2"/>
        <w:rPr>
          <w:lang w:val="de-DE"/>
        </w:rPr>
      </w:pPr>
      <w:bookmarkStart w:id="7" w:name="_Toc211596422"/>
      <w:r w:rsidRPr="007B6D06">
        <w:rPr>
          <w:lang w:val="de-DE"/>
        </w:rPr>
        <w:t>Tagungen der UPOV-Organe</w:t>
      </w:r>
      <w:bookmarkEnd w:id="7"/>
    </w:p>
    <w:p w14:paraId="2BF1AC0E" w14:textId="4709D318" w:rsidR="00823246" w:rsidRPr="007B6D06" w:rsidRDefault="00823246" w:rsidP="00823246">
      <w:pPr>
        <w:keepNext/>
      </w:pPr>
    </w:p>
    <w:p w14:paraId="71626914" w14:textId="24DA2296" w:rsidR="00823246" w:rsidRPr="007B6D06" w:rsidRDefault="00823246" w:rsidP="00823246">
      <w:pPr>
        <w:keepNext/>
      </w:pPr>
      <w:r w:rsidRPr="007B6D06">
        <w:fldChar w:fldCharType="begin"/>
      </w:r>
      <w:r w:rsidRPr="007B6D06">
        <w:instrText xml:space="preserve"> AUTONUM  </w:instrText>
      </w:r>
      <w:r w:rsidRPr="007B6D06">
        <w:fldChar w:fldCharType="end"/>
      </w:r>
      <w:r w:rsidRPr="007B6D06">
        <w:tab/>
        <w:t>Die folgenden Sitzungen</w:t>
      </w:r>
      <w:r w:rsidRPr="007B6D06">
        <w:rPr>
          <w:rStyle w:val="FootnoteReference"/>
        </w:rPr>
        <w:footnoteReference w:id="3"/>
      </w:r>
      <w:r w:rsidRPr="007B6D06">
        <w:t xml:space="preserve"> fanden in den ersten neun Monaten des Jahres</w:t>
      </w:r>
      <w:r w:rsidR="00060F78" w:rsidRPr="007B6D06">
        <w:t xml:space="preserve"> 2025</w:t>
      </w:r>
      <w:r w:rsidRPr="007B6D06">
        <w:t xml:space="preserve"> statt (in chronologischer Reihenfolge):</w:t>
      </w:r>
    </w:p>
    <w:p w14:paraId="676615DB" w14:textId="77777777" w:rsidR="00823246" w:rsidRPr="007B6D06" w:rsidRDefault="00823246" w:rsidP="00823246">
      <w:pPr>
        <w:keepNext/>
      </w:pPr>
    </w:p>
    <w:p w14:paraId="52615A7C" w14:textId="77342C40" w:rsidR="00823246" w:rsidRPr="007B6D06" w:rsidRDefault="00823246" w:rsidP="00823246">
      <w:pPr>
        <w:pStyle w:val="ListParagraph"/>
        <w:numPr>
          <w:ilvl w:val="0"/>
          <w:numId w:val="1"/>
        </w:numPr>
        <w:tabs>
          <w:tab w:val="left" w:pos="851"/>
        </w:tabs>
        <w:ind w:left="2835" w:hanging="2268"/>
        <w:rPr>
          <w:szCs w:val="24"/>
        </w:rPr>
      </w:pPr>
      <w:r w:rsidRPr="007B6D06">
        <w:rPr>
          <w:szCs w:val="24"/>
        </w:rPr>
        <w:t xml:space="preserve">TC-EDC </w:t>
      </w:r>
      <w:r w:rsidRPr="007B6D06">
        <w:rPr>
          <w:szCs w:val="24"/>
        </w:rPr>
        <w:tab/>
      </w:r>
      <w:r w:rsidR="0009355D" w:rsidRPr="007B6D06">
        <w:rPr>
          <w:szCs w:val="24"/>
        </w:rPr>
        <w:t xml:space="preserve">13. </w:t>
      </w:r>
      <w:r w:rsidRPr="007B6D06">
        <w:rPr>
          <w:szCs w:val="24"/>
        </w:rPr>
        <w:t>und</w:t>
      </w:r>
      <w:r w:rsidR="0009355D" w:rsidRPr="007B6D06">
        <w:rPr>
          <w:szCs w:val="24"/>
        </w:rPr>
        <w:t xml:space="preserve"> 15. </w:t>
      </w:r>
      <w:r w:rsidRPr="007B6D06">
        <w:rPr>
          <w:szCs w:val="24"/>
        </w:rPr>
        <w:t>Januar (virtuelle Sitzung)</w:t>
      </w:r>
    </w:p>
    <w:p w14:paraId="7BD91E69" w14:textId="3DBB7AF6" w:rsidR="00823246" w:rsidRPr="007B6D06" w:rsidRDefault="0009355D" w:rsidP="00823246">
      <w:pPr>
        <w:pStyle w:val="ListParagraph"/>
        <w:numPr>
          <w:ilvl w:val="0"/>
          <w:numId w:val="1"/>
        </w:numPr>
        <w:tabs>
          <w:tab w:val="left" w:pos="851"/>
        </w:tabs>
        <w:ind w:left="2835" w:hanging="2268"/>
        <w:rPr>
          <w:szCs w:val="24"/>
        </w:rPr>
      </w:pPr>
      <w:r w:rsidRPr="007B6D06">
        <w:rPr>
          <w:szCs w:val="24"/>
        </w:rPr>
        <w:t>EAM/5</w:t>
      </w:r>
      <w:r w:rsidR="00823246" w:rsidRPr="007B6D06">
        <w:rPr>
          <w:szCs w:val="24"/>
        </w:rPr>
        <w:tab/>
      </w:r>
      <w:r w:rsidRPr="007B6D06">
        <w:rPr>
          <w:szCs w:val="24"/>
        </w:rPr>
        <w:t>17</w:t>
      </w:r>
      <w:r w:rsidR="00823246" w:rsidRPr="007B6D06">
        <w:rPr>
          <w:szCs w:val="24"/>
        </w:rPr>
        <w:t>. März (virtuelle Sitzung)</w:t>
      </w:r>
    </w:p>
    <w:p w14:paraId="53709A67" w14:textId="25332D0A" w:rsidR="00823246" w:rsidRPr="007B6D06" w:rsidRDefault="00823246" w:rsidP="00823246">
      <w:pPr>
        <w:pStyle w:val="ListParagraph"/>
        <w:numPr>
          <w:ilvl w:val="0"/>
          <w:numId w:val="1"/>
        </w:numPr>
        <w:tabs>
          <w:tab w:val="left" w:pos="851"/>
        </w:tabs>
        <w:ind w:left="2835" w:hanging="2268"/>
        <w:rPr>
          <w:szCs w:val="24"/>
        </w:rPr>
      </w:pPr>
      <w:r w:rsidRPr="007B6D06">
        <w:rPr>
          <w:szCs w:val="24"/>
        </w:rPr>
        <w:t xml:space="preserve">TC-EDC </w:t>
      </w:r>
      <w:r w:rsidRPr="007B6D06">
        <w:rPr>
          <w:szCs w:val="24"/>
        </w:rPr>
        <w:tab/>
      </w:r>
      <w:r w:rsidR="0009355D" w:rsidRPr="007B6D06">
        <w:rPr>
          <w:szCs w:val="24"/>
        </w:rPr>
        <w:t>18</w:t>
      </w:r>
      <w:r w:rsidRPr="007B6D06">
        <w:rPr>
          <w:szCs w:val="24"/>
        </w:rPr>
        <w:t>. und</w:t>
      </w:r>
      <w:r w:rsidR="0009355D" w:rsidRPr="007B6D06">
        <w:rPr>
          <w:szCs w:val="24"/>
        </w:rPr>
        <w:t xml:space="preserve"> 19. </w:t>
      </w:r>
      <w:r w:rsidRPr="007B6D06">
        <w:rPr>
          <w:szCs w:val="24"/>
        </w:rPr>
        <w:t>März (</w:t>
      </w:r>
      <w:r w:rsidR="00AC24C3">
        <w:rPr>
          <w:szCs w:val="24"/>
        </w:rPr>
        <w:t>virtuelle Sitzung</w:t>
      </w:r>
      <w:r w:rsidRPr="007B6D06">
        <w:rPr>
          <w:szCs w:val="24"/>
        </w:rPr>
        <w:t>)</w:t>
      </w:r>
    </w:p>
    <w:p w14:paraId="21E04FCA" w14:textId="3A98CFB4" w:rsidR="00823246" w:rsidRPr="007B6D06" w:rsidRDefault="00823246" w:rsidP="00823246">
      <w:pPr>
        <w:pStyle w:val="ListParagraph"/>
        <w:numPr>
          <w:ilvl w:val="0"/>
          <w:numId w:val="1"/>
        </w:numPr>
        <w:tabs>
          <w:tab w:val="left" w:pos="851"/>
        </w:tabs>
        <w:ind w:left="2835" w:hanging="2268"/>
        <w:rPr>
          <w:szCs w:val="24"/>
        </w:rPr>
      </w:pPr>
      <w:r w:rsidRPr="007B6D06">
        <w:rPr>
          <w:szCs w:val="24"/>
        </w:rPr>
        <w:t xml:space="preserve">WG-HRV/7 </w:t>
      </w:r>
      <w:r w:rsidRPr="007B6D06">
        <w:rPr>
          <w:szCs w:val="24"/>
        </w:rPr>
        <w:tab/>
      </w:r>
      <w:r w:rsidR="006B274E" w:rsidRPr="007B6D06">
        <w:rPr>
          <w:szCs w:val="24"/>
        </w:rPr>
        <w:t>20</w:t>
      </w:r>
      <w:r w:rsidRPr="007B6D06">
        <w:rPr>
          <w:szCs w:val="24"/>
        </w:rPr>
        <w:t>. März (</w:t>
      </w:r>
      <w:r w:rsidR="00AC24C3">
        <w:rPr>
          <w:szCs w:val="24"/>
        </w:rPr>
        <w:t>virtuelle Sitzung</w:t>
      </w:r>
      <w:r w:rsidRPr="007B6D06">
        <w:rPr>
          <w:szCs w:val="24"/>
        </w:rPr>
        <w:t>)</w:t>
      </w:r>
    </w:p>
    <w:p w14:paraId="0893DCDB" w14:textId="4ED2C2C4" w:rsidR="006B274E" w:rsidRPr="007B6D06" w:rsidRDefault="006B274E" w:rsidP="006B274E">
      <w:pPr>
        <w:pStyle w:val="ListParagraph"/>
        <w:numPr>
          <w:ilvl w:val="0"/>
          <w:numId w:val="1"/>
        </w:numPr>
        <w:tabs>
          <w:tab w:val="left" w:pos="851"/>
        </w:tabs>
        <w:ind w:left="2835" w:hanging="2268"/>
        <w:rPr>
          <w:szCs w:val="24"/>
        </w:rPr>
      </w:pPr>
      <w:r w:rsidRPr="007B6D06">
        <w:rPr>
          <w:szCs w:val="24"/>
        </w:rPr>
        <w:t>TWO/57</w:t>
      </w:r>
      <w:r w:rsidRPr="007B6D06">
        <w:rPr>
          <w:szCs w:val="24"/>
        </w:rPr>
        <w:tab/>
        <w:t>31. März bis 3. April (Roelofarendsveen, Niederlande (Königreich</w:t>
      </w:r>
      <w:r w:rsidR="00E815A1">
        <w:rPr>
          <w:szCs w:val="24"/>
        </w:rPr>
        <w:t xml:space="preserve"> der</w:t>
      </w:r>
      <w:r w:rsidRPr="007B6D06">
        <w:rPr>
          <w:szCs w:val="24"/>
        </w:rPr>
        <w:t>))</w:t>
      </w:r>
    </w:p>
    <w:p w14:paraId="023E23BD" w14:textId="3AC94241" w:rsidR="00823246" w:rsidRPr="007B6D06" w:rsidRDefault="006B274E" w:rsidP="00823246">
      <w:pPr>
        <w:pStyle w:val="ListParagraph"/>
        <w:numPr>
          <w:ilvl w:val="0"/>
          <w:numId w:val="1"/>
        </w:numPr>
        <w:tabs>
          <w:tab w:val="left" w:pos="851"/>
        </w:tabs>
        <w:ind w:left="2835" w:hanging="2268"/>
        <w:rPr>
          <w:szCs w:val="24"/>
        </w:rPr>
      </w:pPr>
      <w:r w:rsidRPr="007B6D06">
        <w:rPr>
          <w:szCs w:val="24"/>
        </w:rPr>
        <w:t>TWM/3</w:t>
      </w:r>
      <w:r w:rsidR="00823246" w:rsidRPr="007B6D06">
        <w:rPr>
          <w:szCs w:val="24"/>
        </w:rPr>
        <w:tab/>
        <w:t>28. April bis 1.</w:t>
      </w:r>
      <w:r w:rsidRPr="007B6D06">
        <w:rPr>
          <w:szCs w:val="24"/>
        </w:rPr>
        <w:t xml:space="preserve"> Mai </w:t>
      </w:r>
      <w:r w:rsidR="00823246" w:rsidRPr="007B6D06">
        <w:rPr>
          <w:szCs w:val="24"/>
        </w:rPr>
        <w:t>(</w:t>
      </w:r>
      <w:r w:rsidR="00E815A1">
        <w:rPr>
          <w:szCs w:val="24"/>
        </w:rPr>
        <w:t>Beijing</w:t>
      </w:r>
      <w:r w:rsidRPr="007B6D06">
        <w:rPr>
          <w:szCs w:val="24"/>
        </w:rPr>
        <w:t>, China</w:t>
      </w:r>
      <w:r w:rsidR="00823246" w:rsidRPr="007B6D06">
        <w:rPr>
          <w:szCs w:val="24"/>
        </w:rPr>
        <w:t>)</w:t>
      </w:r>
    </w:p>
    <w:p w14:paraId="24EDCB73" w14:textId="23962F29" w:rsidR="00823246" w:rsidRPr="007B6D06" w:rsidRDefault="006B274E" w:rsidP="00823246">
      <w:pPr>
        <w:pStyle w:val="ListParagraph"/>
        <w:numPr>
          <w:ilvl w:val="0"/>
          <w:numId w:val="1"/>
        </w:numPr>
        <w:tabs>
          <w:tab w:val="left" w:pos="851"/>
        </w:tabs>
        <w:ind w:left="2835" w:hanging="2268"/>
        <w:rPr>
          <w:szCs w:val="24"/>
        </w:rPr>
      </w:pPr>
      <w:r w:rsidRPr="007B6D06">
        <w:rPr>
          <w:szCs w:val="24"/>
        </w:rPr>
        <w:t>TWV/59</w:t>
      </w:r>
      <w:r w:rsidR="00823246" w:rsidRPr="007B6D06">
        <w:rPr>
          <w:szCs w:val="24"/>
        </w:rPr>
        <w:tab/>
      </w:r>
      <w:r w:rsidRPr="007B6D06">
        <w:rPr>
          <w:szCs w:val="24"/>
        </w:rPr>
        <w:t xml:space="preserve">5. bis 8. Mai </w:t>
      </w:r>
      <w:r w:rsidR="00823246" w:rsidRPr="007B6D06">
        <w:rPr>
          <w:szCs w:val="24"/>
        </w:rPr>
        <w:t>(</w:t>
      </w:r>
      <w:r w:rsidR="00AC24C3">
        <w:rPr>
          <w:szCs w:val="24"/>
        </w:rPr>
        <w:t>virtuelle Sitzung</w:t>
      </w:r>
      <w:r w:rsidR="00823246" w:rsidRPr="007B6D06">
        <w:rPr>
          <w:szCs w:val="24"/>
        </w:rPr>
        <w:t>)</w:t>
      </w:r>
    </w:p>
    <w:p w14:paraId="6BC6FC79" w14:textId="158634D1" w:rsidR="00823246" w:rsidRPr="007B6D06" w:rsidRDefault="006B274E" w:rsidP="00823246">
      <w:pPr>
        <w:pStyle w:val="ListParagraph"/>
        <w:numPr>
          <w:ilvl w:val="0"/>
          <w:numId w:val="1"/>
        </w:numPr>
        <w:tabs>
          <w:tab w:val="left" w:pos="851"/>
        </w:tabs>
        <w:ind w:left="2835" w:hanging="2268"/>
        <w:rPr>
          <w:szCs w:val="24"/>
        </w:rPr>
      </w:pPr>
      <w:r w:rsidRPr="007B6D06">
        <w:rPr>
          <w:szCs w:val="24"/>
        </w:rPr>
        <w:t>TWA/54</w:t>
      </w:r>
      <w:r w:rsidR="00823246" w:rsidRPr="007B6D06">
        <w:rPr>
          <w:szCs w:val="24"/>
        </w:rPr>
        <w:tab/>
      </w:r>
      <w:r w:rsidRPr="007B6D06">
        <w:rPr>
          <w:szCs w:val="24"/>
        </w:rPr>
        <w:t xml:space="preserve">19. </w:t>
      </w:r>
      <w:r w:rsidR="00823246" w:rsidRPr="007B6D06">
        <w:rPr>
          <w:szCs w:val="24"/>
        </w:rPr>
        <w:t>bis</w:t>
      </w:r>
      <w:r w:rsidRPr="007B6D06">
        <w:rPr>
          <w:szCs w:val="24"/>
        </w:rPr>
        <w:t xml:space="preserve"> 22. </w:t>
      </w:r>
      <w:r w:rsidR="00823246" w:rsidRPr="007B6D06">
        <w:rPr>
          <w:szCs w:val="24"/>
        </w:rPr>
        <w:t>Mai (</w:t>
      </w:r>
      <w:r w:rsidRPr="007B6D06">
        <w:rPr>
          <w:szCs w:val="24"/>
        </w:rPr>
        <w:t>Arusha, Vereinigte Republik Tansania</w:t>
      </w:r>
      <w:r w:rsidR="00823246" w:rsidRPr="007B6D06">
        <w:rPr>
          <w:szCs w:val="24"/>
        </w:rPr>
        <w:t>)</w:t>
      </w:r>
    </w:p>
    <w:p w14:paraId="4BD0944F" w14:textId="16262D13" w:rsidR="00823246" w:rsidRPr="007B6D06" w:rsidRDefault="003A6C82" w:rsidP="00823246">
      <w:pPr>
        <w:pStyle w:val="ListParagraph"/>
        <w:numPr>
          <w:ilvl w:val="0"/>
          <w:numId w:val="1"/>
        </w:numPr>
        <w:tabs>
          <w:tab w:val="left" w:pos="851"/>
        </w:tabs>
        <w:ind w:left="2835" w:hanging="2268"/>
        <w:rPr>
          <w:szCs w:val="24"/>
        </w:rPr>
      </w:pPr>
      <w:r w:rsidRPr="007B6D06">
        <w:rPr>
          <w:szCs w:val="24"/>
        </w:rPr>
        <w:t>TWF/56</w:t>
      </w:r>
      <w:r w:rsidR="00823246" w:rsidRPr="007B6D06">
        <w:rPr>
          <w:szCs w:val="24"/>
        </w:rPr>
        <w:tab/>
        <w:t>23. bis 26. Juni (</w:t>
      </w:r>
      <w:r w:rsidRPr="007B6D06">
        <w:rPr>
          <w:szCs w:val="24"/>
        </w:rPr>
        <w:t>Bursa, Türkiye</w:t>
      </w:r>
      <w:r w:rsidR="00823246" w:rsidRPr="007B6D06">
        <w:rPr>
          <w:szCs w:val="24"/>
        </w:rPr>
        <w:t>)</w:t>
      </w:r>
    </w:p>
    <w:p w14:paraId="1BD67956" w14:textId="77777777" w:rsidR="00823246" w:rsidRPr="007B6D06" w:rsidRDefault="00823246" w:rsidP="00823246"/>
    <w:p w14:paraId="0035C86B" w14:textId="77777777" w:rsidR="007E6CB1" w:rsidRPr="007B6D06" w:rsidRDefault="007E6CB1" w:rsidP="00823246"/>
    <w:p w14:paraId="6343E983" w14:textId="296DECC6" w:rsidR="00DF226B" w:rsidRPr="007B6D06" w:rsidRDefault="00B93E20" w:rsidP="00823246">
      <w:r w:rsidRPr="007B6D06">
        <w:fldChar w:fldCharType="begin"/>
      </w:r>
      <w:r w:rsidRPr="007B6D06">
        <w:instrText xml:space="preserve"> AUTONUM  </w:instrText>
      </w:r>
      <w:r w:rsidRPr="007B6D06">
        <w:fldChar w:fldCharType="end"/>
      </w:r>
      <w:r w:rsidRPr="007B6D06">
        <w:tab/>
        <w:t xml:space="preserve">Die folgende Tabelle gibt einen Überblick über </w:t>
      </w:r>
      <w:r w:rsidR="001A65EC" w:rsidRPr="007B6D06">
        <w:t xml:space="preserve">die Teilnahme an den </w:t>
      </w:r>
      <w:r w:rsidR="002225DA">
        <w:t>Tagungen</w:t>
      </w:r>
      <w:r w:rsidR="001A65EC" w:rsidRPr="007B6D06">
        <w:t xml:space="preserve"> der Technischen Arbeitsgruppen im Jahr 2025:</w:t>
      </w:r>
    </w:p>
    <w:p w14:paraId="6484C005" w14:textId="77777777" w:rsidR="00DF226B" w:rsidRPr="007B6D06" w:rsidRDefault="00DF226B" w:rsidP="00823246"/>
    <w:tbl>
      <w:tblPr>
        <w:tblW w:w="977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bottom w:w="28" w:type="dxa"/>
        </w:tblCellMar>
        <w:tblLook w:val="04A0" w:firstRow="1" w:lastRow="0" w:firstColumn="1" w:lastColumn="0" w:noHBand="0" w:noVBand="1"/>
      </w:tblPr>
      <w:tblGrid>
        <w:gridCol w:w="4248"/>
        <w:gridCol w:w="921"/>
        <w:gridCol w:w="921"/>
        <w:gridCol w:w="922"/>
        <w:gridCol w:w="921"/>
        <w:gridCol w:w="921"/>
        <w:gridCol w:w="922"/>
      </w:tblGrid>
      <w:tr w:rsidR="008D0925" w:rsidRPr="007B6D06" w14:paraId="1DB11AF7" w14:textId="77777777" w:rsidTr="00D32B7D">
        <w:tc>
          <w:tcPr>
            <w:tcW w:w="4248" w:type="dxa"/>
            <w:tcBorders>
              <w:top w:val="nil"/>
              <w:left w:val="nil"/>
              <w:bottom w:val="nil"/>
              <w:right w:val="nil"/>
            </w:tcBorders>
            <w:shd w:val="clear" w:color="auto" w:fill="F2F2F2" w:themeFill="background1" w:themeFillShade="F2"/>
            <w:noWrap/>
            <w:vAlign w:val="bottom"/>
          </w:tcPr>
          <w:p w14:paraId="2B7858EB" w14:textId="77777777" w:rsidR="008D0925" w:rsidRPr="007B6D06" w:rsidRDefault="008D0925" w:rsidP="00A31B14">
            <w:pPr>
              <w:jc w:val="left"/>
              <w:rPr>
                <w:rFonts w:ascii="Arial Narrow" w:hAnsi="Arial Narrow" w:cs="Arial"/>
              </w:rPr>
            </w:pPr>
          </w:p>
        </w:tc>
        <w:tc>
          <w:tcPr>
            <w:tcW w:w="4606" w:type="dxa"/>
            <w:gridSpan w:val="5"/>
            <w:tcBorders>
              <w:top w:val="nil"/>
              <w:left w:val="nil"/>
              <w:bottom w:val="nil"/>
              <w:right w:val="nil"/>
            </w:tcBorders>
            <w:shd w:val="clear" w:color="auto" w:fill="F2F2F2" w:themeFill="background1" w:themeFillShade="F2"/>
            <w:vAlign w:val="center"/>
          </w:tcPr>
          <w:p w14:paraId="22DA905F" w14:textId="28BCF308" w:rsidR="008D0925" w:rsidRPr="007B6D06" w:rsidRDefault="008D0925" w:rsidP="00A31B14">
            <w:pPr>
              <w:jc w:val="center"/>
              <w:rPr>
                <w:rFonts w:ascii="Arial Narrow" w:hAnsi="Arial Narrow" w:cs="Arial"/>
              </w:rPr>
            </w:pPr>
            <w:r w:rsidRPr="007B6D06">
              <w:rPr>
                <w:rFonts w:ascii="Arial Narrow" w:hAnsi="Arial Narrow" w:cs="Arial"/>
                <w:b/>
                <w:bCs/>
              </w:rPr>
              <w:t>TWP-</w:t>
            </w:r>
            <w:r w:rsidR="002225DA">
              <w:rPr>
                <w:rFonts w:ascii="Arial Narrow" w:hAnsi="Arial Narrow" w:cs="Arial"/>
                <w:b/>
                <w:bCs/>
              </w:rPr>
              <w:t>Tagung</w:t>
            </w:r>
          </w:p>
        </w:tc>
        <w:tc>
          <w:tcPr>
            <w:tcW w:w="922" w:type="dxa"/>
            <w:tcBorders>
              <w:top w:val="nil"/>
              <w:left w:val="nil"/>
              <w:bottom w:val="nil"/>
              <w:right w:val="nil"/>
            </w:tcBorders>
            <w:shd w:val="clear" w:color="auto" w:fill="F2F2F2" w:themeFill="background1" w:themeFillShade="F2"/>
            <w:noWrap/>
            <w:vAlign w:val="center"/>
          </w:tcPr>
          <w:p w14:paraId="35E14216" w14:textId="77777777" w:rsidR="008D0925" w:rsidRPr="007B6D06" w:rsidRDefault="008D0925" w:rsidP="00A31B14">
            <w:pPr>
              <w:jc w:val="center"/>
              <w:rPr>
                <w:rFonts w:ascii="Arial Narrow" w:hAnsi="Arial Narrow" w:cs="Arial"/>
              </w:rPr>
            </w:pPr>
          </w:p>
        </w:tc>
      </w:tr>
      <w:tr w:rsidR="008D0925" w:rsidRPr="007B6D06" w14:paraId="00199636" w14:textId="77777777" w:rsidTr="00D32B7D">
        <w:tc>
          <w:tcPr>
            <w:tcW w:w="4248" w:type="dxa"/>
            <w:tcBorders>
              <w:top w:val="nil"/>
              <w:left w:val="nil"/>
              <w:bottom w:val="nil"/>
              <w:right w:val="nil"/>
            </w:tcBorders>
            <w:shd w:val="clear" w:color="auto" w:fill="F2F2F2" w:themeFill="background1" w:themeFillShade="F2"/>
            <w:noWrap/>
            <w:vAlign w:val="bottom"/>
          </w:tcPr>
          <w:p w14:paraId="2D369E26" w14:textId="77777777" w:rsidR="00A31B14" w:rsidRPr="007B6D06" w:rsidRDefault="00A31B14" w:rsidP="00A31B14">
            <w:pPr>
              <w:jc w:val="left"/>
              <w:rPr>
                <w:rFonts w:ascii="Arial Narrow" w:hAnsi="Arial Narrow" w:cs="Arial"/>
              </w:rPr>
            </w:pPr>
          </w:p>
        </w:tc>
        <w:tc>
          <w:tcPr>
            <w:tcW w:w="921" w:type="dxa"/>
            <w:tcBorders>
              <w:top w:val="nil"/>
              <w:left w:val="nil"/>
              <w:bottom w:val="nil"/>
              <w:right w:val="nil"/>
            </w:tcBorders>
            <w:shd w:val="clear" w:color="auto" w:fill="F2F2F2" w:themeFill="background1" w:themeFillShade="F2"/>
            <w:vAlign w:val="center"/>
          </w:tcPr>
          <w:p w14:paraId="235DD027" w14:textId="2400CB6D" w:rsidR="00A31B14" w:rsidRPr="007B6D06" w:rsidRDefault="00A31B14" w:rsidP="00A31B14">
            <w:pPr>
              <w:jc w:val="center"/>
              <w:rPr>
                <w:rFonts w:ascii="Arial Narrow" w:hAnsi="Arial Narrow" w:cs="Arial"/>
              </w:rPr>
            </w:pPr>
            <w:r w:rsidRPr="007B6D06">
              <w:rPr>
                <w:rFonts w:ascii="Arial Narrow" w:hAnsi="Arial Narrow" w:cs="Arial"/>
              </w:rPr>
              <w:t>TWA</w:t>
            </w:r>
          </w:p>
        </w:tc>
        <w:tc>
          <w:tcPr>
            <w:tcW w:w="921" w:type="dxa"/>
            <w:tcBorders>
              <w:top w:val="nil"/>
              <w:left w:val="nil"/>
              <w:bottom w:val="nil"/>
              <w:right w:val="nil"/>
            </w:tcBorders>
            <w:shd w:val="clear" w:color="auto" w:fill="F2F2F2" w:themeFill="background1" w:themeFillShade="F2"/>
            <w:vAlign w:val="center"/>
          </w:tcPr>
          <w:p w14:paraId="6107326C" w14:textId="4D88CE11" w:rsidR="00A31B14" w:rsidRPr="007B6D06" w:rsidRDefault="00A31B14" w:rsidP="00A31B14">
            <w:pPr>
              <w:jc w:val="center"/>
              <w:rPr>
                <w:rFonts w:ascii="Arial Narrow" w:hAnsi="Arial Narrow" w:cs="Arial"/>
              </w:rPr>
            </w:pPr>
            <w:r w:rsidRPr="007B6D06">
              <w:rPr>
                <w:rFonts w:ascii="Arial Narrow" w:hAnsi="Arial Narrow" w:cs="Arial"/>
              </w:rPr>
              <w:t>TWM</w:t>
            </w:r>
          </w:p>
        </w:tc>
        <w:tc>
          <w:tcPr>
            <w:tcW w:w="922" w:type="dxa"/>
            <w:tcBorders>
              <w:top w:val="nil"/>
              <w:left w:val="nil"/>
              <w:bottom w:val="nil"/>
              <w:right w:val="nil"/>
            </w:tcBorders>
            <w:shd w:val="clear" w:color="auto" w:fill="F2F2F2" w:themeFill="background1" w:themeFillShade="F2"/>
            <w:vAlign w:val="center"/>
          </w:tcPr>
          <w:p w14:paraId="6C26334C" w14:textId="1456483B" w:rsidR="00A31B14" w:rsidRPr="007B6D06" w:rsidRDefault="00A31B14" w:rsidP="00A31B14">
            <w:pPr>
              <w:jc w:val="center"/>
              <w:rPr>
                <w:rFonts w:ascii="Arial Narrow" w:hAnsi="Arial Narrow" w:cs="Arial"/>
              </w:rPr>
            </w:pPr>
            <w:r w:rsidRPr="007B6D06">
              <w:rPr>
                <w:rFonts w:ascii="Arial Narrow" w:hAnsi="Arial Narrow" w:cs="Arial"/>
              </w:rPr>
              <w:t>TWF</w:t>
            </w:r>
          </w:p>
        </w:tc>
        <w:tc>
          <w:tcPr>
            <w:tcW w:w="921" w:type="dxa"/>
            <w:tcBorders>
              <w:top w:val="nil"/>
              <w:left w:val="nil"/>
              <w:bottom w:val="nil"/>
              <w:right w:val="nil"/>
            </w:tcBorders>
            <w:shd w:val="clear" w:color="auto" w:fill="F2F2F2" w:themeFill="background1" w:themeFillShade="F2"/>
            <w:vAlign w:val="center"/>
          </w:tcPr>
          <w:p w14:paraId="108AD130" w14:textId="4D1DC20B" w:rsidR="00A31B14" w:rsidRPr="007B6D06" w:rsidRDefault="00A31B14" w:rsidP="00A31B14">
            <w:pPr>
              <w:jc w:val="center"/>
              <w:rPr>
                <w:rFonts w:ascii="Arial Narrow" w:hAnsi="Arial Narrow" w:cs="Arial"/>
              </w:rPr>
            </w:pPr>
            <w:r w:rsidRPr="007B6D06">
              <w:rPr>
                <w:rFonts w:ascii="Arial Narrow" w:hAnsi="Arial Narrow" w:cs="Arial"/>
              </w:rPr>
              <w:t>TWO</w:t>
            </w:r>
          </w:p>
        </w:tc>
        <w:tc>
          <w:tcPr>
            <w:tcW w:w="921" w:type="dxa"/>
            <w:tcBorders>
              <w:top w:val="nil"/>
              <w:left w:val="nil"/>
              <w:bottom w:val="nil"/>
              <w:right w:val="nil"/>
            </w:tcBorders>
            <w:shd w:val="clear" w:color="auto" w:fill="F2F2F2" w:themeFill="background1" w:themeFillShade="F2"/>
            <w:vAlign w:val="center"/>
          </w:tcPr>
          <w:p w14:paraId="3887EB8A" w14:textId="09AA0C32" w:rsidR="00A31B14" w:rsidRPr="007B6D06" w:rsidRDefault="00A31B14" w:rsidP="00A31B14">
            <w:pPr>
              <w:jc w:val="center"/>
              <w:rPr>
                <w:rFonts w:ascii="Arial Narrow" w:hAnsi="Arial Narrow" w:cs="Arial"/>
              </w:rPr>
            </w:pPr>
            <w:r w:rsidRPr="007B6D06">
              <w:rPr>
                <w:rFonts w:ascii="Arial Narrow" w:hAnsi="Arial Narrow" w:cs="Arial"/>
              </w:rPr>
              <w:t>TWV</w:t>
            </w:r>
          </w:p>
        </w:tc>
        <w:tc>
          <w:tcPr>
            <w:tcW w:w="922" w:type="dxa"/>
            <w:tcBorders>
              <w:top w:val="nil"/>
              <w:left w:val="nil"/>
              <w:bottom w:val="nil"/>
              <w:right w:val="nil"/>
            </w:tcBorders>
            <w:shd w:val="clear" w:color="auto" w:fill="F2F2F2" w:themeFill="background1" w:themeFillShade="F2"/>
            <w:noWrap/>
            <w:vAlign w:val="center"/>
          </w:tcPr>
          <w:p w14:paraId="5163E373" w14:textId="458E6308" w:rsidR="00A31B14" w:rsidRPr="007B6D06" w:rsidRDefault="00A31B14" w:rsidP="00A31B14">
            <w:pPr>
              <w:jc w:val="center"/>
              <w:rPr>
                <w:rFonts w:ascii="Arial Narrow" w:hAnsi="Arial Narrow" w:cs="Arial"/>
                <w:b/>
                <w:bCs/>
              </w:rPr>
            </w:pPr>
            <w:r w:rsidRPr="007B6D06">
              <w:rPr>
                <w:rFonts w:ascii="Arial Narrow" w:hAnsi="Arial Narrow" w:cs="Arial"/>
                <w:b/>
                <w:bCs/>
              </w:rPr>
              <w:t>Gesamt</w:t>
            </w:r>
          </w:p>
        </w:tc>
      </w:tr>
      <w:tr w:rsidR="000E51E7" w:rsidRPr="007B6D06" w14:paraId="6EDB9DC2" w14:textId="77777777" w:rsidTr="00D32B7D">
        <w:tc>
          <w:tcPr>
            <w:tcW w:w="4248"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6FAFCDD7" w14:textId="638D5C8E" w:rsidR="00A31B14" w:rsidRPr="007B6D06" w:rsidRDefault="008D0925" w:rsidP="00A31B14">
            <w:pPr>
              <w:jc w:val="right"/>
              <w:rPr>
                <w:rFonts w:ascii="Arial Narrow" w:hAnsi="Arial Narrow" w:cs="Arial"/>
              </w:rPr>
            </w:pPr>
            <w:r w:rsidRPr="007B6D06">
              <w:rPr>
                <w:rFonts w:ascii="Arial Narrow" w:hAnsi="Arial Narrow" w:cs="Arial"/>
              </w:rPr>
              <w:t xml:space="preserve">Anzahl der Teilnehmer </w:t>
            </w:r>
            <w:r w:rsidR="00F623EC" w:rsidRPr="007B6D06">
              <w:rPr>
                <w:rFonts w:ascii="Arial Narrow" w:hAnsi="Arial Narrow" w:cs="Arial"/>
              </w:rPr>
              <w:t xml:space="preserve">aus UPOV-Mitgliedstaaten </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6789549" w14:textId="77777777" w:rsidR="00A31B14" w:rsidRPr="007B6D06" w:rsidRDefault="00A31B14" w:rsidP="001A06CD">
            <w:pPr>
              <w:jc w:val="center"/>
              <w:rPr>
                <w:rFonts w:ascii="Arial Narrow" w:hAnsi="Arial Narrow" w:cs="Arial"/>
              </w:rPr>
            </w:pPr>
            <w:r w:rsidRPr="007B6D06">
              <w:rPr>
                <w:rFonts w:ascii="Arial Narrow" w:hAnsi="Arial Narrow" w:cs="Arial"/>
              </w:rPr>
              <w:t>128</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B03E5D1" w14:textId="77777777" w:rsidR="00A31B14" w:rsidRPr="007B6D06" w:rsidRDefault="00A31B14" w:rsidP="001A06CD">
            <w:pPr>
              <w:jc w:val="center"/>
              <w:rPr>
                <w:rFonts w:ascii="Arial Narrow" w:hAnsi="Arial Narrow" w:cs="Arial"/>
              </w:rPr>
            </w:pPr>
            <w:r w:rsidRPr="007B6D06">
              <w:rPr>
                <w:rFonts w:ascii="Arial Narrow" w:hAnsi="Arial Narrow" w:cs="Arial"/>
              </w:rPr>
              <w:t>139</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F9443A9" w14:textId="77777777" w:rsidR="00A31B14" w:rsidRPr="007B6D06" w:rsidRDefault="00A31B14" w:rsidP="001A06CD">
            <w:pPr>
              <w:jc w:val="center"/>
              <w:rPr>
                <w:rFonts w:ascii="Arial Narrow" w:hAnsi="Arial Narrow" w:cs="Arial"/>
              </w:rPr>
            </w:pPr>
            <w:r w:rsidRPr="007B6D06">
              <w:rPr>
                <w:rFonts w:ascii="Arial Narrow" w:hAnsi="Arial Narrow" w:cs="Arial"/>
              </w:rPr>
              <w:t>92</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F4A832" w14:textId="77777777" w:rsidR="00A31B14" w:rsidRPr="007B6D06" w:rsidRDefault="00A31B14" w:rsidP="001A06CD">
            <w:pPr>
              <w:jc w:val="center"/>
              <w:rPr>
                <w:rFonts w:ascii="Arial Narrow" w:hAnsi="Arial Narrow" w:cs="Arial"/>
              </w:rPr>
            </w:pPr>
            <w:r w:rsidRPr="007B6D06">
              <w:rPr>
                <w:rFonts w:ascii="Arial Narrow" w:hAnsi="Arial Narrow" w:cs="Arial"/>
              </w:rPr>
              <w:t>97</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5E58578" w14:textId="77777777" w:rsidR="00A31B14" w:rsidRPr="007B6D06" w:rsidRDefault="00A31B14" w:rsidP="001A06CD">
            <w:pPr>
              <w:jc w:val="center"/>
              <w:rPr>
                <w:rFonts w:ascii="Arial Narrow" w:hAnsi="Arial Narrow" w:cs="Arial"/>
              </w:rPr>
            </w:pPr>
            <w:r w:rsidRPr="007B6D06">
              <w:rPr>
                <w:rFonts w:ascii="Arial Narrow" w:hAnsi="Arial Narrow" w:cs="Arial"/>
              </w:rPr>
              <w:t>84</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13E1773" w14:textId="77777777" w:rsidR="00A31B14" w:rsidRPr="007B6D06" w:rsidRDefault="00A31B14" w:rsidP="001A06CD">
            <w:pPr>
              <w:jc w:val="center"/>
              <w:rPr>
                <w:rFonts w:ascii="Arial Narrow" w:hAnsi="Arial Narrow" w:cs="Arial"/>
                <w:b/>
                <w:bCs/>
              </w:rPr>
            </w:pPr>
            <w:r w:rsidRPr="007B6D06">
              <w:rPr>
                <w:rFonts w:ascii="Arial Narrow" w:hAnsi="Arial Narrow" w:cs="Arial"/>
                <w:b/>
                <w:bCs/>
              </w:rPr>
              <w:t>540</w:t>
            </w:r>
          </w:p>
        </w:tc>
      </w:tr>
      <w:tr w:rsidR="000E51E7" w:rsidRPr="007B6D06" w14:paraId="71E95D80"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08490B38" w14:textId="43AAF834" w:rsidR="00A31B14" w:rsidRPr="007B6D06" w:rsidRDefault="008D0925" w:rsidP="00A31B14">
            <w:pPr>
              <w:jc w:val="right"/>
              <w:rPr>
                <w:rFonts w:ascii="Arial Narrow" w:hAnsi="Arial Narrow" w:cs="Arial"/>
              </w:rPr>
            </w:pPr>
            <w:r w:rsidRPr="007B6D06">
              <w:rPr>
                <w:rFonts w:ascii="Arial Narrow" w:hAnsi="Arial Narrow" w:cs="Arial"/>
              </w:rPr>
              <w:t xml:space="preserve">Gesamtzahl der </w:t>
            </w:r>
            <w:r w:rsidR="00F623EC" w:rsidRPr="007B6D06">
              <w:rPr>
                <w:rFonts w:ascii="Arial Narrow" w:hAnsi="Arial Narrow" w:cs="Arial"/>
              </w:rPr>
              <w:t>UPOV</w:t>
            </w:r>
            <w:r w:rsidR="00A31B14" w:rsidRPr="007B6D06">
              <w:rPr>
                <w:rFonts w:ascii="Arial Narrow" w:hAnsi="Arial Narrow" w:cs="Arial"/>
              </w:rPr>
              <w:t xml:space="preserve">-Mitglieder </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401684" w14:textId="77777777" w:rsidR="00A31B14" w:rsidRPr="007B6D06" w:rsidRDefault="00A31B14" w:rsidP="001A06CD">
            <w:pPr>
              <w:jc w:val="center"/>
              <w:rPr>
                <w:rFonts w:ascii="Arial Narrow" w:hAnsi="Arial Narrow" w:cs="Arial"/>
              </w:rPr>
            </w:pPr>
            <w:r w:rsidRPr="007B6D06">
              <w:rPr>
                <w:rFonts w:ascii="Arial Narrow" w:hAnsi="Arial Narrow" w:cs="Arial"/>
              </w:rPr>
              <w:t>33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6ACC87B" w14:textId="77777777" w:rsidR="00A31B14" w:rsidRPr="007B6D06" w:rsidRDefault="00A31B14" w:rsidP="001A06CD">
            <w:pPr>
              <w:jc w:val="center"/>
              <w:rPr>
                <w:rFonts w:ascii="Arial Narrow" w:hAnsi="Arial Narrow" w:cs="Arial"/>
              </w:rPr>
            </w:pPr>
            <w:r w:rsidRPr="007B6D06">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D93DA59" w14:textId="77777777" w:rsidR="00A31B14" w:rsidRPr="007B6D06" w:rsidRDefault="00A31B14" w:rsidP="001A06CD">
            <w:pPr>
              <w:jc w:val="center"/>
              <w:rPr>
                <w:rFonts w:ascii="Arial Narrow" w:hAnsi="Arial Narrow" w:cs="Arial"/>
              </w:rPr>
            </w:pPr>
            <w:r w:rsidRPr="007B6D06">
              <w:rPr>
                <w:rFonts w:ascii="Arial Narrow" w:hAnsi="Arial Narrow" w:cs="Arial"/>
              </w:rPr>
              <w:t>30</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C2C3CA2" w14:textId="77777777" w:rsidR="00A31B14" w:rsidRPr="007B6D06" w:rsidRDefault="00A31B14" w:rsidP="001A06CD">
            <w:pPr>
              <w:jc w:val="center"/>
              <w:rPr>
                <w:rFonts w:ascii="Arial Narrow" w:hAnsi="Arial Narrow" w:cs="Arial"/>
              </w:rPr>
            </w:pPr>
            <w:r w:rsidRPr="007B6D06">
              <w:rPr>
                <w:rFonts w:ascii="Arial Narrow" w:hAnsi="Arial Narrow" w:cs="Arial"/>
              </w:rPr>
              <w:t>29</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81EE473" w14:textId="77777777" w:rsidR="00A31B14" w:rsidRPr="007B6D06" w:rsidRDefault="00A31B14" w:rsidP="001A06CD">
            <w:pPr>
              <w:jc w:val="center"/>
              <w:rPr>
                <w:rFonts w:ascii="Arial Narrow" w:hAnsi="Arial Narrow" w:cs="Arial"/>
              </w:rPr>
            </w:pPr>
            <w:r w:rsidRPr="007B6D06">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42EE233" w14:textId="77777777" w:rsidR="00A31B14" w:rsidRPr="007B6D06" w:rsidRDefault="00A31B14" w:rsidP="001A06CD">
            <w:pPr>
              <w:jc w:val="center"/>
              <w:rPr>
                <w:rFonts w:ascii="Arial Narrow" w:hAnsi="Arial Narrow" w:cs="Arial"/>
                <w:b/>
                <w:bCs/>
              </w:rPr>
            </w:pPr>
            <w:r w:rsidRPr="007B6D06">
              <w:rPr>
                <w:rFonts w:ascii="Arial Narrow" w:hAnsi="Arial Narrow" w:cs="Arial"/>
                <w:b/>
                <w:bCs/>
              </w:rPr>
              <w:t>46</w:t>
            </w:r>
          </w:p>
        </w:tc>
      </w:tr>
      <w:tr w:rsidR="000E51E7" w:rsidRPr="007B6D06" w14:paraId="4E3BE646"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3052379D" w14:textId="77777777" w:rsidR="00A31B14" w:rsidRPr="007B6D06" w:rsidRDefault="00A31B14" w:rsidP="00A31B14">
            <w:pPr>
              <w:jc w:val="right"/>
              <w:rPr>
                <w:rFonts w:ascii="Arial Narrow" w:hAnsi="Arial Narrow" w:cs="Arial"/>
              </w:rPr>
            </w:pPr>
            <w:r w:rsidRPr="007B6D06">
              <w:rPr>
                <w:rFonts w:ascii="Arial Narrow" w:hAnsi="Arial Narrow" w:cs="Arial"/>
              </w:rPr>
              <w:t>Anzahl der Beobachterstaaten</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D2C5128" w14:textId="77777777" w:rsidR="00A31B14" w:rsidRPr="007B6D06" w:rsidRDefault="00A31B14" w:rsidP="001A06CD">
            <w:pPr>
              <w:jc w:val="center"/>
              <w:rPr>
                <w:rFonts w:ascii="Arial Narrow" w:hAnsi="Arial Narrow" w:cs="Arial"/>
              </w:rPr>
            </w:pPr>
            <w:r w:rsidRPr="007B6D06">
              <w:rPr>
                <w:rFonts w:ascii="Arial Narrow" w:hAnsi="Arial Narrow" w:cs="Arial"/>
              </w:rPr>
              <w:t>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0832648B" w14:textId="77777777" w:rsidR="00A31B14" w:rsidRPr="007B6D06" w:rsidRDefault="00A31B14" w:rsidP="001A06CD">
            <w:pPr>
              <w:jc w:val="center"/>
              <w:rPr>
                <w:rFonts w:ascii="Arial Narrow" w:hAnsi="Arial Narrow" w:cs="Arial"/>
              </w:rPr>
            </w:pPr>
            <w:r w:rsidRPr="007B6D06">
              <w:rPr>
                <w:rFonts w:ascii="Arial Narrow" w:hAnsi="Arial Narrow" w:cs="Arial"/>
              </w:rPr>
              <w:t>2</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047E963" w14:textId="77777777" w:rsidR="00A31B14" w:rsidRPr="007B6D06" w:rsidRDefault="00A31B14" w:rsidP="001A06CD">
            <w:pPr>
              <w:jc w:val="center"/>
              <w:rPr>
                <w:rFonts w:ascii="Arial Narrow" w:hAnsi="Arial Narrow" w:cs="Arial"/>
              </w:rPr>
            </w:pPr>
            <w:r w:rsidRPr="007B6D06">
              <w:rPr>
                <w:rFonts w:ascii="Arial Narrow" w:hAnsi="Arial Narrow" w:cs="Arial"/>
              </w:rPr>
              <w:t>1</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1D139FB" w14:textId="77777777" w:rsidR="00A31B14" w:rsidRPr="007B6D06" w:rsidRDefault="00A31B14" w:rsidP="001A06CD">
            <w:pPr>
              <w:jc w:val="center"/>
              <w:rPr>
                <w:rFonts w:ascii="Arial Narrow" w:hAnsi="Arial Narrow" w:cs="Arial"/>
              </w:rPr>
            </w:pPr>
            <w:r w:rsidRPr="007B6D06">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2AA22CE" w14:textId="77777777" w:rsidR="00A31B14" w:rsidRPr="007B6D06" w:rsidRDefault="00A31B14" w:rsidP="001A06CD">
            <w:pPr>
              <w:jc w:val="center"/>
              <w:rPr>
                <w:rFonts w:ascii="Arial Narrow" w:hAnsi="Arial Narrow" w:cs="Arial"/>
              </w:rPr>
            </w:pPr>
            <w:r w:rsidRPr="007B6D06">
              <w:rPr>
                <w:rFonts w:ascii="Arial Narrow" w:hAnsi="Arial Narrow" w:cs="Arial"/>
              </w:rPr>
              <w:t>1</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40623C3" w14:textId="7327EE80" w:rsidR="00A31B14" w:rsidRPr="007B6D06" w:rsidRDefault="007F506B" w:rsidP="001A06CD">
            <w:pPr>
              <w:jc w:val="center"/>
              <w:rPr>
                <w:rFonts w:ascii="Arial Narrow" w:hAnsi="Arial Narrow" w:cs="Arial"/>
                <w:b/>
                <w:bCs/>
              </w:rPr>
            </w:pPr>
            <w:r w:rsidRPr="007B6D06">
              <w:rPr>
                <w:rFonts w:ascii="Arial Narrow" w:hAnsi="Arial Narrow" w:cs="Arial"/>
                <w:b/>
                <w:bCs/>
              </w:rPr>
              <w:t>5</w:t>
            </w:r>
          </w:p>
        </w:tc>
      </w:tr>
      <w:tr w:rsidR="000E51E7" w:rsidRPr="007B6D06" w14:paraId="08600D46" w14:textId="77777777" w:rsidTr="00D32B7D">
        <w:tc>
          <w:tcPr>
            <w:tcW w:w="4248"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vAlign w:val="center"/>
            <w:hideMark/>
          </w:tcPr>
          <w:p w14:paraId="69712F35" w14:textId="77777777" w:rsidR="00A31B14" w:rsidRPr="007B6D06" w:rsidRDefault="00A31B14" w:rsidP="00A31B14">
            <w:pPr>
              <w:jc w:val="right"/>
              <w:rPr>
                <w:rFonts w:ascii="Arial Narrow" w:hAnsi="Arial Narrow" w:cs="Arial"/>
              </w:rPr>
            </w:pPr>
            <w:r w:rsidRPr="007B6D06">
              <w:rPr>
                <w:rFonts w:ascii="Arial Narrow" w:hAnsi="Arial Narrow" w:cs="Arial"/>
              </w:rPr>
              <w:t>Anzahl der Beobachterorganisationen</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62CF911" w14:textId="77777777" w:rsidR="00A31B14" w:rsidRPr="007B6D06" w:rsidRDefault="00A31B14" w:rsidP="001A06CD">
            <w:pPr>
              <w:jc w:val="center"/>
              <w:rPr>
                <w:rFonts w:ascii="Arial Narrow" w:hAnsi="Arial Narrow" w:cs="Arial"/>
              </w:rPr>
            </w:pPr>
            <w:r w:rsidRPr="007B6D06">
              <w:rPr>
                <w:rFonts w:ascii="Arial Narrow" w:hAnsi="Arial Narrow" w:cs="Arial"/>
              </w:rPr>
              <w:t>4</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765BE1D5" w14:textId="77777777" w:rsidR="00A31B14" w:rsidRPr="007B6D06" w:rsidRDefault="00A31B14" w:rsidP="001A06CD">
            <w:pPr>
              <w:jc w:val="center"/>
              <w:rPr>
                <w:rFonts w:ascii="Arial Narrow" w:hAnsi="Arial Narrow" w:cs="Arial"/>
              </w:rPr>
            </w:pPr>
            <w:r w:rsidRPr="007B6D06">
              <w:rPr>
                <w:rFonts w:ascii="Arial Narrow" w:hAnsi="Arial Narrow" w:cs="Arial"/>
              </w:rPr>
              <w:t>7</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DF38E5B" w14:textId="77777777" w:rsidR="00A31B14" w:rsidRPr="007B6D06" w:rsidRDefault="00A31B14" w:rsidP="001A06CD">
            <w:pPr>
              <w:jc w:val="center"/>
              <w:rPr>
                <w:rFonts w:ascii="Arial Narrow" w:hAnsi="Arial Narrow" w:cs="Arial"/>
              </w:rPr>
            </w:pPr>
            <w:r w:rsidRPr="007B6D06">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3A91B24" w14:textId="77777777" w:rsidR="00A31B14" w:rsidRPr="007B6D06" w:rsidRDefault="00A31B14" w:rsidP="001A06CD">
            <w:pPr>
              <w:jc w:val="center"/>
              <w:rPr>
                <w:rFonts w:ascii="Arial Narrow" w:hAnsi="Arial Narrow" w:cs="Arial"/>
              </w:rPr>
            </w:pPr>
            <w:r w:rsidRPr="007B6D06">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9830500" w14:textId="77777777" w:rsidR="00A31B14" w:rsidRPr="007B6D06" w:rsidRDefault="00A31B14" w:rsidP="001A06CD">
            <w:pPr>
              <w:jc w:val="center"/>
              <w:rPr>
                <w:rFonts w:ascii="Arial Narrow" w:hAnsi="Arial Narrow" w:cs="Arial"/>
              </w:rPr>
            </w:pPr>
            <w:r w:rsidRPr="007B6D06">
              <w:rPr>
                <w:rFonts w:ascii="Arial Narrow" w:hAnsi="Arial Narrow" w:cs="Arial"/>
              </w:rPr>
              <w:t>3</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263B16F" w14:textId="0D3FF0B9" w:rsidR="00A31B14" w:rsidRPr="007B6D06" w:rsidRDefault="00271BCB" w:rsidP="001A06CD">
            <w:pPr>
              <w:jc w:val="center"/>
              <w:rPr>
                <w:rFonts w:ascii="Arial Narrow" w:hAnsi="Arial Narrow" w:cs="Arial"/>
                <w:b/>
                <w:bCs/>
              </w:rPr>
            </w:pPr>
            <w:r w:rsidRPr="007B6D06">
              <w:rPr>
                <w:rFonts w:ascii="Arial Narrow" w:hAnsi="Arial Narrow" w:cs="Arial"/>
                <w:b/>
                <w:bCs/>
              </w:rPr>
              <w:t>8</w:t>
            </w:r>
          </w:p>
        </w:tc>
      </w:tr>
    </w:tbl>
    <w:p w14:paraId="528B8EAD" w14:textId="77777777" w:rsidR="00DF226B" w:rsidRPr="007B6D06" w:rsidRDefault="00DF226B" w:rsidP="00823246"/>
    <w:p w14:paraId="203F92D4" w14:textId="11579A19" w:rsidR="00D927CC" w:rsidRPr="007B6D06" w:rsidRDefault="00D927CC" w:rsidP="00823246">
      <w:r w:rsidRPr="007B6D06">
        <w:lastRenderedPageBreak/>
        <w:fldChar w:fldCharType="begin"/>
      </w:r>
      <w:r w:rsidRPr="007B6D06">
        <w:instrText xml:space="preserve"> AUTONUM  </w:instrText>
      </w:r>
      <w:r w:rsidRPr="007B6D06">
        <w:fldChar w:fldCharType="end"/>
      </w:r>
      <w:r w:rsidRPr="007B6D06">
        <w:tab/>
        <w:t xml:space="preserve">Vor den </w:t>
      </w:r>
      <w:r w:rsidR="00027103">
        <w:t>Tag</w:t>
      </w:r>
      <w:r w:rsidR="00F92D8C" w:rsidRPr="007B6D06">
        <w:t xml:space="preserve">ungen der </w:t>
      </w:r>
      <w:r w:rsidR="008D0925" w:rsidRPr="007B6D06">
        <w:t xml:space="preserve">TWPs </w:t>
      </w:r>
      <w:r w:rsidRPr="007B6D06">
        <w:t>fanden zwei technische Webinare statt</w:t>
      </w:r>
      <w:r w:rsidR="009C44FE" w:rsidRPr="007B6D06">
        <w:t xml:space="preserve">, </w:t>
      </w:r>
      <w:r w:rsidR="00A63959" w:rsidRPr="007B6D06">
        <w:t>an denen</w:t>
      </w:r>
      <w:r w:rsidR="009C44FE" w:rsidRPr="007B6D06">
        <w:t xml:space="preserve"> insgesamt 299</w:t>
      </w:r>
      <w:r w:rsidR="00027103">
        <w:t> </w:t>
      </w:r>
      <w:r w:rsidR="009C44FE" w:rsidRPr="007B6D06">
        <w:t xml:space="preserve">Teilnehmer </w:t>
      </w:r>
      <w:r w:rsidR="00A63959" w:rsidRPr="007B6D06">
        <w:t xml:space="preserve">live teilnahmen. Die Videoaufzeichnungen sind auf der Webseite des </w:t>
      </w:r>
      <w:r w:rsidR="008D0925" w:rsidRPr="007B6D06">
        <w:t xml:space="preserve">TC </w:t>
      </w:r>
      <w:r w:rsidR="00A63959" w:rsidRPr="007B6D06">
        <w:t xml:space="preserve">und </w:t>
      </w:r>
      <w:r w:rsidR="008D0925" w:rsidRPr="007B6D06">
        <w:t xml:space="preserve">der TWP </w:t>
      </w:r>
      <w:r w:rsidR="00A63959" w:rsidRPr="007B6D06">
        <w:t>verfügbar</w:t>
      </w:r>
      <w:r w:rsidR="000821EC" w:rsidRPr="007B6D06">
        <w:t>.</w:t>
      </w:r>
    </w:p>
    <w:p w14:paraId="5862B22F" w14:textId="77777777" w:rsidR="000821EC" w:rsidRDefault="000821EC" w:rsidP="00823246"/>
    <w:p w14:paraId="1292A757" w14:textId="77777777" w:rsidR="00027103" w:rsidRPr="007B6D06" w:rsidRDefault="00027103" w:rsidP="00823246"/>
    <w:p w14:paraId="23B19453" w14:textId="77777777" w:rsidR="00823246" w:rsidRPr="007B6D06" w:rsidRDefault="00823246" w:rsidP="00823246">
      <w:pPr>
        <w:pStyle w:val="Heading2"/>
        <w:rPr>
          <w:lang w:val="de-DE"/>
        </w:rPr>
      </w:pPr>
      <w:bookmarkStart w:id="8" w:name="_Toc178607725"/>
      <w:bookmarkStart w:id="9" w:name="_Toc211596423"/>
      <w:r w:rsidRPr="007B6D06">
        <w:rPr>
          <w:lang w:val="de-DE"/>
        </w:rPr>
        <w:t>Internationales UPOV-Zertifikat über den Sortenschutz</w:t>
      </w:r>
      <w:bookmarkEnd w:id="8"/>
      <w:bookmarkEnd w:id="9"/>
    </w:p>
    <w:p w14:paraId="6E93EFCB" w14:textId="77777777" w:rsidR="00823246" w:rsidRPr="007B6D06" w:rsidRDefault="00823246" w:rsidP="00823246">
      <w:pPr>
        <w:keepNext/>
      </w:pPr>
    </w:p>
    <w:p w14:paraId="35931F2D" w14:textId="2454BDE6" w:rsidR="00823246" w:rsidRPr="007B6D06" w:rsidRDefault="00823246" w:rsidP="00823246">
      <w:r w:rsidRPr="007B6D06">
        <w:fldChar w:fldCharType="begin"/>
      </w:r>
      <w:r w:rsidRPr="007B6D06">
        <w:instrText xml:space="preserve"> AUTONUM  </w:instrText>
      </w:r>
      <w:r w:rsidRPr="007B6D06">
        <w:fldChar w:fldCharType="end"/>
      </w:r>
      <w:r w:rsidRPr="007B6D06">
        <w:tab/>
      </w:r>
      <w:r w:rsidR="00C0184D" w:rsidRPr="007B6D06">
        <w:rPr>
          <w:spacing w:val="-2"/>
        </w:rPr>
        <w:t xml:space="preserve">Das </w:t>
      </w:r>
      <w:r w:rsidR="00C0184D" w:rsidRPr="007B6D06">
        <w:t xml:space="preserve">UPOV-Zertifikatsprogramm zum Sortenschutz wurde im April 2024 ins Leben gerufen.  </w:t>
      </w:r>
      <w:r w:rsidR="004B4F18" w:rsidRPr="007B6D06">
        <w:t xml:space="preserve">In den ersten neun Monaten des Jahres 2025 </w:t>
      </w:r>
      <w:r w:rsidR="00AB7A41" w:rsidRPr="007B6D06">
        <w:rPr>
          <w:rFonts w:cs="Arial"/>
        </w:rPr>
        <w:t xml:space="preserve">wurde ein weiterer Kurs </w:t>
      </w:r>
      <w:r w:rsidR="00A26272" w:rsidRPr="007B6D06">
        <w:rPr>
          <w:rFonts w:cs="Arial"/>
        </w:rPr>
        <w:t>in das Programm aufgenommen (</w:t>
      </w:r>
      <w:r w:rsidR="00AB7A41" w:rsidRPr="007B6D06">
        <w:rPr>
          <w:rFonts w:cs="Arial"/>
        </w:rPr>
        <w:t>Masterstudiengang „Sortenschutz und Biotechnologie</w:t>
      </w:r>
      <w:r w:rsidR="00A26272" w:rsidRPr="007B6D06">
        <w:rPr>
          <w:rFonts w:cs="Arial"/>
        </w:rPr>
        <w:t>“</w:t>
      </w:r>
      <w:r w:rsidR="00AB7A41" w:rsidRPr="007B6D06">
        <w:rPr>
          <w:rFonts w:cs="Arial"/>
        </w:rPr>
        <w:t xml:space="preserve"> der Universität Maastricht</w:t>
      </w:r>
      <w:r w:rsidR="00A26272" w:rsidRPr="007B6D06">
        <w:rPr>
          <w:rFonts w:cs="Arial"/>
        </w:rPr>
        <w:t xml:space="preserve">) und 25 Zertifikate </w:t>
      </w:r>
      <w:r w:rsidR="00A26272" w:rsidRPr="007B6D06">
        <w:t xml:space="preserve">an </w:t>
      </w:r>
      <w:r w:rsidR="0070569D" w:rsidRPr="007B6D06">
        <w:rPr>
          <w:spacing w:val="-2"/>
        </w:rPr>
        <w:t xml:space="preserve">Experten </w:t>
      </w:r>
      <w:r w:rsidR="004B4F18" w:rsidRPr="007B6D06">
        <w:t xml:space="preserve">ausgestellt, </w:t>
      </w:r>
      <w:r w:rsidR="0070569D" w:rsidRPr="007B6D06">
        <w:rPr>
          <w:rFonts w:cs="Arial"/>
        </w:rPr>
        <w:t>die die erforderliche Anzahl von Leistungspunkten aus von der UPOV anerkannten Kursen und Aktivitäten erworben hatten</w:t>
      </w:r>
      <w:r w:rsidR="004B7128" w:rsidRPr="007B6D06">
        <w:t>.</w:t>
      </w:r>
    </w:p>
    <w:p w14:paraId="681FC023" w14:textId="77777777" w:rsidR="00823246" w:rsidRPr="007B6D06" w:rsidRDefault="00823246" w:rsidP="00823246">
      <w:pPr>
        <w:contextualSpacing/>
        <w:rPr>
          <w:rFonts w:cs="Arial"/>
          <w:color w:val="000000"/>
        </w:rPr>
      </w:pPr>
    </w:p>
    <w:p w14:paraId="14F20B61" w14:textId="77777777" w:rsidR="00CB7AC7" w:rsidRPr="007B6D06" w:rsidRDefault="00CB7AC7" w:rsidP="00823246">
      <w:pPr>
        <w:contextualSpacing/>
        <w:rPr>
          <w:rFonts w:cs="Arial"/>
          <w:color w:val="000000"/>
        </w:rPr>
      </w:pPr>
    </w:p>
    <w:p w14:paraId="251AEC43" w14:textId="77777777" w:rsidR="00823246" w:rsidRPr="007B6D06" w:rsidRDefault="00823246" w:rsidP="00823246">
      <w:pPr>
        <w:pStyle w:val="Heading2"/>
        <w:rPr>
          <w:lang w:val="de-DE"/>
        </w:rPr>
      </w:pPr>
      <w:bookmarkStart w:id="10" w:name="_Toc211596424"/>
      <w:r w:rsidRPr="007B6D06">
        <w:rPr>
          <w:lang w:val="de-DE"/>
        </w:rPr>
        <w:t>Fernlehrgänge</w:t>
      </w:r>
      <w:bookmarkEnd w:id="10"/>
    </w:p>
    <w:p w14:paraId="1A0DC5BA" w14:textId="77777777" w:rsidR="000668E0" w:rsidRPr="007B6D06" w:rsidRDefault="000668E0" w:rsidP="00823246"/>
    <w:p w14:paraId="6C12339C" w14:textId="37A8ADA8" w:rsidR="00823246" w:rsidRPr="007B6D06" w:rsidRDefault="000668E0" w:rsidP="00823246">
      <w:r w:rsidRPr="007B6D06">
        <w:fldChar w:fldCharType="begin"/>
      </w:r>
      <w:r w:rsidRPr="007B6D06">
        <w:instrText xml:space="preserve"> AUTONUM  </w:instrText>
      </w:r>
      <w:r w:rsidRPr="007B6D06">
        <w:fldChar w:fldCharType="end"/>
      </w:r>
      <w:r w:rsidRPr="007B6D06">
        <w:tab/>
      </w:r>
      <w:r w:rsidR="00823246" w:rsidRPr="007B6D06">
        <w:t>Je eine Sitzung der UPOV-Fernlehrgänge DL-205 „Einführung in das UPOV-System des Sortenschutzes nach dem UPOV-Übereinkommen”, DL-305 „Prüfung von Anträgen auf Erteilung von Züchterrechten” (DL-305A und DL-305B in einem Kurs), DL-305A „Verwaltung von Züchterrechten” und DL</w:t>
      </w:r>
      <w:r w:rsidR="00027103">
        <w:noBreakHyphen/>
      </w:r>
      <w:r w:rsidR="00823246" w:rsidRPr="007B6D06">
        <w:t xml:space="preserve">305B „DUS-Prüfung” wurde in Englisch, Französisch, Deutsch und Spanisch organisiert.  In Übereinstimmung mit dem vom Rat der UPOV genehmigten Programm für die chinesische Sprache nahmen die Studierenden am DL-205 in chinesischer Sprache teil. Eine Aufschlüsselung der Teilnehmer an den UPOV-Fernlehrgängen DL-205 und DL-305 ist in Anlage II enthalten. </w:t>
      </w:r>
    </w:p>
    <w:p w14:paraId="1152CBB4" w14:textId="77777777" w:rsidR="00823246" w:rsidRPr="007B6D06" w:rsidRDefault="00823246" w:rsidP="00823246"/>
    <w:p w14:paraId="305D7EC0" w14:textId="77777777" w:rsidR="00823246" w:rsidRPr="007B6D06" w:rsidRDefault="00823246" w:rsidP="00823246"/>
    <w:p w14:paraId="0DD454BC" w14:textId="380AFED7" w:rsidR="00823246" w:rsidRPr="007B6D06" w:rsidRDefault="00823246" w:rsidP="00823246">
      <w:pPr>
        <w:pStyle w:val="Heading2"/>
        <w:rPr>
          <w:lang w:val="de-DE"/>
        </w:rPr>
      </w:pPr>
      <w:bookmarkStart w:id="11" w:name="_Toc211596425"/>
      <w:r w:rsidRPr="007B6D06">
        <w:rPr>
          <w:lang w:val="de-DE"/>
        </w:rPr>
        <w:t xml:space="preserve">UPOV </w:t>
      </w:r>
      <w:r w:rsidR="00571ABA">
        <w:rPr>
          <w:lang w:val="de-DE"/>
        </w:rPr>
        <w:t>e</w:t>
      </w:r>
      <w:r w:rsidR="00571ABA">
        <w:rPr>
          <w:lang w:val="de-DE"/>
        </w:rPr>
        <w:noBreakHyphen/>
        <w:t>PVP</w:t>
      </w:r>
      <w:bookmarkEnd w:id="11"/>
    </w:p>
    <w:p w14:paraId="25C360A1" w14:textId="77777777" w:rsidR="00823246" w:rsidRPr="007B6D06" w:rsidRDefault="00823246" w:rsidP="00823246"/>
    <w:p w14:paraId="3633E1F4" w14:textId="03509B39" w:rsidR="00622AB4" w:rsidRPr="007B6D06" w:rsidRDefault="00F26EFA" w:rsidP="00622AB4">
      <w:r w:rsidRPr="007B6D06">
        <w:rPr>
          <w:spacing w:val="-2"/>
        </w:rPr>
        <w:fldChar w:fldCharType="begin"/>
      </w:r>
      <w:r w:rsidRPr="007B6D06">
        <w:rPr>
          <w:spacing w:val="-2"/>
        </w:rPr>
        <w:instrText xml:space="preserve"> AUTONUM  </w:instrText>
      </w:r>
      <w:r w:rsidRPr="007B6D06">
        <w:rPr>
          <w:spacing w:val="-2"/>
        </w:rPr>
        <w:fldChar w:fldCharType="end"/>
      </w:r>
      <w:r w:rsidRPr="007B6D06">
        <w:rPr>
          <w:spacing w:val="-2"/>
        </w:rPr>
        <w:tab/>
      </w:r>
      <w:r w:rsidR="00622AB4" w:rsidRPr="007B6D06">
        <w:t xml:space="preserve">Immer mehr UPOV-Mitglieder </w:t>
      </w:r>
      <w:r w:rsidR="00657940" w:rsidRPr="007B6D06">
        <w:t>(15</w:t>
      </w:r>
      <w:r w:rsidR="003C6C48" w:rsidRPr="007B6D06">
        <w:t xml:space="preserve">) zeigen Interesse </w:t>
      </w:r>
      <w:r w:rsidR="00622AB4" w:rsidRPr="007B6D06">
        <w:t xml:space="preserve">an der Nutzung des UPOV </w:t>
      </w:r>
      <w:r w:rsidR="00571ABA">
        <w:t>e</w:t>
      </w:r>
      <w:r w:rsidR="00571ABA">
        <w:noBreakHyphen/>
        <w:t>PVP</w:t>
      </w:r>
      <w:r w:rsidR="00622AB4" w:rsidRPr="007B6D06">
        <w:t>-Moduls zum Austausch von DUS-Berichten.  Seit der Einführung einer neuen Version im April 2025 hat die tatsächliche Nutzung des Tools zugenommen, sodass die Zahl der Anfragen auf</w:t>
      </w:r>
      <w:r w:rsidR="00023EBE" w:rsidRPr="007B6D06">
        <w:t xml:space="preserve"> 327</w:t>
      </w:r>
      <w:r w:rsidR="00622AB4" w:rsidRPr="007B6D06">
        <w:t xml:space="preserve"> gestiegen ist.  Diese Entwicklung zeigt das Potenzial des Moduls zum Austausch von DUS-Berichten für die Erleichterung der Zusammenarbeit zwischen den Mitgliedern bei der DUS-Prüfung. </w:t>
      </w:r>
    </w:p>
    <w:p w14:paraId="7F70127F" w14:textId="77777777" w:rsidR="00622AB4" w:rsidRPr="007B6D06" w:rsidRDefault="00622AB4" w:rsidP="00622AB4"/>
    <w:p w14:paraId="09828F92" w14:textId="0AFCB9D6" w:rsidR="00622AB4" w:rsidRPr="007B6D06" w:rsidRDefault="00622AB4" w:rsidP="00622AB4">
      <w:r w:rsidRPr="007B6D06">
        <w:rPr>
          <w:color w:val="000000"/>
        </w:rPr>
        <w:fldChar w:fldCharType="begin"/>
      </w:r>
      <w:r w:rsidRPr="007B6D06">
        <w:rPr>
          <w:color w:val="000000"/>
        </w:rPr>
        <w:instrText xml:space="preserve"> AUTONUM  </w:instrText>
      </w:r>
      <w:r w:rsidRPr="007B6D06">
        <w:rPr>
          <w:color w:val="000000"/>
        </w:rPr>
        <w:fldChar w:fldCharType="end"/>
      </w:r>
      <w:r w:rsidRPr="007B6D06">
        <w:rPr>
          <w:color w:val="000000"/>
        </w:rPr>
        <w:tab/>
      </w:r>
      <w:r w:rsidRPr="007B6D06">
        <w:t>Das Vereinigte Königreich hat im April 2025 eine angepasste Version des UPOV</w:t>
      </w:r>
      <w:r w:rsidR="00027103">
        <w:t> </w:t>
      </w:r>
      <w:r w:rsidRPr="007B6D06">
        <w:t>e</w:t>
      </w:r>
      <w:r w:rsidR="00027103">
        <w:noBreakHyphen/>
      </w:r>
      <w:r w:rsidRPr="007B6D06">
        <w:t>PVP-Verwaltungsmoduls eingeführt</w:t>
      </w:r>
      <w:r w:rsidR="006C2E49" w:rsidRPr="007B6D06">
        <w:t xml:space="preserve">, wodurch sich die Zahl der Behörden, die das Modul nutzen, auf zwei erhöht hat. </w:t>
      </w:r>
    </w:p>
    <w:p w14:paraId="30C1D0CF" w14:textId="77777777" w:rsidR="00823246" w:rsidRPr="007B6D06" w:rsidRDefault="00823246" w:rsidP="00823246"/>
    <w:p w14:paraId="16745FD5" w14:textId="77777777" w:rsidR="00823246" w:rsidRPr="007B6D06" w:rsidRDefault="00823246" w:rsidP="00823246"/>
    <w:p w14:paraId="098D1E90" w14:textId="77777777" w:rsidR="00823246" w:rsidRPr="007B6D06" w:rsidRDefault="00823246" w:rsidP="00823246">
      <w:pPr>
        <w:pStyle w:val="Heading2"/>
        <w:rPr>
          <w:lang w:val="de-DE"/>
        </w:rPr>
      </w:pPr>
      <w:bookmarkStart w:id="12" w:name="_Toc211596426"/>
      <w:r w:rsidRPr="007B6D06">
        <w:rPr>
          <w:lang w:val="de-DE"/>
        </w:rPr>
        <w:t>UPOV PRISMA</w:t>
      </w:r>
      <w:bookmarkEnd w:id="12"/>
    </w:p>
    <w:p w14:paraId="1775AA4E" w14:textId="19A78094" w:rsidR="00F26EFA" w:rsidRPr="007B6D06" w:rsidRDefault="00F26EFA" w:rsidP="00F26EFA"/>
    <w:p w14:paraId="1CED9DA3" w14:textId="49FC5AF2" w:rsidR="00823246" w:rsidRPr="007B6D06" w:rsidRDefault="00823246" w:rsidP="00823246">
      <w:r w:rsidRPr="007B6D06">
        <w:fldChar w:fldCharType="begin"/>
      </w:r>
      <w:r w:rsidRPr="007B6D06">
        <w:instrText xml:space="preserve"> AUTONUM  </w:instrText>
      </w:r>
      <w:r w:rsidRPr="007B6D06">
        <w:fldChar w:fldCharType="end"/>
      </w:r>
      <w:r w:rsidRPr="007B6D06">
        <w:tab/>
        <w:t xml:space="preserve">Die Abdeckung von UPOV PRISMA hinsichtlich </w:t>
      </w:r>
      <w:r w:rsidR="00292A3D" w:rsidRPr="007B6D06">
        <w:t xml:space="preserve">der Behörden </w:t>
      </w:r>
      <w:r w:rsidRPr="007B6D06">
        <w:t xml:space="preserve">wurde im </w:t>
      </w:r>
      <w:r w:rsidR="003C1930" w:rsidRPr="007B6D06">
        <w:t xml:space="preserve">August 2025 </w:t>
      </w:r>
      <w:r w:rsidRPr="007B6D06">
        <w:t xml:space="preserve">um die </w:t>
      </w:r>
      <w:r w:rsidR="003C1930" w:rsidRPr="007B6D06">
        <w:t xml:space="preserve">Afrikanische Regionalorganisation für geistiges Eigentum (ARIPO) </w:t>
      </w:r>
      <w:r w:rsidRPr="007B6D06">
        <w:t>erweitert. Die Zahl der über UPOV PRISMA eingereichten Anträge war im Zeitraum Januar bis September</w:t>
      </w:r>
      <w:r w:rsidR="003C1930" w:rsidRPr="007B6D06">
        <w:t xml:space="preserve"> 2025 </w:t>
      </w:r>
      <w:r w:rsidRPr="007B6D06">
        <w:t>(1.</w:t>
      </w:r>
      <w:r w:rsidR="003C1930" w:rsidRPr="007B6D06">
        <w:t>199</w:t>
      </w:r>
      <w:r w:rsidRPr="007B6D06">
        <w:t xml:space="preserve">) </w:t>
      </w:r>
      <w:r w:rsidR="003C1930" w:rsidRPr="007B6D06">
        <w:t>um</w:t>
      </w:r>
      <w:r w:rsidRPr="007B6D06">
        <w:t xml:space="preserve"> 8 % </w:t>
      </w:r>
      <w:r w:rsidR="003C1930" w:rsidRPr="007B6D06">
        <w:t xml:space="preserve">niedriger </w:t>
      </w:r>
      <w:r w:rsidRPr="007B6D06">
        <w:t>als im gleichen Zeitraum</w:t>
      </w:r>
      <w:r w:rsidR="003C1930" w:rsidRPr="007B6D06">
        <w:t xml:space="preserve"> 2024 </w:t>
      </w:r>
      <w:r w:rsidRPr="007B6D06">
        <w:t>(1.</w:t>
      </w:r>
      <w:r w:rsidR="003C1930" w:rsidRPr="007B6D06">
        <w:t>308</w:t>
      </w:r>
      <w:r w:rsidRPr="007B6D06">
        <w:t>).</w:t>
      </w:r>
    </w:p>
    <w:p w14:paraId="62C533F4" w14:textId="77777777" w:rsidR="00823246" w:rsidRPr="007B6D06" w:rsidRDefault="00823246" w:rsidP="00823246"/>
    <w:p w14:paraId="42670B41" w14:textId="77777777" w:rsidR="00823246" w:rsidRPr="007B6D06" w:rsidRDefault="00823246" w:rsidP="00823246"/>
    <w:p w14:paraId="0627A0DF" w14:textId="77777777" w:rsidR="00823246" w:rsidRPr="007B6D06" w:rsidRDefault="00823246" w:rsidP="00823246">
      <w:pPr>
        <w:pStyle w:val="Heading2"/>
        <w:keepNext w:val="0"/>
        <w:rPr>
          <w:lang w:val="de-DE"/>
        </w:rPr>
      </w:pPr>
      <w:bookmarkStart w:id="13" w:name="_Toc211596427"/>
      <w:r w:rsidRPr="007B6D06">
        <w:rPr>
          <w:lang w:val="de-DE"/>
        </w:rPr>
        <w:t>PLUTO-Datenbank</w:t>
      </w:r>
      <w:bookmarkEnd w:id="13"/>
    </w:p>
    <w:p w14:paraId="39533FD6" w14:textId="77777777" w:rsidR="00823246" w:rsidRPr="007B6D06" w:rsidRDefault="00823246" w:rsidP="00823246"/>
    <w:p w14:paraId="49C4D0C1" w14:textId="78649094" w:rsidR="00823246" w:rsidRPr="007B6D06" w:rsidRDefault="00823246" w:rsidP="00823246">
      <w:r w:rsidRPr="007B6D06">
        <w:fldChar w:fldCharType="begin"/>
      </w:r>
      <w:r w:rsidRPr="007B6D06">
        <w:instrText xml:space="preserve"> AUTONUM  </w:instrText>
      </w:r>
      <w:r w:rsidRPr="007B6D06">
        <w:fldChar w:fldCharType="end"/>
      </w:r>
      <w:r w:rsidRPr="007B6D06">
        <w:tab/>
        <w:t>V</w:t>
      </w:r>
      <w:r w:rsidR="00C826ED" w:rsidRPr="007B6D06">
        <w:t>om</w:t>
      </w:r>
      <w:r w:rsidRPr="007B6D06">
        <w:t xml:space="preserve"> 1. Januar bis zum 30. September</w:t>
      </w:r>
      <w:r w:rsidR="00060F78" w:rsidRPr="007B6D06">
        <w:t xml:space="preserve"> 2025 </w:t>
      </w:r>
      <w:r w:rsidRPr="007B6D06">
        <w:t xml:space="preserve">veröffentlichte das </w:t>
      </w:r>
      <w:r w:rsidR="00C46D65">
        <w:t>Büro</w:t>
      </w:r>
      <w:r w:rsidR="00F54534" w:rsidRPr="007B6D06">
        <w:t xml:space="preserve"> 2</w:t>
      </w:r>
      <w:r w:rsidR="00027103">
        <w:t>.</w:t>
      </w:r>
      <w:r w:rsidR="00F54534" w:rsidRPr="007B6D06">
        <w:t xml:space="preserve">261 </w:t>
      </w:r>
      <w:r w:rsidR="0098375C" w:rsidRPr="007B6D06">
        <w:rPr>
          <w:rFonts w:cs="Arial"/>
        </w:rPr>
        <w:t xml:space="preserve">Aktualisierungen der Datenbank für Pflanzensorten (PLUTO) </w:t>
      </w:r>
      <w:r w:rsidR="0049018D" w:rsidRPr="007B6D06">
        <w:t>(1</w:t>
      </w:r>
      <w:r w:rsidR="00027103">
        <w:t>.</w:t>
      </w:r>
      <w:r w:rsidR="0049018D" w:rsidRPr="007B6D06">
        <w:t>904 Aktualisierungen aus dem UPOV e</w:t>
      </w:r>
      <w:r w:rsidR="00027103">
        <w:noBreakHyphen/>
      </w:r>
      <w:r w:rsidR="0049018D" w:rsidRPr="007B6D06">
        <w:t>PVP-Verwaltungsmodul)</w:t>
      </w:r>
      <w:r w:rsidRPr="007B6D06">
        <w:t xml:space="preserve">. </w:t>
      </w:r>
    </w:p>
    <w:p w14:paraId="1E89580D" w14:textId="77777777" w:rsidR="00823246" w:rsidRPr="007B6D06" w:rsidRDefault="00823246" w:rsidP="00823246"/>
    <w:p w14:paraId="1603BFB2" w14:textId="5FD027BF" w:rsidR="00823246" w:rsidRPr="007B6D06" w:rsidRDefault="00823246" w:rsidP="00823246">
      <w:pPr>
        <w:keepNext/>
      </w:pPr>
      <w:r w:rsidRPr="007B6D06">
        <w:fldChar w:fldCharType="begin"/>
      </w:r>
      <w:r w:rsidRPr="007B6D06">
        <w:instrText xml:space="preserve"> AUTONUM  </w:instrText>
      </w:r>
      <w:r w:rsidRPr="007B6D06">
        <w:fldChar w:fldCharType="end"/>
      </w:r>
      <w:r w:rsidRPr="007B6D06">
        <w:tab/>
        <w:t>Die Zahl der Nutzer des Standard</w:t>
      </w:r>
      <w:r w:rsidR="00027103">
        <w:t>-Service</w:t>
      </w:r>
      <w:r w:rsidRPr="007B6D06">
        <w:t xml:space="preserve"> stieg stark an (+25 %).  Die Zahl der Nutzer des Premium</w:t>
      </w:r>
      <w:r w:rsidR="00027103">
        <w:t>-Service</w:t>
      </w:r>
      <w:r w:rsidRPr="007B6D06">
        <w:t xml:space="preserve"> ging jedoch </w:t>
      </w:r>
      <w:r w:rsidR="004F762B" w:rsidRPr="007B6D06">
        <w:t>zwischen September</w:t>
      </w:r>
      <w:r w:rsidR="001F702C" w:rsidRPr="007B6D06">
        <w:t xml:space="preserve"> 2024 </w:t>
      </w:r>
      <w:r w:rsidR="004F762B" w:rsidRPr="007B6D06">
        <w:t xml:space="preserve">und </w:t>
      </w:r>
      <w:r w:rsidRPr="007B6D06">
        <w:t>September</w:t>
      </w:r>
      <w:r w:rsidR="004F762B" w:rsidRPr="007B6D06">
        <w:t xml:space="preserve"> 2025 </w:t>
      </w:r>
      <w:r w:rsidRPr="007B6D06">
        <w:t xml:space="preserve">zurück (-21 %).  Die Zahl der registrierten PLUTO-Nutzer nach Kategorie stellt sich wie folgt dar: </w:t>
      </w:r>
    </w:p>
    <w:p w14:paraId="28DDC264" w14:textId="77777777" w:rsidR="00823246" w:rsidRPr="007B6D06" w:rsidRDefault="00823246" w:rsidP="00823246">
      <w:pPr>
        <w:keepNext/>
      </w:pPr>
    </w:p>
    <w:tbl>
      <w:tblPr>
        <w:tblStyle w:val="TableGrid"/>
        <w:tblW w:w="8449" w:type="dxa"/>
        <w:tblInd w:w="454" w:type="dxa"/>
        <w:tblCellMar>
          <w:top w:w="28" w:type="dxa"/>
          <w:bottom w:w="28" w:type="dxa"/>
        </w:tblCellMar>
        <w:tblLook w:val="04A0" w:firstRow="1" w:lastRow="0" w:firstColumn="1" w:lastColumn="0" w:noHBand="0" w:noVBand="1"/>
      </w:tblPr>
      <w:tblGrid>
        <w:gridCol w:w="1829"/>
        <w:gridCol w:w="2618"/>
        <w:gridCol w:w="2607"/>
        <w:gridCol w:w="1395"/>
      </w:tblGrid>
      <w:tr w:rsidR="00060F78" w:rsidRPr="007B6D06" w14:paraId="1AECD538" w14:textId="77777777" w:rsidTr="00060F78">
        <w:trPr>
          <w:trHeight w:val="299"/>
        </w:trPr>
        <w:tc>
          <w:tcPr>
            <w:tcW w:w="1829" w:type="dxa"/>
            <w:shd w:val="clear" w:color="auto" w:fill="D9D9D9" w:themeFill="background1" w:themeFillShade="D9"/>
            <w:vAlign w:val="bottom"/>
            <w:hideMark/>
          </w:tcPr>
          <w:p w14:paraId="5E774F0B" w14:textId="77777777" w:rsidR="00060F78" w:rsidRPr="007B6D06" w:rsidRDefault="00060F78" w:rsidP="00060F78">
            <w:pPr>
              <w:keepNext/>
              <w:jc w:val="left"/>
              <w:rPr>
                <w:sz w:val="18"/>
                <w:szCs w:val="18"/>
              </w:rPr>
            </w:pPr>
            <w:r w:rsidRPr="007B6D06">
              <w:rPr>
                <w:sz w:val="18"/>
                <w:szCs w:val="18"/>
              </w:rPr>
              <w:t>Dienst</w:t>
            </w:r>
          </w:p>
        </w:tc>
        <w:tc>
          <w:tcPr>
            <w:tcW w:w="2618" w:type="dxa"/>
            <w:shd w:val="clear" w:color="auto" w:fill="D9D9D9" w:themeFill="background1" w:themeFillShade="D9"/>
            <w:hideMark/>
          </w:tcPr>
          <w:p w14:paraId="48A70947" w14:textId="77777777" w:rsidR="00060F78" w:rsidRPr="007B6D06" w:rsidRDefault="00060F78" w:rsidP="00060F78">
            <w:pPr>
              <w:keepNext/>
              <w:jc w:val="center"/>
              <w:rPr>
                <w:sz w:val="18"/>
                <w:szCs w:val="18"/>
              </w:rPr>
            </w:pPr>
            <w:r w:rsidRPr="007B6D06">
              <w:rPr>
                <w:sz w:val="18"/>
                <w:szCs w:val="18"/>
              </w:rPr>
              <w:t xml:space="preserve">Anzahl der Nutzer </w:t>
            </w:r>
          </w:p>
          <w:p w14:paraId="4B1BB166" w14:textId="77777777" w:rsidR="00060F78" w:rsidRPr="007B6D06" w:rsidRDefault="00060F78" w:rsidP="00060F78">
            <w:pPr>
              <w:keepNext/>
              <w:jc w:val="center"/>
              <w:rPr>
                <w:sz w:val="18"/>
                <w:szCs w:val="18"/>
              </w:rPr>
            </w:pPr>
            <w:r w:rsidRPr="007B6D06">
              <w:rPr>
                <w:sz w:val="18"/>
                <w:szCs w:val="18"/>
              </w:rPr>
              <w:t>September 2024</w:t>
            </w:r>
          </w:p>
        </w:tc>
        <w:tc>
          <w:tcPr>
            <w:tcW w:w="2607" w:type="dxa"/>
            <w:shd w:val="clear" w:color="auto" w:fill="D9D9D9" w:themeFill="background1" w:themeFillShade="D9"/>
          </w:tcPr>
          <w:p w14:paraId="59FE4813" w14:textId="697B36B0" w:rsidR="00060F78" w:rsidRPr="007B6D06" w:rsidRDefault="00060F78" w:rsidP="00060F78">
            <w:pPr>
              <w:keepNext/>
              <w:jc w:val="center"/>
              <w:rPr>
                <w:sz w:val="18"/>
                <w:szCs w:val="18"/>
              </w:rPr>
            </w:pPr>
            <w:r w:rsidRPr="007B6D06">
              <w:rPr>
                <w:sz w:val="18"/>
                <w:szCs w:val="18"/>
              </w:rPr>
              <w:t xml:space="preserve">Anzahl der Nutzer </w:t>
            </w:r>
            <w:r w:rsidRPr="007B6D06">
              <w:rPr>
                <w:sz w:val="18"/>
                <w:szCs w:val="18"/>
              </w:rPr>
              <w:br/>
              <w:t>September 2025</w:t>
            </w:r>
          </w:p>
        </w:tc>
        <w:tc>
          <w:tcPr>
            <w:tcW w:w="1395" w:type="dxa"/>
            <w:shd w:val="clear" w:color="auto" w:fill="D9D9D9" w:themeFill="background1" w:themeFillShade="D9"/>
            <w:vAlign w:val="center"/>
          </w:tcPr>
          <w:p w14:paraId="00717046" w14:textId="651B0E3E" w:rsidR="00060F78" w:rsidRPr="007B6D06" w:rsidRDefault="00060F78" w:rsidP="00060F78">
            <w:pPr>
              <w:keepNext/>
              <w:jc w:val="center"/>
              <w:rPr>
                <w:sz w:val="18"/>
                <w:szCs w:val="18"/>
              </w:rPr>
            </w:pPr>
            <w:r w:rsidRPr="007B6D06">
              <w:rPr>
                <w:sz w:val="18"/>
                <w:szCs w:val="18"/>
              </w:rPr>
              <w:t>Differenz (%)</w:t>
            </w:r>
          </w:p>
        </w:tc>
      </w:tr>
      <w:tr w:rsidR="00060F78" w:rsidRPr="007B6D06" w14:paraId="21754D71" w14:textId="77777777" w:rsidTr="00060F78">
        <w:tc>
          <w:tcPr>
            <w:tcW w:w="1829" w:type="dxa"/>
            <w:vAlign w:val="center"/>
            <w:hideMark/>
          </w:tcPr>
          <w:p w14:paraId="0ABC8A22" w14:textId="28704F33" w:rsidR="00060F78" w:rsidRPr="007B6D06" w:rsidRDefault="00060F78" w:rsidP="00060F78">
            <w:pPr>
              <w:jc w:val="left"/>
              <w:rPr>
                <w:sz w:val="18"/>
                <w:szCs w:val="18"/>
              </w:rPr>
            </w:pPr>
            <w:r w:rsidRPr="007B6D06">
              <w:rPr>
                <w:sz w:val="18"/>
                <w:szCs w:val="18"/>
              </w:rPr>
              <w:t>Standard</w:t>
            </w:r>
            <w:r w:rsidR="00DD7954">
              <w:rPr>
                <w:sz w:val="18"/>
                <w:szCs w:val="18"/>
              </w:rPr>
              <w:t>-Service</w:t>
            </w:r>
          </w:p>
        </w:tc>
        <w:tc>
          <w:tcPr>
            <w:tcW w:w="2618" w:type="dxa"/>
            <w:vAlign w:val="center"/>
            <w:hideMark/>
          </w:tcPr>
          <w:p w14:paraId="2AF33CA6" w14:textId="77777777" w:rsidR="00060F78" w:rsidRPr="007B6D06" w:rsidRDefault="00060F78" w:rsidP="00060F78">
            <w:pPr>
              <w:ind w:right="956"/>
              <w:jc w:val="right"/>
              <w:rPr>
                <w:sz w:val="18"/>
                <w:szCs w:val="18"/>
              </w:rPr>
            </w:pPr>
            <w:r w:rsidRPr="007B6D06">
              <w:rPr>
                <w:sz w:val="18"/>
                <w:szCs w:val="18"/>
              </w:rPr>
              <w:t>5.302</w:t>
            </w:r>
          </w:p>
        </w:tc>
        <w:tc>
          <w:tcPr>
            <w:tcW w:w="2607" w:type="dxa"/>
            <w:vAlign w:val="center"/>
          </w:tcPr>
          <w:p w14:paraId="603FBAE2" w14:textId="247FF0CE" w:rsidR="00060F78" w:rsidRPr="007B6D06" w:rsidRDefault="00BF6EB2" w:rsidP="00060F78">
            <w:pPr>
              <w:ind w:right="956"/>
              <w:jc w:val="right"/>
              <w:rPr>
                <w:sz w:val="18"/>
                <w:szCs w:val="18"/>
              </w:rPr>
            </w:pPr>
            <w:r w:rsidRPr="007B6D06">
              <w:rPr>
                <w:sz w:val="18"/>
                <w:szCs w:val="18"/>
              </w:rPr>
              <w:t>6.665</w:t>
            </w:r>
          </w:p>
        </w:tc>
        <w:tc>
          <w:tcPr>
            <w:tcW w:w="1395" w:type="dxa"/>
          </w:tcPr>
          <w:p w14:paraId="506A84CB" w14:textId="2C2B0163" w:rsidR="00060F78" w:rsidRPr="007B6D06" w:rsidDel="00A11C98" w:rsidRDefault="00060F78" w:rsidP="00060F78">
            <w:pPr>
              <w:ind w:right="284"/>
              <w:jc w:val="right"/>
              <w:rPr>
                <w:sz w:val="18"/>
                <w:szCs w:val="18"/>
              </w:rPr>
            </w:pPr>
            <w:r w:rsidRPr="007B6D06">
              <w:rPr>
                <w:sz w:val="18"/>
                <w:szCs w:val="18"/>
              </w:rPr>
              <w:t>25</w:t>
            </w:r>
          </w:p>
        </w:tc>
      </w:tr>
      <w:tr w:rsidR="00060F78" w:rsidRPr="007B6D06" w14:paraId="18FBAF15" w14:textId="77777777" w:rsidTr="00060F78">
        <w:tc>
          <w:tcPr>
            <w:tcW w:w="1829" w:type="dxa"/>
            <w:vAlign w:val="center"/>
            <w:hideMark/>
          </w:tcPr>
          <w:p w14:paraId="2C28BEE5" w14:textId="77777777" w:rsidR="00060F78" w:rsidRPr="007B6D06" w:rsidRDefault="00060F78" w:rsidP="00060F78">
            <w:pPr>
              <w:jc w:val="left"/>
              <w:rPr>
                <w:sz w:val="18"/>
                <w:szCs w:val="18"/>
              </w:rPr>
            </w:pPr>
            <w:r w:rsidRPr="007B6D06">
              <w:rPr>
                <w:sz w:val="18"/>
                <w:szCs w:val="18"/>
              </w:rPr>
              <w:t>Premium-Service</w:t>
            </w:r>
          </w:p>
        </w:tc>
        <w:tc>
          <w:tcPr>
            <w:tcW w:w="2618" w:type="dxa"/>
            <w:vAlign w:val="center"/>
            <w:hideMark/>
          </w:tcPr>
          <w:p w14:paraId="7B159142" w14:textId="77777777" w:rsidR="00060F78" w:rsidRPr="007B6D06" w:rsidRDefault="00060F78" w:rsidP="00060F78">
            <w:pPr>
              <w:ind w:right="956"/>
              <w:jc w:val="right"/>
              <w:rPr>
                <w:sz w:val="18"/>
                <w:szCs w:val="18"/>
              </w:rPr>
            </w:pPr>
            <w:r w:rsidRPr="007B6D06">
              <w:rPr>
                <w:sz w:val="18"/>
                <w:szCs w:val="18"/>
              </w:rPr>
              <w:t xml:space="preserve">33 </w:t>
            </w:r>
          </w:p>
        </w:tc>
        <w:tc>
          <w:tcPr>
            <w:tcW w:w="2607" w:type="dxa"/>
            <w:vAlign w:val="center"/>
          </w:tcPr>
          <w:p w14:paraId="51775426" w14:textId="521C43AF" w:rsidR="00060F78" w:rsidRPr="007B6D06" w:rsidRDefault="00C42FCB" w:rsidP="00060F78">
            <w:pPr>
              <w:ind w:right="956"/>
              <w:jc w:val="right"/>
              <w:rPr>
                <w:sz w:val="18"/>
                <w:szCs w:val="18"/>
              </w:rPr>
            </w:pPr>
            <w:r w:rsidRPr="007B6D06">
              <w:rPr>
                <w:sz w:val="18"/>
                <w:szCs w:val="18"/>
              </w:rPr>
              <w:t>26</w:t>
            </w:r>
          </w:p>
        </w:tc>
        <w:tc>
          <w:tcPr>
            <w:tcW w:w="1395" w:type="dxa"/>
          </w:tcPr>
          <w:p w14:paraId="05729CF2" w14:textId="4F91B5FC" w:rsidR="00060F78" w:rsidRPr="007B6D06" w:rsidDel="00A11C98" w:rsidRDefault="00C42FCB" w:rsidP="00060F78">
            <w:pPr>
              <w:ind w:right="284"/>
              <w:jc w:val="right"/>
              <w:rPr>
                <w:sz w:val="18"/>
                <w:szCs w:val="18"/>
              </w:rPr>
            </w:pPr>
            <w:r w:rsidRPr="007B6D06">
              <w:rPr>
                <w:sz w:val="18"/>
                <w:szCs w:val="18"/>
              </w:rPr>
              <w:t>-21</w:t>
            </w:r>
            <w:r w:rsidR="00060F78" w:rsidRPr="007B6D06">
              <w:rPr>
                <w:sz w:val="18"/>
                <w:szCs w:val="18"/>
              </w:rPr>
              <w:t>%</w:t>
            </w:r>
          </w:p>
        </w:tc>
      </w:tr>
      <w:tr w:rsidR="00060F78" w:rsidRPr="007B6D06" w14:paraId="5A986DFC" w14:textId="77777777" w:rsidTr="00060F78">
        <w:tc>
          <w:tcPr>
            <w:tcW w:w="1829" w:type="dxa"/>
            <w:vAlign w:val="center"/>
            <w:hideMark/>
          </w:tcPr>
          <w:p w14:paraId="0A7870D4" w14:textId="77777777" w:rsidR="00060F78" w:rsidRPr="007B6D06" w:rsidRDefault="00060F78" w:rsidP="00060F78">
            <w:pPr>
              <w:jc w:val="left"/>
              <w:rPr>
                <w:sz w:val="18"/>
                <w:szCs w:val="18"/>
              </w:rPr>
            </w:pPr>
            <w:r w:rsidRPr="007B6D06">
              <w:rPr>
                <w:sz w:val="18"/>
                <w:szCs w:val="18"/>
              </w:rPr>
              <w:t>Berechtigte Beamte</w:t>
            </w:r>
          </w:p>
        </w:tc>
        <w:tc>
          <w:tcPr>
            <w:tcW w:w="2618" w:type="dxa"/>
            <w:vAlign w:val="center"/>
            <w:hideMark/>
          </w:tcPr>
          <w:p w14:paraId="48AA6C2F" w14:textId="77777777" w:rsidR="00060F78" w:rsidRPr="007B6D06" w:rsidRDefault="00060F78" w:rsidP="00060F78">
            <w:pPr>
              <w:ind w:right="956"/>
              <w:jc w:val="right"/>
              <w:rPr>
                <w:sz w:val="18"/>
                <w:szCs w:val="18"/>
              </w:rPr>
            </w:pPr>
            <w:r w:rsidRPr="007B6D06">
              <w:rPr>
                <w:sz w:val="18"/>
                <w:szCs w:val="18"/>
              </w:rPr>
              <w:t>153</w:t>
            </w:r>
          </w:p>
        </w:tc>
        <w:tc>
          <w:tcPr>
            <w:tcW w:w="2607" w:type="dxa"/>
            <w:vAlign w:val="center"/>
          </w:tcPr>
          <w:p w14:paraId="6F38A797" w14:textId="6F2321CF" w:rsidR="00060F78" w:rsidRPr="007B6D06" w:rsidRDefault="001040F9" w:rsidP="00060F78">
            <w:pPr>
              <w:ind w:right="956"/>
              <w:jc w:val="right"/>
              <w:rPr>
                <w:sz w:val="18"/>
                <w:szCs w:val="18"/>
              </w:rPr>
            </w:pPr>
            <w:r w:rsidRPr="007B6D06">
              <w:rPr>
                <w:sz w:val="18"/>
                <w:szCs w:val="18"/>
              </w:rPr>
              <w:t>227</w:t>
            </w:r>
          </w:p>
        </w:tc>
        <w:tc>
          <w:tcPr>
            <w:tcW w:w="1395" w:type="dxa"/>
          </w:tcPr>
          <w:p w14:paraId="4D052CE7" w14:textId="239A69A5" w:rsidR="00060F78" w:rsidRPr="007B6D06" w:rsidDel="00A11C98" w:rsidRDefault="00060F78" w:rsidP="00060F78">
            <w:pPr>
              <w:ind w:right="284"/>
              <w:jc w:val="right"/>
              <w:rPr>
                <w:sz w:val="18"/>
                <w:szCs w:val="18"/>
              </w:rPr>
            </w:pPr>
            <w:r w:rsidRPr="007B6D06">
              <w:rPr>
                <w:sz w:val="18"/>
                <w:szCs w:val="18"/>
              </w:rPr>
              <w:t>48</w:t>
            </w:r>
          </w:p>
        </w:tc>
      </w:tr>
    </w:tbl>
    <w:p w14:paraId="24C0551C" w14:textId="77777777" w:rsidR="00823246" w:rsidRPr="007B6D06" w:rsidRDefault="00823246" w:rsidP="00823246"/>
    <w:p w14:paraId="018DD09E" w14:textId="77777777" w:rsidR="00823246" w:rsidRPr="007B6D06" w:rsidRDefault="00823246" w:rsidP="00823246"/>
    <w:p w14:paraId="3888EEC7" w14:textId="77777777" w:rsidR="00823246" w:rsidRPr="007B6D06" w:rsidRDefault="00823246" w:rsidP="004F762B">
      <w:pPr>
        <w:pStyle w:val="Heading2"/>
        <w:rPr>
          <w:lang w:val="de-DE"/>
        </w:rPr>
      </w:pPr>
      <w:bookmarkStart w:id="14" w:name="_Toc211596428"/>
      <w:r w:rsidRPr="007B6D06">
        <w:rPr>
          <w:lang w:val="de-DE"/>
        </w:rPr>
        <w:lastRenderedPageBreak/>
        <w:t>Veröffentlichungen</w:t>
      </w:r>
      <w:bookmarkEnd w:id="14"/>
    </w:p>
    <w:p w14:paraId="783D16AB" w14:textId="77777777" w:rsidR="00823246" w:rsidRPr="007B6D06" w:rsidRDefault="00823246" w:rsidP="004F762B">
      <w:pPr>
        <w:keepNext/>
      </w:pPr>
    </w:p>
    <w:p w14:paraId="5A9B8346" w14:textId="77777777" w:rsidR="00823246" w:rsidRPr="007B6D06" w:rsidRDefault="00823246" w:rsidP="00823246">
      <w:pPr>
        <w:pStyle w:val="Heading3"/>
        <w:rPr>
          <w:iCs/>
          <w:lang w:val="de-DE"/>
        </w:rPr>
      </w:pPr>
      <w:r w:rsidRPr="007B6D06">
        <w:rPr>
          <w:lang w:val="de-DE"/>
        </w:rPr>
        <w:t>Prüfungsrichtlinien</w:t>
      </w:r>
    </w:p>
    <w:p w14:paraId="1B07F6AA" w14:textId="77777777" w:rsidR="00823246" w:rsidRPr="007B6D06" w:rsidRDefault="00823246" w:rsidP="00823246">
      <w:pPr>
        <w:keepNext/>
      </w:pPr>
    </w:p>
    <w:p w14:paraId="593E7117" w14:textId="74108385" w:rsidR="00795152" w:rsidRPr="007B6D06" w:rsidRDefault="00795152" w:rsidP="00795152">
      <w:pPr>
        <w:keepNext/>
      </w:pPr>
      <w:r w:rsidRPr="007B6D06">
        <w:rPr>
          <w:rFonts w:cs="Arial"/>
        </w:rPr>
        <w:fldChar w:fldCharType="begin"/>
      </w:r>
      <w:r w:rsidRPr="007B6D06">
        <w:rPr>
          <w:rFonts w:cs="Arial"/>
        </w:rPr>
        <w:instrText xml:space="preserve"> AUTONUM  </w:instrText>
      </w:r>
      <w:r w:rsidRPr="007B6D06">
        <w:rPr>
          <w:rFonts w:cs="Arial"/>
        </w:rPr>
        <w:fldChar w:fldCharType="end"/>
      </w:r>
      <w:r w:rsidRPr="007B6D06">
        <w:rPr>
          <w:rFonts w:cs="Arial"/>
        </w:rPr>
        <w:tab/>
      </w:r>
      <w:r w:rsidRPr="007B6D06">
        <w:t xml:space="preserve">Die folgenden </w:t>
      </w:r>
      <w:r w:rsidR="00DD7954" w:rsidRPr="00DD7954">
        <w:t>Prüfungsrichtlinien</w:t>
      </w:r>
      <w:r w:rsidR="00DD7954">
        <w:t xml:space="preserve"> </w:t>
      </w:r>
      <w:r w:rsidRPr="007B6D06">
        <w:t>wurden vom TC auf dem Schriftweg verabschiedet:</w:t>
      </w:r>
    </w:p>
    <w:p w14:paraId="4B8551DA" w14:textId="77777777" w:rsidR="00795152" w:rsidRPr="007B6D06" w:rsidRDefault="00795152" w:rsidP="00795152">
      <w:pPr>
        <w:rPr>
          <w:rFonts w:cs="Arial"/>
        </w:rPr>
      </w:pPr>
    </w:p>
    <w:tbl>
      <w:tblPr>
        <w:tblW w:w="10275" w:type="dxa"/>
        <w:tblInd w:w="-142"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DD7954" w:rsidRPr="00D90213" w14:paraId="3FE519BC" w14:textId="77777777" w:rsidTr="00986AA2">
        <w:trPr>
          <w:trHeight w:val="1050"/>
          <w:tblHeader/>
        </w:trPr>
        <w:tc>
          <w:tcPr>
            <w:tcW w:w="590" w:type="dxa"/>
            <w:tcBorders>
              <w:top w:val="single" w:sz="4" w:space="0" w:color="auto"/>
              <w:bottom w:val="single" w:sz="4" w:space="0" w:color="auto"/>
            </w:tcBorders>
            <w:shd w:val="clear" w:color="auto" w:fill="D9D9D9"/>
            <w:vAlign w:val="center"/>
          </w:tcPr>
          <w:p w14:paraId="34B57D49" w14:textId="77777777" w:rsidR="00DD7954" w:rsidRPr="0070431C" w:rsidRDefault="00DD7954" w:rsidP="00986AA2">
            <w:pPr>
              <w:keepNext/>
              <w:jc w:val="left"/>
              <w:rPr>
                <w:rFonts w:eastAsia="MS Mincho" w:cs="Arial"/>
                <w:bCs/>
                <w:sz w:val="16"/>
                <w:szCs w:val="16"/>
                <w:lang w:eastAsia="ja-JP"/>
              </w:rPr>
            </w:pPr>
          </w:p>
        </w:tc>
        <w:tc>
          <w:tcPr>
            <w:tcW w:w="590" w:type="dxa"/>
            <w:tcBorders>
              <w:top w:val="single" w:sz="4" w:space="0" w:color="auto"/>
              <w:bottom w:val="single" w:sz="4" w:space="0" w:color="auto"/>
            </w:tcBorders>
            <w:shd w:val="clear" w:color="auto" w:fill="D9D9D9"/>
            <w:vAlign w:val="center"/>
          </w:tcPr>
          <w:p w14:paraId="31941936" w14:textId="77777777" w:rsidR="00DD7954" w:rsidRPr="00D90213" w:rsidRDefault="00DD7954" w:rsidP="00986AA2">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1997EF3B" w14:textId="77777777" w:rsidR="00DD7954" w:rsidRPr="00D90213" w:rsidRDefault="00DD7954" w:rsidP="00986AA2">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74C17044" w14:textId="77777777" w:rsidR="00DD7954" w:rsidRPr="00D90213" w:rsidRDefault="00DD7954" w:rsidP="00986AA2">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3BFCC5A2" w14:textId="77777777" w:rsidR="00DD7954" w:rsidRPr="00D90213" w:rsidRDefault="00DD7954" w:rsidP="00986AA2">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6B36A51A" w14:textId="77777777" w:rsidR="00DD7954" w:rsidRPr="00D90213" w:rsidRDefault="00DD7954" w:rsidP="00986AA2">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2A68BAB3" w14:textId="77777777" w:rsidR="00DD7954" w:rsidRPr="00D90213" w:rsidRDefault="00DD7954" w:rsidP="00986AA2">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0ECF405E" w14:textId="77777777" w:rsidR="00DD7954" w:rsidRPr="00D90213" w:rsidRDefault="00DD7954" w:rsidP="00986AA2">
            <w:pPr>
              <w:keepNext/>
              <w:jc w:val="left"/>
              <w:rPr>
                <w:rFonts w:eastAsia="MS Mincho" w:cs="Arial"/>
                <w:sz w:val="16"/>
                <w:szCs w:val="16"/>
                <w:lang w:eastAsia="ja-JP"/>
              </w:rPr>
            </w:pPr>
            <w:r w:rsidRPr="00D90213">
              <w:rPr>
                <w:rFonts w:eastAsia="MS Mincho" w:cs="Arial"/>
                <w:sz w:val="16"/>
                <w:szCs w:val="16"/>
                <w:lang w:eastAsia="ja-JP"/>
              </w:rPr>
              <w:t>Botanical name</w:t>
            </w:r>
          </w:p>
        </w:tc>
      </w:tr>
      <w:tr w:rsidR="00DD7954" w:rsidRPr="00891E54" w14:paraId="044729FF"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531914FE" w14:textId="77777777" w:rsidR="00DD7954" w:rsidRPr="00D90213" w:rsidRDefault="00DD7954" w:rsidP="00986AA2">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DD7954" w:rsidRPr="00D90213" w14:paraId="5A0722B0"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922C752" w14:textId="77777777" w:rsidR="00DD7954" w:rsidRPr="00D90213" w:rsidRDefault="00DD7954" w:rsidP="00986AA2">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06456AA9" w14:textId="77777777" w:rsidR="00DD7954" w:rsidRPr="00D90213" w:rsidRDefault="00DD7954" w:rsidP="00986AA2">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30198F04" w14:textId="77777777" w:rsidR="00DD7954" w:rsidRPr="00D90213" w:rsidRDefault="00DD7954" w:rsidP="00986AA2">
            <w:pPr>
              <w:rPr>
                <w:rFonts w:cs="Arial"/>
                <w:sz w:val="16"/>
                <w:szCs w:val="16"/>
                <w:lang w:val="fr-FR"/>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tcPr>
          <w:p w14:paraId="5F905A14" w14:textId="77777777" w:rsidR="00DD7954" w:rsidRPr="00D90213" w:rsidRDefault="00DD7954" w:rsidP="00986AA2">
            <w:pPr>
              <w:rPr>
                <w:sz w:val="16"/>
                <w:lang w:val="fr-FR"/>
              </w:rPr>
            </w:pPr>
            <w:r>
              <w:rPr>
                <w:rFonts w:cs="Arial"/>
                <w:color w:val="000000"/>
                <w:sz w:val="16"/>
                <w:szCs w:val="16"/>
              </w:rPr>
              <w:t>Leucanthemum</w:t>
            </w:r>
          </w:p>
        </w:tc>
        <w:tc>
          <w:tcPr>
            <w:tcW w:w="1382" w:type="dxa"/>
            <w:tcBorders>
              <w:top w:val="single" w:sz="4" w:space="0" w:color="auto"/>
              <w:left w:val="nil"/>
              <w:bottom w:val="single" w:sz="4" w:space="0" w:color="auto"/>
              <w:right w:val="single" w:sz="4" w:space="0" w:color="auto"/>
            </w:tcBorders>
          </w:tcPr>
          <w:p w14:paraId="3FDC9200" w14:textId="77777777" w:rsidR="00DD7954" w:rsidRPr="00D90213" w:rsidRDefault="00DD7954" w:rsidP="00986AA2">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0BD9D096" w14:textId="77777777" w:rsidR="00DD7954" w:rsidRPr="00D90213" w:rsidRDefault="00DD7954" w:rsidP="00986AA2">
            <w:pPr>
              <w:rPr>
                <w:sz w:val="16"/>
                <w:lang w:val="fr-FR"/>
              </w:rPr>
            </w:pPr>
            <w:r>
              <w:rPr>
                <w:rFonts w:cs="Arial"/>
                <w:color w:val="000000"/>
                <w:sz w:val="16"/>
                <w:szCs w:val="16"/>
              </w:rPr>
              <w:t> </w:t>
            </w:r>
            <w:r w:rsidRPr="00ED3C64">
              <w:rPr>
                <w:rFonts w:cs="Arial"/>
                <w:color w:val="000000"/>
                <w:sz w:val="16"/>
                <w:szCs w:val="16"/>
              </w:rPr>
              <w:t>Margerite</w:t>
            </w:r>
          </w:p>
        </w:tc>
        <w:tc>
          <w:tcPr>
            <w:tcW w:w="1382" w:type="dxa"/>
            <w:tcBorders>
              <w:top w:val="single" w:sz="4" w:space="0" w:color="auto"/>
              <w:left w:val="nil"/>
              <w:bottom w:val="single" w:sz="4" w:space="0" w:color="auto"/>
              <w:right w:val="single" w:sz="4" w:space="0" w:color="auto"/>
            </w:tcBorders>
          </w:tcPr>
          <w:p w14:paraId="3E23C204" w14:textId="77777777" w:rsidR="00DD7954" w:rsidRPr="00D90213" w:rsidRDefault="00DD7954" w:rsidP="00986AA2">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7CD6DDC7" w14:textId="77777777" w:rsidR="00DD7954" w:rsidRPr="00D90213" w:rsidRDefault="00DD7954" w:rsidP="00986AA2">
            <w:pPr>
              <w:rPr>
                <w:sz w:val="16"/>
                <w:lang w:val="fr-FR"/>
              </w:rPr>
            </w:pPr>
            <w:r>
              <w:rPr>
                <w:rFonts w:cs="Arial"/>
                <w:i/>
                <w:iCs/>
                <w:color w:val="000000"/>
                <w:sz w:val="16"/>
                <w:szCs w:val="16"/>
              </w:rPr>
              <w:t>Leucanthemum</w:t>
            </w:r>
            <w:r>
              <w:rPr>
                <w:rFonts w:cs="Arial"/>
                <w:color w:val="000000"/>
                <w:sz w:val="16"/>
                <w:szCs w:val="16"/>
              </w:rPr>
              <w:t xml:space="preserve"> Mill.</w:t>
            </w:r>
          </w:p>
        </w:tc>
      </w:tr>
      <w:tr w:rsidR="00DD7954" w:rsidRPr="00D90213" w14:paraId="7C2C4BFD"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ECA9C77" w14:textId="77777777" w:rsidR="00DD7954" w:rsidRPr="00D90213" w:rsidRDefault="00DD7954" w:rsidP="00986AA2">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1DE17BF7" w14:textId="77777777" w:rsidR="00DD7954" w:rsidRPr="00D90213" w:rsidRDefault="00DD7954" w:rsidP="00986AA2">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6E5D7A6F" w14:textId="77777777" w:rsidR="00DD7954" w:rsidRPr="00D90213" w:rsidRDefault="00DD7954" w:rsidP="00986AA2">
            <w:pPr>
              <w:rPr>
                <w:rFonts w:cs="Arial"/>
                <w:sz w:val="16"/>
                <w:szCs w:val="16"/>
                <w:lang w:val="fr-FR"/>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tcPr>
          <w:p w14:paraId="132EEE03" w14:textId="77777777" w:rsidR="00DD7954" w:rsidRPr="00ED3C64" w:rsidRDefault="00DD7954" w:rsidP="00986AA2">
            <w:pPr>
              <w:jc w:val="left"/>
              <w:rPr>
                <w:rFonts w:cs="Arial"/>
                <w:color w:val="000000"/>
                <w:sz w:val="16"/>
                <w:szCs w:val="16"/>
              </w:rPr>
            </w:pPr>
            <w:r>
              <w:rPr>
                <w:rFonts w:cs="Arial"/>
                <w:color w:val="000000"/>
                <w:sz w:val="16"/>
                <w:szCs w:val="16"/>
              </w:rPr>
              <w:t>Zoysia Grasses,</w:t>
            </w:r>
            <w:r w:rsidRPr="00ED3C64">
              <w:rPr>
                <w:rFonts w:cs="Arial"/>
                <w:color w:val="000000"/>
                <w:sz w:val="16"/>
                <w:szCs w:val="16"/>
              </w:rPr>
              <w:t xml:space="preserve"> Japanese Lawn</w:t>
            </w:r>
          </w:p>
          <w:p w14:paraId="0A6D9BF8" w14:textId="77777777" w:rsidR="00DD7954" w:rsidRPr="00C6294B" w:rsidRDefault="00DD7954" w:rsidP="00986AA2">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2A053962" w14:textId="77777777" w:rsidR="00DD7954" w:rsidRPr="00D90213" w:rsidRDefault="00DD7954" w:rsidP="00986AA2">
            <w:pPr>
              <w:rPr>
                <w:sz w:val="16"/>
                <w:lang w:val="fr-FR"/>
              </w:rPr>
            </w:pPr>
            <w:r>
              <w:rPr>
                <w:rFonts w:cs="Arial"/>
                <w:color w:val="000000"/>
                <w:sz w:val="16"/>
                <w:szCs w:val="16"/>
              </w:rPr>
              <w:t>Zoysia</w:t>
            </w:r>
          </w:p>
        </w:tc>
        <w:tc>
          <w:tcPr>
            <w:tcW w:w="1382" w:type="dxa"/>
            <w:tcBorders>
              <w:top w:val="single" w:sz="4" w:space="0" w:color="auto"/>
              <w:left w:val="nil"/>
              <w:bottom w:val="single" w:sz="4" w:space="0" w:color="auto"/>
              <w:right w:val="single" w:sz="4" w:space="0" w:color="auto"/>
            </w:tcBorders>
          </w:tcPr>
          <w:p w14:paraId="25773899" w14:textId="77777777" w:rsidR="00DD7954" w:rsidRPr="00D90213" w:rsidRDefault="00DD7954" w:rsidP="00986AA2">
            <w:pPr>
              <w:rPr>
                <w:sz w:val="16"/>
                <w:lang w:val="fr-FR"/>
              </w:rPr>
            </w:pPr>
            <w:r>
              <w:rPr>
                <w:rFonts w:cs="Arial"/>
                <w:color w:val="000000"/>
                <w:sz w:val="16"/>
                <w:szCs w:val="16"/>
              </w:rPr>
              <w:t> Zoysia</w:t>
            </w:r>
          </w:p>
        </w:tc>
        <w:tc>
          <w:tcPr>
            <w:tcW w:w="1382" w:type="dxa"/>
            <w:tcBorders>
              <w:top w:val="single" w:sz="4" w:space="0" w:color="auto"/>
              <w:left w:val="nil"/>
              <w:bottom w:val="single" w:sz="4" w:space="0" w:color="auto"/>
              <w:right w:val="single" w:sz="4" w:space="0" w:color="auto"/>
            </w:tcBorders>
          </w:tcPr>
          <w:p w14:paraId="69C310CF" w14:textId="77777777" w:rsidR="00DD7954" w:rsidRPr="00D90213" w:rsidRDefault="00DD7954" w:rsidP="00986AA2">
            <w:pPr>
              <w:rPr>
                <w:sz w:val="16"/>
                <w:lang w:val="fr-FR"/>
              </w:rPr>
            </w:pPr>
            <w:r>
              <w:rPr>
                <w:rFonts w:cs="Arial"/>
                <w:color w:val="000000"/>
                <w:sz w:val="16"/>
                <w:szCs w:val="16"/>
              </w:rPr>
              <w:t> Zoysia</w:t>
            </w:r>
          </w:p>
        </w:tc>
        <w:tc>
          <w:tcPr>
            <w:tcW w:w="1701" w:type="dxa"/>
            <w:tcBorders>
              <w:top w:val="single" w:sz="4" w:space="0" w:color="auto"/>
              <w:left w:val="nil"/>
              <w:bottom w:val="single" w:sz="4" w:space="0" w:color="auto"/>
              <w:right w:val="single" w:sz="4" w:space="0" w:color="auto"/>
            </w:tcBorders>
          </w:tcPr>
          <w:p w14:paraId="7B68BD1F" w14:textId="77777777" w:rsidR="00DD7954" w:rsidRPr="00D90213" w:rsidRDefault="00DD7954" w:rsidP="00986AA2">
            <w:pPr>
              <w:rPr>
                <w:i/>
                <w:iCs/>
                <w:sz w:val="16"/>
                <w:lang w:val="fr-FR"/>
              </w:rPr>
            </w:pPr>
            <w:r>
              <w:rPr>
                <w:rFonts w:cs="Arial"/>
                <w:i/>
                <w:iCs/>
                <w:color w:val="000000"/>
                <w:sz w:val="16"/>
                <w:szCs w:val="16"/>
              </w:rPr>
              <w:t>Zoysia</w:t>
            </w:r>
            <w:r>
              <w:rPr>
                <w:rFonts w:cs="Arial"/>
                <w:color w:val="000000"/>
                <w:sz w:val="16"/>
                <w:szCs w:val="16"/>
              </w:rPr>
              <w:t xml:space="preserve"> Willd.</w:t>
            </w:r>
          </w:p>
        </w:tc>
      </w:tr>
      <w:tr w:rsidR="00DD7954" w:rsidRPr="00891E54" w14:paraId="31471CBC"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4A6C2152" w14:textId="77777777" w:rsidR="00DD7954" w:rsidRPr="00D90213" w:rsidRDefault="00DD7954" w:rsidP="00986AA2">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DD7954" w:rsidRPr="00D90213" w14:paraId="693E5291"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02618E3" w14:textId="77777777" w:rsidR="00DD7954" w:rsidRPr="00D90213" w:rsidRDefault="00DD7954" w:rsidP="00986AA2">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tcPr>
          <w:p w14:paraId="209585F9" w14:textId="77777777" w:rsidR="00DD7954" w:rsidRPr="00D90213" w:rsidRDefault="00DD7954" w:rsidP="00986AA2">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tcPr>
          <w:p w14:paraId="23415C34" w14:textId="77777777" w:rsidR="00DD7954" w:rsidRPr="00D90213" w:rsidRDefault="00DD7954" w:rsidP="00986AA2">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1D7AF9F4" w14:textId="77777777" w:rsidR="00DD7954" w:rsidRPr="00D90213" w:rsidRDefault="00DD7954" w:rsidP="00986AA2">
            <w:pPr>
              <w:jc w:val="left"/>
              <w:rPr>
                <w:rFonts w:cs="Arial"/>
                <w:snapToGrid w:val="0"/>
                <w:sz w:val="16"/>
                <w:szCs w:val="16"/>
                <w:lang w:val="fr-FR"/>
              </w:rPr>
            </w:pPr>
            <w:r w:rsidRPr="000443E3">
              <w:rPr>
                <w:rFonts w:cs="Arial"/>
                <w:snapToGrid w:val="0"/>
                <w:sz w:val="16"/>
                <w:szCs w:val="16"/>
              </w:rPr>
              <w:t>Grapevine</w:t>
            </w:r>
          </w:p>
        </w:tc>
        <w:tc>
          <w:tcPr>
            <w:tcW w:w="1382" w:type="dxa"/>
            <w:tcBorders>
              <w:top w:val="single" w:sz="4" w:space="0" w:color="auto"/>
              <w:left w:val="nil"/>
              <w:bottom w:val="single" w:sz="4" w:space="0" w:color="auto"/>
              <w:right w:val="single" w:sz="4" w:space="0" w:color="auto"/>
            </w:tcBorders>
          </w:tcPr>
          <w:p w14:paraId="11D3CEEC" w14:textId="77777777" w:rsidR="00DD7954" w:rsidRPr="00D90213" w:rsidRDefault="00DD7954" w:rsidP="00986AA2">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tcPr>
          <w:p w14:paraId="05B5FFF1" w14:textId="77777777" w:rsidR="00DD7954" w:rsidRPr="00D90213" w:rsidRDefault="00DD7954" w:rsidP="00986AA2">
            <w:pPr>
              <w:jc w:val="left"/>
              <w:rPr>
                <w:rFonts w:cs="Arial"/>
                <w:snapToGrid w:val="0"/>
                <w:sz w:val="16"/>
                <w:szCs w:val="16"/>
                <w:lang w:val="fr-FR"/>
              </w:rPr>
            </w:pPr>
            <w:proofErr w:type="spellStart"/>
            <w:r w:rsidRPr="00C43A3F">
              <w:rPr>
                <w:rFonts w:cs="Arial"/>
                <w:snapToGrid w:val="0"/>
                <w:color w:val="000000"/>
                <w:sz w:val="16"/>
                <w:szCs w:val="16"/>
                <w:lang w:val="fr-FR"/>
              </w:rPr>
              <w:t>Rebe</w:t>
            </w:r>
            <w:proofErr w:type="spellEnd"/>
          </w:p>
        </w:tc>
        <w:tc>
          <w:tcPr>
            <w:tcW w:w="1382" w:type="dxa"/>
            <w:tcBorders>
              <w:top w:val="single" w:sz="4" w:space="0" w:color="auto"/>
              <w:left w:val="nil"/>
              <w:bottom w:val="single" w:sz="4" w:space="0" w:color="auto"/>
              <w:right w:val="single" w:sz="4" w:space="0" w:color="auto"/>
            </w:tcBorders>
          </w:tcPr>
          <w:p w14:paraId="3228699D" w14:textId="77777777" w:rsidR="00DD7954" w:rsidRPr="00D90213" w:rsidRDefault="00DD7954" w:rsidP="00986AA2">
            <w:pPr>
              <w:jc w:val="left"/>
              <w:rPr>
                <w:rFonts w:cs="Arial"/>
                <w:snapToGrid w:val="0"/>
                <w:sz w:val="16"/>
                <w:szCs w:val="16"/>
                <w:lang w:val="fr-FR"/>
              </w:rPr>
            </w:pPr>
            <w:proofErr w:type="spellStart"/>
            <w:r w:rsidRPr="00C43A3F">
              <w:rPr>
                <w:rFonts w:cs="Arial"/>
                <w:snapToGrid w:val="0"/>
                <w:color w:val="000000"/>
                <w:sz w:val="16"/>
                <w:szCs w:val="16"/>
                <w:lang w:val="fr-FR"/>
              </w:rPr>
              <w:t>Vid</w:t>
            </w:r>
            <w:proofErr w:type="spellEnd"/>
          </w:p>
        </w:tc>
        <w:tc>
          <w:tcPr>
            <w:tcW w:w="1701" w:type="dxa"/>
            <w:tcBorders>
              <w:top w:val="single" w:sz="4" w:space="0" w:color="auto"/>
              <w:left w:val="nil"/>
              <w:bottom w:val="single" w:sz="4" w:space="0" w:color="auto"/>
              <w:right w:val="single" w:sz="4" w:space="0" w:color="auto"/>
            </w:tcBorders>
          </w:tcPr>
          <w:p w14:paraId="53687431" w14:textId="77777777" w:rsidR="00DD7954" w:rsidRPr="00D90213" w:rsidRDefault="00DD7954" w:rsidP="00986AA2">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DD7954" w:rsidRPr="008A151B" w14:paraId="12446952"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6F26B8E" w14:textId="77777777" w:rsidR="00DD7954" w:rsidRPr="00D90213" w:rsidRDefault="00DD7954" w:rsidP="00986AA2">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tcPr>
          <w:p w14:paraId="6D14E91F" w14:textId="77777777" w:rsidR="00DD7954" w:rsidRPr="00D90213" w:rsidRDefault="00DD7954" w:rsidP="00986AA2">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tcPr>
          <w:p w14:paraId="56402F7D" w14:textId="77777777" w:rsidR="00DD7954" w:rsidRPr="00D90213" w:rsidRDefault="00DD7954" w:rsidP="00986AA2">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776AB788" w14:textId="77777777" w:rsidR="00DD7954" w:rsidRPr="00D90213" w:rsidRDefault="00DD7954" w:rsidP="00986AA2">
            <w:pPr>
              <w:jc w:val="left"/>
              <w:rPr>
                <w:rFonts w:cs="Arial"/>
                <w:snapToGrid w:val="0"/>
                <w:color w:val="000000"/>
                <w:sz w:val="16"/>
                <w:szCs w:val="16"/>
                <w:lang w:val="fr-FR"/>
              </w:rPr>
            </w:pPr>
            <w:r w:rsidRPr="000443E3">
              <w:rPr>
                <w:rFonts w:cs="Arial"/>
                <w:snapToGrid w:val="0"/>
                <w:color w:val="000000"/>
                <w:sz w:val="16"/>
                <w:szCs w:val="16"/>
              </w:rPr>
              <w:t>Lavandula/</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tcPr>
          <w:p w14:paraId="540FD68A" w14:textId="77777777" w:rsidR="00DD7954" w:rsidRPr="00D90213" w:rsidRDefault="00DD7954" w:rsidP="00986AA2">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tcPr>
          <w:p w14:paraId="7EA648F7" w14:textId="77777777" w:rsidR="00DD7954" w:rsidRPr="00D90213" w:rsidRDefault="00DD7954"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Echter</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p>
        </w:tc>
        <w:tc>
          <w:tcPr>
            <w:tcW w:w="1382" w:type="dxa"/>
            <w:tcBorders>
              <w:top w:val="single" w:sz="4" w:space="0" w:color="auto"/>
              <w:left w:val="nil"/>
              <w:bottom w:val="single" w:sz="4" w:space="0" w:color="auto"/>
              <w:right w:val="single" w:sz="4" w:space="0" w:color="auto"/>
            </w:tcBorders>
          </w:tcPr>
          <w:p w14:paraId="4C4A2DF5" w14:textId="77777777" w:rsidR="00DD7954" w:rsidRPr="00D90213" w:rsidRDefault="00DD7954"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Lavándula</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Lavenda</w:t>
            </w:r>
            <w:proofErr w:type="spellEnd"/>
          </w:p>
        </w:tc>
        <w:tc>
          <w:tcPr>
            <w:tcW w:w="1701" w:type="dxa"/>
            <w:tcBorders>
              <w:top w:val="single" w:sz="4" w:space="0" w:color="auto"/>
              <w:left w:val="nil"/>
              <w:bottom w:val="single" w:sz="4" w:space="0" w:color="auto"/>
              <w:right w:val="single" w:sz="4" w:space="0" w:color="auto"/>
            </w:tcBorders>
          </w:tcPr>
          <w:p w14:paraId="54D1DE27" w14:textId="77777777" w:rsidR="00DD7954" w:rsidRPr="00D90213" w:rsidRDefault="00DD7954" w:rsidP="00986AA2">
            <w:pPr>
              <w:jc w:val="left"/>
              <w:rPr>
                <w:rFonts w:cs="Arial"/>
                <w:i/>
                <w:snapToGrid w:val="0"/>
                <w:color w:val="000000"/>
                <w:sz w:val="16"/>
                <w:szCs w:val="16"/>
                <w:lang w:val="fr-FR"/>
              </w:rPr>
            </w:pPr>
            <w:proofErr w:type="spellStart"/>
            <w:r w:rsidRPr="00C43A3F">
              <w:rPr>
                <w:rFonts w:cs="Arial"/>
                <w:i/>
                <w:snapToGrid w:val="0"/>
                <w:color w:val="000000"/>
                <w:sz w:val="16"/>
                <w:szCs w:val="16"/>
                <w:lang w:val="fr-FR"/>
              </w:rPr>
              <w:t>Lavandula</w:t>
            </w:r>
            <w:proofErr w:type="spellEnd"/>
            <w:r w:rsidRPr="00C43A3F">
              <w:rPr>
                <w:rFonts w:cs="Arial"/>
                <w:i/>
                <w:snapToGrid w:val="0"/>
                <w:color w:val="000000"/>
                <w:sz w:val="16"/>
                <w:szCs w:val="16"/>
                <w:lang w:val="fr-FR"/>
              </w:rPr>
              <w:t xml:space="preserve"> </w:t>
            </w:r>
            <w:r w:rsidRPr="00C43A3F">
              <w:rPr>
                <w:rFonts w:cs="Arial"/>
                <w:iCs/>
                <w:snapToGrid w:val="0"/>
                <w:color w:val="000000"/>
                <w:sz w:val="16"/>
                <w:szCs w:val="16"/>
                <w:lang w:val="fr-FR"/>
              </w:rPr>
              <w:t>L.</w:t>
            </w:r>
          </w:p>
        </w:tc>
      </w:tr>
      <w:tr w:rsidR="00DD7954" w:rsidRPr="00D90213" w14:paraId="44A9FF9F"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5891886" w14:textId="77777777" w:rsidR="00DD7954" w:rsidRPr="00D90213" w:rsidRDefault="00DD7954" w:rsidP="00986AA2">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tcPr>
          <w:p w14:paraId="577EAD30" w14:textId="77777777" w:rsidR="00DD7954" w:rsidRPr="00D90213" w:rsidRDefault="00DD7954" w:rsidP="00986AA2">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tcPr>
          <w:p w14:paraId="31C6E27B" w14:textId="77777777" w:rsidR="00DD7954" w:rsidRPr="000443E3" w:rsidRDefault="00DD7954" w:rsidP="00986AA2">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35EB4C92" w14:textId="77777777" w:rsidR="00DD7954" w:rsidRPr="00D90213" w:rsidRDefault="00DD7954" w:rsidP="00986AA2">
            <w:pPr>
              <w:jc w:val="left"/>
              <w:rPr>
                <w:rFonts w:cs="Arial"/>
                <w:snapToGrid w:val="0"/>
                <w:color w:val="000000"/>
                <w:sz w:val="16"/>
                <w:szCs w:val="16"/>
              </w:rPr>
            </w:pPr>
            <w:r w:rsidRPr="000443E3">
              <w:rPr>
                <w:rFonts w:cs="Arial"/>
                <w:snapToGrid w:val="0"/>
                <w:color w:val="000000"/>
                <w:sz w:val="16"/>
                <w:szCs w:val="16"/>
              </w:rPr>
              <w:t>Hemp, Cannabis</w:t>
            </w:r>
          </w:p>
        </w:tc>
        <w:tc>
          <w:tcPr>
            <w:tcW w:w="1382" w:type="dxa"/>
            <w:tcBorders>
              <w:top w:val="single" w:sz="4" w:space="0" w:color="auto"/>
              <w:left w:val="nil"/>
              <w:bottom w:val="single" w:sz="4" w:space="0" w:color="auto"/>
              <w:right w:val="single" w:sz="4" w:space="0" w:color="auto"/>
            </w:tcBorders>
          </w:tcPr>
          <w:p w14:paraId="1EE5463F" w14:textId="77777777" w:rsidR="00DD7954" w:rsidRPr="00D90213" w:rsidRDefault="00DD7954" w:rsidP="00986AA2">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tcPr>
          <w:p w14:paraId="5CC4A41E" w14:textId="77777777" w:rsidR="00DD7954" w:rsidRPr="00D90213" w:rsidRDefault="00DD7954"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Hanf</w:t>
            </w:r>
            <w:proofErr w:type="spellEnd"/>
          </w:p>
        </w:tc>
        <w:tc>
          <w:tcPr>
            <w:tcW w:w="1382" w:type="dxa"/>
            <w:tcBorders>
              <w:top w:val="single" w:sz="4" w:space="0" w:color="auto"/>
              <w:left w:val="nil"/>
              <w:bottom w:val="single" w:sz="4" w:space="0" w:color="auto"/>
              <w:right w:val="single" w:sz="4" w:space="0" w:color="auto"/>
            </w:tcBorders>
          </w:tcPr>
          <w:p w14:paraId="7ED90CCE" w14:textId="77777777" w:rsidR="00DD7954" w:rsidRPr="00D90213" w:rsidRDefault="00DD7954" w:rsidP="00986AA2">
            <w:pPr>
              <w:jc w:val="left"/>
              <w:rPr>
                <w:rFonts w:cs="Arial"/>
                <w:snapToGrid w:val="0"/>
                <w:color w:val="000000"/>
                <w:sz w:val="16"/>
                <w:szCs w:val="16"/>
                <w:lang w:val="fr-FR"/>
              </w:rPr>
            </w:pPr>
            <w:proofErr w:type="spellStart"/>
            <w:r w:rsidRPr="00C43A3F">
              <w:rPr>
                <w:rFonts w:cs="Arial"/>
                <w:snapToGrid w:val="0"/>
                <w:color w:val="000000"/>
                <w:sz w:val="16"/>
                <w:szCs w:val="16"/>
                <w:lang w:val="fr-FR"/>
              </w:rPr>
              <w:t>Cáñamo</w:t>
            </w:r>
            <w:proofErr w:type="spellEnd"/>
          </w:p>
        </w:tc>
        <w:tc>
          <w:tcPr>
            <w:tcW w:w="1701" w:type="dxa"/>
            <w:tcBorders>
              <w:top w:val="single" w:sz="4" w:space="0" w:color="auto"/>
              <w:left w:val="nil"/>
              <w:bottom w:val="single" w:sz="4" w:space="0" w:color="auto"/>
              <w:right w:val="single" w:sz="4" w:space="0" w:color="auto"/>
            </w:tcBorders>
          </w:tcPr>
          <w:p w14:paraId="67CD28FA" w14:textId="77777777" w:rsidR="00DD7954" w:rsidRPr="00D90213" w:rsidRDefault="00DD7954" w:rsidP="00986AA2">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DD7954" w:rsidRPr="00891E54" w14:paraId="164285B7"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48C059D1" w14:textId="77777777" w:rsidR="00DD7954" w:rsidRPr="00D90213" w:rsidRDefault="00DD7954" w:rsidP="00986AA2">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DD7954" w:rsidRPr="000443E3" w14:paraId="07224BC3"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1106858" w14:textId="77777777" w:rsidR="00DD7954" w:rsidRPr="000443E3" w:rsidRDefault="00DD7954" w:rsidP="00986AA2">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D7FA78C" w14:textId="77777777" w:rsidR="00DD7954" w:rsidRPr="000443E3" w:rsidRDefault="00DD7954" w:rsidP="00986AA2">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654B8CCF" w14:textId="77777777" w:rsidR="00DD7954" w:rsidRPr="000443E3" w:rsidRDefault="00DD7954" w:rsidP="00986AA2">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tcPr>
          <w:p w14:paraId="1E65D112" w14:textId="77777777" w:rsidR="00DD7954" w:rsidRPr="000443E3" w:rsidRDefault="00DD7954" w:rsidP="00986AA2">
            <w:pPr>
              <w:keepNext/>
              <w:jc w:val="left"/>
              <w:rPr>
                <w:rFonts w:cs="Arial"/>
                <w:color w:val="000000"/>
                <w:sz w:val="16"/>
                <w:szCs w:val="16"/>
                <w:lang w:val="fr-FR"/>
              </w:rPr>
            </w:pPr>
            <w:proofErr w:type="spellStart"/>
            <w:r w:rsidRPr="005420B7">
              <w:rPr>
                <w:rFonts w:cs="Arial"/>
                <w:color w:val="000000"/>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tcPr>
          <w:p w14:paraId="43125A48" w14:textId="77777777" w:rsidR="00DD7954" w:rsidRPr="000443E3" w:rsidRDefault="00DD7954" w:rsidP="00986AA2">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tcPr>
          <w:p w14:paraId="321E6595" w14:textId="77777777" w:rsidR="00DD7954" w:rsidRPr="000443E3" w:rsidRDefault="00DD7954" w:rsidP="00986AA2">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tcPr>
          <w:p w14:paraId="532BCE68" w14:textId="77777777" w:rsidR="00DD7954" w:rsidRPr="000443E3" w:rsidRDefault="00DD7954" w:rsidP="00986AA2">
            <w:pPr>
              <w:keepNext/>
              <w:jc w:val="left"/>
              <w:rPr>
                <w:rFonts w:cs="Arial"/>
                <w:color w:val="000000"/>
                <w:sz w:val="16"/>
                <w:szCs w:val="16"/>
                <w:lang w:val="fr-FR"/>
              </w:rPr>
            </w:pPr>
            <w:proofErr w:type="spellStart"/>
            <w:r w:rsidRPr="005420B7">
              <w:rPr>
                <w:rFonts w:cs="Arial"/>
                <w:color w:val="000000"/>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tcPr>
          <w:p w14:paraId="529A5E59" w14:textId="77777777" w:rsidR="00DD7954" w:rsidRPr="000443E3" w:rsidRDefault="00DD7954" w:rsidP="00986AA2">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DD7954" w:rsidRPr="000443E3" w14:paraId="35988214"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9C119A2" w14:textId="77777777" w:rsidR="00DD7954" w:rsidRPr="000443E3" w:rsidRDefault="00DD7954" w:rsidP="00986AA2">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001329F" w14:textId="77777777" w:rsidR="00DD7954" w:rsidRPr="000443E3" w:rsidRDefault="00DD7954" w:rsidP="00986AA2">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18FFBE47" w14:textId="77777777" w:rsidR="00DD7954" w:rsidRPr="000443E3" w:rsidRDefault="00DD7954" w:rsidP="00986AA2">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tcPr>
          <w:p w14:paraId="26336C55" w14:textId="77777777" w:rsidR="00DD7954" w:rsidRPr="000443E3" w:rsidRDefault="00DD7954" w:rsidP="00986AA2">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tcPr>
          <w:p w14:paraId="1DCFB7BF" w14:textId="77777777" w:rsidR="00DD7954" w:rsidRPr="000443E3" w:rsidRDefault="00DD7954" w:rsidP="00986AA2">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tcPr>
          <w:p w14:paraId="44C8DD13" w14:textId="77777777" w:rsidR="00DD7954" w:rsidRPr="000443E3" w:rsidRDefault="00DD7954" w:rsidP="00986AA2">
            <w:pPr>
              <w:jc w:val="left"/>
              <w:rPr>
                <w:rFonts w:cs="Arial"/>
                <w:color w:val="000000"/>
                <w:sz w:val="16"/>
                <w:szCs w:val="16"/>
                <w:lang w:val="fr-FR"/>
              </w:rPr>
            </w:pPr>
            <w:proofErr w:type="spellStart"/>
            <w:r w:rsidRPr="005420B7">
              <w:rPr>
                <w:rFonts w:cs="Arial"/>
                <w:color w:val="000000"/>
                <w:sz w:val="16"/>
                <w:szCs w:val="16"/>
                <w:lang w:val="fr-FR"/>
              </w:rPr>
              <w:t>Spargel</w:t>
            </w:r>
            <w:proofErr w:type="spellEnd"/>
          </w:p>
        </w:tc>
        <w:tc>
          <w:tcPr>
            <w:tcW w:w="1382" w:type="dxa"/>
            <w:tcBorders>
              <w:top w:val="single" w:sz="4" w:space="0" w:color="auto"/>
              <w:left w:val="nil"/>
              <w:bottom w:val="single" w:sz="4" w:space="0" w:color="auto"/>
              <w:right w:val="single" w:sz="4" w:space="0" w:color="auto"/>
            </w:tcBorders>
          </w:tcPr>
          <w:p w14:paraId="68D5EEB4" w14:textId="77777777" w:rsidR="00DD7954" w:rsidRPr="000443E3" w:rsidRDefault="00DD7954" w:rsidP="00986AA2">
            <w:pPr>
              <w:jc w:val="left"/>
              <w:rPr>
                <w:rFonts w:cs="Arial"/>
                <w:color w:val="000000"/>
                <w:sz w:val="16"/>
                <w:szCs w:val="16"/>
                <w:lang w:val="fr-FR"/>
              </w:rPr>
            </w:pPr>
            <w:proofErr w:type="spellStart"/>
            <w:r w:rsidRPr="005420B7">
              <w:rPr>
                <w:rFonts w:cs="Arial"/>
                <w:color w:val="000000"/>
                <w:sz w:val="16"/>
                <w:szCs w:val="16"/>
                <w:lang w:val="fr-FR"/>
              </w:rPr>
              <w:t>Espárrago</w:t>
            </w:r>
            <w:proofErr w:type="spellEnd"/>
          </w:p>
        </w:tc>
        <w:tc>
          <w:tcPr>
            <w:tcW w:w="1701" w:type="dxa"/>
            <w:tcBorders>
              <w:top w:val="single" w:sz="4" w:space="0" w:color="auto"/>
              <w:left w:val="nil"/>
              <w:bottom w:val="single" w:sz="4" w:space="0" w:color="auto"/>
              <w:right w:val="single" w:sz="4" w:space="0" w:color="auto"/>
            </w:tcBorders>
          </w:tcPr>
          <w:p w14:paraId="72335032" w14:textId="77777777" w:rsidR="00DD7954" w:rsidRPr="000443E3" w:rsidRDefault="00DD7954" w:rsidP="00986AA2">
            <w:pPr>
              <w:rPr>
                <w:rFonts w:cs="Arial"/>
                <w:sz w:val="16"/>
                <w:szCs w:val="16"/>
                <w:lang w:val="fr-FR"/>
              </w:rPr>
            </w:pPr>
            <w:r w:rsidRPr="005420B7">
              <w:rPr>
                <w:rFonts w:cs="Arial"/>
                <w:i/>
                <w:iCs/>
                <w:sz w:val="16"/>
                <w:szCs w:val="16"/>
                <w:lang w:val="fr-FR"/>
              </w:rPr>
              <w:t xml:space="preserve">Asparagus </w:t>
            </w:r>
            <w:proofErr w:type="spellStart"/>
            <w:r w:rsidRPr="005420B7">
              <w:rPr>
                <w:rFonts w:cs="Arial"/>
                <w:i/>
                <w:iCs/>
                <w:sz w:val="16"/>
                <w:szCs w:val="16"/>
                <w:lang w:val="fr-FR"/>
              </w:rPr>
              <w:t>officinalis</w:t>
            </w:r>
            <w:proofErr w:type="spellEnd"/>
            <w:r w:rsidRPr="005420B7">
              <w:rPr>
                <w:rFonts w:cs="Arial"/>
                <w:sz w:val="16"/>
                <w:szCs w:val="16"/>
                <w:lang w:val="fr-FR"/>
              </w:rPr>
              <w:t xml:space="preserve"> L.</w:t>
            </w:r>
          </w:p>
        </w:tc>
      </w:tr>
    </w:tbl>
    <w:p w14:paraId="36C3131B" w14:textId="77777777" w:rsidR="00DD7954" w:rsidRPr="001A06CD" w:rsidRDefault="00DD7954" w:rsidP="00DD7954">
      <w:pPr>
        <w:rPr>
          <w:rFonts w:cs="Arial"/>
          <w:lang w:val="fr-FR"/>
        </w:rPr>
      </w:pPr>
    </w:p>
    <w:p w14:paraId="4EF820AD" w14:textId="77777777" w:rsidR="00823246" w:rsidRPr="007B6D06" w:rsidRDefault="00823246" w:rsidP="00D32B7D">
      <w:pPr>
        <w:pStyle w:val="Heading3"/>
        <w:rPr>
          <w:lang w:val="de-DE"/>
        </w:rPr>
      </w:pPr>
      <w:r w:rsidRPr="007B6D06">
        <w:rPr>
          <w:lang w:val="de-DE"/>
        </w:rPr>
        <w:t>Videos</w:t>
      </w:r>
    </w:p>
    <w:p w14:paraId="200A71C7" w14:textId="77777777" w:rsidR="00823246" w:rsidRPr="007B6D06" w:rsidRDefault="00823246" w:rsidP="00823246">
      <w:pPr>
        <w:rPr>
          <w:rFonts w:cs="Arial"/>
        </w:rPr>
      </w:pPr>
    </w:p>
    <w:p w14:paraId="01B52672" w14:textId="44E78614" w:rsidR="00823246" w:rsidRPr="007B6D06" w:rsidRDefault="00823246" w:rsidP="00795152">
      <w:r w:rsidRPr="007B6D06">
        <w:fldChar w:fldCharType="begin"/>
      </w:r>
      <w:r w:rsidRPr="007B6D06">
        <w:instrText xml:space="preserve"> AUTONUM  </w:instrText>
      </w:r>
      <w:r w:rsidRPr="007B6D06">
        <w:fldChar w:fldCharType="end"/>
      </w:r>
      <w:r w:rsidRPr="007B6D06">
        <w:tab/>
      </w:r>
      <w:r w:rsidR="00C14126" w:rsidRPr="007B6D06">
        <w:t xml:space="preserve">Ein Video der Podiumsdiskussion über Praktiken und Herausforderungen bei der Durchsetzung von Züchterrechten, die während der Sitzung </w:t>
      </w:r>
      <w:r w:rsidR="008D2BA1" w:rsidRPr="007B6D06">
        <w:t xml:space="preserve">des WIPO-Beratungsausschusses für die Durchsetzung (ACE) </w:t>
      </w:r>
      <w:r w:rsidR="00C14126" w:rsidRPr="007B6D06">
        <w:t xml:space="preserve">organisiert wurde, </w:t>
      </w:r>
      <w:r w:rsidR="008D2BA1" w:rsidRPr="007B6D06">
        <w:t>wurde auf der UPOV-Website veröffentlicht</w:t>
      </w:r>
      <w:r w:rsidR="00491D3F" w:rsidRPr="007B6D06">
        <w:t>.</w:t>
      </w:r>
    </w:p>
    <w:p w14:paraId="1D90A235" w14:textId="77777777" w:rsidR="00823246" w:rsidRPr="007B6D06" w:rsidRDefault="00823246" w:rsidP="00823246"/>
    <w:p w14:paraId="50AB9278" w14:textId="29249F96" w:rsidR="00823246" w:rsidRPr="007B6D06" w:rsidRDefault="00823246" w:rsidP="00D32B7D">
      <w:pPr>
        <w:pStyle w:val="Heading3"/>
        <w:rPr>
          <w:lang w:val="de-DE"/>
        </w:rPr>
      </w:pPr>
      <w:r w:rsidRPr="007B6D06">
        <w:rPr>
          <w:lang w:val="de-DE"/>
        </w:rPr>
        <w:t xml:space="preserve">Pressemitteilungen </w:t>
      </w:r>
      <w:r w:rsidR="00795152" w:rsidRPr="007B6D06">
        <w:rPr>
          <w:lang w:val="de-DE"/>
        </w:rPr>
        <w:t>und Newsletter</w:t>
      </w:r>
    </w:p>
    <w:p w14:paraId="611EF486" w14:textId="77777777" w:rsidR="00823246" w:rsidRPr="007B6D06" w:rsidRDefault="00823246" w:rsidP="00823246">
      <w:pPr>
        <w:keepNext/>
      </w:pPr>
    </w:p>
    <w:p w14:paraId="013C3141" w14:textId="6A336BCC" w:rsidR="00491D3F" w:rsidRPr="007B6D06" w:rsidRDefault="00823246" w:rsidP="00CD7CC5">
      <w:r w:rsidRPr="007B6D06">
        <w:fldChar w:fldCharType="begin"/>
      </w:r>
      <w:r w:rsidRPr="007B6D06">
        <w:instrText xml:space="preserve"> AUTONUM  </w:instrText>
      </w:r>
      <w:r w:rsidRPr="007B6D06">
        <w:fldChar w:fldCharType="end"/>
      </w:r>
      <w:r w:rsidRPr="007B6D06">
        <w:tab/>
      </w:r>
      <w:r w:rsidR="034FE234" w:rsidRPr="007B6D06">
        <w:t xml:space="preserve">Von Januar bis Oktober 2025 </w:t>
      </w:r>
      <w:r w:rsidRPr="007B6D06">
        <w:t xml:space="preserve">veröffentlichte </w:t>
      </w:r>
      <w:r w:rsidR="24D17F1F" w:rsidRPr="007B6D06">
        <w:t xml:space="preserve">das </w:t>
      </w:r>
      <w:r w:rsidR="00C46D65">
        <w:t>Büro</w:t>
      </w:r>
      <w:r w:rsidRPr="007B6D06">
        <w:t xml:space="preserve"> </w:t>
      </w:r>
      <w:r w:rsidR="25E26894" w:rsidRPr="007B6D06">
        <w:t xml:space="preserve">acht Nachrichtenartikel </w:t>
      </w:r>
      <w:r w:rsidR="41088929" w:rsidRPr="007B6D06">
        <w:t xml:space="preserve">und </w:t>
      </w:r>
      <w:r w:rsidR="00491D3F" w:rsidRPr="007B6D06">
        <w:rPr>
          <w:rFonts w:eastAsia="SimHei" w:cs="Arial"/>
          <w:color w:val="000000" w:themeColor="text1"/>
        </w:rPr>
        <w:t xml:space="preserve">brachte seinen ersten vollständig digitalen Newsletter heraus, der den globalen Trends im Bereich der strategischen digitalen Öffentlichkeitsarbeit entspricht.  Bis zum 10. Juli 2025 hatte der Newsletter bereits über 3000 Abonnenten gewonnen.  </w:t>
      </w:r>
      <w:hyperlink r:id="rId16" w:history="1">
        <w:r w:rsidR="00491D3F" w:rsidRPr="007B6D06">
          <w:rPr>
            <w:rFonts w:ascii="Aptos Display" w:eastAsia="Aptos Display" w:hAnsi="Aptos Display" w:cs="Aptos Display"/>
            <w:color w:val="467886"/>
            <w:sz w:val="22"/>
            <w:szCs w:val="22"/>
            <w:u w:val="single"/>
          </w:rPr>
          <w:t>Lesen Sie den Newsletter vom Juni 2025 auf LinkedIn.</w:t>
        </w:r>
      </w:hyperlink>
      <w:r w:rsidR="690BB0B9" w:rsidRPr="007B6D06">
        <w:t xml:space="preserve"> Der zweite Newsletter für 2025 soll am Freitag, dem 24.</w:t>
      </w:r>
      <w:r w:rsidR="05016A5F" w:rsidRPr="007B6D06">
        <w:t xml:space="preserve"> Oktober</w:t>
      </w:r>
      <w:r w:rsidR="690BB0B9" w:rsidRPr="007B6D06">
        <w:t xml:space="preserve"> 2025, auf der </w:t>
      </w:r>
      <w:r w:rsidR="690BB0B9" w:rsidRPr="007B6D06">
        <w:rPr>
          <w:rFonts w:eastAsia="Arial"/>
        </w:rPr>
        <w:t xml:space="preserve">neunundfünfzigsten ordentlichen Tagung </w:t>
      </w:r>
      <w:r w:rsidR="6861CFBA" w:rsidRPr="007B6D06">
        <w:t xml:space="preserve">des Rates </w:t>
      </w:r>
      <w:r w:rsidR="690BB0B9" w:rsidRPr="007B6D06">
        <w:t>veröffentlicht werden</w:t>
      </w:r>
      <w:r w:rsidR="6861CFBA" w:rsidRPr="007B6D06">
        <w:t>.</w:t>
      </w:r>
    </w:p>
    <w:p w14:paraId="3EFC8390" w14:textId="77777777" w:rsidR="00491D3F" w:rsidRPr="007B6D06" w:rsidRDefault="00491D3F" w:rsidP="00CD7CC5"/>
    <w:p w14:paraId="5EA023EF" w14:textId="77777777" w:rsidR="00D32B7D" w:rsidRPr="007B6D06" w:rsidRDefault="00D32B7D" w:rsidP="00CD7CC5"/>
    <w:p w14:paraId="478808CF" w14:textId="2E18170C" w:rsidR="00CD7CC5" w:rsidRPr="007B6D06" w:rsidRDefault="000A1A01" w:rsidP="00D32B7D">
      <w:pPr>
        <w:pStyle w:val="Heading2"/>
        <w:rPr>
          <w:lang w:val="de-DE"/>
        </w:rPr>
      </w:pPr>
      <w:bookmarkStart w:id="15" w:name="_Toc210391797"/>
      <w:bookmarkStart w:id="16" w:name="_Toc211596429"/>
      <w:r w:rsidRPr="007B6D06">
        <w:rPr>
          <w:lang w:val="de-DE"/>
        </w:rPr>
        <w:t>Neue UPOV</w:t>
      </w:r>
      <w:r w:rsidR="00CD7CC5" w:rsidRPr="007B6D06">
        <w:rPr>
          <w:lang w:val="de-DE"/>
        </w:rPr>
        <w:t>-Website</w:t>
      </w:r>
      <w:bookmarkEnd w:id="15"/>
      <w:bookmarkEnd w:id="16"/>
    </w:p>
    <w:p w14:paraId="48C6C311" w14:textId="1A725E4F" w:rsidR="00CD7CC5" w:rsidRPr="007B6D06" w:rsidRDefault="00CD7CC5" w:rsidP="00500A80">
      <w:pPr>
        <w:tabs>
          <w:tab w:val="left" w:pos="776"/>
        </w:tabs>
      </w:pPr>
    </w:p>
    <w:p w14:paraId="45A5E288" w14:textId="4A00662F" w:rsidR="00500A80" w:rsidRPr="007B6D06" w:rsidRDefault="00500A80" w:rsidP="001A06CD">
      <w:pPr>
        <w:tabs>
          <w:tab w:val="left" w:pos="567"/>
        </w:tabs>
      </w:pPr>
      <w:r w:rsidRPr="007B6D06">
        <w:fldChar w:fldCharType="begin"/>
      </w:r>
      <w:r w:rsidRPr="007B6D06">
        <w:instrText xml:space="preserve"> AUTONUM  </w:instrText>
      </w:r>
      <w:r w:rsidRPr="007B6D06">
        <w:fldChar w:fldCharType="end"/>
      </w:r>
      <w:r w:rsidRPr="007B6D06">
        <w:tab/>
      </w:r>
      <w:r w:rsidR="00EE589B" w:rsidRPr="007B6D06">
        <w:t xml:space="preserve">Die </w:t>
      </w:r>
      <w:r w:rsidRPr="007B6D06">
        <w:t xml:space="preserve">UPOV-Website </w:t>
      </w:r>
      <w:r w:rsidR="00167FD8" w:rsidRPr="007B6D06">
        <w:t>wurde</w:t>
      </w:r>
      <w:r w:rsidR="00EE589B" w:rsidRPr="007B6D06">
        <w:t xml:space="preserve"> 2025 neu gestaltet, </w:t>
      </w:r>
      <w:r w:rsidR="0070431C" w:rsidRPr="007B6D06">
        <w:t xml:space="preserve">um </w:t>
      </w:r>
      <w:r w:rsidRPr="007B6D06">
        <w:t xml:space="preserve">eine bessere Benutzererfahrung und Suchmaschinenoptimierung </w:t>
      </w:r>
      <w:r w:rsidR="0070431C" w:rsidRPr="007B6D06">
        <w:t>zu bieten</w:t>
      </w:r>
      <w:r w:rsidRPr="007B6D06">
        <w:t xml:space="preserve">. </w:t>
      </w:r>
      <w:r w:rsidR="006D649B" w:rsidRPr="007B6D06">
        <w:t>Das Projekt wurde</w:t>
      </w:r>
      <w:r w:rsidR="0070431C" w:rsidRPr="007B6D06">
        <w:t xml:space="preserve"> 2024</w:t>
      </w:r>
      <w:r w:rsidR="006D649B" w:rsidRPr="007B6D06">
        <w:t xml:space="preserve"> initiiert</w:t>
      </w:r>
      <w:r w:rsidR="0070431C" w:rsidRPr="007B6D06">
        <w:t xml:space="preserve">, </w:t>
      </w:r>
      <w:r w:rsidR="006D649B" w:rsidRPr="007B6D06">
        <w:t xml:space="preserve">und die erste Phase </w:t>
      </w:r>
      <w:r w:rsidR="0070431C" w:rsidRPr="007B6D06">
        <w:t xml:space="preserve">wurde </w:t>
      </w:r>
      <w:r w:rsidR="006D649B" w:rsidRPr="007B6D06">
        <w:t xml:space="preserve">im September 2025 </w:t>
      </w:r>
      <w:r w:rsidR="0070431C" w:rsidRPr="007B6D06">
        <w:t>abgeschlossen</w:t>
      </w:r>
      <w:r w:rsidR="006D649B" w:rsidRPr="007B6D06">
        <w:t xml:space="preserve">. </w:t>
      </w:r>
      <w:r w:rsidR="006D78D4" w:rsidRPr="007B6D06">
        <w:t xml:space="preserve">Die UPOV-Website bietet eine </w:t>
      </w:r>
      <w:r w:rsidRPr="007B6D06">
        <w:t xml:space="preserve">Plattform für </w:t>
      </w:r>
      <w:r w:rsidR="0070431C" w:rsidRPr="007B6D06">
        <w:t xml:space="preserve">verschiedene </w:t>
      </w:r>
      <w:r w:rsidRPr="007B6D06">
        <w:t xml:space="preserve">Sitzungsdokumente, Leitfäden, Datenbanken und UPOV-Dienste.  </w:t>
      </w:r>
    </w:p>
    <w:p w14:paraId="24BE1F68" w14:textId="77777777" w:rsidR="00500A80" w:rsidRPr="007B6D06" w:rsidRDefault="00500A80" w:rsidP="001A06CD">
      <w:pPr>
        <w:tabs>
          <w:tab w:val="left" w:pos="776"/>
        </w:tabs>
      </w:pPr>
    </w:p>
    <w:p w14:paraId="63146F90" w14:textId="76A671C0" w:rsidR="00CD7CC5" w:rsidRPr="007B6D06" w:rsidRDefault="00CD7CC5" w:rsidP="00EF3F98">
      <w:r w:rsidRPr="007B6D06">
        <w:fldChar w:fldCharType="begin"/>
      </w:r>
      <w:r w:rsidRPr="007B6D06">
        <w:instrText xml:space="preserve"> AUTONUM  </w:instrText>
      </w:r>
      <w:r w:rsidRPr="007B6D06">
        <w:fldChar w:fldCharType="end"/>
      </w:r>
      <w:r w:rsidRPr="007B6D06">
        <w:tab/>
      </w:r>
      <w:r w:rsidR="00EF3F98" w:rsidRPr="007B6D06">
        <w:rPr>
          <w:iCs/>
        </w:rPr>
        <w:t xml:space="preserve">Die neue UPOV-Website wurde </w:t>
      </w:r>
      <w:r w:rsidR="004D1A18" w:rsidRPr="007B6D06">
        <w:rPr>
          <w:iCs/>
        </w:rPr>
        <w:t xml:space="preserve">in Zusammenarbeit mit der Weltorganisation für geistiges Eigentum (WIPO) entwickelt </w:t>
      </w:r>
      <w:r w:rsidR="007552C9" w:rsidRPr="007B6D06">
        <w:rPr>
          <w:iCs/>
        </w:rPr>
        <w:t xml:space="preserve">und verfügt über </w:t>
      </w:r>
      <w:r w:rsidRPr="007B6D06">
        <w:t>eine</w:t>
      </w:r>
      <w:r w:rsidR="007552C9" w:rsidRPr="007B6D06">
        <w:rPr>
          <w:iCs/>
        </w:rPr>
        <w:t xml:space="preserve"> verbesserte </w:t>
      </w:r>
      <w:r w:rsidRPr="007B6D06">
        <w:t xml:space="preserve">Informationsarchitektur, die sich um themenbezogene Cluster dreht, </w:t>
      </w:r>
      <w:r w:rsidR="007552C9" w:rsidRPr="007B6D06">
        <w:t xml:space="preserve">um </w:t>
      </w:r>
      <w:r w:rsidRPr="007B6D06">
        <w:t xml:space="preserve">die Navigation und den Zugriff auf Inhalte </w:t>
      </w:r>
      <w:r w:rsidR="007552C9" w:rsidRPr="007B6D06">
        <w:t>zu erleichtern</w:t>
      </w:r>
      <w:r w:rsidRPr="007B6D06">
        <w:t>.</w:t>
      </w:r>
    </w:p>
    <w:p w14:paraId="2208D5FC" w14:textId="77777777" w:rsidR="00CD7CC5" w:rsidRPr="007B6D06" w:rsidRDefault="00CD7CC5" w:rsidP="00CD7CC5"/>
    <w:p w14:paraId="4805E2E3" w14:textId="77777777" w:rsidR="00CD7CC5" w:rsidRPr="007B6D06" w:rsidRDefault="00CD7CC5" w:rsidP="00CD7CC5">
      <w:r w:rsidRPr="007B6D06">
        <w:fldChar w:fldCharType="begin"/>
      </w:r>
      <w:r w:rsidRPr="007B6D06">
        <w:instrText xml:space="preserve"> AUTONUM  </w:instrText>
      </w:r>
      <w:r w:rsidRPr="007B6D06">
        <w:fldChar w:fldCharType="end"/>
      </w:r>
      <w:r w:rsidRPr="007B6D06">
        <w:tab/>
        <w:t>In der ersten Entwicklungsphase wurde die Website in englischer Sprache neu gestaltet, als Grundlage für die mehrsprachige Einführung in den Amtssprachen der UPOV.  Je nach Verfügbarkeit der Ressourcen könnte eine Übersetzung in andere Sprachen in Betracht gezogen werden, um eine breitere Inklusivität und Beteiligung zu erreichen.</w:t>
      </w:r>
    </w:p>
    <w:p w14:paraId="023A911F" w14:textId="77777777" w:rsidR="00CD7CC5" w:rsidRPr="007B6D06" w:rsidRDefault="00CD7CC5" w:rsidP="00CD7CC5"/>
    <w:p w14:paraId="46D0815E" w14:textId="77777777" w:rsidR="008536E8" w:rsidRPr="007B6D06" w:rsidRDefault="008536E8" w:rsidP="00CD7CC5"/>
    <w:p w14:paraId="7694475D" w14:textId="15B6FD45" w:rsidR="000A1A01" w:rsidRPr="007B6D06" w:rsidRDefault="0048600F" w:rsidP="00D32B7D">
      <w:pPr>
        <w:pStyle w:val="Heading2"/>
        <w:rPr>
          <w:lang w:val="de-DE"/>
        </w:rPr>
      </w:pPr>
      <w:bookmarkStart w:id="17" w:name="_Toc211596430"/>
      <w:r w:rsidRPr="007B6D06">
        <w:rPr>
          <w:lang w:val="de-DE"/>
        </w:rPr>
        <w:lastRenderedPageBreak/>
        <w:t>Soziale Medien</w:t>
      </w:r>
      <w:bookmarkEnd w:id="17"/>
    </w:p>
    <w:p w14:paraId="09C11064" w14:textId="77777777" w:rsidR="000A1A01" w:rsidRPr="007B6D06" w:rsidRDefault="000A1A01" w:rsidP="000A1A01"/>
    <w:p w14:paraId="27755D39" w14:textId="70FA8944" w:rsidR="000A1A01" w:rsidRPr="007B6D06" w:rsidRDefault="000A1A01" w:rsidP="000A1A01">
      <w:r w:rsidRPr="007B6D06">
        <w:fldChar w:fldCharType="begin"/>
      </w:r>
      <w:r w:rsidRPr="007B6D06">
        <w:instrText xml:space="preserve"> AUTONUM  </w:instrText>
      </w:r>
      <w:r w:rsidRPr="007B6D06">
        <w:fldChar w:fldCharType="end"/>
      </w:r>
      <w:r w:rsidRPr="007B6D06">
        <w:tab/>
        <w:t xml:space="preserve">Zusätzlich zu ihrer eigenen </w:t>
      </w:r>
      <w:r w:rsidR="00126B72" w:rsidRPr="007B6D06">
        <w:t xml:space="preserve">Website </w:t>
      </w:r>
      <w:r w:rsidRPr="007B6D06">
        <w:t xml:space="preserve">nutzt die UPOV soziale Medien (LinkedIn, X, YouTube) </w:t>
      </w:r>
      <w:r w:rsidR="00532AFE" w:rsidRPr="007B6D06">
        <w:t>als Kommunikationskanäle</w:t>
      </w:r>
      <w:r w:rsidRPr="007B6D06">
        <w:t xml:space="preserve">.  </w:t>
      </w:r>
      <w:r w:rsidR="00B4605C" w:rsidRPr="007B6D06">
        <w:t>Die UPOV hat über diese Kanäle mehr als 11</w:t>
      </w:r>
      <w:r w:rsidR="00711771">
        <w:t>.</w:t>
      </w:r>
      <w:r w:rsidR="00B4605C" w:rsidRPr="007B6D06">
        <w:t>000 Follower gewonnen, was das wachsende Interesse am Sortenschutz und die globale Bedeutung der Organisation widerspiegelt.</w:t>
      </w:r>
      <w:bookmarkStart w:id="18" w:name="_Hlk207722108"/>
      <w:r w:rsidR="00BB0F0B" w:rsidRPr="007B6D06">
        <w:t xml:space="preserve"> Durch die Nutzung bestehender UPOV-Inhalte und den strategischen Einsatz sozialer Medien hat sich das Engagement auf</w:t>
      </w:r>
      <w:bookmarkEnd w:id="18"/>
      <w:r w:rsidR="00BB0F0B" w:rsidRPr="007B6D06">
        <w:t xml:space="preserve"> seit</w:t>
      </w:r>
      <w:r w:rsidR="00532AFE" w:rsidRPr="007B6D06">
        <w:t xml:space="preserve"> 2024 </w:t>
      </w:r>
      <w:r w:rsidR="00BB0F0B" w:rsidRPr="007B6D06">
        <w:t xml:space="preserve">deutlich verbessert.  </w:t>
      </w:r>
    </w:p>
    <w:p w14:paraId="5C8611F9" w14:textId="77777777" w:rsidR="000A1A01" w:rsidRPr="007B6D06" w:rsidRDefault="000A1A01" w:rsidP="000A1A01"/>
    <w:p w14:paraId="4A0F4F2C" w14:textId="77777777" w:rsidR="00D32B7D" w:rsidRPr="007B6D06" w:rsidRDefault="00D32B7D" w:rsidP="000A1A01"/>
    <w:p w14:paraId="66F2B05A" w14:textId="372CF1B0" w:rsidR="00BB0F0B" w:rsidRPr="007B6D06" w:rsidRDefault="00227070" w:rsidP="00D32B7D">
      <w:pPr>
        <w:pStyle w:val="Heading2"/>
        <w:rPr>
          <w:lang w:val="de-DE"/>
        </w:rPr>
      </w:pPr>
      <w:bookmarkStart w:id="19" w:name="_Toc211596431"/>
      <w:r w:rsidRPr="007B6D06">
        <w:rPr>
          <w:lang w:val="de-DE"/>
        </w:rPr>
        <w:t>Kommunikationsmaterialien</w:t>
      </w:r>
      <w:bookmarkEnd w:id="19"/>
    </w:p>
    <w:p w14:paraId="66B37B99" w14:textId="77777777" w:rsidR="00BB0F0B" w:rsidRPr="007B6D06" w:rsidRDefault="00BB0F0B" w:rsidP="000A1A01"/>
    <w:p w14:paraId="1E6C5520" w14:textId="1B950858" w:rsidR="000A1A01" w:rsidRPr="007B6D06" w:rsidRDefault="000A1A01" w:rsidP="000A1A01">
      <w:r w:rsidRPr="007B6D06">
        <w:fldChar w:fldCharType="begin"/>
      </w:r>
      <w:r w:rsidRPr="007B6D06">
        <w:instrText xml:space="preserve"> AUTONUM  </w:instrText>
      </w:r>
      <w:r w:rsidRPr="007B6D06">
        <w:fldChar w:fldCharType="end"/>
      </w:r>
      <w:r w:rsidRPr="007B6D06">
        <w:tab/>
      </w:r>
      <w:r w:rsidR="00A37522" w:rsidRPr="007B6D06">
        <w:t xml:space="preserve">Im Jahr 2025 wurden </w:t>
      </w:r>
      <w:r w:rsidR="003F18F5" w:rsidRPr="007B6D06">
        <w:t xml:space="preserve">in Zusammenarbeit mit den UPOV-Mitgliedern </w:t>
      </w:r>
      <w:r w:rsidRPr="007B6D06">
        <w:t>neue Kommunikationsmaterialien</w:t>
      </w:r>
      <w:r w:rsidRPr="007B6D06">
        <w:rPr>
          <w:vertAlign w:val="superscript"/>
        </w:rPr>
        <w:footnoteReference w:id="4"/>
      </w:r>
      <w:r w:rsidR="00A37522" w:rsidRPr="007B6D06">
        <w:t xml:space="preserve"> entwickelt</w:t>
      </w:r>
      <w:r w:rsidR="003F18F5" w:rsidRPr="007B6D06">
        <w:t xml:space="preserve">.  Dazu gehören lokale </w:t>
      </w:r>
      <w:r w:rsidRPr="007B6D06">
        <w:t xml:space="preserve">Beispiele, </w:t>
      </w:r>
      <w:r w:rsidR="00D32B7D" w:rsidRPr="007B6D06">
        <w:t xml:space="preserve">die </w:t>
      </w:r>
      <w:r w:rsidRPr="007B6D06">
        <w:t xml:space="preserve">die Bedeutung neuer geschützter Sorten für die landwirtschaftliche Entwicklung und die Gesellschaft insgesamt </w:t>
      </w:r>
      <w:r w:rsidR="00D32B7D" w:rsidRPr="007B6D06">
        <w:t xml:space="preserve">veranschaulichen </w:t>
      </w:r>
      <w:r w:rsidR="00377FE7" w:rsidRPr="007B6D06">
        <w:t xml:space="preserve">(verfügbar unter: </w:t>
      </w:r>
      <w:hyperlink r:id="rId17" w:history="1">
        <w:r w:rsidR="00377FE7" w:rsidRPr="007B6D06">
          <w:rPr>
            <w:rStyle w:val="Hyperlink"/>
          </w:rPr>
          <w:t>https://www.upov.int/en/plant-variety-protection/learn/case-studies</w:t>
        </w:r>
      </w:hyperlink>
      <w:r w:rsidR="00377FE7" w:rsidRPr="007B6D06">
        <w:t xml:space="preserve"> und den sozialen Medienkanälen der UPOV)</w:t>
      </w:r>
      <w:r w:rsidRPr="007B6D06">
        <w:t xml:space="preserve">. </w:t>
      </w:r>
    </w:p>
    <w:p w14:paraId="619BBC29" w14:textId="77777777" w:rsidR="00CD7CC5" w:rsidRPr="007B6D06" w:rsidRDefault="00CD7CC5" w:rsidP="00823246">
      <w:bookmarkStart w:id="20" w:name="_Hlk159918049"/>
      <w:bookmarkEnd w:id="20"/>
    </w:p>
    <w:p w14:paraId="7AAB0A27" w14:textId="77777777" w:rsidR="008536E8" w:rsidRPr="007B6D06" w:rsidRDefault="008536E8" w:rsidP="00823246"/>
    <w:p w14:paraId="23001ED1" w14:textId="77777777" w:rsidR="00BD2897" w:rsidRPr="007B6D06" w:rsidRDefault="00BD2897" w:rsidP="00BD2897">
      <w:pPr>
        <w:pStyle w:val="Heading2"/>
        <w:rPr>
          <w:lang w:val="de-DE"/>
        </w:rPr>
      </w:pPr>
      <w:bookmarkStart w:id="21" w:name="_Toc211596432"/>
      <w:r w:rsidRPr="007B6D06">
        <w:rPr>
          <w:lang w:val="de-DE"/>
        </w:rPr>
        <w:t>Weitere Tagungen und Veranstaltungen</w:t>
      </w:r>
      <w:bookmarkEnd w:id="21"/>
      <w:r w:rsidRPr="007B6D06">
        <w:rPr>
          <w:lang w:val="de-DE"/>
        </w:rPr>
        <w:t xml:space="preserve"> </w:t>
      </w:r>
    </w:p>
    <w:p w14:paraId="56AAEB7A" w14:textId="77777777" w:rsidR="00BD2897" w:rsidRPr="007B6D06" w:rsidRDefault="00BD2897" w:rsidP="00BD2897">
      <w:pPr>
        <w:keepNext/>
      </w:pPr>
    </w:p>
    <w:p w14:paraId="76187FF5" w14:textId="3AA68A83" w:rsidR="00BD2897" w:rsidRPr="007B6D06" w:rsidRDefault="00BD2897" w:rsidP="00BD2897">
      <w:r w:rsidRPr="007B6D06">
        <w:fldChar w:fldCharType="begin"/>
      </w:r>
      <w:r w:rsidRPr="007B6D06">
        <w:instrText xml:space="preserve"> AUTONUM  </w:instrText>
      </w:r>
      <w:r w:rsidRPr="007B6D06">
        <w:fldChar w:fldCharType="end"/>
      </w:r>
      <w:r w:rsidRPr="007B6D06">
        <w:tab/>
      </w:r>
      <w:r w:rsidRPr="007B6D06">
        <w:rPr>
          <w:spacing w:val="-2"/>
        </w:rPr>
        <w:t xml:space="preserve">Eine Zusammenfassung </w:t>
      </w:r>
      <w:r w:rsidRPr="007B6D06">
        <w:t xml:space="preserve">der wichtigsten Aktivitäten, an denen die UPOV beteiligt war, findet sich in </w:t>
      </w:r>
      <w:r w:rsidR="004C43FC">
        <w:t>Anlage</w:t>
      </w:r>
      <w:r w:rsidRPr="007B6D06">
        <w:t xml:space="preserve"> III dieses Dokuments.</w:t>
      </w:r>
    </w:p>
    <w:p w14:paraId="24F1D5A3" w14:textId="77777777" w:rsidR="00BD2897" w:rsidRPr="007B6D06" w:rsidRDefault="00BD2897" w:rsidP="00BD2897"/>
    <w:p w14:paraId="6C9D9CF6" w14:textId="77777777" w:rsidR="00BD2897" w:rsidRPr="007B6D06" w:rsidRDefault="00BD2897" w:rsidP="00BD2897"/>
    <w:p w14:paraId="4E60B6DE" w14:textId="77777777" w:rsidR="00823246" w:rsidRPr="007B6D06" w:rsidRDefault="00823246" w:rsidP="00823246">
      <w:pPr>
        <w:numPr>
          <w:ilvl w:val="12"/>
          <w:numId w:val="0"/>
        </w:numPr>
        <w:tabs>
          <w:tab w:val="left" w:pos="5387"/>
        </w:tabs>
        <w:ind w:left="4820"/>
        <w:rPr>
          <w:i/>
        </w:rPr>
      </w:pPr>
      <w:r w:rsidRPr="007B6D06">
        <w:rPr>
          <w:i/>
        </w:rPr>
        <w:fldChar w:fldCharType="begin"/>
      </w:r>
      <w:r w:rsidRPr="007B6D06">
        <w:rPr>
          <w:i/>
        </w:rPr>
        <w:instrText xml:space="preserve"> AUTONUM  </w:instrText>
      </w:r>
      <w:r w:rsidRPr="007B6D06">
        <w:rPr>
          <w:i/>
        </w:rPr>
        <w:fldChar w:fldCharType="end"/>
      </w:r>
      <w:r w:rsidRPr="007B6D06">
        <w:rPr>
          <w:i/>
        </w:rPr>
        <w:tab/>
        <w:t>Der Rat wird gebeten, diesen Bericht zur Kenntnis zu nehmen.</w:t>
      </w:r>
    </w:p>
    <w:p w14:paraId="6F543BAA" w14:textId="77777777" w:rsidR="00823246" w:rsidRPr="007B6D06" w:rsidRDefault="00823246" w:rsidP="00823246">
      <w:pPr>
        <w:jc w:val="right"/>
      </w:pPr>
    </w:p>
    <w:p w14:paraId="0D81D183" w14:textId="77777777" w:rsidR="00823246" w:rsidRPr="007B6D06" w:rsidRDefault="00823246" w:rsidP="00823246">
      <w:pPr>
        <w:jc w:val="right"/>
      </w:pPr>
    </w:p>
    <w:p w14:paraId="484F3FAB" w14:textId="77777777" w:rsidR="00823246" w:rsidRPr="007B6D06" w:rsidRDefault="00823246" w:rsidP="00823246">
      <w:pPr>
        <w:jc w:val="right"/>
      </w:pPr>
    </w:p>
    <w:p w14:paraId="234A5BFD" w14:textId="37479E00" w:rsidR="00823246" w:rsidRPr="007B6D06" w:rsidRDefault="00823246" w:rsidP="00823246">
      <w:pPr>
        <w:jc w:val="right"/>
      </w:pPr>
      <w:r w:rsidRPr="007B6D06">
        <w:t>[An</w:t>
      </w:r>
      <w:r w:rsidR="00711771">
        <w:t>lag</w:t>
      </w:r>
      <w:r w:rsidRPr="007B6D06">
        <w:t>e</w:t>
      </w:r>
      <w:r w:rsidR="00711771">
        <w:t>n</w:t>
      </w:r>
      <w:r w:rsidRPr="007B6D06">
        <w:t xml:space="preserve"> folgen]</w:t>
      </w:r>
    </w:p>
    <w:p w14:paraId="76B7BCB8" w14:textId="77777777" w:rsidR="00823246" w:rsidRPr="007B6D06" w:rsidRDefault="00823246" w:rsidP="00823246"/>
    <w:p w14:paraId="01CFC773" w14:textId="77777777" w:rsidR="00823246" w:rsidRPr="007B6D06" w:rsidRDefault="00823246" w:rsidP="00823246">
      <w:pPr>
        <w:jc w:val="right"/>
        <w:sectPr w:rsidR="00823246" w:rsidRPr="007B6D06" w:rsidSect="00060F78">
          <w:headerReference w:type="even" r:id="rId18"/>
          <w:headerReference w:type="default" r:id="rId19"/>
          <w:pgSz w:w="11907" w:h="16840" w:code="9"/>
          <w:pgMar w:top="510" w:right="1134" w:bottom="709" w:left="1134" w:header="510" w:footer="525" w:gutter="0"/>
          <w:cols w:space="720"/>
          <w:titlePg/>
          <w:docGrid w:linePitch="272"/>
        </w:sectPr>
      </w:pPr>
    </w:p>
    <w:p w14:paraId="1B2329C5" w14:textId="3DE259C9" w:rsidR="00823246" w:rsidRPr="007B6D06" w:rsidRDefault="00823246" w:rsidP="00823246">
      <w:pPr>
        <w:jc w:val="center"/>
      </w:pPr>
      <w:r w:rsidRPr="007B6D06">
        <w:lastRenderedPageBreak/>
        <w:t>C/59/3</w:t>
      </w:r>
    </w:p>
    <w:p w14:paraId="2F063DBE" w14:textId="77777777" w:rsidR="00823246" w:rsidRPr="007B6D06" w:rsidRDefault="00823246" w:rsidP="00823246">
      <w:pPr>
        <w:jc w:val="center"/>
      </w:pPr>
    </w:p>
    <w:p w14:paraId="1D7B5DF8" w14:textId="77777777" w:rsidR="00823246" w:rsidRPr="007B6D06" w:rsidRDefault="00823246" w:rsidP="00823246">
      <w:pPr>
        <w:jc w:val="center"/>
      </w:pPr>
    </w:p>
    <w:p w14:paraId="20D0B28F" w14:textId="4F80E39C" w:rsidR="00823246" w:rsidRPr="007B6D06" w:rsidRDefault="004C43FC" w:rsidP="00823246">
      <w:pPr>
        <w:pStyle w:val="AnnexTitle"/>
        <w:rPr>
          <w:lang w:val="de-DE"/>
        </w:rPr>
      </w:pPr>
      <w:bookmarkStart w:id="22" w:name="_Toc207102117"/>
      <w:bookmarkStart w:id="23" w:name="_Toc207164762"/>
      <w:r>
        <w:rPr>
          <w:lang w:val="de-DE"/>
        </w:rPr>
        <w:t>ANLAGE</w:t>
      </w:r>
      <w:r w:rsidR="00823246" w:rsidRPr="007B6D06">
        <w:rPr>
          <w:lang w:val="de-DE"/>
        </w:rPr>
        <w:t xml:space="preserve"> I</w:t>
      </w:r>
      <w:r w:rsidR="00711771">
        <w:rPr>
          <w:lang w:val="de-DE"/>
        </w:rPr>
        <w:tab/>
      </w:r>
      <w:r w:rsidR="00823246" w:rsidRPr="007B6D06">
        <w:rPr>
          <w:lang w:val="de-DE"/>
        </w:rPr>
        <w:t xml:space="preserve">MITGLIEDER </w:t>
      </w:r>
      <w:r w:rsidR="00711771" w:rsidRPr="00711771">
        <w:rPr>
          <w:lang w:val="de-DE"/>
        </w:rPr>
        <w:t>DES INTERNATIONALEN VERBANDES</w:t>
      </w:r>
      <w:r w:rsidR="00823246" w:rsidRPr="007B6D06">
        <w:rPr>
          <w:lang w:val="de-DE"/>
        </w:rPr>
        <w:t xml:space="preserve"> ZUM SCHUTZ VON PFLANZEN</w:t>
      </w:r>
      <w:bookmarkEnd w:id="22"/>
      <w:bookmarkEnd w:id="23"/>
      <w:r w:rsidR="00711771">
        <w:rPr>
          <w:lang w:val="de-DE"/>
        </w:rPr>
        <w:t>ZÜCHTUNGEN</w:t>
      </w:r>
    </w:p>
    <w:p w14:paraId="015EEC06" w14:textId="77777777" w:rsidR="00823246" w:rsidRPr="007B6D06" w:rsidRDefault="00823246" w:rsidP="00823246">
      <w:pPr>
        <w:tabs>
          <w:tab w:val="left" w:pos="567"/>
          <w:tab w:val="left" w:pos="1134"/>
          <w:tab w:val="left" w:pos="1701"/>
          <w:tab w:val="left" w:pos="5670"/>
        </w:tabs>
        <w:jc w:val="left"/>
        <w:rPr>
          <w:b/>
          <w:sz w:val="18"/>
        </w:rPr>
      </w:pPr>
    </w:p>
    <w:p w14:paraId="31914E04" w14:textId="3B34B3A5" w:rsidR="00823246" w:rsidRPr="007B6D06" w:rsidRDefault="00823246" w:rsidP="00823246">
      <w:pPr>
        <w:tabs>
          <w:tab w:val="left" w:pos="567"/>
          <w:tab w:val="left" w:pos="1134"/>
          <w:tab w:val="left" w:pos="1701"/>
          <w:tab w:val="left" w:pos="5670"/>
        </w:tabs>
        <w:jc w:val="center"/>
        <w:rPr>
          <w:b/>
          <w:sz w:val="16"/>
        </w:rPr>
      </w:pPr>
      <w:r w:rsidRPr="007B6D06">
        <w:rPr>
          <w:b/>
          <w:sz w:val="18"/>
        </w:rPr>
        <w:t>Internationales Übereinkommen zum Schutz von Pflanzenzüchtungen</w:t>
      </w:r>
      <w:r w:rsidR="009B41CE" w:rsidRPr="007B6D06">
        <w:rPr>
          <w:rStyle w:val="EndnoteReference"/>
          <w:b/>
          <w:sz w:val="18"/>
        </w:rPr>
        <w:t>*</w:t>
      </w:r>
    </w:p>
    <w:p w14:paraId="2E6AACE6" w14:textId="502CC8E9" w:rsidR="00823246" w:rsidRPr="007B6D06" w:rsidRDefault="00823246" w:rsidP="00823246">
      <w:pPr>
        <w:tabs>
          <w:tab w:val="left" w:pos="567"/>
          <w:tab w:val="left" w:pos="1134"/>
          <w:tab w:val="left" w:pos="1701"/>
          <w:tab w:val="left" w:pos="5670"/>
        </w:tabs>
        <w:jc w:val="center"/>
        <w:rPr>
          <w:sz w:val="18"/>
        </w:rPr>
      </w:pPr>
      <w:r w:rsidRPr="007B6D06">
        <w:rPr>
          <w:sz w:val="18"/>
        </w:rPr>
        <w:t xml:space="preserve">UPOV-Übereinkommen (1961), </w:t>
      </w:r>
      <w:r w:rsidR="00711771">
        <w:rPr>
          <w:sz w:val="18"/>
        </w:rPr>
        <w:t xml:space="preserve">revidiert </w:t>
      </w:r>
      <w:r w:rsidRPr="007B6D06">
        <w:rPr>
          <w:sz w:val="18"/>
        </w:rPr>
        <w:t>in</w:t>
      </w:r>
      <w:r w:rsidR="00711771">
        <w:rPr>
          <w:sz w:val="18"/>
        </w:rPr>
        <w:t xml:space="preserve"> </w:t>
      </w:r>
      <w:r w:rsidRPr="007B6D06">
        <w:rPr>
          <w:sz w:val="18"/>
        </w:rPr>
        <w:t>Gen</w:t>
      </w:r>
      <w:r w:rsidR="00711771">
        <w:rPr>
          <w:sz w:val="18"/>
        </w:rPr>
        <w:t>f</w:t>
      </w:r>
      <w:r w:rsidRPr="007B6D06">
        <w:rPr>
          <w:sz w:val="18"/>
        </w:rPr>
        <w:t xml:space="preserve"> (1972, 1978 und 1991)</w:t>
      </w:r>
    </w:p>
    <w:p w14:paraId="4D77B06F" w14:textId="77777777" w:rsidR="00823246" w:rsidRPr="007B6D06" w:rsidRDefault="00823246" w:rsidP="00823246">
      <w:pPr>
        <w:tabs>
          <w:tab w:val="left" w:pos="567"/>
          <w:tab w:val="left" w:pos="1134"/>
          <w:tab w:val="left" w:pos="1701"/>
          <w:tab w:val="left" w:pos="5670"/>
        </w:tabs>
        <w:jc w:val="center"/>
        <w:rPr>
          <w:sz w:val="18"/>
        </w:rPr>
      </w:pPr>
    </w:p>
    <w:p w14:paraId="03B86F5A" w14:textId="3F6DCE84" w:rsidR="00823246" w:rsidRPr="007B6D06" w:rsidRDefault="00823246" w:rsidP="00823246">
      <w:pPr>
        <w:jc w:val="center"/>
        <w:rPr>
          <w:b/>
          <w:sz w:val="18"/>
        </w:rPr>
      </w:pPr>
      <w:r w:rsidRPr="007B6D06">
        <w:rPr>
          <w:b/>
          <w:sz w:val="18"/>
        </w:rPr>
        <w:t>Stand am 30. September</w:t>
      </w:r>
      <w:r w:rsidR="008148EA" w:rsidRPr="007B6D06">
        <w:rPr>
          <w:b/>
          <w:sz w:val="18"/>
        </w:rPr>
        <w:t xml:space="preserve"> 2025</w:t>
      </w:r>
    </w:p>
    <w:p w14:paraId="55948365" w14:textId="77777777" w:rsidR="00823246" w:rsidRPr="007B6D06" w:rsidRDefault="00823246" w:rsidP="00823246">
      <w:pPr>
        <w:jc w:val="center"/>
      </w:pPr>
    </w:p>
    <w:tbl>
      <w:tblPr>
        <w:tblW w:w="10209" w:type="dxa"/>
        <w:tblInd w:w="-142" w:type="dxa"/>
        <w:tblLayout w:type="fixed"/>
        <w:tblCellMar>
          <w:left w:w="0" w:type="dxa"/>
          <w:right w:w="0" w:type="dxa"/>
        </w:tblCellMar>
        <w:tblLook w:val="0000" w:firstRow="0" w:lastRow="0" w:firstColumn="0" w:lastColumn="0" w:noHBand="0" w:noVBand="0"/>
      </w:tblPr>
      <w:tblGrid>
        <w:gridCol w:w="2912"/>
        <w:gridCol w:w="1908"/>
        <w:gridCol w:w="1418"/>
        <w:gridCol w:w="1986"/>
        <w:gridCol w:w="1985"/>
      </w:tblGrid>
      <w:tr w:rsidR="009B41CE" w:rsidRPr="007B6D06" w14:paraId="5EA23A4D" w14:textId="77777777" w:rsidTr="007704E6">
        <w:trPr>
          <w:tblHeader/>
        </w:trPr>
        <w:tc>
          <w:tcPr>
            <w:tcW w:w="2912" w:type="dxa"/>
            <w:tcBorders>
              <w:top w:val="single" w:sz="6" w:space="0" w:color="auto"/>
              <w:bottom w:val="single" w:sz="6" w:space="0" w:color="auto"/>
            </w:tcBorders>
            <w:vAlign w:val="center"/>
          </w:tcPr>
          <w:p w14:paraId="35F7413C" w14:textId="77777777" w:rsidR="009B41CE" w:rsidRPr="007B6D06" w:rsidRDefault="009B41CE" w:rsidP="009B41CE">
            <w:pPr>
              <w:tabs>
                <w:tab w:val="left" w:leader="dot" w:pos="2268"/>
              </w:tabs>
              <w:spacing w:before="120" w:after="120"/>
              <w:jc w:val="left"/>
              <w:rPr>
                <w:rFonts w:cs="Arial"/>
                <w:sz w:val="16"/>
                <w:szCs w:val="16"/>
              </w:rPr>
            </w:pPr>
            <w:r w:rsidRPr="007B6D06">
              <w:rPr>
                <w:rFonts w:cs="Arial"/>
                <w:sz w:val="16"/>
                <w:szCs w:val="16"/>
              </w:rPr>
              <w:t>Staat/Organisation</w:t>
            </w:r>
          </w:p>
        </w:tc>
        <w:tc>
          <w:tcPr>
            <w:tcW w:w="1908" w:type="dxa"/>
            <w:tcBorders>
              <w:top w:val="single" w:sz="6" w:space="0" w:color="auto"/>
              <w:bottom w:val="single" w:sz="6" w:space="0" w:color="auto"/>
            </w:tcBorders>
            <w:vAlign w:val="center"/>
          </w:tcPr>
          <w:p w14:paraId="698E5CCE" w14:textId="2F238792" w:rsidR="009B41CE" w:rsidRPr="007B6D06" w:rsidRDefault="009B41CE" w:rsidP="00E221EB">
            <w:pPr>
              <w:spacing w:before="120" w:after="120"/>
              <w:jc w:val="left"/>
              <w:rPr>
                <w:rFonts w:cs="Arial"/>
                <w:sz w:val="16"/>
                <w:szCs w:val="16"/>
              </w:rPr>
            </w:pPr>
            <w:r w:rsidRPr="007B6D06">
              <w:rPr>
                <w:rFonts w:cs="Arial"/>
                <w:sz w:val="16"/>
                <w:szCs w:val="16"/>
              </w:rPr>
              <w:t>Datum, an dem der Staat/die Organisation</w:t>
            </w:r>
            <w:r w:rsidRPr="007B6D06">
              <w:rPr>
                <w:rFonts w:cs="Arial"/>
                <w:sz w:val="16"/>
                <w:szCs w:val="16"/>
              </w:rPr>
              <w:br/>
              <w:t xml:space="preserve">Mitglied </w:t>
            </w:r>
            <w:r w:rsidR="007704E6">
              <w:rPr>
                <w:rFonts w:cs="Arial"/>
                <w:sz w:val="16"/>
                <w:szCs w:val="16"/>
              </w:rPr>
              <w:t xml:space="preserve">der </w:t>
            </w:r>
            <w:r w:rsidRPr="007B6D06">
              <w:rPr>
                <w:rFonts w:cs="Arial"/>
                <w:sz w:val="16"/>
                <w:szCs w:val="16"/>
              </w:rPr>
              <w:t>UPOV</w:t>
            </w:r>
            <w:r w:rsidR="007704E6" w:rsidRPr="007B6D06">
              <w:rPr>
                <w:rFonts w:cs="Arial"/>
                <w:sz w:val="16"/>
                <w:szCs w:val="16"/>
              </w:rPr>
              <w:t xml:space="preserve"> wurde</w:t>
            </w:r>
          </w:p>
        </w:tc>
        <w:tc>
          <w:tcPr>
            <w:tcW w:w="1418" w:type="dxa"/>
            <w:tcBorders>
              <w:top w:val="single" w:sz="6" w:space="0" w:color="auto"/>
              <w:bottom w:val="single" w:sz="6" w:space="0" w:color="auto"/>
            </w:tcBorders>
            <w:vAlign w:val="center"/>
          </w:tcPr>
          <w:p w14:paraId="158B4C04" w14:textId="4CB81ABB" w:rsidR="009B41CE" w:rsidRPr="007B6D06" w:rsidRDefault="009B41CE" w:rsidP="00E221EB">
            <w:pPr>
              <w:tabs>
                <w:tab w:val="center" w:pos="425"/>
              </w:tabs>
              <w:spacing w:before="120" w:after="120"/>
              <w:jc w:val="left"/>
              <w:rPr>
                <w:rFonts w:cs="Arial"/>
                <w:sz w:val="16"/>
                <w:szCs w:val="16"/>
              </w:rPr>
            </w:pPr>
            <w:r w:rsidRPr="007B6D06">
              <w:rPr>
                <w:rFonts w:cs="Arial"/>
                <w:sz w:val="16"/>
                <w:szCs w:val="16"/>
              </w:rPr>
              <w:t xml:space="preserve">Anzahl der </w:t>
            </w:r>
            <w:r w:rsidR="007704E6" w:rsidRPr="007704E6">
              <w:rPr>
                <w:rFonts w:cs="Arial"/>
                <w:sz w:val="16"/>
                <w:szCs w:val="16"/>
              </w:rPr>
              <w:t>Beitragseinheiten</w:t>
            </w:r>
          </w:p>
        </w:tc>
        <w:tc>
          <w:tcPr>
            <w:tcW w:w="3971" w:type="dxa"/>
            <w:gridSpan w:val="2"/>
            <w:tcBorders>
              <w:top w:val="single" w:sz="6" w:space="0" w:color="auto"/>
              <w:bottom w:val="single" w:sz="6" w:space="0" w:color="auto"/>
            </w:tcBorders>
            <w:vAlign w:val="center"/>
          </w:tcPr>
          <w:p w14:paraId="1BEFEEA0" w14:textId="0CCD247F" w:rsidR="007704E6" w:rsidRPr="007B6D06" w:rsidRDefault="007704E6" w:rsidP="007704E6">
            <w:pPr>
              <w:tabs>
                <w:tab w:val="left" w:leader="dot" w:pos="1700"/>
              </w:tabs>
              <w:spacing w:before="120" w:after="120"/>
              <w:jc w:val="left"/>
              <w:rPr>
                <w:rFonts w:cs="Arial"/>
                <w:sz w:val="16"/>
                <w:szCs w:val="16"/>
              </w:rPr>
            </w:pPr>
            <w:r w:rsidRPr="007704E6">
              <w:rPr>
                <w:rFonts w:cs="Arial"/>
                <w:sz w:val="16"/>
                <w:szCs w:val="16"/>
              </w:rPr>
              <w:t>Neueste, für den Staat/die Organisation maßgebende</w:t>
            </w:r>
            <w:r>
              <w:rPr>
                <w:rFonts w:cs="Arial"/>
                <w:sz w:val="16"/>
                <w:szCs w:val="16"/>
              </w:rPr>
              <w:t xml:space="preserve"> </w:t>
            </w:r>
            <w:r w:rsidRPr="007704E6">
              <w:rPr>
                <w:rFonts w:cs="Arial"/>
                <w:sz w:val="16"/>
                <w:szCs w:val="16"/>
              </w:rPr>
              <w:t>Akte</w:t>
            </w:r>
            <w:r w:rsidRPr="007B6D06">
              <w:rPr>
                <w:rStyle w:val="EndnoteReference"/>
                <w:rFonts w:cs="Arial"/>
                <w:sz w:val="16"/>
                <w:szCs w:val="16"/>
              </w:rPr>
              <w:endnoteReference w:id="2"/>
            </w:r>
            <w:r w:rsidRPr="007704E6">
              <w:rPr>
                <w:rFonts w:cs="Arial"/>
                <w:sz w:val="16"/>
                <w:szCs w:val="16"/>
              </w:rPr>
              <w:t xml:space="preserve"> und Datum, an dem der Staat/die Organisation</w:t>
            </w:r>
            <w:r>
              <w:rPr>
                <w:rFonts w:cs="Arial"/>
                <w:sz w:val="16"/>
                <w:szCs w:val="16"/>
              </w:rPr>
              <w:t xml:space="preserve"> </w:t>
            </w:r>
            <w:r w:rsidRPr="007704E6">
              <w:rPr>
                <w:rFonts w:cs="Arial"/>
                <w:sz w:val="16"/>
                <w:szCs w:val="16"/>
              </w:rPr>
              <w:t>Vertragspartei dieser Akte wurde</w:t>
            </w:r>
          </w:p>
        </w:tc>
      </w:tr>
      <w:tr w:rsidR="009B41CE" w:rsidRPr="007B6D06" w14:paraId="796D7AF9" w14:textId="77777777" w:rsidTr="007704E6">
        <w:trPr>
          <w:trHeight w:hRule="exact" w:val="180"/>
          <w:tblHeader/>
        </w:trPr>
        <w:tc>
          <w:tcPr>
            <w:tcW w:w="2912" w:type="dxa"/>
          </w:tcPr>
          <w:p w14:paraId="10A3956F" w14:textId="77777777" w:rsidR="009B41CE" w:rsidRPr="007B6D06" w:rsidRDefault="009B41CE" w:rsidP="009B41CE">
            <w:pPr>
              <w:tabs>
                <w:tab w:val="left" w:leader="dot" w:pos="2268"/>
              </w:tabs>
              <w:jc w:val="left"/>
              <w:rPr>
                <w:rFonts w:cs="Arial"/>
                <w:sz w:val="16"/>
                <w:szCs w:val="16"/>
              </w:rPr>
            </w:pPr>
          </w:p>
        </w:tc>
        <w:tc>
          <w:tcPr>
            <w:tcW w:w="1908" w:type="dxa"/>
          </w:tcPr>
          <w:p w14:paraId="6EA887A8" w14:textId="77777777" w:rsidR="009B41CE" w:rsidRPr="007B6D06" w:rsidRDefault="009B41CE" w:rsidP="00E221EB">
            <w:pPr>
              <w:rPr>
                <w:rFonts w:cs="Arial"/>
                <w:sz w:val="16"/>
                <w:szCs w:val="16"/>
              </w:rPr>
            </w:pPr>
          </w:p>
        </w:tc>
        <w:tc>
          <w:tcPr>
            <w:tcW w:w="1418" w:type="dxa"/>
          </w:tcPr>
          <w:p w14:paraId="52692B0C" w14:textId="77777777" w:rsidR="009B41CE" w:rsidRPr="007B6D06" w:rsidRDefault="009B41CE" w:rsidP="00E221EB">
            <w:pPr>
              <w:tabs>
                <w:tab w:val="center" w:pos="425"/>
              </w:tabs>
              <w:rPr>
                <w:rFonts w:cs="Arial"/>
                <w:sz w:val="16"/>
                <w:szCs w:val="16"/>
              </w:rPr>
            </w:pPr>
          </w:p>
        </w:tc>
        <w:tc>
          <w:tcPr>
            <w:tcW w:w="1986" w:type="dxa"/>
          </w:tcPr>
          <w:p w14:paraId="27A53E4F" w14:textId="77777777" w:rsidR="009B41CE" w:rsidRPr="007B6D06" w:rsidRDefault="009B41CE" w:rsidP="00E221EB">
            <w:pPr>
              <w:tabs>
                <w:tab w:val="left" w:leader="dot" w:pos="1700"/>
              </w:tabs>
              <w:rPr>
                <w:rFonts w:cs="Arial"/>
                <w:sz w:val="16"/>
                <w:szCs w:val="16"/>
              </w:rPr>
            </w:pPr>
          </w:p>
        </w:tc>
        <w:tc>
          <w:tcPr>
            <w:tcW w:w="1985" w:type="dxa"/>
          </w:tcPr>
          <w:p w14:paraId="0954131A" w14:textId="77777777" w:rsidR="009B41CE" w:rsidRPr="007B6D06" w:rsidRDefault="009B41CE" w:rsidP="00E221EB">
            <w:pPr>
              <w:tabs>
                <w:tab w:val="left" w:pos="709"/>
              </w:tabs>
              <w:rPr>
                <w:rFonts w:cs="Arial"/>
                <w:sz w:val="16"/>
                <w:szCs w:val="16"/>
              </w:rPr>
            </w:pPr>
          </w:p>
        </w:tc>
      </w:tr>
      <w:tr w:rsidR="009B41CE" w:rsidRPr="007B6D06" w14:paraId="4D030C4D" w14:textId="77777777" w:rsidTr="007704E6">
        <w:tc>
          <w:tcPr>
            <w:tcW w:w="2912" w:type="dxa"/>
          </w:tcPr>
          <w:p w14:paraId="78139AF0" w14:textId="1364B2ED" w:rsidR="009B41CE" w:rsidRPr="007B6D06" w:rsidRDefault="009B41CE" w:rsidP="009B41CE">
            <w:pPr>
              <w:tabs>
                <w:tab w:val="left" w:leader="dot" w:pos="2693"/>
              </w:tabs>
              <w:jc w:val="left"/>
              <w:rPr>
                <w:rFonts w:cs="Arial"/>
                <w:sz w:val="16"/>
                <w:szCs w:val="16"/>
              </w:rPr>
            </w:pPr>
            <w:r w:rsidRPr="007B6D06">
              <w:rPr>
                <w:rFonts w:cs="Arial"/>
                <w:sz w:val="16"/>
                <w:szCs w:val="16"/>
              </w:rPr>
              <w:t>Afrikanische Organisation für geistiges Eigentum</w:t>
            </w:r>
            <w:r w:rsidRPr="007B6D06">
              <w:rPr>
                <w:rStyle w:val="EndnoteReference"/>
                <w:rFonts w:cs="Arial"/>
                <w:sz w:val="16"/>
                <w:szCs w:val="16"/>
              </w:rPr>
              <w:endnoteReference w:id="3"/>
            </w:r>
            <w:r w:rsidRPr="007B6D06">
              <w:rPr>
                <w:rFonts w:cs="Arial"/>
                <w:sz w:val="16"/>
                <w:szCs w:val="16"/>
              </w:rPr>
              <w:tab/>
            </w:r>
          </w:p>
        </w:tc>
        <w:tc>
          <w:tcPr>
            <w:tcW w:w="1908" w:type="dxa"/>
          </w:tcPr>
          <w:p w14:paraId="232BEC64" w14:textId="77777777" w:rsidR="009B41CE" w:rsidRPr="007B6D06" w:rsidRDefault="009B41CE" w:rsidP="00E221EB">
            <w:pPr>
              <w:rPr>
                <w:rFonts w:cs="Arial"/>
                <w:sz w:val="16"/>
                <w:szCs w:val="16"/>
              </w:rPr>
            </w:pPr>
            <w:r w:rsidRPr="007B6D06">
              <w:rPr>
                <w:rFonts w:cs="Arial"/>
                <w:sz w:val="16"/>
                <w:szCs w:val="16"/>
              </w:rPr>
              <w:br/>
              <w:t>10. Juli 2014</w:t>
            </w:r>
          </w:p>
        </w:tc>
        <w:tc>
          <w:tcPr>
            <w:tcW w:w="1418" w:type="dxa"/>
          </w:tcPr>
          <w:p w14:paraId="67186DE6"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br/>
              <w:t>0.2</w:t>
            </w:r>
          </w:p>
        </w:tc>
        <w:tc>
          <w:tcPr>
            <w:tcW w:w="1986" w:type="dxa"/>
          </w:tcPr>
          <w:p w14:paraId="2F3D0BE3" w14:textId="02AC7D31" w:rsidR="009B41CE" w:rsidRPr="007B6D06" w:rsidRDefault="009B41CE" w:rsidP="00E221EB">
            <w:pPr>
              <w:tabs>
                <w:tab w:val="left" w:leader="dot" w:pos="1817"/>
              </w:tabs>
              <w:rPr>
                <w:rFonts w:cs="Arial"/>
                <w:sz w:val="16"/>
                <w:szCs w:val="16"/>
              </w:rPr>
            </w:pPr>
            <w:r w:rsidRPr="007B6D06">
              <w:rPr>
                <w:rFonts w:cs="Arial"/>
                <w:sz w:val="16"/>
                <w:szCs w:val="16"/>
              </w:rPr>
              <w:br/>
            </w:r>
            <w:r w:rsidR="007704E6">
              <w:rPr>
                <w:rFonts w:cs="Arial"/>
                <w:sz w:val="16"/>
                <w:szCs w:val="16"/>
              </w:rPr>
              <w:t>Akte von</w:t>
            </w:r>
            <w:r w:rsidRPr="007B6D06">
              <w:rPr>
                <w:rFonts w:cs="Arial"/>
                <w:sz w:val="16"/>
                <w:szCs w:val="16"/>
              </w:rPr>
              <w:t xml:space="preserve"> 1991</w:t>
            </w:r>
            <w:r w:rsidRPr="007B6D06">
              <w:rPr>
                <w:rFonts w:cs="Arial"/>
                <w:sz w:val="16"/>
                <w:szCs w:val="16"/>
              </w:rPr>
              <w:tab/>
            </w:r>
          </w:p>
        </w:tc>
        <w:tc>
          <w:tcPr>
            <w:tcW w:w="1985" w:type="dxa"/>
          </w:tcPr>
          <w:p w14:paraId="53FDDC8E" w14:textId="5F380DE6" w:rsidR="009B41CE" w:rsidRPr="007B6D06" w:rsidRDefault="009B41CE" w:rsidP="00E221EB">
            <w:pPr>
              <w:tabs>
                <w:tab w:val="left" w:pos="709"/>
              </w:tabs>
              <w:rPr>
                <w:rFonts w:cs="Arial"/>
                <w:sz w:val="16"/>
                <w:szCs w:val="16"/>
              </w:rPr>
            </w:pPr>
            <w:r w:rsidRPr="007B6D06">
              <w:rPr>
                <w:rFonts w:cs="Arial"/>
                <w:sz w:val="16"/>
                <w:szCs w:val="16"/>
              </w:rPr>
              <w:br/>
              <w:t>10. Juli 2014</w:t>
            </w:r>
          </w:p>
        </w:tc>
      </w:tr>
      <w:tr w:rsidR="009B41CE" w:rsidRPr="007B6D06" w14:paraId="4B71A5A6" w14:textId="77777777" w:rsidTr="007704E6">
        <w:tc>
          <w:tcPr>
            <w:tcW w:w="2912" w:type="dxa"/>
          </w:tcPr>
          <w:p w14:paraId="08FBC237"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Albanien</w:t>
            </w:r>
            <w:r w:rsidRPr="007B6D06">
              <w:rPr>
                <w:rFonts w:cs="Arial"/>
                <w:sz w:val="16"/>
                <w:szCs w:val="16"/>
              </w:rPr>
              <w:tab/>
            </w:r>
          </w:p>
        </w:tc>
        <w:tc>
          <w:tcPr>
            <w:tcW w:w="1908" w:type="dxa"/>
          </w:tcPr>
          <w:p w14:paraId="3D565C19" w14:textId="77777777" w:rsidR="009B41CE" w:rsidRPr="007B6D06" w:rsidRDefault="009B41CE" w:rsidP="00E221EB">
            <w:pPr>
              <w:rPr>
                <w:rFonts w:cs="Arial"/>
                <w:sz w:val="16"/>
                <w:szCs w:val="16"/>
              </w:rPr>
            </w:pPr>
            <w:r w:rsidRPr="007B6D06">
              <w:rPr>
                <w:rFonts w:cs="Arial"/>
                <w:sz w:val="16"/>
                <w:szCs w:val="16"/>
              </w:rPr>
              <w:t>15. Oktober 2005</w:t>
            </w:r>
          </w:p>
        </w:tc>
        <w:tc>
          <w:tcPr>
            <w:tcW w:w="1418" w:type="dxa"/>
          </w:tcPr>
          <w:p w14:paraId="3517F3B0"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72EC8126" w14:textId="1F204053"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6238351" w14:textId="77777777" w:rsidR="009B41CE" w:rsidRPr="007B6D06" w:rsidRDefault="009B41CE" w:rsidP="00E221EB">
            <w:pPr>
              <w:tabs>
                <w:tab w:val="left" w:pos="709"/>
              </w:tabs>
              <w:rPr>
                <w:rFonts w:cs="Arial"/>
                <w:sz w:val="16"/>
                <w:szCs w:val="16"/>
              </w:rPr>
            </w:pPr>
            <w:r w:rsidRPr="007B6D06">
              <w:rPr>
                <w:rFonts w:cs="Arial"/>
                <w:sz w:val="16"/>
                <w:szCs w:val="16"/>
              </w:rPr>
              <w:t>15. Oktober 2005</w:t>
            </w:r>
          </w:p>
        </w:tc>
      </w:tr>
      <w:tr w:rsidR="009B41CE" w:rsidRPr="007B6D06" w14:paraId="5CEA29B3" w14:textId="77777777" w:rsidTr="007704E6">
        <w:tc>
          <w:tcPr>
            <w:tcW w:w="2912" w:type="dxa"/>
          </w:tcPr>
          <w:p w14:paraId="61ECA872"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Argentinien</w:t>
            </w:r>
            <w:r w:rsidRPr="007B6D06">
              <w:rPr>
                <w:rFonts w:cs="Arial"/>
                <w:sz w:val="16"/>
                <w:szCs w:val="16"/>
              </w:rPr>
              <w:tab/>
            </w:r>
          </w:p>
        </w:tc>
        <w:tc>
          <w:tcPr>
            <w:tcW w:w="1908" w:type="dxa"/>
          </w:tcPr>
          <w:p w14:paraId="4F0700C5" w14:textId="77777777" w:rsidR="009B41CE" w:rsidRPr="007B6D06" w:rsidRDefault="009B41CE" w:rsidP="00E221EB">
            <w:pPr>
              <w:rPr>
                <w:rFonts w:cs="Arial"/>
                <w:sz w:val="16"/>
                <w:szCs w:val="16"/>
              </w:rPr>
            </w:pPr>
            <w:r w:rsidRPr="007B6D06">
              <w:rPr>
                <w:rFonts w:cs="Arial"/>
                <w:sz w:val="16"/>
                <w:szCs w:val="16"/>
              </w:rPr>
              <w:t>25. Dezember 1994</w:t>
            </w:r>
          </w:p>
        </w:tc>
        <w:tc>
          <w:tcPr>
            <w:tcW w:w="1418" w:type="dxa"/>
          </w:tcPr>
          <w:p w14:paraId="5AB559DC"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7A453405" w14:textId="2FA8D68A"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4BE9A19F" w14:textId="77777777" w:rsidR="009B41CE" w:rsidRPr="007B6D06" w:rsidRDefault="009B41CE" w:rsidP="00E221EB">
            <w:pPr>
              <w:tabs>
                <w:tab w:val="left" w:pos="709"/>
              </w:tabs>
              <w:rPr>
                <w:rFonts w:cs="Arial"/>
                <w:sz w:val="16"/>
                <w:szCs w:val="16"/>
              </w:rPr>
            </w:pPr>
            <w:r w:rsidRPr="007B6D06">
              <w:rPr>
                <w:rFonts w:cs="Arial"/>
                <w:sz w:val="16"/>
                <w:szCs w:val="16"/>
              </w:rPr>
              <w:t>25. Dezember 1994</w:t>
            </w:r>
          </w:p>
        </w:tc>
      </w:tr>
      <w:tr w:rsidR="009B41CE" w:rsidRPr="007B6D06" w14:paraId="16574F95" w14:textId="77777777" w:rsidTr="007704E6">
        <w:tc>
          <w:tcPr>
            <w:tcW w:w="2912" w:type="dxa"/>
          </w:tcPr>
          <w:p w14:paraId="1E4EA92C"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Armenien</w:t>
            </w:r>
            <w:r w:rsidRPr="007B6D06">
              <w:rPr>
                <w:rFonts w:cs="Arial"/>
                <w:sz w:val="16"/>
                <w:szCs w:val="16"/>
              </w:rPr>
              <w:tab/>
            </w:r>
          </w:p>
        </w:tc>
        <w:tc>
          <w:tcPr>
            <w:tcW w:w="1908" w:type="dxa"/>
          </w:tcPr>
          <w:p w14:paraId="4ABCBB19" w14:textId="77777777" w:rsidR="009B41CE" w:rsidRPr="007B6D06" w:rsidRDefault="009B41CE" w:rsidP="00E221EB">
            <w:pPr>
              <w:rPr>
                <w:rFonts w:cs="Arial"/>
                <w:sz w:val="16"/>
                <w:szCs w:val="16"/>
              </w:rPr>
            </w:pPr>
            <w:r w:rsidRPr="007B6D06">
              <w:rPr>
                <w:rFonts w:cs="Arial"/>
                <w:sz w:val="16"/>
                <w:szCs w:val="16"/>
              </w:rPr>
              <w:t>2. März 2024</w:t>
            </w:r>
          </w:p>
        </w:tc>
        <w:tc>
          <w:tcPr>
            <w:tcW w:w="1418" w:type="dxa"/>
          </w:tcPr>
          <w:p w14:paraId="45629E2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735AF3FE" w14:textId="293512F2"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034F5AB4" w14:textId="77777777" w:rsidR="009B41CE" w:rsidRPr="007B6D06" w:rsidRDefault="009B41CE" w:rsidP="00E221EB">
            <w:pPr>
              <w:tabs>
                <w:tab w:val="left" w:pos="709"/>
              </w:tabs>
              <w:rPr>
                <w:rFonts w:cs="Arial"/>
                <w:sz w:val="16"/>
                <w:szCs w:val="16"/>
              </w:rPr>
            </w:pPr>
            <w:r w:rsidRPr="007B6D06">
              <w:rPr>
                <w:rFonts w:cs="Arial"/>
                <w:sz w:val="16"/>
                <w:szCs w:val="16"/>
              </w:rPr>
              <w:t>2. März 2024</w:t>
            </w:r>
          </w:p>
        </w:tc>
      </w:tr>
      <w:tr w:rsidR="009B41CE" w:rsidRPr="007B6D06" w14:paraId="671ED2B2" w14:textId="77777777" w:rsidTr="007704E6">
        <w:tc>
          <w:tcPr>
            <w:tcW w:w="2912" w:type="dxa"/>
          </w:tcPr>
          <w:p w14:paraId="2E94D6B5"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Australien</w:t>
            </w:r>
            <w:r w:rsidRPr="007B6D06">
              <w:rPr>
                <w:rFonts w:cs="Arial"/>
                <w:sz w:val="16"/>
                <w:szCs w:val="16"/>
              </w:rPr>
              <w:tab/>
            </w:r>
          </w:p>
        </w:tc>
        <w:tc>
          <w:tcPr>
            <w:tcW w:w="1908" w:type="dxa"/>
          </w:tcPr>
          <w:p w14:paraId="1EFDA47D" w14:textId="77777777" w:rsidR="009B41CE" w:rsidRPr="007B6D06" w:rsidRDefault="009B41CE" w:rsidP="00E221EB">
            <w:pPr>
              <w:rPr>
                <w:rFonts w:cs="Arial"/>
                <w:sz w:val="16"/>
                <w:szCs w:val="16"/>
              </w:rPr>
            </w:pPr>
            <w:r w:rsidRPr="007B6D06">
              <w:rPr>
                <w:rFonts w:cs="Arial"/>
                <w:sz w:val="16"/>
                <w:szCs w:val="16"/>
              </w:rPr>
              <w:t>1. März 1989</w:t>
            </w:r>
          </w:p>
        </w:tc>
        <w:tc>
          <w:tcPr>
            <w:tcW w:w="1418" w:type="dxa"/>
          </w:tcPr>
          <w:p w14:paraId="039C14DF"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15D9711A" w14:textId="39E60F95"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1D4ADDD" w14:textId="77777777" w:rsidR="009B41CE" w:rsidRPr="007B6D06" w:rsidRDefault="009B41CE" w:rsidP="00E221EB">
            <w:pPr>
              <w:tabs>
                <w:tab w:val="left" w:pos="709"/>
              </w:tabs>
              <w:rPr>
                <w:rFonts w:cs="Arial"/>
                <w:sz w:val="16"/>
                <w:szCs w:val="16"/>
              </w:rPr>
            </w:pPr>
            <w:r w:rsidRPr="007B6D06">
              <w:rPr>
                <w:rFonts w:cs="Arial"/>
                <w:sz w:val="16"/>
                <w:szCs w:val="16"/>
              </w:rPr>
              <w:t>20. Januar 2000</w:t>
            </w:r>
          </w:p>
        </w:tc>
      </w:tr>
      <w:tr w:rsidR="009B41CE" w:rsidRPr="007B6D06" w14:paraId="061337B1" w14:textId="77777777" w:rsidTr="007704E6">
        <w:tc>
          <w:tcPr>
            <w:tcW w:w="2912" w:type="dxa"/>
          </w:tcPr>
          <w:p w14:paraId="2485E795"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Österreich</w:t>
            </w:r>
            <w:r w:rsidRPr="007B6D06">
              <w:rPr>
                <w:rFonts w:cs="Arial"/>
                <w:sz w:val="16"/>
                <w:szCs w:val="16"/>
              </w:rPr>
              <w:tab/>
            </w:r>
          </w:p>
        </w:tc>
        <w:tc>
          <w:tcPr>
            <w:tcW w:w="1908" w:type="dxa"/>
          </w:tcPr>
          <w:p w14:paraId="40120EB4" w14:textId="77777777" w:rsidR="009B41CE" w:rsidRPr="007B6D06" w:rsidRDefault="009B41CE" w:rsidP="00E221EB">
            <w:pPr>
              <w:rPr>
                <w:rFonts w:cs="Arial"/>
                <w:sz w:val="16"/>
                <w:szCs w:val="16"/>
              </w:rPr>
            </w:pPr>
            <w:r w:rsidRPr="007B6D06">
              <w:rPr>
                <w:rFonts w:cs="Arial"/>
                <w:sz w:val="16"/>
                <w:szCs w:val="16"/>
              </w:rPr>
              <w:t>14. Juli 1994</w:t>
            </w:r>
          </w:p>
        </w:tc>
        <w:tc>
          <w:tcPr>
            <w:tcW w:w="1418" w:type="dxa"/>
          </w:tcPr>
          <w:p w14:paraId="0FCAE57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0,75</w:t>
            </w:r>
          </w:p>
        </w:tc>
        <w:tc>
          <w:tcPr>
            <w:tcW w:w="1986" w:type="dxa"/>
          </w:tcPr>
          <w:p w14:paraId="75D29492" w14:textId="309E0D48"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2A9A8CAB" w14:textId="77777777" w:rsidR="009B41CE" w:rsidRPr="007B6D06" w:rsidRDefault="009B41CE" w:rsidP="00E221EB">
            <w:pPr>
              <w:tabs>
                <w:tab w:val="left" w:pos="709"/>
              </w:tabs>
              <w:rPr>
                <w:rFonts w:cs="Arial"/>
                <w:sz w:val="16"/>
                <w:szCs w:val="16"/>
              </w:rPr>
            </w:pPr>
            <w:r w:rsidRPr="007B6D06">
              <w:rPr>
                <w:rFonts w:cs="Arial"/>
                <w:sz w:val="16"/>
                <w:szCs w:val="16"/>
              </w:rPr>
              <w:t>1. Juli 2004</w:t>
            </w:r>
          </w:p>
        </w:tc>
      </w:tr>
      <w:tr w:rsidR="009B41CE" w:rsidRPr="007B6D06" w14:paraId="6D9D0EDE" w14:textId="77777777" w:rsidTr="007704E6">
        <w:tc>
          <w:tcPr>
            <w:tcW w:w="2912" w:type="dxa"/>
          </w:tcPr>
          <w:p w14:paraId="2A4C444A"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Aserbaidschan</w:t>
            </w:r>
            <w:r w:rsidRPr="007B6D06">
              <w:rPr>
                <w:rFonts w:cs="Arial"/>
                <w:sz w:val="16"/>
                <w:szCs w:val="16"/>
              </w:rPr>
              <w:tab/>
            </w:r>
          </w:p>
        </w:tc>
        <w:tc>
          <w:tcPr>
            <w:tcW w:w="1908" w:type="dxa"/>
          </w:tcPr>
          <w:p w14:paraId="4AE48D32" w14:textId="77777777" w:rsidR="009B41CE" w:rsidRPr="007B6D06" w:rsidRDefault="009B41CE" w:rsidP="00E221EB">
            <w:pPr>
              <w:rPr>
                <w:rFonts w:cs="Arial"/>
                <w:sz w:val="16"/>
                <w:szCs w:val="16"/>
              </w:rPr>
            </w:pPr>
            <w:r w:rsidRPr="007B6D06">
              <w:rPr>
                <w:rFonts w:cs="Arial"/>
                <w:sz w:val="16"/>
                <w:szCs w:val="16"/>
              </w:rPr>
              <w:t>9. Dezember 2004</w:t>
            </w:r>
          </w:p>
        </w:tc>
        <w:tc>
          <w:tcPr>
            <w:tcW w:w="1418" w:type="dxa"/>
          </w:tcPr>
          <w:p w14:paraId="3D09877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319F9576" w14:textId="036D3728"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2359B8B" w14:textId="77777777" w:rsidR="009B41CE" w:rsidRPr="007B6D06" w:rsidRDefault="009B41CE" w:rsidP="00E221EB">
            <w:pPr>
              <w:tabs>
                <w:tab w:val="left" w:pos="709"/>
              </w:tabs>
              <w:rPr>
                <w:rFonts w:cs="Arial"/>
                <w:sz w:val="16"/>
                <w:szCs w:val="16"/>
              </w:rPr>
            </w:pPr>
            <w:r w:rsidRPr="007B6D06">
              <w:rPr>
                <w:rFonts w:cs="Arial"/>
                <w:sz w:val="16"/>
                <w:szCs w:val="16"/>
              </w:rPr>
              <w:t>9. Dezember 2004</w:t>
            </w:r>
          </w:p>
        </w:tc>
      </w:tr>
      <w:tr w:rsidR="009B41CE" w:rsidRPr="007B6D06" w14:paraId="14A629A9" w14:textId="77777777" w:rsidTr="007704E6">
        <w:tc>
          <w:tcPr>
            <w:tcW w:w="2912" w:type="dxa"/>
          </w:tcPr>
          <w:p w14:paraId="3D503FA7"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Belarus</w:t>
            </w:r>
            <w:r w:rsidRPr="007B6D06">
              <w:rPr>
                <w:rFonts w:cs="Arial"/>
                <w:sz w:val="16"/>
                <w:szCs w:val="16"/>
              </w:rPr>
              <w:tab/>
            </w:r>
          </w:p>
        </w:tc>
        <w:tc>
          <w:tcPr>
            <w:tcW w:w="1908" w:type="dxa"/>
          </w:tcPr>
          <w:p w14:paraId="4AA6BDD0" w14:textId="77777777" w:rsidR="009B41CE" w:rsidRPr="007B6D06" w:rsidRDefault="009B41CE" w:rsidP="00E221EB">
            <w:pPr>
              <w:rPr>
                <w:rFonts w:cs="Arial"/>
                <w:sz w:val="16"/>
                <w:szCs w:val="16"/>
              </w:rPr>
            </w:pPr>
            <w:r w:rsidRPr="007B6D06">
              <w:rPr>
                <w:rFonts w:cs="Arial"/>
                <w:sz w:val="16"/>
                <w:szCs w:val="16"/>
              </w:rPr>
              <w:t>5. Januar 2003</w:t>
            </w:r>
          </w:p>
        </w:tc>
        <w:tc>
          <w:tcPr>
            <w:tcW w:w="1418" w:type="dxa"/>
          </w:tcPr>
          <w:p w14:paraId="79CCADB9"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3C319841" w14:textId="14A4601F"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5AACDCE" w14:textId="77777777" w:rsidR="009B41CE" w:rsidRPr="007B6D06" w:rsidRDefault="009B41CE" w:rsidP="00E221EB">
            <w:pPr>
              <w:tabs>
                <w:tab w:val="left" w:pos="709"/>
              </w:tabs>
              <w:rPr>
                <w:rFonts w:cs="Arial"/>
                <w:sz w:val="16"/>
                <w:szCs w:val="16"/>
              </w:rPr>
            </w:pPr>
            <w:r w:rsidRPr="007B6D06">
              <w:rPr>
                <w:rFonts w:cs="Arial"/>
                <w:sz w:val="16"/>
                <w:szCs w:val="16"/>
              </w:rPr>
              <w:t>5. Januar 2003</w:t>
            </w:r>
          </w:p>
        </w:tc>
      </w:tr>
      <w:tr w:rsidR="009B41CE" w:rsidRPr="007B6D06" w14:paraId="719F219C" w14:textId="77777777" w:rsidTr="007704E6">
        <w:tc>
          <w:tcPr>
            <w:tcW w:w="2912" w:type="dxa"/>
          </w:tcPr>
          <w:p w14:paraId="4598F95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Belgien</w:t>
            </w:r>
            <w:bookmarkStart w:id="24" w:name="_Ref334001883"/>
            <w:r w:rsidRPr="007B6D06">
              <w:rPr>
                <w:rStyle w:val="EndnoteReference"/>
                <w:rFonts w:cs="Arial"/>
                <w:sz w:val="16"/>
                <w:szCs w:val="16"/>
              </w:rPr>
              <w:endnoteReference w:id="4"/>
            </w:r>
            <w:bookmarkEnd w:id="24"/>
            <w:r w:rsidRPr="007B6D06">
              <w:rPr>
                <w:rFonts w:cs="Arial"/>
                <w:sz w:val="16"/>
                <w:szCs w:val="16"/>
              </w:rPr>
              <w:tab/>
            </w:r>
          </w:p>
        </w:tc>
        <w:tc>
          <w:tcPr>
            <w:tcW w:w="1908" w:type="dxa"/>
          </w:tcPr>
          <w:p w14:paraId="18A30468" w14:textId="77777777" w:rsidR="009B41CE" w:rsidRPr="007B6D06" w:rsidRDefault="009B41CE" w:rsidP="00E221EB">
            <w:pPr>
              <w:rPr>
                <w:rFonts w:cs="Arial"/>
                <w:sz w:val="16"/>
                <w:szCs w:val="16"/>
              </w:rPr>
            </w:pPr>
            <w:r w:rsidRPr="007B6D06">
              <w:rPr>
                <w:rFonts w:cs="Arial"/>
                <w:sz w:val="16"/>
                <w:szCs w:val="16"/>
              </w:rPr>
              <w:t>5. Dezember 1976</w:t>
            </w:r>
          </w:p>
        </w:tc>
        <w:tc>
          <w:tcPr>
            <w:tcW w:w="1418" w:type="dxa"/>
          </w:tcPr>
          <w:p w14:paraId="40ECD649"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1.5</w:t>
            </w:r>
          </w:p>
        </w:tc>
        <w:tc>
          <w:tcPr>
            <w:tcW w:w="1986" w:type="dxa"/>
          </w:tcPr>
          <w:p w14:paraId="58E57374" w14:textId="37359123"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58B072C" w14:textId="77777777" w:rsidR="009B41CE" w:rsidRPr="007B6D06" w:rsidRDefault="009B41CE" w:rsidP="00E221EB">
            <w:pPr>
              <w:tabs>
                <w:tab w:val="left" w:pos="709"/>
              </w:tabs>
              <w:rPr>
                <w:rFonts w:cs="Arial"/>
                <w:sz w:val="16"/>
                <w:szCs w:val="16"/>
              </w:rPr>
            </w:pPr>
            <w:r w:rsidRPr="007B6D06">
              <w:rPr>
                <w:rFonts w:cs="Arial"/>
                <w:sz w:val="16"/>
                <w:szCs w:val="16"/>
              </w:rPr>
              <w:t>2. Juni 2019</w:t>
            </w:r>
          </w:p>
        </w:tc>
      </w:tr>
      <w:tr w:rsidR="009B41CE" w:rsidRPr="007B6D06" w14:paraId="36D80006" w14:textId="77777777" w:rsidTr="007704E6">
        <w:tc>
          <w:tcPr>
            <w:tcW w:w="2912" w:type="dxa"/>
          </w:tcPr>
          <w:p w14:paraId="00D95CF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Bolivien (Plurinationaler Staat)</w:t>
            </w:r>
          </w:p>
        </w:tc>
        <w:tc>
          <w:tcPr>
            <w:tcW w:w="1908" w:type="dxa"/>
          </w:tcPr>
          <w:p w14:paraId="2DD0ADAD" w14:textId="77777777" w:rsidR="009B41CE" w:rsidRPr="007B6D06" w:rsidRDefault="009B41CE" w:rsidP="00E221EB">
            <w:pPr>
              <w:rPr>
                <w:rFonts w:cs="Arial"/>
                <w:sz w:val="16"/>
                <w:szCs w:val="16"/>
              </w:rPr>
            </w:pPr>
            <w:r w:rsidRPr="007B6D06">
              <w:rPr>
                <w:rFonts w:cs="Arial"/>
                <w:sz w:val="16"/>
                <w:szCs w:val="16"/>
              </w:rPr>
              <w:t>21. Mai 1999</w:t>
            </w:r>
          </w:p>
        </w:tc>
        <w:tc>
          <w:tcPr>
            <w:tcW w:w="1418" w:type="dxa"/>
          </w:tcPr>
          <w:p w14:paraId="39A38AEF"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215C3EF" w14:textId="3501AE7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280A8689" w14:textId="77777777" w:rsidR="009B41CE" w:rsidRPr="007B6D06" w:rsidRDefault="009B41CE" w:rsidP="00E221EB">
            <w:pPr>
              <w:tabs>
                <w:tab w:val="left" w:pos="709"/>
              </w:tabs>
              <w:rPr>
                <w:rFonts w:cs="Arial"/>
                <w:sz w:val="16"/>
                <w:szCs w:val="16"/>
              </w:rPr>
            </w:pPr>
            <w:r w:rsidRPr="007B6D06">
              <w:rPr>
                <w:rFonts w:cs="Arial"/>
                <w:sz w:val="16"/>
                <w:szCs w:val="16"/>
              </w:rPr>
              <w:t>21. Mai 1999</w:t>
            </w:r>
          </w:p>
        </w:tc>
      </w:tr>
      <w:tr w:rsidR="009B41CE" w:rsidRPr="007B6D06" w14:paraId="00846A78" w14:textId="77777777" w:rsidTr="007704E6">
        <w:tc>
          <w:tcPr>
            <w:tcW w:w="2912" w:type="dxa"/>
          </w:tcPr>
          <w:p w14:paraId="1785C03F"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Bosnien-Herzegowina</w:t>
            </w:r>
            <w:r w:rsidRPr="007B6D06">
              <w:rPr>
                <w:rFonts w:cs="Arial"/>
                <w:sz w:val="16"/>
                <w:szCs w:val="16"/>
              </w:rPr>
              <w:tab/>
            </w:r>
          </w:p>
        </w:tc>
        <w:tc>
          <w:tcPr>
            <w:tcW w:w="1908" w:type="dxa"/>
          </w:tcPr>
          <w:p w14:paraId="012CF11B" w14:textId="77777777" w:rsidR="009B41CE" w:rsidRPr="007B6D06" w:rsidRDefault="009B41CE" w:rsidP="00E221EB">
            <w:pPr>
              <w:rPr>
                <w:rFonts w:cs="Arial"/>
                <w:sz w:val="16"/>
                <w:szCs w:val="16"/>
              </w:rPr>
            </w:pPr>
            <w:r w:rsidRPr="007B6D06">
              <w:rPr>
                <w:rFonts w:cs="Arial"/>
                <w:sz w:val="16"/>
                <w:szCs w:val="16"/>
              </w:rPr>
              <w:t>10. November 2017</w:t>
            </w:r>
          </w:p>
        </w:tc>
        <w:tc>
          <w:tcPr>
            <w:tcW w:w="1418" w:type="dxa"/>
          </w:tcPr>
          <w:p w14:paraId="342A3F79"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3D1D44E" w14:textId="4699DC00"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33CAA764" w14:textId="77777777" w:rsidR="009B41CE" w:rsidRPr="007B6D06" w:rsidRDefault="009B41CE" w:rsidP="00E221EB">
            <w:pPr>
              <w:tabs>
                <w:tab w:val="left" w:pos="709"/>
              </w:tabs>
              <w:rPr>
                <w:rFonts w:cs="Arial"/>
                <w:sz w:val="16"/>
                <w:szCs w:val="16"/>
              </w:rPr>
            </w:pPr>
            <w:r w:rsidRPr="007B6D06">
              <w:rPr>
                <w:rFonts w:cs="Arial"/>
                <w:sz w:val="16"/>
                <w:szCs w:val="16"/>
              </w:rPr>
              <w:t>10. November 2017</w:t>
            </w:r>
          </w:p>
        </w:tc>
      </w:tr>
      <w:tr w:rsidR="009B41CE" w:rsidRPr="007B6D06" w14:paraId="0F6C259D" w14:textId="77777777" w:rsidTr="007704E6">
        <w:tc>
          <w:tcPr>
            <w:tcW w:w="2912" w:type="dxa"/>
          </w:tcPr>
          <w:p w14:paraId="72F5277A"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Brasilien</w:t>
            </w:r>
            <w:r w:rsidRPr="007B6D06">
              <w:rPr>
                <w:rFonts w:cs="Arial"/>
                <w:sz w:val="16"/>
                <w:szCs w:val="16"/>
              </w:rPr>
              <w:tab/>
            </w:r>
          </w:p>
        </w:tc>
        <w:tc>
          <w:tcPr>
            <w:tcW w:w="1908" w:type="dxa"/>
          </w:tcPr>
          <w:p w14:paraId="41F861C4" w14:textId="77777777" w:rsidR="009B41CE" w:rsidRPr="007B6D06" w:rsidRDefault="009B41CE" w:rsidP="00E221EB">
            <w:pPr>
              <w:rPr>
                <w:rFonts w:cs="Arial"/>
                <w:sz w:val="16"/>
                <w:szCs w:val="16"/>
              </w:rPr>
            </w:pPr>
            <w:r w:rsidRPr="007B6D06">
              <w:rPr>
                <w:rFonts w:cs="Arial"/>
                <w:sz w:val="16"/>
                <w:szCs w:val="16"/>
              </w:rPr>
              <w:t>23. Mai 1999</w:t>
            </w:r>
          </w:p>
        </w:tc>
        <w:tc>
          <w:tcPr>
            <w:tcW w:w="1418" w:type="dxa"/>
          </w:tcPr>
          <w:p w14:paraId="70CB778A"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0,25</w:t>
            </w:r>
          </w:p>
        </w:tc>
        <w:tc>
          <w:tcPr>
            <w:tcW w:w="1986" w:type="dxa"/>
          </w:tcPr>
          <w:p w14:paraId="48B5D315" w14:textId="01337BB0"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026FA07A" w14:textId="77777777" w:rsidR="009B41CE" w:rsidRPr="007B6D06" w:rsidRDefault="009B41CE" w:rsidP="00E221EB">
            <w:pPr>
              <w:tabs>
                <w:tab w:val="left" w:pos="709"/>
              </w:tabs>
              <w:rPr>
                <w:rFonts w:cs="Arial"/>
                <w:sz w:val="16"/>
                <w:szCs w:val="16"/>
              </w:rPr>
            </w:pPr>
            <w:r w:rsidRPr="007B6D06">
              <w:rPr>
                <w:rFonts w:cs="Arial"/>
                <w:sz w:val="16"/>
                <w:szCs w:val="16"/>
              </w:rPr>
              <w:t>23. Mai 1999</w:t>
            </w:r>
          </w:p>
        </w:tc>
      </w:tr>
      <w:tr w:rsidR="009B41CE" w:rsidRPr="007B6D06" w14:paraId="737419AE" w14:textId="77777777" w:rsidTr="007704E6">
        <w:tc>
          <w:tcPr>
            <w:tcW w:w="2912" w:type="dxa"/>
          </w:tcPr>
          <w:p w14:paraId="42EBC1D8"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Bulgarien</w:t>
            </w:r>
            <w:r w:rsidRPr="007B6D06">
              <w:rPr>
                <w:rFonts w:cs="Arial"/>
                <w:sz w:val="16"/>
                <w:szCs w:val="16"/>
              </w:rPr>
              <w:tab/>
            </w:r>
          </w:p>
        </w:tc>
        <w:tc>
          <w:tcPr>
            <w:tcW w:w="1908" w:type="dxa"/>
          </w:tcPr>
          <w:p w14:paraId="697842B9" w14:textId="77777777" w:rsidR="009B41CE" w:rsidRPr="007B6D06" w:rsidRDefault="009B41CE" w:rsidP="00E221EB">
            <w:pPr>
              <w:rPr>
                <w:rFonts w:cs="Arial"/>
                <w:sz w:val="16"/>
                <w:szCs w:val="16"/>
              </w:rPr>
            </w:pPr>
            <w:r w:rsidRPr="007B6D06">
              <w:rPr>
                <w:rFonts w:cs="Arial"/>
                <w:sz w:val="16"/>
                <w:szCs w:val="16"/>
              </w:rPr>
              <w:t>24. April 1998</w:t>
            </w:r>
          </w:p>
        </w:tc>
        <w:tc>
          <w:tcPr>
            <w:tcW w:w="1418" w:type="dxa"/>
          </w:tcPr>
          <w:p w14:paraId="45A4A972"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9054604" w14:textId="7BDCDF61"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3A5BEBDC" w14:textId="77777777" w:rsidR="009B41CE" w:rsidRPr="007B6D06" w:rsidRDefault="009B41CE" w:rsidP="00E221EB">
            <w:pPr>
              <w:tabs>
                <w:tab w:val="left" w:pos="709"/>
              </w:tabs>
              <w:rPr>
                <w:rFonts w:cs="Arial"/>
                <w:sz w:val="16"/>
                <w:szCs w:val="16"/>
              </w:rPr>
            </w:pPr>
            <w:r w:rsidRPr="007B6D06">
              <w:rPr>
                <w:rFonts w:cs="Arial"/>
                <w:sz w:val="16"/>
                <w:szCs w:val="16"/>
              </w:rPr>
              <w:t>24. April 1998</w:t>
            </w:r>
          </w:p>
        </w:tc>
      </w:tr>
      <w:tr w:rsidR="009B41CE" w:rsidRPr="007B6D06" w14:paraId="0B63BA75" w14:textId="77777777" w:rsidTr="007704E6">
        <w:tc>
          <w:tcPr>
            <w:tcW w:w="2912" w:type="dxa"/>
          </w:tcPr>
          <w:p w14:paraId="480A2258"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Kanada</w:t>
            </w:r>
            <w:r w:rsidRPr="007B6D06">
              <w:rPr>
                <w:rFonts w:cs="Arial"/>
                <w:sz w:val="16"/>
                <w:szCs w:val="16"/>
              </w:rPr>
              <w:tab/>
            </w:r>
          </w:p>
        </w:tc>
        <w:tc>
          <w:tcPr>
            <w:tcW w:w="1908" w:type="dxa"/>
          </w:tcPr>
          <w:p w14:paraId="47D466CE" w14:textId="77777777" w:rsidR="009B41CE" w:rsidRPr="007B6D06" w:rsidRDefault="009B41CE" w:rsidP="00E221EB">
            <w:pPr>
              <w:rPr>
                <w:rFonts w:cs="Arial"/>
                <w:sz w:val="16"/>
                <w:szCs w:val="16"/>
              </w:rPr>
            </w:pPr>
            <w:r w:rsidRPr="007B6D06">
              <w:rPr>
                <w:rFonts w:cs="Arial"/>
                <w:sz w:val="16"/>
                <w:szCs w:val="16"/>
              </w:rPr>
              <w:t>4. März 1991</w:t>
            </w:r>
          </w:p>
        </w:tc>
        <w:tc>
          <w:tcPr>
            <w:tcW w:w="1418" w:type="dxa"/>
          </w:tcPr>
          <w:p w14:paraId="3A78C8B3"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46B84907" w14:textId="3A1168E4"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26D66EC1" w14:textId="77777777" w:rsidR="009B41CE" w:rsidRPr="007B6D06" w:rsidRDefault="009B41CE" w:rsidP="00E221EB">
            <w:pPr>
              <w:tabs>
                <w:tab w:val="left" w:pos="709"/>
              </w:tabs>
              <w:rPr>
                <w:rFonts w:cs="Arial"/>
                <w:sz w:val="16"/>
                <w:szCs w:val="16"/>
              </w:rPr>
            </w:pPr>
            <w:r w:rsidRPr="007B6D06">
              <w:rPr>
                <w:rFonts w:cs="Arial"/>
                <w:sz w:val="16"/>
                <w:szCs w:val="16"/>
              </w:rPr>
              <w:t>19. Juli 2015</w:t>
            </w:r>
          </w:p>
        </w:tc>
      </w:tr>
      <w:tr w:rsidR="009B41CE" w:rsidRPr="007B6D06" w14:paraId="496B9FFC" w14:textId="77777777" w:rsidTr="007704E6">
        <w:tc>
          <w:tcPr>
            <w:tcW w:w="2912" w:type="dxa"/>
          </w:tcPr>
          <w:p w14:paraId="0BF4D3E7"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Chile</w:t>
            </w:r>
            <w:r w:rsidRPr="007B6D06">
              <w:rPr>
                <w:rFonts w:cs="Arial"/>
                <w:sz w:val="16"/>
                <w:szCs w:val="16"/>
              </w:rPr>
              <w:tab/>
            </w:r>
          </w:p>
        </w:tc>
        <w:tc>
          <w:tcPr>
            <w:tcW w:w="1908" w:type="dxa"/>
          </w:tcPr>
          <w:p w14:paraId="4A71FDA3" w14:textId="77777777" w:rsidR="009B41CE" w:rsidRPr="007B6D06" w:rsidRDefault="009B41CE" w:rsidP="00E221EB">
            <w:pPr>
              <w:rPr>
                <w:rFonts w:cs="Arial"/>
                <w:sz w:val="16"/>
                <w:szCs w:val="16"/>
              </w:rPr>
            </w:pPr>
            <w:r w:rsidRPr="007B6D06">
              <w:rPr>
                <w:rFonts w:cs="Arial"/>
                <w:sz w:val="16"/>
                <w:szCs w:val="16"/>
              </w:rPr>
              <w:t>5. Januar 1996</w:t>
            </w:r>
          </w:p>
        </w:tc>
        <w:tc>
          <w:tcPr>
            <w:tcW w:w="1418" w:type="dxa"/>
          </w:tcPr>
          <w:p w14:paraId="121C4350"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614F1985" w14:textId="7C1252A6"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3292EBC5" w14:textId="77777777" w:rsidR="009B41CE" w:rsidRPr="007B6D06" w:rsidRDefault="009B41CE" w:rsidP="00E221EB">
            <w:pPr>
              <w:tabs>
                <w:tab w:val="left" w:pos="709"/>
              </w:tabs>
              <w:rPr>
                <w:rFonts w:cs="Arial"/>
                <w:sz w:val="16"/>
                <w:szCs w:val="16"/>
              </w:rPr>
            </w:pPr>
            <w:r w:rsidRPr="007B6D06">
              <w:rPr>
                <w:rFonts w:cs="Arial"/>
                <w:sz w:val="16"/>
                <w:szCs w:val="16"/>
              </w:rPr>
              <w:t>5. Januar 1996</w:t>
            </w:r>
          </w:p>
        </w:tc>
      </w:tr>
      <w:tr w:rsidR="009B41CE" w:rsidRPr="007B6D06" w14:paraId="7B2C61B0" w14:textId="77777777" w:rsidTr="007704E6">
        <w:tc>
          <w:tcPr>
            <w:tcW w:w="2912" w:type="dxa"/>
          </w:tcPr>
          <w:p w14:paraId="40E561F6"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China</w:t>
            </w:r>
            <w:r w:rsidRPr="007B6D06">
              <w:rPr>
                <w:rFonts w:cs="Arial"/>
                <w:sz w:val="16"/>
                <w:szCs w:val="16"/>
              </w:rPr>
              <w:tab/>
            </w:r>
          </w:p>
        </w:tc>
        <w:tc>
          <w:tcPr>
            <w:tcW w:w="1908" w:type="dxa"/>
          </w:tcPr>
          <w:p w14:paraId="3AEBE4EC" w14:textId="77777777" w:rsidR="009B41CE" w:rsidRPr="007B6D06" w:rsidRDefault="009B41CE" w:rsidP="00E221EB">
            <w:pPr>
              <w:rPr>
                <w:rFonts w:cs="Arial"/>
                <w:sz w:val="16"/>
                <w:szCs w:val="16"/>
              </w:rPr>
            </w:pPr>
            <w:r w:rsidRPr="007B6D06">
              <w:rPr>
                <w:rFonts w:cs="Arial"/>
                <w:sz w:val="16"/>
                <w:szCs w:val="16"/>
              </w:rPr>
              <w:t>23. April 1999</w:t>
            </w:r>
          </w:p>
        </w:tc>
        <w:tc>
          <w:tcPr>
            <w:tcW w:w="1418" w:type="dxa"/>
          </w:tcPr>
          <w:p w14:paraId="06BA0150"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2.0</w:t>
            </w:r>
          </w:p>
        </w:tc>
        <w:tc>
          <w:tcPr>
            <w:tcW w:w="1986" w:type="dxa"/>
          </w:tcPr>
          <w:p w14:paraId="28D109CB" w14:textId="33C78927"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Style w:val="EndnoteReference"/>
                <w:rFonts w:cs="Arial"/>
                <w:sz w:val="16"/>
                <w:szCs w:val="16"/>
              </w:rPr>
              <w:endnoteReference w:id="5"/>
            </w:r>
            <w:r w:rsidR="009B41CE" w:rsidRPr="007B6D06">
              <w:rPr>
                <w:rFonts w:cs="Arial"/>
                <w:sz w:val="16"/>
                <w:szCs w:val="16"/>
              </w:rPr>
              <w:tab/>
            </w:r>
          </w:p>
        </w:tc>
        <w:tc>
          <w:tcPr>
            <w:tcW w:w="1985" w:type="dxa"/>
          </w:tcPr>
          <w:p w14:paraId="76717F45" w14:textId="77777777" w:rsidR="009B41CE" w:rsidRPr="007B6D06" w:rsidRDefault="009B41CE" w:rsidP="00E221EB">
            <w:pPr>
              <w:tabs>
                <w:tab w:val="left" w:pos="709"/>
              </w:tabs>
              <w:rPr>
                <w:rFonts w:cs="Arial"/>
                <w:sz w:val="16"/>
                <w:szCs w:val="16"/>
              </w:rPr>
            </w:pPr>
            <w:r w:rsidRPr="007B6D06">
              <w:rPr>
                <w:rFonts w:cs="Arial"/>
                <w:sz w:val="16"/>
                <w:szCs w:val="16"/>
              </w:rPr>
              <w:t>23. April 1999</w:t>
            </w:r>
          </w:p>
        </w:tc>
      </w:tr>
      <w:tr w:rsidR="009B41CE" w:rsidRPr="007B6D06" w14:paraId="781940DF" w14:textId="77777777" w:rsidTr="007704E6">
        <w:tc>
          <w:tcPr>
            <w:tcW w:w="2912" w:type="dxa"/>
          </w:tcPr>
          <w:p w14:paraId="70ACA53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Kolumbien</w:t>
            </w:r>
            <w:r w:rsidRPr="007B6D06">
              <w:rPr>
                <w:rFonts w:cs="Arial"/>
                <w:sz w:val="16"/>
                <w:szCs w:val="16"/>
              </w:rPr>
              <w:tab/>
            </w:r>
          </w:p>
        </w:tc>
        <w:tc>
          <w:tcPr>
            <w:tcW w:w="1908" w:type="dxa"/>
          </w:tcPr>
          <w:p w14:paraId="2A4BB1DC" w14:textId="77777777" w:rsidR="009B41CE" w:rsidRPr="007B6D06" w:rsidRDefault="009B41CE" w:rsidP="00E221EB">
            <w:pPr>
              <w:rPr>
                <w:rFonts w:cs="Arial"/>
                <w:sz w:val="16"/>
                <w:szCs w:val="16"/>
              </w:rPr>
            </w:pPr>
            <w:r w:rsidRPr="007B6D06">
              <w:rPr>
                <w:rFonts w:cs="Arial"/>
                <w:sz w:val="16"/>
                <w:szCs w:val="16"/>
              </w:rPr>
              <w:t>13. September 1996</w:t>
            </w:r>
          </w:p>
        </w:tc>
        <w:tc>
          <w:tcPr>
            <w:tcW w:w="1418" w:type="dxa"/>
          </w:tcPr>
          <w:p w14:paraId="34F30E4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6B778CF6" w14:textId="64E586FA"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6467AB08" w14:textId="77777777" w:rsidR="009B41CE" w:rsidRPr="007B6D06" w:rsidRDefault="009B41CE" w:rsidP="00E221EB">
            <w:pPr>
              <w:tabs>
                <w:tab w:val="left" w:pos="709"/>
              </w:tabs>
              <w:rPr>
                <w:rFonts w:cs="Arial"/>
                <w:sz w:val="16"/>
                <w:szCs w:val="16"/>
              </w:rPr>
            </w:pPr>
            <w:r w:rsidRPr="007B6D06">
              <w:rPr>
                <w:rFonts w:cs="Arial"/>
                <w:sz w:val="16"/>
                <w:szCs w:val="16"/>
              </w:rPr>
              <w:t>13. September 1996</w:t>
            </w:r>
          </w:p>
        </w:tc>
      </w:tr>
      <w:tr w:rsidR="009B41CE" w:rsidRPr="007B6D06" w14:paraId="603C3966" w14:textId="77777777" w:rsidTr="007704E6">
        <w:tc>
          <w:tcPr>
            <w:tcW w:w="2912" w:type="dxa"/>
          </w:tcPr>
          <w:p w14:paraId="7BDAAB96"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Costa Rica</w:t>
            </w:r>
            <w:r w:rsidRPr="007B6D06">
              <w:rPr>
                <w:rFonts w:cs="Arial"/>
                <w:sz w:val="16"/>
                <w:szCs w:val="16"/>
              </w:rPr>
              <w:tab/>
            </w:r>
          </w:p>
        </w:tc>
        <w:tc>
          <w:tcPr>
            <w:tcW w:w="1908" w:type="dxa"/>
          </w:tcPr>
          <w:p w14:paraId="0EF58E02" w14:textId="77777777" w:rsidR="009B41CE" w:rsidRPr="007B6D06" w:rsidRDefault="009B41CE" w:rsidP="00E221EB">
            <w:pPr>
              <w:rPr>
                <w:rFonts w:cs="Arial"/>
                <w:sz w:val="16"/>
                <w:szCs w:val="16"/>
              </w:rPr>
            </w:pPr>
            <w:r w:rsidRPr="007B6D06">
              <w:rPr>
                <w:rFonts w:cs="Arial"/>
                <w:sz w:val="16"/>
                <w:szCs w:val="16"/>
              </w:rPr>
              <w:t>12. Januar 2009</w:t>
            </w:r>
          </w:p>
        </w:tc>
        <w:tc>
          <w:tcPr>
            <w:tcW w:w="1418" w:type="dxa"/>
          </w:tcPr>
          <w:p w14:paraId="7D55A795"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A0AFC8F" w14:textId="1BFB395A"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287D67C" w14:textId="77777777" w:rsidR="009B41CE" w:rsidRPr="007B6D06" w:rsidRDefault="009B41CE" w:rsidP="00E221EB">
            <w:pPr>
              <w:tabs>
                <w:tab w:val="left" w:pos="709"/>
              </w:tabs>
              <w:rPr>
                <w:rFonts w:cs="Arial"/>
                <w:sz w:val="16"/>
                <w:szCs w:val="16"/>
              </w:rPr>
            </w:pPr>
            <w:r w:rsidRPr="007B6D06">
              <w:rPr>
                <w:rFonts w:cs="Arial"/>
                <w:sz w:val="16"/>
                <w:szCs w:val="16"/>
              </w:rPr>
              <w:t>12. Januar 2009</w:t>
            </w:r>
          </w:p>
        </w:tc>
      </w:tr>
      <w:tr w:rsidR="009B41CE" w:rsidRPr="007B6D06" w14:paraId="26A7C84E" w14:textId="77777777" w:rsidTr="007704E6">
        <w:tc>
          <w:tcPr>
            <w:tcW w:w="2912" w:type="dxa"/>
          </w:tcPr>
          <w:p w14:paraId="0172DCB1"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Kroatien</w:t>
            </w:r>
            <w:r w:rsidRPr="007B6D06">
              <w:rPr>
                <w:rFonts w:cs="Arial"/>
                <w:sz w:val="16"/>
                <w:szCs w:val="16"/>
              </w:rPr>
              <w:tab/>
            </w:r>
          </w:p>
        </w:tc>
        <w:tc>
          <w:tcPr>
            <w:tcW w:w="1908" w:type="dxa"/>
          </w:tcPr>
          <w:p w14:paraId="2E893596" w14:textId="77777777" w:rsidR="009B41CE" w:rsidRPr="007B6D06" w:rsidRDefault="009B41CE" w:rsidP="00E221EB">
            <w:pPr>
              <w:rPr>
                <w:rFonts w:cs="Arial"/>
                <w:sz w:val="16"/>
                <w:szCs w:val="16"/>
              </w:rPr>
            </w:pPr>
            <w:r w:rsidRPr="007B6D06">
              <w:rPr>
                <w:rFonts w:cs="Arial"/>
                <w:sz w:val="16"/>
                <w:szCs w:val="16"/>
              </w:rPr>
              <w:t>1. September 2001</w:t>
            </w:r>
          </w:p>
        </w:tc>
        <w:tc>
          <w:tcPr>
            <w:tcW w:w="1418" w:type="dxa"/>
          </w:tcPr>
          <w:p w14:paraId="60D999A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6E9738E" w14:textId="509B28AE"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502C762" w14:textId="77777777" w:rsidR="009B41CE" w:rsidRPr="007B6D06" w:rsidRDefault="009B41CE" w:rsidP="00E221EB">
            <w:pPr>
              <w:tabs>
                <w:tab w:val="left" w:pos="709"/>
              </w:tabs>
              <w:rPr>
                <w:rFonts w:cs="Arial"/>
                <w:sz w:val="16"/>
                <w:szCs w:val="16"/>
              </w:rPr>
            </w:pPr>
            <w:r w:rsidRPr="007B6D06">
              <w:rPr>
                <w:rFonts w:cs="Arial"/>
                <w:sz w:val="16"/>
                <w:szCs w:val="16"/>
              </w:rPr>
              <w:t>1. September 2001</w:t>
            </w:r>
          </w:p>
        </w:tc>
      </w:tr>
      <w:tr w:rsidR="009B41CE" w:rsidRPr="007B6D06" w14:paraId="5665FE42" w14:textId="77777777" w:rsidTr="007704E6">
        <w:tc>
          <w:tcPr>
            <w:tcW w:w="2912" w:type="dxa"/>
          </w:tcPr>
          <w:p w14:paraId="0DBC19AD"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Tschechische Republik</w:t>
            </w:r>
            <w:r w:rsidRPr="007B6D06">
              <w:rPr>
                <w:rFonts w:cs="Arial"/>
                <w:sz w:val="16"/>
                <w:szCs w:val="16"/>
              </w:rPr>
              <w:tab/>
            </w:r>
          </w:p>
        </w:tc>
        <w:tc>
          <w:tcPr>
            <w:tcW w:w="1908" w:type="dxa"/>
          </w:tcPr>
          <w:p w14:paraId="0431C450" w14:textId="77777777" w:rsidR="009B41CE" w:rsidRPr="007B6D06" w:rsidRDefault="009B41CE" w:rsidP="00E221EB">
            <w:pPr>
              <w:rPr>
                <w:rFonts w:cs="Arial"/>
                <w:sz w:val="16"/>
                <w:szCs w:val="16"/>
              </w:rPr>
            </w:pPr>
            <w:r w:rsidRPr="007B6D06">
              <w:rPr>
                <w:rFonts w:cs="Arial"/>
                <w:sz w:val="16"/>
                <w:szCs w:val="16"/>
              </w:rPr>
              <w:t>1. Januar 1993</w:t>
            </w:r>
          </w:p>
        </w:tc>
        <w:tc>
          <w:tcPr>
            <w:tcW w:w="1418" w:type="dxa"/>
          </w:tcPr>
          <w:p w14:paraId="0444E8F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62A9EC2C" w14:textId="6E0EA1A4"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2BD646C7" w14:textId="77777777" w:rsidR="009B41CE" w:rsidRPr="007B6D06" w:rsidRDefault="009B41CE" w:rsidP="00E221EB">
            <w:pPr>
              <w:tabs>
                <w:tab w:val="left" w:pos="709"/>
              </w:tabs>
              <w:rPr>
                <w:rFonts w:cs="Arial"/>
                <w:sz w:val="16"/>
                <w:szCs w:val="16"/>
              </w:rPr>
            </w:pPr>
            <w:r w:rsidRPr="007B6D06">
              <w:rPr>
                <w:rFonts w:cs="Arial"/>
                <w:sz w:val="16"/>
                <w:szCs w:val="16"/>
              </w:rPr>
              <w:t>24. November 2002</w:t>
            </w:r>
          </w:p>
        </w:tc>
      </w:tr>
      <w:tr w:rsidR="009B41CE" w:rsidRPr="007B6D06" w14:paraId="6289FC1B" w14:textId="77777777" w:rsidTr="007704E6">
        <w:tc>
          <w:tcPr>
            <w:tcW w:w="2912" w:type="dxa"/>
          </w:tcPr>
          <w:p w14:paraId="21D80C23"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Dänemark</w:t>
            </w:r>
            <w:r w:rsidRPr="007B6D06">
              <w:rPr>
                <w:rStyle w:val="EndnoteReference"/>
                <w:rFonts w:cs="Arial"/>
                <w:sz w:val="16"/>
                <w:szCs w:val="16"/>
              </w:rPr>
              <w:endnoteReference w:id="6"/>
            </w:r>
            <w:r w:rsidRPr="007B6D06">
              <w:rPr>
                <w:rFonts w:cs="Arial"/>
                <w:sz w:val="16"/>
                <w:szCs w:val="16"/>
              </w:rPr>
              <w:tab/>
            </w:r>
          </w:p>
        </w:tc>
        <w:tc>
          <w:tcPr>
            <w:tcW w:w="1908" w:type="dxa"/>
          </w:tcPr>
          <w:p w14:paraId="78564C3D" w14:textId="77777777" w:rsidR="009B41CE" w:rsidRPr="007B6D06" w:rsidRDefault="009B41CE" w:rsidP="00E221EB">
            <w:pPr>
              <w:rPr>
                <w:rFonts w:cs="Arial"/>
                <w:sz w:val="16"/>
                <w:szCs w:val="16"/>
              </w:rPr>
            </w:pPr>
            <w:r w:rsidRPr="007B6D06">
              <w:rPr>
                <w:rFonts w:cs="Arial"/>
                <w:sz w:val="16"/>
                <w:szCs w:val="16"/>
              </w:rPr>
              <w:t>6. Oktober 1968</w:t>
            </w:r>
          </w:p>
        </w:tc>
        <w:tc>
          <w:tcPr>
            <w:tcW w:w="1418" w:type="dxa"/>
          </w:tcPr>
          <w:p w14:paraId="21B7C2D6"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21BA5D31" w14:textId="6044A2AE"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0595E54A" w14:textId="77777777" w:rsidR="009B41CE" w:rsidRPr="007B6D06" w:rsidRDefault="009B41CE" w:rsidP="00E221EB">
            <w:pPr>
              <w:tabs>
                <w:tab w:val="left" w:pos="709"/>
              </w:tabs>
              <w:rPr>
                <w:rFonts w:cs="Arial"/>
                <w:sz w:val="16"/>
                <w:szCs w:val="16"/>
              </w:rPr>
            </w:pPr>
            <w:r w:rsidRPr="007B6D06">
              <w:rPr>
                <w:rFonts w:cs="Arial"/>
                <w:sz w:val="16"/>
                <w:szCs w:val="16"/>
              </w:rPr>
              <w:t>24. April 1998</w:t>
            </w:r>
          </w:p>
        </w:tc>
      </w:tr>
      <w:tr w:rsidR="009B41CE" w:rsidRPr="007B6D06" w14:paraId="1D22D5C7" w14:textId="77777777" w:rsidTr="007704E6">
        <w:tc>
          <w:tcPr>
            <w:tcW w:w="2912" w:type="dxa"/>
          </w:tcPr>
          <w:p w14:paraId="629988CC"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Dominikanische Republik</w:t>
            </w:r>
            <w:r w:rsidRPr="007B6D06">
              <w:rPr>
                <w:rFonts w:cs="Arial"/>
                <w:sz w:val="16"/>
                <w:szCs w:val="16"/>
              </w:rPr>
              <w:tab/>
            </w:r>
          </w:p>
        </w:tc>
        <w:tc>
          <w:tcPr>
            <w:tcW w:w="1908" w:type="dxa"/>
          </w:tcPr>
          <w:p w14:paraId="3721F704" w14:textId="77777777" w:rsidR="009B41CE" w:rsidRPr="007B6D06" w:rsidRDefault="009B41CE" w:rsidP="00E221EB">
            <w:pPr>
              <w:rPr>
                <w:rFonts w:cs="Arial"/>
                <w:sz w:val="16"/>
                <w:szCs w:val="16"/>
              </w:rPr>
            </w:pPr>
            <w:r w:rsidRPr="007B6D06">
              <w:rPr>
                <w:rFonts w:cs="Arial"/>
                <w:sz w:val="16"/>
                <w:szCs w:val="16"/>
              </w:rPr>
              <w:t>16. Juni 2007</w:t>
            </w:r>
          </w:p>
        </w:tc>
        <w:tc>
          <w:tcPr>
            <w:tcW w:w="1418" w:type="dxa"/>
          </w:tcPr>
          <w:p w14:paraId="2D0E266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2E4F280" w14:textId="5F202C6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437D63D" w14:textId="77777777" w:rsidR="009B41CE" w:rsidRPr="007B6D06" w:rsidRDefault="009B41CE" w:rsidP="00E221EB">
            <w:pPr>
              <w:tabs>
                <w:tab w:val="left" w:pos="709"/>
              </w:tabs>
              <w:rPr>
                <w:rFonts w:cs="Arial"/>
                <w:sz w:val="16"/>
                <w:szCs w:val="16"/>
              </w:rPr>
            </w:pPr>
            <w:r w:rsidRPr="007B6D06">
              <w:rPr>
                <w:rFonts w:cs="Arial"/>
                <w:sz w:val="16"/>
                <w:szCs w:val="16"/>
              </w:rPr>
              <w:t>16. Juni 2007</w:t>
            </w:r>
          </w:p>
        </w:tc>
      </w:tr>
      <w:tr w:rsidR="009B41CE" w:rsidRPr="007B6D06" w14:paraId="153FDC4A" w14:textId="77777777" w:rsidTr="007704E6">
        <w:tc>
          <w:tcPr>
            <w:tcW w:w="2912" w:type="dxa"/>
          </w:tcPr>
          <w:p w14:paraId="5C6FF142"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Ecuador</w:t>
            </w:r>
            <w:r w:rsidRPr="007B6D06">
              <w:rPr>
                <w:rFonts w:cs="Arial"/>
                <w:sz w:val="16"/>
                <w:szCs w:val="16"/>
              </w:rPr>
              <w:tab/>
            </w:r>
          </w:p>
        </w:tc>
        <w:tc>
          <w:tcPr>
            <w:tcW w:w="1908" w:type="dxa"/>
          </w:tcPr>
          <w:p w14:paraId="4D875322" w14:textId="77777777" w:rsidR="009B41CE" w:rsidRPr="007B6D06" w:rsidRDefault="009B41CE" w:rsidP="00E221EB">
            <w:pPr>
              <w:rPr>
                <w:rFonts w:cs="Arial"/>
                <w:sz w:val="16"/>
                <w:szCs w:val="16"/>
              </w:rPr>
            </w:pPr>
            <w:r w:rsidRPr="007B6D06">
              <w:rPr>
                <w:rFonts w:cs="Arial"/>
                <w:sz w:val="16"/>
                <w:szCs w:val="16"/>
              </w:rPr>
              <w:t>8. August 1997</w:t>
            </w:r>
          </w:p>
        </w:tc>
        <w:tc>
          <w:tcPr>
            <w:tcW w:w="1418" w:type="dxa"/>
          </w:tcPr>
          <w:p w14:paraId="5B8D173E"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4EC181D6" w14:textId="05EA7B86"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709EC030" w14:textId="77777777" w:rsidR="009B41CE" w:rsidRPr="007B6D06" w:rsidRDefault="009B41CE" w:rsidP="00E221EB">
            <w:pPr>
              <w:tabs>
                <w:tab w:val="left" w:pos="709"/>
              </w:tabs>
              <w:rPr>
                <w:rFonts w:cs="Arial"/>
                <w:sz w:val="16"/>
                <w:szCs w:val="16"/>
              </w:rPr>
            </w:pPr>
            <w:r w:rsidRPr="007B6D06">
              <w:rPr>
                <w:rFonts w:cs="Arial"/>
                <w:sz w:val="16"/>
                <w:szCs w:val="16"/>
              </w:rPr>
              <w:t>8. August 1997</w:t>
            </w:r>
          </w:p>
        </w:tc>
      </w:tr>
      <w:tr w:rsidR="009B41CE" w:rsidRPr="007B6D06" w14:paraId="6693E4F1" w14:textId="77777777" w:rsidTr="007704E6">
        <w:tc>
          <w:tcPr>
            <w:tcW w:w="2912" w:type="dxa"/>
          </w:tcPr>
          <w:p w14:paraId="4DF2B742"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Ägypten</w:t>
            </w:r>
            <w:r w:rsidRPr="007B6D06">
              <w:rPr>
                <w:rFonts w:cs="Arial"/>
                <w:sz w:val="16"/>
                <w:szCs w:val="16"/>
              </w:rPr>
              <w:tab/>
            </w:r>
          </w:p>
        </w:tc>
        <w:tc>
          <w:tcPr>
            <w:tcW w:w="1908" w:type="dxa"/>
          </w:tcPr>
          <w:p w14:paraId="736D378A" w14:textId="77777777" w:rsidR="009B41CE" w:rsidRPr="007B6D06" w:rsidRDefault="009B41CE" w:rsidP="00E221EB">
            <w:pPr>
              <w:rPr>
                <w:rFonts w:cs="Arial"/>
                <w:sz w:val="16"/>
                <w:szCs w:val="16"/>
              </w:rPr>
            </w:pPr>
            <w:r w:rsidRPr="007B6D06">
              <w:rPr>
                <w:rFonts w:cs="Arial"/>
                <w:sz w:val="16"/>
                <w:szCs w:val="16"/>
              </w:rPr>
              <w:t>1. Dezember 2019</w:t>
            </w:r>
          </w:p>
        </w:tc>
        <w:tc>
          <w:tcPr>
            <w:tcW w:w="1418" w:type="dxa"/>
          </w:tcPr>
          <w:p w14:paraId="3FF89DCC"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3FCA6DE8" w14:textId="57D7AAC2"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3E72C1B" w14:textId="77777777" w:rsidR="009B41CE" w:rsidRPr="007B6D06" w:rsidRDefault="009B41CE" w:rsidP="00E221EB">
            <w:pPr>
              <w:tabs>
                <w:tab w:val="left" w:pos="709"/>
              </w:tabs>
              <w:rPr>
                <w:rFonts w:cs="Arial"/>
                <w:sz w:val="16"/>
                <w:szCs w:val="16"/>
              </w:rPr>
            </w:pPr>
            <w:r w:rsidRPr="007B6D06">
              <w:rPr>
                <w:rFonts w:cs="Arial"/>
                <w:sz w:val="16"/>
                <w:szCs w:val="16"/>
              </w:rPr>
              <w:t>1. Dezember 2019</w:t>
            </w:r>
          </w:p>
        </w:tc>
      </w:tr>
      <w:tr w:rsidR="009B41CE" w:rsidRPr="007B6D06" w14:paraId="0269F842" w14:textId="77777777" w:rsidTr="007704E6">
        <w:tc>
          <w:tcPr>
            <w:tcW w:w="2912" w:type="dxa"/>
          </w:tcPr>
          <w:p w14:paraId="52C2E949"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Estland</w:t>
            </w:r>
            <w:r w:rsidRPr="007B6D06">
              <w:rPr>
                <w:rFonts w:cs="Arial"/>
                <w:sz w:val="16"/>
                <w:szCs w:val="16"/>
              </w:rPr>
              <w:tab/>
            </w:r>
          </w:p>
        </w:tc>
        <w:tc>
          <w:tcPr>
            <w:tcW w:w="1908" w:type="dxa"/>
          </w:tcPr>
          <w:p w14:paraId="1A7C7967" w14:textId="77777777" w:rsidR="009B41CE" w:rsidRPr="007B6D06" w:rsidRDefault="009B41CE" w:rsidP="00E221EB">
            <w:pPr>
              <w:rPr>
                <w:rFonts w:cs="Arial"/>
                <w:sz w:val="16"/>
                <w:szCs w:val="16"/>
              </w:rPr>
            </w:pPr>
            <w:r w:rsidRPr="007B6D06">
              <w:rPr>
                <w:rFonts w:cs="Arial"/>
                <w:sz w:val="16"/>
                <w:szCs w:val="16"/>
              </w:rPr>
              <w:t>24. September 2000</w:t>
            </w:r>
          </w:p>
        </w:tc>
        <w:tc>
          <w:tcPr>
            <w:tcW w:w="1418" w:type="dxa"/>
          </w:tcPr>
          <w:p w14:paraId="344A1CC4"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A3E5576" w14:textId="3A575DE8"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64614391" w14:textId="77777777" w:rsidR="009B41CE" w:rsidRPr="007B6D06" w:rsidRDefault="009B41CE" w:rsidP="00E221EB">
            <w:pPr>
              <w:tabs>
                <w:tab w:val="left" w:pos="709"/>
              </w:tabs>
              <w:rPr>
                <w:rFonts w:cs="Arial"/>
                <w:sz w:val="16"/>
                <w:szCs w:val="16"/>
              </w:rPr>
            </w:pPr>
            <w:r w:rsidRPr="007B6D06">
              <w:rPr>
                <w:rFonts w:cs="Arial"/>
                <w:sz w:val="16"/>
                <w:szCs w:val="16"/>
              </w:rPr>
              <w:t>24. September 2000</w:t>
            </w:r>
          </w:p>
        </w:tc>
      </w:tr>
      <w:tr w:rsidR="009B41CE" w:rsidRPr="007B6D06" w14:paraId="21AC7A89" w14:textId="77777777" w:rsidTr="007704E6">
        <w:tc>
          <w:tcPr>
            <w:tcW w:w="2912" w:type="dxa"/>
          </w:tcPr>
          <w:p w14:paraId="3665A2A4"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Europäische Union</w:t>
            </w:r>
            <w:r w:rsidRPr="007B6D06">
              <w:rPr>
                <w:rStyle w:val="EndnoteReference"/>
                <w:rFonts w:cs="Arial"/>
                <w:sz w:val="16"/>
                <w:szCs w:val="16"/>
              </w:rPr>
              <w:endnoteReference w:id="7"/>
            </w:r>
            <w:r w:rsidRPr="007B6D06">
              <w:rPr>
                <w:rFonts w:cs="Arial"/>
                <w:sz w:val="16"/>
                <w:szCs w:val="16"/>
              </w:rPr>
              <w:tab/>
            </w:r>
          </w:p>
        </w:tc>
        <w:tc>
          <w:tcPr>
            <w:tcW w:w="1908" w:type="dxa"/>
          </w:tcPr>
          <w:p w14:paraId="741D3CED" w14:textId="77777777" w:rsidR="009B41CE" w:rsidRPr="007B6D06" w:rsidRDefault="009B41CE" w:rsidP="00E221EB">
            <w:pPr>
              <w:rPr>
                <w:rFonts w:cs="Arial"/>
                <w:sz w:val="16"/>
                <w:szCs w:val="16"/>
              </w:rPr>
            </w:pPr>
            <w:r w:rsidRPr="007B6D06">
              <w:rPr>
                <w:rFonts w:cs="Arial"/>
                <w:sz w:val="16"/>
                <w:szCs w:val="16"/>
              </w:rPr>
              <w:t>29. Juli 2005</w:t>
            </w:r>
          </w:p>
        </w:tc>
        <w:tc>
          <w:tcPr>
            <w:tcW w:w="1418" w:type="dxa"/>
          </w:tcPr>
          <w:p w14:paraId="20B74EA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5.0</w:t>
            </w:r>
          </w:p>
        </w:tc>
        <w:tc>
          <w:tcPr>
            <w:tcW w:w="1986" w:type="dxa"/>
          </w:tcPr>
          <w:p w14:paraId="33512E91" w14:textId="3E40DFDD"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4C74389B" w14:textId="77777777" w:rsidR="009B41CE" w:rsidRPr="007B6D06" w:rsidRDefault="009B41CE" w:rsidP="00E221EB">
            <w:pPr>
              <w:tabs>
                <w:tab w:val="left" w:pos="709"/>
              </w:tabs>
              <w:rPr>
                <w:rFonts w:cs="Arial"/>
                <w:sz w:val="16"/>
                <w:szCs w:val="16"/>
              </w:rPr>
            </w:pPr>
            <w:r w:rsidRPr="007B6D06">
              <w:rPr>
                <w:rFonts w:cs="Arial"/>
                <w:sz w:val="16"/>
                <w:szCs w:val="16"/>
              </w:rPr>
              <w:t>29. Juli 2005</w:t>
            </w:r>
          </w:p>
        </w:tc>
      </w:tr>
      <w:tr w:rsidR="009B41CE" w:rsidRPr="007B6D06" w14:paraId="5822E5D0" w14:textId="77777777" w:rsidTr="007704E6">
        <w:tc>
          <w:tcPr>
            <w:tcW w:w="2912" w:type="dxa"/>
          </w:tcPr>
          <w:p w14:paraId="70E5A6A5"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Finnland</w:t>
            </w:r>
            <w:r w:rsidRPr="007B6D06">
              <w:rPr>
                <w:rFonts w:cs="Arial"/>
                <w:sz w:val="16"/>
                <w:szCs w:val="16"/>
              </w:rPr>
              <w:tab/>
            </w:r>
          </w:p>
        </w:tc>
        <w:tc>
          <w:tcPr>
            <w:tcW w:w="1908" w:type="dxa"/>
          </w:tcPr>
          <w:p w14:paraId="3536EFB8" w14:textId="77777777" w:rsidR="009B41CE" w:rsidRPr="007B6D06" w:rsidRDefault="009B41CE" w:rsidP="00E221EB">
            <w:pPr>
              <w:rPr>
                <w:rFonts w:cs="Arial"/>
                <w:sz w:val="16"/>
                <w:szCs w:val="16"/>
              </w:rPr>
            </w:pPr>
            <w:r w:rsidRPr="007B6D06">
              <w:rPr>
                <w:rFonts w:cs="Arial"/>
                <w:sz w:val="16"/>
                <w:szCs w:val="16"/>
              </w:rPr>
              <w:t>16. April 1993</w:t>
            </w:r>
          </w:p>
        </w:tc>
        <w:tc>
          <w:tcPr>
            <w:tcW w:w="1418" w:type="dxa"/>
          </w:tcPr>
          <w:p w14:paraId="17972F5A"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1E004A71" w14:textId="75B37A72"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0C34941D" w14:textId="77777777" w:rsidR="009B41CE" w:rsidRPr="007B6D06" w:rsidRDefault="009B41CE" w:rsidP="00E221EB">
            <w:pPr>
              <w:tabs>
                <w:tab w:val="left" w:pos="709"/>
              </w:tabs>
              <w:rPr>
                <w:rFonts w:cs="Arial"/>
                <w:sz w:val="16"/>
                <w:szCs w:val="16"/>
              </w:rPr>
            </w:pPr>
            <w:r w:rsidRPr="007B6D06">
              <w:rPr>
                <w:rFonts w:cs="Arial"/>
                <w:sz w:val="16"/>
                <w:szCs w:val="16"/>
              </w:rPr>
              <w:t>20. Juli 2001</w:t>
            </w:r>
          </w:p>
        </w:tc>
      </w:tr>
      <w:tr w:rsidR="009B41CE" w:rsidRPr="007B6D06" w14:paraId="6E61357C" w14:textId="77777777" w:rsidTr="007704E6">
        <w:tc>
          <w:tcPr>
            <w:tcW w:w="2912" w:type="dxa"/>
          </w:tcPr>
          <w:p w14:paraId="4DD74F21"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Frankreich</w:t>
            </w:r>
            <w:r w:rsidRPr="007B6D06">
              <w:rPr>
                <w:rFonts w:cs="Arial"/>
                <w:sz w:val="16"/>
                <w:szCs w:val="16"/>
              </w:rPr>
              <w:tab/>
            </w:r>
          </w:p>
        </w:tc>
        <w:tc>
          <w:tcPr>
            <w:tcW w:w="1908" w:type="dxa"/>
          </w:tcPr>
          <w:p w14:paraId="58037469" w14:textId="77777777" w:rsidR="009B41CE" w:rsidRPr="007B6D06" w:rsidRDefault="009B41CE" w:rsidP="00E221EB">
            <w:pPr>
              <w:rPr>
                <w:rFonts w:cs="Arial"/>
                <w:sz w:val="16"/>
                <w:szCs w:val="16"/>
              </w:rPr>
            </w:pPr>
            <w:r w:rsidRPr="007B6D06">
              <w:rPr>
                <w:rFonts w:cs="Arial"/>
                <w:sz w:val="16"/>
                <w:szCs w:val="16"/>
              </w:rPr>
              <w:t>3. Oktober 1971</w:t>
            </w:r>
          </w:p>
        </w:tc>
        <w:tc>
          <w:tcPr>
            <w:tcW w:w="1418" w:type="dxa"/>
          </w:tcPr>
          <w:p w14:paraId="1795CEAB"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5.0</w:t>
            </w:r>
          </w:p>
        </w:tc>
        <w:tc>
          <w:tcPr>
            <w:tcW w:w="1986" w:type="dxa"/>
          </w:tcPr>
          <w:p w14:paraId="69262686" w14:textId="5E1E5F48"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7A0C98E" w14:textId="77777777" w:rsidR="009B41CE" w:rsidRPr="007B6D06" w:rsidRDefault="009B41CE" w:rsidP="00E221EB">
            <w:pPr>
              <w:tabs>
                <w:tab w:val="left" w:pos="709"/>
              </w:tabs>
              <w:rPr>
                <w:rFonts w:cs="Arial"/>
                <w:sz w:val="16"/>
                <w:szCs w:val="16"/>
              </w:rPr>
            </w:pPr>
            <w:r w:rsidRPr="007B6D06">
              <w:rPr>
                <w:rFonts w:cs="Arial"/>
                <w:sz w:val="16"/>
                <w:szCs w:val="16"/>
              </w:rPr>
              <w:t>27. Mai 2012</w:t>
            </w:r>
          </w:p>
        </w:tc>
      </w:tr>
      <w:tr w:rsidR="009B41CE" w:rsidRPr="007B6D06" w14:paraId="5F150F4E" w14:textId="77777777" w:rsidTr="007704E6">
        <w:tc>
          <w:tcPr>
            <w:tcW w:w="2912" w:type="dxa"/>
          </w:tcPr>
          <w:p w14:paraId="224DBB47"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Georgien</w:t>
            </w:r>
            <w:r w:rsidRPr="007B6D06">
              <w:rPr>
                <w:rFonts w:cs="Arial"/>
                <w:sz w:val="16"/>
                <w:szCs w:val="16"/>
              </w:rPr>
              <w:tab/>
            </w:r>
          </w:p>
        </w:tc>
        <w:tc>
          <w:tcPr>
            <w:tcW w:w="1908" w:type="dxa"/>
          </w:tcPr>
          <w:p w14:paraId="1B16558F" w14:textId="77777777" w:rsidR="009B41CE" w:rsidRPr="007B6D06" w:rsidRDefault="009B41CE" w:rsidP="00E221EB">
            <w:pPr>
              <w:rPr>
                <w:rFonts w:cs="Arial"/>
                <w:sz w:val="16"/>
                <w:szCs w:val="16"/>
              </w:rPr>
            </w:pPr>
            <w:r w:rsidRPr="007B6D06">
              <w:rPr>
                <w:rFonts w:cs="Arial"/>
                <w:sz w:val="16"/>
                <w:szCs w:val="16"/>
              </w:rPr>
              <w:t>29. November 2008</w:t>
            </w:r>
          </w:p>
        </w:tc>
        <w:tc>
          <w:tcPr>
            <w:tcW w:w="1418" w:type="dxa"/>
          </w:tcPr>
          <w:p w14:paraId="42DCFC5B"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32CA0BBF" w14:textId="28CE7813"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0C316C51" w14:textId="77777777" w:rsidR="009B41CE" w:rsidRPr="007B6D06" w:rsidRDefault="009B41CE" w:rsidP="00E221EB">
            <w:pPr>
              <w:tabs>
                <w:tab w:val="left" w:pos="709"/>
              </w:tabs>
              <w:rPr>
                <w:rFonts w:cs="Arial"/>
                <w:sz w:val="16"/>
                <w:szCs w:val="16"/>
              </w:rPr>
            </w:pPr>
            <w:r w:rsidRPr="007B6D06">
              <w:rPr>
                <w:rFonts w:cs="Arial"/>
                <w:sz w:val="16"/>
                <w:szCs w:val="16"/>
              </w:rPr>
              <w:t>29. November 2008</w:t>
            </w:r>
          </w:p>
        </w:tc>
      </w:tr>
      <w:tr w:rsidR="009B41CE" w:rsidRPr="007B6D06" w14:paraId="665F6955" w14:textId="77777777" w:rsidTr="007704E6">
        <w:tc>
          <w:tcPr>
            <w:tcW w:w="2912" w:type="dxa"/>
          </w:tcPr>
          <w:p w14:paraId="45F8FFCC"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Deutschland</w:t>
            </w:r>
            <w:r w:rsidRPr="007B6D06">
              <w:rPr>
                <w:rFonts w:cs="Arial"/>
                <w:sz w:val="16"/>
                <w:szCs w:val="16"/>
              </w:rPr>
              <w:tab/>
            </w:r>
          </w:p>
        </w:tc>
        <w:tc>
          <w:tcPr>
            <w:tcW w:w="1908" w:type="dxa"/>
          </w:tcPr>
          <w:p w14:paraId="7C7A147D" w14:textId="77777777" w:rsidR="009B41CE" w:rsidRPr="007B6D06" w:rsidRDefault="009B41CE" w:rsidP="00E221EB">
            <w:pPr>
              <w:rPr>
                <w:rFonts w:cs="Arial"/>
                <w:sz w:val="16"/>
                <w:szCs w:val="16"/>
              </w:rPr>
            </w:pPr>
            <w:r w:rsidRPr="007B6D06">
              <w:rPr>
                <w:rFonts w:cs="Arial"/>
                <w:sz w:val="16"/>
                <w:szCs w:val="16"/>
              </w:rPr>
              <w:t>10. August 1968</w:t>
            </w:r>
          </w:p>
        </w:tc>
        <w:tc>
          <w:tcPr>
            <w:tcW w:w="1418" w:type="dxa"/>
          </w:tcPr>
          <w:p w14:paraId="72710860"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5.0</w:t>
            </w:r>
          </w:p>
        </w:tc>
        <w:tc>
          <w:tcPr>
            <w:tcW w:w="1986" w:type="dxa"/>
          </w:tcPr>
          <w:p w14:paraId="755B4C93" w14:textId="4364FF0F"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4A958D6D" w14:textId="77777777" w:rsidR="009B41CE" w:rsidRPr="007B6D06" w:rsidRDefault="009B41CE" w:rsidP="00E221EB">
            <w:pPr>
              <w:tabs>
                <w:tab w:val="left" w:pos="709"/>
              </w:tabs>
              <w:rPr>
                <w:rFonts w:cs="Arial"/>
                <w:sz w:val="16"/>
                <w:szCs w:val="16"/>
              </w:rPr>
            </w:pPr>
            <w:r w:rsidRPr="007B6D06">
              <w:rPr>
                <w:rFonts w:cs="Arial"/>
                <w:sz w:val="16"/>
                <w:szCs w:val="16"/>
              </w:rPr>
              <w:t>25. Juli 1998</w:t>
            </w:r>
          </w:p>
        </w:tc>
      </w:tr>
      <w:tr w:rsidR="009B41CE" w:rsidRPr="007B6D06" w14:paraId="68BAF721" w14:textId="77777777" w:rsidTr="007704E6">
        <w:tc>
          <w:tcPr>
            <w:tcW w:w="2912" w:type="dxa"/>
          </w:tcPr>
          <w:p w14:paraId="7558E0CE"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Ghana</w:t>
            </w:r>
            <w:r w:rsidRPr="007B6D06">
              <w:rPr>
                <w:rFonts w:cs="Arial"/>
                <w:sz w:val="16"/>
                <w:szCs w:val="16"/>
              </w:rPr>
              <w:tab/>
            </w:r>
          </w:p>
        </w:tc>
        <w:tc>
          <w:tcPr>
            <w:tcW w:w="1908" w:type="dxa"/>
          </w:tcPr>
          <w:p w14:paraId="6DB5337F" w14:textId="77777777" w:rsidR="009B41CE" w:rsidRPr="007B6D06" w:rsidRDefault="009B41CE" w:rsidP="00E221EB">
            <w:pPr>
              <w:rPr>
                <w:rFonts w:cs="Arial"/>
                <w:sz w:val="16"/>
                <w:szCs w:val="16"/>
              </w:rPr>
            </w:pPr>
            <w:r w:rsidRPr="007B6D06">
              <w:rPr>
                <w:rFonts w:cs="Arial"/>
                <w:sz w:val="16"/>
                <w:szCs w:val="16"/>
              </w:rPr>
              <w:t>3. Dezember 2021</w:t>
            </w:r>
          </w:p>
        </w:tc>
        <w:tc>
          <w:tcPr>
            <w:tcW w:w="1418" w:type="dxa"/>
          </w:tcPr>
          <w:p w14:paraId="5B85884B"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2CCA9A83" w14:textId="6A3DA484"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3965154" w14:textId="77777777" w:rsidR="009B41CE" w:rsidRPr="007B6D06" w:rsidRDefault="009B41CE" w:rsidP="00E221EB">
            <w:pPr>
              <w:tabs>
                <w:tab w:val="left" w:pos="709"/>
              </w:tabs>
              <w:rPr>
                <w:rFonts w:cs="Arial"/>
                <w:sz w:val="16"/>
                <w:szCs w:val="16"/>
              </w:rPr>
            </w:pPr>
            <w:r w:rsidRPr="007B6D06">
              <w:rPr>
                <w:rFonts w:cs="Arial"/>
                <w:sz w:val="16"/>
                <w:szCs w:val="16"/>
              </w:rPr>
              <w:t>3. Dezember 2021</w:t>
            </w:r>
          </w:p>
        </w:tc>
      </w:tr>
      <w:tr w:rsidR="009B41CE" w:rsidRPr="007B6D06" w14:paraId="6A7C0E2B" w14:textId="77777777" w:rsidTr="007704E6">
        <w:tc>
          <w:tcPr>
            <w:tcW w:w="2912" w:type="dxa"/>
          </w:tcPr>
          <w:p w14:paraId="67A79151"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Ungarn</w:t>
            </w:r>
            <w:r w:rsidRPr="007B6D06">
              <w:rPr>
                <w:rFonts w:cs="Arial"/>
                <w:sz w:val="16"/>
                <w:szCs w:val="16"/>
              </w:rPr>
              <w:tab/>
            </w:r>
          </w:p>
        </w:tc>
        <w:tc>
          <w:tcPr>
            <w:tcW w:w="1908" w:type="dxa"/>
          </w:tcPr>
          <w:p w14:paraId="227EB295" w14:textId="77777777" w:rsidR="009B41CE" w:rsidRPr="007B6D06" w:rsidRDefault="009B41CE" w:rsidP="00E221EB">
            <w:pPr>
              <w:rPr>
                <w:rFonts w:cs="Arial"/>
                <w:sz w:val="16"/>
                <w:szCs w:val="16"/>
              </w:rPr>
            </w:pPr>
            <w:r w:rsidRPr="007B6D06">
              <w:rPr>
                <w:rFonts w:cs="Arial"/>
                <w:sz w:val="16"/>
                <w:szCs w:val="16"/>
              </w:rPr>
              <w:t>16. April 1983</w:t>
            </w:r>
          </w:p>
        </w:tc>
        <w:tc>
          <w:tcPr>
            <w:tcW w:w="1418" w:type="dxa"/>
          </w:tcPr>
          <w:p w14:paraId="7195D604"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1C405A21" w14:textId="1A3C9231"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6BCE756F" w14:textId="77777777" w:rsidR="009B41CE" w:rsidRPr="007B6D06" w:rsidRDefault="009B41CE" w:rsidP="00E221EB">
            <w:pPr>
              <w:tabs>
                <w:tab w:val="left" w:pos="709"/>
              </w:tabs>
              <w:rPr>
                <w:rFonts w:cs="Arial"/>
                <w:sz w:val="16"/>
                <w:szCs w:val="16"/>
              </w:rPr>
            </w:pPr>
            <w:r w:rsidRPr="007B6D06">
              <w:rPr>
                <w:rFonts w:cs="Arial"/>
                <w:sz w:val="16"/>
                <w:szCs w:val="16"/>
              </w:rPr>
              <w:t>1. Januar 2003</w:t>
            </w:r>
          </w:p>
        </w:tc>
      </w:tr>
      <w:tr w:rsidR="009B41CE" w:rsidRPr="007B6D06" w14:paraId="70EC341C" w14:textId="77777777" w:rsidTr="007704E6">
        <w:tc>
          <w:tcPr>
            <w:tcW w:w="2912" w:type="dxa"/>
          </w:tcPr>
          <w:p w14:paraId="343888B9"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Island</w:t>
            </w:r>
            <w:r w:rsidRPr="007B6D06">
              <w:rPr>
                <w:rFonts w:cs="Arial"/>
                <w:sz w:val="16"/>
                <w:szCs w:val="16"/>
              </w:rPr>
              <w:tab/>
            </w:r>
          </w:p>
        </w:tc>
        <w:tc>
          <w:tcPr>
            <w:tcW w:w="1908" w:type="dxa"/>
          </w:tcPr>
          <w:p w14:paraId="77E1F9C5" w14:textId="77777777" w:rsidR="009B41CE" w:rsidRPr="007B6D06" w:rsidRDefault="009B41CE" w:rsidP="00E221EB">
            <w:pPr>
              <w:rPr>
                <w:rFonts w:cs="Arial"/>
                <w:sz w:val="16"/>
                <w:szCs w:val="16"/>
              </w:rPr>
            </w:pPr>
            <w:r w:rsidRPr="007B6D06">
              <w:rPr>
                <w:rFonts w:cs="Arial"/>
                <w:sz w:val="16"/>
                <w:szCs w:val="16"/>
              </w:rPr>
              <w:t>3. Mai 2006</w:t>
            </w:r>
          </w:p>
        </w:tc>
        <w:tc>
          <w:tcPr>
            <w:tcW w:w="1418" w:type="dxa"/>
          </w:tcPr>
          <w:p w14:paraId="3337EF3B"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03E17D3C" w14:textId="2BCA05EA"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C8E0F41" w14:textId="77777777" w:rsidR="009B41CE" w:rsidRPr="007B6D06" w:rsidRDefault="009B41CE" w:rsidP="00E221EB">
            <w:pPr>
              <w:tabs>
                <w:tab w:val="left" w:pos="709"/>
              </w:tabs>
              <w:rPr>
                <w:rFonts w:cs="Arial"/>
                <w:sz w:val="16"/>
                <w:szCs w:val="16"/>
              </w:rPr>
            </w:pPr>
            <w:r w:rsidRPr="007B6D06">
              <w:rPr>
                <w:rFonts w:cs="Arial"/>
                <w:sz w:val="16"/>
                <w:szCs w:val="16"/>
              </w:rPr>
              <w:t>3. Mai 2006</w:t>
            </w:r>
          </w:p>
        </w:tc>
      </w:tr>
      <w:tr w:rsidR="009B41CE" w:rsidRPr="007B6D06" w14:paraId="79BABDB9" w14:textId="77777777" w:rsidTr="007704E6">
        <w:tc>
          <w:tcPr>
            <w:tcW w:w="2912" w:type="dxa"/>
          </w:tcPr>
          <w:p w14:paraId="30980DFC"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Irland</w:t>
            </w:r>
            <w:r w:rsidRPr="007B6D06">
              <w:rPr>
                <w:rFonts w:cs="Arial"/>
                <w:sz w:val="16"/>
                <w:szCs w:val="16"/>
              </w:rPr>
              <w:tab/>
            </w:r>
          </w:p>
        </w:tc>
        <w:tc>
          <w:tcPr>
            <w:tcW w:w="1908" w:type="dxa"/>
          </w:tcPr>
          <w:p w14:paraId="545D411B" w14:textId="77777777" w:rsidR="009B41CE" w:rsidRPr="007B6D06" w:rsidRDefault="009B41CE" w:rsidP="00E221EB">
            <w:pPr>
              <w:rPr>
                <w:rFonts w:cs="Arial"/>
                <w:sz w:val="16"/>
                <w:szCs w:val="16"/>
              </w:rPr>
            </w:pPr>
            <w:r w:rsidRPr="007B6D06">
              <w:rPr>
                <w:rFonts w:cs="Arial"/>
                <w:sz w:val="16"/>
                <w:szCs w:val="16"/>
              </w:rPr>
              <w:t>8. November 1981</w:t>
            </w:r>
          </w:p>
        </w:tc>
        <w:tc>
          <w:tcPr>
            <w:tcW w:w="1418" w:type="dxa"/>
          </w:tcPr>
          <w:p w14:paraId="18978A5E"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08A3FEA9" w14:textId="563F37F1"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66D49F3" w14:textId="77777777" w:rsidR="009B41CE" w:rsidRPr="007B6D06" w:rsidRDefault="009B41CE" w:rsidP="00E221EB">
            <w:pPr>
              <w:tabs>
                <w:tab w:val="left" w:pos="709"/>
              </w:tabs>
              <w:rPr>
                <w:rFonts w:cs="Arial"/>
                <w:sz w:val="16"/>
                <w:szCs w:val="16"/>
              </w:rPr>
            </w:pPr>
            <w:r w:rsidRPr="007B6D06">
              <w:rPr>
                <w:rFonts w:cs="Arial"/>
                <w:sz w:val="16"/>
                <w:szCs w:val="16"/>
              </w:rPr>
              <w:t>8. Januar 2012</w:t>
            </w:r>
          </w:p>
        </w:tc>
      </w:tr>
      <w:tr w:rsidR="009B41CE" w:rsidRPr="007B6D06" w14:paraId="0C8B7738" w14:textId="77777777" w:rsidTr="007704E6">
        <w:tc>
          <w:tcPr>
            <w:tcW w:w="2912" w:type="dxa"/>
          </w:tcPr>
          <w:p w14:paraId="0C0D693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Israel</w:t>
            </w:r>
            <w:r w:rsidRPr="007B6D06">
              <w:rPr>
                <w:rFonts w:cs="Arial"/>
                <w:sz w:val="16"/>
                <w:szCs w:val="16"/>
              </w:rPr>
              <w:tab/>
            </w:r>
          </w:p>
        </w:tc>
        <w:tc>
          <w:tcPr>
            <w:tcW w:w="1908" w:type="dxa"/>
          </w:tcPr>
          <w:p w14:paraId="798ABC32" w14:textId="77777777" w:rsidR="009B41CE" w:rsidRPr="007B6D06" w:rsidRDefault="009B41CE" w:rsidP="00E221EB">
            <w:pPr>
              <w:rPr>
                <w:rFonts w:cs="Arial"/>
                <w:sz w:val="16"/>
                <w:szCs w:val="16"/>
              </w:rPr>
            </w:pPr>
            <w:r w:rsidRPr="007B6D06">
              <w:rPr>
                <w:rFonts w:cs="Arial"/>
                <w:sz w:val="16"/>
                <w:szCs w:val="16"/>
              </w:rPr>
              <w:t>12. Dezember 1979</w:t>
            </w:r>
          </w:p>
        </w:tc>
        <w:tc>
          <w:tcPr>
            <w:tcW w:w="1418" w:type="dxa"/>
          </w:tcPr>
          <w:p w14:paraId="5A62BA1B"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188A8609" w14:textId="2C204E26"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544D426" w14:textId="77777777" w:rsidR="009B41CE" w:rsidRPr="007B6D06" w:rsidRDefault="009B41CE" w:rsidP="00E221EB">
            <w:pPr>
              <w:tabs>
                <w:tab w:val="left" w:pos="709"/>
              </w:tabs>
              <w:rPr>
                <w:rFonts w:cs="Arial"/>
                <w:sz w:val="16"/>
                <w:szCs w:val="16"/>
              </w:rPr>
            </w:pPr>
            <w:r w:rsidRPr="007B6D06">
              <w:rPr>
                <w:rFonts w:cs="Arial"/>
                <w:sz w:val="16"/>
                <w:szCs w:val="16"/>
              </w:rPr>
              <w:t>24. April 1998</w:t>
            </w:r>
          </w:p>
        </w:tc>
      </w:tr>
      <w:tr w:rsidR="009B41CE" w:rsidRPr="007B6D06" w14:paraId="2A766D02" w14:textId="77777777" w:rsidTr="007704E6">
        <w:tc>
          <w:tcPr>
            <w:tcW w:w="2912" w:type="dxa"/>
          </w:tcPr>
          <w:p w14:paraId="5D6968C6"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Italien</w:t>
            </w:r>
            <w:r w:rsidRPr="007B6D06">
              <w:rPr>
                <w:rFonts w:cs="Arial"/>
                <w:sz w:val="16"/>
                <w:szCs w:val="16"/>
              </w:rPr>
              <w:tab/>
            </w:r>
          </w:p>
        </w:tc>
        <w:tc>
          <w:tcPr>
            <w:tcW w:w="1908" w:type="dxa"/>
          </w:tcPr>
          <w:p w14:paraId="2FE54E12" w14:textId="77777777" w:rsidR="009B41CE" w:rsidRPr="007B6D06" w:rsidRDefault="009B41CE" w:rsidP="00E221EB">
            <w:pPr>
              <w:rPr>
                <w:rFonts w:cs="Arial"/>
                <w:sz w:val="16"/>
                <w:szCs w:val="16"/>
              </w:rPr>
            </w:pPr>
            <w:r w:rsidRPr="007B6D06">
              <w:rPr>
                <w:rFonts w:cs="Arial"/>
                <w:sz w:val="16"/>
                <w:szCs w:val="16"/>
              </w:rPr>
              <w:t>1. Juli 1977</w:t>
            </w:r>
          </w:p>
        </w:tc>
        <w:tc>
          <w:tcPr>
            <w:tcW w:w="1418" w:type="dxa"/>
          </w:tcPr>
          <w:p w14:paraId="0AF0CFB9"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2,0</w:t>
            </w:r>
          </w:p>
        </w:tc>
        <w:tc>
          <w:tcPr>
            <w:tcW w:w="1986" w:type="dxa"/>
          </w:tcPr>
          <w:p w14:paraId="535DB51D" w14:textId="5E7DB665"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4CF9E942" w14:textId="77777777" w:rsidR="009B41CE" w:rsidRPr="007B6D06" w:rsidRDefault="009B41CE" w:rsidP="00E221EB">
            <w:pPr>
              <w:tabs>
                <w:tab w:val="left" w:pos="709"/>
              </w:tabs>
              <w:rPr>
                <w:rFonts w:cs="Arial"/>
                <w:sz w:val="16"/>
                <w:szCs w:val="16"/>
              </w:rPr>
            </w:pPr>
            <w:r w:rsidRPr="007B6D06">
              <w:rPr>
                <w:rFonts w:cs="Arial"/>
                <w:sz w:val="16"/>
                <w:szCs w:val="16"/>
              </w:rPr>
              <w:t>28. Mai 1986</w:t>
            </w:r>
          </w:p>
        </w:tc>
      </w:tr>
      <w:tr w:rsidR="009B41CE" w:rsidRPr="007B6D06" w14:paraId="474793A9" w14:textId="77777777" w:rsidTr="007704E6">
        <w:tc>
          <w:tcPr>
            <w:tcW w:w="2912" w:type="dxa"/>
          </w:tcPr>
          <w:p w14:paraId="1C40AC03"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Japan</w:t>
            </w:r>
            <w:r w:rsidRPr="007B6D06">
              <w:rPr>
                <w:rFonts w:cs="Arial"/>
                <w:sz w:val="16"/>
                <w:szCs w:val="16"/>
              </w:rPr>
              <w:tab/>
            </w:r>
          </w:p>
        </w:tc>
        <w:tc>
          <w:tcPr>
            <w:tcW w:w="1908" w:type="dxa"/>
          </w:tcPr>
          <w:p w14:paraId="7813B119" w14:textId="77777777" w:rsidR="009B41CE" w:rsidRPr="007B6D06" w:rsidRDefault="009B41CE" w:rsidP="00E221EB">
            <w:pPr>
              <w:rPr>
                <w:rFonts w:cs="Arial"/>
                <w:sz w:val="16"/>
                <w:szCs w:val="16"/>
              </w:rPr>
            </w:pPr>
            <w:r w:rsidRPr="007B6D06">
              <w:rPr>
                <w:rFonts w:cs="Arial"/>
                <w:sz w:val="16"/>
                <w:szCs w:val="16"/>
              </w:rPr>
              <w:t>3. September 1982</w:t>
            </w:r>
          </w:p>
        </w:tc>
        <w:tc>
          <w:tcPr>
            <w:tcW w:w="1418" w:type="dxa"/>
          </w:tcPr>
          <w:p w14:paraId="267E0D43"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5.0</w:t>
            </w:r>
          </w:p>
        </w:tc>
        <w:tc>
          <w:tcPr>
            <w:tcW w:w="1986" w:type="dxa"/>
          </w:tcPr>
          <w:p w14:paraId="4CCF7C82" w14:textId="65DCA40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4EE877C5" w14:textId="77777777" w:rsidR="009B41CE" w:rsidRPr="007B6D06" w:rsidRDefault="009B41CE" w:rsidP="00E221EB">
            <w:pPr>
              <w:tabs>
                <w:tab w:val="left" w:pos="709"/>
              </w:tabs>
              <w:rPr>
                <w:rFonts w:cs="Arial"/>
                <w:sz w:val="16"/>
                <w:szCs w:val="16"/>
              </w:rPr>
            </w:pPr>
            <w:r w:rsidRPr="007B6D06">
              <w:rPr>
                <w:rFonts w:cs="Arial"/>
                <w:sz w:val="16"/>
                <w:szCs w:val="16"/>
              </w:rPr>
              <w:t>24. Dezember 1998</w:t>
            </w:r>
          </w:p>
        </w:tc>
      </w:tr>
      <w:tr w:rsidR="009B41CE" w:rsidRPr="007B6D06" w14:paraId="22020E81" w14:textId="77777777" w:rsidTr="007704E6">
        <w:tc>
          <w:tcPr>
            <w:tcW w:w="2912" w:type="dxa"/>
          </w:tcPr>
          <w:p w14:paraId="1FF8A518"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Jordanien</w:t>
            </w:r>
            <w:r w:rsidRPr="007B6D06">
              <w:rPr>
                <w:rFonts w:cs="Arial"/>
                <w:sz w:val="16"/>
                <w:szCs w:val="16"/>
              </w:rPr>
              <w:tab/>
            </w:r>
          </w:p>
        </w:tc>
        <w:tc>
          <w:tcPr>
            <w:tcW w:w="1908" w:type="dxa"/>
          </w:tcPr>
          <w:p w14:paraId="20E2565F" w14:textId="77777777" w:rsidR="009B41CE" w:rsidRPr="007B6D06" w:rsidRDefault="009B41CE" w:rsidP="00E221EB">
            <w:pPr>
              <w:rPr>
                <w:rFonts w:cs="Arial"/>
                <w:sz w:val="16"/>
                <w:szCs w:val="16"/>
              </w:rPr>
            </w:pPr>
            <w:r w:rsidRPr="007B6D06">
              <w:rPr>
                <w:rFonts w:cs="Arial"/>
                <w:sz w:val="16"/>
                <w:szCs w:val="16"/>
              </w:rPr>
              <w:t>24. Oktober 2004</w:t>
            </w:r>
          </w:p>
        </w:tc>
        <w:tc>
          <w:tcPr>
            <w:tcW w:w="1418" w:type="dxa"/>
          </w:tcPr>
          <w:p w14:paraId="26184D62"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0D5D7E66" w14:textId="525981E1"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6C6C1B5" w14:textId="77777777" w:rsidR="009B41CE" w:rsidRPr="007B6D06" w:rsidRDefault="009B41CE" w:rsidP="00E221EB">
            <w:pPr>
              <w:tabs>
                <w:tab w:val="left" w:pos="709"/>
              </w:tabs>
              <w:rPr>
                <w:rFonts w:cs="Arial"/>
                <w:sz w:val="16"/>
                <w:szCs w:val="16"/>
              </w:rPr>
            </w:pPr>
            <w:r w:rsidRPr="007B6D06">
              <w:rPr>
                <w:rFonts w:cs="Arial"/>
                <w:sz w:val="16"/>
                <w:szCs w:val="16"/>
              </w:rPr>
              <w:t>24. Oktober 2004</w:t>
            </w:r>
          </w:p>
        </w:tc>
      </w:tr>
      <w:tr w:rsidR="009B41CE" w:rsidRPr="007B6D06" w14:paraId="209C8C48" w14:textId="77777777" w:rsidTr="007704E6">
        <w:tc>
          <w:tcPr>
            <w:tcW w:w="2912" w:type="dxa"/>
          </w:tcPr>
          <w:p w14:paraId="43F324DC"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Kenia</w:t>
            </w:r>
            <w:r w:rsidRPr="007B6D06">
              <w:rPr>
                <w:rFonts w:cs="Arial"/>
                <w:sz w:val="16"/>
                <w:szCs w:val="16"/>
              </w:rPr>
              <w:tab/>
            </w:r>
          </w:p>
        </w:tc>
        <w:tc>
          <w:tcPr>
            <w:tcW w:w="1908" w:type="dxa"/>
          </w:tcPr>
          <w:p w14:paraId="61D9D606" w14:textId="77777777" w:rsidR="009B41CE" w:rsidRPr="007B6D06" w:rsidRDefault="009B41CE" w:rsidP="00E221EB">
            <w:pPr>
              <w:rPr>
                <w:rFonts w:cs="Arial"/>
                <w:sz w:val="16"/>
                <w:szCs w:val="16"/>
              </w:rPr>
            </w:pPr>
            <w:r w:rsidRPr="007B6D06">
              <w:rPr>
                <w:rFonts w:cs="Arial"/>
                <w:sz w:val="16"/>
                <w:szCs w:val="16"/>
              </w:rPr>
              <w:t>13. Mai 1999</w:t>
            </w:r>
          </w:p>
        </w:tc>
        <w:tc>
          <w:tcPr>
            <w:tcW w:w="1418" w:type="dxa"/>
          </w:tcPr>
          <w:p w14:paraId="7CF496AB"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4E450CF1" w14:textId="5F817C29"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4A0E45E7" w14:textId="77777777" w:rsidR="009B41CE" w:rsidRPr="007B6D06" w:rsidRDefault="009B41CE" w:rsidP="00E221EB">
            <w:pPr>
              <w:tabs>
                <w:tab w:val="left" w:pos="709"/>
              </w:tabs>
              <w:rPr>
                <w:rFonts w:cs="Arial"/>
                <w:sz w:val="16"/>
                <w:szCs w:val="16"/>
              </w:rPr>
            </w:pPr>
            <w:r w:rsidRPr="007B6D06">
              <w:rPr>
                <w:rFonts w:cs="Arial"/>
                <w:sz w:val="16"/>
                <w:szCs w:val="16"/>
              </w:rPr>
              <w:t>11. Mai 2016</w:t>
            </w:r>
          </w:p>
        </w:tc>
      </w:tr>
      <w:tr w:rsidR="009B41CE" w:rsidRPr="007B6D06" w14:paraId="47D34A73" w14:textId="77777777" w:rsidTr="007704E6">
        <w:tc>
          <w:tcPr>
            <w:tcW w:w="2912" w:type="dxa"/>
          </w:tcPr>
          <w:p w14:paraId="30BE6612"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Kirgisistan</w:t>
            </w:r>
            <w:r w:rsidRPr="007B6D06">
              <w:rPr>
                <w:rFonts w:cs="Arial"/>
                <w:sz w:val="16"/>
                <w:szCs w:val="16"/>
              </w:rPr>
              <w:tab/>
            </w:r>
          </w:p>
        </w:tc>
        <w:tc>
          <w:tcPr>
            <w:tcW w:w="1908" w:type="dxa"/>
          </w:tcPr>
          <w:p w14:paraId="135E980F" w14:textId="77777777" w:rsidR="009B41CE" w:rsidRPr="007B6D06" w:rsidRDefault="009B41CE" w:rsidP="00E221EB">
            <w:pPr>
              <w:rPr>
                <w:rFonts w:cs="Arial"/>
                <w:sz w:val="16"/>
                <w:szCs w:val="16"/>
              </w:rPr>
            </w:pPr>
            <w:r w:rsidRPr="007B6D06">
              <w:rPr>
                <w:rFonts w:cs="Arial"/>
                <w:sz w:val="16"/>
                <w:szCs w:val="16"/>
              </w:rPr>
              <w:t>26. Juni 2000</w:t>
            </w:r>
          </w:p>
        </w:tc>
        <w:tc>
          <w:tcPr>
            <w:tcW w:w="1418" w:type="dxa"/>
          </w:tcPr>
          <w:p w14:paraId="2EFC30EC"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BED8D6D" w14:textId="5F46B9F2"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03575137" w14:textId="77777777" w:rsidR="009B41CE" w:rsidRPr="007B6D06" w:rsidRDefault="009B41CE" w:rsidP="00E221EB">
            <w:pPr>
              <w:tabs>
                <w:tab w:val="left" w:pos="709"/>
              </w:tabs>
              <w:rPr>
                <w:rFonts w:cs="Arial"/>
                <w:sz w:val="16"/>
                <w:szCs w:val="16"/>
              </w:rPr>
            </w:pPr>
            <w:r w:rsidRPr="007B6D06">
              <w:rPr>
                <w:rFonts w:cs="Arial"/>
                <w:sz w:val="16"/>
                <w:szCs w:val="16"/>
              </w:rPr>
              <w:t>26. Juni 2000</w:t>
            </w:r>
          </w:p>
        </w:tc>
      </w:tr>
      <w:tr w:rsidR="009B41CE" w:rsidRPr="007B6D06" w14:paraId="5C5AE86E" w14:textId="77777777" w:rsidTr="007704E6">
        <w:tc>
          <w:tcPr>
            <w:tcW w:w="2912" w:type="dxa"/>
          </w:tcPr>
          <w:p w14:paraId="0FDC02B6"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Lettland</w:t>
            </w:r>
            <w:r w:rsidRPr="007B6D06">
              <w:rPr>
                <w:rFonts w:cs="Arial"/>
                <w:sz w:val="16"/>
                <w:szCs w:val="16"/>
              </w:rPr>
              <w:tab/>
            </w:r>
          </w:p>
        </w:tc>
        <w:tc>
          <w:tcPr>
            <w:tcW w:w="1908" w:type="dxa"/>
          </w:tcPr>
          <w:p w14:paraId="0660A6EF" w14:textId="77777777" w:rsidR="009B41CE" w:rsidRPr="007B6D06" w:rsidRDefault="009B41CE" w:rsidP="00E221EB">
            <w:pPr>
              <w:rPr>
                <w:rFonts w:cs="Arial"/>
                <w:sz w:val="16"/>
                <w:szCs w:val="16"/>
              </w:rPr>
            </w:pPr>
            <w:r w:rsidRPr="007B6D06">
              <w:rPr>
                <w:rFonts w:cs="Arial"/>
                <w:sz w:val="16"/>
                <w:szCs w:val="16"/>
              </w:rPr>
              <w:t>30. August 2002</w:t>
            </w:r>
          </w:p>
        </w:tc>
        <w:tc>
          <w:tcPr>
            <w:tcW w:w="1418" w:type="dxa"/>
          </w:tcPr>
          <w:p w14:paraId="44F0D5BF"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6644DFB2" w14:textId="54C16CE2"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B468B4C" w14:textId="77777777" w:rsidR="009B41CE" w:rsidRPr="007B6D06" w:rsidRDefault="009B41CE" w:rsidP="00E221EB">
            <w:pPr>
              <w:tabs>
                <w:tab w:val="left" w:pos="709"/>
              </w:tabs>
              <w:rPr>
                <w:rFonts w:cs="Arial"/>
                <w:sz w:val="16"/>
                <w:szCs w:val="16"/>
              </w:rPr>
            </w:pPr>
            <w:r w:rsidRPr="007B6D06">
              <w:rPr>
                <w:rFonts w:cs="Arial"/>
                <w:sz w:val="16"/>
                <w:szCs w:val="16"/>
              </w:rPr>
              <w:t>30. August 2002</w:t>
            </w:r>
          </w:p>
        </w:tc>
      </w:tr>
      <w:tr w:rsidR="009B41CE" w:rsidRPr="007B6D06" w14:paraId="3EECFFF5" w14:textId="77777777" w:rsidTr="007704E6">
        <w:tc>
          <w:tcPr>
            <w:tcW w:w="2912" w:type="dxa"/>
          </w:tcPr>
          <w:p w14:paraId="2693ADB0"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Litauen</w:t>
            </w:r>
            <w:r w:rsidRPr="007B6D06">
              <w:rPr>
                <w:rFonts w:cs="Arial"/>
                <w:sz w:val="16"/>
                <w:szCs w:val="16"/>
              </w:rPr>
              <w:tab/>
            </w:r>
          </w:p>
        </w:tc>
        <w:tc>
          <w:tcPr>
            <w:tcW w:w="1908" w:type="dxa"/>
          </w:tcPr>
          <w:p w14:paraId="0A7AF7BB" w14:textId="77777777" w:rsidR="009B41CE" w:rsidRPr="007B6D06" w:rsidRDefault="009B41CE" w:rsidP="00E221EB">
            <w:pPr>
              <w:rPr>
                <w:rFonts w:cs="Arial"/>
                <w:sz w:val="16"/>
                <w:szCs w:val="16"/>
              </w:rPr>
            </w:pPr>
            <w:r w:rsidRPr="007B6D06">
              <w:rPr>
                <w:rFonts w:cs="Arial"/>
                <w:sz w:val="16"/>
                <w:szCs w:val="16"/>
              </w:rPr>
              <w:t>10. Dezember 2003</w:t>
            </w:r>
          </w:p>
        </w:tc>
        <w:tc>
          <w:tcPr>
            <w:tcW w:w="1418" w:type="dxa"/>
          </w:tcPr>
          <w:p w14:paraId="2A7E7CA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180E397" w14:textId="5AA1CB8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8A7F849" w14:textId="77777777" w:rsidR="009B41CE" w:rsidRPr="007B6D06" w:rsidRDefault="009B41CE" w:rsidP="00E221EB">
            <w:pPr>
              <w:tabs>
                <w:tab w:val="left" w:pos="709"/>
              </w:tabs>
              <w:rPr>
                <w:rFonts w:cs="Arial"/>
                <w:sz w:val="16"/>
                <w:szCs w:val="16"/>
              </w:rPr>
            </w:pPr>
            <w:r w:rsidRPr="007B6D06">
              <w:rPr>
                <w:rFonts w:cs="Arial"/>
                <w:sz w:val="16"/>
                <w:szCs w:val="16"/>
              </w:rPr>
              <w:t>10. Dezember 2003</w:t>
            </w:r>
          </w:p>
        </w:tc>
      </w:tr>
      <w:tr w:rsidR="009B41CE" w:rsidRPr="007B6D06" w14:paraId="09F6CA23" w14:textId="77777777" w:rsidTr="007704E6">
        <w:tc>
          <w:tcPr>
            <w:tcW w:w="2912" w:type="dxa"/>
          </w:tcPr>
          <w:p w14:paraId="25242203"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Mexiko</w:t>
            </w:r>
            <w:r w:rsidRPr="007B6D06">
              <w:rPr>
                <w:rFonts w:cs="Arial"/>
                <w:sz w:val="16"/>
                <w:szCs w:val="16"/>
              </w:rPr>
              <w:tab/>
            </w:r>
          </w:p>
        </w:tc>
        <w:tc>
          <w:tcPr>
            <w:tcW w:w="1908" w:type="dxa"/>
          </w:tcPr>
          <w:p w14:paraId="763995EB" w14:textId="77777777" w:rsidR="009B41CE" w:rsidRPr="007B6D06" w:rsidRDefault="009B41CE" w:rsidP="00E221EB">
            <w:pPr>
              <w:rPr>
                <w:rFonts w:cs="Arial"/>
                <w:sz w:val="16"/>
                <w:szCs w:val="16"/>
              </w:rPr>
            </w:pPr>
            <w:r w:rsidRPr="007B6D06">
              <w:rPr>
                <w:rFonts w:cs="Arial"/>
                <w:sz w:val="16"/>
                <w:szCs w:val="16"/>
              </w:rPr>
              <w:t>9. August 1997</w:t>
            </w:r>
          </w:p>
        </w:tc>
        <w:tc>
          <w:tcPr>
            <w:tcW w:w="1418" w:type="dxa"/>
          </w:tcPr>
          <w:p w14:paraId="1A39477E"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0,75</w:t>
            </w:r>
          </w:p>
        </w:tc>
        <w:tc>
          <w:tcPr>
            <w:tcW w:w="1986" w:type="dxa"/>
          </w:tcPr>
          <w:p w14:paraId="22786EA3" w14:textId="0A2AAA39"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01393018" w14:textId="77777777" w:rsidR="009B41CE" w:rsidRPr="007B6D06" w:rsidRDefault="009B41CE" w:rsidP="00E221EB">
            <w:pPr>
              <w:tabs>
                <w:tab w:val="left" w:pos="709"/>
              </w:tabs>
              <w:rPr>
                <w:rFonts w:cs="Arial"/>
                <w:sz w:val="16"/>
                <w:szCs w:val="16"/>
              </w:rPr>
            </w:pPr>
            <w:r w:rsidRPr="007B6D06">
              <w:rPr>
                <w:rFonts w:cs="Arial"/>
                <w:sz w:val="16"/>
                <w:szCs w:val="16"/>
              </w:rPr>
              <w:t>9. August 1997</w:t>
            </w:r>
          </w:p>
        </w:tc>
      </w:tr>
      <w:tr w:rsidR="009B41CE" w:rsidRPr="007B6D06" w14:paraId="63F8F119" w14:textId="77777777" w:rsidTr="007704E6">
        <w:tc>
          <w:tcPr>
            <w:tcW w:w="2912" w:type="dxa"/>
          </w:tcPr>
          <w:p w14:paraId="5BB543C8"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Montenegro</w:t>
            </w:r>
            <w:r w:rsidRPr="007B6D06">
              <w:rPr>
                <w:rFonts w:cs="Arial"/>
                <w:sz w:val="16"/>
                <w:szCs w:val="16"/>
              </w:rPr>
              <w:tab/>
            </w:r>
          </w:p>
        </w:tc>
        <w:tc>
          <w:tcPr>
            <w:tcW w:w="1908" w:type="dxa"/>
          </w:tcPr>
          <w:p w14:paraId="53F6354C" w14:textId="77777777" w:rsidR="009B41CE" w:rsidRPr="007B6D06" w:rsidRDefault="009B41CE" w:rsidP="00E221EB">
            <w:pPr>
              <w:rPr>
                <w:rFonts w:cs="Arial"/>
                <w:sz w:val="16"/>
                <w:szCs w:val="16"/>
              </w:rPr>
            </w:pPr>
            <w:r w:rsidRPr="007B6D06">
              <w:rPr>
                <w:rFonts w:cs="Arial"/>
                <w:sz w:val="16"/>
                <w:szCs w:val="16"/>
              </w:rPr>
              <w:t>24. September 2015</w:t>
            </w:r>
          </w:p>
        </w:tc>
        <w:tc>
          <w:tcPr>
            <w:tcW w:w="1418" w:type="dxa"/>
          </w:tcPr>
          <w:p w14:paraId="27677A7B"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47D27A4E" w14:textId="6BF5063E"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0AACFF6" w14:textId="77777777" w:rsidR="009B41CE" w:rsidRPr="007B6D06" w:rsidRDefault="009B41CE" w:rsidP="00E221EB">
            <w:pPr>
              <w:tabs>
                <w:tab w:val="left" w:pos="709"/>
              </w:tabs>
              <w:rPr>
                <w:rFonts w:cs="Arial"/>
                <w:sz w:val="16"/>
                <w:szCs w:val="16"/>
              </w:rPr>
            </w:pPr>
            <w:r w:rsidRPr="007B6D06">
              <w:rPr>
                <w:rFonts w:cs="Arial"/>
                <w:sz w:val="16"/>
                <w:szCs w:val="16"/>
              </w:rPr>
              <w:t>24. September 2015</w:t>
            </w:r>
          </w:p>
        </w:tc>
      </w:tr>
      <w:tr w:rsidR="009B41CE" w:rsidRPr="007B6D06" w14:paraId="1C8914C1" w14:textId="77777777" w:rsidTr="007704E6">
        <w:tc>
          <w:tcPr>
            <w:tcW w:w="2912" w:type="dxa"/>
          </w:tcPr>
          <w:p w14:paraId="6046391A"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Marokko</w:t>
            </w:r>
            <w:r w:rsidRPr="007B6D06">
              <w:rPr>
                <w:rFonts w:cs="Arial"/>
                <w:sz w:val="16"/>
                <w:szCs w:val="16"/>
              </w:rPr>
              <w:tab/>
            </w:r>
          </w:p>
        </w:tc>
        <w:tc>
          <w:tcPr>
            <w:tcW w:w="1908" w:type="dxa"/>
          </w:tcPr>
          <w:p w14:paraId="01097F4E" w14:textId="77777777" w:rsidR="009B41CE" w:rsidRPr="007B6D06" w:rsidRDefault="009B41CE" w:rsidP="00E221EB">
            <w:pPr>
              <w:rPr>
                <w:rFonts w:cs="Arial"/>
                <w:sz w:val="16"/>
                <w:szCs w:val="16"/>
              </w:rPr>
            </w:pPr>
            <w:r w:rsidRPr="007B6D06">
              <w:rPr>
                <w:rFonts w:cs="Arial"/>
                <w:sz w:val="16"/>
                <w:szCs w:val="16"/>
              </w:rPr>
              <w:t>8. Oktober 2006</w:t>
            </w:r>
          </w:p>
        </w:tc>
        <w:tc>
          <w:tcPr>
            <w:tcW w:w="1418" w:type="dxa"/>
          </w:tcPr>
          <w:p w14:paraId="6465732E"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23008D1F" w14:textId="600277DF"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6732A24B" w14:textId="77777777" w:rsidR="009B41CE" w:rsidRPr="007B6D06" w:rsidRDefault="009B41CE" w:rsidP="00E221EB">
            <w:pPr>
              <w:tabs>
                <w:tab w:val="left" w:pos="709"/>
              </w:tabs>
              <w:rPr>
                <w:rFonts w:cs="Arial"/>
                <w:sz w:val="16"/>
                <w:szCs w:val="16"/>
              </w:rPr>
            </w:pPr>
            <w:r w:rsidRPr="007B6D06">
              <w:rPr>
                <w:rFonts w:cs="Arial"/>
                <w:sz w:val="16"/>
                <w:szCs w:val="16"/>
              </w:rPr>
              <w:t>8. Oktober 2006</w:t>
            </w:r>
          </w:p>
        </w:tc>
      </w:tr>
      <w:tr w:rsidR="009B41CE" w:rsidRPr="007B6D06" w14:paraId="5C17BCEA" w14:textId="77777777" w:rsidTr="007704E6">
        <w:tc>
          <w:tcPr>
            <w:tcW w:w="2912" w:type="dxa"/>
          </w:tcPr>
          <w:p w14:paraId="51EDED1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Niederlande (Königreich der)</w:t>
            </w:r>
            <w:r w:rsidRPr="007B6D06">
              <w:rPr>
                <w:rFonts w:cs="Arial"/>
                <w:sz w:val="16"/>
                <w:szCs w:val="16"/>
              </w:rPr>
              <w:tab/>
            </w:r>
          </w:p>
        </w:tc>
        <w:tc>
          <w:tcPr>
            <w:tcW w:w="1908" w:type="dxa"/>
          </w:tcPr>
          <w:p w14:paraId="2FADF91B" w14:textId="77777777" w:rsidR="009B41CE" w:rsidRPr="007B6D06" w:rsidRDefault="009B41CE" w:rsidP="00E221EB">
            <w:pPr>
              <w:rPr>
                <w:rFonts w:cs="Arial"/>
                <w:sz w:val="16"/>
                <w:szCs w:val="16"/>
              </w:rPr>
            </w:pPr>
            <w:r w:rsidRPr="007B6D06">
              <w:rPr>
                <w:rFonts w:cs="Arial"/>
                <w:sz w:val="16"/>
                <w:szCs w:val="16"/>
              </w:rPr>
              <w:t>10. August 1968</w:t>
            </w:r>
          </w:p>
        </w:tc>
        <w:tc>
          <w:tcPr>
            <w:tcW w:w="1418" w:type="dxa"/>
          </w:tcPr>
          <w:p w14:paraId="403A418C"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3.0</w:t>
            </w:r>
          </w:p>
        </w:tc>
        <w:tc>
          <w:tcPr>
            <w:tcW w:w="1986" w:type="dxa"/>
          </w:tcPr>
          <w:p w14:paraId="15F16F4E" w14:textId="5AB58820"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Style w:val="EndnoteReference"/>
                <w:rFonts w:cs="Arial"/>
                <w:sz w:val="16"/>
                <w:szCs w:val="16"/>
              </w:rPr>
              <w:endnoteReference w:id="8"/>
            </w:r>
            <w:r w:rsidR="009B41CE" w:rsidRPr="007B6D06">
              <w:rPr>
                <w:rFonts w:cs="Arial"/>
                <w:sz w:val="16"/>
                <w:szCs w:val="16"/>
              </w:rPr>
              <w:tab/>
            </w:r>
          </w:p>
        </w:tc>
        <w:tc>
          <w:tcPr>
            <w:tcW w:w="1985" w:type="dxa"/>
          </w:tcPr>
          <w:p w14:paraId="6A47B5D6" w14:textId="77777777" w:rsidR="009B41CE" w:rsidRPr="007B6D06" w:rsidRDefault="009B41CE" w:rsidP="00E221EB">
            <w:pPr>
              <w:tabs>
                <w:tab w:val="left" w:pos="709"/>
              </w:tabs>
              <w:rPr>
                <w:rFonts w:cs="Arial"/>
                <w:sz w:val="16"/>
                <w:szCs w:val="16"/>
              </w:rPr>
            </w:pPr>
            <w:r w:rsidRPr="007B6D06">
              <w:rPr>
                <w:rFonts w:cs="Arial"/>
                <w:sz w:val="16"/>
                <w:szCs w:val="16"/>
              </w:rPr>
              <w:t>24. April 1998</w:t>
            </w:r>
          </w:p>
        </w:tc>
      </w:tr>
      <w:tr w:rsidR="009B41CE" w:rsidRPr="007B6D06" w14:paraId="1B709478" w14:textId="77777777" w:rsidTr="007704E6">
        <w:tc>
          <w:tcPr>
            <w:tcW w:w="2912" w:type="dxa"/>
          </w:tcPr>
          <w:p w14:paraId="15B7459C"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Neuseeland</w:t>
            </w:r>
            <w:r w:rsidRPr="007B6D06">
              <w:rPr>
                <w:rFonts w:cs="Arial"/>
                <w:sz w:val="16"/>
                <w:szCs w:val="16"/>
              </w:rPr>
              <w:tab/>
            </w:r>
          </w:p>
        </w:tc>
        <w:tc>
          <w:tcPr>
            <w:tcW w:w="1908" w:type="dxa"/>
          </w:tcPr>
          <w:p w14:paraId="32F63B07" w14:textId="77777777" w:rsidR="009B41CE" w:rsidRPr="007B6D06" w:rsidRDefault="009B41CE" w:rsidP="00E221EB">
            <w:pPr>
              <w:rPr>
                <w:rFonts w:cs="Arial"/>
                <w:sz w:val="16"/>
                <w:szCs w:val="16"/>
              </w:rPr>
            </w:pPr>
            <w:r w:rsidRPr="007B6D06">
              <w:rPr>
                <w:rFonts w:cs="Arial"/>
                <w:sz w:val="16"/>
                <w:szCs w:val="16"/>
              </w:rPr>
              <w:t>8. November 1981</w:t>
            </w:r>
          </w:p>
        </w:tc>
        <w:tc>
          <w:tcPr>
            <w:tcW w:w="1418" w:type="dxa"/>
          </w:tcPr>
          <w:p w14:paraId="2B434EB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502F8DC8" w14:textId="48EC1240"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4B5F208D" w14:textId="77777777" w:rsidR="009B41CE" w:rsidRPr="007B6D06" w:rsidRDefault="009B41CE" w:rsidP="00E221EB">
            <w:pPr>
              <w:tabs>
                <w:tab w:val="left" w:pos="709"/>
              </w:tabs>
              <w:rPr>
                <w:rFonts w:cs="Arial"/>
                <w:sz w:val="16"/>
                <w:szCs w:val="16"/>
              </w:rPr>
            </w:pPr>
            <w:r w:rsidRPr="007B6D06">
              <w:rPr>
                <w:rFonts w:cs="Arial"/>
                <w:sz w:val="16"/>
                <w:szCs w:val="16"/>
              </w:rPr>
              <w:t>8. November 1981</w:t>
            </w:r>
          </w:p>
        </w:tc>
      </w:tr>
      <w:tr w:rsidR="009B41CE" w:rsidRPr="007B6D06" w14:paraId="57FD1F5D" w14:textId="77777777" w:rsidTr="007704E6">
        <w:tc>
          <w:tcPr>
            <w:tcW w:w="2912" w:type="dxa"/>
          </w:tcPr>
          <w:p w14:paraId="48FC91DD"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Nicaragua</w:t>
            </w:r>
            <w:r w:rsidRPr="007B6D06">
              <w:rPr>
                <w:rFonts w:cs="Arial"/>
                <w:sz w:val="16"/>
                <w:szCs w:val="16"/>
              </w:rPr>
              <w:tab/>
            </w:r>
          </w:p>
        </w:tc>
        <w:tc>
          <w:tcPr>
            <w:tcW w:w="1908" w:type="dxa"/>
          </w:tcPr>
          <w:p w14:paraId="1C74B60F" w14:textId="77777777" w:rsidR="009B41CE" w:rsidRPr="007B6D06" w:rsidRDefault="009B41CE" w:rsidP="00E221EB">
            <w:pPr>
              <w:rPr>
                <w:rFonts w:cs="Arial"/>
                <w:sz w:val="16"/>
                <w:szCs w:val="16"/>
              </w:rPr>
            </w:pPr>
            <w:r w:rsidRPr="007B6D06">
              <w:rPr>
                <w:rFonts w:cs="Arial"/>
                <w:sz w:val="16"/>
                <w:szCs w:val="16"/>
              </w:rPr>
              <w:t>6. September 2001</w:t>
            </w:r>
          </w:p>
        </w:tc>
        <w:tc>
          <w:tcPr>
            <w:tcW w:w="1418" w:type="dxa"/>
          </w:tcPr>
          <w:p w14:paraId="44793112"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785C4E49" w14:textId="400619F7"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0834430E" w14:textId="77777777" w:rsidR="009B41CE" w:rsidRPr="007B6D06" w:rsidRDefault="009B41CE" w:rsidP="00E221EB">
            <w:pPr>
              <w:tabs>
                <w:tab w:val="left" w:pos="709"/>
              </w:tabs>
              <w:rPr>
                <w:rFonts w:cs="Arial"/>
                <w:sz w:val="16"/>
                <w:szCs w:val="16"/>
              </w:rPr>
            </w:pPr>
            <w:r w:rsidRPr="007B6D06">
              <w:rPr>
                <w:rFonts w:cs="Arial"/>
                <w:sz w:val="16"/>
                <w:szCs w:val="16"/>
              </w:rPr>
              <w:t>6. September 2001</w:t>
            </w:r>
          </w:p>
        </w:tc>
      </w:tr>
      <w:tr w:rsidR="009B41CE" w:rsidRPr="007B6D06" w14:paraId="3DB678A9" w14:textId="77777777" w:rsidTr="007704E6">
        <w:tc>
          <w:tcPr>
            <w:tcW w:w="2912" w:type="dxa"/>
          </w:tcPr>
          <w:p w14:paraId="24A9243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Nigeria</w:t>
            </w:r>
            <w:r w:rsidRPr="007B6D06">
              <w:rPr>
                <w:rFonts w:cs="Arial"/>
                <w:sz w:val="16"/>
                <w:szCs w:val="16"/>
              </w:rPr>
              <w:tab/>
            </w:r>
          </w:p>
        </w:tc>
        <w:tc>
          <w:tcPr>
            <w:tcW w:w="1908" w:type="dxa"/>
          </w:tcPr>
          <w:p w14:paraId="07DF9F10" w14:textId="77777777" w:rsidR="009B41CE" w:rsidRPr="007B6D06" w:rsidRDefault="009B41CE" w:rsidP="00E221EB">
            <w:pPr>
              <w:rPr>
                <w:rFonts w:cs="Arial"/>
                <w:sz w:val="16"/>
                <w:szCs w:val="16"/>
              </w:rPr>
            </w:pPr>
            <w:r w:rsidRPr="007B6D06">
              <w:rPr>
                <w:rFonts w:cs="Arial"/>
                <w:sz w:val="16"/>
                <w:szCs w:val="16"/>
              </w:rPr>
              <w:t>27. März 2025</w:t>
            </w:r>
          </w:p>
        </w:tc>
        <w:tc>
          <w:tcPr>
            <w:tcW w:w="1418" w:type="dxa"/>
          </w:tcPr>
          <w:p w14:paraId="28E5E20F"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61E2A99" w14:textId="4F695B6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E54FE8F" w14:textId="77777777" w:rsidR="009B41CE" w:rsidRPr="007B6D06" w:rsidRDefault="009B41CE" w:rsidP="00E221EB">
            <w:pPr>
              <w:tabs>
                <w:tab w:val="left" w:pos="709"/>
              </w:tabs>
              <w:rPr>
                <w:rFonts w:cs="Arial"/>
                <w:sz w:val="16"/>
                <w:szCs w:val="16"/>
              </w:rPr>
            </w:pPr>
            <w:r w:rsidRPr="007B6D06">
              <w:rPr>
                <w:rFonts w:cs="Arial"/>
                <w:sz w:val="16"/>
                <w:szCs w:val="16"/>
              </w:rPr>
              <w:t>27. März 2025</w:t>
            </w:r>
          </w:p>
        </w:tc>
      </w:tr>
      <w:tr w:rsidR="009B41CE" w:rsidRPr="007B6D06" w14:paraId="12F1556B" w14:textId="77777777" w:rsidTr="007704E6">
        <w:trPr>
          <w:cantSplit/>
        </w:trPr>
        <w:tc>
          <w:tcPr>
            <w:tcW w:w="2912" w:type="dxa"/>
          </w:tcPr>
          <w:p w14:paraId="1C3FB487"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Nordmazedonien</w:t>
            </w:r>
            <w:r w:rsidRPr="007B6D06">
              <w:rPr>
                <w:rFonts w:cs="Arial"/>
                <w:sz w:val="16"/>
                <w:szCs w:val="16"/>
              </w:rPr>
              <w:tab/>
            </w:r>
          </w:p>
        </w:tc>
        <w:tc>
          <w:tcPr>
            <w:tcW w:w="1908" w:type="dxa"/>
          </w:tcPr>
          <w:p w14:paraId="52FD5D4F" w14:textId="77777777" w:rsidR="009B41CE" w:rsidRPr="007B6D06" w:rsidRDefault="009B41CE" w:rsidP="00E221EB">
            <w:pPr>
              <w:rPr>
                <w:rFonts w:cs="Arial"/>
                <w:sz w:val="16"/>
                <w:szCs w:val="16"/>
              </w:rPr>
            </w:pPr>
            <w:r w:rsidRPr="007B6D06">
              <w:rPr>
                <w:rFonts w:cs="Arial"/>
                <w:sz w:val="16"/>
                <w:szCs w:val="16"/>
              </w:rPr>
              <w:t>4. Mai 2011</w:t>
            </w:r>
          </w:p>
        </w:tc>
        <w:tc>
          <w:tcPr>
            <w:tcW w:w="1418" w:type="dxa"/>
          </w:tcPr>
          <w:p w14:paraId="5CF1775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367D188E" w14:textId="449B2A7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7823DD65" w14:textId="77777777" w:rsidR="009B41CE" w:rsidRPr="007B6D06" w:rsidRDefault="009B41CE" w:rsidP="00E221EB">
            <w:pPr>
              <w:tabs>
                <w:tab w:val="left" w:pos="709"/>
              </w:tabs>
              <w:rPr>
                <w:rFonts w:cs="Arial"/>
                <w:sz w:val="16"/>
                <w:szCs w:val="16"/>
              </w:rPr>
            </w:pPr>
            <w:r w:rsidRPr="007B6D06">
              <w:rPr>
                <w:rFonts w:cs="Arial"/>
                <w:sz w:val="16"/>
                <w:szCs w:val="16"/>
              </w:rPr>
              <w:t>4. Mai 2011</w:t>
            </w:r>
          </w:p>
        </w:tc>
      </w:tr>
      <w:tr w:rsidR="009B41CE" w:rsidRPr="007B6D06" w14:paraId="431EB62E" w14:textId="77777777" w:rsidTr="007704E6">
        <w:tc>
          <w:tcPr>
            <w:tcW w:w="2912" w:type="dxa"/>
          </w:tcPr>
          <w:p w14:paraId="4F66A8BC"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Norwegen</w:t>
            </w:r>
            <w:r w:rsidRPr="007B6D06">
              <w:rPr>
                <w:rFonts w:cs="Arial"/>
                <w:sz w:val="16"/>
                <w:szCs w:val="16"/>
              </w:rPr>
              <w:tab/>
            </w:r>
          </w:p>
        </w:tc>
        <w:tc>
          <w:tcPr>
            <w:tcW w:w="1908" w:type="dxa"/>
          </w:tcPr>
          <w:p w14:paraId="30641D59" w14:textId="77777777" w:rsidR="009B41CE" w:rsidRPr="007B6D06" w:rsidRDefault="009B41CE" w:rsidP="00E221EB">
            <w:pPr>
              <w:rPr>
                <w:rFonts w:cs="Arial"/>
                <w:sz w:val="16"/>
                <w:szCs w:val="16"/>
              </w:rPr>
            </w:pPr>
            <w:r w:rsidRPr="007B6D06">
              <w:rPr>
                <w:rFonts w:cs="Arial"/>
                <w:sz w:val="16"/>
                <w:szCs w:val="16"/>
              </w:rPr>
              <w:t>13. September 1993</w:t>
            </w:r>
          </w:p>
        </w:tc>
        <w:tc>
          <w:tcPr>
            <w:tcW w:w="1418" w:type="dxa"/>
          </w:tcPr>
          <w:p w14:paraId="0BC6AC23"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5FC67528" w14:textId="5A605B3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5B897372" w14:textId="77777777" w:rsidR="009B41CE" w:rsidRPr="007B6D06" w:rsidRDefault="009B41CE" w:rsidP="00E221EB">
            <w:pPr>
              <w:tabs>
                <w:tab w:val="left" w:pos="709"/>
              </w:tabs>
              <w:rPr>
                <w:rFonts w:cs="Arial"/>
                <w:sz w:val="16"/>
                <w:szCs w:val="16"/>
              </w:rPr>
            </w:pPr>
            <w:r w:rsidRPr="007B6D06">
              <w:rPr>
                <w:rFonts w:cs="Arial"/>
                <w:sz w:val="16"/>
                <w:szCs w:val="16"/>
              </w:rPr>
              <w:t>13. September 1993</w:t>
            </w:r>
          </w:p>
        </w:tc>
      </w:tr>
      <w:tr w:rsidR="009B41CE" w:rsidRPr="007B6D06" w14:paraId="2E97E471" w14:textId="77777777" w:rsidTr="007704E6">
        <w:tc>
          <w:tcPr>
            <w:tcW w:w="2912" w:type="dxa"/>
          </w:tcPr>
          <w:p w14:paraId="0C3FCD6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Oman</w:t>
            </w:r>
            <w:r w:rsidRPr="007B6D06">
              <w:rPr>
                <w:rFonts w:cs="Arial"/>
                <w:sz w:val="16"/>
                <w:szCs w:val="16"/>
              </w:rPr>
              <w:tab/>
            </w:r>
          </w:p>
        </w:tc>
        <w:tc>
          <w:tcPr>
            <w:tcW w:w="1908" w:type="dxa"/>
          </w:tcPr>
          <w:p w14:paraId="06B83906" w14:textId="77777777" w:rsidR="009B41CE" w:rsidRPr="007B6D06" w:rsidRDefault="009B41CE" w:rsidP="00E221EB">
            <w:pPr>
              <w:rPr>
                <w:rFonts w:cs="Arial"/>
                <w:sz w:val="16"/>
                <w:szCs w:val="16"/>
              </w:rPr>
            </w:pPr>
            <w:r w:rsidRPr="007B6D06">
              <w:rPr>
                <w:rFonts w:cs="Arial"/>
                <w:sz w:val="16"/>
                <w:szCs w:val="16"/>
              </w:rPr>
              <w:t>22. November 2009</w:t>
            </w:r>
          </w:p>
        </w:tc>
        <w:tc>
          <w:tcPr>
            <w:tcW w:w="1418" w:type="dxa"/>
          </w:tcPr>
          <w:p w14:paraId="647042AA"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41BA6965" w14:textId="2BF1E29D"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276A2847" w14:textId="77777777" w:rsidR="009B41CE" w:rsidRPr="007B6D06" w:rsidRDefault="009B41CE" w:rsidP="00E221EB">
            <w:pPr>
              <w:tabs>
                <w:tab w:val="left" w:pos="709"/>
              </w:tabs>
              <w:rPr>
                <w:rFonts w:cs="Arial"/>
                <w:sz w:val="16"/>
                <w:szCs w:val="16"/>
              </w:rPr>
            </w:pPr>
            <w:r w:rsidRPr="007B6D06">
              <w:rPr>
                <w:rFonts w:cs="Arial"/>
                <w:sz w:val="16"/>
                <w:szCs w:val="16"/>
              </w:rPr>
              <w:t>22. November 2009</w:t>
            </w:r>
          </w:p>
        </w:tc>
      </w:tr>
      <w:tr w:rsidR="009B41CE" w:rsidRPr="007B6D06" w14:paraId="4580B0A4" w14:textId="77777777" w:rsidTr="007704E6">
        <w:tc>
          <w:tcPr>
            <w:tcW w:w="2912" w:type="dxa"/>
          </w:tcPr>
          <w:p w14:paraId="142382D1"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Panama</w:t>
            </w:r>
            <w:r w:rsidRPr="007B6D06">
              <w:rPr>
                <w:rFonts w:cs="Arial"/>
                <w:sz w:val="16"/>
                <w:szCs w:val="16"/>
              </w:rPr>
              <w:tab/>
            </w:r>
          </w:p>
        </w:tc>
        <w:tc>
          <w:tcPr>
            <w:tcW w:w="1908" w:type="dxa"/>
          </w:tcPr>
          <w:p w14:paraId="315E5582" w14:textId="77777777" w:rsidR="009B41CE" w:rsidRPr="007B6D06" w:rsidRDefault="009B41CE" w:rsidP="00E221EB">
            <w:pPr>
              <w:rPr>
                <w:rFonts w:cs="Arial"/>
                <w:sz w:val="16"/>
                <w:szCs w:val="16"/>
              </w:rPr>
            </w:pPr>
            <w:r w:rsidRPr="007B6D06">
              <w:rPr>
                <w:rFonts w:cs="Arial"/>
                <w:sz w:val="16"/>
                <w:szCs w:val="16"/>
              </w:rPr>
              <w:t>23. Mai 1999</w:t>
            </w:r>
          </w:p>
        </w:tc>
        <w:tc>
          <w:tcPr>
            <w:tcW w:w="1418" w:type="dxa"/>
          </w:tcPr>
          <w:p w14:paraId="0B031DF1"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1A0657E" w14:textId="109D72B9"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1625C6D" w14:textId="77777777" w:rsidR="009B41CE" w:rsidRPr="007B6D06" w:rsidRDefault="009B41CE" w:rsidP="00E221EB">
            <w:pPr>
              <w:tabs>
                <w:tab w:val="left" w:pos="709"/>
              </w:tabs>
              <w:rPr>
                <w:rFonts w:cs="Arial"/>
                <w:sz w:val="16"/>
                <w:szCs w:val="16"/>
              </w:rPr>
            </w:pPr>
            <w:r w:rsidRPr="007B6D06">
              <w:rPr>
                <w:rFonts w:cs="Arial"/>
                <w:sz w:val="16"/>
                <w:szCs w:val="16"/>
              </w:rPr>
              <w:t>22. November 2012</w:t>
            </w:r>
          </w:p>
        </w:tc>
      </w:tr>
      <w:tr w:rsidR="009B41CE" w:rsidRPr="007B6D06" w14:paraId="73140BC8" w14:textId="77777777" w:rsidTr="007704E6">
        <w:tc>
          <w:tcPr>
            <w:tcW w:w="2912" w:type="dxa"/>
          </w:tcPr>
          <w:p w14:paraId="750564C2"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Paraguay</w:t>
            </w:r>
            <w:r w:rsidRPr="007B6D06">
              <w:rPr>
                <w:rFonts w:cs="Arial"/>
                <w:sz w:val="16"/>
                <w:szCs w:val="16"/>
              </w:rPr>
              <w:tab/>
            </w:r>
          </w:p>
        </w:tc>
        <w:tc>
          <w:tcPr>
            <w:tcW w:w="1908" w:type="dxa"/>
          </w:tcPr>
          <w:p w14:paraId="6AF756DE" w14:textId="77777777" w:rsidR="009B41CE" w:rsidRPr="007B6D06" w:rsidRDefault="009B41CE" w:rsidP="00E221EB">
            <w:pPr>
              <w:rPr>
                <w:rFonts w:cs="Arial"/>
                <w:sz w:val="16"/>
                <w:szCs w:val="16"/>
              </w:rPr>
            </w:pPr>
            <w:r w:rsidRPr="007B6D06">
              <w:rPr>
                <w:rFonts w:cs="Arial"/>
                <w:sz w:val="16"/>
                <w:szCs w:val="16"/>
              </w:rPr>
              <w:t>8. Februar 1997</w:t>
            </w:r>
          </w:p>
        </w:tc>
        <w:tc>
          <w:tcPr>
            <w:tcW w:w="1418" w:type="dxa"/>
          </w:tcPr>
          <w:p w14:paraId="2DCC6E2C"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6AB5AA4" w14:textId="4FF745A0"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46C0F216" w14:textId="77777777" w:rsidR="009B41CE" w:rsidRPr="007B6D06" w:rsidRDefault="009B41CE" w:rsidP="00E221EB">
            <w:pPr>
              <w:tabs>
                <w:tab w:val="left" w:pos="709"/>
              </w:tabs>
              <w:rPr>
                <w:rFonts w:cs="Arial"/>
                <w:sz w:val="16"/>
                <w:szCs w:val="16"/>
              </w:rPr>
            </w:pPr>
            <w:r w:rsidRPr="007B6D06">
              <w:rPr>
                <w:rFonts w:cs="Arial"/>
                <w:sz w:val="16"/>
                <w:szCs w:val="16"/>
              </w:rPr>
              <w:t>8. Februar 1997</w:t>
            </w:r>
          </w:p>
        </w:tc>
      </w:tr>
      <w:tr w:rsidR="009B41CE" w:rsidRPr="007B6D06" w14:paraId="34EE1BB5" w14:textId="77777777" w:rsidTr="007704E6">
        <w:tc>
          <w:tcPr>
            <w:tcW w:w="2912" w:type="dxa"/>
          </w:tcPr>
          <w:p w14:paraId="6314F708"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Peru</w:t>
            </w:r>
            <w:r w:rsidRPr="007B6D06">
              <w:rPr>
                <w:rFonts w:cs="Arial"/>
                <w:sz w:val="16"/>
                <w:szCs w:val="16"/>
              </w:rPr>
              <w:tab/>
            </w:r>
          </w:p>
        </w:tc>
        <w:tc>
          <w:tcPr>
            <w:tcW w:w="1908" w:type="dxa"/>
          </w:tcPr>
          <w:p w14:paraId="3655E604" w14:textId="77777777" w:rsidR="009B41CE" w:rsidRPr="007B6D06" w:rsidRDefault="009B41CE" w:rsidP="00E221EB">
            <w:pPr>
              <w:rPr>
                <w:rFonts w:cs="Arial"/>
                <w:sz w:val="16"/>
                <w:szCs w:val="16"/>
              </w:rPr>
            </w:pPr>
            <w:r w:rsidRPr="007B6D06">
              <w:rPr>
                <w:rFonts w:cs="Arial"/>
                <w:sz w:val="16"/>
                <w:szCs w:val="16"/>
              </w:rPr>
              <w:t>8. August 2011</w:t>
            </w:r>
          </w:p>
        </w:tc>
        <w:tc>
          <w:tcPr>
            <w:tcW w:w="1418" w:type="dxa"/>
          </w:tcPr>
          <w:p w14:paraId="186607D0"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1D4680AB" w14:textId="40DE01B3"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34C2EC40" w14:textId="77777777" w:rsidR="009B41CE" w:rsidRPr="007B6D06" w:rsidRDefault="009B41CE" w:rsidP="00E221EB">
            <w:pPr>
              <w:tabs>
                <w:tab w:val="left" w:pos="709"/>
              </w:tabs>
              <w:rPr>
                <w:rFonts w:cs="Arial"/>
                <w:sz w:val="16"/>
                <w:szCs w:val="16"/>
              </w:rPr>
            </w:pPr>
            <w:r w:rsidRPr="007B6D06">
              <w:rPr>
                <w:rFonts w:cs="Arial"/>
                <w:sz w:val="16"/>
                <w:szCs w:val="16"/>
              </w:rPr>
              <w:t>8. August 2011</w:t>
            </w:r>
          </w:p>
        </w:tc>
      </w:tr>
      <w:tr w:rsidR="009B41CE" w:rsidRPr="007B6D06" w14:paraId="11DCFBD0" w14:textId="77777777" w:rsidTr="007704E6">
        <w:tc>
          <w:tcPr>
            <w:tcW w:w="2912" w:type="dxa"/>
          </w:tcPr>
          <w:p w14:paraId="2DA9BB08"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Polen</w:t>
            </w:r>
            <w:r w:rsidRPr="007B6D06">
              <w:rPr>
                <w:rFonts w:cs="Arial"/>
                <w:sz w:val="16"/>
                <w:szCs w:val="16"/>
              </w:rPr>
              <w:tab/>
            </w:r>
          </w:p>
        </w:tc>
        <w:tc>
          <w:tcPr>
            <w:tcW w:w="1908" w:type="dxa"/>
          </w:tcPr>
          <w:p w14:paraId="6378F84C" w14:textId="77777777" w:rsidR="009B41CE" w:rsidRPr="007B6D06" w:rsidRDefault="009B41CE" w:rsidP="00E221EB">
            <w:pPr>
              <w:rPr>
                <w:rFonts w:cs="Arial"/>
                <w:sz w:val="16"/>
                <w:szCs w:val="16"/>
              </w:rPr>
            </w:pPr>
            <w:r w:rsidRPr="007B6D06">
              <w:rPr>
                <w:rFonts w:cs="Arial"/>
                <w:sz w:val="16"/>
                <w:szCs w:val="16"/>
              </w:rPr>
              <w:t>11. November 1989</w:t>
            </w:r>
          </w:p>
        </w:tc>
        <w:tc>
          <w:tcPr>
            <w:tcW w:w="1418" w:type="dxa"/>
          </w:tcPr>
          <w:p w14:paraId="32DA6602"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7F8831DD" w14:textId="6F2B86D4"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26EDF501" w14:textId="77777777" w:rsidR="009B41CE" w:rsidRPr="007B6D06" w:rsidRDefault="009B41CE" w:rsidP="00E221EB">
            <w:pPr>
              <w:tabs>
                <w:tab w:val="left" w:pos="709"/>
              </w:tabs>
              <w:rPr>
                <w:rFonts w:cs="Arial"/>
                <w:sz w:val="16"/>
                <w:szCs w:val="16"/>
              </w:rPr>
            </w:pPr>
            <w:r w:rsidRPr="007B6D06">
              <w:rPr>
                <w:rFonts w:cs="Arial"/>
                <w:sz w:val="16"/>
                <w:szCs w:val="16"/>
              </w:rPr>
              <w:t>15. August 2003</w:t>
            </w:r>
          </w:p>
        </w:tc>
      </w:tr>
      <w:tr w:rsidR="009B41CE" w:rsidRPr="007B6D06" w14:paraId="6D905B33" w14:textId="77777777" w:rsidTr="007704E6">
        <w:tc>
          <w:tcPr>
            <w:tcW w:w="2912" w:type="dxa"/>
          </w:tcPr>
          <w:p w14:paraId="65B502DF"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Portugal</w:t>
            </w:r>
            <w:r w:rsidRPr="007B6D06">
              <w:rPr>
                <w:rFonts w:cs="Arial"/>
                <w:sz w:val="16"/>
                <w:szCs w:val="16"/>
              </w:rPr>
              <w:tab/>
            </w:r>
          </w:p>
        </w:tc>
        <w:tc>
          <w:tcPr>
            <w:tcW w:w="1908" w:type="dxa"/>
          </w:tcPr>
          <w:p w14:paraId="6C3C1A92" w14:textId="77777777" w:rsidR="009B41CE" w:rsidRPr="007B6D06" w:rsidRDefault="009B41CE" w:rsidP="00E221EB">
            <w:pPr>
              <w:rPr>
                <w:rFonts w:cs="Arial"/>
                <w:sz w:val="16"/>
                <w:szCs w:val="16"/>
              </w:rPr>
            </w:pPr>
            <w:r w:rsidRPr="007B6D06">
              <w:rPr>
                <w:rFonts w:cs="Arial"/>
                <w:sz w:val="16"/>
                <w:szCs w:val="16"/>
              </w:rPr>
              <w:t>14. Oktober 1995</w:t>
            </w:r>
          </w:p>
        </w:tc>
        <w:tc>
          <w:tcPr>
            <w:tcW w:w="1418" w:type="dxa"/>
          </w:tcPr>
          <w:p w14:paraId="58D45304"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6481A395" w14:textId="0218FAE5"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5C6D70E1" w14:textId="77777777" w:rsidR="009B41CE" w:rsidRPr="007B6D06" w:rsidRDefault="009B41CE" w:rsidP="00E221EB">
            <w:pPr>
              <w:tabs>
                <w:tab w:val="left" w:pos="709"/>
              </w:tabs>
              <w:rPr>
                <w:rFonts w:cs="Arial"/>
                <w:sz w:val="16"/>
                <w:szCs w:val="16"/>
              </w:rPr>
            </w:pPr>
            <w:r w:rsidRPr="007B6D06">
              <w:rPr>
                <w:rFonts w:cs="Arial"/>
                <w:sz w:val="16"/>
                <w:szCs w:val="16"/>
              </w:rPr>
              <w:t>14. Oktober 1995</w:t>
            </w:r>
          </w:p>
        </w:tc>
      </w:tr>
      <w:tr w:rsidR="009B41CE" w:rsidRPr="007B6D06" w14:paraId="605B384D" w14:textId="77777777" w:rsidTr="007704E6">
        <w:tc>
          <w:tcPr>
            <w:tcW w:w="2912" w:type="dxa"/>
          </w:tcPr>
          <w:p w14:paraId="5607B035"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Republik Korea</w:t>
            </w:r>
            <w:r w:rsidRPr="007B6D06">
              <w:rPr>
                <w:rFonts w:cs="Arial"/>
                <w:sz w:val="16"/>
                <w:szCs w:val="16"/>
              </w:rPr>
              <w:tab/>
            </w:r>
          </w:p>
        </w:tc>
        <w:tc>
          <w:tcPr>
            <w:tcW w:w="1908" w:type="dxa"/>
          </w:tcPr>
          <w:p w14:paraId="7FFFC4AE" w14:textId="77777777" w:rsidR="009B41CE" w:rsidRPr="007B6D06" w:rsidRDefault="009B41CE" w:rsidP="00E221EB">
            <w:pPr>
              <w:rPr>
                <w:rFonts w:cs="Arial"/>
                <w:sz w:val="16"/>
                <w:szCs w:val="16"/>
              </w:rPr>
            </w:pPr>
            <w:r w:rsidRPr="007B6D06">
              <w:rPr>
                <w:rFonts w:cs="Arial"/>
                <w:sz w:val="16"/>
                <w:szCs w:val="16"/>
              </w:rPr>
              <w:t>7. Januar 2002</w:t>
            </w:r>
          </w:p>
        </w:tc>
        <w:tc>
          <w:tcPr>
            <w:tcW w:w="1418" w:type="dxa"/>
          </w:tcPr>
          <w:p w14:paraId="122948D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1.5</w:t>
            </w:r>
          </w:p>
        </w:tc>
        <w:tc>
          <w:tcPr>
            <w:tcW w:w="1986" w:type="dxa"/>
          </w:tcPr>
          <w:p w14:paraId="54DC1CDF" w14:textId="10E1BCB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B4C7CC4" w14:textId="77777777" w:rsidR="009B41CE" w:rsidRPr="007B6D06" w:rsidRDefault="009B41CE" w:rsidP="00E221EB">
            <w:pPr>
              <w:tabs>
                <w:tab w:val="left" w:pos="709"/>
              </w:tabs>
              <w:rPr>
                <w:rFonts w:cs="Arial"/>
                <w:sz w:val="16"/>
                <w:szCs w:val="16"/>
              </w:rPr>
            </w:pPr>
            <w:r w:rsidRPr="007B6D06">
              <w:rPr>
                <w:rFonts w:cs="Arial"/>
                <w:sz w:val="16"/>
                <w:szCs w:val="16"/>
              </w:rPr>
              <w:t>7. Januar 2002</w:t>
            </w:r>
          </w:p>
        </w:tc>
      </w:tr>
      <w:tr w:rsidR="009B41CE" w:rsidRPr="007B6D06" w14:paraId="23C51C10" w14:textId="77777777" w:rsidTr="007704E6">
        <w:tc>
          <w:tcPr>
            <w:tcW w:w="2912" w:type="dxa"/>
          </w:tcPr>
          <w:p w14:paraId="268BDEA8"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Republik Moldau</w:t>
            </w:r>
            <w:r w:rsidRPr="007B6D06">
              <w:rPr>
                <w:rFonts w:cs="Arial"/>
                <w:sz w:val="16"/>
                <w:szCs w:val="16"/>
              </w:rPr>
              <w:tab/>
            </w:r>
          </w:p>
        </w:tc>
        <w:tc>
          <w:tcPr>
            <w:tcW w:w="1908" w:type="dxa"/>
          </w:tcPr>
          <w:p w14:paraId="5EE99019" w14:textId="77777777" w:rsidR="009B41CE" w:rsidRPr="007B6D06" w:rsidRDefault="009B41CE" w:rsidP="00E221EB">
            <w:pPr>
              <w:rPr>
                <w:rFonts w:cs="Arial"/>
                <w:sz w:val="16"/>
                <w:szCs w:val="16"/>
              </w:rPr>
            </w:pPr>
            <w:r w:rsidRPr="007B6D06">
              <w:rPr>
                <w:rFonts w:cs="Arial"/>
                <w:sz w:val="16"/>
                <w:szCs w:val="16"/>
              </w:rPr>
              <w:t>28. Oktober 1998</w:t>
            </w:r>
          </w:p>
        </w:tc>
        <w:tc>
          <w:tcPr>
            <w:tcW w:w="1418" w:type="dxa"/>
          </w:tcPr>
          <w:p w14:paraId="4149EA58"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4BB014F3" w14:textId="334C28F6"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3D208618" w14:textId="77777777" w:rsidR="009B41CE" w:rsidRPr="007B6D06" w:rsidRDefault="009B41CE" w:rsidP="00E221EB">
            <w:pPr>
              <w:tabs>
                <w:tab w:val="left" w:pos="709"/>
              </w:tabs>
              <w:rPr>
                <w:rFonts w:cs="Arial"/>
                <w:sz w:val="16"/>
                <w:szCs w:val="16"/>
              </w:rPr>
            </w:pPr>
            <w:r w:rsidRPr="007B6D06">
              <w:rPr>
                <w:rFonts w:cs="Arial"/>
                <w:sz w:val="16"/>
                <w:szCs w:val="16"/>
              </w:rPr>
              <w:t>28. Oktober 1998</w:t>
            </w:r>
          </w:p>
        </w:tc>
      </w:tr>
      <w:tr w:rsidR="009B41CE" w:rsidRPr="007B6D06" w14:paraId="59F55CF1" w14:textId="77777777" w:rsidTr="007704E6">
        <w:tc>
          <w:tcPr>
            <w:tcW w:w="2912" w:type="dxa"/>
          </w:tcPr>
          <w:p w14:paraId="5BD26761"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lastRenderedPageBreak/>
              <w:t>Rumänien</w:t>
            </w:r>
            <w:r w:rsidRPr="007B6D06">
              <w:rPr>
                <w:rFonts w:cs="Arial"/>
                <w:sz w:val="16"/>
                <w:szCs w:val="16"/>
              </w:rPr>
              <w:tab/>
            </w:r>
          </w:p>
        </w:tc>
        <w:tc>
          <w:tcPr>
            <w:tcW w:w="1908" w:type="dxa"/>
          </w:tcPr>
          <w:p w14:paraId="31D4DEB6" w14:textId="77777777" w:rsidR="009B41CE" w:rsidRPr="007B6D06" w:rsidRDefault="009B41CE" w:rsidP="00E221EB">
            <w:pPr>
              <w:rPr>
                <w:rFonts w:cs="Arial"/>
                <w:sz w:val="16"/>
                <w:szCs w:val="16"/>
              </w:rPr>
            </w:pPr>
            <w:r w:rsidRPr="007B6D06">
              <w:rPr>
                <w:rFonts w:cs="Arial"/>
                <w:sz w:val="16"/>
                <w:szCs w:val="16"/>
              </w:rPr>
              <w:t>16. März 2001</w:t>
            </w:r>
          </w:p>
        </w:tc>
        <w:tc>
          <w:tcPr>
            <w:tcW w:w="1418" w:type="dxa"/>
          </w:tcPr>
          <w:p w14:paraId="4E70CA3A"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80AF24E" w14:textId="34AD50E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36FE6F01" w14:textId="77777777" w:rsidR="009B41CE" w:rsidRPr="007B6D06" w:rsidRDefault="009B41CE" w:rsidP="00E221EB">
            <w:pPr>
              <w:tabs>
                <w:tab w:val="left" w:pos="709"/>
              </w:tabs>
              <w:rPr>
                <w:rFonts w:cs="Arial"/>
                <w:sz w:val="16"/>
                <w:szCs w:val="16"/>
              </w:rPr>
            </w:pPr>
            <w:r w:rsidRPr="007B6D06">
              <w:rPr>
                <w:rFonts w:cs="Arial"/>
                <w:sz w:val="16"/>
                <w:szCs w:val="16"/>
              </w:rPr>
              <w:t>16. März 2001</w:t>
            </w:r>
          </w:p>
        </w:tc>
      </w:tr>
      <w:tr w:rsidR="009B41CE" w:rsidRPr="007B6D06" w14:paraId="72F2DC45" w14:textId="77777777" w:rsidTr="007704E6">
        <w:tc>
          <w:tcPr>
            <w:tcW w:w="2912" w:type="dxa"/>
          </w:tcPr>
          <w:p w14:paraId="34FB72C0"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Russische Föderation</w:t>
            </w:r>
            <w:r w:rsidRPr="007B6D06">
              <w:rPr>
                <w:rFonts w:cs="Arial"/>
                <w:sz w:val="16"/>
                <w:szCs w:val="16"/>
              </w:rPr>
              <w:tab/>
            </w:r>
          </w:p>
        </w:tc>
        <w:tc>
          <w:tcPr>
            <w:tcW w:w="1908" w:type="dxa"/>
          </w:tcPr>
          <w:p w14:paraId="2D6E0A7D" w14:textId="77777777" w:rsidR="009B41CE" w:rsidRPr="007B6D06" w:rsidRDefault="009B41CE" w:rsidP="00E221EB">
            <w:pPr>
              <w:rPr>
                <w:rFonts w:cs="Arial"/>
                <w:sz w:val="16"/>
                <w:szCs w:val="16"/>
              </w:rPr>
            </w:pPr>
            <w:r w:rsidRPr="007B6D06">
              <w:rPr>
                <w:rFonts w:cs="Arial"/>
                <w:sz w:val="16"/>
                <w:szCs w:val="16"/>
              </w:rPr>
              <w:t>24. April 1998</w:t>
            </w:r>
          </w:p>
        </w:tc>
        <w:tc>
          <w:tcPr>
            <w:tcW w:w="1418" w:type="dxa"/>
          </w:tcPr>
          <w:p w14:paraId="719535F9"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2.0</w:t>
            </w:r>
          </w:p>
        </w:tc>
        <w:tc>
          <w:tcPr>
            <w:tcW w:w="1986" w:type="dxa"/>
          </w:tcPr>
          <w:p w14:paraId="04448620" w14:textId="1EE43E67"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3DA260E" w14:textId="77777777" w:rsidR="009B41CE" w:rsidRPr="007B6D06" w:rsidRDefault="009B41CE" w:rsidP="00E221EB">
            <w:pPr>
              <w:tabs>
                <w:tab w:val="left" w:pos="709"/>
              </w:tabs>
              <w:rPr>
                <w:rFonts w:cs="Arial"/>
                <w:sz w:val="16"/>
                <w:szCs w:val="16"/>
              </w:rPr>
            </w:pPr>
            <w:r w:rsidRPr="007B6D06">
              <w:rPr>
                <w:rFonts w:cs="Arial"/>
                <w:sz w:val="16"/>
                <w:szCs w:val="16"/>
              </w:rPr>
              <w:t>24. April 1998</w:t>
            </w:r>
          </w:p>
        </w:tc>
      </w:tr>
      <w:tr w:rsidR="009B41CE" w:rsidRPr="007B6D06" w14:paraId="3CA03F23" w14:textId="77777777" w:rsidTr="007704E6">
        <w:tc>
          <w:tcPr>
            <w:tcW w:w="2912" w:type="dxa"/>
          </w:tcPr>
          <w:p w14:paraId="69F94690"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St. Vincent und die Grenadinen</w:t>
            </w:r>
            <w:r w:rsidRPr="007B6D06">
              <w:rPr>
                <w:rFonts w:cs="Arial"/>
                <w:sz w:val="16"/>
                <w:szCs w:val="16"/>
              </w:rPr>
              <w:tab/>
            </w:r>
          </w:p>
        </w:tc>
        <w:tc>
          <w:tcPr>
            <w:tcW w:w="1908" w:type="dxa"/>
          </w:tcPr>
          <w:p w14:paraId="1B14FA20" w14:textId="77777777" w:rsidR="009B41CE" w:rsidRPr="007B6D06" w:rsidRDefault="009B41CE" w:rsidP="00E221EB">
            <w:pPr>
              <w:rPr>
                <w:rFonts w:cs="Arial"/>
                <w:sz w:val="16"/>
                <w:szCs w:val="16"/>
              </w:rPr>
            </w:pPr>
            <w:r w:rsidRPr="007B6D06">
              <w:rPr>
                <w:rFonts w:cs="Arial"/>
                <w:sz w:val="16"/>
                <w:szCs w:val="16"/>
              </w:rPr>
              <w:t>22. März 2021</w:t>
            </w:r>
          </w:p>
        </w:tc>
        <w:tc>
          <w:tcPr>
            <w:tcW w:w="1418" w:type="dxa"/>
          </w:tcPr>
          <w:p w14:paraId="0ECC621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1DCA6C2" w14:textId="28F20DE5"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8F65179" w14:textId="77777777" w:rsidR="009B41CE" w:rsidRPr="007B6D06" w:rsidRDefault="009B41CE" w:rsidP="00E221EB">
            <w:pPr>
              <w:rPr>
                <w:rFonts w:cs="Arial"/>
                <w:sz w:val="16"/>
                <w:szCs w:val="16"/>
              </w:rPr>
            </w:pPr>
            <w:r w:rsidRPr="007B6D06">
              <w:rPr>
                <w:rFonts w:cs="Arial"/>
                <w:sz w:val="16"/>
                <w:szCs w:val="16"/>
              </w:rPr>
              <w:t>22. März 2021</w:t>
            </w:r>
          </w:p>
        </w:tc>
      </w:tr>
      <w:tr w:rsidR="009B41CE" w:rsidRPr="007B6D06" w14:paraId="1D8DAE4B" w14:textId="77777777" w:rsidTr="007704E6">
        <w:tc>
          <w:tcPr>
            <w:tcW w:w="2912" w:type="dxa"/>
          </w:tcPr>
          <w:p w14:paraId="6AA2F3AF"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Serbien</w:t>
            </w:r>
            <w:r w:rsidRPr="007B6D06">
              <w:rPr>
                <w:rFonts w:cs="Arial"/>
                <w:sz w:val="16"/>
                <w:szCs w:val="16"/>
              </w:rPr>
              <w:tab/>
            </w:r>
          </w:p>
        </w:tc>
        <w:tc>
          <w:tcPr>
            <w:tcW w:w="1908" w:type="dxa"/>
          </w:tcPr>
          <w:p w14:paraId="086B75D7" w14:textId="77777777" w:rsidR="009B41CE" w:rsidRPr="007B6D06" w:rsidRDefault="009B41CE" w:rsidP="00E221EB">
            <w:pPr>
              <w:rPr>
                <w:rFonts w:cs="Arial"/>
                <w:sz w:val="16"/>
                <w:szCs w:val="16"/>
              </w:rPr>
            </w:pPr>
            <w:r w:rsidRPr="007B6D06">
              <w:rPr>
                <w:rFonts w:cs="Arial"/>
                <w:sz w:val="16"/>
                <w:szCs w:val="16"/>
              </w:rPr>
              <w:t>5. Januar 2013</w:t>
            </w:r>
          </w:p>
        </w:tc>
        <w:tc>
          <w:tcPr>
            <w:tcW w:w="1418" w:type="dxa"/>
          </w:tcPr>
          <w:p w14:paraId="1D9476D9"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63A03015" w14:textId="07CA9D7F"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36179E3" w14:textId="77777777" w:rsidR="009B41CE" w:rsidRPr="007B6D06" w:rsidRDefault="009B41CE" w:rsidP="00E221EB">
            <w:pPr>
              <w:tabs>
                <w:tab w:val="left" w:pos="709"/>
              </w:tabs>
              <w:rPr>
                <w:rFonts w:cs="Arial"/>
                <w:sz w:val="16"/>
                <w:szCs w:val="16"/>
              </w:rPr>
            </w:pPr>
            <w:r w:rsidRPr="007B6D06">
              <w:rPr>
                <w:rFonts w:cs="Arial"/>
                <w:sz w:val="16"/>
                <w:szCs w:val="16"/>
              </w:rPr>
              <w:t>5. Januar 2013</w:t>
            </w:r>
          </w:p>
        </w:tc>
      </w:tr>
      <w:tr w:rsidR="009B41CE" w:rsidRPr="007B6D06" w14:paraId="37D73E90" w14:textId="77777777" w:rsidTr="007704E6">
        <w:tc>
          <w:tcPr>
            <w:tcW w:w="2912" w:type="dxa"/>
          </w:tcPr>
          <w:p w14:paraId="5F6428E5"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Singapur</w:t>
            </w:r>
            <w:r w:rsidRPr="007B6D06">
              <w:rPr>
                <w:rFonts w:cs="Arial"/>
                <w:sz w:val="16"/>
                <w:szCs w:val="16"/>
              </w:rPr>
              <w:tab/>
            </w:r>
          </w:p>
        </w:tc>
        <w:tc>
          <w:tcPr>
            <w:tcW w:w="1908" w:type="dxa"/>
          </w:tcPr>
          <w:p w14:paraId="2081B521" w14:textId="77777777" w:rsidR="009B41CE" w:rsidRPr="007B6D06" w:rsidRDefault="009B41CE" w:rsidP="00E221EB">
            <w:pPr>
              <w:rPr>
                <w:rFonts w:cs="Arial"/>
                <w:sz w:val="16"/>
                <w:szCs w:val="16"/>
              </w:rPr>
            </w:pPr>
            <w:r w:rsidRPr="007B6D06">
              <w:rPr>
                <w:rFonts w:cs="Arial"/>
                <w:sz w:val="16"/>
                <w:szCs w:val="16"/>
              </w:rPr>
              <w:t>30. Juli 2004</w:t>
            </w:r>
          </w:p>
        </w:tc>
        <w:tc>
          <w:tcPr>
            <w:tcW w:w="1418" w:type="dxa"/>
          </w:tcPr>
          <w:p w14:paraId="2B0E87F5"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67829B17" w14:textId="02D3080E"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884C070" w14:textId="77777777" w:rsidR="009B41CE" w:rsidRPr="007B6D06" w:rsidRDefault="009B41CE" w:rsidP="00E221EB">
            <w:pPr>
              <w:tabs>
                <w:tab w:val="left" w:pos="709"/>
              </w:tabs>
              <w:rPr>
                <w:rFonts w:cs="Arial"/>
                <w:sz w:val="16"/>
                <w:szCs w:val="16"/>
              </w:rPr>
            </w:pPr>
            <w:r w:rsidRPr="007B6D06">
              <w:rPr>
                <w:rFonts w:cs="Arial"/>
                <w:sz w:val="16"/>
                <w:szCs w:val="16"/>
              </w:rPr>
              <w:t>30. Juli 2004</w:t>
            </w:r>
          </w:p>
        </w:tc>
      </w:tr>
      <w:tr w:rsidR="009B41CE" w:rsidRPr="007B6D06" w14:paraId="1D240D4B" w14:textId="77777777" w:rsidTr="007704E6">
        <w:tc>
          <w:tcPr>
            <w:tcW w:w="2912" w:type="dxa"/>
          </w:tcPr>
          <w:p w14:paraId="5787E4CA"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Slowakei</w:t>
            </w:r>
            <w:r w:rsidRPr="007B6D06">
              <w:rPr>
                <w:rFonts w:cs="Arial"/>
                <w:sz w:val="16"/>
                <w:szCs w:val="16"/>
              </w:rPr>
              <w:tab/>
            </w:r>
          </w:p>
        </w:tc>
        <w:tc>
          <w:tcPr>
            <w:tcW w:w="1908" w:type="dxa"/>
          </w:tcPr>
          <w:p w14:paraId="1361085B" w14:textId="77777777" w:rsidR="009B41CE" w:rsidRPr="007B6D06" w:rsidRDefault="009B41CE" w:rsidP="00E221EB">
            <w:pPr>
              <w:rPr>
                <w:rFonts w:cs="Arial"/>
                <w:sz w:val="16"/>
                <w:szCs w:val="16"/>
              </w:rPr>
            </w:pPr>
            <w:r w:rsidRPr="007B6D06">
              <w:rPr>
                <w:rFonts w:cs="Arial"/>
                <w:sz w:val="16"/>
                <w:szCs w:val="16"/>
              </w:rPr>
              <w:t>1. Januar 1993</w:t>
            </w:r>
          </w:p>
        </w:tc>
        <w:tc>
          <w:tcPr>
            <w:tcW w:w="1418" w:type="dxa"/>
          </w:tcPr>
          <w:p w14:paraId="0C8A3EEA"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2E9C3ECC" w14:textId="1F1618F7"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3B21DCE5" w14:textId="77777777" w:rsidR="009B41CE" w:rsidRPr="007B6D06" w:rsidRDefault="009B41CE" w:rsidP="00E221EB">
            <w:pPr>
              <w:tabs>
                <w:tab w:val="left" w:pos="709"/>
              </w:tabs>
              <w:rPr>
                <w:rFonts w:cs="Arial"/>
                <w:sz w:val="16"/>
                <w:szCs w:val="16"/>
              </w:rPr>
            </w:pPr>
            <w:r w:rsidRPr="007B6D06">
              <w:rPr>
                <w:rFonts w:cs="Arial"/>
                <w:sz w:val="16"/>
                <w:szCs w:val="16"/>
              </w:rPr>
              <w:t>12. Juni 2009</w:t>
            </w:r>
          </w:p>
        </w:tc>
      </w:tr>
      <w:tr w:rsidR="009B41CE" w:rsidRPr="007B6D06" w14:paraId="2DAE33F3" w14:textId="77777777" w:rsidTr="007704E6">
        <w:tc>
          <w:tcPr>
            <w:tcW w:w="2912" w:type="dxa"/>
          </w:tcPr>
          <w:p w14:paraId="0B1EB065"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Slowenien</w:t>
            </w:r>
            <w:r w:rsidRPr="007B6D06">
              <w:rPr>
                <w:rFonts w:cs="Arial"/>
                <w:sz w:val="16"/>
                <w:szCs w:val="16"/>
              </w:rPr>
              <w:tab/>
            </w:r>
          </w:p>
        </w:tc>
        <w:tc>
          <w:tcPr>
            <w:tcW w:w="1908" w:type="dxa"/>
          </w:tcPr>
          <w:p w14:paraId="3361C45F" w14:textId="77777777" w:rsidR="009B41CE" w:rsidRPr="007B6D06" w:rsidRDefault="009B41CE" w:rsidP="00E221EB">
            <w:pPr>
              <w:rPr>
                <w:rFonts w:cs="Arial"/>
                <w:sz w:val="16"/>
                <w:szCs w:val="16"/>
              </w:rPr>
            </w:pPr>
            <w:r w:rsidRPr="007B6D06">
              <w:rPr>
                <w:rFonts w:cs="Arial"/>
                <w:sz w:val="16"/>
                <w:szCs w:val="16"/>
              </w:rPr>
              <w:t>29. Juli 1999</w:t>
            </w:r>
          </w:p>
        </w:tc>
        <w:tc>
          <w:tcPr>
            <w:tcW w:w="1418" w:type="dxa"/>
          </w:tcPr>
          <w:p w14:paraId="48B73466"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3761F643" w14:textId="02839AB3"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44312D93" w14:textId="77777777" w:rsidR="009B41CE" w:rsidRPr="007B6D06" w:rsidRDefault="009B41CE" w:rsidP="00E221EB">
            <w:pPr>
              <w:tabs>
                <w:tab w:val="left" w:pos="709"/>
              </w:tabs>
              <w:rPr>
                <w:rFonts w:cs="Arial"/>
                <w:sz w:val="16"/>
                <w:szCs w:val="16"/>
              </w:rPr>
            </w:pPr>
            <w:r w:rsidRPr="007B6D06">
              <w:rPr>
                <w:rFonts w:cs="Arial"/>
                <w:sz w:val="16"/>
                <w:szCs w:val="16"/>
              </w:rPr>
              <w:t>29. Juli 1999</w:t>
            </w:r>
          </w:p>
        </w:tc>
      </w:tr>
      <w:tr w:rsidR="009B41CE" w:rsidRPr="007B6D06" w14:paraId="78900B53" w14:textId="77777777" w:rsidTr="007704E6">
        <w:tc>
          <w:tcPr>
            <w:tcW w:w="2912" w:type="dxa"/>
          </w:tcPr>
          <w:p w14:paraId="0F0BB910"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Südafrika</w:t>
            </w:r>
            <w:r w:rsidRPr="007B6D06">
              <w:rPr>
                <w:rFonts w:cs="Arial"/>
                <w:sz w:val="16"/>
                <w:szCs w:val="16"/>
              </w:rPr>
              <w:tab/>
            </w:r>
          </w:p>
        </w:tc>
        <w:tc>
          <w:tcPr>
            <w:tcW w:w="1908" w:type="dxa"/>
          </w:tcPr>
          <w:p w14:paraId="4FC74EBD" w14:textId="77777777" w:rsidR="009B41CE" w:rsidRPr="007B6D06" w:rsidRDefault="009B41CE" w:rsidP="00E221EB">
            <w:pPr>
              <w:rPr>
                <w:rFonts w:cs="Arial"/>
                <w:sz w:val="16"/>
                <w:szCs w:val="16"/>
              </w:rPr>
            </w:pPr>
            <w:r w:rsidRPr="007B6D06">
              <w:rPr>
                <w:rFonts w:cs="Arial"/>
                <w:sz w:val="16"/>
                <w:szCs w:val="16"/>
              </w:rPr>
              <w:t>6. November 1977</w:t>
            </w:r>
          </w:p>
        </w:tc>
        <w:tc>
          <w:tcPr>
            <w:tcW w:w="1418" w:type="dxa"/>
          </w:tcPr>
          <w:p w14:paraId="2C247DC8"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1.0</w:t>
            </w:r>
          </w:p>
        </w:tc>
        <w:tc>
          <w:tcPr>
            <w:tcW w:w="1986" w:type="dxa"/>
          </w:tcPr>
          <w:p w14:paraId="0EFA2253" w14:textId="5D2F4C81"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2D037443" w14:textId="77777777" w:rsidR="009B41CE" w:rsidRPr="007B6D06" w:rsidRDefault="009B41CE" w:rsidP="00E221EB">
            <w:pPr>
              <w:tabs>
                <w:tab w:val="left" w:pos="709"/>
              </w:tabs>
              <w:rPr>
                <w:rFonts w:cs="Arial"/>
                <w:sz w:val="16"/>
                <w:szCs w:val="16"/>
              </w:rPr>
            </w:pPr>
            <w:r w:rsidRPr="007B6D06">
              <w:rPr>
                <w:rFonts w:cs="Arial"/>
                <w:sz w:val="16"/>
                <w:szCs w:val="16"/>
              </w:rPr>
              <w:t>8. November 1981</w:t>
            </w:r>
          </w:p>
        </w:tc>
      </w:tr>
      <w:tr w:rsidR="009B41CE" w:rsidRPr="007B6D06" w14:paraId="6E638F01" w14:textId="77777777" w:rsidTr="007704E6">
        <w:tc>
          <w:tcPr>
            <w:tcW w:w="2912" w:type="dxa"/>
          </w:tcPr>
          <w:p w14:paraId="490F58F3"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Spanien</w:t>
            </w:r>
            <w:r w:rsidRPr="007B6D06">
              <w:rPr>
                <w:rFonts w:cs="Arial"/>
                <w:sz w:val="16"/>
                <w:szCs w:val="16"/>
              </w:rPr>
              <w:tab/>
            </w:r>
          </w:p>
        </w:tc>
        <w:tc>
          <w:tcPr>
            <w:tcW w:w="1908" w:type="dxa"/>
          </w:tcPr>
          <w:p w14:paraId="6CD44E65" w14:textId="77777777" w:rsidR="009B41CE" w:rsidRPr="007B6D06" w:rsidRDefault="009B41CE" w:rsidP="00E221EB">
            <w:pPr>
              <w:rPr>
                <w:rFonts w:cs="Arial"/>
                <w:sz w:val="16"/>
                <w:szCs w:val="16"/>
              </w:rPr>
            </w:pPr>
            <w:r w:rsidRPr="007B6D06">
              <w:rPr>
                <w:rFonts w:cs="Arial"/>
                <w:sz w:val="16"/>
                <w:szCs w:val="16"/>
              </w:rPr>
              <w:t>18. Mai 1980</w:t>
            </w:r>
          </w:p>
        </w:tc>
        <w:tc>
          <w:tcPr>
            <w:tcW w:w="1418" w:type="dxa"/>
          </w:tcPr>
          <w:p w14:paraId="27D07D04"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2.0</w:t>
            </w:r>
          </w:p>
        </w:tc>
        <w:tc>
          <w:tcPr>
            <w:tcW w:w="1986" w:type="dxa"/>
          </w:tcPr>
          <w:p w14:paraId="0458D3E7" w14:textId="07020086"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EC60967" w14:textId="77777777" w:rsidR="009B41CE" w:rsidRPr="007B6D06" w:rsidRDefault="009B41CE" w:rsidP="00E221EB">
            <w:pPr>
              <w:tabs>
                <w:tab w:val="left" w:pos="709"/>
              </w:tabs>
              <w:rPr>
                <w:rFonts w:cs="Arial"/>
                <w:sz w:val="16"/>
                <w:szCs w:val="16"/>
              </w:rPr>
            </w:pPr>
            <w:r w:rsidRPr="007B6D06">
              <w:rPr>
                <w:rFonts w:cs="Arial"/>
                <w:sz w:val="16"/>
                <w:szCs w:val="16"/>
              </w:rPr>
              <w:t>18. Juli 2007</w:t>
            </w:r>
          </w:p>
        </w:tc>
      </w:tr>
      <w:tr w:rsidR="009B41CE" w:rsidRPr="007B6D06" w14:paraId="29875E71" w14:textId="77777777" w:rsidTr="007704E6">
        <w:tc>
          <w:tcPr>
            <w:tcW w:w="2912" w:type="dxa"/>
          </w:tcPr>
          <w:p w14:paraId="7C720A5A"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Schweden</w:t>
            </w:r>
            <w:r w:rsidRPr="007B6D06">
              <w:rPr>
                <w:rFonts w:cs="Arial"/>
                <w:sz w:val="16"/>
                <w:szCs w:val="16"/>
              </w:rPr>
              <w:tab/>
            </w:r>
          </w:p>
        </w:tc>
        <w:tc>
          <w:tcPr>
            <w:tcW w:w="1908" w:type="dxa"/>
          </w:tcPr>
          <w:p w14:paraId="3E041B9A" w14:textId="77777777" w:rsidR="009B41CE" w:rsidRPr="007B6D06" w:rsidRDefault="009B41CE" w:rsidP="00E221EB">
            <w:pPr>
              <w:rPr>
                <w:rFonts w:cs="Arial"/>
                <w:sz w:val="16"/>
                <w:szCs w:val="16"/>
              </w:rPr>
            </w:pPr>
            <w:r w:rsidRPr="007B6D06">
              <w:rPr>
                <w:rFonts w:cs="Arial"/>
                <w:sz w:val="16"/>
                <w:szCs w:val="16"/>
              </w:rPr>
              <w:t>17. Dezember 1971</w:t>
            </w:r>
          </w:p>
        </w:tc>
        <w:tc>
          <w:tcPr>
            <w:tcW w:w="1418" w:type="dxa"/>
          </w:tcPr>
          <w:p w14:paraId="3EA3B4FE"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1.5</w:t>
            </w:r>
          </w:p>
        </w:tc>
        <w:tc>
          <w:tcPr>
            <w:tcW w:w="1986" w:type="dxa"/>
          </w:tcPr>
          <w:p w14:paraId="29634A25" w14:textId="4BC514A8"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6120270F" w14:textId="77777777" w:rsidR="009B41CE" w:rsidRPr="007B6D06" w:rsidRDefault="009B41CE" w:rsidP="00E221EB">
            <w:pPr>
              <w:tabs>
                <w:tab w:val="left" w:pos="709"/>
              </w:tabs>
              <w:rPr>
                <w:rFonts w:cs="Arial"/>
                <w:sz w:val="16"/>
                <w:szCs w:val="16"/>
              </w:rPr>
            </w:pPr>
            <w:r w:rsidRPr="007B6D06">
              <w:rPr>
                <w:rFonts w:cs="Arial"/>
                <w:sz w:val="16"/>
                <w:szCs w:val="16"/>
              </w:rPr>
              <w:t>24. April 1998</w:t>
            </w:r>
          </w:p>
        </w:tc>
      </w:tr>
      <w:tr w:rsidR="009B41CE" w:rsidRPr="007B6D06" w14:paraId="5F40C960" w14:textId="77777777" w:rsidTr="007704E6">
        <w:tc>
          <w:tcPr>
            <w:tcW w:w="2912" w:type="dxa"/>
          </w:tcPr>
          <w:p w14:paraId="493ECF6B"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Schweiz</w:t>
            </w:r>
            <w:r w:rsidRPr="007B6D06">
              <w:rPr>
                <w:rFonts w:cs="Arial"/>
                <w:sz w:val="16"/>
                <w:szCs w:val="16"/>
              </w:rPr>
              <w:tab/>
            </w:r>
          </w:p>
        </w:tc>
        <w:tc>
          <w:tcPr>
            <w:tcW w:w="1908" w:type="dxa"/>
          </w:tcPr>
          <w:p w14:paraId="09A828D2" w14:textId="77777777" w:rsidR="009B41CE" w:rsidRPr="007B6D06" w:rsidRDefault="009B41CE" w:rsidP="00E221EB">
            <w:pPr>
              <w:rPr>
                <w:rFonts w:cs="Arial"/>
                <w:sz w:val="16"/>
                <w:szCs w:val="16"/>
              </w:rPr>
            </w:pPr>
            <w:r w:rsidRPr="007B6D06">
              <w:rPr>
                <w:rFonts w:cs="Arial"/>
                <w:sz w:val="16"/>
                <w:szCs w:val="16"/>
              </w:rPr>
              <w:t>10. Juli 1977</w:t>
            </w:r>
          </w:p>
        </w:tc>
        <w:tc>
          <w:tcPr>
            <w:tcW w:w="1418" w:type="dxa"/>
          </w:tcPr>
          <w:p w14:paraId="1332B7D0"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1.5</w:t>
            </w:r>
          </w:p>
        </w:tc>
        <w:tc>
          <w:tcPr>
            <w:tcW w:w="1986" w:type="dxa"/>
          </w:tcPr>
          <w:p w14:paraId="1BC270E5" w14:textId="043B3785"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0D71BBDD" w14:textId="77777777" w:rsidR="009B41CE" w:rsidRPr="007B6D06" w:rsidRDefault="009B41CE" w:rsidP="00E221EB">
            <w:pPr>
              <w:tabs>
                <w:tab w:val="left" w:pos="709"/>
              </w:tabs>
              <w:rPr>
                <w:rFonts w:cs="Arial"/>
                <w:sz w:val="16"/>
                <w:szCs w:val="16"/>
              </w:rPr>
            </w:pPr>
            <w:r w:rsidRPr="007B6D06">
              <w:rPr>
                <w:rFonts w:cs="Arial"/>
                <w:sz w:val="16"/>
                <w:szCs w:val="16"/>
              </w:rPr>
              <w:t>1. September 2008</w:t>
            </w:r>
          </w:p>
        </w:tc>
      </w:tr>
      <w:tr w:rsidR="009B41CE" w:rsidRPr="007B6D06" w14:paraId="69659D0D" w14:textId="77777777" w:rsidTr="007704E6">
        <w:tc>
          <w:tcPr>
            <w:tcW w:w="2912" w:type="dxa"/>
          </w:tcPr>
          <w:p w14:paraId="537A5BA3"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Trinidad und Tobago</w:t>
            </w:r>
            <w:r w:rsidRPr="007B6D06">
              <w:rPr>
                <w:rFonts w:cs="Arial"/>
                <w:sz w:val="16"/>
                <w:szCs w:val="16"/>
              </w:rPr>
              <w:tab/>
            </w:r>
          </w:p>
        </w:tc>
        <w:tc>
          <w:tcPr>
            <w:tcW w:w="1908" w:type="dxa"/>
          </w:tcPr>
          <w:p w14:paraId="181A6E69" w14:textId="77777777" w:rsidR="009B41CE" w:rsidRPr="007B6D06" w:rsidRDefault="009B41CE" w:rsidP="00E221EB">
            <w:pPr>
              <w:rPr>
                <w:rFonts w:cs="Arial"/>
                <w:sz w:val="16"/>
                <w:szCs w:val="16"/>
              </w:rPr>
            </w:pPr>
            <w:r w:rsidRPr="007B6D06">
              <w:rPr>
                <w:rFonts w:cs="Arial"/>
                <w:sz w:val="16"/>
                <w:szCs w:val="16"/>
              </w:rPr>
              <w:t>30. Januar 1998</w:t>
            </w:r>
          </w:p>
        </w:tc>
        <w:tc>
          <w:tcPr>
            <w:tcW w:w="1418" w:type="dxa"/>
          </w:tcPr>
          <w:p w14:paraId="490A5EBA"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2DE0E255" w14:textId="5ECBC306"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2757ABC6" w14:textId="77777777" w:rsidR="009B41CE" w:rsidRPr="007B6D06" w:rsidRDefault="009B41CE" w:rsidP="00E221EB">
            <w:pPr>
              <w:tabs>
                <w:tab w:val="left" w:pos="709"/>
              </w:tabs>
              <w:rPr>
                <w:rFonts w:cs="Arial"/>
                <w:sz w:val="16"/>
                <w:szCs w:val="16"/>
              </w:rPr>
            </w:pPr>
            <w:r w:rsidRPr="007B6D06">
              <w:rPr>
                <w:rFonts w:cs="Arial"/>
                <w:sz w:val="16"/>
                <w:szCs w:val="16"/>
              </w:rPr>
              <w:t>30. Januar 1998</w:t>
            </w:r>
          </w:p>
        </w:tc>
      </w:tr>
      <w:tr w:rsidR="009B41CE" w:rsidRPr="007B6D06" w14:paraId="24387FFB" w14:textId="77777777" w:rsidTr="007704E6">
        <w:tc>
          <w:tcPr>
            <w:tcW w:w="2912" w:type="dxa"/>
          </w:tcPr>
          <w:p w14:paraId="7A46D88E"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Tunesien</w:t>
            </w:r>
            <w:r w:rsidRPr="007B6D06">
              <w:rPr>
                <w:rFonts w:cs="Arial"/>
                <w:sz w:val="16"/>
                <w:szCs w:val="16"/>
              </w:rPr>
              <w:tab/>
            </w:r>
          </w:p>
        </w:tc>
        <w:tc>
          <w:tcPr>
            <w:tcW w:w="1908" w:type="dxa"/>
          </w:tcPr>
          <w:p w14:paraId="0AEEC1D1" w14:textId="77777777" w:rsidR="009B41CE" w:rsidRPr="007B6D06" w:rsidRDefault="009B41CE" w:rsidP="00E221EB">
            <w:pPr>
              <w:rPr>
                <w:rFonts w:cs="Arial"/>
                <w:sz w:val="16"/>
                <w:szCs w:val="16"/>
              </w:rPr>
            </w:pPr>
            <w:r w:rsidRPr="007B6D06">
              <w:rPr>
                <w:rFonts w:cs="Arial"/>
                <w:sz w:val="16"/>
                <w:szCs w:val="16"/>
              </w:rPr>
              <w:t>31. August 2003</w:t>
            </w:r>
          </w:p>
        </w:tc>
        <w:tc>
          <w:tcPr>
            <w:tcW w:w="1418" w:type="dxa"/>
          </w:tcPr>
          <w:p w14:paraId="048E16B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A0A2F43" w14:textId="54FADB6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3C413CD" w14:textId="77777777" w:rsidR="009B41CE" w:rsidRPr="007B6D06" w:rsidRDefault="009B41CE" w:rsidP="00E221EB">
            <w:pPr>
              <w:tabs>
                <w:tab w:val="left" w:pos="709"/>
              </w:tabs>
              <w:rPr>
                <w:rFonts w:cs="Arial"/>
                <w:sz w:val="16"/>
                <w:szCs w:val="16"/>
              </w:rPr>
            </w:pPr>
            <w:r w:rsidRPr="007B6D06">
              <w:rPr>
                <w:rFonts w:cs="Arial"/>
                <w:sz w:val="16"/>
                <w:szCs w:val="16"/>
              </w:rPr>
              <w:t>31. August 2003</w:t>
            </w:r>
          </w:p>
        </w:tc>
      </w:tr>
      <w:tr w:rsidR="009B41CE" w:rsidRPr="007B6D06" w14:paraId="28AEAECE" w14:textId="77777777" w:rsidTr="007704E6">
        <w:tc>
          <w:tcPr>
            <w:tcW w:w="2912" w:type="dxa"/>
          </w:tcPr>
          <w:p w14:paraId="2692983A"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Türkiye</w:t>
            </w:r>
            <w:r w:rsidRPr="007B6D06">
              <w:rPr>
                <w:rFonts w:cs="Arial"/>
                <w:sz w:val="16"/>
                <w:szCs w:val="16"/>
              </w:rPr>
              <w:tab/>
            </w:r>
          </w:p>
        </w:tc>
        <w:tc>
          <w:tcPr>
            <w:tcW w:w="1908" w:type="dxa"/>
          </w:tcPr>
          <w:p w14:paraId="60E6ACF4" w14:textId="77777777" w:rsidR="009B41CE" w:rsidRPr="007B6D06" w:rsidRDefault="009B41CE" w:rsidP="00E221EB">
            <w:pPr>
              <w:rPr>
                <w:rFonts w:cs="Arial"/>
                <w:sz w:val="16"/>
                <w:szCs w:val="16"/>
              </w:rPr>
            </w:pPr>
            <w:r w:rsidRPr="007B6D06">
              <w:rPr>
                <w:rFonts w:cs="Arial"/>
                <w:sz w:val="16"/>
                <w:szCs w:val="16"/>
              </w:rPr>
              <w:t>18. November 2007</w:t>
            </w:r>
          </w:p>
        </w:tc>
        <w:tc>
          <w:tcPr>
            <w:tcW w:w="1418" w:type="dxa"/>
          </w:tcPr>
          <w:p w14:paraId="0C85FC36"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0,5</w:t>
            </w:r>
          </w:p>
        </w:tc>
        <w:tc>
          <w:tcPr>
            <w:tcW w:w="1986" w:type="dxa"/>
          </w:tcPr>
          <w:p w14:paraId="0B2968DB" w14:textId="0EBD7177"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4EA846BD" w14:textId="77777777" w:rsidR="009B41CE" w:rsidRPr="007B6D06" w:rsidRDefault="009B41CE" w:rsidP="00E221EB">
            <w:pPr>
              <w:tabs>
                <w:tab w:val="left" w:pos="709"/>
              </w:tabs>
              <w:rPr>
                <w:rFonts w:cs="Arial"/>
                <w:sz w:val="16"/>
                <w:szCs w:val="16"/>
              </w:rPr>
            </w:pPr>
            <w:r w:rsidRPr="007B6D06">
              <w:rPr>
                <w:rFonts w:cs="Arial"/>
                <w:sz w:val="16"/>
                <w:szCs w:val="16"/>
              </w:rPr>
              <w:t>18. November 2007</w:t>
            </w:r>
          </w:p>
        </w:tc>
      </w:tr>
      <w:tr w:rsidR="009B41CE" w:rsidRPr="007B6D06" w14:paraId="11DF889B" w14:textId="77777777" w:rsidTr="007704E6">
        <w:tc>
          <w:tcPr>
            <w:tcW w:w="2912" w:type="dxa"/>
          </w:tcPr>
          <w:p w14:paraId="5074EF20"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Ukraine</w:t>
            </w:r>
            <w:r w:rsidRPr="007B6D06">
              <w:rPr>
                <w:rFonts w:cs="Arial"/>
                <w:sz w:val="16"/>
                <w:szCs w:val="16"/>
              </w:rPr>
              <w:tab/>
            </w:r>
          </w:p>
        </w:tc>
        <w:tc>
          <w:tcPr>
            <w:tcW w:w="1908" w:type="dxa"/>
          </w:tcPr>
          <w:p w14:paraId="310673BF" w14:textId="77777777" w:rsidR="009B41CE" w:rsidRPr="007B6D06" w:rsidRDefault="009B41CE" w:rsidP="00E221EB">
            <w:pPr>
              <w:rPr>
                <w:rFonts w:cs="Arial"/>
                <w:sz w:val="16"/>
                <w:szCs w:val="16"/>
              </w:rPr>
            </w:pPr>
            <w:r w:rsidRPr="007B6D06">
              <w:rPr>
                <w:rFonts w:cs="Arial"/>
                <w:sz w:val="16"/>
                <w:szCs w:val="16"/>
              </w:rPr>
              <w:t>3. November 1995</w:t>
            </w:r>
          </w:p>
        </w:tc>
        <w:tc>
          <w:tcPr>
            <w:tcW w:w="1418" w:type="dxa"/>
          </w:tcPr>
          <w:p w14:paraId="5F93270C"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2B4DEE32" w14:textId="3E90F049"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67B7D126" w14:textId="77777777" w:rsidR="009B41CE" w:rsidRPr="007B6D06" w:rsidRDefault="009B41CE" w:rsidP="00E221EB">
            <w:pPr>
              <w:tabs>
                <w:tab w:val="left" w:pos="709"/>
              </w:tabs>
              <w:rPr>
                <w:rFonts w:cs="Arial"/>
                <w:sz w:val="16"/>
                <w:szCs w:val="16"/>
              </w:rPr>
            </w:pPr>
            <w:r w:rsidRPr="007B6D06">
              <w:rPr>
                <w:rFonts w:cs="Arial"/>
                <w:sz w:val="16"/>
                <w:szCs w:val="16"/>
              </w:rPr>
              <w:t>19. Januar 2007</w:t>
            </w:r>
          </w:p>
        </w:tc>
      </w:tr>
      <w:tr w:rsidR="009B41CE" w:rsidRPr="007B6D06" w14:paraId="0EA8C143" w14:textId="77777777" w:rsidTr="007704E6">
        <w:tc>
          <w:tcPr>
            <w:tcW w:w="2912" w:type="dxa"/>
          </w:tcPr>
          <w:p w14:paraId="47886811"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Vereinigtes Königreich</w:t>
            </w:r>
            <w:r w:rsidRPr="007B6D06">
              <w:rPr>
                <w:rStyle w:val="EndnoteReference"/>
                <w:rFonts w:cs="Arial"/>
                <w:sz w:val="16"/>
                <w:szCs w:val="16"/>
              </w:rPr>
              <w:endnoteReference w:id="9"/>
            </w:r>
            <w:r w:rsidRPr="007B6D06">
              <w:rPr>
                <w:rFonts w:cs="Arial"/>
                <w:sz w:val="16"/>
                <w:szCs w:val="16"/>
              </w:rPr>
              <w:tab/>
            </w:r>
          </w:p>
        </w:tc>
        <w:tc>
          <w:tcPr>
            <w:tcW w:w="1908" w:type="dxa"/>
          </w:tcPr>
          <w:p w14:paraId="570D3223" w14:textId="77777777" w:rsidR="009B41CE" w:rsidRPr="007B6D06" w:rsidRDefault="009B41CE" w:rsidP="00E221EB">
            <w:pPr>
              <w:rPr>
                <w:rFonts w:cs="Arial"/>
                <w:sz w:val="16"/>
                <w:szCs w:val="16"/>
              </w:rPr>
            </w:pPr>
            <w:r w:rsidRPr="007B6D06">
              <w:rPr>
                <w:rFonts w:cs="Arial"/>
                <w:sz w:val="16"/>
                <w:szCs w:val="16"/>
              </w:rPr>
              <w:t>10. August 1968</w:t>
            </w:r>
          </w:p>
        </w:tc>
        <w:tc>
          <w:tcPr>
            <w:tcW w:w="1418" w:type="dxa"/>
          </w:tcPr>
          <w:p w14:paraId="30493A03"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2.0</w:t>
            </w:r>
          </w:p>
        </w:tc>
        <w:tc>
          <w:tcPr>
            <w:tcW w:w="1986" w:type="dxa"/>
          </w:tcPr>
          <w:p w14:paraId="04436201" w14:textId="299545AB"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28137CD5" w14:textId="77777777" w:rsidR="009B41CE" w:rsidRPr="007B6D06" w:rsidRDefault="009B41CE" w:rsidP="00E221EB">
            <w:pPr>
              <w:tabs>
                <w:tab w:val="left" w:pos="709"/>
              </w:tabs>
              <w:rPr>
                <w:rFonts w:cs="Arial"/>
                <w:sz w:val="16"/>
                <w:szCs w:val="16"/>
              </w:rPr>
            </w:pPr>
            <w:r w:rsidRPr="007B6D06">
              <w:rPr>
                <w:rFonts w:cs="Arial"/>
                <w:sz w:val="16"/>
                <w:szCs w:val="16"/>
              </w:rPr>
              <w:t>3. Januar 1999</w:t>
            </w:r>
          </w:p>
        </w:tc>
      </w:tr>
      <w:tr w:rsidR="009B41CE" w:rsidRPr="007B6D06" w14:paraId="1C677FB5" w14:textId="77777777" w:rsidTr="007704E6">
        <w:tc>
          <w:tcPr>
            <w:tcW w:w="2912" w:type="dxa"/>
          </w:tcPr>
          <w:p w14:paraId="7B0ADE8F"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Vereinigte Republik Tansania</w:t>
            </w:r>
            <w:r w:rsidRPr="007B6D06">
              <w:rPr>
                <w:rFonts w:cs="Arial"/>
                <w:sz w:val="16"/>
                <w:szCs w:val="16"/>
              </w:rPr>
              <w:tab/>
            </w:r>
          </w:p>
        </w:tc>
        <w:tc>
          <w:tcPr>
            <w:tcW w:w="1908" w:type="dxa"/>
          </w:tcPr>
          <w:p w14:paraId="6B090F21" w14:textId="77777777" w:rsidR="009B41CE" w:rsidRPr="007B6D06" w:rsidRDefault="009B41CE" w:rsidP="00E221EB">
            <w:pPr>
              <w:rPr>
                <w:rFonts w:cs="Arial"/>
                <w:sz w:val="16"/>
                <w:szCs w:val="16"/>
              </w:rPr>
            </w:pPr>
            <w:r w:rsidRPr="007B6D06">
              <w:rPr>
                <w:rFonts w:cs="Arial"/>
                <w:sz w:val="16"/>
                <w:szCs w:val="16"/>
              </w:rPr>
              <w:t>22. November 2015</w:t>
            </w:r>
          </w:p>
        </w:tc>
        <w:tc>
          <w:tcPr>
            <w:tcW w:w="1418" w:type="dxa"/>
          </w:tcPr>
          <w:p w14:paraId="55965681"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038173E6" w14:textId="7FD078DE"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1847FAA6" w14:textId="77777777" w:rsidR="009B41CE" w:rsidRPr="007B6D06" w:rsidRDefault="009B41CE" w:rsidP="00E221EB">
            <w:pPr>
              <w:tabs>
                <w:tab w:val="left" w:pos="709"/>
              </w:tabs>
              <w:rPr>
                <w:rFonts w:cs="Arial"/>
                <w:sz w:val="16"/>
                <w:szCs w:val="16"/>
              </w:rPr>
            </w:pPr>
            <w:r w:rsidRPr="007B6D06">
              <w:rPr>
                <w:rFonts w:cs="Arial"/>
                <w:sz w:val="16"/>
                <w:szCs w:val="16"/>
              </w:rPr>
              <w:t>22. November 2015</w:t>
            </w:r>
          </w:p>
        </w:tc>
      </w:tr>
      <w:tr w:rsidR="009B41CE" w:rsidRPr="007B6D06" w14:paraId="0F922E39" w14:textId="77777777" w:rsidTr="007704E6">
        <w:tc>
          <w:tcPr>
            <w:tcW w:w="2912" w:type="dxa"/>
          </w:tcPr>
          <w:p w14:paraId="499B0E95"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Vereinigte Staaten von Amerika</w:t>
            </w:r>
            <w:r w:rsidRPr="007B6D06">
              <w:rPr>
                <w:rFonts w:cs="Arial"/>
                <w:sz w:val="16"/>
                <w:szCs w:val="16"/>
              </w:rPr>
              <w:tab/>
            </w:r>
          </w:p>
        </w:tc>
        <w:tc>
          <w:tcPr>
            <w:tcW w:w="1908" w:type="dxa"/>
          </w:tcPr>
          <w:p w14:paraId="5C8B3D13" w14:textId="77777777" w:rsidR="009B41CE" w:rsidRPr="007B6D06" w:rsidRDefault="009B41CE" w:rsidP="00E221EB">
            <w:pPr>
              <w:rPr>
                <w:rFonts w:cs="Arial"/>
                <w:sz w:val="16"/>
                <w:szCs w:val="16"/>
              </w:rPr>
            </w:pPr>
            <w:r w:rsidRPr="007B6D06">
              <w:rPr>
                <w:rFonts w:cs="Arial"/>
                <w:sz w:val="16"/>
                <w:szCs w:val="16"/>
              </w:rPr>
              <w:t>8. November 1981</w:t>
            </w:r>
          </w:p>
        </w:tc>
        <w:tc>
          <w:tcPr>
            <w:tcW w:w="1418" w:type="dxa"/>
          </w:tcPr>
          <w:p w14:paraId="64B2DEA9"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5.0</w:t>
            </w:r>
          </w:p>
        </w:tc>
        <w:tc>
          <w:tcPr>
            <w:tcW w:w="1986" w:type="dxa"/>
          </w:tcPr>
          <w:p w14:paraId="3D14F4A7" w14:textId="24C7A408"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Style w:val="EndnoteReference"/>
                <w:rFonts w:cs="Arial"/>
                <w:sz w:val="16"/>
                <w:szCs w:val="16"/>
              </w:rPr>
              <w:endnoteReference w:id="10"/>
            </w:r>
            <w:r w:rsidR="009B41CE" w:rsidRPr="007B6D06">
              <w:rPr>
                <w:rFonts w:cs="Arial"/>
                <w:sz w:val="16"/>
                <w:szCs w:val="16"/>
              </w:rPr>
              <w:tab/>
            </w:r>
          </w:p>
        </w:tc>
        <w:tc>
          <w:tcPr>
            <w:tcW w:w="1985" w:type="dxa"/>
          </w:tcPr>
          <w:p w14:paraId="67FA7CCA" w14:textId="77777777" w:rsidR="009B41CE" w:rsidRPr="007B6D06" w:rsidRDefault="009B41CE" w:rsidP="00E221EB">
            <w:pPr>
              <w:tabs>
                <w:tab w:val="left" w:pos="709"/>
              </w:tabs>
              <w:rPr>
                <w:rFonts w:cs="Arial"/>
                <w:sz w:val="16"/>
                <w:szCs w:val="16"/>
              </w:rPr>
            </w:pPr>
            <w:r w:rsidRPr="007B6D06">
              <w:rPr>
                <w:rFonts w:cs="Arial"/>
                <w:sz w:val="16"/>
                <w:szCs w:val="16"/>
              </w:rPr>
              <w:t>22. Februar 1999</w:t>
            </w:r>
          </w:p>
        </w:tc>
      </w:tr>
      <w:tr w:rsidR="009B41CE" w:rsidRPr="007B6D06" w14:paraId="135EE732" w14:textId="77777777" w:rsidTr="007704E6">
        <w:tc>
          <w:tcPr>
            <w:tcW w:w="2912" w:type="dxa"/>
          </w:tcPr>
          <w:p w14:paraId="7603F634"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Uruguay</w:t>
            </w:r>
            <w:r w:rsidRPr="007B6D06">
              <w:rPr>
                <w:rFonts w:cs="Arial"/>
                <w:sz w:val="16"/>
                <w:szCs w:val="16"/>
              </w:rPr>
              <w:tab/>
            </w:r>
          </w:p>
        </w:tc>
        <w:tc>
          <w:tcPr>
            <w:tcW w:w="1908" w:type="dxa"/>
          </w:tcPr>
          <w:p w14:paraId="11091D42" w14:textId="77777777" w:rsidR="009B41CE" w:rsidRPr="007B6D06" w:rsidRDefault="009B41CE" w:rsidP="00E221EB">
            <w:pPr>
              <w:rPr>
                <w:rFonts w:cs="Arial"/>
                <w:sz w:val="16"/>
                <w:szCs w:val="16"/>
              </w:rPr>
            </w:pPr>
            <w:r w:rsidRPr="007B6D06">
              <w:rPr>
                <w:rFonts w:cs="Arial"/>
                <w:sz w:val="16"/>
                <w:szCs w:val="16"/>
              </w:rPr>
              <w:t>13. November 1994</w:t>
            </w:r>
          </w:p>
        </w:tc>
        <w:tc>
          <w:tcPr>
            <w:tcW w:w="1418" w:type="dxa"/>
          </w:tcPr>
          <w:p w14:paraId="25B423E7"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0AD20DDE" w14:textId="20A40D54"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1978</w:t>
            </w:r>
            <w:r w:rsidR="009B41CE" w:rsidRPr="007B6D06">
              <w:rPr>
                <w:rFonts w:cs="Arial"/>
                <w:sz w:val="16"/>
                <w:szCs w:val="16"/>
              </w:rPr>
              <w:tab/>
            </w:r>
          </w:p>
        </w:tc>
        <w:tc>
          <w:tcPr>
            <w:tcW w:w="1985" w:type="dxa"/>
          </w:tcPr>
          <w:p w14:paraId="376AB2EC" w14:textId="77777777" w:rsidR="009B41CE" w:rsidRPr="007B6D06" w:rsidRDefault="009B41CE" w:rsidP="00E221EB">
            <w:pPr>
              <w:tabs>
                <w:tab w:val="left" w:pos="709"/>
              </w:tabs>
              <w:rPr>
                <w:rFonts w:cs="Arial"/>
                <w:sz w:val="16"/>
                <w:szCs w:val="16"/>
              </w:rPr>
            </w:pPr>
            <w:r w:rsidRPr="007B6D06">
              <w:rPr>
                <w:rFonts w:cs="Arial"/>
                <w:sz w:val="16"/>
                <w:szCs w:val="16"/>
              </w:rPr>
              <w:t>13. November 1994</w:t>
            </w:r>
          </w:p>
        </w:tc>
      </w:tr>
      <w:tr w:rsidR="009B41CE" w:rsidRPr="007B6D06" w14:paraId="0BD1CB30" w14:textId="77777777" w:rsidTr="007704E6">
        <w:tc>
          <w:tcPr>
            <w:tcW w:w="2912" w:type="dxa"/>
          </w:tcPr>
          <w:p w14:paraId="3AD82C60"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Usbekistan</w:t>
            </w:r>
            <w:r w:rsidRPr="007B6D06">
              <w:rPr>
                <w:rFonts w:cs="Arial"/>
                <w:sz w:val="16"/>
                <w:szCs w:val="16"/>
              </w:rPr>
              <w:tab/>
            </w:r>
          </w:p>
        </w:tc>
        <w:tc>
          <w:tcPr>
            <w:tcW w:w="1908" w:type="dxa"/>
          </w:tcPr>
          <w:p w14:paraId="122B3618" w14:textId="77777777" w:rsidR="009B41CE" w:rsidRPr="007B6D06" w:rsidRDefault="009B41CE" w:rsidP="00E221EB">
            <w:pPr>
              <w:rPr>
                <w:rFonts w:cs="Arial"/>
                <w:sz w:val="16"/>
                <w:szCs w:val="16"/>
              </w:rPr>
            </w:pPr>
            <w:r w:rsidRPr="007B6D06">
              <w:rPr>
                <w:rFonts w:cs="Arial"/>
                <w:sz w:val="16"/>
                <w:szCs w:val="16"/>
              </w:rPr>
              <w:t>14. November 2004</w:t>
            </w:r>
          </w:p>
        </w:tc>
        <w:tc>
          <w:tcPr>
            <w:tcW w:w="1418" w:type="dxa"/>
          </w:tcPr>
          <w:p w14:paraId="1EC6FAAE"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28BB562" w14:textId="25E498D8"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54BA5814" w14:textId="77777777" w:rsidR="009B41CE" w:rsidRPr="007B6D06" w:rsidRDefault="009B41CE" w:rsidP="00E221EB">
            <w:pPr>
              <w:tabs>
                <w:tab w:val="left" w:pos="709"/>
              </w:tabs>
              <w:rPr>
                <w:rFonts w:cs="Arial"/>
                <w:sz w:val="16"/>
                <w:szCs w:val="16"/>
              </w:rPr>
            </w:pPr>
            <w:r w:rsidRPr="007B6D06">
              <w:rPr>
                <w:rFonts w:cs="Arial"/>
                <w:sz w:val="16"/>
                <w:szCs w:val="16"/>
              </w:rPr>
              <w:t>14. November 2004</w:t>
            </w:r>
          </w:p>
        </w:tc>
      </w:tr>
      <w:tr w:rsidR="009B41CE" w:rsidRPr="007B6D06" w14:paraId="78D617AD" w14:textId="77777777" w:rsidTr="007704E6">
        <w:tc>
          <w:tcPr>
            <w:tcW w:w="2912" w:type="dxa"/>
          </w:tcPr>
          <w:p w14:paraId="0A6CB4B3" w14:textId="77777777" w:rsidR="009B41CE" w:rsidRPr="007B6D06" w:rsidRDefault="009B41CE" w:rsidP="009B41CE">
            <w:pPr>
              <w:tabs>
                <w:tab w:val="left" w:leader="dot" w:pos="2693"/>
              </w:tabs>
              <w:jc w:val="left"/>
              <w:rPr>
                <w:rFonts w:cs="Arial"/>
                <w:sz w:val="16"/>
                <w:szCs w:val="16"/>
              </w:rPr>
            </w:pPr>
            <w:r w:rsidRPr="007B6D06">
              <w:rPr>
                <w:rFonts w:cs="Arial"/>
                <w:sz w:val="16"/>
                <w:szCs w:val="16"/>
              </w:rPr>
              <w:t>Vietnam</w:t>
            </w:r>
            <w:r w:rsidRPr="007B6D06">
              <w:rPr>
                <w:rFonts w:cs="Arial"/>
                <w:sz w:val="16"/>
                <w:szCs w:val="16"/>
              </w:rPr>
              <w:tab/>
            </w:r>
          </w:p>
        </w:tc>
        <w:tc>
          <w:tcPr>
            <w:tcW w:w="1908" w:type="dxa"/>
          </w:tcPr>
          <w:p w14:paraId="075CFCB7" w14:textId="77777777" w:rsidR="009B41CE" w:rsidRPr="007B6D06" w:rsidRDefault="009B41CE" w:rsidP="00E221EB">
            <w:pPr>
              <w:rPr>
                <w:rFonts w:cs="Arial"/>
                <w:sz w:val="16"/>
                <w:szCs w:val="16"/>
              </w:rPr>
            </w:pPr>
            <w:r w:rsidRPr="007B6D06">
              <w:rPr>
                <w:rFonts w:cs="Arial"/>
                <w:sz w:val="16"/>
                <w:szCs w:val="16"/>
              </w:rPr>
              <w:t>24. Dezember 2006</w:t>
            </w:r>
          </w:p>
        </w:tc>
        <w:tc>
          <w:tcPr>
            <w:tcW w:w="1418" w:type="dxa"/>
          </w:tcPr>
          <w:p w14:paraId="1557A91D" w14:textId="77777777" w:rsidR="009B41CE" w:rsidRPr="007B6D06" w:rsidRDefault="009B41CE" w:rsidP="00E221EB">
            <w:pPr>
              <w:tabs>
                <w:tab w:val="center" w:pos="425"/>
              </w:tabs>
              <w:ind w:left="426" w:hanging="1"/>
              <w:rPr>
                <w:rFonts w:cs="Arial"/>
                <w:sz w:val="16"/>
                <w:szCs w:val="16"/>
              </w:rPr>
            </w:pPr>
            <w:r w:rsidRPr="007B6D06">
              <w:rPr>
                <w:rFonts w:cs="Arial"/>
                <w:sz w:val="16"/>
                <w:szCs w:val="16"/>
              </w:rPr>
              <w:t>0,2</w:t>
            </w:r>
          </w:p>
        </w:tc>
        <w:tc>
          <w:tcPr>
            <w:tcW w:w="1986" w:type="dxa"/>
          </w:tcPr>
          <w:p w14:paraId="5EFF6C97" w14:textId="1A253F6E" w:rsidR="009B41CE" w:rsidRPr="007B6D06" w:rsidRDefault="007704E6" w:rsidP="00E221EB">
            <w:pPr>
              <w:tabs>
                <w:tab w:val="left" w:leader="dot" w:pos="1817"/>
              </w:tabs>
              <w:rPr>
                <w:rFonts w:cs="Arial"/>
                <w:sz w:val="16"/>
                <w:szCs w:val="16"/>
              </w:rPr>
            </w:pPr>
            <w:r>
              <w:rPr>
                <w:rFonts w:cs="Arial"/>
                <w:sz w:val="16"/>
                <w:szCs w:val="16"/>
              </w:rPr>
              <w:t>Akte von</w:t>
            </w:r>
            <w:r w:rsidR="009B41CE" w:rsidRPr="007B6D06">
              <w:rPr>
                <w:rFonts w:cs="Arial"/>
                <w:sz w:val="16"/>
                <w:szCs w:val="16"/>
              </w:rPr>
              <w:t xml:space="preserve"> 1991</w:t>
            </w:r>
            <w:r w:rsidR="009B41CE" w:rsidRPr="007B6D06">
              <w:rPr>
                <w:rFonts w:cs="Arial"/>
                <w:sz w:val="16"/>
                <w:szCs w:val="16"/>
              </w:rPr>
              <w:tab/>
            </w:r>
          </w:p>
        </w:tc>
        <w:tc>
          <w:tcPr>
            <w:tcW w:w="1985" w:type="dxa"/>
          </w:tcPr>
          <w:p w14:paraId="07F5B965" w14:textId="77777777" w:rsidR="009B41CE" w:rsidRPr="007B6D06" w:rsidRDefault="009B41CE" w:rsidP="00E221EB">
            <w:pPr>
              <w:tabs>
                <w:tab w:val="left" w:pos="709"/>
              </w:tabs>
              <w:rPr>
                <w:rFonts w:cs="Arial"/>
                <w:sz w:val="16"/>
                <w:szCs w:val="16"/>
              </w:rPr>
            </w:pPr>
            <w:r w:rsidRPr="007B6D06">
              <w:rPr>
                <w:rFonts w:cs="Arial"/>
                <w:sz w:val="16"/>
                <w:szCs w:val="16"/>
              </w:rPr>
              <w:t>24. Dezember 2006</w:t>
            </w:r>
          </w:p>
        </w:tc>
      </w:tr>
    </w:tbl>
    <w:p w14:paraId="1DCCEB85" w14:textId="77777777" w:rsidR="00823246" w:rsidRPr="007B6D06" w:rsidRDefault="00823246" w:rsidP="00823246">
      <w:pPr>
        <w:tabs>
          <w:tab w:val="left" w:pos="567"/>
          <w:tab w:val="left" w:pos="1134"/>
          <w:tab w:val="left" w:pos="1701"/>
          <w:tab w:val="left" w:pos="5670"/>
        </w:tabs>
        <w:rPr>
          <w:sz w:val="18"/>
        </w:rPr>
      </w:pPr>
    </w:p>
    <w:p w14:paraId="59740716" w14:textId="35C90D1A" w:rsidR="00823246" w:rsidRPr="007B6D06" w:rsidRDefault="00823246" w:rsidP="00823246">
      <w:pPr>
        <w:tabs>
          <w:tab w:val="left" w:pos="567"/>
          <w:tab w:val="left" w:pos="1134"/>
          <w:tab w:val="left" w:pos="1701"/>
          <w:tab w:val="left" w:pos="5670"/>
        </w:tabs>
        <w:rPr>
          <w:sz w:val="18"/>
        </w:rPr>
      </w:pPr>
      <w:r w:rsidRPr="007B6D06">
        <w:rPr>
          <w:sz w:val="18"/>
        </w:rPr>
        <w:t>(Gesamt:</w:t>
      </w:r>
      <w:r w:rsidR="009B41CE" w:rsidRPr="007B6D06">
        <w:rPr>
          <w:sz w:val="18"/>
        </w:rPr>
        <w:t xml:space="preserve"> 80</w:t>
      </w:r>
      <w:r w:rsidRPr="007B6D06">
        <w:rPr>
          <w:sz w:val="18"/>
        </w:rPr>
        <w:t>)</w:t>
      </w:r>
    </w:p>
    <w:p w14:paraId="5340B28E" w14:textId="77777777" w:rsidR="00823246" w:rsidRPr="007B6D06" w:rsidRDefault="00823246" w:rsidP="00823246">
      <w:pPr>
        <w:tabs>
          <w:tab w:val="left" w:pos="567"/>
          <w:tab w:val="left" w:pos="1134"/>
          <w:tab w:val="left" w:pos="1701"/>
          <w:tab w:val="left" w:pos="5670"/>
        </w:tabs>
        <w:rPr>
          <w:sz w:val="18"/>
        </w:rPr>
      </w:pPr>
    </w:p>
    <w:p w14:paraId="740ECA13" w14:textId="77777777" w:rsidR="00823246" w:rsidRPr="007B6D06" w:rsidRDefault="00823246" w:rsidP="00823246">
      <w:pPr>
        <w:rPr>
          <w:sz w:val="18"/>
        </w:rPr>
      </w:pPr>
    </w:p>
    <w:p w14:paraId="65DF7F64" w14:textId="77777777" w:rsidR="00823246" w:rsidRPr="007B6D06" w:rsidRDefault="00823246" w:rsidP="00823246">
      <w:pPr>
        <w:rPr>
          <w:sz w:val="18"/>
        </w:rPr>
      </w:pPr>
    </w:p>
    <w:p w14:paraId="233E180B" w14:textId="77777777" w:rsidR="00DD2572" w:rsidRPr="007B6D06" w:rsidRDefault="00DD2572" w:rsidP="00823246">
      <w:pPr>
        <w:rPr>
          <w:sz w:val="18"/>
        </w:rPr>
      </w:pPr>
    </w:p>
    <w:p w14:paraId="7E658535" w14:textId="77777777" w:rsidR="00DD2572" w:rsidRPr="007B6D06" w:rsidRDefault="00DD2572" w:rsidP="00823246">
      <w:pPr>
        <w:rPr>
          <w:sz w:val="18"/>
        </w:rPr>
      </w:pPr>
    </w:p>
    <w:p w14:paraId="7AA28606" w14:textId="77777777" w:rsidR="00DD2572" w:rsidRPr="007B6D06" w:rsidRDefault="00DD2572" w:rsidP="00823246">
      <w:pPr>
        <w:rPr>
          <w:sz w:val="18"/>
        </w:rPr>
      </w:pPr>
    </w:p>
    <w:p w14:paraId="4A271DBB" w14:textId="77777777" w:rsidR="00823246" w:rsidRPr="007B6D06" w:rsidRDefault="00823246" w:rsidP="00823246">
      <w:pPr>
        <w:rPr>
          <w:sz w:val="18"/>
        </w:rPr>
      </w:pPr>
    </w:p>
    <w:p w14:paraId="59AC792E" w14:textId="77777777" w:rsidR="00823246" w:rsidRPr="007B6D06" w:rsidRDefault="00823246" w:rsidP="00823246"/>
    <w:p w14:paraId="48B1C947" w14:textId="77777777" w:rsidR="00823246" w:rsidRPr="007B6D06" w:rsidRDefault="00823246" w:rsidP="00823246">
      <w:pPr>
        <w:sectPr w:rsidR="00823246" w:rsidRPr="007B6D06" w:rsidSect="00823246">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10" w:right="1134" w:bottom="1134" w:left="1134" w:header="510" w:footer="510" w:gutter="0"/>
          <w:pgNumType w:start="1"/>
          <w:cols w:space="720"/>
          <w:titlePg/>
        </w:sectPr>
      </w:pPr>
    </w:p>
    <w:p w14:paraId="67839463" w14:textId="75F80C38" w:rsidR="00823246" w:rsidRPr="007B6D06" w:rsidRDefault="00823246" w:rsidP="00823246">
      <w:pPr>
        <w:jc w:val="center"/>
      </w:pPr>
      <w:r w:rsidRPr="007B6D06">
        <w:lastRenderedPageBreak/>
        <w:t>C/59/3</w:t>
      </w:r>
    </w:p>
    <w:p w14:paraId="3DE093E0" w14:textId="77777777" w:rsidR="00823246" w:rsidRPr="007B6D06" w:rsidRDefault="00823246" w:rsidP="00823246">
      <w:pPr>
        <w:jc w:val="center"/>
      </w:pPr>
    </w:p>
    <w:p w14:paraId="6B95C027" w14:textId="77777777" w:rsidR="00823246" w:rsidRPr="007B6D06" w:rsidRDefault="00823246" w:rsidP="00823246">
      <w:pPr>
        <w:jc w:val="center"/>
      </w:pPr>
    </w:p>
    <w:p w14:paraId="6AF998D1" w14:textId="1622A4C3" w:rsidR="00823246" w:rsidRPr="007B6D06" w:rsidRDefault="004C43FC" w:rsidP="00823246">
      <w:pPr>
        <w:pStyle w:val="AnnexTitle"/>
        <w:rPr>
          <w:lang w:val="de-DE"/>
        </w:rPr>
      </w:pPr>
      <w:bookmarkStart w:id="25" w:name="_Toc207102119"/>
      <w:bookmarkStart w:id="26" w:name="_Toc207164764"/>
      <w:r>
        <w:rPr>
          <w:lang w:val="de-DE"/>
        </w:rPr>
        <w:t>ANLAGE</w:t>
      </w:r>
      <w:r w:rsidR="00823246" w:rsidRPr="007B6D06">
        <w:rPr>
          <w:lang w:val="de-DE"/>
        </w:rPr>
        <w:t xml:space="preserve"> II</w:t>
      </w:r>
      <w:bookmarkEnd w:id="25"/>
      <w:bookmarkEnd w:id="26"/>
      <w:r w:rsidR="00823246" w:rsidRPr="007B6D06">
        <w:rPr>
          <w:lang w:val="de-DE"/>
        </w:rPr>
        <w:tab/>
        <w:t xml:space="preserve"> TEILNAHME AN DEN FERNLEHRGÄNGEN DER UPOV</w:t>
      </w:r>
    </w:p>
    <w:tbl>
      <w:tblPr>
        <w:tblW w:w="9639" w:type="dxa"/>
        <w:tblLook w:val="04A0" w:firstRow="1" w:lastRow="0" w:firstColumn="1" w:lastColumn="0" w:noHBand="0" w:noVBand="1"/>
      </w:tblPr>
      <w:tblGrid>
        <w:gridCol w:w="2879"/>
        <w:gridCol w:w="1153"/>
        <w:gridCol w:w="1154"/>
        <w:gridCol w:w="1153"/>
        <w:gridCol w:w="1154"/>
        <w:gridCol w:w="1154"/>
        <w:gridCol w:w="992"/>
      </w:tblGrid>
      <w:tr w:rsidR="00823246" w:rsidRPr="007B6D06" w14:paraId="38D5ADC1" w14:textId="77777777" w:rsidTr="30D58C33">
        <w:trPr>
          <w:trHeight w:val="510"/>
        </w:trPr>
        <w:tc>
          <w:tcPr>
            <w:tcW w:w="9639" w:type="dxa"/>
            <w:gridSpan w:val="7"/>
            <w:tcBorders>
              <w:top w:val="nil"/>
              <w:left w:val="nil"/>
              <w:bottom w:val="nil"/>
              <w:right w:val="nil"/>
            </w:tcBorders>
            <w:shd w:val="clear" w:color="auto" w:fill="D9D9D9" w:themeFill="background1" w:themeFillShade="D9"/>
            <w:vAlign w:val="center"/>
            <w:hideMark/>
          </w:tcPr>
          <w:p w14:paraId="0468857D"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b/>
                <w:bCs/>
                <w:color w:val="000000"/>
                <w:lang w:eastAsia="en-GB"/>
              </w:rPr>
              <w:t xml:space="preserve">DL-205 </w:t>
            </w:r>
            <w:r w:rsidRPr="007B6D06">
              <w:rPr>
                <w:rFonts w:ascii="Arial Narrow" w:hAnsi="Arial Narrow" w:cs="Calibri"/>
                <w:color w:val="000000"/>
                <w:lang w:eastAsia="en-GB"/>
              </w:rPr>
              <w:t>„Einführung in das UPOV-System zum Schutz von Pflanzensorten gemäß dem UPOV-Übereinkommen”</w:t>
            </w:r>
          </w:p>
        </w:tc>
      </w:tr>
      <w:tr w:rsidR="00823246" w:rsidRPr="007B6D06" w14:paraId="68267768" w14:textId="77777777" w:rsidTr="30D58C33">
        <w:trPr>
          <w:trHeight w:val="340"/>
        </w:trPr>
        <w:tc>
          <w:tcPr>
            <w:tcW w:w="2879" w:type="dxa"/>
            <w:tcBorders>
              <w:top w:val="nil"/>
              <w:left w:val="nil"/>
              <w:bottom w:val="dashed" w:sz="8" w:space="0" w:color="D9D9D9" w:themeColor="background1" w:themeShade="D9"/>
              <w:right w:val="nil"/>
            </w:tcBorders>
            <w:vAlign w:val="center"/>
            <w:hideMark/>
          </w:tcPr>
          <w:p w14:paraId="7877986E" w14:textId="77777777" w:rsidR="00823246" w:rsidRPr="007B6D06" w:rsidRDefault="00823246" w:rsidP="00E221EB">
            <w:pPr>
              <w:jc w:val="left"/>
              <w:rPr>
                <w:rFonts w:ascii="Arial Narrow" w:hAnsi="Arial Narrow" w:cs="Calibri"/>
                <w:color w:val="000000"/>
                <w:lang w:eastAsia="en-GB"/>
              </w:rPr>
            </w:pPr>
          </w:p>
        </w:tc>
        <w:tc>
          <w:tcPr>
            <w:tcW w:w="1153" w:type="dxa"/>
            <w:tcBorders>
              <w:top w:val="nil"/>
              <w:left w:val="nil"/>
              <w:bottom w:val="dashed" w:sz="8" w:space="0" w:color="D9D9D9" w:themeColor="background1" w:themeShade="D9"/>
              <w:right w:val="nil"/>
            </w:tcBorders>
            <w:vAlign w:val="center"/>
            <w:hideMark/>
          </w:tcPr>
          <w:p w14:paraId="1F1FB391"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Englisch</w:t>
            </w:r>
          </w:p>
        </w:tc>
        <w:tc>
          <w:tcPr>
            <w:tcW w:w="1154" w:type="dxa"/>
            <w:tcBorders>
              <w:top w:val="nil"/>
              <w:left w:val="nil"/>
              <w:bottom w:val="dashed" w:sz="8" w:space="0" w:color="D9D9D9" w:themeColor="background1" w:themeShade="D9"/>
              <w:right w:val="nil"/>
            </w:tcBorders>
            <w:vAlign w:val="center"/>
            <w:hideMark/>
          </w:tcPr>
          <w:p w14:paraId="1E38820B"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Französisch</w:t>
            </w:r>
          </w:p>
        </w:tc>
        <w:tc>
          <w:tcPr>
            <w:tcW w:w="1153" w:type="dxa"/>
            <w:tcBorders>
              <w:top w:val="nil"/>
              <w:left w:val="nil"/>
              <w:bottom w:val="dashed" w:sz="8" w:space="0" w:color="D9D9D9" w:themeColor="background1" w:themeShade="D9"/>
              <w:right w:val="nil"/>
            </w:tcBorders>
            <w:vAlign w:val="center"/>
            <w:hideMark/>
          </w:tcPr>
          <w:p w14:paraId="78E19498"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Deutsch</w:t>
            </w:r>
          </w:p>
        </w:tc>
        <w:tc>
          <w:tcPr>
            <w:tcW w:w="1154" w:type="dxa"/>
            <w:tcBorders>
              <w:top w:val="nil"/>
              <w:left w:val="nil"/>
              <w:bottom w:val="dashed" w:sz="8" w:space="0" w:color="D9D9D9" w:themeColor="background1" w:themeShade="D9"/>
              <w:right w:val="nil"/>
            </w:tcBorders>
            <w:vAlign w:val="center"/>
            <w:hideMark/>
          </w:tcPr>
          <w:p w14:paraId="010E78B1"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Spanisch</w:t>
            </w:r>
          </w:p>
        </w:tc>
        <w:tc>
          <w:tcPr>
            <w:tcW w:w="1154" w:type="dxa"/>
            <w:tcBorders>
              <w:top w:val="nil"/>
              <w:left w:val="nil"/>
              <w:bottom w:val="dashed" w:sz="8" w:space="0" w:color="D9D9D9" w:themeColor="background1" w:themeShade="D9"/>
              <w:right w:val="nil"/>
            </w:tcBorders>
            <w:vAlign w:val="center"/>
            <w:hideMark/>
          </w:tcPr>
          <w:p w14:paraId="2338E051"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Chinesisch</w:t>
            </w:r>
          </w:p>
        </w:tc>
        <w:tc>
          <w:tcPr>
            <w:tcW w:w="992" w:type="dxa"/>
            <w:tcBorders>
              <w:top w:val="nil"/>
              <w:left w:val="nil"/>
              <w:bottom w:val="dashed" w:sz="8" w:space="0" w:color="D9D9D9" w:themeColor="background1" w:themeShade="D9"/>
              <w:right w:val="nil"/>
            </w:tcBorders>
            <w:vAlign w:val="center"/>
            <w:hideMark/>
          </w:tcPr>
          <w:p w14:paraId="580237E0" w14:textId="77777777" w:rsidR="00823246" w:rsidRPr="007B6D06" w:rsidRDefault="00823246" w:rsidP="00E221EB">
            <w:pPr>
              <w:jc w:val="center"/>
              <w:rPr>
                <w:rFonts w:ascii="Arial Narrow" w:hAnsi="Arial Narrow" w:cs="Calibri"/>
                <w:b/>
                <w:bCs/>
                <w:color w:val="000000"/>
                <w:lang w:eastAsia="en-GB"/>
              </w:rPr>
            </w:pPr>
            <w:r w:rsidRPr="007B6D06">
              <w:rPr>
                <w:rFonts w:ascii="Arial Narrow" w:hAnsi="Arial Narrow" w:cs="Calibri"/>
                <w:b/>
                <w:bCs/>
                <w:color w:val="000000"/>
                <w:lang w:eastAsia="en-GB"/>
              </w:rPr>
              <w:t>Gesamt</w:t>
            </w:r>
          </w:p>
        </w:tc>
      </w:tr>
      <w:tr w:rsidR="00823246" w:rsidRPr="007B6D06" w14:paraId="435E4E14" w14:textId="77777777" w:rsidTr="30D58C33">
        <w:trPr>
          <w:trHeight w:val="340"/>
        </w:trPr>
        <w:tc>
          <w:tcPr>
            <w:tcW w:w="2879" w:type="dxa"/>
            <w:tcBorders>
              <w:top w:val="nil"/>
              <w:left w:val="nil"/>
              <w:bottom w:val="single" w:sz="12" w:space="0" w:color="D9D9D9" w:themeColor="background1" w:themeShade="D9"/>
              <w:right w:val="nil"/>
            </w:tcBorders>
            <w:vAlign w:val="center"/>
            <w:hideMark/>
          </w:tcPr>
          <w:p w14:paraId="26BFD003" w14:textId="05CE802F" w:rsidR="00823246" w:rsidRPr="007B6D06" w:rsidRDefault="00823246" w:rsidP="00E221EB">
            <w:pPr>
              <w:jc w:val="left"/>
              <w:rPr>
                <w:rFonts w:ascii="Arial Narrow" w:hAnsi="Arial Narrow" w:cs="Calibri"/>
                <w:color w:val="000000"/>
                <w:lang w:eastAsia="en-GB"/>
              </w:rPr>
            </w:pPr>
            <w:r w:rsidRPr="007B6D06">
              <w:rPr>
                <w:rFonts w:ascii="Arial Narrow" w:hAnsi="Arial Narrow" w:cs="Calibri"/>
                <w:color w:val="000000"/>
                <w:lang w:eastAsia="en-GB"/>
              </w:rPr>
              <w:t>Sitzung I,</w:t>
            </w:r>
            <w:r w:rsidR="00B5555E" w:rsidRPr="007B6D06">
              <w:rPr>
                <w:rFonts w:ascii="Arial Narrow" w:hAnsi="Arial Narrow" w:cs="Calibri"/>
                <w:color w:val="000000"/>
                <w:lang w:eastAsia="en-GB"/>
              </w:rPr>
              <w:t xml:space="preserve"> 2025</w:t>
            </w:r>
            <w:r w:rsidRPr="007B6D06">
              <w:rPr>
                <w:rFonts w:ascii="Arial Narrow" w:hAnsi="Arial Narrow" w:cs="Calibri"/>
                <w:color w:val="000000"/>
                <w:lang w:eastAsia="en-GB"/>
              </w:rPr>
              <w:t>:  Gesamt nach Sprache</w:t>
            </w:r>
          </w:p>
        </w:tc>
        <w:tc>
          <w:tcPr>
            <w:tcW w:w="1153" w:type="dxa"/>
            <w:tcBorders>
              <w:top w:val="nil"/>
              <w:left w:val="nil"/>
              <w:bottom w:val="single" w:sz="12" w:space="0" w:color="D9D9D9" w:themeColor="background1" w:themeShade="D9"/>
              <w:right w:val="nil"/>
            </w:tcBorders>
            <w:vAlign w:val="center"/>
          </w:tcPr>
          <w:p w14:paraId="279BC6E7" w14:textId="51852C6F" w:rsidR="00823246" w:rsidRPr="007B6D06" w:rsidRDefault="4D52EE1C"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167</w:t>
            </w:r>
          </w:p>
        </w:tc>
        <w:tc>
          <w:tcPr>
            <w:tcW w:w="1154" w:type="dxa"/>
            <w:tcBorders>
              <w:top w:val="nil"/>
              <w:left w:val="nil"/>
              <w:bottom w:val="single" w:sz="12" w:space="0" w:color="D9D9D9" w:themeColor="background1" w:themeShade="D9"/>
              <w:right w:val="nil"/>
            </w:tcBorders>
            <w:vAlign w:val="center"/>
          </w:tcPr>
          <w:p w14:paraId="1E2A4E28" w14:textId="266B413F" w:rsidR="00823246" w:rsidRPr="007B6D06" w:rsidRDefault="4D52EE1C"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57</w:t>
            </w:r>
          </w:p>
        </w:tc>
        <w:tc>
          <w:tcPr>
            <w:tcW w:w="1153" w:type="dxa"/>
            <w:tcBorders>
              <w:top w:val="nil"/>
              <w:left w:val="nil"/>
              <w:bottom w:val="single" w:sz="12" w:space="0" w:color="D9D9D9" w:themeColor="background1" w:themeShade="D9"/>
              <w:right w:val="nil"/>
            </w:tcBorders>
            <w:vAlign w:val="center"/>
          </w:tcPr>
          <w:p w14:paraId="58051DE3" w14:textId="3C37CC72" w:rsidR="00823246" w:rsidRPr="007B6D06" w:rsidRDefault="4D52EE1C"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w:t>
            </w:r>
          </w:p>
        </w:tc>
        <w:tc>
          <w:tcPr>
            <w:tcW w:w="1154" w:type="dxa"/>
            <w:tcBorders>
              <w:top w:val="nil"/>
              <w:left w:val="nil"/>
              <w:bottom w:val="single" w:sz="12" w:space="0" w:color="D9D9D9" w:themeColor="background1" w:themeShade="D9"/>
              <w:right w:val="nil"/>
            </w:tcBorders>
            <w:vAlign w:val="center"/>
          </w:tcPr>
          <w:p w14:paraId="575860A2" w14:textId="7DF69E04" w:rsidR="00823246" w:rsidRPr="007B6D06" w:rsidRDefault="4D52EE1C"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59</w:t>
            </w:r>
          </w:p>
        </w:tc>
        <w:tc>
          <w:tcPr>
            <w:tcW w:w="1154" w:type="dxa"/>
            <w:tcBorders>
              <w:top w:val="nil"/>
              <w:left w:val="nil"/>
              <w:bottom w:val="single" w:sz="12" w:space="0" w:color="D9D9D9" w:themeColor="background1" w:themeShade="D9"/>
              <w:right w:val="nil"/>
            </w:tcBorders>
            <w:vAlign w:val="center"/>
          </w:tcPr>
          <w:p w14:paraId="74801884" w14:textId="12262AEA" w:rsidR="00823246" w:rsidRPr="007B6D06" w:rsidRDefault="3C3FF2B9"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165</w:t>
            </w:r>
          </w:p>
        </w:tc>
        <w:tc>
          <w:tcPr>
            <w:tcW w:w="992" w:type="dxa"/>
            <w:tcBorders>
              <w:top w:val="nil"/>
              <w:left w:val="nil"/>
              <w:bottom w:val="single" w:sz="12" w:space="0" w:color="D9D9D9" w:themeColor="background1" w:themeShade="D9"/>
              <w:right w:val="nil"/>
            </w:tcBorders>
            <w:vAlign w:val="center"/>
          </w:tcPr>
          <w:p w14:paraId="71396ED8" w14:textId="19C9F365" w:rsidR="00823246" w:rsidRPr="007B6D06" w:rsidRDefault="3C3FF2B9" w:rsidP="00E221EB">
            <w:pPr>
              <w:jc w:val="center"/>
              <w:rPr>
                <w:rFonts w:ascii="Arial Narrow" w:hAnsi="Arial Narrow" w:cs="Calibri"/>
                <w:b/>
                <w:bCs/>
                <w:color w:val="000000"/>
                <w:lang w:eastAsia="en-GB"/>
              </w:rPr>
            </w:pPr>
            <w:r w:rsidRPr="007B6D06">
              <w:rPr>
                <w:rFonts w:ascii="Arial Narrow" w:hAnsi="Arial Narrow" w:cs="Calibri"/>
                <w:b/>
                <w:bCs/>
                <w:color w:val="000000" w:themeColor="text1"/>
                <w:lang w:eastAsia="en-GB"/>
              </w:rPr>
              <w:t>449</w:t>
            </w:r>
          </w:p>
        </w:tc>
      </w:tr>
    </w:tbl>
    <w:p w14:paraId="13E6279D" w14:textId="77777777" w:rsidR="00823246" w:rsidRPr="007B6D06" w:rsidRDefault="00823246" w:rsidP="00823246"/>
    <w:p w14:paraId="7F8A7D69" w14:textId="77777777" w:rsidR="00823246" w:rsidRPr="007B6D06" w:rsidRDefault="00823246" w:rsidP="00823246"/>
    <w:p w14:paraId="7EFA1B01" w14:textId="77777777" w:rsidR="00823246" w:rsidRPr="007B6D06"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7B6D06" w14:paraId="5E435FC9" w14:textId="77777777" w:rsidTr="7CD45C7F">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5BEAEAED"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b/>
                <w:bCs/>
                <w:color w:val="000000"/>
                <w:lang w:eastAsia="en-GB"/>
              </w:rPr>
              <w:t xml:space="preserve">DL-305 </w:t>
            </w:r>
            <w:r w:rsidRPr="007B6D06">
              <w:rPr>
                <w:rFonts w:ascii="Arial Narrow" w:hAnsi="Arial Narrow" w:cs="Calibri"/>
                <w:color w:val="000000"/>
                <w:lang w:eastAsia="en-GB"/>
              </w:rPr>
              <w:t>„Prüfung von Anträgen auf Erteilung von Sortenschutzrechten“</w:t>
            </w:r>
          </w:p>
        </w:tc>
      </w:tr>
      <w:tr w:rsidR="00823246" w:rsidRPr="007B6D06" w14:paraId="388B62A7" w14:textId="77777777" w:rsidTr="7CD45C7F">
        <w:trPr>
          <w:trHeight w:val="340"/>
        </w:trPr>
        <w:tc>
          <w:tcPr>
            <w:tcW w:w="3686" w:type="dxa"/>
            <w:tcBorders>
              <w:top w:val="nil"/>
              <w:left w:val="nil"/>
              <w:bottom w:val="dashed" w:sz="8" w:space="0" w:color="D9D9D9" w:themeColor="background1" w:themeShade="D9"/>
              <w:right w:val="nil"/>
            </w:tcBorders>
            <w:vAlign w:val="center"/>
            <w:hideMark/>
          </w:tcPr>
          <w:p w14:paraId="59BE8C1E" w14:textId="77777777" w:rsidR="00823246" w:rsidRPr="007B6D06" w:rsidRDefault="00823246" w:rsidP="00E221EB">
            <w:pPr>
              <w:jc w:val="left"/>
              <w:rPr>
                <w:rFonts w:ascii="Arial Narrow" w:hAnsi="Arial Narrow" w:cs="Calibri"/>
                <w:color w:val="000000"/>
                <w:lang w:eastAsia="en-GB"/>
              </w:rPr>
            </w:pPr>
          </w:p>
        </w:tc>
        <w:tc>
          <w:tcPr>
            <w:tcW w:w="1240" w:type="dxa"/>
            <w:tcBorders>
              <w:top w:val="nil"/>
              <w:left w:val="nil"/>
              <w:bottom w:val="dashed" w:sz="8" w:space="0" w:color="D9D9D9" w:themeColor="background1" w:themeShade="D9"/>
              <w:right w:val="nil"/>
            </w:tcBorders>
            <w:vAlign w:val="center"/>
            <w:hideMark/>
          </w:tcPr>
          <w:p w14:paraId="7E123C87"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Englisch</w:t>
            </w:r>
          </w:p>
        </w:tc>
        <w:tc>
          <w:tcPr>
            <w:tcW w:w="1240" w:type="dxa"/>
            <w:tcBorders>
              <w:top w:val="nil"/>
              <w:left w:val="nil"/>
              <w:bottom w:val="dashed" w:sz="8" w:space="0" w:color="D9D9D9" w:themeColor="background1" w:themeShade="D9"/>
              <w:right w:val="nil"/>
            </w:tcBorders>
            <w:vAlign w:val="center"/>
            <w:hideMark/>
          </w:tcPr>
          <w:p w14:paraId="1CA8FAE2"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Französisch</w:t>
            </w:r>
          </w:p>
        </w:tc>
        <w:tc>
          <w:tcPr>
            <w:tcW w:w="1240" w:type="dxa"/>
            <w:tcBorders>
              <w:top w:val="nil"/>
              <w:left w:val="nil"/>
              <w:bottom w:val="dashed" w:sz="8" w:space="0" w:color="D9D9D9" w:themeColor="background1" w:themeShade="D9"/>
              <w:right w:val="nil"/>
            </w:tcBorders>
            <w:vAlign w:val="center"/>
            <w:hideMark/>
          </w:tcPr>
          <w:p w14:paraId="19AD830D"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Deutsch</w:t>
            </w:r>
          </w:p>
        </w:tc>
        <w:tc>
          <w:tcPr>
            <w:tcW w:w="1241" w:type="dxa"/>
            <w:tcBorders>
              <w:top w:val="nil"/>
              <w:left w:val="nil"/>
              <w:bottom w:val="dashed" w:sz="8" w:space="0" w:color="D9D9D9" w:themeColor="background1" w:themeShade="D9"/>
              <w:right w:val="nil"/>
            </w:tcBorders>
            <w:vAlign w:val="center"/>
            <w:hideMark/>
          </w:tcPr>
          <w:p w14:paraId="3089401F"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Spanisch</w:t>
            </w:r>
          </w:p>
        </w:tc>
        <w:tc>
          <w:tcPr>
            <w:tcW w:w="992" w:type="dxa"/>
            <w:tcBorders>
              <w:top w:val="nil"/>
              <w:left w:val="nil"/>
              <w:bottom w:val="dashed" w:sz="8" w:space="0" w:color="D9D9D9" w:themeColor="background1" w:themeShade="D9"/>
              <w:right w:val="nil"/>
            </w:tcBorders>
            <w:vAlign w:val="center"/>
            <w:hideMark/>
          </w:tcPr>
          <w:p w14:paraId="1C6DBA28" w14:textId="77777777" w:rsidR="00823246" w:rsidRPr="007B6D06" w:rsidRDefault="00823246" w:rsidP="00E221EB">
            <w:pPr>
              <w:jc w:val="center"/>
              <w:rPr>
                <w:rFonts w:ascii="Arial Narrow" w:hAnsi="Arial Narrow" w:cs="Calibri"/>
                <w:b/>
                <w:bCs/>
                <w:color w:val="000000"/>
                <w:lang w:eastAsia="en-GB"/>
              </w:rPr>
            </w:pPr>
            <w:r w:rsidRPr="007B6D06">
              <w:rPr>
                <w:rFonts w:ascii="Arial Narrow" w:hAnsi="Arial Narrow" w:cs="Calibri"/>
                <w:b/>
                <w:bCs/>
                <w:color w:val="000000"/>
                <w:lang w:eastAsia="en-GB"/>
              </w:rPr>
              <w:t>Gesamt</w:t>
            </w:r>
          </w:p>
        </w:tc>
      </w:tr>
      <w:tr w:rsidR="00823246" w:rsidRPr="007B6D06" w14:paraId="74D5A18D" w14:textId="77777777" w:rsidTr="7CD45C7F">
        <w:trPr>
          <w:trHeight w:val="340"/>
        </w:trPr>
        <w:tc>
          <w:tcPr>
            <w:tcW w:w="3686" w:type="dxa"/>
            <w:tcBorders>
              <w:top w:val="nil"/>
              <w:left w:val="nil"/>
              <w:bottom w:val="single" w:sz="12" w:space="0" w:color="D9D9D9" w:themeColor="background1" w:themeShade="D9"/>
              <w:right w:val="nil"/>
            </w:tcBorders>
            <w:vAlign w:val="center"/>
            <w:hideMark/>
          </w:tcPr>
          <w:p w14:paraId="56547D81" w14:textId="658E7D16" w:rsidR="00823246" w:rsidRPr="007B6D06" w:rsidRDefault="00823246" w:rsidP="00E221EB">
            <w:pPr>
              <w:jc w:val="left"/>
              <w:rPr>
                <w:rFonts w:ascii="Arial Narrow" w:hAnsi="Arial Narrow" w:cs="Calibri"/>
                <w:color w:val="000000"/>
                <w:lang w:eastAsia="en-GB"/>
              </w:rPr>
            </w:pPr>
            <w:r w:rsidRPr="007B6D06">
              <w:rPr>
                <w:rFonts w:ascii="Arial Narrow" w:hAnsi="Arial Narrow" w:cs="Calibri"/>
                <w:color w:val="000000"/>
                <w:lang w:eastAsia="en-GB"/>
              </w:rPr>
              <w:t>DL-305, Sitzung I,</w:t>
            </w:r>
            <w:r w:rsidR="00B5555E" w:rsidRPr="007B6D06">
              <w:rPr>
                <w:rFonts w:ascii="Arial Narrow" w:hAnsi="Arial Narrow" w:cs="Calibri"/>
                <w:color w:val="000000"/>
                <w:lang w:eastAsia="en-GB"/>
              </w:rPr>
              <w:t xml:space="preserve"> 2025</w:t>
            </w:r>
            <w:r w:rsidRPr="007B6D06">
              <w:rPr>
                <w:rFonts w:ascii="Arial Narrow" w:hAnsi="Arial Narrow" w:cs="Calibri"/>
                <w:color w:val="000000"/>
                <w:lang w:eastAsia="en-GB"/>
              </w:rPr>
              <w:t>:  Gesamt nach Sprache</w:t>
            </w:r>
          </w:p>
        </w:tc>
        <w:tc>
          <w:tcPr>
            <w:tcW w:w="1240" w:type="dxa"/>
            <w:tcBorders>
              <w:top w:val="nil"/>
              <w:left w:val="nil"/>
              <w:bottom w:val="single" w:sz="12" w:space="0" w:color="D9D9D9" w:themeColor="background1" w:themeShade="D9"/>
              <w:right w:val="nil"/>
            </w:tcBorders>
            <w:vAlign w:val="center"/>
          </w:tcPr>
          <w:p w14:paraId="025F99BB" w14:textId="7B770087" w:rsidR="00823246" w:rsidRPr="007B6D06" w:rsidRDefault="0A7FD829"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71</w:t>
            </w:r>
          </w:p>
        </w:tc>
        <w:tc>
          <w:tcPr>
            <w:tcW w:w="1240" w:type="dxa"/>
            <w:tcBorders>
              <w:top w:val="nil"/>
              <w:left w:val="nil"/>
              <w:bottom w:val="single" w:sz="12" w:space="0" w:color="D9D9D9" w:themeColor="background1" w:themeShade="D9"/>
              <w:right w:val="nil"/>
            </w:tcBorders>
            <w:vAlign w:val="center"/>
          </w:tcPr>
          <w:p w14:paraId="28994293" w14:textId="308DDAD1" w:rsidR="00823246" w:rsidRPr="007B6D06" w:rsidRDefault="0A7FD829"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13</w:t>
            </w:r>
          </w:p>
        </w:tc>
        <w:tc>
          <w:tcPr>
            <w:tcW w:w="1240" w:type="dxa"/>
            <w:tcBorders>
              <w:top w:val="nil"/>
              <w:left w:val="nil"/>
              <w:bottom w:val="single" w:sz="12" w:space="0" w:color="D9D9D9" w:themeColor="background1" w:themeShade="D9"/>
              <w:right w:val="nil"/>
            </w:tcBorders>
            <w:vAlign w:val="center"/>
          </w:tcPr>
          <w:p w14:paraId="1A9BB841" w14:textId="248D6A03" w:rsidR="00823246" w:rsidRPr="007B6D06" w:rsidRDefault="0A7FD829"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w:t>
            </w:r>
          </w:p>
        </w:tc>
        <w:tc>
          <w:tcPr>
            <w:tcW w:w="1241" w:type="dxa"/>
            <w:tcBorders>
              <w:top w:val="nil"/>
              <w:left w:val="nil"/>
              <w:bottom w:val="single" w:sz="12" w:space="0" w:color="D9D9D9" w:themeColor="background1" w:themeShade="D9"/>
              <w:right w:val="nil"/>
            </w:tcBorders>
            <w:vAlign w:val="center"/>
          </w:tcPr>
          <w:p w14:paraId="62F85E97" w14:textId="0020A1E0" w:rsidR="00823246" w:rsidRPr="007B6D06" w:rsidRDefault="0A7FD829"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11</w:t>
            </w:r>
          </w:p>
        </w:tc>
        <w:tc>
          <w:tcPr>
            <w:tcW w:w="992" w:type="dxa"/>
            <w:tcBorders>
              <w:top w:val="nil"/>
              <w:left w:val="nil"/>
              <w:bottom w:val="single" w:sz="12" w:space="0" w:color="D9D9D9" w:themeColor="background1" w:themeShade="D9"/>
              <w:right w:val="nil"/>
            </w:tcBorders>
            <w:vAlign w:val="center"/>
          </w:tcPr>
          <w:p w14:paraId="6D51C3E9" w14:textId="5F90B982" w:rsidR="00823246" w:rsidRPr="007B6D06" w:rsidRDefault="0A7FD829" w:rsidP="00E221EB">
            <w:pPr>
              <w:jc w:val="center"/>
              <w:rPr>
                <w:rFonts w:ascii="Arial Narrow" w:hAnsi="Arial Narrow" w:cs="Calibri"/>
                <w:b/>
                <w:bCs/>
                <w:color w:val="000000"/>
                <w:lang w:eastAsia="en-GB"/>
              </w:rPr>
            </w:pPr>
            <w:r w:rsidRPr="007B6D06">
              <w:rPr>
                <w:rFonts w:ascii="Arial Narrow" w:hAnsi="Arial Narrow" w:cs="Calibri"/>
                <w:b/>
                <w:bCs/>
                <w:color w:val="000000" w:themeColor="text1"/>
                <w:lang w:eastAsia="en-GB"/>
              </w:rPr>
              <w:t>96</w:t>
            </w:r>
          </w:p>
        </w:tc>
      </w:tr>
    </w:tbl>
    <w:p w14:paraId="42A38B3E" w14:textId="77777777" w:rsidR="00823246" w:rsidRPr="007B6D06" w:rsidRDefault="00823246" w:rsidP="00823246"/>
    <w:p w14:paraId="1721AE74" w14:textId="77777777" w:rsidR="00823246" w:rsidRPr="007B6D06" w:rsidRDefault="00823246" w:rsidP="00823246"/>
    <w:p w14:paraId="022E6552" w14:textId="77777777" w:rsidR="00823246" w:rsidRPr="007B6D06" w:rsidRDefault="00823246" w:rsidP="00823246"/>
    <w:tbl>
      <w:tblPr>
        <w:tblW w:w="9639" w:type="dxa"/>
        <w:tblLook w:val="04A0" w:firstRow="1" w:lastRow="0" w:firstColumn="1" w:lastColumn="0" w:noHBand="0" w:noVBand="1"/>
      </w:tblPr>
      <w:tblGrid>
        <w:gridCol w:w="3663"/>
        <w:gridCol w:w="1246"/>
        <w:gridCol w:w="1246"/>
        <w:gridCol w:w="1246"/>
        <w:gridCol w:w="1246"/>
        <w:gridCol w:w="992"/>
      </w:tblGrid>
      <w:tr w:rsidR="00823246" w:rsidRPr="007B6D06" w14:paraId="7B3B726D" w14:textId="77777777" w:rsidTr="69882D26">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48F1B1B6"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b/>
                <w:bCs/>
                <w:color w:val="000000"/>
                <w:lang w:eastAsia="en-GB"/>
              </w:rPr>
              <w:t xml:space="preserve">DL-305A </w:t>
            </w:r>
            <w:r w:rsidRPr="007B6D06">
              <w:rPr>
                <w:rFonts w:ascii="Arial Narrow" w:hAnsi="Arial Narrow" w:cs="Calibri"/>
                <w:color w:val="000000"/>
                <w:lang w:eastAsia="en-GB"/>
              </w:rPr>
              <w:t>„Verwaltung der Züchterrechte”</w:t>
            </w:r>
          </w:p>
        </w:tc>
      </w:tr>
      <w:tr w:rsidR="00823246" w:rsidRPr="007B6D06" w14:paraId="4AE66834" w14:textId="77777777" w:rsidTr="69882D26">
        <w:trPr>
          <w:trHeight w:val="340"/>
        </w:trPr>
        <w:tc>
          <w:tcPr>
            <w:tcW w:w="3663" w:type="dxa"/>
            <w:tcBorders>
              <w:top w:val="nil"/>
              <w:left w:val="nil"/>
              <w:bottom w:val="dashed" w:sz="8" w:space="0" w:color="D9D9D9" w:themeColor="background1" w:themeShade="D9"/>
              <w:right w:val="nil"/>
            </w:tcBorders>
            <w:vAlign w:val="center"/>
            <w:hideMark/>
          </w:tcPr>
          <w:p w14:paraId="32A1B23D" w14:textId="77777777" w:rsidR="00823246" w:rsidRPr="007B6D06" w:rsidRDefault="00823246" w:rsidP="00E221EB">
            <w:pPr>
              <w:jc w:val="left"/>
              <w:rPr>
                <w:rFonts w:ascii="Arial Narrow" w:hAnsi="Arial Narrow" w:cs="Calibri"/>
                <w:color w:val="000000"/>
                <w:lang w:eastAsia="en-GB"/>
              </w:rPr>
            </w:pPr>
          </w:p>
        </w:tc>
        <w:tc>
          <w:tcPr>
            <w:tcW w:w="1246" w:type="dxa"/>
            <w:tcBorders>
              <w:top w:val="nil"/>
              <w:left w:val="nil"/>
              <w:bottom w:val="dashed" w:sz="8" w:space="0" w:color="D9D9D9" w:themeColor="background1" w:themeShade="D9"/>
              <w:right w:val="nil"/>
            </w:tcBorders>
            <w:vAlign w:val="center"/>
            <w:hideMark/>
          </w:tcPr>
          <w:p w14:paraId="003FA4B5"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Englisch</w:t>
            </w:r>
          </w:p>
        </w:tc>
        <w:tc>
          <w:tcPr>
            <w:tcW w:w="1246" w:type="dxa"/>
            <w:tcBorders>
              <w:top w:val="nil"/>
              <w:left w:val="nil"/>
              <w:bottom w:val="dashed" w:sz="8" w:space="0" w:color="D9D9D9" w:themeColor="background1" w:themeShade="D9"/>
              <w:right w:val="nil"/>
            </w:tcBorders>
            <w:vAlign w:val="center"/>
            <w:hideMark/>
          </w:tcPr>
          <w:p w14:paraId="249E5F5D"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Französisch</w:t>
            </w:r>
          </w:p>
        </w:tc>
        <w:tc>
          <w:tcPr>
            <w:tcW w:w="1246" w:type="dxa"/>
            <w:tcBorders>
              <w:top w:val="nil"/>
              <w:left w:val="nil"/>
              <w:bottom w:val="dashed" w:sz="8" w:space="0" w:color="D9D9D9" w:themeColor="background1" w:themeShade="D9"/>
              <w:right w:val="nil"/>
            </w:tcBorders>
            <w:vAlign w:val="center"/>
            <w:hideMark/>
          </w:tcPr>
          <w:p w14:paraId="6ABD41AF"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Deutsch</w:t>
            </w:r>
          </w:p>
        </w:tc>
        <w:tc>
          <w:tcPr>
            <w:tcW w:w="1246" w:type="dxa"/>
            <w:tcBorders>
              <w:top w:val="nil"/>
              <w:left w:val="nil"/>
              <w:bottom w:val="dashed" w:sz="8" w:space="0" w:color="D9D9D9" w:themeColor="background1" w:themeShade="D9"/>
              <w:right w:val="nil"/>
            </w:tcBorders>
            <w:vAlign w:val="center"/>
            <w:hideMark/>
          </w:tcPr>
          <w:p w14:paraId="798DC910"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Spanisch</w:t>
            </w:r>
          </w:p>
        </w:tc>
        <w:tc>
          <w:tcPr>
            <w:tcW w:w="992" w:type="dxa"/>
            <w:tcBorders>
              <w:top w:val="nil"/>
              <w:left w:val="nil"/>
              <w:bottom w:val="dashed" w:sz="8" w:space="0" w:color="D9D9D9" w:themeColor="background1" w:themeShade="D9"/>
              <w:right w:val="nil"/>
            </w:tcBorders>
            <w:vAlign w:val="center"/>
            <w:hideMark/>
          </w:tcPr>
          <w:p w14:paraId="4F6759A1" w14:textId="77777777" w:rsidR="00823246" w:rsidRPr="007B6D06" w:rsidRDefault="00823246" w:rsidP="00E221EB">
            <w:pPr>
              <w:jc w:val="center"/>
              <w:rPr>
                <w:rFonts w:ascii="Arial Narrow" w:hAnsi="Arial Narrow" w:cs="Calibri"/>
                <w:b/>
                <w:bCs/>
                <w:color w:val="000000"/>
                <w:lang w:eastAsia="en-GB"/>
              </w:rPr>
            </w:pPr>
            <w:r w:rsidRPr="007B6D06">
              <w:rPr>
                <w:rFonts w:ascii="Arial Narrow" w:hAnsi="Arial Narrow" w:cs="Calibri"/>
                <w:b/>
                <w:bCs/>
                <w:color w:val="000000"/>
                <w:lang w:eastAsia="en-GB"/>
              </w:rPr>
              <w:t>Gesamt</w:t>
            </w:r>
          </w:p>
        </w:tc>
      </w:tr>
      <w:tr w:rsidR="00823246" w:rsidRPr="007B6D06" w14:paraId="07A99D96" w14:textId="77777777" w:rsidTr="69882D26">
        <w:trPr>
          <w:trHeight w:val="340"/>
        </w:trPr>
        <w:tc>
          <w:tcPr>
            <w:tcW w:w="3663" w:type="dxa"/>
            <w:tcBorders>
              <w:top w:val="nil"/>
              <w:left w:val="nil"/>
              <w:bottom w:val="single" w:sz="12" w:space="0" w:color="D9D9D9" w:themeColor="background1" w:themeShade="D9"/>
              <w:right w:val="nil"/>
            </w:tcBorders>
            <w:vAlign w:val="center"/>
            <w:hideMark/>
          </w:tcPr>
          <w:p w14:paraId="04387041" w14:textId="581B11A2" w:rsidR="00823246" w:rsidRPr="007B6D06" w:rsidRDefault="00823246" w:rsidP="00E221EB">
            <w:pPr>
              <w:jc w:val="left"/>
              <w:rPr>
                <w:rFonts w:ascii="Arial Narrow" w:hAnsi="Arial Narrow" w:cs="Calibri"/>
                <w:color w:val="000000"/>
                <w:lang w:eastAsia="en-GB"/>
              </w:rPr>
            </w:pPr>
            <w:r w:rsidRPr="007B6D06">
              <w:rPr>
                <w:rFonts w:ascii="Arial Narrow" w:hAnsi="Arial Narrow" w:cs="Calibri"/>
                <w:color w:val="000000"/>
                <w:lang w:eastAsia="en-GB"/>
              </w:rPr>
              <w:t>DL-305A, Sitzung I,</w:t>
            </w:r>
            <w:r w:rsidR="00B5555E" w:rsidRPr="007B6D06">
              <w:rPr>
                <w:rFonts w:ascii="Arial Narrow" w:hAnsi="Arial Narrow" w:cs="Calibri"/>
                <w:color w:val="000000"/>
                <w:lang w:eastAsia="en-GB"/>
              </w:rPr>
              <w:t xml:space="preserve"> 2025</w:t>
            </w:r>
            <w:r w:rsidRPr="007B6D06">
              <w:rPr>
                <w:rFonts w:ascii="Arial Narrow" w:hAnsi="Arial Narrow" w:cs="Calibri"/>
                <w:color w:val="000000"/>
                <w:lang w:eastAsia="en-GB"/>
              </w:rPr>
              <w:t>:  Gesamt nach Sprache</w:t>
            </w:r>
          </w:p>
        </w:tc>
        <w:tc>
          <w:tcPr>
            <w:tcW w:w="1246" w:type="dxa"/>
            <w:tcBorders>
              <w:top w:val="nil"/>
              <w:left w:val="nil"/>
              <w:bottom w:val="single" w:sz="12" w:space="0" w:color="D9D9D9" w:themeColor="background1" w:themeShade="D9"/>
              <w:right w:val="nil"/>
            </w:tcBorders>
            <w:vAlign w:val="center"/>
          </w:tcPr>
          <w:p w14:paraId="04372D88" w14:textId="1A04F629" w:rsidR="00823246" w:rsidRPr="007B6D06" w:rsidRDefault="61D45B9E"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18</w:t>
            </w:r>
          </w:p>
        </w:tc>
        <w:tc>
          <w:tcPr>
            <w:tcW w:w="1246" w:type="dxa"/>
            <w:tcBorders>
              <w:top w:val="nil"/>
              <w:left w:val="nil"/>
              <w:bottom w:val="single" w:sz="12" w:space="0" w:color="D9D9D9" w:themeColor="background1" w:themeShade="D9"/>
              <w:right w:val="nil"/>
            </w:tcBorders>
            <w:vAlign w:val="center"/>
          </w:tcPr>
          <w:p w14:paraId="53DA6B8F" w14:textId="2D534A45" w:rsidR="00823246" w:rsidRPr="007B6D06" w:rsidRDefault="61D45B9E"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2</w:t>
            </w:r>
          </w:p>
        </w:tc>
        <w:tc>
          <w:tcPr>
            <w:tcW w:w="1246" w:type="dxa"/>
            <w:tcBorders>
              <w:top w:val="nil"/>
              <w:left w:val="nil"/>
              <w:bottom w:val="single" w:sz="12" w:space="0" w:color="D9D9D9" w:themeColor="background1" w:themeShade="D9"/>
              <w:right w:val="nil"/>
            </w:tcBorders>
            <w:vAlign w:val="center"/>
          </w:tcPr>
          <w:p w14:paraId="7D5D2CC7" w14:textId="6AB52285" w:rsidR="00823246" w:rsidRPr="007B6D06" w:rsidRDefault="61D45B9E"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w:t>
            </w:r>
          </w:p>
        </w:tc>
        <w:tc>
          <w:tcPr>
            <w:tcW w:w="1246" w:type="dxa"/>
            <w:tcBorders>
              <w:top w:val="nil"/>
              <w:left w:val="nil"/>
              <w:bottom w:val="single" w:sz="12" w:space="0" w:color="D9D9D9" w:themeColor="background1" w:themeShade="D9"/>
              <w:right w:val="nil"/>
            </w:tcBorders>
            <w:vAlign w:val="center"/>
          </w:tcPr>
          <w:p w14:paraId="7A8BDAB5" w14:textId="65AC21B4" w:rsidR="00823246" w:rsidRPr="007B6D06" w:rsidRDefault="61D45B9E"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11</w:t>
            </w:r>
          </w:p>
        </w:tc>
        <w:tc>
          <w:tcPr>
            <w:tcW w:w="992" w:type="dxa"/>
            <w:tcBorders>
              <w:top w:val="nil"/>
              <w:left w:val="nil"/>
              <w:bottom w:val="single" w:sz="12" w:space="0" w:color="D9D9D9" w:themeColor="background1" w:themeShade="D9"/>
              <w:right w:val="nil"/>
            </w:tcBorders>
            <w:vAlign w:val="center"/>
          </w:tcPr>
          <w:p w14:paraId="62523AE0" w14:textId="75A07D5C" w:rsidR="00823246" w:rsidRPr="007B6D06" w:rsidRDefault="61D45B9E" w:rsidP="00E221EB">
            <w:pPr>
              <w:jc w:val="center"/>
              <w:rPr>
                <w:rFonts w:ascii="Arial Narrow" w:hAnsi="Arial Narrow" w:cs="Calibri"/>
                <w:b/>
                <w:bCs/>
                <w:color w:val="000000"/>
                <w:lang w:eastAsia="en-GB"/>
              </w:rPr>
            </w:pPr>
            <w:r w:rsidRPr="007B6D06">
              <w:rPr>
                <w:rFonts w:ascii="Arial Narrow" w:hAnsi="Arial Narrow" w:cs="Calibri"/>
                <w:b/>
                <w:bCs/>
                <w:color w:val="000000" w:themeColor="text1"/>
                <w:lang w:eastAsia="en-GB"/>
              </w:rPr>
              <w:t>31</w:t>
            </w:r>
          </w:p>
        </w:tc>
      </w:tr>
    </w:tbl>
    <w:p w14:paraId="110F40C9" w14:textId="77777777" w:rsidR="00823246" w:rsidRPr="007B6D06" w:rsidRDefault="00823246" w:rsidP="00823246"/>
    <w:p w14:paraId="113528D4" w14:textId="77777777" w:rsidR="00823246" w:rsidRPr="007B6D06" w:rsidRDefault="00823246" w:rsidP="00823246"/>
    <w:p w14:paraId="3F6BFD45" w14:textId="77777777" w:rsidR="00823246" w:rsidRPr="007B6D06"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7B6D06" w14:paraId="2C2C2C82" w14:textId="77777777" w:rsidTr="5941EA60">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2CE01902"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b/>
                <w:bCs/>
                <w:color w:val="000000"/>
                <w:lang w:eastAsia="en-GB"/>
              </w:rPr>
              <w:t xml:space="preserve">DL-305B </w:t>
            </w:r>
            <w:r w:rsidRPr="007B6D06">
              <w:rPr>
                <w:rFonts w:ascii="Arial Narrow" w:hAnsi="Arial Narrow" w:cs="Calibri"/>
                <w:color w:val="000000"/>
                <w:lang w:eastAsia="en-GB"/>
              </w:rPr>
              <w:t>„DUS-Prüfung”</w:t>
            </w:r>
          </w:p>
        </w:tc>
      </w:tr>
      <w:tr w:rsidR="00823246" w:rsidRPr="007B6D06" w14:paraId="322409C2" w14:textId="77777777" w:rsidTr="5941EA60">
        <w:trPr>
          <w:trHeight w:val="340"/>
        </w:trPr>
        <w:tc>
          <w:tcPr>
            <w:tcW w:w="3686" w:type="dxa"/>
            <w:tcBorders>
              <w:top w:val="nil"/>
              <w:left w:val="nil"/>
              <w:bottom w:val="dashed" w:sz="8" w:space="0" w:color="D9D9D9" w:themeColor="background1" w:themeShade="D9"/>
              <w:right w:val="nil"/>
            </w:tcBorders>
            <w:vAlign w:val="center"/>
            <w:hideMark/>
          </w:tcPr>
          <w:p w14:paraId="35B43558" w14:textId="77777777" w:rsidR="00823246" w:rsidRPr="007B6D06" w:rsidRDefault="00823246" w:rsidP="00E221EB">
            <w:pPr>
              <w:jc w:val="left"/>
              <w:rPr>
                <w:rFonts w:ascii="Arial Narrow" w:hAnsi="Arial Narrow" w:cs="Calibri"/>
                <w:color w:val="000000"/>
                <w:lang w:eastAsia="en-GB"/>
              </w:rPr>
            </w:pPr>
          </w:p>
        </w:tc>
        <w:tc>
          <w:tcPr>
            <w:tcW w:w="1240" w:type="dxa"/>
            <w:tcBorders>
              <w:top w:val="nil"/>
              <w:left w:val="nil"/>
              <w:bottom w:val="dashed" w:sz="8" w:space="0" w:color="D9D9D9" w:themeColor="background1" w:themeShade="D9"/>
              <w:right w:val="nil"/>
            </w:tcBorders>
            <w:vAlign w:val="center"/>
            <w:hideMark/>
          </w:tcPr>
          <w:p w14:paraId="5D6F3AB2"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Englisch</w:t>
            </w:r>
          </w:p>
        </w:tc>
        <w:tc>
          <w:tcPr>
            <w:tcW w:w="1240" w:type="dxa"/>
            <w:tcBorders>
              <w:top w:val="nil"/>
              <w:left w:val="nil"/>
              <w:bottom w:val="dashed" w:sz="8" w:space="0" w:color="D9D9D9" w:themeColor="background1" w:themeShade="D9"/>
              <w:right w:val="nil"/>
            </w:tcBorders>
            <w:vAlign w:val="center"/>
            <w:hideMark/>
          </w:tcPr>
          <w:p w14:paraId="0F2BB4AE"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Französisch</w:t>
            </w:r>
          </w:p>
        </w:tc>
        <w:tc>
          <w:tcPr>
            <w:tcW w:w="1240" w:type="dxa"/>
            <w:tcBorders>
              <w:top w:val="nil"/>
              <w:left w:val="nil"/>
              <w:bottom w:val="dashed" w:sz="8" w:space="0" w:color="D9D9D9" w:themeColor="background1" w:themeShade="D9"/>
              <w:right w:val="nil"/>
            </w:tcBorders>
            <w:vAlign w:val="center"/>
            <w:hideMark/>
          </w:tcPr>
          <w:p w14:paraId="1ABF2DE9"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Deutsch</w:t>
            </w:r>
          </w:p>
        </w:tc>
        <w:tc>
          <w:tcPr>
            <w:tcW w:w="1241" w:type="dxa"/>
            <w:tcBorders>
              <w:top w:val="nil"/>
              <w:left w:val="nil"/>
              <w:bottom w:val="dashed" w:sz="8" w:space="0" w:color="D9D9D9" w:themeColor="background1" w:themeShade="D9"/>
              <w:right w:val="nil"/>
            </w:tcBorders>
            <w:vAlign w:val="center"/>
            <w:hideMark/>
          </w:tcPr>
          <w:p w14:paraId="33510E0D" w14:textId="77777777" w:rsidR="00823246" w:rsidRPr="007B6D06" w:rsidRDefault="00823246" w:rsidP="00E221EB">
            <w:pPr>
              <w:jc w:val="center"/>
              <w:rPr>
                <w:rFonts w:ascii="Arial Narrow" w:hAnsi="Arial Narrow" w:cs="Calibri"/>
                <w:color w:val="000000"/>
                <w:lang w:eastAsia="en-GB"/>
              </w:rPr>
            </w:pPr>
            <w:r w:rsidRPr="007B6D06">
              <w:rPr>
                <w:rFonts w:ascii="Arial Narrow" w:hAnsi="Arial Narrow" w:cs="Calibri"/>
                <w:color w:val="000000"/>
                <w:lang w:eastAsia="en-GB"/>
              </w:rPr>
              <w:t>Spanisch</w:t>
            </w:r>
          </w:p>
        </w:tc>
        <w:tc>
          <w:tcPr>
            <w:tcW w:w="992" w:type="dxa"/>
            <w:tcBorders>
              <w:top w:val="nil"/>
              <w:left w:val="nil"/>
              <w:bottom w:val="dashed" w:sz="8" w:space="0" w:color="D9D9D9" w:themeColor="background1" w:themeShade="D9"/>
              <w:right w:val="nil"/>
            </w:tcBorders>
            <w:vAlign w:val="center"/>
            <w:hideMark/>
          </w:tcPr>
          <w:p w14:paraId="4794CA5C" w14:textId="77777777" w:rsidR="00823246" w:rsidRPr="007B6D06" w:rsidRDefault="00823246" w:rsidP="00E221EB">
            <w:pPr>
              <w:jc w:val="center"/>
              <w:rPr>
                <w:rFonts w:ascii="Arial Narrow" w:hAnsi="Arial Narrow" w:cs="Calibri"/>
                <w:b/>
                <w:bCs/>
                <w:color w:val="000000"/>
                <w:lang w:eastAsia="en-GB"/>
              </w:rPr>
            </w:pPr>
            <w:r w:rsidRPr="007B6D06">
              <w:rPr>
                <w:rFonts w:ascii="Arial Narrow" w:hAnsi="Arial Narrow" w:cs="Calibri"/>
                <w:b/>
                <w:bCs/>
                <w:color w:val="000000"/>
                <w:lang w:eastAsia="en-GB"/>
              </w:rPr>
              <w:t>Gesamt</w:t>
            </w:r>
          </w:p>
        </w:tc>
      </w:tr>
      <w:tr w:rsidR="00823246" w:rsidRPr="007B6D06" w14:paraId="08B0D04B" w14:textId="77777777" w:rsidTr="5941EA60">
        <w:trPr>
          <w:trHeight w:val="340"/>
        </w:trPr>
        <w:tc>
          <w:tcPr>
            <w:tcW w:w="3686" w:type="dxa"/>
            <w:tcBorders>
              <w:top w:val="nil"/>
              <w:left w:val="nil"/>
              <w:bottom w:val="single" w:sz="12" w:space="0" w:color="D9D9D9" w:themeColor="background1" w:themeShade="D9"/>
              <w:right w:val="nil"/>
            </w:tcBorders>
            <w:vAlign w:val="center"/>
            <w:hideMark/>
          </w:tcPr>
          <w:p w14:paraId="2B972541" w14:textId="05F9772F" w:rsidR="00823246" w:rsidRPr="007B6D06" w:rsidRDefault="00823246" w:rsidP="00E221EB">
            <w:pPr>
              <w:jc w:val="left"/>
              <w:rPr>
                <w:rFonts w:ascii="Arial Narrow" w:hAnsi="Arial Narrow" w:cs="Calibri"/>
                <w:color w:val="000000"/>
                <w:lang w:eastAsia="en-GB"/>
              </w:rPr>
            </w:pPr>
            <w:r w:rsidRPr="007B6D06">
              <w:rPr>
                <w:rFonts w:ascii="Arial Narrow" w:hAnsi="Arial Narrow" w:cs="Calibri"/>
                <w:color w:val="000000"/>
                <w:lang w:eastAsia="en-GB"/>
              </w:rPr>
              <w:t>DL-305B, Sitzung I,</w:t>
            </w:r>
            <w:r w:rsidR="00B5555E" w:rsidRPr="007B6D06">
              <w:rPr>
                <w:rFonts w:ascii="Arial Narrow" w:hAnsi="Arial Narrow" w:cs="Calibri"/>
                <w:color w:val="000000"/>
                <w:lang w:eastAsia="en-GB"/>
              </w:rPr>
              <w:t xml:space="preserve"> 2025</w:t>
            </w:r>
            <w:r w:rsidRPr="007B6D06">
              <w:rPr>
                <w:rFonts w:ascii="Arial Narrow" w:hAnsi="Arial Narrow" w:cs="Calibri"/>
                <w:color w:val="000000"/>
                <w:lang w:eastAsia="en-GB"/>
              </w:rPr>
              <w:t>:  Gesamt nach Sprache</w:t>
            </w:r>
          </w:p>
        </w:tc>
        <w:tc>
          <w:tcPr>
            <w:tcW w:w="1240" w:type="dxa"/>
            <w:tcBorders>
              <w:top w:val="nil"/>
              <w:left w:val="nil"/>
              <w:bottom w:val="single" w:sz="12" w:space="0" w:color="D9D9D9" w:themeColor="background1" w:themeShade="D9"/>
              <w:right w:val="nil"/>
            </w:tcBorders>
            <w:vAlign w:val="center"/>
          </w:tcPr>
          <w:p w14:paraId="607CF6EB" w14:textId="087E71E8" w:rsidR="00823246" w:rsidRPr="007B6D06" w:rsidRDefault="1022BABA"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15</w:t>
            </w:r>
          </w:p>
        </w:tc>
        <w:tc>
          <w:tcPr>
            <w:tcW w:w="1240" w:type="dxa"/>
            <w:tcBorders>
              <w:top w:val="nil"/>
              <w:left w:val="nil"/>
              <w:bottom w:val="single" w:sz="12" w:space="0" w:color="D9D9D9" w:themeColor="background1" w:themeShade="D9"/>
              <w:right w:val="nil"/>
            </w:tcBorders>
            <w:vAlign w:val="center"/>
          </w:tcPr>
          <w:p w14:paraId="35197A13" w14:textId="57044553" w:rsidR="00823246" w:rsidRPr="007B6D06" w:rsidRDefault="1022BABA"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4</w:t>
            </w:r>
          </w:p>
        </w:tc>
        <w:tc>
          <w:tcPr>
            <w:tcW w:w="1240" w:type="dxa"/>
            <w:tcBorders>
              <w:top w:val="nil"/>
              <w:left w:val="nil"/>
              <w:bottom w:val="single" w:sz="12" w:space="0" w:color="D9D9D9" w:themeColor="background1" w:themeShade="D9"/>
              <w:right w:val="nil"/>
            </w:tcBorders>
            <w:vAlign w:val="center"/>
          </w:tcPr>
          <w:p w14:paraId="2D6D098A" w14:textId="730EF327" w:rsidR="00823246" w:rsidRPr="007B6D06" w:rsidRDefault="1022BABA"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w:t>
            </w:r>
          </w:p>
        </w:tc>
        <w:tc>
          <w:tcPr>
            <w:tcW w:w="1241" w:type="dxa"/>
            <w:tcBorders>
              <w:top w:val="nil"/>
              <w:left w:val="nil"/>
              <w:bottom w:val="single" w:sz="12" w:space="0" w:color="D9D9D9" w:themeColor="background1" w:themeShade="D9"/>
              <w:right w:val="nil"/>
            </w:tcBorders>
            <w:vAlign w:val="center"/>
          </w:tcPr>
          <w:p w14:paraId="4B13B66B" w14:textId="3C83F979" w:rsidR="00823246" w:rsidRPr="007B6D06" w:rsidRDefault="1022BABA" w:rsidP="00E221EB">
            <w:pPr>
              <w:jc w:val="center"/>
              <w:rPr>
                <w:rFonts w:ascii="Arial Narrow" w:hAnsi="Arial Narrow" w:cs="Calibri"/>
                <w:color w:val="000000"/>
                <w:lang w:eastAsia="en-GB"/>
              </w:rPr>
            </w:pPr>
            <w:r w:rsidRPr="007B6D06">
              <w:rPr>
                <w:rFonts w:ascii="Arial Narrow" w:hAnsi="Arial Narrow" w:cs="Calibri"/>
                <w:color w:val="000000" w:themeColor="text1"/>
                <w:lang w:eastAsia="en-GB"/>
              </w:rPr>
              <w:t>5</w:t>
            </w:r>
          </w:p>
        </w:tc>
        <w:tc>
          <w:tcPr>
            <w:tcW w:w="992" w:type="dxa"/>
            <w:tcBorders>
              <w:top w:val="nil"/>
              <w:left w:val="nil"/>
              <w:bottom w:val="single" w:sz="12" w:space="0" w:color="D9D9D9" w:themeColor="background1" w:themeShade="D9"/>
              <w:right w:val="nil"/>
            </w:tcBorders>
            <w:vAlign w:val="center"/>
          </w:tcPr>
          <w:p w14:paraId="4E4A050E" w14:textId="1DA99A7C" w:rsidR="00823246" w:rsidRPr="007B6D06" w:rsidRDefault="1022BABA" w:rsidP="00E221EB">
            <w:pPr>
              <w:jc w:val="center"/>
              <w:rPr>
                <w:rFonts w:ascii="Arial Narrow" w:hAnsi="Arial Narrow" w:cs="Calibri"/>
                <w:b/>
                <w:bCs/>
                <w:color w:val="000000"/>
                <w:lang w:eastAsia="en-GB"/>
              </w:rPr>
            </w:pPr>
            <w:r w:rsidRPr="007B6D06">
              <w:rPr>
                <w:rFonts w:ascii="Arial Narrow" w:hAnsi="Arial Narrow" w:cs="Calibri"/>
                <w:b/>
                <w:bCs/>
                <w:color w:val="000000" w:themeColor="text1"/>
                <w:lang w:eastAsia="en-GB"/>
              </w:rPr>
              <w:t>24</w:t>
            </w:r>
          </w:p>
        </w:tc>
      </w:tr>
    </w:tbl>
    <w:p w14:paraId="0233776F" w14:textId="77777777" w:rsidR="00823246" w:rsidRPr="007B6D06" w:rsidRDefault="00823246" w:rsidP="00823246"/>
    <w:p w14:paraId="0B799AEB" w14:textId="77777777" w:rsidR="00823246" w:rsidRPr="007B6D06" w:rsidRDefault="00823246" w:rsidP="00823246"/>
    <w:p w14:paraId="5338E8B0" w14:textId="77777777" w:rsidR="00823246" w:rsidRPr="007B6D06" w:rsidRDefault="00823246" w:rsidP="00823246"/>
    <w:p w14:paraId="49438510" w14:textId="01FBBC9A" w:rsidR="00823246" w:rsidRPr="007B6D06" w:rsidRDefault="00823246" w:rsidP="00823246">
      <w:pPr>
        <w:jc w:val="right"/>
      </w:pPr>
      <w:r w:rsidRPr="007B6D06">
        <w:t>[</w:t>
      </w:r>
      <w:r w:rsidR="004C43FC">
        <w:t>Anlage</w:t>
      </w:r>
      <w:r w:rsidRPr="007B6D06">
        <w:t xml:space="preserve"> III folgt]</w:t>
      </w:r>
    </w:p>
    <w:p w14:paraId="3E549F43" w14:textId="77777777" w:rsidR="00823246" w:rsidRPr="007B6D06" w:rsidRDefault="00823246" w:rsidP="00823246">
      <w:pPr>
        <w:jc w:val="right"/>
        <w:sectPr w:rsidR="00823246" w:rsidRPr="007B6D06" w:rsidSect="00823246">
          <w:headerReference w:type="even" r:id="rId26"/>
          <w:headerReference w:type="default" r:id="rId27"/>
          <w:footerReference w:type="even" r:id="rId28"/>
          <w:footerReference w:type="default" r:id="rId29"/>
          <w:headerReference w:type="first" r:id="rId30"/>
          <w:footerReference w:type="first" r:id="rId31"/>
          <w:pgSz w:w="11907" w:h="16840" w:code="9"/>
          <w:pgMar w:top="510" w:right="1134" w:bottom="851" w:left="1134" w:header="510" w:footer="680" w:gutter="0"/>
          <w:pgNumType w:start="1"/>
          <w:cols w:space="720"/>
          <w:titlePg/>
        </w:sectPr>
      </w:pPr>
    </w:p>
    <w:p w14:paraId="4F6EAF1F" w14:textId="0AD912FA" w:rsidR="00823246" w:rsidRPr="007B6D06" w:rsidRDefault="004C43FC" w:rsidP="00823246">
      <w:pPr>
        <w:pStyle w:val="AnnexTitle"/>
        <w:rPr>
          <w:lang w:val="de-DE"/>
        </w:rPr>
      </w:pPr>
      <w:bookmarkStart w:id="27" w:name="_Toc80365159"/>
      <w:bookmarkStart w:id="28" w:name="_Toc82182857"/>
      <w:r>
        <w:rPr>
          <w:lang w:val="de-DE"/>
        </w:rPr>
        <w:lastRenderedPageBreak/>
        <w:t>ANLAGE</w:t>
      </w:r>
      <w:r w:rsidR="00823246" w:rsidRPr="007B6D06">
        <w:rPr>
          <w:lang w:val="de-DE"/>
        </w:rPr>
        <w:t xml:space="preserve"> III</w:t>
      </w:r>
      <w:r w:rsidR="00823246" w:rsidRPr="007B6D06">
        <w:rPr>
          <w:lang w:val="de-DE"/>
        </w:rPr>
        <w:tab/>
        <w:t>LISTE DER AKTIVITÄTEN WÄHREND DER ERSTEN NEUN MONATE DES JAHRES</w:t>
      </w:r>
      <w:r w:rsidR="00B5555E" w:rsidRPr="007B6D06">
        <w:rPr>
          <w:lang w:val="de-DE"/>
        </w:rPr>
        <w:t xml:space="preserve"> 2025</w:t>
      </w:r>
      <w:bookmarkEnd w:id="27"/>
      <w:bookmarkEnd w:id="28"/>
    </w:p>
    <w:tbl>
      <w:tblPr>
        <w:tblW w:w="10207" w:type="dxa"/>
        <w:tblInd w:w="-289" w:type="dxa"/>
        <w:tblCellMar>
          <w:top w:w="57" w:type="dxa"/>
          <w:left w:w="28" w:type="dxa"/>
          <w:bottom w:w="57" w:type="dxa"/>
          <w:right w:w="28" w:type="dxa"/>
        </w:tblCellMar>
        <w:tblLook w:val="04A0" w:firstRow="1" w:lastRow="0" w:firstColumn="1" w:lastColumn="0" w:noHBand="0" w:noVBand="1"/>
      </w:tblPr>
      <w:tblGrid>
        <w:gridCol w:w="946"/>
        <w:gridCol w:w="5176"/>
        <w:gridCol w:w="1268"/>
        <w:gridCol w:w="1315"/>
        <w:gridCol w:w="1502"/>
      </w:tblGrid>
      <w:tr w:rsidR="00D92BB6" w:rsidRPr="007B6D06" w14:paraId="227E4A5E" w14:textId="77777777" w:rsidTr="00CB7AC7">
        <w:trPr>
          <w:cantSplit/>
          <w:tblHeader/>
        </w:trPr>
        <w:tc>
          <w:tcPr>
            <w:tcW w:w="8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5C40F46F" w14:textId="77777777" w:rsidR="00D92BB6" w:rsidRPr="007B6D06" w:rsidRDefault="00D92BB6" w:rsidP="00542BE4">
            <w:pPr>
              <w:jc w:val="left"/>
              <w:rPr>
                <w:rFonts w:cs="Arial"/>
                <w:b/>
                <w:bCs/>
                <w:sz w:val="16"/>
                <w:szCs w:val="16"/>
                <w:lang w:eastAsia="en-GB"/>
              </w:rPr>
            </w:pPr>
            <w:r w:rsidRPr="007B6D06">
              <w:rPr>
                <w:rFonts w:cs="Arial"/>
                <w:b/>
                <w:bCs/>
                <w:sz w:val="16"/>
                <w:szCs w:val="16"/>
                <w:lang w:eastAsia="en-GB"/>
              </w:rPr>
              <w:t>Datum</w:t>
            </w:r>
          </w:p>
        </w:tc>
        <w:tc>
          <w:tcPr>
            <w:tcW w:w="5226"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2EE21A9" w14:textId="77777777" w:rsidR="00D92BB6" w:rsidRPr="007B6D06" w:rsidRDefault="00D92BB6" w:rsidP="00542BE4">
            <w:pPr>
              <w:jc w:val="left"/>
              <w:rPr>
                <w:rFonts w:cs="Arial"/>
                <w:b/>
                <w:bCs/>
                <w:sz w:val="16"/>
                <w:szCs w:val="16"/>
                <w:lang w:eastAsia="en-GB"/>
              </w:rPr>
            </w:pPr>
            <w:r w:rsidRPr="007B6D06">
              <w:rPr>
                <w:rFonts w:cs="Arial"/>
                <w:b/>
                <w:bCs/>
                <w:sz w:val="16"/>
                <w:szCs w:val="16"/>
                <w:lang w:eastAsia="en-GB"/>
              </w:rPr>
              <w:t>Beschreibung der Aktivität</w:t>
            </w:r>
          </w:p>
        </w:tc>
        <w:tc>
          <w:tcPr>
            <w:tcW w:w="12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48E3A58" w14:textId="77777777" w:rsidR="00D92BB6" w:rsidRPr="007B6D06" w:rsidRDefault="00D92BB6" w:rsidP="00542BE4">
            <w:pPr>
              <w:jc w:val="center"/>
              <w:rPr>
                <w:rFonts w:cs="Arial"/>
                <w:b/>
                <w:bCs/>
                <w:sz w:val="16"/>
                <w:szCs w:val="16"/>
                <w:lang w:eastAsia="en-GB"/>
              </w:rPr>
            </w:pPr>
            <w:r w:rsidRPr="007B6D06">
              <w:rPr>
                <w:rFonts w:cs="Arial"/>
                <w:b/>
                <w:bCs/>
                <w:sz w:val="16"/>
                <w:szCs w:val="16"/>
                <w:lang w:eastAsia="en-GB"/>
              </w:rPr>
              <w:t xml:space="preserve">UPOV </w:t>
            </w:r>
            <w:r w:rsidRPr="007B6D06">
              <w:rPr>
                <w:rFonts w:cs="Arial"/>
                <w:b/>
                <w:bCs/>
                <w:sz w:val="16"/>
                <w:szCs w:val="16"/>
                <w:lang w:eastAsia="en-GB"/>
              </w:rPr>
              <w:br/>
              <w:t xml:space="preserve">Teilnahme </w:t>
            </w:r>
            <w:r w:rsidRPr="007B6D06">
              <w:rPr>
                <w:rFonts w:cs="Arial"/>
                <w:b/>
                <w:bCs/>
                <w:sz w:val="16"/>
                <w:szCs w:val="16"/>
                <w:lang w:eastAsia="en-GB"/>
              </w:rPr>
              <w:br/>
              <w:t xml:space="preserve">(virtuell oder </w:t>
            </w:r>
            <w:r w:rsidRPr="007B6D06">
              <w:rPr>
                <w:rFonts w:cs="Arial"/>
                <w:b/>
                <w:bCs/>
                <w:sz w:val="16"/>
                <w:szCs w:val="16"/>
                <w:lang w:eastAsia="en-GB"/>
              </w:rPr>
              <w:br/>
              <w:t>physisch)</w:t>
            </w:r>
          </w:p>
        </w:tc>
        <w:tc>
          <w:tcPr>
            <w:tcW w:w="1321"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1F6115AA" w14:textId="323C1B3B" w:rsidR="00D92BB6" w:rsidRPr="007B6D06" w:rsidRDefault="00D92BB6" w:rsidP="00542BE4">
            <w:pPr>
              <w:jc w:val="left"/>
              <w:rPr>
                <w:rFonts w:cs="Arial"/>
                <w:b/>
                <w:bCs/>
                <w:sz w:val="16"/>
                <w:szCs w:val="16"/>
                <w:lang w:eastAsia="en-GB"/>
              </w:rPr>
            </w:pPr>
            <w:r w:rsidRPr="007B6D06">
              <w:rPr>
                <w:rFonts w:cs="Arial"/>
                <w:b/>
                <w:bCs/>
                <w:sz w:val="16"/>
                <w:szCs w:val="16"/>
                <w:lang w:eastAsia="en-GB"/>
              </w:rPr>
              <w:t>UPOV-Mitarbeiter/</w:t>
            </w:r>
            <w:r w:rsidR="00B2596B">
              <w:rPr>
                <w:rFonts w:cs="Arial"/>
                <w:b/>
                <w:bCs/>
                <w:sz w:val="16"/>
                <w:szCs w:val="16"/>
                <w:lang w:eastAsia="en-GB"/>
              </w:rPr>
              <w:t xml:space="preserve"> </w:t>
            </w:r>
            <w:r w:rsidRPr="007B6D06">
              <w:rPr>
                <w:rFonts w:cs="Arial"/>
                <w:b/>
                <w:bCs/>
                <w:sz w:val="16"/>
                <w:szCs w:val="16"/>
                <w:lang w:eastAsia="en-GB"/>
              </w:rPr>
              <w:t>Vertreter</w:t>
            </w:r>
          </w:p>
        </w:tc>
        <w:tc>
          <w:tcPr>
            <w:tcW w:w="1510"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6A88F079" w14:textId="77777777" w:rsidR="00D92BB6" w:rsidRPr="007B6D06" w:rsidRDefault="00D92BB6" w:rsidP="00542BE4">
            <w:pPr>
              <w:jc w:val="left"/>
              <w:rPr>
                <w:rFonts w:cs="Arial"/>
                <w:b/>
                <w:bCs/>
                <w:sz w:val="16"/>
                <w:szCs w:val="16"/>
                <w:lang w:eastAsia="en-GB"/>
              </w:rPr>
            </w:pPr>
            <w:r w:rsidRPr="007B6D06">
              <w:rPr>
                <w:rFonts w:cs="Arial"/>
                <w:b/>
                <w:bCs/>
                <w:sz w:val="16"/>
                <w:szCs w:val="16"/>
                <w:lang w:eastAsia="en-GB"/>
              </w:rPr>
              <w:t>Veranstalter</w:t>
            </w:r>
          </w:p>
        </w:tc>
      </w:tr>
      <w:tr w:rsidR="00D92BB6" w:rsidRPr="007B6D06" w14:paraId="07CC2E0F" w14:textId="77777777" w:rsidTr="00CB7AC7">
        <w:trPr>
          <w:cantSplit/>
        </w:trPr>
        <w:tc>
          <w:tcPr>
            <w:tcW w:w="875" w:type="dxa"/>
            <w:tcBorders>
              <w:top w:val="single" w:sz="4" w:space="0" w:color="D0D0D0"/>
              <w:left w:val="single" w:sz="4" w:space="0" w:color="D0D0D0"/>
              <w:bottom w:val="single" w:sz="4" w:space="0" w:color="D0D0D0"/>
              <w:right w:val="single" w:sz="4" w:space="0" w:color="D0D0D0"/>
            </w:tcBorders>
            <w:hideMark/>
          </w:tcPr>
          <w:p w14:paraId="61F7CE04" w14:textId="77777777" w:rsidR="00D92BB6" w:rsidRPr="007B6D06" w:rsidRDefault="00D92BB6" w:rsidP="00542BE4">
            <w:pPr>
              <w:jc w:val="left"/>
              <w:rPr>
                <w:rFonts w:cs="Arial"/>
                <w:sz w:val="16"/>
                <w:szCs w:val="16"/>
                <w:lang w:eastAsia="en-GB"/>
              </w:rPr>
            </w:pPr>
            <w:r w:rsidRPr="007B6D06">
              <w:rPr>
                <w:rFonts w:cs="Arial"/>
                <w:sz w:val="16"/>
                <w:szCs w:val="16"/>
                <w:lang w:eastAsia="en-GB"/>
              </w:rPr>
              <w:t>25.01.2010</w:t>
            </w:r>
          </w:p>
        </w:tc>
        <w:tc>
          <w:tcPr>
            <w:tcW w:w="5226" w:type="dxa"/>
            <w:tcBorders>
              <w:top w:val="single" w:sz="4" w:space="0" w:color="D0D0D0"/>
              <w:left w:val="nil"/>
              <w:bottom w:val="single" w:sz="4" w:space="0" w:color="D0D0D0"/>
              <w:right w:val="single" w:sz="4" w:space="0" w:color="D0D0D0"/>
            </w:tcBorders>
            <w:hideMark/>
          </w:tcPr>
          <w:p w14:paraId="7AA74F6F" w14:textId="77777777" w:rsidR="00D92BB6" w:rsidRPr="007B6D06" w:rsidRDefault="00D92BB6" w:rsidP="00542BE4">
            <w:pPr>
              <w:jc w:val="left"/>
              <w:rPr>
                <w:rFonts w:cs="Arial"/>
                <w:sz w:val="16"/>
                <w:szCs w:val="16"/>
                <w:lang w:eastAsia="en-GB"/>
              </w:rPr>
            </w:pPr>
            <w:r w:rsidRPr="007B6D06">
              <w:rPr>
                <w:rFonts w:cs="Arial"/>
                <w:sz w:val="16"/>
                <w:szCs w:val="16"/>
                <w:lang w:eastAsia="en-GB"/>
              </w:rPr>
              <w:t>Generalversammlung der AOHE, Paris</w:t>
            </w:r>
          </w:p>
        </w:tc>
        <w:tc>
          <w:tcPr>
            <w:tcW w:w="1275" w:type="dxa"/>
            <w:tcBorders>
              <w:top w:val="single" w:sz="4" w:space="0" w:color="D0D0D0"/>
              <w:left w:val="nil"/>
              <w:bottom w:val="single" w:sz="4" w:space="0" w:color="D0D0D0"/>
              <w:right w:val="single" w:sz="4" w:space="0" w:color="D0D0D0"/>
            </w:tcBorders>
            <w:hideMark/>
          </w:tcPr>
          <w:p w14:paraId="7F9F494F"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single" w:sz="4" w:space="0" w:color="D0D0D0"/>
              <w:left w:val="nil"/>
              <w:bottom w:val="single" w:sz="4" w:space="0" w:color="D0D0D0"/>
              <w:right w:val="single" w:sz="4" w:space="0" w:color="D0D0D0"/>
            </w:tcBorders>
            <w:hideMark/>
          </w:tcPr>
          <w:p w14:paraId="1CCC62CC" w14:textId="77777777" w:rsidR="00D92BB6" w:rsidRPr="007B6D06" w:rsidRDefault="00D92BB6" w:rsidP="00542BE4">
            <w:pPr>
              <w:jc w:val="left"/>
              <w:rPr>
                <w:rFonts w:cs="Arial"/>
                <w:sz w:val="16"/>
                <w:szCs w:val="16"/>
                <w:lang w:eastAsia="en-GB"/>
              </w:rPr>
            </w:pPr>
            <w:r w:rsidRPr="007B6D06">
              <w:rPr>
                <w:rFonts w:cs="Arial"/>
                <w:sz w:val="16"/>
                <w:szCs w:val="16"/>
                <w:lang w:eastAsia="en-GB"/>
              </w:rPr>
              <w:t>Madhour</w:t>
            </w:r>
          </w:p>
        </w:tc>
        <w:tc>
          <w:tcPr>
            <w:tcW w:w="1510" w:type="dxa"/>
            <w:tcBorders>
              <w:top w:val="single" w:sz="4" w:space="0" w:color="D0D0D0"/>
              <w:left w:val="nil"/>
              <w:bottom w:val="single" w:sz="4" w:space="0" w:color="D0D0D0"/>
              <w:right w:val="single" w:sz="4" w:space="0" w:color="D0D0D0"/>
            </w:tcBorders>
            <w:hideMark/>
          </w:tcPr>
          <w:p w14:paraId="67F6F2C4" w14:textId="77777777" w:rsidR="00D92BB6" w:rsidRPr="007B6D06" w:rsidRDefault="00D92BB6" w:rsidP="00542BE4">
            <w:pPr>
              <w:jc w:val="left"/>
              <w:rPr>
                <w:rFonts w:cs="Arial"/>
                <w:sz w:val="16"/>
                <w:szCs w:val="16"/>
                <w:lang w:eastAsia="en-GB"/>
              </w:rPr>
            </w:pPr>
            <w:r w:rsidRPr="007B6D06">
              <w:rPr>
                <w:rFonts w:cs="Arial"/>
                <w:sz w:val="16"/>
                <w:szCs w:val="16"/>
                <w:lang w:eastAsia="en-GB"/>
              </w:rPr>
              <w:t>AOHE</w:t>
            </w:r>
          </w:p>
        </w:tc>
      </w:tr>
      <w:tr w:rsidR="00D92BB6" w:rsidRPr="007B6D06" w14:paraId="70DCBB0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F0FBBA8" w14:textId="77777777" w:rsidR="00D92BB6" w:rsidRPr="007B6D06" w:rsidRDefault="00D92BB6" w:rsidP="00542BE4">
            <w:pPr>
              <w:jc w:val="left"/>
              <w:rPr>
                <w:rFonts w:cs="Arial"/>
                <w:sz w:val="16"/>
                <w:szCs w:val="16"/>
                <w:lang w:eastAsia="en-GB"/>
              </w:rPr>
            </w:pPr>
            <w:r w:rsidRPr="007B6D06">
              <w:rPr>
                <w:rFonts w:cs="Arial"/>
                <w:sz w:val="16"/>
                <w:szCs w:val="16"/>
                <w:lang w:eastAsia="en-GB"/>
              </w:rPr>
              <w:t>25.01.13–15.01.13</w:t>
            </w:r>
          </w:p>
        </w:tc>
        <w:tc>
          <w:tcPr>
            <w:tcW w:w="5226" w:type="dxa"/>
            <w:tcBorders>
              <w:top w:val="nil"/>
              <w:left w:val="nil"/>
              <w:bottom w:val="single" w:sz="4" w:space="0" w:color="D0D0D0"/>
              <w:right w:val="single" w:sz="4" w:space="0" w:color="D0D0D0"/>
            </w:tcBorders>
            <w:hideMark/>
          </w:tcPr>
          <w:p w14:paraId="599EFD70" w14:textId="77777777" w:rsidR="00D92BB6" w:rsidRPr="007B6D06" w:rsidRDefault="00D92BB6" w:rsidP="00542BE4">
            <w:pPr>
              <w:jc w:val="left"/>
              <w:rPr>
                <w:rFonts w:cs="Arial"/>
                <w:sz w:val="16"/>
                <w:szCs w:val="16"/>
                <w:lang w:eastAsia="en-GB"/>
              </w:rPr>
            </w:pPr>
            <w:r w:rsidRPr="007B6D06">
              <w:rPr>
                <w:rFonts w:cs="Arial"/>
                <w:sz w:val="16"/>
                <w:szCs w:val="16"/>
                <w:lang w:eastAsia="en-GB"/>
              </w:rPr>
              <w:t>Erweiterter Redaktionsausschuss (TC-EDC)</w:t>
            </w:r>
          </w:p>
        </w:tc>
        <w:tc>
          <w:tcPr>
            <w:tcW w:w="1275" w:type="dxa"/>
            <w:tcBorders>
              <w:top w:val="nil"/>
              <w:left w:val="nil"/>
              <w:bottom w:val="single" w:sz="4" w:space="0" w:color="D0D0D0"/>
              <w:right w:val="single" w:sz="4" w:space="0" w:color="D0D0D0"/>
            </w:tcBorders>
            <w:hideMark/>
          </w:tcPr>
          <w:p w14:paraId="436D909F"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D5202EB"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Oertel</w:t>
            </w:r>
          </w:p>
        </w:tc>
        <w:tc>
          <w:tcPr>
            <w:tcW w:w="1510" w:type="dxa"/>
            <w:tcBorders>
              <w:top w:val="nil"/>
              <w:left w:val="nil"/>
              <w:bottom w:val="single" w:sz="4" w:space="0" w:color="D0D0D0"/>
              <w:right w:val="single" w:sz="4" w:space="0" w:color="D0D0D0"/>
            </w:tcBorders>
            <w:hideMark/>
          </w:tcPr>
          <w:p w14:paraId="2E46E570"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6583C54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EFFBE01" w14:textId="77777777" w:rsidR="00D92BB6" w:rsidRPr="007B6D06" w:rsidRDefault="00D92BB6" w:rsidP="00542BE4">
            <w:pPr>
              <w:jc w:val="left"/>
              <w:rPr>
                <w:rFonts w:cs="Arial"/>
                <w:sz w:val="16"/>
                <w:szCs w:val="16"/>
                <w:lang w:eastAsia="en-GB"/>
              </w:rPr>
            </w:pPr>
            <w:r w:rsidRPr="007B6D06">
              <w:rPr>
                <w:rFonts w:cs="Arial"/>
                <w:sz w:val="16"/>
                <w:szCs w:val="16"/>
                <w:lang w:eastAsia="en-GB"/>
              </w:rPr>
              <w:t>15.01.25</w:t>
            </w:r>
          </w:p>
        </w:tc>
        <w:tc>
          <w:tcPr>
            <w:tcW w:w="5226" w:type="dxa"/>
            <w:tcBorders>
              <w:top w:val="nil"/>
              <w:left w:val="nil"/>
              <w:bottom w:val="single" w:sz="4" w:space="0" w:color="D0D0D0"/>
              <w:right w:val="single" w:sz="4" w:space="0" w:color="D0D0D0"/>
            </w:tcBorders>
            <w:hideMark/>
          </w:tcPr>
          <w:p w14:paraId="14290AB3" w14:textId="77777777" w:rsidR="00D92BB6" w:rsidRPr="007B6D06" w:rsidRDefault="00D92BB6" w:rsidP="00542BE4">
            <w:pPr>
              <w:jc w:val="left"/>
              <w:rPr>
                <w:rFonts w:cs="Arial"/>
                <w:sz w:val="16"/>
                <w:szCs w:val="16"/>
                <w:lang w:eastAsia="en-GB"/>
              </w:rPr>
            </w:pPr>
            <w:r w:rsidRPr="007B6D06">
              <w:rPr>
                <w:rFonts w:cs="Arial"/>
                <w:sz w:val="16"/>
                <w:szCs w:val="16"/>
                <w:lang w:eastAsia="en-GB"/>
              </w:rPr>
              <w:t>Masterstudiengang „Intellectual Property Law and Knowledge Management” (IPKM), Maastricht, Niederlande (Königreich der)</w:t>
            </w:r>
          </w:p>
        </w:tc>
        <w:tc>
          <w:tcPr>
            <w:tcW w:w="1275" w:type="dxa"/>
            <w:tcBorders>
              <w:top w:val="nil"/>
              <w:left w:val="nil"/>
              <w:bottom w:val="single" w:sz="4" w:space="0" w:color="D0D0D0"/>
              <w:right w:val="single" w:sz="4" w:space="0" w:color="D0D0D0"/>
            </w:tcBorders>
            <w:hideMark/>
          </w:tcPr>
          <w:p w14:paraId="058C42CF"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70EBA124"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1A91C6C9" w14:textId="77777777" w:rsidR="00D92BB6" w:rsidRPr="007B6D06" w:rsidRDefault="00D92BB6" w:rsidP="00542BE4">
            <w:pPr>
              <w:jc w:val="left"/>
              <w:rPr>
                <w:rFonts w:cs="Arial"/>
                <w:sz w:val="16"/>
                <w:szCs w:val="16"/>
                <w:lang w:eastAsia="en-GB"/>
              </w:rPr>
            </w:pPr>
            <w:r w:rsidRPr="007B6D06">
              <w:rPr>
                <w:rFonts w:cs="Arial"/>
                <w:sz w:val="16"/>
                <w:szCs w:val="16"/>
                <w:lang w:eastAsia="en-GB"/>
              </w:rPr>
              <w:t>Universität Maastricht</w:t>
            </w:r>
          </w:p>
        </w:tc>
      </w:tr>
      <w:tr w:rsidR="00D92BB6" w:rsidRPr="007B6D06" w14:paraId="1D430E89" w14:textId="77777777" w:rsidTr="00542BE4">
        <w:trPr>
          <w:cantSplit/>
        </w:trPr>
        <w:tc>
          <w:tcPr>
            <w:tcW w:w="875" w:type="dxa"/>
            <w:tcBorders>
              <w:top w:val="nil"/>
              <w:left w:val="single" w:sz="4" w:space="0" w:color="D0D0D0"/>
              <w:bottom w:val="single" w:sz="4" w:space="0" w:color="D0D0D0"/>
              <w:right w:val="single" w:sz="4" w:space="0" w:color="D0D0D0"/>
            </w:tcBorders>
          </w:tcPr>
          <w:p w14:paraId="0B349189" w14:textId="77777777" w:rsidR="00D92BB6" w:rsidRPr="007B6D06" w:rsidRDefault="00D92BB6" w:rsidP="00542BE4">
            <w:pPr>
              <w:jc w:val="left"/>
              <w:rPr>
                <w:rFonts w:cs="Arial"/>
                <w:sz w:val="16"/>
                <w:szCs w:val="16"/>
                <w:lang w:eastAsia="en-GB"/>
              </w:rPr>
            </w:pPr>
            <w:r w:rsidRPr="007B6D06">
              <w:rPr>
                <w:rFonts w:cs="Arial"/>
                <w:sz w:val="16"/>
                <w:szCs w:val="16"/>
                <w:lang w:eastAsia="en-GB"/>
              </w:rPr>
              <w:t>27.01.25</w:t>
            </w:r>
          </w:p>
        </w:tc>
        <w:tc>
          <w:tcPr>
            <w:tcW w:w="5226" w:type="dxa"/>
            <w:tcBorders>
              <w:top w:val="nil"/>
              <w:left w:val="nil"/>
              <w:bottom w:val="single" w:sz="4" w:space="0" w:color="D0D0D0"/>
              <w:right w:val="single" w:sz="4" w:space="0" w:color="D0D0D0"/>
            </w:tcBorders>
          </w:tcPr>
          <w:p w14:paraId="7ABFEC96" w14:textId="77777777" w:rsidR="00D92BB6" w:rsidRPr="007B6D06" w:rsidRDefault="00D92BB6" w:rsidP="00542BE4">
            <w:pPr>
              <w:jc w:val="left"/>
              <w:rPr>
                <w:rFonts w:cs="Arial"/>
                <w:sz w:val="16"/>
                <w:szCs w:val="16"/>
                <w:lang w:eastAsia="en-GB"/>
              </w:rPr>
            </w:pPr>
            <w:r w:rsidRPr="007B6D06">
              <w:rPr>
                <w:rFonts w:cs="Arial"/>
                <w:sz w:val="16"/>
                <w:szCs w:val="16"/>
                <w:lang w:eastAsia="en-GB"/>
              </w:rPr>
              <w:t>WIPO-Online-Workshop „Unterstützung von Kleinst- und Kleinunternehmen im Agrar- und Lebensmittelsektor Aserbaidschans bei der Nutzung von IP-Vermögenswerten für Wirtschaftswachstum und Wettbewerbsfähigkeit”</w:t>
            </w:r>
          </w:p>
        </w:tc>
        <w:tc>
          <w:tcPr>
            <w:tcW w:w="1275" w:type="dxa"/>
            <w:tcBorders>
              <w:top w:val="nil"/>
              <w:left w:val="nil"/>
              <w:bottom w:val="single" w:sz="4" w:space="0" w:color="D0D0D0"/>
              <w:right w:val="single" w:sz="4" w:space="0" w:color="D0D0D0"/>
            </w:tcBorders>
          </w:tcPr>
          <w:p w14:paraId="2FE4430F"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tcPr>
          <w:p w14:paraId="62ED66FF"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w:t>
            </w:r>
          </w:p>
        </w:tc>
        <w:tc>
          <w:tcPr>
            <w:tcW w:w="1510" w:type="dxa"/>
            <w:tcBorders>
              <w:top w:val="nil"/>
              <w:left w:val="nil"/>
              <w:bottom w:val="single" w:sz="4" w:space="0" w:color="D0D0D0"/>
              <w:right w:val="single" w:sz="4" w:space="0" w:color="D0D0D0"/>
            </w:tcBorders>
          </w:tcPr>
          <w:p w14:paraId="48952897" w14:textId="77777777" w:rsidR="00D92BB6" w:rsidRPr="007B6D06" w:rsidRDefault="00D92BB6" w:rsidP="00542BE4">
            <w:pPr>
              <w:jc w:val="left"/>
              <w:rPr>
                <w:rFonts w:cs="Arial"/>
                <w:sz w:val="16"/>
                <w:szCs w:val="16"/>
                <w:lang w:eastAsia="en-GB"/>
              </w:rPr>
            </w:pPr>
            <w:r w:rsidRPr="007B6D06">
              <w:rPr>
                <w:rFonts w:cs="Arial"/>
                <w:sz w:val="16"/>
                <w:szCs w:val="16"/>
                <w:lang w:eastAsia="en-GB"/>
              </w:rPr>
              <w:t>WIPO, AZ</w:t>
            </w:r>
          </w:p>
        </w:tc>
      </w:tr>
      <w:tr w:rsidR="00D92BB6" w:rsidRPr="007B6D06" w14:paraId="2ED7840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09163E7" w14:textId="77777777" w:rsidR="00D92BB6" w:rsidRPr="007B6D06" w:rsidRDefault="00D92BB6" w:rsidP="00542BE4">
            <w:pPr>
              <w:jc w:val="left"/>
              <w:rPr>
                <w:rFonts w:cs="Arial"/>
                <w:sz w:val="16"/>
                <w:szCs w:val="16"/>
                <w:lang w:eastAsia="en-GB"/>
              </w:rPr>
            </w:pPr>
            <w:r w:rsidRPr="007B6D06">
              <w:rPr>
                <w:rFonts w:cs="Arial"/>
                <w:sz w:val="16"/>
                <w:szCs w:val="16"/>
                <w:lang w:eastAsia="en-GB"/>
              </w:rPr>
              <w:t>05.02.</w:t>
            </w:r>
          </w:p>
        </w:tc>
        <w:tc>
          <w:tcPr>
            <w:tcW w:w="5226" w:type="dxa"/>
            <w:tcBorders>
              <w:top w:val="nil"/>
              <w:left w:val="nil"/>
              <w:bottom w:val="single" w:sz="4" w:space="0" w:color="D0D0D0"/>
              <w:right w:val="single" w:sz="4" w:space="0" w:color="D0D0D0"/>
            </w:tcBorders>
            <w:hideMark/>
          </w:tcPr>
          <w:p w14:paraId="54B26F5B"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UPOV-WIPO-Podiumsdiskussion über Praktiken und Herausforderungen bei der Durchsetzung von Züchterrechten, Genf</w:t>
            </w:r>
          </w:p>
        </w:tc>
        <w:tc>
          <w:tcPr>
            <w:tcW w:w="1275" w:type="dxa"/>
            <w:tcBorders>
              <w:top w:val="nil"/>
              <w:left w:val="nil"/>
              <w:bottom w:val="single" w:sz="4" w:space="0" w:color="D0D0D0"/>
              <w:right w:val="single" w:sz="4" w:space="0" w:color="D0D0D0"/>
            </w:tcBorders>
            <w:hideMark/>
          </w:tcPr>
          <w:p w14:paraId="5C66D91D"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70A40C51" w14:textId="42071E2E" w:rsidR="00D92BB6" w:rsidRPr="007B6D06" w:rsidRDefault="00D92BB6" w:rsidP="00542BE4">
            <w:pPr>
              <w:jc w:val="left"/>
              <w:rPr>
                <w:rFonts w:cs="Arial"/>
                <w:sz w:val="16"/>
                <w:szCs w:val="16"/>
                <w:lang w:eastAsia="en-GB"/>
              </w:rPr>
            </w:pPr>
            <w:r w:rsidRPr="007B6D06">
              <w:rPr>
                <w:rFonts w:cs="Arial"/>
                <w:sz w:val="16"/>
                <w:szCs w:val="16"/>
                <w:lang w:eastAsia="en-GB"/>
              </w:rPr>
              <w:t>Huerta</w:t>
            </w:r>
            <w:r w:rsidR="00BD5981" w:rsidRPr="007B6D06">
              <w:rPr>
                <w:rFonts w:cs="Arial"/>
                <w:sz w:val="16"/>
                <w:szCs w:val="16"/>
                <w:lang w:eastAsia="en-GB"/>
              </w:rPr>
              <w:t>, Frimpong</w:t>
            </w:r>
          </w:p>
        </w:tc>
        <w:tc>
          <w:tcPr>
            <w:tcW w:w="1510" w:type="dxa"/>
            <w:tcBorders>
              <w:top w:val="nil"/>
              <w:left w:val="nil"/>
              <w:bottom w:val="single" w:sz="4" w:space="0" w:color="D0D0D0"/>
              <w:right w:val="single" w:sz="4" w:space="0" w:color="D0D0D0"/>
            </w:tcBorders>
            <w:hideMark/>
          </w:tcPr>
          <w:p w14:paraId="60797702" w14:textId="77777777" w:rsidR="00D92BB6" w:rsidRPr="007B6D06" w:rsidRDefault="00D92BB6" w:rsidP="00542BE4">
            <w:pPr>
              <w:jc w:val="left"/>
              <w:rPr>
                <w:rFonts w:cs="Arial"/>
                <w:sz w:val="16"/>
                <w:szCs w:val="16"/>
                <w:lang w:eastAsia="en-GB"/>
              </w:rPr>
            </w:pPr>
            <w:r w:rsidRPr="007B6D06">
              <w:rPr>
                <w:rFonts w:cs="Arial"/>
                <w:sz w:val="16"/>
                <w:szCs w:val="16"/>
                <w:lang w:eastAsia="en-GB"/>
              </w:rPr>
              <w:t>WIPO, UPOV</w:t>
            </w:r>
          </w:p>
        </w:tc>
      </w:tr>
      <w:tr w:rsidR="00D92BB6" w:rsidRPr="007B6D06" w14:paraId="23BFA67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CF10DDC" w14:textId="77777777" w:rsidR="00D92BB6" w:rsidRPr="007B6D06" w:rsidRDefault="00D92BB6" w:rsidP="00542BE4">
            <w:pPr>
              <w:jc w:val="left"/>
              <w:rPr>
                <w:rFonts w:cs="Arial"/>
                <w:sz w:val="16"/>
                <w:szCs w:val="16"/>
                <w:lang w:eastAsia="en-GB"/>
              </w:rPr>
            </w:pPr>
            <w:r w:rsidRPr="007B6D06">
              <w:rPr>
                <w:rFonts w:cs="Arial"/>
                <w:sz w:val="16"/>
                <w:szCs w:val="16"/>
                <w:lang w:eastAsia="en-GB"/>
              </w:rPr>
              <w:t>10.02.25</w:t>
            </w:r>
          </w:p>
        </w:tc>
        <w:tc>
          <w:tcPr>
            <w:tcW w:w="5226" w:type="dxa"/>
            <w:tcBorders>
              <w:top w:val="nil"/>
              <w:left w:val="nil"/>
              <w:bottom w:val="single" w:sz="4" w:space="0" w:color="D0D0D0"/>
              <w:right w:val="single" w:sz="4" w:space="0" w:color="D0D0D0"/>
            </w:tcBorders>
            <w:hideMark/>
          </w:tcPr>
          <w:p w14:paraId="66AD7A6D" w14:textId="77777777" w:rsidR="00D92BB6" w:rsidRPr="007B6D06" w:rsidRDefault="00D92BB6" w:rsidP="00542BE4">
            <w:pPr>
              <w:jc w:val="left"/>
              <w:rPr>
                <w:rFonts w:cs="Arial"/>
                <w:sz w:val="16"/>
                <w:szCs w:val="16"/>
                <w:lang w:eastAsia="en-GB"/>
              </w:rPr>
            </w:pPr>
            <w:r w:rsidRPr="007B6D06">
              <w:rPr>
                <w:rFonts w:cs="Arial"/>
                <w:sz w:val="16"/>
                <w:szCs w:val="16"/>
                <w:lang w:eastAsia="en-GB"/>
              </w:rPr>
              <w:t>20. Ausgabe des WIPO-WTO-Kolloquiums für Lehrkräfte im Bereich geistiges Eigentum, Genf</w:t>
            </w:r>
          </w:p>
        </w:tc>
        <w:tc>
          <w:tcPr>
            <w:tcW w:w="1275" w:type="dxa"/>
            <w:tcBorders>
              <w:top w:val="nil"/>
              <w:left w:val="nil"/>
              <w:bottom w:val="single" w:sz="4" w:space="0" w:color="D0D0D0"/>
              <w:right w:val="single" w:sz="4" w:space="0" w:color="D0D0D0"/>
            </w:tcBorders>
            <w:hideMark/>
          </w:tcPr>
          <w:p w14:paraId="283E88B5"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20F4AD2"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May</w:t>
            </w:r>
          </w:p>
        </w:tc>
        <w:tc>
          <w:tcPr>
            <w:tcW w:w="1510" w:type="dxa"/>
            <w:tcBorders>
              <w:top w:val="nil"/>
              <w:left w:val="nil"/>
              <w:bottom w:val="single" w:sz="4" w:space="0" w:color="D0D0D0"/>
              <w:right w:val="single" w:sz="4" w:space="0" w:color="D0D0D0"/>
            </w:tcBorders>
            <w:hideMark/>
          </w:tcPr>
          <w:p w14:paraId="1FB5FD35" w14:textId="77777777" w:rsidR="00D92BB6" w:rsidRPr="007B6D06" w:rsidRDefault="00D92BB6" w:rsidP="00542BE4">
            <w:pPr>
              <w:jc w:val="left"/>
              <w:rPr>
                <w:rFonts w:cs="Arial"/>
                <w:sz w:val="16"/>
                <w:szCs w:val="16"/>
                <w:lang w:eastAsia="en-GB"/>
              </w:rPr>
            </w:pPr>
            <w:r w:rsidRPr="007B6D06">
              <w:rPr>
                <w:rFonts w:cs="Arial"/>
                <w:sz w:val="16"/>
                <w:szCs w:val="16"/>
                <w:lang w:eastAsia="en-GB"/>
              </w:rPr>
              <w:t>WIPO, WTO</w:t>
            </w:r>
          </w:p>
        </w:tc>
      </w:tr>
      <w:tr w:rsidR="00D92BB6" w:rsidRPr="007B6D06" w14:paraId="6E38BED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61BCEF" w14:textId="77777777" w:rsidR="00D92BB6" w:rsidRPr="007B6D06" w:rsidRDefault="00D92BB6" w:rsidP="00542BE4">
            <w:pPr>
              <w:jc w:val="left"/>
              <w:rPr>
                <w:rFonts w:cs="Arial"/>
                <w:sz w:val="16"/>
                <w:szCs w:val="16"/>
                <w:lang w:eastAsia="en-GB"/>
              </w:rPr>
            </w:pPr>
            <w:r w:rsidRPr="007B6D06">
              <w:rPr>
                <w:rFonts w:cs="Arial"/>
                <w:sz w:val="16"/>
                <w:szCs w:val="16"/>
                <w:lang w:eastAsia="en-GB"/>
              </w:rPr>
              <w:t>25.02.</w:t>
            </w:r>
          </w:p>
        </w:tc>
        <w:tc>
          <w:tcPr>
            <w:tcW w:w="5226" w:type="dxa"/>
            <w:tcBorders>
              <w:top w:val="nil"/>
              <w:left w:val="nil"/>
              <w:bottom w:val="single" w:sz="4" w:space="0" w:color="D0D0D0"/>
              <w:right w:val="single" w:sz="4" w:space="0" w:color="D0D0D0"/>
            </w:tcBorders>
            <w:hideMark/>
          </w:tcPr>
          <w:p w14:paraId="6299DBE9" w14:textId="77777777" w:rsidR="00D92BB6" w:rsidRPr="007B6D06" w:rsidRDefault="00D92BB6" w:rsidP="00542BE4">
            <w:pPr>
              <w:jc w:val="left"/>
              <w:rPr>
                <w:rFonts w:cs="Arial"/>
                <w:sz w:val="16"/>
                <w:szCs w:val="16"/>
                <w:lang w:eastAsia="en-GB"/>
              </w:rPr>
            </w:pPr>
            <w:r w:rsidRPr="007B6D06">
              <w:rPr>
                <w:rFonts w:cs="Arial"/>
                <w:sz w:val="16"/>
                <w:szCs w:val="16"/>
                <w:lang w:eastAsia="en-GB"/>
              </w:rPr>
              <w:t>Nigeria 2025 Bootcamp für Jugendliche zum Thema Sortenschutz</w:t>
            </w:r>
          </w:p>
        </w:tc>
        <w:tc>
          <w:tcPr>
            <w:tcW w:w="1275" w:type="dxa"/>
            <w:tcBorders>
              <w:top w:val="nil"/>
              <w:left w:val="nil"/>
              <w:bottom w:val="single" w:sz="4" w:space="0" w:color="D0D0D0"/>
              <w:right w:val="single" w:sz="4" w:space="0" w:color="D0D0D0"/>
            </w:tcBorders>
            <w:hideMark/>
          </w:tcPr>
          <w:p w14:paraId="43967799"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E770F61"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Frimpong</w:t>
            </w:r>
          </w:p>
        </w:tc>
        <w:tc>
          <w:tcPr>
            <w:tcW w:w="1510" w:type="dxa"/>
            <w:tcBorders>
              <w:top w:val="nil"/>
              <w:left w:val="nil"/>
              <w:bottom w:val="single" w:sz="4" w:space="0" w:color="D0D0D0"/>
              <w:right w:val="single" w:sz="4" w:space="0" w:color="D0D0D0"/>
            </w:tcBorders>
            <w:hideMark/>
          </w:tcPr>
          <w:p w14:paraId="38960489" w14:textId="77777777" w:rsidR="00D92BB6" w:rsidRPr="007B6D06" w:rsidRDefault="00D92BB6" w:rsidP="00542BE4">
            <w:pPr>
              <w:jc w:val="left"/>
              <w:rPr>
                <w:rFonts w:cs="Arial"/>
                <w:sz w:val="16"/>
                <w:szCs w:val="16"/>
                <w:lang w:eastAsia="en-GB"/>
              </w:rPr>
            </w:pPr>
            <w:r w:rsidRPr="007B6D06">
              <w:rPr>
                <w:rFonts w:cs="Arial"/>
                <w:sz w:val="16"/>
                <w:szCs w:val="16"/>
                <w:lang w:eastAsia="en-GB"/>
              </w:rPr>
              <w:t>NG</w:t>
            </w:r>
          </w:p>
        </w:tc>
      </w:tr>
      <w:tr w:rsidR="00D92BB6" w:rsidRPr="007B6D06" w14:paraId="4B98244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1FDBAA9" w14:textId="77777777" w:rsidR="00D92BB6" w:rsidRPr="007B6D06" w:rsidRDefault="00D92BB6" w:rsidP="00542BE4">
            <w:pPr>
              <w:jc w:val="left"/>
              <w:rPr>
                <w:rFonts w:cs="Arial"/>
                <w:sz w:val="16"/>
                <w:szCs w:val="16"/>
                <w:lang w:eastAsia="en-GB"/>
              </w:rPr>
            </w:pPr>
            <w:r w:rsidRPr="007B6D06">
              <w:rPr>
                <w:rFonts w:cs="Arial"/>
                <w:sz w:val="16"/>
                <w:szCs w:val="16"/>
                <w:lang w:eastAsia="en-GB"/>
              </w:rPr>
              <w:t>25.10.2025–25.11.2025</w:t>
            </w:r>
          </w:p>
        </w:tc>
        <w:tc>
          <w:tcPr>
            <w:tcW w:w="5226" w:type="dxa"/>
            <w:tcBorders>
              <w:top w:val="nil"/>
              <w:left w:val="nil"/>
              <w:bottom w:val="single" w:sz="4" w:space="0" w:color="D0D0D0"/>
              <w:right w:val="single" w:sz="4" w:space="0" w:color="D0D0D0"/>
            </w:tcBorders>
            <w:hideMark/>
          </w:tcPr>
          <w:p w14:paraId="4DEEB1BF" w14:textId="77777777" w:rsidR="00D92BB6" w:rsidRPr="007B6D06" w:rsidRDefault="00D92BB6" w:rsidP="00542BE4">
            <w:pPr>
              <w:jc w:val="left"/>
              <w:rPr>
                <w:rFonts w:cs="Arial"/>
                <w:sz w:val="16"/>
                <w:szCs w:val="16"/>
                <w:lang w:eastAsia="en-GB"/>
              </w:rPr>
            </w:pPr>
            <w:r w:rsidRPr="007B6D06">
              <w:rPr>
                <w:rFonts w:cs="Arial"/>
                <w:sz w:val="16"/>
                <w:szCs w:val="16"/>
                <w:lang w:eastAsia="en-GB"/>
              </w:rPr>
              <w:t>Nationaler Workshop und Rechtsberatung, Phnom Penh</w:t>
            </w:r>
          </w:p>
        </w:tc>
        <w:tc>
          <w:tcPr>
            <w:tcW w:w="1275" w:type="dxa"/>
            <w:tcBorders>
              <w:top w:val="nil"/>
              <w:left w:val="nil"/>
              <w:bottom w:val="single" w:sz="4" w:space="0" w:color="D0D0D0"/>
              <w:right w:val="single" w:sz="4" w:space="0" w:color="D0D0D0"/>
            </w:tcBorders>
            <w:hideMark/>
          </w:tcPr>
          <w:p w14:paraId="5925C9BF"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9B98AAB"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7E097345" w14:textId="77777777" w:rsidR="00D92BB6" w:rsidRPr="007B6D06" w:rsidRDefault="00D92BB6" w:rsidP="00542BE4">
            <w:pPr>
              <w:jc w:val="left"/>
              <w:rPr>
                <w:rFonts w:cs="Arial"/>
                <w:sz w:val="16"/>
                <w:szCs w:val="16"/>
                <w:lang w:eastAsia="en-GB"/>
              </w:rPr>
            </w:pPr>
            <w:r w:rsidRPr="007B6D06">
              <w:rPr>
                <w:rFonts w:cs="Arial"/>
                <w:sz w:val="16"/>
                <w:szCs w:val="16"/>
                <w:lang w:eastAsia="en-GB"/>
              </w:rPr>
              <w:t>KH, JP, UPOV</w:t>
            </w:r>
          </w:p>
        </w:tc>
      </w:tr>
      <w:tr w:rsidR="00D92BB6" w:rsidRPr="007B6D06" w14:paraId="1553541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3CBE12" w14:textId="77777777" w:rsidR="00D92BB6" w:rsidRPr="007B6D06" w:rsidRDefault="00D92BB6" w:rsidP="00542BE4">
            <w:pPr>
              <w:jc w:val="left"/>
              <w:rPr>
                <w:rFonts w:cs="Arial"/>
                <w:sz w:val="16"/>
                <w:szCs w:val="16"/>
                <w:lang w:eastAsia="en-GB"/>
              </w:rPr>
            </w:pPr>
            <w:r w:rsidRPr="007B6D06">
              <w:rPr>
                <w:rFonts w:cs="Arial"/>
                <w:sz w:val="16"/>
                <w:szCs w:val="16"/>
                <w:lang w:eastAsia="en-GB"/>
              </w:rPr>
              <w:t>25.02.</w:t>
            </w:r>
          </w:p>
        </w:tc>
        <w:tc>
          <w:tcPr>
            <w:tcW w:w="5226" w:type="dxa"/>
            <w:tcBorders>
              <w:top w:val="nil"/>
              <w:left w:val="nil"/>
              <w:bottom w:val="single" w:sz="4" w:space="0" w:color="D0D0D0"/>
              <w:right w:val="single" w:sz="4" w:space="0" w:color="D0D0D0"/>
            </w:tcBorders>
            <w:hideMark/>
          </w:tcPr>
          <w:p w14:paraId="1B548292" w14:textId="59620523" w:rsidR="00D92BB6" w:rsidRPr="007B6D06" w:rsidRDefault="00D92BB6" w:rsidP="00542BE4">
            <w:pPr>
              <w:jc w:val="left"/>
              <w:rPr>
                <w:rFonts w:cs="Arial"/>
                <w:sz w:val="16"/>
                <w:szCs w:val="16"/>
                <w:lang w:eastAsia="en-GB"/>
              </w:rPr>
            </w:pPr>
            <w:r w:rsidRPr="007B6D06">
              <w:rPr>
                <w:rFonts w:cs="Arial"/>
                <w:sz w:val="16"/>
                <w:szCs w:val="16"/>
                <w:lang w:eastAsia="en-GB"/>
              </w:rPr>
              <w:t xml:space="preserve">Zweite regionale </w:t>
            </w:r>
            <w:r w:rsidR="00571ABA">
              <w:rPr>
                <w:rFonts w:cs="Arial"/>
                <w:sz w:val="16"/>
                <w:szCs w:val="16"/>
                <w:lang w:eastAsia="en-GB"/>
              </w:rPr>
              <w:t>e</w:t>
            </w:r>
            <w:r w:rsidR="00571ABA">
              <w:rPr>
                <w:rFonts w:cs="Arial"/>
                <w:sz w:val="16"/>
                <w:szCs w:val="16"/>
                <w:lang w:eastAsia="en-GB"/>
              </w:rPr>
              <w:noBreakHyphen/>
              <w:t>PVP</w:t>
            </w:r>
            <w:r w:rsidRPr="007B6D06">
              <w:rPr>
                <w:rFonts w:cs="Arial"/>
                <w:sz w:val="16"/>
                <w:szCs w:val="16"/>
                <w:lang w:eastAsia="en-GB"/>
              </w:rPr>
              <w:t>-Sitzung für Asien</w:t>
            </w:r>
          </w:p>
        </w:tc>
        <w:tc>
          <w:tcPr>
            <w:tcW w:w="1275" w:type="dxa"/>
            <w:tcBorders>
              <w:top w:val="nil"/>
              <w:left w:val="nil"/>
              <w:bottom w:val="single" w:sz="4" w:space="0" w:color="D0D0D0"/>
              <w:right w:val="single" w:sz="4" w:space="0" w:color="D0D0D0"/>
            </w:tcBorders>
            <w:hideMark/>
          </w:tcPr>
          <w:p w14:paraId="1421E033"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2A2D11A" w14:textId="77777777" w:rsidR="00D92BB6" w:rsidRPr="007B6D06" w:rsidRDefault="00D92BB6" w:rsidP="00542BE4">
            <w:pPr>
              <w:jc w:val="left"/>
              <w:rPr>
                <w:rFonts w:cs="Arial"/>
                <w:sz w:val="16"/>
                <w:szCs w:val="16"/>
                <w:lang w:eastAsia="en-GB"/>
              </w:rPr>
            </w:pPr>
            <w:r w:rsidRPr="007B6D06">
              <w:rPr>
                <w:rFonts w:cs="Arial"/>
                <w:sz w:val="16"/>
                <w:szCs w:val="16"/>
                <w:lang w:eastAsia="en-GB"/>
              </w:rPr>
              <w:t>Madhour, Nishimura</w:t>
            </w:r>
          </w:p>
        </w:tc>
        <w:tc>
          <w:tcPr>
            <w:tcW w:w="1510" w:type="dxa"/>
            <w:tcBorders>
              <w:top w:val="nil"/>
              <w:left w:val="nil"/>
              <w:bottom w:val="single" w:sz="4" w:space="0" w:color="D0D0D0"/>
              <w:right w:val="single" w:sz="4" w:space="0" w:color="D0D0D0"/>
            </w:tcBorders>
            <w:hideMark/>
          </w:tcPr>
          <w:p w14:paraId="6B3CC4B5" w14:textId="77777777" w:rsidR="00D92BB6" w:rsidRPr="007B6D06" w:rsidRDefault="00D92BB6" w:rsidP="00542BE4">
            <w:pPr>
              <w:jc w:val="left"/>
              <w:rPr>
                <w:rFonts w:cs="Arial"/>
                <w:sz w:val="16"/>
                <w:szCs w:val="16"/>
                <w:lang w:eastAsia="en-GB"/>
              </w:rPr>
            </w:pPr>
            <w:r w:rsidRPr="007B6D06">
              <w:rPr>
                <w:rFonts w:cs="Arial"/>
                <w:sz w:val="16"/>
                <w:szCs w:val="16"/>
                <w:lang w:eastAsia="en-GB"/>
              </w:rPr>
              <w:t>MY, JP</w:t>
            </w:r>
          </w:p>
        </w:tc>
      </w:tr>
      <w:tr w:rsidR="00D92BB6" w:rsidRPr="007B6D06" w14:paraId="0E0BCE2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8CE6F7E" w14:textId="77777777" w:rsidR="00D92BB6" w:rsidRPr="007B6D06" w:rsidRDefault="00D92BB6" w:rsidP="00542BE4">
            <w:pPr>
              <w:jc w:val="left"/>
              <w:rPr>
                <w:rFonts w:cs="Arial"/>
                <w:sz w:val="16"/>
                <w:szCs w:val="16"/>
                <w:lang w:eastAsia="en-GB"/>
              </w:rPr>
            </w:pPr>
            <w:r w:rsidRPr="007B6D06">
              <w:rPr>
                <w:rFonts w:cs="Arial"/>
                <w:sz w:val="16"/>
                <w:szCs w:val="16"/>
                <w:lang w:eastAsia="en-GB"/>
              </w:rPr>
              <w:t>13.02.25</w:t>
            </w:r>
          </w:p>
        </w:tc>
        <w:tc>
          <w:tcPr>
            <w:tcW w:w="5226" w:type="dxa"/>
            <w:tcBorders>
              <w:top w:val="nil"/>
              <w:left w:val="nil"/>
              <w:bottom w:val="single" w:sz="4" w:space="0" w:color="D0D0D0"/>
              <w:right w:val="single" w:sz="4" w:space="0" w:color="D0D0D0"/>
            </w:tcBorders>
            <w:hideMark/>
          </w:tcPr>
          <w:p w14:paraId="62980CE3" w14:textId="77777777" w:rsidR="00D92BB6" w:rsidRPr="007B6D06" w:rsidRDefault="00D92BB6" w:rsidP="00542BE4">
            <w:pPr>
              <w:jc w:val="left"/>
              <w:rPr>
                <w:rFonts w:cs="Arial"/>
                <w:sz w:val="16"/>
                <w:szCs w:val="16"/>
                <w:lang w:eastAsia="en-GB"/>
              </w:rPr>
            </w:pPr>
            <w:r w:rsidRPr="007B6D06">
              <w:rPr>
                <w:rFonts w:cs="Arial"/>
                <w:sz w:val="16"/>
                <w:szCs w:val="16"/>
                <w:lang w:eastAsia="en-GB"/>
              </w:rPr>
              <w:t>WSP-Treffen, Wallisellen, Schweiz</w:t>
            </w:r>
          </w:p>
        </w:tc>
        <w:tc>
          <w:tcPr>
            <w:tcW w:w="1275" w:type="dxa"/>
            <w:tcBorders>
              <w:top w:val="nil"/>
              <w:left w:val="nil"/>
              <w:bottom w:val="single" w:sz="4" w:space="0" w:color="D0D0D0"/>
              <w:right w:val="single" w:sz="4" w:space="0" w:color="D0D0D0"/>
            </w:tcBorders>
            <w:hideMark/>
          </w:tcPr>
          <w:p w14:paraId="7E3351AE"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1D16BA9"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Taveira</w:t>
            </w:r>
          </w:p>
        </w:tc>
        <w:tc>
          <w:tcPr>
            <w:tcW w:w="1510" w:type="dxa"/>
            <w:tcBorders>
              <w:top w:val="nil"/>
              <w:left w:val="nil"/>
              <w:bottom w:val="single" w:sz="4" w:space="0" w:color="D0D0D0"/>
              <w:right w:val="single" w:sz="4" w:space="0" w:color="D0D0D0"/>
            </w:tcBorders>
            <w:hideMark/>
          </w:tcPr>
          <w:p w14:paraId="2A1BF828" w14:textId="77777777" w:rsidR="00D92BB6" w:rsidRPr="007B6D06" w:rsidRDefault="00D92BB6" w:rsidP="00542BE4">
            <w:pPr>
              <w:jc w:val="left"/>
              <w:rPr>
                <w:rFonts w:cs="Arial"/>
                <w:sz w:val="16"/>
                <w:szCs w:val="16"/>
                <w:lang w:eastAsia="en-GB"/>
              </w:rPr>
            </w:pPr>
            <w:r w:rsidRPr="007B6D06">
              <w:rPr>
                <w:rFonts w:cs="Arial"/>
                <w:sz w:val="16"/>
                <w:szCs w:val="16"/>
                <w:lang w:eastAsia="en-GB"/>
              </w:rPr>
              <w:t>ISTA, ISF, OECD, WFO, UPOV</w:t>
            </w:r>
          </w:p>
        </w:tc>
      </w:tr>
      <w:tr w:rsidR="00D92BB6" w:rsidRPr="007B6D06" w14:paraId="1B9AAAF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EF9948" w14:textId="77777777" w:rsidR="00D92BB6" w:rsidRPr="007B6D06" w:rsidRDefault="00D92BB6" w:rsidP="00542BE4">
            <w:pPr>
              <w:jc w:val="left"/>
              <w:rPr>
                <w:rFonts w:cs="Arial"/>
                <w:sz w:val="16"/>
                <w:szCs w:val="16"/>
                <w:lang w:eastAsia="en-GB"/>
              </w:rPr>
            </w:pPr>
            <w:r w:rsidRPr="007B6D06">
              <w:rPr>
                <w:rFonts w:cs="Arial"/>
                <w:sz w:val="16"/>
                <w:szCs w:val="16"/>
                <w:lang w:eastAsia="en-GB"/>
              </w:rPr>
              <w:t xml:space="preserve">04.03.25 </w:t>
            </w:r>
          </w:p>
        </w:tc>
        <w:tc>
          <w:tcPr>
            <w:tcW w:w="5226" w:type="dxa"/>
            <w:tcBorders>
              <w:top w:val="nil"/>
              <w:left w:val="nil"/>
              <w:bottom w:val="single" w:sz="4" w:space="0" w:color="D0D0D0"/>
              <w:right w:val="single" w:sz="4" w:space="0" w:color="D0D0D0"/>
            </w:tcBorders>
            <w:hideMark/>
          </w:tcPr>
          <w:p w14:paraId="03D8626F" w14:textId="77777777" w:rsidR="00D92BB6" w:rsidRPr="007B6D06" w:rsidRDefault="00D92BB6" w:rsidP="00542BE4">
            <w:pPr>
              <w:jc w:val="left"/>
              <w:rPr>
                <w:rFonts w:cs="Arial"/>
                <w:sz w:val="16"/>
                <w:szCs w:val="16"/>
                <w:lang w:eastAsia="en-GB"/>
              </w:rPr>
            </w:pPr>
            <w:r w:rsidRPr="007B6D06">
              <w:rPr>
                <w:rFonts w:cs="Arial"/>
                <w:sz w:val="16"/>
                <w:szCs w:val="16"/>
                <w:lang w:eastAsia="en-GB"/>
              </w:rPr>
              <w:t>AFSTA-Kongress, Kigali</w:t>
            </w:r>
          </w:p>
        </w:tc>
        <w:tc>
          <w:tcPr>
            <w:tcW w:w="1275" w:type="dxa"/>
            <w:tcBorders>
              <w:top w:val="nil"/>
              <w:left w:val="nil"/>
              <w:bottom w:val="single" w:sz="4" w:space="0" w:color="D0D0D0"/>
              <w:right w:val="single" w:sz="4" w:space="0" w:color="D0D0D0"/>
            </w:tcBorders>
            <w:hideMark/>
          </w:tcPr>
          <w:p w14:paraId="1F44F8CB"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4094DA0"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63F3D0B5" w14:textId="77777777" w:rsidR="00D92BB6" w:rsidRPr="007B6D06" w:rsidRDefault="00D92BB6" w:rsidP="00542BE4">
            <w:pPr>
              <w:jc w:val="left"/>
              <w:rPr>
                <w:rFonts w:cs="Arial"/>
                <w:sz w:val="16"/>
                <w:szCs w:val="16"/>
                <w:lang w:eastAsia="en-GB"/>
              </w:rPr>
            </w:pPr>
            <w:r w:rsidRPr="007B6D06">
              <w:rPr>
                <w:rFonts w:cs="Arial"/>
                <w:sz w:val="16"/>
                <w:szCs w:val="16"/>
                <w:lang w:eastAsia="en-GB"/>
              </w:rPr>
              <w:t>AFSTA</w:t>
            </w:r>
          </w:p>
        </w:tc>
      </w:tr>
      <w:tr w:rsidR="00D92BB6" w:rsidRPr="007B6D06" w14:paraId="7CBFFCD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79C8458" w14:textId="77777777" w:rsidR="00D92BB6" w:rsidRPr="007B6D06" w:rsidRDefault="00D92BB6" w:rsidP="00542BE4">
            <w:pPr>
              <w:jc w:val="left"/>
              <w:rPr>
                <w:rFonts w:cs="Arial"/>
                <w:sz w:val="16"/>
                <w:szCs w:val="16"/>
                <w:lang w:eastAsia="en-GB"/>
              </w:rPr>
            </w:pPr>
            <w:r w:rsidRPr="007B6D06">
              <w:rPr>
                <w:rFonts w:cs="Arial"/>
                <w:sz w:val="16"/>
                <w:szCs w:val="16"/>
                <w:lang w:eastAsia="en-GB"/>
              </w:rPr>
              <w:t>25.03.12–13.03.12</w:t>
            </w:r>
          </w:p>
        </w:tc>
        <w:tc>
          <w:tcPr>
            <w:tcW w:w="5226" w:type="dxa"/>
            <w:tcBorders>
              <w:top w:val="nil"/>
              <w:left w:val="nil"/>
              <w:bottom w:val="single" w:sz="4" w:space="0" w:color="D0D0D0"/>
              <w:right w:val="single" w:sz="4" w:space="0" w:color="D0D0D0"/>
            </w:tcBorders>
            <w:hideMark/>
          </w:tcPr>
          <w:p w14:paraId="6A8DDE8F" w14:textId="77777777" w:rsidR="00D92BB6" w:rsidRPr="007B6D06" w:rsidRDefault="00D92BB6" w:rsidP="00542BE4">
            <w:pPr>
              <w:jc w:val="left"/>
              <w:rPr>
                <w:rFonts w:cs="Arial"/>
                <w:sz w:val="16"/>
                <w:szCs w:val="16"/>
                <w:lang w:eastAsia="en-GB"/>
              </w:rPr>
            </w:pPr>
            <w:r w:rsidRPr="007B6D06">
              <w:rPr>
                <w:rFonts w:cs="Arial"/>
                <w:sz w:val="16"/>
                <w:szCs w:val="16"/>
                <w:lang w:eastAsia="en-GB"/>
              </w:rPr>
              <w:t>Technische Webinare der UPOV zu den Themen „Erstellung von Prüfungsrichtlinien” und „In Prüfungsrichtlinien verwendete Merkmale”</w:t>
            </w:r>
          </w:p>
        </w:tc>
        <w:tc>
          <w:tcPr>
            <w:tcW w:w="1275" w:type="dxa"/>
            <w:tcBorders>
              <w:top w:val="nil"/>
              <w:left w:val="nil"/>
              <w:bottom w:val="single" w:sz="4" w:space="0" w:color="D0D0D0"/>
              <w:right w:val="single" w:sz="4" w:space="0" w:color="D0D0D0"/>
            </w:tcBorders>
            <w:hideMark/>
          </w:tcPr>
          <w:p w14:paraId="5FA015CC"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B712AFF"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Oertel</w:t>
            </w:r>
          </w:p>
        </w:tc>
        <w:tc>
          <w:tcPr>
            <w:tcW w:w="1510" w:type="dxa"/>
            <w:tcBorders>
              <w:top w:val="nil"/>
              <w:left w:val="nil"/>
              <w:bottom w:val="single" w:sz="4" w:space="0" w:color="D0D0D0"/>
              <w:right w:val="single" w:sz="4" w:space="0" w:color="D0D0D0"/>
            </w:tcBorders>
            <w:hideMark/>
          </w:tcPr>
          <w:p w14:paraId="5F8B4417"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33FD0DC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C52F5A7" w14:textId="77777777" w:rsidR="00D92BB6" w:rsidRPr="007B6D06" w:rsidRDefault="00D92BB6" w:rsidP="00542BE4">
            <w:pPr>
              <w:jc w:val="left"/>
              <w:rPr>
                <w:rFonts w:cs="Arial"/>
                <w:sz w:val="16"/>
                <w:szCs w:val="16"/>
                <w:lang w:eastAsia="en-GB"/>
              </w:rPr>
            </w:pPr>
            <w:r w:rsidRPr="007B6D06">
              <w:rPr>
                <w:rFonts w:cs="Arial"/>
                <w:sz w:val="16"/>
                <w:szCs w:val="16"/>
                <w:lang w:eastAsia="en-GB"/>
              </w:rPr>
              <w:t>14.03.25</w:t>
            </w:r>
          </w:p>
        </w:tc>
        <w:tc>
          <w:tcPr>
            <w:tcW w:w="5226" w:type="dxa"/>
            <w:tcBorders>
              <w:top w:val="nil"/>
              <w:left w:val="nil"/>
              <w:bottom w:val="single" w:sz="4" w:space="0" w:color="D0D0D0"/>
              <w:right w:val="single" w:sz="4" w:space="0" w:color="D0D0D0"/>
            </w:tcBorders>
            <w:hideMark/>
          </w:tcPr>
          <w:p w14:paraId="45A70120" w14:textId="77777777" w:rsidR="00D92BB6" w:rsidRPr="007B6D06" w:rsidRDefault="00D92BB6" w:rsidP="00542BE4">
            <w:pPr>
              <w:jc w:val="left"/>
              <w:rPr>
                <w:rFonts w:cs="Arial"/>
                <w:sz w:val="16"/>
                <w:szCs w:val="16"/>
                <w:lang w:eastAsia="en-GB"/>
              </w:rPr>
            </w:pPr>
            <w:r w:rsidRPr="007B6D06">
              <w:rPr>
                <w:rFonts w:cs="Arial"/>
                <w:sz w:val="16"/>
                <w:szCs w:val="16"/>
                <w:lang w:eastAsia="en-GB"/>
              </w:rPr>
              <w:t>Besuch der ISF im UPOV-Büro in Genf</w:t>
            </w:r>
          </w:p>
        </w:tc>
        <w:tc>
          <w:tcPr>
            <w:tcW w:w="1275" w:type="dxa"/>
            <w:tcBorders>
              <w:top w:val="nil"/>
              <w:left w:val="nil"/>
              <w:bottom w:val="single" w:sz="4" w:space="0" w:color="D0D0D0"/>
              <w:right w:val="single" w:sz="4" w:space="0" w:color="D0D0D0"/>
            </w:tcBorders>
            <w:hideMark/>
          </w:tcPr>
          <w:p w14:paraId="32E31366"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4C6C03AD"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 Madhour, Nishimura</w:t>
            </w:r>
          </w:p>
        </w:tc>
        <w:tc>
          <w:tcPr>
            <w:tcW w:w="1510" w:type="dxa"/>
            <w:tcBorders>
              <w:top w:val="nil"/>
              <w:left w:val="nil"/>
              <w:bottom w:val="single" w:sz="4" w:space="0" w:color="D0D0D0"/>
              <w:right w:val="single" w:sz="4" w:space="0" w:color="D0D0D0"/>
            </w:tcBorders>
            <w:hideMark/>
          </w:tcPr>
          <w:p w14:paraId="66D5D298" w14:textId="77777777" w:rsidR="00D92BB6" w:rsidRPr="007B6D06" w:rsidRDefault="00D92BB6" w:rsidP="00542BE4">
            <w:pPr>
              <w:jc w:val="left"/>
              <w:rPr>
                <w:rFonts w:cs="Arial"/>
                <w:sz w:val="16"/>
                <w:szCs w:val="16"/>
                <w:lang w:eastAsia="en-GB"/>
              </w:rPr>
            </w:pPr>
            <w:r w:rsidRPr="007B6D06">
              <w:rPr>
                <w:rFonts w:cs="Arial"/>
                <w:sz w:val="16"/>
                <w:szCs w:val="16"/>
                <w:lang w:eastAsia="en-GB"/>
              </w:rPr>
              <w:t>ISF, UPOV</w:t>
            </w:r>
          </w:p>
        </w:tc>
      </w:tr>
      <w:tr w:rsidR="00D92BB6" w:rsidRPr="007B6D06" w14:paraId="5A1B1E1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05543F" w14:textId="77777777" w:rsidR="00D92BB6" w:rsidRPr="007B6D06" w:rsidRDefault="00D92BB6" w:rsidP="00542BE4">
            <w:pPr>
              <w:jc w:val="left"/>
              <w:rPr>
                <w:rFonts w:cs="Arial"/>
                <w:sz w:val="16"/>
                <w:szCs w:val="16"/>
                <w:lang w:eastAsia="en-GB"/>
              </w:rPr>
            </w:pPr>
            <w:r w:rsidRPr="007B6D06">
              <w:rPr>
                <w:rFonts w:cs="Arial"/>
                <w:sz w:val="16"/>
                <w:szCs w:val="16"/>
                <w:lang w:eastAsia="en-GB"/>
              </w:rPr>
              <w:t>17.03.25</w:t>
            </w:r>
          </w:p>
        </w:tc>
        <w:tc>
          <w:tcPr>
            <w:tcW w:w="5226" w:type="dxa"/>
            <w:tcBorders>
              <w:top w:val="nil"/>
              <w:left w:val="nil"/>
              <w:bottom w:val="single" w:sz="4" w:space="0" w:color="D0D0D0"/>
              <w:right w:val="single" w:sz="4" w:space="0" w:color="D0D0D0"/>
            </w:tcBorders>
            <w:hideMark/>
          </w:tcPr>
          <w:p w14:paraId="7D7DB206" w14:textId="77777777" w:rsidR="00D92BB6" w:rsidRPr="007B6D06" w:rsidRDefault="00D92BB6" w:rsidP="00542BE4">
            <w:pPr>
              <w:jc w:val="left"/>
              <w:rPr>
                <w:rFonts w:cs="Arial"/>
                <w:sz w:val="16"/>
                <w:szCs w:val="16"/>
                <w:lang w:eastAsia="en-GB"/>
              </w:rPr>
            </w:pPr>
            <w:r w:rsidRPr="007B6D06">
              <w:rPr>
                <w:rFonts w:cs="Arial"/>
                <w:sz w:val="16"/>
                <w:szCs w:val="16"/>
                <w:lang w:eastAsia="en-GB"/>
              </w:rPr>
              <w:t>Sitzung über elektronische Anträge (EAM/5)</w:t>
            </w:r>
          </w:p>
        </w:tc>
        <w:tc>
          <w:tcPr>
            <w:tcW w:w="1275" w:type="dxa"/>
            <w:tcBorders>
              <w:top w:val="nil"/>
              <w:left w:val="nil"/>
              <w:bottom w:val="single" w:sz="4" w:space="0" w:color="D0D0D0"/>
              <w:right w:val="single" w:sz="4" w:space="0" w:color="D0D0D0"/>
            </w:tcBorders>
            <w:hideMark/>
          </w:tcPr>
          <w:p w14:paraId="5A2398C6"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2A8C2DE"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 Madhour, Nishimura, Falquet</w:t>
            </w:r>
          </w:p>
        </w:tc>
        <w:tc>
          <w:tcPr>
            <w:tcW w:w="1510" w:type="dxa"/>
            <w:tcBorders>
              <w:top w:val="nil"/>
              <w:left w:val="nil"/>
              <w:bottom w:val="single" w:sz="4" w:space="0" w:color="D0D0D0"/>
              <w:right w:val="single" w:sz="4" w:space="0" w:color="D0D0D0"/>
            </w:tcBorders>
            <w:hideMark/>
          </w:tcPr>
          <w:p w14:paraId="3F487772"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67725F9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D5F263C" w14:textId="77777777" w:rsidR="00D92BB6" w:rsidRPr="007B6D06" w:rsidRDefault="00D92BB6" w:rsidP="00542BE4">
            <w:pPr>
              <w:jc w:val="left"/>
              <w:rPr>
                <w:rFonts w:cs="Arial"/>
                <w:sz w:val="16"/>
                <w:szCs w:val="16"/>
                <w:lang w:eastAsia="en-GB"/>
              </w:rPr>
            </w:pPr>
            <w:r w:rsidRPr="007B6D06">
              <w:rPr>
                <w:rFonts w:cs="Arial"/>
                <w:sz w:val="16"/>
                <w:szCs w:val="16"/>
                <w:lang w:eastAsia="en-GB"/>
              </w:rPr>
              <w:t>18.03.25–19.30.25</w:t>
            </w:r>
          </w:p>
        </w:tc>
        <w:tc>
          <w:tcPr>
            <w:tcW w:w="5226" w:type="dxa"/>
            <w:tcBorders>
              <w:top w:val="nil"/>
              <w:left w:val="nil"/>
              <w:bottom w:val="single" w:sz="4" w:space="0" w:color="D0D0D0"/>
              <w:right w:val="single" w:sz="4" w:space="0" w:color="D0D0D0"/>
            </w:tcBorders>
            <w:hideMark/>
          </w:tcPr>
          <w:p w14:paraId="264AB4A0" w14:textId="77777777" w:rsidR="00D92BB6" w:rsidRPr="007B6D06" w:rsidRDefault="00D92BB6" w:rsidP="00542BE4">
            <w:pPr>
              <w:jc w:val="left"/>
              <w:rPr>
                <w:rFonts w:cs="Arial"/>
                <w:sz w:val="16"/>
                <w:szCs w:val="16"/>
                <w:lang w:eastAsia="en-GB"/>
              </w:rPr>
            </w:pPr>
            <w:r w:rsidRPr="007B6D06">
              <w:rPr>
                <w:rFonts w:cs="Arial"/>
                <w:sz w:val="16"/>
                <w:szCs w:val="16"/>
                <w:lang w:eastAsia="en-GB"/>
              </w:rPr>
              <w:t>Erweiterter Redaktionsausschuss (TC-EDC)</w:t>
            </w:r>
          </w:p>
        </w:tc>
        <w:tc>
          <w:tcPr>
            <w:tcW w:w="1275" w:type="dxa"/>
            <w:tcBorders>
              <w:top w:val="nil"/>
              <w:left w:val="nil"/>
              <w:bottom w:val="single" w:sz="4" w:space="0" w:color="D0D0D0"/>
              <w:right w:val="single" w:sz="4" w:space="0" w:color="D0D0D0"/>
            </w:tcBorders>
            <w:hideMark/>
          </w:tcPr>
          <w:p w14:paraId="1B001606"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6D59AAFC"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Oertel</w:t>
            </w:r>
          </w:p>
        </w:tc>
        <w:tc>
          <w:tcPr>
            <w:tcW w:w="1510" w:type="dxa"/>
            <w:tcBorders>
              <w:top w:val="nil"/>
              <w:left w:val="nil"/>
              <w:bottom w:val="single" w:sz="4" w:space="0" w:color="D0D0D0"/>
              <w:right w:val="single" w:sz="4" w:space="0" w:color="D0D0D0"/>
            </w:tcBorders>
            <w:hideMark/>
          </w:tcPr>
          <w:p w14:paraId="24017857"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6A607CE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9C94632" w14:textId="77777777" w:rsidR="00D92BB6" w:rsidRPr="007B6D06" w:rsidRDefault="00D92BB6" w:rsidP="00542BE4">
            <w:pPr>
              <w:jc w:val="left"/>
              <w:rPr>
                <w:rFonts w:cs="Arial"/>
                <w:sz w:val="16"/>
                <w:szCs w:val="16"/>
                <w:lang w:eastAsia="en-GB"/>
              </w:rPr>
            </w:pPr>
            <w:r w:rsidRPr="007B6D06">
              <w:rPr>
                <w:rFonts w:cs="Arial"/>
                <w:sz w:val="16"/>
                <w:szCs w:val="16"/>
                <w:lang w:eastAsia="en-GB"/>
              </w:rPr>
              <w:t>19.03.25–23.03.25</w:t>
            </w:r>
          </w:p>
        </w:tc>
        <w:tc>
          <w:tcPr>
            <w:tcW w:w="5226" w:type="dxa"/>
            <w:tcBorders>
              <w:top w:val="nil"/>
              <w:left w:val="nil"/>
              <w:bottom w:val="single" w:sz="4" w:space="0" w:color="D0D0D0"/>
              <w:right w:val="single" w:sz="4" w:space="0" w:color="D0D0D0"/>
            </w:tcBorders>
            <w:hideMark/>
          </w:tcPr>
          <w:p w14:paraId="2996C40F" w14:textId="77777777" w:rsidR="00D92BB6" w:rsidRPr="007B6D06" w:rsidRDefault="00D92BB6" w:rsidP="00542BE4">
            <w:pPr>
              <w:jc w:val="left"/>
              <w:rPr>
                <w:rFonts w:cs="Arial"/>
                <w:sz w:val="16"/>
                <w:szCs w:val="16"/>
                <w:lang w:eastAsia="en-GB"/>
              </w:rPr>
            </w:pPr>
            <w:r w:rsidRPr="007B6D06">
              <w:rPr>
                <w:rFonts w:cs="Arial"/>
                <w:sz w:val="16"/>
                <w:szCs w:val="16"/>
                <w:lang w:eastAsia="en-GB"/>
              </w:rPr>
              <w:t>2025 China Seed Congress</w:t>
            </w:r>
          </w:p>
        </w:tc>
        <w:tc>
          <w:tcPr>
            <w:tcW w:w="1275" w:type="dxa"/>
            <w:tcBorders>
              <w:top w:val="nil"/>
              <w:left w:val="nil"/>
              <w:bottom w:val="single" w:sz="4" w:space="0" w:color="D0D0D0"/>
              <w:right w:val="single" w:sz="4" w:space="0" w:color="D0D0D0"/>
            </w:tcBorders>
            <w:hideMark/>
          </w:tcPr>
          <w:p w14:paraId="17EC2966"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9FCFF80"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9E2BC59" w14:textId="77777777" w:rsidR="00D92BB6" w:rsidRPr="007B6D06" w:rsidRDefault="00D92BB6" w:rsidP="00542BE4">
            <w:pPr>
              <w:jc w:val="left"/>
              <w:rPr>
                <w:rFonts w:cs="Arial"/>
                <w:sz w:val="16"/>
                <w:szCs w:val="16"/>
                <w:lang w:eastAsia="en-GB"/>
              </w:rPr>
            </w:pPr>
            <w:r w:rsidRPr="007B6D06">
              <w:rPr>
                <w:rFonts w:cs="Arial"/>
                <w:sz w:val="16"/>
                <w:szCs w:val="16"/>
                <w:lang w:eastAsia="en-GB"/>
              </w:rPr>
              <w:t>CN</w:t>
            </w:r>
          </w:p>
        </w:tc>
      </w:tr>
      <w:tr w:rsidR="00D92BB6" w:rsidRPr="007B6D06" w14:paraId="55CE6A1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2A5345E" w14:textId="77777777" w:rsidR="00D92BB6" w:rsidRPr="007B6D06" w:rsidRDefault="00D92BB6" w:rsidP="00542BE4">
            <w:pPr>
              <w:jc w:val="left"/>
              <w:rPr>
                <w:rFonts w:cs="Arial"/>
                <w:sz w:val="16"/>
                <w:szCs w:val="16"/>
                <w:lang w:eastAsia="en-GB"/>
              </w:rPr>
            </w:pPr>
            <w:r w:rsidRPr="007B6D06">
              <w:rPr>
                <w:rFonts w:cs="Arial"/>
                <w:sz w:val="16"/>
                <w:szCs w:val="16"/>
                <w:lang w:eastAsia="en-GB"/>
              </w:rPr>
              <w:t>20.03.25</w:t>
            </w:r>
          </w:p>
        </w:tc>
        <w:tc>
          <w:tcPr>
            <w:tcW w:w="5226" w:type="dxa"/>
            <w:tcBorders>
              <w:top w:val="nil"/>
              <w:left w:val="nil"/>
              <w:bottom w:val="single" w:sz="4" w:space="0" w:color="D0D0D0"/>
              <w:right w:val="single" w:sz="4" w:space="0" w:color="D0D0D0"/>
            </w:tcBorders>
            <w:hideMark/>
          </w:tcPr>
          <w:p w14:paraId="66D6AA53" w14:textId="77777777" w:rsidR="00D92BB6" w:rsidRPr="007B6D06" w:rsidRDefault="00D92BB6" w:rsidP="00542BE4">
            <w:pPr>
              <w:jc w:val="left"/>
              <w:rPr>
                <w:rFonts w:cs="Arial"/>
                <w:sz w:val="16"/>
                <w:szCs w:val="16"/>
                <w:lang w:eastAsia="en-GB"/>
              </w:rPr>
            </w:pPr>
            <w:r w:rsidRPr="007B6D06">
              <w:rPr>
                <w:rFonts w:cs="Arial"/>
                <w:sz w:val="16"/>
                <w:szCs w:val="16"/>
                <w:lang w:eastAsia="en-GB"/>
              </w:rPr>
              <w:t>Arbeitsgruppe für geerntetes Material und unbefugte Verwendung von Vermehrungsmaterial (WG-HRV/7)</w:t>
            </w:r>
          </w:p>
        </w:tc>
        <w:tc>
          <w:tcPr>
            <w:tcW w:w="1275" w:type="dxa"/>
            <w:tcBorders>
              <w:top w:val="nil"/>
              <w:left w:val="nil"/>
              <w:bottom w:val="single" w:sz="4" w:space="0" w:color="D0D0D0"/>
              <w:right w:val="single" w:sz="4" w:space="0" w:color="D0D0D0"/>
            </w:tcBorders>
            <w:hideMark/>
          </w:tcPr>
          <w:p w14:paraId="54512A7C"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8D7CC4F"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 Nishimura</w:t>
            </w:r>
          </w:p>
        </w:tc>
        <w:tc>
          <w:tcPr>
            <w:tcW w:w="1510" w:type="dxa"/>
            <w:tcBorders>
              <w:top w:val="nil"/>
              <w:left w:val="nil"/>
              <w:bottom w:val="single" w:sz="4" w:space="0" w:color="D0D0D0"/>
              <w:right w:val="single" w:sz="4" w:space="0" w:color="D0D0D0"/>
            </w:tcBorders>
            <w:hideMark/>
          </w:tcPr>
          <w:p w14:paraId="19C5D6CE"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0EF8656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C8B23E" w14:textId="77777777" w:rsidR="00D92BB6" w:rsidRPr="007B6D06" w:rsidRDefault="00D92BB6" w:rsidP="00542BE4">
            <w:pPr>
              <w:jc w:val="left"/>
              <w:rPr>
                <w:rFonts w:cs="Arial"/>
                <w:sz w:val="16"/>
                <w:szCs w:val="16"/>
                <w:lang w:eastAsia="en-GB"/>
              </w:rPr>
            </w:pPr>
            <w:r w:rsidRPr="007B6D06">
              <w:rPr>
                <w:rFonts w:cs="Arial"/>
                <w:sz w:val="16"/>
                <w:szCs w:val="16"/>
                <w:lang w:eastAsia="en-GB"/>
              </w:rPr>
              <w:t>28.03.25</w:t>
            </w:r>
          </w:p>
        </w:tc>
        <w:tc>
          <w:tcPr>
            <w:tcW w:w="5226" w:type="dxa"/>
            <w:tcBorders>
              <w:top w:val="nil"/>
              <w:left w:val="nil"/>
              <w:bottom w:val="single" w:sz="4" w:space="0" w:color="D0D0D0"/>
              <w:right w:val="single" w:sz="4" w:space="0" w:color="D0D0D0"/>
            </w:tcBorders>
            <w:hideMark/>
          </w:tcPr>
          <w:p w14:paraId="306AF613" w14:textId="77777777" w:rsidR="00D92BB6" w:rsidRPr="007B6D06" w:rsidRDefault="00D92BB6" w:rsidP="00542BE4">
            <w:pPr>
              <w:jc w:val="left"/>
              <w:rPr>
                <w:rFonts w:cs="Arial"/>
                <w:sz w:val="16"/>
                <w:szCs w:val="16"/>
                <w:lang w:eastAsia="en-GB"/>
              </w:rPr>
            </w:pPr>
            <w:r w:rsidRPr="007B6D06">
              <w:rPr>
                <w:rFonts w:cs="Arial"/>
                <w:sz w:val="16"/>
                <w:szCs w:val="16"/>
                <w:lang w:eastAsia="en-GB"/>
              </w:rPr>
              <w:t>Treffen mit Naktuinbouw und Suriname</w:t>
            </w:r>
          </w:p>
        </w:tc>
        <w:tc>
          <w:tcPr>
            <w:tcW w:w="1275" w:type="dxa"/>
            <w:tcBorders>
              <w:top w:val="nil"/>
              <w:left w:val="nil"/>
              <w:bottom w:val="single" w:sz="4" w:space="0" w:color="D0D0D0"/>
              <w:right w:val="single" w:sz="4" w:space="0" w:color="D0D0D0"/>
            </w:tcBorders>
            <w:hideMark/>
          </w:tcPr>
          <w:p w14:paraId="126F12FE"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A3856D1"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6E6760C5" w14:textId="77777777" w:rsidR="00D92BB6" w:rsidRPr="007B6D06" w:rsidRDefault="00D92BB6" w:rsidP="00542BE4">
            <w:pPr>
              <w:jc w:val="left"/>
              <w:rPr>
                <w:rFonts w:cs="Arial"/>
                <w:sz w:val="16"/>
                <w:szCs w:val="16"/>
                <w:lang w:eastAsia="en-GB"/>
              </w:rPr>
            </w:pPr>
            <w:r w:rsidRPr="007B6D06">
              <w:rPr>
                <w:rFonts w:cs="Arial"/>
                <w:sz w:val="16"/>
                <w:szCs w:val="16"/>
                <w:lang w:eastAsia="en-GB"/>
              </w:rPr>
              <w:t>NL</w:t>
            </w:r>
          </w:p>
        </w:tc>
      </w:tr>
      <w:tr w:rsidR="00D92BB6" w:rsidRPr="007B6D06" w14:paraId="7982CD8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56A908" w14:textId="77777777" w:rsidR="00D92BB6" w:rsidRPr="007B6D06" w:rsidRDefault="00D92BB6" w:rsidP="00542BE4">
            <w:pPr>
              <w:jc w:val="left"/>
              <w:rPr>
                <w:rFonts w:cs="Arial"/>
                <w:sz w:val="16"/>
                <w:szCs w:val="16"/>
                <w:lang w:eastAsia="en-GB"/>
              </w:rPr>
            </w:pPr>
            <w:r w:rsidRPr="007B6D06">
              <w:rPr>
                <w:rFonts w:cs="Arial"/>
                <w:sz w:val="16"/>
                <w:szCs w:val="16"/>
                <w:lang w:eastAsia="en-GB"/>
              </w:rPr>
              <w:t>31.03.25–03.04.25</w:t>
            </w:r>
          </w:p>
        </w:tc>
        <w:tc>
          <w:tcPr>
            <w:tcW w:w="5226" w:type="dxa"/>
            <w:tcBorders>
              <w:top w:val="nil"/>
              <w:left w:val="nil"/>
              <w:bottom w:val="single" w:sz="4" w:space="0" w:color="D0D0D0"/>
              <w:right w:val="single" w:sz="4" w:space="0" w:color="D0D0D0"/>
            </w:tcBorders>
            <w:hideMark/>
          </w:tcPr>
          <w:p w14:paraId="199F93D7" w14:textId="77777777" w:rsidR="00D92BB6" w:rsidRPr="007B6D06" w:rsidRDefault="00D92BB6" w:rsidP="00542BE4">
            <w:pPr>
              <w:jc w:val="left"/>
              <w:rPr>
                <w:rFonts w:cs="Arial"/>
                <w:sz w:val="16"/>
                <w:szCs w:val="16"/>
                <w:lang w:eastAsia="en-GB"/>
              </w:rPr>
            </w:pPr>
            <w:r w:rsidRPr="007B6D06">
              <w:rPr>
                <w:rFonts w:cs="Arial"/>
                <w:sz w:val="16"/>
                <w:szCs w:val="16"/>
                <w:lang w:eastAsia="en-GB"/>
              </w:rPr>
              <w:t>Technische Arbeitsgruppe für Zierpflanzen und Waldbäume (TWO/57), Roelofarendsveen, Niederlande (Königreich der)</w:t>
            </w:r>
          </w:p>
        </w:tc>
        <w:tc>
          <w:tcPr>
            <w:tcW w:w="1275" w:type="dxa"/>
            <w:tcBorders>
              <w:top w:val="nil"/>
              <w:left w:val="nil"/>
              <w:bottom w:val="single" w:sz="4" w:space="0" w:color="D0D0D0"/>
              <w:right w:val="single" w:sz="4" w:space="0" w:color="D0D0D0"/>
            </w:tcBorders>
            <w:hideMark/>
          </w:tcPr>
          <w:p w14:paraId="19F76338"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42A61317"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Oertel</w:t>
            </w:r>
          </w:p>
        </w:tc>
        <w:tc>
          <w:tcPr>
            <w:tcW w:w="1510" w:type="dxa"/>
            <w:tcBorders>
              <w:top w:val="nil"/>
              <w:left w:val="nil"/>
              <w:bottom w:val="single" w:sz="4" w:space="0" w:color="D0D0D0"/>
              <w:right w:val="single" w:sz="4" w:space="0" w:color="D0D0D0"/>
            </w:tcBorders>
            <w:hideMark/>
          </w:tcPr>
          <w:p w14:paraId="78373896" w14:textId="77777777" w:rsidR="00D92BB6" w:rsidRPr="007B6D06" w:rsidRDefault="00D92BB6" w:rsidP="00542BE4">
            <w:pPr>
              <w:jc w:val="left"/>
              <w:rPr>
                <w:rFonts w:cs="Arial"/>
                <w:sz w:val="16"/>
                <w:szCs w:val="16"/>
                <w:lang w:eastAsia="en-GB"/>
              </w:rPr>
            </w:pPr>
            <w:r w:rsidRPr="007B6D06">
              <w:rPr>
                <w:rFonts w:cs="Arial"/>
                <w:sz w:val="16"/>
                <w:szCs w:val="16"/>
                <w:lang w:eastAsia="en-GB"/>
              </w:rPr>
              <w:t>NL, UPOV</w:t>
            </w:r>
          </w:p>
        </w:tc>
      </w:tr>
      <w:tr w:rsidR="00D92BB6" w:rsidRPr="007B6D06" w14:paraId="0E19CE2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A137169" w14:textId="77777777" w:rsidR="00D92BB6" w:rsidRPr="007B6D06" w:rsidRDefault="00D92BB6" w:rsidP="00542BE4">
            <w:pPr>
              <w:jc w:val="left"/>
              <w:rPr>
                <w:rFonts w:cs="Arial"/>
                <w:sz w:val="16"/>
                <w:szCs w:val="16"/>
                <w:lang w:eastAsia="en-GB"/>
              </w:rPr>
            </w:pPr>
            <w:r w:rsidRPr="007B6D06">
              <w:rPr>
                <w:rFonts w:cs="Arial"/>
                <w:sz w:val="16"/>
                <w:szCs w:val="16"/>
                <w:lang w:eastAsia="en-GB"/>
              </w:rPr>
              <w:t>01.04.25–03.04.25</w:t>
            </w:r>
          </w:p>
        </w:tc>
        <w:tc>
          <w:tcPr>
            <w:tcW w:w="5226" w:type="dxa"/>
            <w:tcBorders>
              <w:top w:val="nil"/>
              <w:left w:val="nil"/>
              <w:bottom w:val="single" w:sz="4" w:space="0" w:color="D0D0D0"/>
              <w:right w:val="single" w:sz="4" w:space="0" w:color="D0D0D0"/>
            </w:tcBorders>
            <w:hideMark/>
          </w:tcPr>
          <w:p w14:paraId="46F299FE" w14:textId="77777777" w:rsidR="00D92BB6" w:rsidRPr="007B6D06" w:rsidRDefault="00D92BB6" w:rsidP="00542BE4">
            <w:pPr>
              <w:jc w:val="left"/>
              <w:rPr>
                <w:rFonts w:cs="Arial"/>
                <w:sz w:val="16"/>
                <w:szCs w:val="16"/>
                <w:lang w:eastAsia="en-GB"/>
              </w:rPr>
            </w:pPr>
            <w:r w:rsidRPr="007B6D06">
              <w:rPr>
                <w:rFonts w:cs="Arial"/>
                <w:sz w:val="16"/>
                <w:szCs w:val="16"/>
                <w:lang w:eastAsia="en-GB"/>
              </w:rPr>
              <w:t>Einführungsschulung zu den UPOV e PVP-Verwaltungsmodulen für das Vereinigte Königreich, organisiert in Cambridge</w:t>
            </w:r>
          </w:p>
        </w:tc>
        <w:tc>
          <w:tcPr>
            <w:tcW w:w="1275" w:type="dxa"/>
            <w:tcBorders>
              <w:top w:val="nil"/>
              <w:left w:val="nil"/>
              <w:bottom w:val="single" w:sz="4" w:space="0" w:color="D0D0D0"/>
              <w:right w:val="single" w:sz="4" w:space="0" w:color="D0D0D0"/>
            </w:tcBorders>
            <w:hideMark/>
          </w:tcPr>
          <w:p w14:paraId="640A7EBC"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1ACEDDC" w14:textId="77777777" w:rsidR="00D92BB6" w:rsidRPr="007B6D06" w:rsidRDefault="00D92BB6" w:rsidP="00542BE4">
            <w:pPr>
              <w:jc w:val="left"/>
              <w:rPr>
                <w:rFonts w:cs="Arial"/>
                <w:sz w:val="16"/>
                <w:szCs w:val="16"/>
                <w:lang w:eastAsia="en-GB"/>
              </w:rPr>
            </w:pPr>
            <w:r w:rsidRPr="007B6D06">
              <w:rPr>
                <w:rFonts w:cs="Arial"/>
                <w:sz w:val="16"/>
                <w:szCs w:val="16"/>
                <w:lang w:eastAsia="en-GB"/>
              </w:rPr>
              <w:t>Madhour</w:t>
            </w:r>
          </w:p>
        </w:tc>
        <w:tc>
          <w:tcPr>
            <w:tcW w:w="1510" w:type="dxa"/>
            <w:tcBorders>
              <w:top w:val="nil"/>
              <w:left w:val="nil"/>
              <w:bottom w:val="single" w:sz="4" w:space="0" w:color="D0D0D0"/>
              <w:right w:val="single" w:sz="4" w:space="0" w:color="D0D0D0"/>
            </w:tcBorders>
            <w:hideMark/>
          </w:tcPr>
          <w:p w14:paraId="622DB230" w14:textId="77777777" w:rsidR="00D92BB6" w:rsidRPr="007B6D06" w:rsidRDefault="00D92BB6" w:rsidP="00542BE4">
            <w:pPr>
              <w:jc w:val="left"/>
              <w:rPr>
                <w:rFonts w:cs="Arial"/>
                <w:sz w:val="16"/>
                <w:szCs w:val="16"/>
                <w:lang w:eastAsia="en-GB"/>
              </w:rPr>
            </w:pPr>
            <w:r w:rsidRPr="007B6D06">
              <w:rPr>
                <w:rFonts w:cs="Arial"/>
                <w:sz w:val="16"/>
                <w:szCs w:val="16"/>
                <w:lang w:eastAsia="en-GB"/>
              </w:rPr>
              <w:t>GB, UPOV</w:t>
            </w:r>
          </w:p>
        </w:tc>
      </w:tr>
      <w:tr w:rsidR="00D92BB6" w:rsidRPr="007B6D06" w14:paraId="23139B8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F06A289" w14:textId="77777777" w:rsidR="00D92BB6" w:rsidRPr="007B6D06" w:rsidRDefault="00D92BB6" w:rsidP="00542BE4">
            <w:pPr>
              <w:jc w:val="left"/>
              <w:rPr>
                <w:rFonts w:cs="Arial"/>
                <w:sz w:val="16"/>
                <w:szCs w:val="16"/>
                <w:lang w:eastAsia="en-GB"/>
              </w:rPr>
            </w:pPr>
            <w:r w:rsidRPr="007B6D06">
              <w:rPr>
                <w:rFonts w:cs="Arial"/>
                <w:sz w:val="16"/>
                <w:szCs w:val="16"/>
                <w:lang w:eastAsia="en-GB"/>
              </w:rPr>
              <w:t>04/04/26</w:t>
            </w:r>
          </w:p>
        </w:tc>
        <w:tc>
          <w:tcPr>
            <w:tcW w:w="5226" w:type="dxa"/>
            <w:tcBorders>
              <w:top w:val="nil"/>
              <w:left w:val="nil"/>
              <w:bottom w:val="single" w:sz="4" w:space="0" w:color="D0D0D0"/>
              <w:right w:val="single" w:sz="4" w:space="0" w:color="D0D0D0"/>
            </w:tcBorders>
            <w:hideMark/>
          </w:tcPr>
          <w:p w14:paraId="0C96189F" w14:textId="77777777" w:rsidR="00D92BB6" w:rsidRPr="007B6D06" w:rsidRDefault="00D92BB6" w:rsidP="00542BE4">
            <w:pPr>
              <w:jc w:val="left"/>
              <w:rPr>
                <w:rFonts w:cs="Arial"/>
                <w:sz w:val="16"/>
                <w:szCs w:val="16"/>
                <w:lang w:eastAsia="en-GB"/>
              </w:rPr>
            </w:pPr>
            <w:r w:rsidRPr="007B6D06">
              <w:rPr>
                <w:rFonts w:cs="Arial"/>
                <w:sz w:val="16"/>
                <w:szCs w:val="16"/>
                <w:lang w:eastAsia="en-GB"/>
              </w:rPr>
              <w:t>Sitzung des WSP-Lenkungsausschusses</w:t>
            </w:r>
          </w:p>
        </w:tc>
        <w:tc>
          <w:tcPr>
            <w:tcW w:w="1275" w:type="dxa"/>
            <w:tcBorders>
              <w:top w:val="nil"/>
              <w:left w:val="nil"/>
              <w:bottom w:val="single" w:sz="4" w:space="0" w:color="D0D0D0"/>
              <w:right w:val="single" w:sz="4" w:space="0" w:color="D0D0D0"/>
            </w:tcBorders>
            <w:hideMark/>
          </w:tcPr>
          <w:p w14:paraId="753B3DBC"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CBC5B6A"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Taveira</w:t>
            </w:r>
          </w:p>
        </w:tc>
        <w:tc>
          <w:tcPr>
            <w:tcW w:w="1510" w:type="dxa"/>
            <w:tcBorders>
              <w:top w:val="nil"/>
              <w:left w:val="nil"/>
              <w:bottom w:val="single" w:sz="4" w:space="0" w:color="D0D0D0"/>
              <w:right w:val="single" w:sz="4" w:space="0" w:color="D0D0D0"/>
            </w:tcBorders>
            <w:hideMark/>
          </w:tcPr>
          <w:p w14:paraId="610BF71A" w14:textId="77777777" w:rsidR="00D92BB6" w:rsidRPr="007B6D06" w:rsidRDefault="00D92BB6" w:rsidP="00542BE4">
            <w:pPr>
              <w:jc w:val="left"/>
              <w:rPr>
                <w:rFonts w:cs="Arial"/>
                <w:sz w:val="16"/>
                <w:szCs w:val="16"/>
                <w:lang w:eastAsia="en-GB"/>
              </w:rPr>
            </w:pPr>
            <w:r w:rsidRPr="007B6D06">
              <w:rPr>
                <w:rFonts w:cs="Arial"/>
                <w:sz w:val="16"/>
                <w:szCs w:val="16"/>
                <w:lang w:eastAsia="en-GB"/>
              </w:rPr>
              <w:t>ISTA, ISF, OECD, WFO, UPOV</w:t>
            </w:r>
          </w:p>
        </w:tc>
      </w:tr>
      <w:tr w:rsidR="00D92BB6" w:rsidRPr="007B6D06" w14:paraId="17FF8DF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2435AC5" w14:textId="77777777" w:rsidR="00D92BB6" w:rsidRPr="007B6D06" w:rsidRDefault="00D92BB6" w:rsidP="00542BE4">
            <w:pPr>
              <w:jc w:val="left"/>
              <w:rPr>
                <w:rFonts w:cs="Arial"/>
                <w:sz w:val="16"/>
                <w:szCs w:val="16"/>
                <w:lang w:eastAsia="en-GB"/>
              </w:rPr>
            </w:pPr>
            <w:r w:rsidRPr="007B6D06">
              <w:rPr>
                <w:rFonts w:cs="Arial"/>
                <w:sz w:val="16"/>
                <w:szCs w:val="16"/>
                <w:lang w:eastAsia="en-GB"/>
              </w:rPr>
              <w:t>08/04/25</w:t>
            </w:r>
          </w:p>
        </w:tc>
        <w:tc>
          <w:tcPr>
            <w:tcW w:w="5226" w:type="dxa"/>
            <w:tcBorders>
              <w:top w:val="nil"/>
              <w:left w:val="nil"/>
              <w:bottom w:val="single" w:sz="4" w:space="0" w:color="D0D0D0"/>
              <w:right w:val="single" w:sz="4" w:space="0" w:color="D0D0D0"/>
            </w:tcBorders>
            <w:hideMark/>
          </w:tcPr>
          <w:p w14:paraId="2CFE1CA5" w14:textId="77777777" w:rsidR="00D92BB6" w:rsidRPr="007B6D06" w:rsidRDefault="00D92BB6" w:rsidP="00542BE4">
            <w:pPr>
              <w:jc w:val="left"/>
              <w:rPr>
                <w:rFonts w:cs="Arial"/>
                <w:sz w:val="16"/>
                <w:szCs w:val="16"/>
                <w:lang w:eastAsia="en-GB"/>
              </w:rPr>
            </w:pPr>
            <w:r w:rsidRPr="007B6D06">
              <w:rPr>
                <w:rFonts w:cs="Arial"/>
                <w:sz w:val="16"/>
                <w:szCs w:val="16"/>
                <w:lang w:eastAsia="en-GB"/>
              </w:rPr>
              <w:t>Aktivitäten von AfrIPI-OAPI-EUIPO zum Thema „Austausch bewährter Verfahren in Bezug auf Referenzsammlungen und Schulungen zu Datenbankverwaltungstools für akkreditierte Zentren für die Erforschung und Prüfung von Pflanzensorten in OAPI-Ländern”</w:t>
            </w:r>
          </w:p>
        </w:tc>
        <w:tc>
          <w:tcPr>
            <w:tcW w:w="1275" w:type="dxa"/>
            <w:tcBorders>
              <w:top w:val="nil"/>
              <w:left w:val="nil"/>
              <w:bottom w:val="single" w:sz="4" w:space="0" w:color="D0D0D0"/>
              <w:right w:val="single" w:sz="4" w:space="0" w:color="D0D0D0"/>
            </w:tcBorders>
            <w:hideMark/>
          </w:tcPr>
          <w:p w14:paraId="2B9DC10E"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E040B21"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C2BD10C" w14:textId="77777777" w:rsidR="00D92BB6" w:rsidRPr="007B6D06" w:rsidRDefault="00D92BB6" w:rsidP="00542BE4">
            <w:pPr>
              <w:jc w:val="left"/>
              <w:rPr>
                <w:rFonts w:cs="Arial"/>
                <w:sz w:val="16"/>
                <w:szCs w:val="16"/>
                <w:lang w:eastAsia="en-GB"/>
              </w:rPr>
            </w:pPr>
            <w:r w:rsidRPr="007B6D06">
              <w:rPr>
                <w:rFonts w:cs="Arial"/>
                <w:sz w:val="16"/>
                <w:szCs w:val="16"/>
                <w:lang w:eastAsia="en-GB"/>
              </w:rPr>
              <w:t>OAPI, AfrIPI, EUIPO</w:t>
            </w:r>
          </w:p>
        </w:tc>
      </w:tr>
      <w:tr w:rsidR="00D92BB6" w:rsidRPr="007B6D06" w14:paraId="21344D6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1F5A641" w14:textId="77777777" w:rsidR="00D92BB6" w:rsidRPr="007B6D06" w:rsidRDefault="00D92BB6" w:rsidP="00542BE4">
            <w:pPr>
              <w:jc w:val="left"/>
              <w:rPr>
                <w:rFonts w:cs="Arial"/>
                <w:sz w:val="16"/>
                <w:szCs w:val="16"/>
                <w:lang w:eastAsia="en-GB"/>
              </w:rPr>
            </w:pPr>
            <w:r w:rsidRPr="007B6D06">
              <w:rPr>
                <w:rFonts w:cs="Arial"/>
                <w:sz w:val="16"/>
                <w:szCs w:val="16"/>
                <w:lang w:eastAsia="en-GB"/>
              </w:rPr>
              <w:t>09/04/25</w:t>
            </w:r>
          </w:p>
        </w:tc>
        <w:tc>
          <w:tcPr>
            <w:tcW w:w="5226" w:type="dxa"/>
            <w:tcBorders>
              <w:top w:val="nil"/>
              <w:left w:val="nil"/>
              <w:bottom w:val="single" w:sz="4" w:space="0" w:color="D0D0D0"/>
              <w:right w:val="single" w:sz="4" w:space="0" w:color="D0D0D0"/>
            </w:tcBorders>
            <w:hideMark/>
          </w:tcPr>
          <w:p w14:paraId="07F7D293" w14:textId="77777777" w:rsidR="00D92BB6" w:rsidRPr="007B6D06" w:rsidRDefault="00D92BB6" w:rsidP="00542BE4">
            <w:pPr>
              <w:jc w:val="left"/>
              <w:rPr>
                <w:rFonts w:cs="Arial"/>
                <w:sz w:val="16"/>
                <w:szCs w:val="16"/>
                <w:lang w:eastAsia="en-GB"/>
              </w:rPr>
            </w:pPr>
            <w:r w:rsidRPr="007B6D06">
              <w:rPr>
                <w:rFonts w:cs="Arial"/>
                <w:sz w:val="16"/>
                <w:szCs w:val="16"/>
                <w:lang w:eastAsia="en-GB"/>
              </w:rPr>
              <w:t>OAPI-Konsultationstreffen mit seinen nationalen Verbindungsstellen für geistiges Eigentum</w:t>
            </w:r>
          </w:p>
        </w:tc>
        <w:tc>
          <w:tcPr>
            <w:tcW w:w="1275" w:type="dxa"/>
            <w:tcBorders>
              <w:top w:val="nil"/>
              <w:left w:val="nil"/>
              <w:bottom w:val="single" w:sz="4" w:space="0" w:color="D0D0D0"/>
              <w:right w:val="single" w:sz="4" w:space="0" w:color="D0D0D0"/>
            </w:tcBorders>
            <w:hideMark/>
          </w:tcPr>
          <w:p w14:paraId="49560567"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041A1C82"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78C463C4" w14:textId="77777777" w:rsidR="00D92BB6" w:rsidRPr="007B6D06" w:rsidRDefault="00D92BB6" w:rsidP="00542BE4">
            <w:pPr>
              <w:jc w:val="left"/>
              <w:rPr>
                <w:rFonts w:cs="Arial"/>
                <w:sz w:val="16"/>
                <w:szCs w:val="16"/>
                <w:lang w:eastAsia="en-GB"/>
              </w:rPr>
            </w:pPr>
            <w:r w:rsidRPr="007B6D06">
              <w:rPr>
                <w:rFonts w:cs="Arial"/>
                <w:sz w:val="16"/>
                <w:szCs w:val="16"/>
                <w:lang w:eastAsia="en-GB"/>
              </w:rPr>
              <w:t>OAPI</w:t>
            </w:r>
          </w:p>
        </w:tc>
      </w:tr>
      <w:tr w:rsidR="00D92BB6" w:rsidRPr="007B6D06" w14:paraId="5170C94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8AB50B" w14:textId="77777777" w:rsidR="00D92BB6" w:rsidRPr="007B6D06" w:rsidRDefault="00D92BB6" w:rsidP="00542BE4">
            <w:pPr>
              <w:jc w:val="left"/>
              <w:rPr>
                <w:rFonts w:cs="Arial"/>
                <w:sz w:val="16"/>
                <w:szCs w:val="16"/>
                <w:lang w:eastAsia="en-GB"/>
              </w:rPr>
            </w:pPr>
            <w:r w:rsidRPr="007B6D06">
              <w:rPr>
                <w:rFonts w:cs="Arial"/>
                <w:sz w:val="16"/>
                <w:szCs w:val="16"/>
                <w:lang w:eastAsia="en-GB"/>
              </w:rPr>
              <w:t>09/04/25</w:t>
            </w:r>
          </w:p>
        </w:tc>
        <w:tc>
          <w:tcPr>
            <w:tcW w:w="5226" w:type="dxa"/>
            <w:tcBorders>
              <w:top w:val="nil"/>
              <w:left w:val="nil"/>
              <w:bottom w:val="single" w:sz="4" w:space="0" w:color="D0D0D0"/>
              <w:right w:val="single" w:sz="4" w:space="0" w:color="D0D0D0"/>
            </w:tcBorders>
            <w:hideMark/>
          </w:tcPr>
          <w:p w14:paraId="5A506985" w14:textId="77777777" w:rsidR="00D92BB6" w:rsidRPr="007B6D06" w:rsidRDefault="00D92BB6" w:rsidP="00542BE4">
            <w:pPr>
              <w:jc w:val="left"/>
              <w:rPr>
                <w:rFonts w:cs="Arial"/>
                <w:sz w:val="16"/>
                <w:szCs w:val="16"/>
                <w:lang w:eastAsia="en-GB"/>
              </w:rPr>
            </w:pPr>
            <w:r w:rsidRPr="007B6D06">
              <w:rPr>
                <w:rFonts w:cs="Arial"/>
                <w:sz w:val="16"/>
                <w:szCs w:val="16"/>
                <w:lang w:eastAsia="en-GB"/>
              </w:rPr>
              <w:t>WIPO-Universität Turin Master of Laws (LLM) im Bereich geistiges Eigentum</w:t>
            </w:r>
          </w:p>
        </w:tc>
        <w:tc>
          <w:tcPr>
            <w:tcW w:w="1275" w:type="dxa"/>
            <w:tcBorders>
              <w:top w:val="nil"/>
              <w:left w:val="nil"/>
              <w:bottom w:val="single" w:sz="4" w:space="0" w:color="D0D0D0"/>
              <w:right w:val="single" w:sz="4" w:space="0" w:color="D0D0D0"/>
            </w:tcBorders>
            <w:hideMark/>
          </w:tcPr>
          <w:p w14:paraId="59ECFD57"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3BFCD44"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2032A1AA" w14:textId="77777777" w:rsidR="00D92BB6" w:rsidRPr="007B6D06" w:rsidRDefault="00D92BB6" w:rsidP="00542BE4">
            <w:pPr>
              <w:jc w:val="left"/>
              <w:rPr>
                <w:rFonts w:cs="Arial"/>
                <w:sz w:val="16"/>
                <w:szCs w:val="16"/>
                <w:lang w:eastAsia="en-GB"/>
              </w:rPr>
            </w:pPr>
            <w:r w:rsidRPr="007B6D06">
              <w:rPr>
                <w:rFonts w:cs="Arial"/>
                <w:sz w:val="16"/>
                <w:szCs w:val="16"/>
                <w:lang w:eastAsia="en-GB"/>
              </w:rPr>
              <w:t>WIPO, Universität Turin</w:t>
            </w:r>
          </w:p>
        </w:tc>
      </w:tr>
      <w:tr w:rsidR="00D92BB6" w:rsidRPr="007B6D06" w14:paraId="6871E22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E59BED" w14:textId="77777777" w:rsidR="00D92BB6" w:rsidRPr="007B6D06" w:rsidRDefault="00D92BB6" w:rsidP="00542BE4">
            <w:pPr>
              <w:jc w:val="left"/>
              <w:rPr>
                <w:rFonts w:cs="Arial"/>
                <w:sz w:val="16"/>
                <w:szCs w:val="16"/>
                <w:lang w:eastAsia="en-GB"/>
              </w:rPr>
            </w:pPr>
            <w:r w:rsidRPr="007B6D06">
              <w:rPr>
                <w:rFonts w:cs="Arial"/>
                <w:sz w:val="16"/>
                <w:szCs w:val="16"/>
                <w:lang w:eastAsia="en-GB"/>
              </w:rPr>
              <w:lastRenderedPageBreak/>
              <w:t>09/04/25</w:t>
            </w:r>
          </w:p>
        </w:tc>
        <w:tc>
          <w:tcPr>
            <w:tcW w:w="5226" w:type="dxa"/>
            <w:tcBorders>
              <w:top w:val="nil"/>
              <w:left w:val="nil"/>
              <w:bottom w:val="single" w:sz="4" w:space="0" w:color="D0D0D0"/>
              <w:right w:val="single" w:sz="4" w:space="0" w:color="D0D0D0"/>
            </w:tcBorders>
            <w:hideMark/>
          </w:tcPr>
          <w:p w14:paraId="799BC0B7" w14:textId="77777777" w:rsidR="00D92BB6" w:rsidRPr="007B6D06" w:rsidRDefault="00D92BB6" w:rsidP="00542BE4">
            <w:pPr>
              <w:jc w:val="left"/>
              <w:rPr>
                <w:rFonts w:cs="Arial"/>
                <w:sz w:val="16"/>
                <w:szCs w:val="16"/>
                <w:lang w:eastAsia="en-GB"/>
              </w:rPr>
            </w:pPr>
            <w:r w:rsidRPr="007B6D06">
              <w:rPr>
                <w:rFonts w:cs="Arial"/>
                <w:sz w:val="16"/>
                <w:szCs w:val="16"/>
                <w:lang w:eastAsia="en-GB"/>
              </w:rPr>
              <w:t>Vorbereitendes Webinar für das UPOV-Seminar 2025 zur Zusammenarbeit mit Züchtern bei der DUS-Prüfung (Australien und Neuseeland)</w:t>
            </w:r>
          </w:p>
        </w:tc>
        <w:tc>
          <w:tcPr>
            <w:tcW w:w="1275" w:type="dxa"/>
            <w:tcBorders>
              <w:top w:val="nil"/>
              <w:left w:val="nil"/>
              <w:bottom w:val="single" w:sz="4" w:space="0" w:color="D0D0D0"/>
              <w:right w:val="single" w:sz="4" w:space="0" w:color="D0D0D0"/>
            </w:tcBorders>
            <w:hideMark/>
          </w:tcPr>
          <w:p w14:paraId="673D22CA"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F6C9865"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 Nishimura, Rovere</w:t>
            </w:r>
          </w:p>
        </w:tc>
        <w:tc>
          <w:tcPr>
            <w:tcW w:w="1510" w:type="dxa"/>
            <w:tcBorders>
              <w:top w:val="nil"/>
              <w:left w:val="nil"/>
              <w:bottom w:val="single" w:sz="4" w:space="0" w:color="D0D0D0"/>
              <w:right w:val="single" w:sz="4" w:space="0" w:color="D0D0D0"/>
            </w:tcBorders>
            <w:hideMark/>
          </w:tcPr>
          <w:p w14:paraId="741F1B94"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32B7C81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3FD7623" w14:textId="77777777" w:rsidR="00D92BB6" w:rsidRPr="007B6D06" w:rsidRDefault="00D92BB6" w:rsidP="00542BE4">
            <w:pPr>
              <w:jc w:val="left"/>
              <w:rPr>
                <w:rFonts w:cs="Arial"/>
                <w:sz w:val="16"/>
                <w:szCs w:val="16"/>
                <w:lang w:eastAsia="en-GB"/>
              </w:rPr>
            </w:pPr>
            <w:r w:rsidRPr="007B6D06">
              <w:rPr>
                <w:rFonts w:cs="Arial"/>
                <w:sz w:val="16"/>
                <w:szCs w:val="16"/>
                <w:lang w:eastAsia="en-GB"/>
              </w:rPr>
              <w:t>11/04/25</w:t>
            </w:r>
          </w:p>
        </w:tc>
        <w:tc>
          <w:tcPr>
            <w:tcW w:w="5226" w:type="dxa"/>
            <w:tcBorders>
              <w:top w:val="nil"/>
              <w:left w:val="nil"/>
              <w:bottom w:val="single" w:sz="4" w:space="0" w:color="D0D0D0"/>
              <w:right w:val="single" w:sz="4" w:space="0" w:color="D0D0D0"/>
            </w:tcBorders>
            <w:hideMark/>
          </w:tcPr>
          <w:p w14:paraId="5DAA0E9B" w14:textId="77777777" w:rsidR="00D92BB6" w:rsidRPr="007B6D06" w:rsidRDefault="00D92BB6" w:rsidP="00542BE4">
            <w:pPr>
              <w:jc w:val="left"/>
              <w:rPr>
                <w:rFonts w:cs="Arial"/>
                <w:sz w:val="16"/>
                <w:szCs w:val="16"/>
                <w:lang w:eastAsia="en-GB"/>
              </w:rPr>
            </w:pPr>
            <w:r w:rsidRPr="007B6D06">
              <w:rPr>
                <w:rFonts w:cs="Arial"/>
                <w:sz w:val="16"/>
                <w:szCs w:val="16"/>
                <w:lang w:eastAsia="en-GB"/>
              </w:rPr>
              <w:t>Internationaler Karrieretag, Bern</w:t>
            </w:r>
          </w:p>
        </w:tc>
        <w:tc>
          <w:tcPr>
            <w:tcW w:w="1275" w:type="dxa"/>
            <w:tcBorders>
              <w:top w:val="nil"/>
              <w:left w:val="nil"/>
              <w:bottom w:val="single" w:sz="4" w:space="0" w:color="D0D0D0"/>
              <w:right w:val="single" w:sz="4" w:space="0" w:color="D0D0D0"/>
            </w:tcBorders>
            <w:hideMark/>
          </w:tcPr>
          <w:p w14:paraId="5FFF2DBE"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5B8ABF44" w14:textId="77777777" w:rsidR="00D92BB6" w:rsidRPr="007B6D06" w:rsidRDefault="00D92BB6" w:rsidP="00542BE4">
            <w:pPr>
              <w:jc w:val="left"/>
              <w:rPr>
                <w:rFonts w:cs="Arial"/>
                <w:sz w:val="16"/>
                <w:szCs w:val="16"/>
                <w:lang w:eastAsia="en-GB"/>
              </w:rPr>
            </w:pPr>
            <w:r w:rsidRPr="007B6D06">
              <w:rPr>
                <w:rFonts w:cs="Arial"/>
                <w:sz w:val="16"/>
                <w:szCs w:val="16"/>
                <w:lang w:eastAsia="en-GB"/>
              </w:rPr>
              <w:t>(vertreten durch die WIPO)</w:t>
            </w:r>
          </w:p>
        </w:tc>
        <w:tc>
          <w:tcPr>
            <w:tcW w:w="1510" w:type="dxa"/>
            <w:tcBorders>
              <w:top w:val="nil"/>
              <w:left w:val="nil"/>
              <w:bottom w:val="single" w:sz="4" w:space="0" w:color="D0D0D0"/>
              <w:right w:val="single" w:sz="4" w:space="0" w:color="D0D0D0"/>
            </w:tcBorders>
            <w:hideMark/>
          </w:tcPr>
          <w:p w14:paraId="74D88D75" w14:textId="77777777" w:rsidR="00D92BB6" w:rsidRPr="007B6D06" w:rsidRDefault="00D92BB6" w:rsidP="00542BE4">
            <w:pPr>
              <w:jc w:val="left"/>
              <w:rPr>
                <w:rFonts w:cs="Arial"/>
                <w:sz w:val="16"/>
                <w:szCs w:val="16"/>
                <w:lang w:eastAsia="en-GB"/>
              </w:rPr>
            </w:pPr>
            <w:r w:rsidRPr="007B6D06">
              <w:rPr>
                <w:rFonts w:cs="Arial"/>
                <w:sz w:val="16"/>
                <w:szCs w:val="16"/>
                <w:lang w:eastAsia="en-GB"/>
              </w:rPr>
              <w:t>CH</w:t>
            </w:r>
          </w:p>
        </w:tc>
      </w:tr>
      <w:tr w:rsidR="00D92BB6" w:rsidRPr="007B6D06" w14:paraId="185B39F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83636F" w14:textId="77777777" w:rsidR="00D92BB6" w:rsidRPr="007B6D06" w:rsidRDefault="00D92BB6" w:rsidP="00542BE4">
            <w:pPr>
              <w:jc w:val="left"/>
              <w:rPr>
                <w:rFonts w:cs="Arial"/>
                <w:sz w:val="16"/>
                <w:szCs w:val="16"/>
                <w:lang w:eastAsia="en-GB"/>
              </w:rPr>
            </w:pPr>
            <w:r w:rsidRPr="007B6D06">
              <w:rPr>
                <w:rFonts w:cs="Arial"/>
                <w:sz w:val="16"/>
                <w:szCs w:val="16"/>
                <w:lang w:eastAsia="en-GB"/>
              </w:rPr>
              <w:t>23.04.25–24.04.25</w:t>
            </w:r>
          </w:p>
        </w:tc>
        <w:tc>
          <w:tcPr>
            <w:tcW w:w="5226" w:type="dxa"/>
            <w:tcBorders>
              <w:top w:val="nil"/>
              <w:left w:val="nil"/>
              <w:bottom w:val="single" w:sz="4" w:space="0" w:color="D0D0D0"/>
              <w:right w:val="single" w:sz="4" w:space="0" w:color="D0D0D0"/>
            </w:tcBorders>
            <w:hideMark/>
          </w:tcPr>
          <w:p w14:paraId="7E8A6DB1" w14:textId="77777777" w:rsidR="00D92BB6" w:rsidRPr="007B6D06" w:rsidRDefault="00D92BB6" w:rsidP="00542BE4">
            <w:pPr>
              <w:jc w:val="left"/>
              <w:rPr>
                <w:rFonts w:cs="Arial"/>
                <w:sz w:val="16"/>
                <w:szCs w:val="16"/>
                <w:lang w:eastAsia="en-GB"/>
              </w:rPr>
            </w:pPr>
            <w:r w:rsidRPr="007B6D06">
              <w:rPr>
                <w:rFonts w:cs="Arial"/>
                <w:sz w:val="16"/>
                <w:szCs w:val="16"/>
                <w:lang w:eastAsia="en-GB"/>
              </w:rPr>
              <w:t>Verwaltungsrat des CPVO und Seminar „30 Jahre CPVO – Innovation für die Zukunft der Pflanzenzüchtung“, Angers, Frankreich</w:t>
            </w:r>
          </w:p>
        </w:tc>
        <w:tc>
          <w:tcPr>
            <w:tcW w:w="1275" w:type="dxa"/>
            <w:tcBorders>
              <w:top w:val="nil"/>
              <w:left w:val="nil"/>
              <w:bottom w:val="single" w:sz="4" w:space="0" w:color="D0D0D0"/>
              <w:right w:val="single" w:sz="4" w:space="0" w:color="D0D0D0"/>
            </w:tcBorders>
            <w:hideMark/>
          </w:tcPr>
          <w:p w14:paraId="1F9F0D5F"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3D0C8E8"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w:t>
            </w:r>
          </w:p>
        </w:tc>
        <w:tc>
          <w:tcPr>
            <w:tcW w:w="1510" w:type="dxa"/>
            <w:tcBorders>
              <w:top w:val="nil"/>
              <w:left w:val="nil"/>
              <w:bottom w:val="single" w:sz="4" w:space="0" w:color="D0D0D0"/>
              <w:right w:val="single" w:sz="4" w:space="0" w:color="D0D0D0"/>
            </w:tcBorders>
            <w:hideMark/>
          </w:tcPr>
          <w:p w14:paraId="6BB84C7D" w14:textId="77777777" w:rsidR="00D92BB6" w:rsidRPr="007B6D06" w:rsidRDefault="00D92BB6" w:rsidP="00542BE4">
            <w:pPr>
              <w:jc w:val="left"/>
              <w:rPr>
                <w:rFonts w:cs="Arial"/>
                <w:sz w:val="16"/>
                <w:szCs w:val="16"/>
                <w:lang w:eastAsia="en-GB"/>
              </w:rPr>
            </w:pPr>
            <w:r w:rsidRPr="007B6D06">
              <w:rPr>
                <w:rFonts w:cs="Arial"/>
                <w:sz w:val="16"/>
                <w:szCs w:val="16"/>
                <w:lang w:eastAsia="en-GB"/>
              </w:rPr>
              <w:t>CPVO</w:t>
            </w:r>
          </w:p>
        </w:tc>
      </w:tr>
      <w:tr w:rsidR="00D92BB6" w:rsidRPr="007B6D06" w14:paraId="4F64CCC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ECAA6FE" w14:textId="77777777" w:rsidR="00D92BB6" w:rsidRPr="007B6D06" w:rsidRDefault="00D92BB6" w:rsidP="00542BE4">
            <w:pPr>
              <w:jc w:val="left"/>
              <w:rPr>
                <w:rFonts w:cs="Arial"/>
                <w:sz w:val="16"/>
                <w:szCs w:val="16"/>
                <w:lang w:eastAsia="en-GB"/>
              </w:rPr>
            </w:pPr>
            <w:r w:rsidRPr="007B6D06">
              <w:rPr>
                <w:rFonts w:cs="Arial"/>
                <w:sz w:val="16"/>
                <w:szCs w:val="16"/>
                <w:lang w:eastAsia="en-GB"/>
              </w:rPr>
              <w:t>28.04.25–29.04.25</w:t>
            </w:r>
          </w:p>
        </w:tc>
        <w:tc>
          <w:tcPr>
            <w:tcW w:w="5226" w:type="dxa"/>
            <w:tcBorders>
              <w:top w:val="nil"/>
              <w:left w:val="nil"/>
              <w:bottom w:val="single" w:sz="4" w:space="0" w:color="D0D0D0"/>
              <w:right w:val="single" w:sz="4" w:space="0" w:color="D0D0D0"/>
            </w:tcBorders>
            <w:hideMark/>
          </w:tcPr>
          <w:p w14:paraId="3F755350" w14:textId="77777777" w:rsidR="00D92BB6" w:rsidRPr="007B6D06" w:rsidRDefault="00D92BB6" w:rsidP="00542BE4">
            <w:pPr>
              <w:jc w:val="left"/>
              <w:rPr>
                <w:rFonts w:cs="Arial"/>
                <w:sz w:val="16"/>
                <w:szCs w:val="16"/>
                <w:lang w:eastAsia="en-GB"/>
              </w:rPr>
            </w:pPr>
            <w:r w:rsidRPr="007B6D06">
              <w:rPr>
                <w:rFonts w:cs="Arial"/>
                <w:sz w:val="16"/>
                <w:szCs w:val="16"/>
                <w:lang w:eastAsia="en-GB"/>
              </w:rPr>
              <w:t>OAPI Master in geistigem Eigentum</w:t>
            </w:r>
          </w:p>
        </w:tc>
        <w:tc>
          <w:tcPr>
            <w:tcW w:w="1275" w:type="dxa"/>
            <w:tcBorders>
              <w:top w:val="nil"/>
              <w:left w:val="nil"/>
              <w:bottom w:val="single" w:sz="4" w:space="0" w:color="D0D0D0"/>
              <w:right w:val="single" w:sz="4" w:space="0" w:color="D0D0D0"/>
            </w:tcBorders>
            <w:hideMark/>
          </w:tcPr>
          <w:p w14:paraId="1309F36A"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FCBEAB1"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4CF7898D" w14:textId="77777777" w:rsidR="00D92BB6" w:rsidRPr="007B6D06" w:rsidRDefault="00D92BB6" w:rsidP="00542BE4">
            <w:pPr>
              <w:jc w:val="left"/>
              <w:rPr>
                <w:rFonts w:cs="Arial"/>
                <w:sz w:val="16"/>
                <w:szCs w:val="16"/>
                <w:lang w:eastAsia="en-GB"/>
              </w:rPr>
            </w:pPr>
            <w:r w:rsidRPr="007B6D06">
              <w:rPr>
                <w:rFonts w:cs="Arial"/>
                <w:sz w:val="16"/>
                <w:szCs w:val="16"/>
                <w:lang w:eastAsia="en-GB"/>
              </w:rPr>
              <w:t>OAPI</w:t>
            </w:r>
          </w:p>
        </w:tc>
      </w:tr>
      <w:tr w:rsidR="00D92BB6" w:rsidRPr="007B6D06" w14:paraId="0CCE641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911A17F" w14:textId="77777777" w:rsidR="00D92BB6" w:rsidRPr="007B6D06" w:rsidRDefault="00D92BB6" w:rsidP="00542BE4">
            <w:pPr>
              <w:jc w:val="left"/>
              <w:rPr>
                <w:rFonts w:cs="Arial"/>
                <w:sz w:val="16"/>
                <w:szCs w:val="16"/>
                <w:lang w:eastAsia="en-GB"/>
              </w:rPr>
            </w:pPr>
            <w:r w:rsidRPr="007B6D06">
              <w:rPr>
                <w:rFonts w:cs="Arial"/>
                <w:sz w:val="16"/>
                <w:szCs w:val="16"/>
                <w:lang w:eastAsia="en-GB"/>
              </w:rPr>
              <w:t>28.04.25–01.05.25</w:t>
            </w:r>
          </w:p>
        </w:tc>
        <w:tc>
          <w:tcPr>
            <w:tcW w:w="5226" w:type="dxa"/>
            <w:tcBorders>
              <w:top w:val="nil"/>
              <w:left w:val="nil"/>
              <w:bottom w:val="single" w:sz="4" w:space="0" w:color="D0D0D0"/>
              <w:right w:val="single" w:sz="4" w:space="0" w:color="D0D0D0"/>
            </w:tcBorders>
            <w:hideMark/>
          </w:tcPr>
          <w:p w14:paraId="646D7AD9" w14:textId="77777777" w:rsidR="00D92BB6" w:rsidRPr="007B6D06" w:rsidRDefault="00D92BB6" w:rsidP="00542BE4">
            <w:pPr>
              <w:jc w:val="left"/>
              <w:rPr>
                <w:rFonts w:cs="Arial"/>
                <w:sz w:val="16"/>
                <w:szCs w:val="16"/>
                <w:lang w:eastAsia="en-GB"/>
              </w:rPr>
            </w:pPr>
            <w:r w:rsidRPr="007B6D06">
              <w:rPr>
                <w:rFonts w:cs="Arial"/>
                <w:sz w:val="16"/>
                <w:szCs w:val="16"/>
                <w:lang w:eastAsia="en-GB"/>
              </w:rPr>
              <w:t>Technische Arbeitsgruppe für Prüfverfahren und -techniken (TWM/3), Peking</w:t>
            </w:r>
          </w:p>
        </w:tc>
        <w:tc>
          <w:tcPr>
            <w:tcW w:w="1275" w:type="dxa"/>
            <w:tcBorders>
              <w:top w:val="nil"/>
              <w:left w:val="nil"/>
              <w:bottom w:val="single" w:sz="4" w:space="0" w:color="D0D0D0"/>
              <w:right w:val="single" w:sz="4" w:space="0" w:color="D0D0D0"/>
            </w:tcBorders>
            <w:hideMark/>
          </w:tcPr>
          <w:p w14:paraId="570EBE62"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BAA907D"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Nishimura</w:t>
            </w:r>
          </w:p>
        </w:tc>
        <w:tc>
          <w:tcPr>
            <w:tcW w:w="1510" w:type="dxa"/>
            <w:tcBorders>
              <w:top w:val="nil"/>
              <w:left w:val="nil"/>
              <w:bottom w:val="single" w:sz="4" w:space="0" w:color="D0D0D0"/>
              <w:right w:val="single" w:sz="4" w:space="0" w:color="D0D0D0"/>
            </w:tcBorders>
            <w:hideMark/>
          </w:tcPr>
          <w:p w14:paraId="0975F1EA"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6FB6C38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4E1B3A5" w14:textId="77777777" w:rsidR="00D92BB6" w:rsidRPr="007B6D06" w:rsidRDefault="00D92BB6" w:rsidP="00542BE4">
            <w:pPr>
              <w:jc w:val="left"/>
              <w:rPr>
                <w:rFonts w:cs="Arial"/>
                <w:sz w:val="16"/>
                <w:szCs w:val="16"/>
                <w:lang w:eastAsia="en-GB"/>
              </w:rPr>
            </w:pPr>
            <w:r w:rsidRPr="007B6D06">
              <w:rPr>
                <w:rFonts w:cs="Arial"/>
                <w:sz w:val="16"/>
                <w:szCs w:val="16"/>
                <w:lang w:eastAsia="en-GB"/>
              </w:rPr>
              <w:t>29.04.25</w:t>
            </w:r>
          </w:p>
        </w:tc>
        <w:tc>
          <w:tcPr>
            <w:tcW w:w="5226" w:type="dxa"/>
            <w:tcBorders>
              <w:top w:val="nil"/>
              <w:left w:val="nil"/>
              <w:bottom w:val="single" w:sz="4" w:space="0" w:color="D0D0D0"/>
              <w:right w:val="single" w:sz="4" w:space="0" w:color="D0D0D0"/>
            </w:tcBorders>
            <w:hideMark/>
          </w:tcPr>
          <w:p w14:paraId="41B5A81E" w14:textId="77777777" w:rsidR="00D92BB6" w:rsidRPr="007B6D06" w:rsidRDefault="00D92BB6" w:rsidP="00542BE4">
            <w:pPr>
              <w:jc w:val="left"/>
              <w:rPr>
                <w:rFonts w:cs="Arial"/>
                <w:sz w:val="16"/>
                <w:szCs w:val="16"/>
                <w:lang w:eastAsia="en-GB"/>
              </w:rPr>
            </w:pPr>
            <w:r w:rsidRPr="007B6D06">
              <w:rPr>
                <w:rFonts w:cs="Arial"/>
                <w:sz w:val="16"/>
                <w:szCs w:val="16"/>
                <w:lang w:eastAsia="en-GB"/>
              </w:rPr>
              <w:t>WIPO-Regionalprogramm zum Kapazitätsaufbau – Förderung des Wirtschaftswachstums durch KI und geistiges Eigentum im Bereich Landwirtschaft 4.0</w:t>
            </w:r>
          </w:p>
        </w:tc>
        <w:tc>
          <w:tcPr>
            <w:tcW w:w="1275" w:type="dxa"/>
            <w:tcBorders>
              <w:top w:val="nil"/>
              <w:left w:val="nil"/>
              <w:bottom w:val="single" w:sz="4" w:space="0" w:color="D0D0D0"/>
              <w:right w:val="single" w:sz="4" w:space="0" w:color="D0D0D0"/>
            </w:tcBorders>
            <w:hideMark/>
          </w:tcPr>
          <w:p w14:paraId="70FF654E"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0DE5C72"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3D8D45AD" w14:textId="77777777" w:rsidR="00D92BB6" w:rsidRPr="007B6D06" w:rsidRDefault="00D92BB6" w:rsidP="00542BE4">
            <w:pPr>
              <w:jc w:val="left"/>
              <w:rPr>
                <w:rFonts w:cs="Arial"/>
                <w:sz w:val="16"/>
                <w:szCs w:val="16"/>
                <w:lang w:eastAsia="en-GB"/>
              </w:rPr>
            </w:pPr>
            <w:r w:rsidRPr="007B6D06">
              <w:rPr>
                <w:rFonts w:cs="Arial"/>
                <w:sz w:val="16"/>
                <w:szCs w:val="16"/>
                <w:lang w:eastAsia="en-GB"/>
              </w:rPr>
              <w:t>WIPO, MY, PH, TH</w:t>
            </w:r>
          </w:p>
        </w:tc>
      </w:tr>
      <w:tr w:rsidR="00D92BB6" w:rsidRPr="007B6D06" w14:paraId="2432E62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1780F66" w14:textId="77777777" w:rsidR="00D92BB6" w:rsidRPr="007B6D06" w:rsidRDefault="00D92BB6" w:rsidP="00542BE4">
            <w:pPr>
              <w:jc w:val="left"/>
              <w:rPr>
                <w:rFonts w:cs="Arial"/>
                <w:sz w:val="16"/>
                <w:szCs w:val="16"/>
                <w:lang w:eastAsia="en-GB"/>
              </w:rPr>
            </w:pPr>
            <w:r w:rsidRPr="007B6D06">
              <w:rPr>
                <w:rFonts w:cs="Arial"/>
                <w:sz w:val="16"/>
                <w:szCs w:val="16"/>
                <w:lang w:eastAsia="en-GB"/>
              </w:rPr>
              <w:t>05.05.25–08.05.25</w:t>
            </w:r>
          </w:p>
        </w:tc>
        <w:tc>
          <w:tcPr>
            <w:tcW w:w="5226" w:type="dxa"/>
            <w:tcBorders>
              <w:top w:val="nil"/>
              <w:left w:val="nil"/>
              <w:bottom w:val="single" w:sz="4" w:space="0" w:color="D0D0D0"/>
              <w:right w:val="single" w:sz="4" w:space="0" w:color="D0D0D0"/>
            </w:tcBorders>
            <w:hideMark/>
          </w:tcPr>
          <w:p w14:paraId="05F3918D" w14:textId="77777777" w:rsidR="00D92BB6" w:rsidRPr="007B6D06" w:rsidRDefault="00D92BB6" w:rsidP="00542BE4">
            <w:pPr>
              <w:jc w:val="left"/>
              <w:rPr>
                <w:rFonts w:cs="Arial"/>
                <w:sz w:val="16"/>
                <w:szCs w:val="16"/>
                <w:lang w:eastAsia="en-GB"/>
              </w:rPr>
            </w:pPr>
            <w:r w:rsidRPr="007B6D06">
              <w:rPr>
                <w:rFonts w:cs="Arial"/>
                <w:sz w:val="16"/>
                <w:szCs w:val="16"/>
                <w:lang w:eastAsia="en-GB"/>
              </w:rPr>
              <w:t>Technische Arbeitsgruppe für Gemüse (TWV/59)</w:t>
            </w:r>
          </w:p>
        </w:tc>
        <w:tc>
          <w:tcPr>
            <w:tcW w:w="1275" w:type="dxa"/>
            <w:tcBorders>
              <w:top w:val="nil"/>
              <w:left w:val="nil"/>
              <w:bottom w:val="single" w:sz="4" w:space="0" w:color="D0D0D0"/>
              <w:right w:val="single" w:sz="4" w:space="0" w:color="D0D0D0"/>
            </w:tcBorders>
            <w:hideMark/>
          </w:tcPr>
          <w:p w14:paraId="6C238B5D"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AA65105"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Oertel</w:t>
            </w:r>
          </w:p>
        </w:tc>
        <w:tc>
          <w:tcPr>
            <w:tcW w:w="1510" w:type="dxa"/>
            <w:tcBorders>
              <w:top w:val="nil"/>
              <w:left w:val="nil"/>
              <w:bottom w:val="single" w:sz="4" w:space="0" w:color="D0D0D0"/>
              <w:right w:val="single" w:sz="4" w:space="0" w:color="D0D0D0"/>
            </w:tcBorders>
            <w:hideMark/>
          </w:tcPr>
          <w:p w14:paraId="497EE563" w14:textId="77777777" w:rsidR="00D92BB6" w:rsidRPr="007B6D06" w:rsidRDefault="00D92BB6" w:rsidP="00542BE4">
            <w:pPr>
              <w:jc w:val="left"/>
              <w:rPr>
                <w:rFonts w:cs="Arial"/>
                <w:sz w:val="16"/>
                <w:szCs w:val="16"/>
                <w:lang w:eastAsia="en-GB"/>
              </w:rPr>
            </w:pPr>
            <w:r w:rsidRPr="007B6D06">
              <w:rPr>
                <w:rFonts w:cs="Arial"/>
                <w:sz w:val="16"/>
                <w:szCs w:val="16"/>
                <w:lang w:eastAsia="en-GB"/>
              </w:rPr>
              <w:t>CN, UPOV</w:t>
            </w:r>
          </w:p>
        </w:tc>
      </w:tr>
      <w:tr w:rsidR="00D92BB6" w:rsidRPr="007B6D06" w14:paraId="2139A75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B32753" w14:textId="77777777" w:rsidR="00D92BB6" w:rsidRPr="007B6D06" w:rsidRDefault="00D92BB6" w:rsidP="00542BE4">
            <w:pPr>
              <w:jc w:val="left"/>
              <w:rPr>
                <w:rFonts w:cs="Arial"/>
                <w:sz w:val="16"/>
                <w:szCs w:val="16"/>
                <w:lang w:eastAsia="en-GB"/>
              </w:rPr>
            </w:pPr>
            <w:r w:rsidRPr="007B6D06">
              <w:rPr>
                <w:rFonts w:cs="Arial"/>
                <w:sz w:val="16"/>
                <w:szCs w:val="16"/>
                <w:lang w:eastAsia="en-GB"/>
              </w:rPr>
              <w:t>07.05.25</w:t>
            </w:r>
          </w:p>
        </w:tc>
        <w:tc>
          <w:tcPr>
            <w:tcW w:w="5226" w:type="dxa"/>
            <w:tcBorders>
              <w:top w:val="nil"/>
              <w:left w:val="nil"/>
              <w:bottom w:val="single" w:sz="4" w:space="0" w:color="D0D0D0"/>
              <w:right w:val="single" w:sz="4" w:space="0" w:color="D0D0D0"/>
            </w:tcBorders>
            <w:hideMark/>
          </w:tcPr>
          <w:p w14:paraId="26F882DB" w14:textId="77777777" w:rsidR="00D92BB6" w:rsidRPr="007B6D06" w:rsidRDefault="00D92BB6" w:rsidP="00542BE4">
            <w:pPr>
              <w:jc w:val="left"/>
              <w:rPr>
                <w:rFonts w:cs="Arial"/>
                <w:sz w:val="16"/>
                <w:szCs w:val="16"/>
                <w:lang w:eastAsia="en-GB"/>
              </w:rPr>
            </w:pPr>
            <w:r w:rsidRPr="007B6D06">
              <w:rPr>
                <w:rFonts w:cs="Arial"/>
                <w:sz w:val="16"/>
                <w:szCs w:val="16"/>
                <w:lang w:eastAsia="en-GB"/>
              </w:rPr>
              <w:t>Besuch der ISF im UPOV-Büro in Genf</w:t>
            </w:r>
          </w:p>
        </w:tc>
        <w:tc>
          <w:tcPr>
            <w:tcW w:w="1275" w:type="dxa"/>
            <w:tcBorders>
              <w:top w:val="nil"/>
              <w:left w:val="nil"/>
              <w:bottom w:val="single" w:sz="4" w:space="0" w:color="D0D0D0"/>
              <w:right w:val="single" w:sz="4" w:space="0" w:color="D0D0D0"/>
            </w:tcBorders>
            <w:hideMark/>
          </w:tcPr>
          <w:p w14:paraId="26C0CE06"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DAC7413"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Madhour</w:t>
            </w:r>
          </w:p>
        </w:tc>
        <w:tc>
          <w:tcPr>
            <w:tcW w:w="1510" w:type="dxa"/>
            <w:tcBorders>
              <w:top w:val="nil"/>
              <w:left w:val="nil"/>
              <w:bottom w:val="single" w:sz="4" w:space="0" w:color="D0D0D0"/>
              <w:right w:val="single" w:sz="4" w:space="0" w:color="D0D0D0"/>
            </w:tcBorders>
            <w:hideMark/>
          </w:tcPr>
          <w:p w14:paraId="6BEDEA12" w14:textId="77777777" w:rsidR="00D92BB6" w:rsidRPr="007B6D06" w:rsidRDefault="00D92BB6" w:rsidP="00542BE4">
            <w:pPr>
              <w:jc w:val="left"/>
              <w:rPr>
                <w:rFonts w:cs="Arial"/>
                <w:sz w:val="16"/>
                <w:szCs w:val="16"/>
                <w:lang w:eastAsia="en-GB"/>
              </w:rPr>
            </w:pPr>
            <w:r w:rsidRPr="007B6D06">
              <w:rPr>
                <w:rFonts w:cs="Arial"/>
                <w:sz w:val="16"/>
                <w:szCs w:val="16"/>
                <w:lang w:eastAsia="en-GB"/>
              </w:rPr>
              <w:t>ISF, UPOV</w:t>
            </w:r>
          </w:p>
        </w:tc>
      </w:tr>
      <w:tr w:rsidR="00D92BB6" w:rsidRPr="007B6D06" w14:paraId="7ACA1D0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BD525D8" w14:textId="77777777" w:rsidR="00D92BB6" w:rsidRPr="007B6D06" w:rsidRDefault="00D92BB6" w:rsidP="00542BE4">
            <w:pPr>
              <w:jc w:val="left"/>
              <w:rPr>
                <w:rFonts w:cs="Arial"/>
                <w:sz w:val="16"/>
                <w:szCs w:val="16"/>
                <w:lang w:eastAsia="en-GB"/>
              </w:rPr>
            </w:pPr>
            <w:r w:rsidRPr="007B6D06">
              <w:rPr>
                <w:rFonts w:cs="Arial"/>
                <w:sz w:val="16"/>
                <w:szCs w:val="16"/>
                <w:lang w:eastAsia="en-GB"/>
              </w:rPr>
              <w:t>19.05.25–21.05.25</w:t>
            </w:r>
          </w:p>
        </w:tc>
        <w:tc>
          <w:tcPr>
            <w:tcW w:w="5226" w:type="dxa"/>
            <w:tcBorders>
              <w:top w:val="nil"/>
              <w:left w:val="nil"/>
              <w:bottom w:val="single" w:sz="4" w:space="0" w:color="D0D0D0"/>
              <w:right w:val="single" w:sz="4" w:space="0" w:color="D0D0D0"/>
            </w:tcBorders>
            <w:hideMark/>
          </w:tcPr>
          <w:p w14:paraId="7B19B19F" w14:textId="77777777" w:rsidR="00D92BB6" w:rsidRPr="007B6D06" w:rsidRDefault="00D92BB6" w:rsidP="00542BE4">
            <w:pPr>
              <w:jc w:val="left"/>
              <w:rPr>
                <w:rFonts w:cs="Arial"/>
                <w:sz w:val="16"/>
                <w:szCs w:val="16"/>
                <w:lang w:eastAsia="en-GB"/>
              </w:rPr>
            </w:pPr>
            <w:r w:rsidRPr="007B6D06">
              <w:rPr>
                <w:rFonts w:cs="Arial"/>
                <w:sz w:val="16"/>
                <w:szCs w:val="16"/>
                <w:lang w:eastAsia="en-GB"/>
              </w:rPr>
              <w:t>ISF-Weltkongress für Saatgut, Istanbul, Türkiye</w:t>
            </w:r>
          </w:p>
        </w:tc>
        <w:tc>
          <w:tcPr>
            <w:tcW w:w="1275" w:type="dxa"/>
            <w:tcBorders>
              <w:top w:val="nil"/>
              <w:left w:val="nil"/>
              <w:bottom w:val="single" w:sz="4" w:space="0" w:color="D0D0D0"/>
              <w:right w:val="single" w:sz="4" w:space="0" w:color="D0D0D0"/>
            </w:tcBorders>
            <w:hideMark/>
          </w:tcPr>
          <w:p w14:paraId="23C01F05"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C72B8D8"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7829E885" w14:textId="77777777" w:rsidR="00D92BB6" w:rsidRPr="007B6D06" w:rsidRDefault="00D92BB6" w:rsidP="00542BE4">
            <w:pPr>
              <w:jc w:val="left"/>
              <w:rPr>
                <w:rFonts w:cs="Arial"/>
                <w:sz w:val="16"/>
                <w:szCs w:val="16"/>
                <w:lang w:eastAsia="en-GB"/>
              </w:rPr>
            </w:pPr>
            <w:r w:rsidRPr="007B6D06">
              <w:rPr>
                <w:rFonts w:cs="Arial"/>
                <w:sz w:val="16"/>
                <w:szCs w:val="16"/>
                <w:lang w:eastAsia="en-GB"/>
              </w:rPr>
              <w:t>ISF</w:t>
            </w:r>
          </w:p>
        </w:tc>
      </w:tr>
      <w:tr w:rsidR="00D92BB6" w:rsidRPr="007B6D06" w14:paraId="1C7230D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6C90A09" w14:textId="77777777" w:rsidR="00D92BB6" w:rsidRPr="007B6D06" w:rsidRDefault="00D92BB6" w:rsidP="00542BE4">
            <w:pPr>
              <w:jc w:val="left"/>
              <w:rPr>
                <w:rFonts w:cs="Arial"/>
                <w:sz w:val="16"/>
                <w:szCs w:val="16"/>
                <w:lang w:eastAsia="en-GB"/>
              </w:rPr>
            </w:pPr>
            <w:r w:rsidRPr="007B6D06">
              <w:rPr>
                <w:rFonts w:cs="Arial"/>
                <w:sz w:val="16"/>
                <w:szCs w:val="16"/>
                <w:lang w:eastAsia="en-GB"/>
              </w:rPr>
              <w:t>21.05.</w:t>
            </w:r>
          </w:p>
        </w:tc>
        <w:tc>
          <w:tcPr>
            <w:tcW w:w="5226" w:type="dxa"/>
            <w:tcBorders>
              <w:top w:val="nil"/>
              <w:left w:val="nil"/>
              <w:bottom w:val="single" w:sz="4" w:space="0" w:color="D0D0D0"/>
              <w:right w:val="single" w:sz="4" w:space="0" w:color="D0D0D0"/>
            </w:tcBorders>
            <w:hideMark/>
          </w:tcPr>
          <w:p w14:paraId="5992C96B" w14:textId="7A974BE7" w:rsidR="00D92BB6" w:rsidRPr="007B6D06" w:rsidRDefault="00D92BB6" w:rsidP="00542BE4">
            <w:pPr>
              <w:jc w:val="left"/>
              <w:rPr>
                <w:rFonts w:cs="Arial"/>
                <w:sz w:val="16"/>
                <w:szCs w:val="16"/>
                <w:lang w:eastAsia="en-GB"/>
              </w:rPr>
            </w:pPr>
            <w:r w:rsidRPr="007B6D06">
              <w:rPr>
                <w:rFonts w:cs="Arial"/>
                <w:sz w:val="16"/>
                <w:szCs w:val="16"/>
                <w:lang w:eastAsia="en-GB"/>
              </w:rPr>
              <w:t>Sitzung des WSP-Lenkungsausschusses, Istanbul, Türkiye</w:t>
            </w:r>
          </w:p>
        </w:tc>
        <w:tc>
          <w:tcPr>
            <w:tcW w:w="1275" w:type="dxa"/>
            <w:tcBorders>
              <w:top w:val="nil"/>
              <w:left w:val="nil"/>
              <w:bottom w:val="single" w:sz="4" w:space="0" w:color="D0D0D0"/>
              <w:right w:val="single" w:sz="4" w:space="0" w:color="D0D0D0"/>
            </w:tcBorders>
            <w:hideMark/>
          </w:tcPr>
          <w:p w14:paraId="6F45F904"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A6F04EA"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401C6597" w14:textId="77777777" w:rsidR="00D92BB6" w:rsidRPr="007B6D06" w:rsidRDefault="00D92BB6" w:rsidP="00542BE4">
            <w:pPr>
              <w:jc w:val="left"/>
              <w:rPr>
                <w:rFonts w:cs="Arial"/>
                <w:sz w:val="16"/>
                <w:szCs w:val="16"/>
                <w:lang w:eastAsia="en-GB"/>
              </w:rPr>
            </w:pPr>
            <w:r w:rsidRPr="007B6D06">
              <w:rPr>
                <w:rFonts w:cs="Arial"/>
                <w:sz w:val="16"/>
                <w:szCs w:val="16"/>
                <w:lang w:eastAsia="en-GB"/>
              </w:rPr>
              <w:t>ISTA, ISF, OECD, WFO, UPOV</w:t>
            </w:r>
          </w:p>
        </w:tc>
      </w:tr>
      <w:tr w:rsidR="00D92BB6" w:rsidRPr="007B6D06" w14:paraId="6E8BB74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3C97469" w14:textId="77777777" w:rsidR="00D92BB6" w:rsidRPr="007B6D06" w:rsidRDefault="00D92BB6" w:rsidP="00542BE4">
            <w:pPr>
              <w:jc w:val="left"/>
              <w:rPr>
                <w:rFonts w:cs="Arial"/>
                <w:sz w:val="16"/>
                <w:szCs w:val="16"/>
                <w:lang w:eastAsia="en-GB"/>
              </w:rPr>
            </w:pPr>
            <w:r w:rsidRPr="007B6D06">
              <w:rPr>
                <w:rFonts w:cs="Arial"/>
                <w:sz w:val="16"/>
                <w:szCs w:val="16"/>
                <w:lang w:eastAsia="en-GB"/>
              </w:rPr>
              <w:t>19.05.25–22.05.25</w:t>
            </w:r>
          </w:p>
        </w:tc>
        <w:tc>
          <w:tcPr>
            <w:tcW w:w="5226" w:type="dxa"/>
            <w:tcBorders>
              <w:top w:val="nil"/>
              <w:left w:val="nil"/>
              <w:bottom w:val="single" w:sz="4" w:space="0" w:color="D0D0D0"/>
              <w:right w:val="single" w:sz="4" w:space="0" w:color="D0D0D0"/>
            </w:tcBorders>
            <w:hideMark/>
          </w:tcPr>
          <w:p w14:paraId="4283D016" w14:textId="77777777" w:rsidR="00D92BB6" w:rsidRPr="007B6D06" w:rsidRDefault="00D92BB6" w:rsidP="00542BE4">
            <w:pPr>
              <w:jc w:val="left"/>
              <w:rPr>
                <w:rFonts w:cs="Arial"/>
                <w:sz w:val="16"/>
                <w:szCs w:val="16"/>
                <w:lang w:eastAsia="en-GB"/>
              </w:rPr>
            </w:pPr>
            <w:r w:rsidRPr="007B6D06">
              <w:rPr>
                <w:rFonts w:cs="Arial"/>
                <w:sz w:val="16"/>
                <w:szCs w:val="16"/>
                <w:lang w:eastAsia="en-GB"/>
              </w:rPr>
              <w:t>Technische Arbeitsgruppe für landwirtschaftliche Kulturpflanzen (TWA/54), Arusha, Vereinigte Republik Tansania</w:t>
            </w:r>
          </w:p>
        </w:tc>
        <w:tc>
          <w:tcPr>
            <w:tcW w:w="1275" w:type="dxa"/>
            <w:tcBorders>
              <w:top w:val="nil"/>
              <w:left w:val="nil"/>
              <w:bottom w:val="single" w:sz="4" w:space="0" w:color="D0D0D0"/>
              <w:right w:val="single" w:sz="4" w:space="0" w:color="D0D0D0"/>
            </w:tcBorders>
            <w:hideMark/>
          </w:tcPr>
          <w:p w14:paraId="55D2C411"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1B8A57B"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Oertel</w:t>
            </w:r>
          </w:p>
        </w:tc>
        <w:tc>
          <w:tcPr>
            <w:tcW w:w="1510" w:type="dxa"/>
            <w:tcBorders>
              <w:top w:val="nil"/>
              <w:left w:val="nil"/>
              <w:bottom w:val="single" w:sz="4" w:space="0" w:color="D0D0D0"/>
              <w:right w:val="single" w:sz="4" w:space="0" w:color="D0D0D0"/>
            </w:tcBorders>
            <w:hideMark/>
          </w:tcPr>
          <w:p w14:paraId="73B12956" w14:textId="77777777" w:rsidR="00D92BB6" w:rsidRPr="007B6D06" w:rsidRDefault="00D92BB6" w:rsidP="00542BE4">
            <w:pPr>
              <w:jc w:val="left"/>
              <w:rPr>
                <w:rFonts w:cs="Arial"/>
                <w:sz w:val="16"/>
                <w:szCs w:val="16"/>
                <w:lang w:eastAsia="en-GB"/>
              </w:rPr>
            </w:pPr>
            <w:r w:rsidRPr="007B6D06">
              <w:rPr>
                <w:rFonts w:cs="Arial"/>
                <w:sz w:val="16"/>
                <w:szCs w:val="16"/>
                <w:lang w:eastAsia="en-GB"/>
              </w:rPr>
              <w:t>TZ, UPOV</w:t>
            </w:r>
          </w:p>
        </w:tc>
      </w:tr>
      <w:tr w:rsidR="00D92BB6" w:rsidRPr="007B6D06" w14:paraId="59C9685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1034CDB" w14:textId="77777777" w:rsidR="00D92BB6" w:rsidRPr="007B6D06" w:rsidRDefault="00D92BB6" w:rsidP="00542BE4">
            <w:pPr>
              <w:jc w:val="left"/>
              <w:rPr>
                <w:rFonts w:cs="Arial"/>
                <w:sz w:val="16"/>
                <w:szCs w:val="16"/>
                <w:lang w:eastAsia="en-GB"/>
              </w:rPr>
            </w:pPr>
            <w:r w:rsidRPr="007B6D06">
              <w:rPr>
                <w:rFonts w:cs="Arial"/>
                <w:sz w:val="16"/>
                <w:szCs w:val="16"/>
                <w:lang w:eastAsia="en-GB"/>
              </w:rPr>
              <w:t>23.05.</w:t>
            </w:r>
          </w:p>
        </w:tc>
        <w:tc>
          <w:tcPr>
            <w:tcW w:w="5226" w:type="dxa"/>
            <w:tcBorders>
              <w:top w:val="nil"/>
              <w:left w:val="nil"/>
              <w:bottom w:val="single" w:sz="4" w:space="0" w:color="D0D0D0"/>
              <w:right w:val="single" w:sz="4" w:space="0" w:color="D0D0D0"/>
            </w:tcBorders>
            <w:hideMark/>
          </w:tcPr>
          <w:p w14:paraId="76A81F3C" w14:textId="77777777" w:rsidR="00D92BB6" w:rsidRPr="007B6D06" w:rsidRDefault="00D92BB6" w:rsidP="00542BE4">
            <w:pPr>
              <w:jc w:val="left"/>
              <w:rPr>
                <w:rFonts w:cs="Arial"/>
                <w:sz w:val="16"/>
                <w:szCs w:val="16"/>
                <w:lang w:eastAsia="en-GB"/>
              </w:rPr>
            </w:pPr>
            <w:r w:rsidRPr="007B6D06">
              <w:rPr>
                <w:rFonts w:cs="Arial"/>
                <w:sz w:val="16"/>
                <w:szCs w:val="16"/>
                <w:lang w:eastAsia="en-GB"/>
              </w:rPr>
              <w:t>WIPO-Armenien Nationale Tagung „Wertentfaltung: Geistiges Eigentum als Motor für eine nachhaltige armenische Weinindustrie”</w:t>
            </w:r>
          </w:p>
        </w:tc>
        <w:tc>
          <w:tcPr>
            <w:tcW w:w="1275" w:type="dxa"/>
            <w:tcBorders>
              <w:top w:val="nil"/>
              <w:left w:val="nil"/>
              <w:bottom w:val="single" w:sz="4" w:space="0" w:color="D0D0D0"/>
              <w:right w:val="single" w:sz="4" w:space="0" w:color="D0D0D0"/>
            </w:tcBorders>
            <w:hideMark/>
          </w:tcPr>
          <w:p w14:paraId="2AC32B0C"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C57401B"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5A430FFE" w14:textId="77777777" w:rsidR="00D92BB6" w:rsidRPr="007B6D06" w:rsidRDefault="00D92BB6" w:rsidP="00542BE4">
            <w:pPr>
              <w:jc w:val="left"/>
              <w:rPr>
                <w:rFonts w:cs="Arial"/>
                <w:sz w:val="16"/>
                <w:szCs w:val="16"/>
                <w:lang w:eastAsia="en-GB"/>
              </w:rPr>
            </w:pPr>
            <w:r w:rsidRPr="007B6D06">
              <w:rPr>
                <w:rFonts w:cs="Arial"/>
                <w:sz w:val="16"/>
                <w:szCs w:val="16"/>
                <w:lang w:eastAsia="en-GB"/>
              </w:rPr>
              <w:t>WIPO, AM</w:t>
            </w:r>
          </w:p>
        </w:tc>
      </w:tr>
      <w:tr w:rsidR="00D92BB6" w:rsidRPr="007B6D06" w14:paraId="2661271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B51FCF" w14:textId="77777777" w:rsidR="00D92BB6" w:rsidRPr="007B6D06" w:rsidRDefault="00D92BB6" w:rsidP="00542BE4">
            <w:pPr>
              <w:jc w:val="left"/>
              <w:rPr>
                <w:rFonts w:cs="Arial"/>
                <w:sz w:val="16"/>
                <w:szCs w:val="16"/>
                <w:lang w:eastAsia="en-GB"/>
              </w:rPr>
            </w:pPr>
            <w:r w:rsidRPr="007B6D06">
              <w:rPr>
                <w:rFonts w:cs="Arial"/>
                <w:sz w:val="16"/>
                <w:szCs w:val="16"/>
                <w:lang w:eastAsia="en-GB"/>
              </w:rPr>
              <w:t>28.05.25</w:t>
            </w:r>
          </w:p>
        </w:tc>
        <w:tc>
          <w:tcPr>
            <w:tcW w:w="5226" w:type="dxa"/>
            <w:tcBorders>
              <w:top w:val="nil"/>
              <w:left w:val="nil"/>
              <w:bottom w:val="single" w:sz="4" w:space="0" w:color="D0D0D0"/>
              <w:right w:val="single" w:sz="4" w:space="0" w:color="D0D0D0"/>
            </w:tcBorders>
            <w:hideMark/>
          </w:tcPr>
          <w:p w14:paraId="25921D3F" w14:textId="690DE5AF" w:rsidR="00D92BB6" w:rsidRPr="007B6D06" w:rsidRDefault="00D92BB6" w:rsidP="00542BE4">
            <w:pPr>
              <w:jc w:val="left"/>
              <w:rPr>
                <w:rFonts w:cs="Arial"/>
                <w:sz w:val="16"/>
                <w:szCs w:val="16"/>
                <w:lang w:eastAsia="en-GB"/>
              </w:rPr>
            </w:pPr>
            <w:r w:rsidRPr="007B6D06">
              <w:rPr>
                <w:rFonts w:cs="Arial"/>
                <w:sz w:val="16"/>
                <w:szCs w:val="16"/>
                <w:lang w:eastAsia="en-GB"/>
              </w:rPr>
              <w:t xml:space="preserve">Treffen mit ARIPO zur UPOV </w:t>
            </w:r>
            <w:r w:rsidR="00571ABA">
              <w:rPr>
                <w:rFonts w:cs="Arial"/>
                <w:sz w:val="16"/>
                <w:szCs w:val="16"/>
                <w:lang w:eastAsia="en-GB"/>
              </w:rPr>
              <w:t>e</w:t>
            </w:r>
            <w:r w:rsidR="00571ABA">
              <w:rPr>
                <w:rFonts w:cs="Arial"/>
                <w:sz w:val="16"/>
                <w:szCs w:val="16"/>
                <w:lang w:eastAsia="en-GB"/>
              </w:rPr>
              <w:noBreakHyphen/>
              <w:t>PVP</w:t>
            </w:r>
            <w:r w:rsidRPr="007B6D06">
              <w:rPr>
                <w:rFonts w:cs="Arial"/>
                <w:sz w:val="16"/>
                <w:szCs w:val="16"/>
                <w:lang w:eastAsia="en-GB"/>
              </w:rPr>
              <w:t>-Roadmap</w:t>
            </w:r>
          </w:p>
        </w:tc>
        <w:tc>
          <w:tcPr>
            <w:tcW w:w="1275" w:type="dxa"/>
            <w:tcBorders>
              <w:top w:val="nil"/>
              <w:left w:val="nil"/>
              <w:bottom w:val="single" w:sz="4" w:space="0" w:color="D0D0D0"/>
              <w:right w:val="single" w:sz="4" w:space="0" w:color="D0D0D0"/>
            </w:tcBorders>
            <w:hideMark/>
          </w:tcPr>
          <w:p w14:paraId="7178B394"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E8E2FB9"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 Madhour, Falquet</w:t>
            </w:r>
          </w:p>
        </w:tc>
        <w:tc>
          <w:tcPr>
            <w:tcW w:w="1510" w:type="dxa"/>
            <w:tcBorders>
              <w:top w:val="nil"/>
              <w:left w:val="nil"/>
              <w:bottom w:val="single" w:sz="4" w:space="0" w:color="D0D0D0"/>
              <w:right w:val="single" w:sz="4" w:space="0" w:color="D0D0D0"/>
            </w:tcBorders>
            <w:hideMark/>
          </w:tcPr>
          <w:p w14:paraId="6FC9A8E4" w14:textId="77777777" w:rsidR="00D92BB6" w:rsidRPr="007B6D06" w:rsidRDefault="00D92BB6" w:rsidP="00542BE4">
            <w:pPr>
              <w:jc w:val="left"/>
              <w:rPr>
                <w:rFonts w:cs="Arial"/>
                <w:sz w:val="16"/>
                <w:szCs w:val="16"/>
                <w:lang w:eastAsia="en-GB"/>
              </w:rPr>
            </w:pPr>
            <w:r w:rsidRPr="007B6D06">
              <w:rPr>
                <w:rFonts w:cs="Arial"/>
                <w:sz w:val="16"/>
                <w:szCs w:val="16"/>
                <w:lang w:eastAsia="en-GB"/>
              </w:rPr>
              <w:t>UPOV, ARIPO</w:t>
            </w:r>
          </w:p>
        </w:tc>
      </w:tr>
      <w:tr w:rsidR="00D92BB6" w:rsidRPr="007B6D06" w14:paraId="4AEB35C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8268023" w14:textId="77777777" w:rsidR="00D92BB6" w:rsidRPr="007B6D06" w:rsidRDefault="00D92BB6" w:rsidP="00542BE4">
            <w:pPr>
              <w:jc w:val="left"/>
              <w:rPr>
                <w:rFonts w:cs="Arial"/>
                <w:sz w:val="16"/>
                <w:szCs w:val="16"/>
                <w:lang w:eastAsia="en-GB"/>
              </w:rPr>
            </w:pPr>
            <w:r w:rsidRPr="007B6D06">
              <w:rPr>
                <w:rFonts w:cs="Arial"/>
                <w:sz w:val="16"/>
                <w:szCs w:val="16"/>
                <w:lang w:eastAsia="en-GB"/>
              </w:rPr>
              <w:t>02.06.25</w:t>
            </w:r>
          </w:p>
        </w:tc>
        <w:tc>
          <w:tcPr>
            <w:tcW w:w="5226" w:type="dxa"/>
            <w:tcBorders>
              <w:top w:val="nil"/>
              <w:left w:val="nil"/>
              <w:bottom w:val="single" w:sz="4" w:space="0" w:color="D0D0D0"/>
              <w:right w:val="single" w:sz="4" w:space="0" w:color="D0D0D0"/>
            </w:tcBorders>
            <w:hideMark/>
          </w:tcPr>
          <w:p w14:paraId="780EC189" w14:textId="77777777" w:rsidR="00D92BB6" w:rsidRPr="007B6D06" w:rsidRDefault="00D92BB6" w:rsidP="00542BE4">
            <w:pPr>
              <w:jc w:val="left"/>
              <w:rPr>
                <w:rFonts w:cs="Arial"/>
                <w:sz w:val="16"/>
                <w:szCs w:val="16"/>
                <w:lang w:eastAsia="en-GB"/>
              </w:rPr>
            </w:pPr>
            <w:r w:rsidRPr="007B6D06">
              <w:rPr>
                <w:rFonts w:cs="Arial"/>
                <w:sz w:val="16"/>
                <w:szCs w:val="16"/>
                <w:lang w:eastAsia="en-GB"/>
              </w:rPr>
              <w:t>Vorbereitendes Webinar für das UPOV-Seminar 2025 zur Zusammenarbeit mit Züchtern bei der DUS-Prüfung (Kanada und Chile)</w:t>
            </w:r>
          </w:p>
        </w:tc>
        <w:tc>
          <w:tcPr>
            <w:tcW w:w="1275" w:type="dxa"/>
            <w:tcBorders>
              <w:top w:val="nil"/>
              <w:left w:val="nil"/>
              <w:bottom w:val="single" w:sz="4" w:space="0" w:color="D0D0D0"/>
              <w:right w:val="single" w:sz="4" w:space="0" w:color="D0D0D0"/>
            </w:tcBorders>
            <w:hideMark/>
          </w:tcPr>
          <w:p w14:paraId="6923AAAA"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8572C61"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 Nishimura, Rovere</w:t>
            </w:r>
          </w:p>
        </w:tc>
        <w:tc>
          <w:tcPr>
            <w:tcW w:w="1510" w:type="dxa"/>
            <w:tcBorders>
              <w:top w:val="nil"/>
              <w:left w:val="nil"/>
              <w:bottom w:val="single" w:sz="4" w:space="0" w:color="D0D0D0"/>
              <w:right w:val="single" w:sz="4" w:space="0" w:color="D0D0D0"/>
            </w:tcBorders>
            <w:hideMark/>
          </w:tcPr>
          <w:p w14:paraId="634E38F0"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2E8A54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C7A6D3B" w14:textId="77777777" w:rsidR="00D92BB6" w:rsidRPr="007B6D06" w:rsidRDefault="00D92BB6" w:rsidP="00542BE4">
            <w:pPr>
              <w:jc w:val="left"/>
              <w:rPr>
                <w:rFonts w:cs="Arial"/>
                <w:sz w:val="16"/>
                <w:szCs w:val="16"/>
                <w:lang w:eastAsia="en-GB"/>
              </w:rPr>
            </w:pPr>
            <w:r w:rsidRPr="007B6D06">
              <w:rPr>
                <w:rFonts w:cs="Arial"/>
                <w:sz w:val="16"/>
                <w:szCs w:val="16"/>
                <w:lang w:eastAsia="en-GB"/>
              </w:rPr>
              <w:t>05/06/25</w:t>
            </w:r>
          </w:p>
        </w:tc>
        <w:tc>
          <w:tcPr>
            <w:tcW w:w="5226" w:type="dxa"/>
            <w:tcBorders>
              <w:top w:val="nil"/>
              <w:left w:val="nil"/>
              <w:bottom w:val="single" w:sz="4" w:space="0" w:color="D0D0D0"/>
              <w:right w:val="single" w:sz="4" w:space="0" w:color="D0D0D0"/>
            </w:tcBorders>
            <w:hideMark/>
          </w:tcPr>
          <w:p w14:paraId="3FBD3FC8" w14:textId="77777777" w:rsidR="00D92BB6" w:rsidRPr="007B6D06" w:rsidRDefault="00D92BB6" w:rsidP="00542BE4">
            <w:pPr>
              <w:jc w:val="left"/>
              <w:rPr>
                <w:rFonts w:cs="Arial"/>
                <w:sz w:val="16"/>
                <w:szCs w:val="16"/>
                <w:lang w:eastAsia="en-GB"/>
              </w:rPr>
            </w:pPr>
            <w:r w:rsidRPr="007B6D06">
              <w:rPr>
                <w:rFonts w:cs="Arial"/>
                <w:sz w:val="16"/>
                <w:szCs w:val="16"/>
                <w:lang w:eastAsia="en-GB"/>
              </w:rPr>
              <w:t>Workshop zur Patentierung von Technologien zur Genom-Editierung in der Landwirtschaft, London</w:t>
            </w:r>
          </w:p>
        </w:tc>
        <w:tc>
          <w:tcPr>
            <w:tcW w:w="1275" w:type="dxa"/>
            <w:tcBorders>
              <w:top w:val="nil"/>
              <w:left w:val="nil"/>
              <w:bottom w:val="single" w:sz="4" w:space="0" w:color="D0D0D0"/>
              <w:right w:val="single" w:sz="4" w:space="0" w:color="D0D0D0"/>
            </w:tcBorders>
            <w:hideMark/>
          </w:tcPr>
          <w:p w14:paraId="5A44C335"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B01A325"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28DC8295" w14:textId="77777777" w:rsidR="00D92BB6" w:rsidRPr="007B6D06" w:rsidRDefault="00D92BB6" w:rsidP="00542BE4">
            <w:pPr>
              <w:jc w:val="left"/>
              <w:rPr>
                <w:rFonts w:cs="Arial"/>
                <w:sz w:val="16"/>
                <w:szCs w:val="16"/>
                <w:lang w:eastAsia="en-GB"/>
              </w:rPr>
            </w:pPr>
            <w:r w:rsidRPr="007B6D06">
              <w:rPr>
                <w:rFonts w:cs="Arial"/>
                <w:sz w:val="16"/>
                <w:szCs w:val="16"/>
                <w:lang w:eastAsia="en-GB"/>
              </w:rPr>
              <w:t>GB</w:t>
            </w:r>
          </w:p>
        </w:tc>
      </w:tr>
      <w:tr w:rsidR="00D92BB6" w:rsidRPr="007B6D06" w14:paraId="624286B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CC88E9" w14:textId="77777777" w:rsidR="00D92BB6" w:rsidRPr="007B6D06" w:rsidRDefault="00D92BB6" w:rsidP="00542BE4">
            <w:pPr>
              <w:jc w:val="left"/>
              <w:rPr>
                <w:rFonts w:cs="Arial"/>
                <w:sz w:val="16"/>
                <w:szCs w:val="16"/>
                <w:lang w:eastAsia="en-GB"/>
              </w:rPr>
            </w:pPr>
            <w:r w:rsidRPr="007B6D06">
              <w:rPr>
                <w:rFonts w:cs="Arial"/>
                <w:sz w:val="16"/>
                <w:szCs w:val="16"/>
                <w:lang w:eastAsia="en-GB"/>
              </w:rPr>
              <w:t>25.06.</w:t>
            </w:r>
          </w:p>
        </w:tc>
        <w:tc>
          <w:tcPr>
            <w:tcW w:w="5226" w:type="dxa"/>
            <w:tcBorders>
              <w:top w:val="nil"/>
              <w:left w:val="nil"/>
              <w:bottom w:val="single" w:sz="4" w:space="0" w:color="D0D0D0"/>
              <w:right w:val="single" w:sz="4" w:space="0" w:color="D0D0D0"/>
            </w:tcBorders>
            <w:hideMark/>
          </w:tcPr>
          <w:p w14:paraId="40AD1375" w14:textId="77777777" w:rsidR="00D92BB6" w:rsidRPr="007B6D06" w:rsidRDefault="00D92BB6" w:rsidP="00542BE4">
            <w:pPr>
              <w:jc w:val="left"/>
              <w:rPr>
                <w:rFonts w:cs="Arial"/>
                <w:sz w:val="16"/>
                <w:szCs w:val="16"/>
                <w:lang w:eastAsia="en-GB"/>
              </w:rPr>
            </w:pPr>
            <w:r w:rsidRPr="007B6D06">
              <w:rPr>
                <w:rFonts w:cs="Arial"/>
                <w:sz w:val="16"/>
                <w:szCs w:val="16"/>
                <w:lang w:eastAsia="en-GB"/>
              </w:rPr>
              <w:t>Afrikanische Konferenz über Agrartechnologien</w:t>
            </w:r>
          </w:p>
        </w:tc>
        <w:tc>
          <w:tcPr>
            <w:tcW w:w="1275" w:type="dxa"/>
            <w:tcBorders>
              <w:top w:val="nil"/>
              <w:left w:val="nil"/>
              <w:bottom w:val="single" w:sz="4" w:space="0" w:color="D0D0D0"/>
              <w:right w:val="single" w:sz="4" w:space="0" w:color="D0D0D0"/>
            </w:tcBorders>
            <w:hideMark/>
          </w:tcPr>
          <w:p w14:paraId="4AD04DEA"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449DEC1" w14:textId="77777777" w:rsidR="00D92BB6" w:rsidRPr="007B6D06" w:rsidRDefault="00D92BB6" w:rsidP="00542BE4">
            <w:pPr>
              <w:jc w:val="left"/>
              <w:rPr>
                <w:rFonts w:cs="Arial"/>
                <w:sz w:val="16"/>
                <w:szCs w:val="16"/>
                <w:lang w:eastAsia="en-GB"/>
              </w:rPr>
            </w:pPr>
            <w:r w:rsidRPr="007B6D06">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10F3564D" w14:textId="77777777" w:rsidR="00D92BB6" w:rsidRPr="007B6D06" w:rsidRDefault="00D92BB6" w:rsidP="00542BE4">
            <w:pPr>
              <w:jc w:val="left"/>
              <w:rPr>
                <w:rFonts w:cs="Arial"/>
                <w:sz w:val="16"/>
                <w:szCs w:val="16"/>
                <w:lang w:eastAsia="en-GB"/>
              </w:rPr>
            </w:pPr>
            <w:r w:rsidRPr="007B6D06">
              <w:rPr>
                <w:rFonts w:cs="Arial"/>
                <w:sz w:val="16"/>
                <w:szCs w:val="16"/>
                <w:lang w:eastAsia="en-GB"/>
              </w:rPr>
              <w:t>AATF, RW</w:t>
            </w:r>
          </w:p>
        </w:tc>
      </w:tr>
      <w:tr w:rsidR="00D92BB6" w:rsidRPr="007B6D06" w14:paraId="2D861DA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D35E90D" w14:textId="77777777" w:rsidR="00D92BB6" w:rsidRPr="007B6D06" w:rsidRDefault="00D92BB6" w:rsidP="00542BE4">
            <w:pPr>
              <w:jc w:val="left"/>
              <w:rPr>
                <w:rFonts w:cs="Arial"/>
                <w:sz w:val="16"/>
                <w:szCs w:val="16"/>
                <w:lang w:eastAsia="en-GB"/>
              </w:rPr>
            </w:pPr>
            <w:r w:rsidRPr="007B6D06">
              <w:rPr>
                <w:rFonts w:cs="Arial"/>
                <w:sz w:val="16"/>
                <w:szCs w:val="16"/>
                <w:lang w:eastAsia="en-GB"/>
              </w:rPr>
              <w:t>25.06.11</w:t>
            </w:r>
          </w:p>
        </w:tc>
        <w:tc>
          <w:tcPr>
            <w:tcW w:w="5226" w:type="dxa"/>
            <w:tcBorders>
              <w:top w:val="nil"/>
              <w:left w:val="nil"/>
              <w:bottom w:val="single" w:sz="4" w:space="0" w:color="D0D0D0"/>
              <w:right w:val="single" w:sz="4" w:space="0" w:color="D0D0D0"/>
            </w:tcBorders>
            <w:hideMark/>
          </w:tcPr>
          <w:p w14:paraId="083A6CC5" w14:textId="77777777" w:rsidR="00D92BB6" w:rsidRPr="007B6D06" w:rsidRDefault="00D92BB6" w:rsidP="00542BE4">
            <w:pPr>
              <w:jc w:val="left"/>
              <w:rPr>
                <w:rFonts w:cs="Arial"/>
                <w:sz w:val="16"/>
                <w:szCs w:val="16"/>
                <w:lang w:eastAsia="en-GB"/>
              </w:rPr>
            </w:pPr>
            <w:r w:rsidRPr="007B6D06">
              <w:rPr>
                <w:rFonts w:cs="Arial"/>
                <w:sz w:val="16"/>
                <w:szCs w:val="16"/>
                <w:lang w:eastAsia="en-GB"/>
              </w:rPr>
              <w:t>CPVO-Arbeitsgruppe zu DUS-Fragen im Zusammenhang mit der Kosteneffizienz</w:t>
            </w:r>
          </w:p>
        </w:tc>
        <w:tc>
          <w:tcPr>
            <w:tcW w:w="1275" w:type="dxa"/>
            <w:tcBorders>
              <w:top w:val="nil"/>
              <w:left w:val="nil"/>
              <w:bottom w:val="single" w:sz="4" w:space="0" w:color="D0D0D0"/>
              <w:right w:val="single" w:sz="4" w:space="0" w:color="D0D0D0"/>
            </w:tcBorders>
            <w:hideMark/>
          </w:tcPr>
          <w:p w14:paraId="446B7B43"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6A648DEE"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w:t>
            </w:r>
          </w:p>
        </w:tc>
        <w:tc>
          <w:tcPr>
            <w:tcW w:w="1510" w:type="dxa"/>
            <w:tcBorders>
              <w:top w:val="nil"/>
              <w:left w:val="nil"/>
              <w:bottom w:val="single" w:sz="4" w:space="0" w:color="D0D0D0"/>
              <w:right w:val="single" w:sz="4" w:space="0" w:color="D0D0D0"/>
            </w:tcBorders>
            <w:hideMark/>
          </w:tcPr>
          <w:p w14:paraId="2EA5E670" w14:textId="77777777" w:rsidR="00D92BB6" w:rsidRPr="007B6D06" w:rsidRDefault="00D92BB6" w:rsidP="00542BE4">
            <w:pPr>
              <w:jc w:val="left"/>
              <w:rPr>
                <w:rFonts w:cs="Arial"/>
                <w:sz w:val="16"/>
                <w:szCs w:val="16"/>
                <w:lang w:eastAsia="en-GB"/>
              </w:rPr>
            </w:pPr>
            <w:r w:rsidRPr="007B6D06">
              <w:rPr>
                <w:rFonts w:cs="Arial"/>
                <w:sz w:val="16"/>
                <w:szCs w:val="16"/>
                <w:lang w:eastAsia="en-GB"/>
              </w:rPr>
              <w:t>CPVO</w:t>
            </w:r>
          </w:p>
        </w:tc>
      </w:tr>
      <w:tr w:rsidR="00D92BB6" w:rsidRPr="007B6D06" w14:paraId="47114E8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D2C1D4F" w14:textId="77777777" w:rsidR="00D92BB6" w:rsidRPr="007B6D06" w:rsidRDefault="00D92BB6" w:rsidP="00542BE4">
            <w:pPr>
              <w:jc w:val="left"/>
              <w:rPr>
                <w:rFonts w:cs="Arial"/>
                <w:sz w:val="16"/>
                <w:szCs w:val="16"/>
                <w:lang w:eastAsia="en-GB"/>
              </w:rPr>
            </w:pPr>
            <w:r w:rsidRPr="007B6D06">
              <w:rPr>
                <w:rFonts w:cs="Arial"/>
                <w:sz w:val="16"/>
                <w:szCs w:val="16"/>
                <w:lang w:eastAsia="en-GB"/>
              </w:rPr>
              <w:t>17.06.25</w:t>
            </w:r>
          </w:p>
        </w:tc>
        <w:tc>
          <w:tcPr>
            <w:tcW w:w="5226" w:type="dxa"/>
            <w:tcBorders>
              <w:top w:val="nil"/>
              <w:left w:val="nil"/>
              <w:bottom w:val="single" w:sz="4" w:space="0" w:color="D0D0D0"/>
              <w:right w:val="single" w:sz="4" w:space="0" w:color="D0D0D0"/>
            </w:tcBorders>
            <w:hideMark/>
          </w:tcPr>
          <w:p w14:paraId="706D156C" w14:textId="77777777" w:rsidR="00D92BB6" w:rsidRPr="007B6D06" w:rsidRDefault="00D92BB6" w:rsidP="00542BE4">
            <w:pPr>
              <w:jc w:val="left"/>
              <w:rPr>
                <w:rFonts w:cs="Arial"/>
                <w:sz w:val="16"/>
                <w:szCs w:val="16"/>
                <w:lang w:eastAsia="en-GB"/>
              </w:rPr>
            </w:pPr>
            <w:r w:rsidRPr="007B6D06">
              <w:rPr>
                <w:rFonts w:cs="Arial"/>
                <w:sz w:val="16"/>
                <w:szCs w:val="16"/>
                <w:lang w:eastAsia="en-GB"/>
              </w:rPr>
              <w:t>Besuch der UPOV beim ISF-Büro in Nyon und bei Agroscope in Changins, Schweiz</w:t>
            </w:r>
          </w:p>
        </w:tc>
        <w:tc>
          <w:tcPr>
            <w:tcW w:w="1275" w:type="dxa"/>
            <w:tcBorders>
              <w:top w:val="nil"/>
              <w:left w:val="nil"/>
              <w:bottom w:val="single" w:sz="4" w:space="0" w:color="D0D0D0"/>
              <w:right w:val="single" w:sz="4" w:space="0" w:color="D0D0D0"/>
            </w:tcBorders>
            <w:hideMark/>
          </w:tcPr>
          <w:p w14:paraId="23DBB324"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E743CED" w14:textId="77777777" w:rsidR="00D92BB6" w:rsidRPr="007B6D06" w:rsidRDefault="00D92BB6" w:rsidP="00542BE4">
            <w:pPr>
              <w:jc w:val="left"/>
              <w:rPr>
                <w:rFonts w:cs="Arial"/>
                <w:sz w:val="16"/>
                <w:szCs w:val="16"/>
                <w:lang w:eastAsia="en-GB"/>
              </w:rPr>
            </w:pPr>
            <w:r w:rsidRPr="007B6D06">
              <w:rPr>
                <w:rFonts w:cs="Arial"/>
                <w:sz w:val="16"/>
                <w:szCs w:val="16"/>
                <w:lang w:eastAsia="en-GB"/>
              </w:rPr>
              <w:t>Alle UPOV-Mitarbeiter</w:t>
            </w:r>
          </w:p>
        </w:tc>
        <w:tc>
          <w:tcPr>
            <w:tcW w:w="1510" w:type="dxa"/>
            <w:tcBorders>
              <w:top w:val="nil"/>
              <w:left w:val="nil"/>
              <w:bottom w:val="single" w:sz="4" w:space="0" w:color="D0D0D0"/>
              <w:right w:val="single" w:sz="4" w:space="0" w:color="D0D0D0"/>
            </w:tcBorders>
            <w:hideMark/>
          </w:tcPr>
          <w:p w14:paraId="0C522991" w14:textId="77777777" w:rsidR="00D92BB6" w:rsidRPr="007B6D06" w:rsidRDefault="00D92BB6" w:rsidP="00542BE4">
            <w:pPr>
              <w:jc w:val="left"/>
              <w:rPr>
                <w:rFonts w:cs="Arial"/>
                <w:sz w:val="16"/>
                <w:szCs w:val="16"/>
                <w:lang w:eastAsia="en-GB"/>
              </w:rPr>
            </w:pPr>
            <w:r w:rsidRPr="007B6D06">
              <w:rPr>
                <w:rFonts w:cs="Arial"/>
                <w:sz w:val="16"/>
                <w:szCs w:val="16"/>
                <w:lang w:eastAsia="en-GB"/>
              </w:rPr>
              <w:t>UPOV, ISF</w:t>
            </w:r>
          </w:p>
        </w:tc>
      </w:tr>
      <w:tr w:rsidR="00D92BB6" w:rsidRPr="007B6D06" w14:paraId="2B9C9DAF"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DFD98DB" w14:textId="77777777" w:rsidR="00D92BB6" w:rsidRPr="007B6D06" w:rsidRDefault="00D92BB6" w:rsidP="00542BE4">
            <w:pPr>
              <w:jc w:val="left"/>
              <w:rPr>
                <w:rFonts w:cs="Arial"/>
                <w:sz w:val="16"/>
                <w:szCs w:val="16"/>
                <w:lang w:eastAsia="en-GB"/>
              </w:rPr>
            </w:pPr>
            <w:r w:rsidRPr="007B6D06">
              <w:rPr>
                <w:rFonts w:cs="Arial"/>
                <w:sz w:val="16"/>
                <w:szCs w:val="16"/>
                <w:lang w:eastAsia="en-GB"/>
              </w:rPr>
              <w:t>18.06.25</w:t>
            </w:r>
          </w:p>
        </w:tc>
        <w:tc>
          <w:tcPr>
            <w:tcW w:w="5226" w:type="dxa"/>
            <w:tcBorders>
              <w:top w:val="nil"/>
              <w:left w:val="nil"/>
              <w:bottom w:val="single" w:sz="4" w:space="0" w:color="D0D0D0"/>
              <w:right w:val="single" w:sz="4" w:space="0" w:color="D0D0D0"/>
            </w:tcBorders>
            <w:hideMark/>
          </w:tcPr>
          <w:p w14:paraId="04DDFC47" w14:textId="77777777" w:rsidR="00D92BB6" w:rsidRPr="007B6D06" w:rsidRDefault="00D92BB6" w:rsidP="00542BE4">
            <w:pPr>
              <w:jc w:val="left"/>
              <w:rPr>
                <w:rFonts w:cs="Arial"/>
                <w:sz w:val="16"/>
                <w:szCs w:val="16"/>
                <w:lang w:eastAsia="en-GB"/>
              </w:rPr>
            </w:pPr>
            <w:r w:rsidRPr="007B6D06">
              <w:rPr>
                <w:rFonts w:cs="Arial"/>
                <w:sz w:val="16"/>
                <w:szCs w:val="16"/>
                <w:lang w:eastAsia="en-GB"/>
              </w:rPr>
              <w:t>Vorbereitendes Webinar für das UPOV-Seminar 2025 über die Zusammenarbeit mit Züchtern bei der DUS-Prüfung (Kenia und Japan)</w:t>
            </w:r>
          </w:p>
        </w:tc>
        <w:tc>
          <w:tcPr>
            <w:tcW w:w="1275" w:type="dxa"/>
            <w:tcBorders>
              <w:top w:val="nil"/>
              <w:left w:val="nil"/>
              <w:bottom w:val="single" w:sz="4" w:space="0" w:color="D0D0D0"/>
              <w:right w:val="single" w:sz="4" w:space="0" w:color="D0D0D0"/>
            </w:tcBorders>
            <w:hideMark/>
          </w:tcPr>
          <w:p w14:paraId="5323E6DD"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35C9988"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 Nishimura, Rovere</w:t>
            </w:r>
          </w:p>
        </w:tc>
        <w:tc>
          <w:tcPr>
            <w:tcW w:w="1510" w:type="dxa"/>
            <w:tcBorders>
              <w:top w:val="nil"/>
              <w:left w:val="nil"/>
              <w:bottom w:val="single" w:sz="4" w:space="0" w:color="D0D0D0"/>
              <w:right w:val="single" w:sz="4" w:space="0" w:color="D0D0D0"/>
            </w:tcBorders>
            <w:hideMark/>
          </w:tcPr>
          <w:p w14:paraId="327AC9CD"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63829C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259FEBE" w14:textId="77777777" w:rsidR="00D92BB6" w:rsidRPr="007B6D06" w:rsidRDefault="00D92BB6" w:rsidP="00542BE4">
            <w:pPr>
              <w:jc w:val="left"/>
              <w:rPr>
                <w:rFonts w:cs="Arial"/>
                <w:sz w:val="16"/>
                <w:szCs w:val="16"/>
                <w:lang w:eastAsia="en-GB"/>
              </w:rPr>
            </w:pPr>
            <w:r w:rsidRPr="007B6D06">
              <w:rPr>
                <w:rFonts w:cs="Arial"/>
                <w:sz w:val="16"/>
                <w:szCs w:val="16"/>
                <w:lang w:eastAsia="en-GB"/>
              </w:rPr>
              <w:t>23.06.25–26.06.25</w:t>
            </w:r>
          </w:p>
        </w:tc>
        <w:tc>
          <w:tcPr>
            <w:tcW w:w="5226" w:type="dxa"/>
            <w:tcBorders>
              <w:top w:val="nil"/>
              <w:left w:val="nil"/>
              <w:bottom w:val="single" w:sz="4" w:space="0" w:color="D0D0D0"/>
              <w:right w:val="single" w:sz="4" w:space="0" w:color="D0D0D0"/>
            </w:tcBorders>
            <w:hideMark/>
          </w:tcPr>
          <w:p w14:paraId="418E9365" w14:textId="77777777" w:rsidR="00D92BB6" w:rsidRPr="007B6D06" w:rsidRDefault="00D92BB6" w:rsidP="00542BE4">
            <w:pPr>
              <w:jc w:val="left"/>
              <w:rPr>
                <w:rFonts w:cs="Arial"/>
                <w:sz w:val="16"/>
                <w:szCs w:val="16"/>
                <w:lang w:eastAsia="en-GB"/>
              </w:rPr>
            </w:pPr>
            <w:r w:rsidRPr="007B6D06">
              <w:rPr>
                <w:rFonts w:cs="Arial"/>
                <w:sz w:val="16"/>
                <w:szCs w:val="16"/>
                <w:lang w:eastAsia="en-GB"/>
              </w:rPr>
              <w:t>Technische Arbeitsgruppe für Obstarten (TWF/56), Bursa, Türkiye</w:t>
            </w:r>
          </w:p>
        </w:tc>
        <w:tc>
          <w:tcPr>
            <w:tcW w:w="1275" w:type="dxa"/>
            <w:tcBorders>
              <w:top w:val="nil"/>
              <w:left w:val="nil"/>
              <w:bottom w:val="single" w:sz="4" w:space="0" w:color="D0D0D0"/>
              <w:right w:val="single" w:sz="4" w:space="0" w:color="D0D0D0"/>
            </w:tcBorders>
            <w:hideMark/>
          </w:tcPr>
          <w:p w14:paraId="15B95167"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1748961"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Oertel</w:t>
            </w:r>
          </w:p>
        </w:tc>
        <w:tc>
          <w:tcPr>
            <w:tcW w:w="1510" w:type="dxa"/>
            <w:tcBorders>
              <w:top w:val="nil"/>
              <w:left w:val="nil"/>
              <w:bottom w:val="single" w:sz="4" w:space="0" w:color="D0D0D0"/>
              <w:right w:val="single" w:sz="4" w:space="0" w:color="D0D0D0"/>
            </w:tcBorders>
            <w:hideMark/>
          </w:tcPr>
          <w:p w14:paraId="6EC7011D" w14:textId="77777777" w:rsidR="00D92BB6" w:rsidRPr="007B6D06" w:rsidRDefault="00D92BB6" w:rsidP="00542BE4">
            <w:pPr>
              <w:jc w:val="left"/>
              <w:rPr>
                <w:rFonts w:cs="Arial"/>
                <w:sz w:val="16"/>
                <w:szCs w:val="16"/>
                <w:lang w:eastAsia="en-GB"/>
              </w:rPr>
            </w:pPr>
            <w:r w:rsidRPr="007B6D06">
              <w:rPr>
                <w:rFonts w:cs="Arial"/>
                <w:sz w:val="16"/>
                <w:szCs w:val="16"/>
                <w:lang w:eastAsia="en-GB"/>
              </w:rPr>
              <w:t>TR, UPOV</w:t>
            </w:r>
          </w:p>
        </w:tc>
      </w:tr>
      <w:tr w:rsidR="00D92BB6" w:rsidRPr="007B6D06" w14:paraId="3951A2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AEBCF9" w14:textId="77777777" w:rsidR="00D92BB6" w:rsidRPr="007B6D06" w:rsidRDefault="00D92BB6" w:rsidP="00542BE4">
            <w:pPr>
              <w:jc w:val="left"/>
              <w:rPr>
                <w:rFonts w:cs="Arial"/>
                <w:sz w:val="16"/>
                <w:szCs w:val="16"/>
                <w:lang w:eastAsia="en-GB"/>
              </w:rPr>
            </w:pPr>
            <w:r w:rsidRPr="007B6D06">
              <w:rPr>
                <w:rFonts w:cs="Arial"/>
                <w:sz w:val="16"/>
                <w:szCs w:val="16"/>
                <w:lang w:eastAsia="en-GB"/>
              </w:rPr>
              <w:t>25.06.</w:t>
            </w:r>
          </w:p>
        </w:tc>
        <w:tc>
          <w:tcPr>
            <w:tcW w:w="5226" w:type="dxa"/>
            <w:tcBorders>
              <w:top w:val="nil"/>
              <w:left w:val="nil"/>
              <w:bottom w:val="single" w:sz="4" w:space="0" w:color="D0D0D0"/>
              <w:right w:val="single" w:sz="4" w:space="0" w:color="D0D0D0"/>
            </w:tcBorders>
            <w:hideMark/>
          </w:tcPr>
          <w:p w14:paraId="5E9466A2" w14:textId="77777777" w:rsidR="00D92BB6" w:rsidRPr="007B6D06" w:rsidRDefault="00D92BB6" w:rsidP="00542BE4">
            <w:pPr>
              <w:jc w:val="left"/>
              <w:rPr>
                <w:rFonts w:cs="Arial"/>
                <w:sz w:val="16"/>
                <w:szCs w:val="16"/>
                <w:lang w:eastAsia="en-GB"/>
              </w:rPr>
            </w:pPr>
            <w:r w:rsidRPr="007B6D06">
              <w:rPr>
                <w:rFonts w:cs="Arial"/>
                <w:sz w:val="16"/>
                <w:szCs w:val="16"/>
                <w:lang w:eastAsia="en-GB"/>
              </w:rPr>
              <w:t>Besuch von Euroseeds im UPOV-Büro in Genf</w:t>
            </w:r>
          </w:p>
        </w:tc>
        <w:tc>
          <w:tcPr>
            <w:tcW w:w="1275" w:type="dxa"/>
            <w:tcBorders>
              <w:top w:val="nil"/>
              <w:left w:val="nil"/>
              <w:bottom w:val="single" w:sz="4" w:space="0" w:color="D0D0D0"/>
              <w:right w:val="single" w:sz="4" w:space="0" w:color="D0D0D0"/>
            </w:tcBorders>
            <w:hideMark/>
          </w:tcPr>
          <w:p w14:paraId="7E324E4F"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AF31765"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 Madhour</w:t>
            </w:r>
          </w:p>
        </w:tc>
        <w:tc>
          <w:tcPr>
            <w:tcW w:w="1510" w:type="dxa"/>
            <w:tcBorders>
              <w:top w:val="nil"/>
              <w:left w:val="nil"/>
              <w:bottom w:val="single" w:sz="4" w:space="0" w:color="D0D0D0"/>
              <w:right w:val="single" w:sz="4" w:space="0" w:color="D0D0D0"/>
            </w:tcBorders>
            <w:hideMark/>
          </w:tcPr>
          <w:p w14:paraId="0AD570B6" w14:textId="77777777" w:rsidR="00D92BB6" w:rsidRPr="007B6D06" w:rsidRDefault="00D92BB6" w:rsidP="00542BE4">
            <w:pPr>
              <w:jc w:val="left"/>
              <w:rPr>
                <w:rFonts w:cs="Arial"/>
                <w:sz w:val="16"/>
                <w:szCs w:val="16"/>
                <w:lang w:eastAsia="en-GB"/>
              </w:rPr>
            </w:pPr>
            <w:r w:rsidRPr="007B6D06">
              <w:rPr>
                <w:rFonts w:cs="Arial"/>
                <w:sz w:val="16"/>
                <w:szCs w:val="16"/>
                <w:lang w:eastAsia="en-GB"/>
              </w:rPr>
              <w:t>UPOV, Euroseeds</w:t>
            </w:r>
          </w:p>
        </w:tc>
      </w:tr>
      <w:tr w:rsidR="00D92BB6" w:rsidRPr="007B6D06" w14:paraId="2145D0E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DB89CB" w14:textId="77777777" w:rsidR="00D92BB6" w:rsidRPr="007B6D06" w:rsidRDefault="00D92BB6" w:rsidP="00542BE4">
            <w:pPr>
              <w:jc w:val="left"/>
              <w:rPr>
                <w:rFonts w:cs="Arial"/>
                <w:sz w:val="16"/>
                <w:szCs w:val="16"/>
                <w:lang w:eastAsia="en-GB"/>
              </w:rPr>
            </w:pPr>
            <w:r w:rsidRPr="007B6D06">
              <w:rPr>
                <w:rFonts w:cs="Arial"/>
                <w:sz w:val="16"/>
                <w:szCs w:val="16"/>
                <w:lang w:eastAsia="en-GB"/>
              </w:rPr>
              <w:t>01.07.</w:t>
            </w:r>
          </w:p>
        </w:tc>
        <w:tc>
          <w:tcPr>
            <w:tcW w:w="5226" w:type="dxa"/>
            <w:tcBorders>
              <w:top w:val="nil"/>
              <w:left w:val="nil"/>
              <w:bottom w:val="single" w:sz="4" w:space="0" w:color="D0D0D0"/>
              <w:right w:val="single" w:sz="4" w:space="0" w:color="D0D0D0"/>
            </w:tcBorders>
            <w:hideMark/>
          </w:tcPr>
          <w:p w14:paraId="0041DF48" w14:textId="7B95031F" w:rsidR="00D92BB6" w:rsidRPr="007B6D06" w:rsidRDefault="00D92BB6" w:rsidP="00542BE4">
            <w:pPr>
              <w:jc w:val="left"/>
              <w:rPr>
                <w:rFonts w:cs="Arial"/>
                <w:sz w:val="16"/>
                <w:szCs w:val="16"/>
                <w:lang w:eastAsia="en-GB"/>
              </w:rPr>
            </w:pPr>
            <w:r w:rsidRPr="007B6D06">
              <w:rPr>
                <w:rFonts w:cs="Arial"/>
                <w:sz w:val="16"/>
                <w:szCs w:val="16"/>
                <w:lang w:eastAsia="en-GB"/>
              </w:rPr>
              <w:t xml:space="preserve">Bilaterales Treffen mit der Russischen Föderation </w:t>
            </w:r>
            <w:r w:rsidR="0070431C" w:rsidRPr="007B6D06">
              <w:rPr>
                <w:rFonts w:cs="Arial"/>
                <w:sz w:val="16"/>
                <w:szCs w:val="16"/>
                <w:lang w:eastAsia="en-GB"/>
              </w:rPr>
              <w:t xml:space="preserve">zum Programm für die Verwendung der russischen Sprache in der UPOV </w:t>
            </w:r>
          </w:p>
        </w:tc>
        <w:tc>
          <w:tcPr>
            <w:tcW w:w="1275" w:type="dxa"/>
            <w:tcBorders>
              <w:top w:val="nil"/>
              <w:left w:val="nil"/>
              <w:bottom w:val="single" w:sz="4" w:space="0" w:color="D0D0D0"/>
              <w:right w:val="single" w:sz="4" w:space="0" w:color="D0D0D0"/>
            </w:tcBorders>
            <w:hideMark/>
          </w:tcPr>
          <w:p w14:paraId="7A1F78E9"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46E85D9"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Ekvad, Taveira</w:t>
            </w:r>
          </w:p>
        </w:tc>
        <w:tc>
          <w:tcPr>
            <w:tcW w:w="1510" w:type="dxa"/>
            <w:tcBorders>
              <w:top w:val="nil"/>
              <w:left w:val="nil"/>
              <w:bottom w:val="single" w:sz="4" w:space="0" w:color="D0D0D0"/>
              <w:right w:val="single" w:sz="4" w:space="0" w:color="D0D0D0"/>
            </w:tcBorders>
            <w:hideMark/>
          </w:tcPr>
          <w:p w14:paraId="3F1199CB" w14:textId="77777777" w:rsidR="00D92BB6" w:rsidRPr="007B6D06" w:rsidRDefault="00D92BB6" w:rsidP="00542BE4">
            <w:pPr>
              <w:jc w:val="left"/>
              <w:rPr>
                <w:rFonts w:cs="Arial"/>
                <w:sz w:val="16"/>
                <w:szCs w:val="16"/>
                <w:lang w:eastAsia="en-GB"/>
              </w:rPr>
            </w:pPr>
            <w:r w:rsidRPr="007B6D06">
              <w:rPr>
                <w:rFonts w:cs="Arial"/>
                <w:sz w:val="16"/>
                <w:szCs w:val="16"/>
                <w:lang w:eastAsia="en-GB"/>
              </w:rPr>
              <w:t>UPOV, RU</w:t>
            </w:r>
          </w:p>
        </w:tc>
      </w:tr>
      <w:tr w:rsidR="00D92BB6" w:rsidRPr="007B6D06" w14:paraId="2DFED6D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6CAEDA" w14:textId="77777777" w:rsidR="00D92BB6" w:rsidRPr="007B6D06" w:rsidRDefault="00D92BB6" w:rsidP="00542BE4">
            <w:pPr>
              <w:jc w:val="left"/>
              <w:rPr>
                <w:rFonts w:cs="Arial"/>
                <w:sz w:val="16"/>
                <w:szCs w:val="16"/>
                <w:lang w:eastAsia="en-GB"/>
              </w:rPr>
            </w:pPr>
            <w:r w:rsidRPr="007B6D06">
              <w:rPr>
                <w:rFonts w:cs="Arial"/>
                <w:sz w:val="16"/>
                <w:szCs w:val="16"/>
                <w:lang w:eastAsia="en-GB"/>
              </w:rPr>
              <w:t>02/07/25</w:t>
            </w:r>
          </w:p>
        </w:tc>
        <w:tc>
          <w:tcPr>
            <w:tcW w:w="5226" w:type="dxa"/>
            <w:tcBorders>
              <w:top w:val="nil"/>
              <w:left w:val="nil"/>
              <w:bottom w:val="single" w:sz="4" w:space="0" w:color="D0D0D0"/>
              <w:right w:val="single" w:sz="4" w:space="0" w:color="D0D0D0"/>
            </w:tcBorders>
            <w:hideMark/>
          </w:tcPr>
          <w:p w14:paraId="7A7C8EC0" w14:textId="77777777" w:rsidR="00D92BB6" w:rsidRPr="007B6D06" w:rsidRDefault="00D92BB6" w:rsidP="00542BE4">
            <w:pPr>
              <w:jc w:val="left"/>
              <w:rPr>
                <w:rFonts w:cs="Arial"/>
                <w:sz w:val="16"/>
                <w:szCs w:val="16"/>
                <w:lang w:eastAsia="en-GB"/>
              </w:rPr>
            </w:pPr>
            <w:r w:rsidRPr="007B6D06">
              <w:rPr>
                <w:rFonts w:cs="Arial"/>
                <w:sz w:val="16"/>
                <w:szCs w:val="16"/>
                <w:lang w:eastAsia="en-GB"/>
              </w:rPr>
              <w:t>UPOV PRISMA-Webinar für Mexiko und andere lateinamerikanische Länder</w:t>
            </w:r>
          </w:p>
        </w:tc>
        <w:tc>
          <w:tcPr>
            <w:tcW w:w="1275" w:type="dxa"/>
            <w:tcBorders>
              <w:top w:val="nil"/>
              <w:left w:val="nil"/>
              <w:bottom w:val="single" w:sz="4" w:space="0" w:color="D0D0D0"/>
              <w:right w:val="single" w:sz="4" w:space="0" w:color="D0D0D0"/>
            </w:tcBorders>
            <w:hideMark/>
          </w:tcPr>
          <w:p w14:paraId="177D4660"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C0196A2"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 Madhour</w:t>
            </w:r>
          </w:p>
        </w:tc>
        <w:tc>
          <w:tcPr>
            <w:tcW w:w="1510" w:type="dxa"/>
            <w:tcBorders>
              <w:top w:val="nil"/>
              <w:left w:val="nil"/>
              <w:bottom w:val="single" w:sz="4" w:space="0" w:color="D0D0D0"/>
              <w:right w:val="single" w:sz="4" w:space="0" w:color="D0D0D0"/>
            </w:tcBorders>
            <w:hideMark/>
          </w:tcPr>
          <w:p w14:paraId="23FCA2D0" w14:textId="77777777" w:rsidR="00D92BB6" w:rsidRPr="007B6D06" w:rsidRDefault="00D92BB6" w:rsidP="00542BE4">
            <w:pPr>
              <w:jc w:val="left"/>
              <w:rPr>
                <w:rFonts w:cs="Arial"/>
                <w:sz w:val="16"/>
                <w:szCs w:val="16"/>
                <w:lang w:eastAsia="en-GB"/>
              </w:rPr>
            </w:pPr>
            <w:r w:rsidRPr="007B6D06">
              <w:rPr>
                <w:rFonts w:cs="Arial"/>
                <w:sz w:val="16"/>
                <w:szCs w:val="16"/>
                <w:lang w:eastAsia="en-GB"/>
              </w:rPr>
              <w:t>UPOV, MX (AMPPI, SNICS)</w:t>
            </w:r>
          </w:p>
        </w:tc>
      </w:tr>
      <w:tr w:rsidR="00D92BB6" w:rsidRPr="007B6D06" w14:paraId="147FF7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8592D6" w14:textId="77777777" w:rsidR="00D92BB6" w:rsidRPr="007B6D06" w:rsidRDefault="00D92BB6" w:rsidP="00542BE4">
            <w:pPr>
              <w:jc w:val="left"/>
              <w:rPr>
                <w:rFonts w:cs="Arial"/>
                <w:sz w:val="16"/>
                <w:szCs w:val="16"/>
                <w:lang w:eastAsia="en-GB"/>
              </w:rPr>
            </w:pPr>
            <w:r w:rsidRPr="007B6D06">
              <w:rPr>
                <w:rFonts w:cs="Arial"/>
                <w:sz w:val="16"/>
                <w:szCs w:val="16"/>
                <w:lang w:eastAsia="en-GB"/>
              </w:rPr>
              <w:t>04.07.25</w:t>
            </w:r>
          </w:p>
        </w:tc>
        <w:tc>
          <w:tcPr>
            <w:tcW w:w="5226" w:type="dxa"/>
            <w:tcBorders>
              <w:top w:val="nil"/>
              <w:left w:val="nil"/>
              <w:bottom w:val="single" w:sz="4" w:space="0" w:color="D0D0D0"/>
              <w:right w:val="single" w:sz="4" w:space="0" w:color="D0D0D0"/>
            </w:tcBorders>
            <w:hideMark/>
          </w:tcPr>
          <w:p w14:paraId="335ED836" w14:textId="77777777" w:rsidR="00D92BB6" w:rsidRPr="007B6D06" w:rsidRDefault="00D92BB6" w:rsidP="00542BE4">
            <w:pPr>
              <w:jc w:val="left"/>
              <w:rPr>
                <w:rFonts w:cs="Arial"/>
                <w:sz w:val="16"/>
                <w:szCs w:val="16"/>
                <w:lang w:eastAsia="en-GB"/>
              </w:rPr>
            </w:pPr>
            <w:r w:rsidRPr="007B6D06">
              <w:rPr>
                <w:rFonts w:cs="Arial"/>
                <w:sz w:val="16"/>
                <w:szCs w:val="16"/>
                <w:lang w:eastAsia="en-GB"/>
              </w:rPr>
              <w:t>Internationale Videokonferenz zum Thema „Die Vorteile des Sortenschutzes und die wirksame Durchsetzung der Züchterrechte”</w:t>
            </w:r>
          </w:p>
        </w:tc>
        <w:tc>
          <w:tcPr>
            <w:tcW w:w="1275" w:type="dxa"/>
            <w:tcBorders>
              <w:top w:val="nil"/>
              <w:left w:val="nil"/>
              <w:bottom w:val="single" w:sz="4" w:space="0" w:color="D0D0D0"/>
              <w:right w:val="single" w:sz="4" w:space="0" w:color="D0D0D0"/>
            </w:tcBorders>
            <w:hideMark/>
          </w:tcPr>
          <w:p w14:paraId="5899597F"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0E0B3ABA"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w:t>
            </w:r>
          </w:p>
        </w:tc>
        <w:tc>
          <w:tcPr>
            <w:tcW w:w="1510" w:type="dxa"/>
            <w:tcBorders>
              <w:top w:val="nil"/>
              <w:left w:val="nil"/>
              <w:bottom w:val="single" w:sz="4" w:space="0" w:color="D0D0D0"/>
              <w:right w:val="single" w:sz="4" w:space="0" w:color="D0D0D0"/>
            </w:tcBorders>
            <w:hideMark/>
          </w:tcPr>
          <w:p w14:paraId="5FD8A006" w14:textId="77777777" w:rsidR="00D92BB6" w:rsidRPr="007B6D06" w:rsidRDefault="00D92BB6" w:rsidP="00542BE4">
            <w:pPr>
              <w:jc w:val="left"/>
              <w:rPr>
                <w:rFonts w:cs="Arial"/>
                <w:sz w:val="16"/>
                <w:szCs w:val="16"/>
                <w:lang w:eastAsia="en-GB"/>
              </w:rPr>
            </w:pPr>
            <w:r w:rsidRPr="007B6D06">
              <w:rPr>
                <w:rFonts w:cs="Arial"/>
                <w:sz w:val="16"/>
                <w:szCs w:val="16"/>
                <w:lang w:eastAsia="en-GB"/>
              </w:rPr>
              <w:t>PE, INDECOPI</w:t>
            </w:r>
          </w:p>
        </w:tc>
      </w:tr>
      <w:tr w:rsidR="00D92BB6" w:rsidRPr="007B6D06" w14:paraId="5E8A29B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C4E48A0" w14:textId="77777777" w:rsidR="00D92BB6" w:rsidRPr="007B6D06" w:rsidRDefault="00D92BB6" w:rsidP="00542BE4">
            <w:pPr>
              <w:jc w:val="left"/>
              <w:rPr>
                <w:rFonts w:cs="Arial"/>
                <w:sz w:val="16"/>
                <w:szCs w:val="16"/>
                <w:lang w:eastAsia="en-GB"/>
              </w:rPr>
            </w:pPr>
            <w:r w:rsidRPr="007B6D06">
              <w:rPr>
                <w:rFonts w:cs="Arial"/>
                <w:sz w:val="16"/>
                <w:szCs w:val="16"/>
                <w:lang w:eastAsia="en-GB"/>
              </w:rPr>
              <w:t>07.07.25</w:t>
            </w:r>
          </w:p>
        </w:tc>
        <w:tc>
          <w:tcPr>
            <w:tcW w:w="5226" w:type="dxa"/>
            <w:tcBorders>
              <w:top w:val="nil"/>
              <w:left w:val="nil"/>
              <w:bottom w:val="single" w:sz="4" w:space="0" w:color="D0D0D0"/>
              <w:right w:val="single" w:sz="4" w:space="0" w:color="D0D0D0"/>
            </w:tcBorders>
            <w:hideMark/>
          </w:tcPr>
          <w:p w14:paraId="3244D740" w14:textId="77777777" w:rsidR="00D92BB6" w:rsidRPr="007B6D06" w:rsidRDefault="00D92BB6" w:rsidP="00542BE4">
            <w:pPr>
              <w:jc w:val="left"/>
              <w:rPr>
                <w:rFonts w:cs="Arial"/>
                <w:sz w:val="16"/>
                <w:szCs w:val="16"/>
                <w:lang w:eastAsia="en-GB"/>
              </w:rPr>
            </w:pPr>
            <w:r w:rsidRPr="007B6D06">
              <w:rPr>
                <w:rFonts w:cs="Arial"/>
                <w:sz w:val="16"/>
                <w:szCs w:val="16"/>
                <w:lang w:eastAsia="en-GB"/>
              </w:rPr>
              <w:t>2025 Fördertreffen zum Schutz und zur Nutzung geistigen Eigentums in der China-Saatgutindustrie</w:t>
            </w:r>
          </w:p>
        </w:tc>
        <w:tc>
          <w:tcPr>
            <w:tcW w:w="1275" w:type="dxa"/>
            <w:tcBorders>
              <w:top w:val="nil"/>
              <w:left w:val="nil"/>
              <w:bottom w:val="single" w:sz="4" w:space="0" w:color="D0D0D0"/>
              <w:right w:val="single" w:sz="4" w:space="0" w:color="D0D0D0"/>
            </w:tcBorders>
            <w:hideMark/>
          </w:tcPr>
          <w:p w14:paraId="160283C6"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9860E61"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26E29C12" w14:textId="77777777" w:rsidR="00D92BB6" w:rsidRPr="007B6D06" w:rsidRDefault="00D92BB6" w:rsidP="00542BE4">
            <w:pPr>
              <w:jc w:val="left"/>
              <w:rPr>
                <w:rFonts w:cs="Arial"/>
                <w:sz w:val="16"/>
                <w:szCs w:val="16"/>
                <w:lang w:eastAsia="en-GB"/>
              </w:rPr>
            </w:pPr>
            <w:r w:rsidRPr="007B6D06">
              <w:rPr>
                <w:rFonts w:cs="Arial"/>
                <w:sz w:val="16"/>
                <w:szCs w:val="16"/>
                <w:lang w:eastAsia="en-GB"/>
              </w:rPr>
              <w:t>CN</w:t>
            </w:r>
          </w:p>
        </w:tc>
      </w:tr>
      <w:tr w:rsidR="00D92BB6" w:rsidRPr="007B6D06" w14:paraId="12EF8BA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6E4C41" w14:textId="77777777" w:rsidR="00D92BB6" w:rsidRPr="007B6D06" w:rsidRDefault="00D92BB6" w:rsidP="00542BE4">
            <w:pPr>
              <w:jc w:val="left"/>
              <w:rPr>
                <w:rFonts w:cs="Arial"/>
                <w:sz w:val="16"/>
                <w:szCs w:val="16"/>
                <w:lang w:eastAsia="en-GB"/>
              </w:rPr>
            </w:pPr>
            <w:r w:rsidRPr="007B6D06">
              <w:rPr>
                <w:rFonts w:cs="Arial"/>
                <w:sz w:val="16"/>
                <w:szCs w:val="16"/>
                <w:lang w:eastAsia="en-GB"/>
              </w:rPr>
              <w:t>08.08.25</w:t>
            </w:r>
          </w:p>
        </w:tc>
        <w:tc>
          <w:tcPr>
            <w:tcW w:w="5226" w:type="dxa"/>
            <w:tcBorders>
              <w:top w:val="nil"/>
              <w:left w:val="nil"/>
              <w:bottom w:val="single" w:sz="4" w:space="0" w:color="D0D0D0"/>
              <w:right w:val="single" w:sz="4" w:space="0" w:color="D0D0D0"/>
            </w:tcBorders>
            <w:hideMark/>
          </w:tcPr>
          <w:p w14:paraId="23705B77" w14:textId="77777777" w:rsidR="00D92BB6" w:rsidRPr="007B6D06" w:rsidRDefault="00D92BB6" w:rsidP="00542BE4">
            <w:pPr>
              <w:jc w:val="left"/>
              <w:rPr>
                <w:rFonts w:cs="Arial"/>
                <w:sz w:val="16"/>
                <w:szCs w:val="16"/>
                <w:lang w:eastAsia="en-GB"/>
              </w:rPr>
            </w:pPr>
            <w:r w:rsidRPr="007B6D06">
              <w:rPr>
                <w:rFonts w:cs="Arial"/>
                <w:sz w:val="16"/>
                <w:szCs w:val="16"/>
                <w:lang w:eastAsia="en-GB"/>
              </w:rPr>
              <w:t>Nationaler Workshop zur Validierung des Gesetzentwurfs zur Änderung des Sortenschutzgesetzes, Mazowe, Simbabwe</w:t>
            </w:r>
          </w:p>
        </w:tc>
        <w:tc>
          <w:tcPr>
            <w:tcW w:w="1275" w:type="dxa"/>
            <w:tcBorders>
              <w:top w:val="nil"/>
              <w:left w:val="nil"/>
              <w:bottom w:val="single" w:sz="4" w:space="0" w:color="D0D0D0"/>
              <w:right w:val="single" w:sz="4" w:space="0" w:color="D0D0D0"/>
            </w:tcBorders>
            <w:hideMark/>
          </w:tcPr>
          <w:p w14:paraId="2871B5D4"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D595870"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7A29308" w14:textId="77777777" w:rsidR="00D92BB6" w:rsidRPr="007B6D06" w:rsidRDefault="00D92BB6" w:rsidP="00542BE4">
            <w:pPr>
              <w:jc w:val="left"/>
              <w:rPr>
                <w:rFonts w:cs="Arial"/>
                <w:sz w:val="16"/>
                <w:szCs w:val="16"/>
                <w:lang w:eastAsia="en-GB"/>
              </w:rPr>
            </w:pPr>
            <w:r w:rsidRPr="007B6D06">
              <w:rPr>
                <w:rFonts w:cs="Arial"/>
                <w:sz w:val="16"/>
                <w:szCs w:val="16"/>
                <w:lang w:eastAsia="en-GB"/>
              </w:rPr>
              <w:t>ZW</w:t>
            </w:r>
          </w:p>
        </w:tc>
      </w:tr>
      <w:tr w:rsidR="00D92BB6" w:rsidRPr="007B6D06" w14:paraId="369D613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CD2ECF" w14:textId="77777777" w:rsidR="00D92BB6" w:rsidRPr="007B6D06" w:rsidRDefault="00D92BB6" w:rsidP="00542BE4">
            <w:pPr>
              <w:jc w:val="left"/>
              <w:rPr>
                <w:rFonts w:cs="Arial"/>
                <w:sz w:val="16"/>
                <w:szCs w:val="16"/>
                <w:lang w:eastAsia="en-GB"/>
              </w:rPr>
            </w:pPr>
            <w:r w:rsidRPr="007B6D06">
              <w:rPr>
                <w:rFonts w:cs="Arial"/>
                <w:sz w:val="16"/>
                <w:szCs w:val="16"/>
                <w:lang w:eastAsia="en-GB"/>
              </w:rPr>
              <w:lastRenderedPageBreak/>
              <w:t>08/07/25-17/08/25</w:t>
            </w:r>
          </w:p>
        </w:tc>
        <w:tc>
          <w:tcPr>
            <w:tcW w:w="5226" w:type="dxa"/>
            <w:tcBorders>
              <w:top w:val="nil"/>
              <w:left w:val="nil"/>
              <w:bottom w:val="single" w:sz="4" w:space="0" w:color="D0D0D0"/>
              <w:right w:val="single" w:sz="4" w:space="0" w:color="D0D0D0"/>
            </w:tcBorders>
            <w:hideMark/>
          </w:tcPr>
          <w:p w14:paraId="7C8963F5" w14:textId="77777777" w:rsidR="00D92BB6" w:rsidRPr="007B6D06" w:rsidRDefault="00D92BB6" w:rsidP="00542BE4">
            <w:pPr>
              <w:jc w:val="left"/>
              <w:rPr>
                <w:rFonts w:cs="Arial"/>
                <w:sz w:val="16"/>
                <w:szCs w:val="16"/>
                <w:lang w:eastAsia="en-GB"/>
              </w:rPr>
            </w:pPr>
            <w:r w:rsidRPr="007B6D06">
              <w:rPr>
                <w:rFonts w:cs="Arial"/>
                <w:sz w:val="16"/>
                <w:szCs w:val="16"/>
                <w:lang w:eastAsia="en-GB"/>
              </w:rPr>
              <w:t>Bilaterale Treffen am Rande der WIPO-Generalversammlungen in Genf mit Delegationen aus Kambodscha, Côte d'Ivoire, Gambia (Ghana), Guatemala, Japan, der Demokratischen Volksrepublik Laos, Malawi, Peru, Saudi-Arabien, Senegal, Seychellen, Trinidad und Tobago, Vereinigte Arabische Emirate, Simbabwe, ARIPO, ASIPI, CPVO und OAPI</w:t>
            </w:r>
          </w:p>
        </w:tc>
        <w:tc>
          <w:tcPr>
            <w:tcW w:w="1275" w:type="dxa"/>
            <w:tcBorders>
              <w:top w:val="nil"/>
              <w:left w:val="nil"/>
              <w:bottom w:val="single" w:sz="4" w:space="0" w:color="D0D0D0"/>
              <w:right w:val="single" w:sz="4" w:space="0" w:color="D0D0D0"/>
            </w:tcBorders>
            <w:hideMark/>
          </w:tcPr>
          <w:p w14:paraId="3DCCA703"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F30056A" w14:textId="1E96FB5E" w:rsidR="00D92BB6" w:rsidRPr="007B6D06" w:rsidRDefault="00D92BB6" w:rsidP="00542BE4">
            <w:pPr>
              <w:jc w:val="left"/>
              <w:rPr>
                <w:rFonts w:cs="Arial"/>
                <w:sz w:val="16"/>
                <w:szCs w:val="16"/>
                <w:lang w:eastAsia="en-GB"/>
              </w:rPr>
            </w:pPr>
            <w:r w:rsidRPr="007B6D06">
              <w:rPr>
                <w:rFonts w:cs="Arial"/>
                <w:sz w:val="16"/>
                <w:szCs w:val="16"/>
                <w:lang w:eastAsia="en-GB"/>
              </w:rPr>
              <w:t>Huerta, Ekvad</w:t>
            </w:r>
            <w:r w:rsidR="0070431C" w:rsidRPr="007B6D06">
              <w:rPr>
                <w:rFonts w:cs="Arial"/>
                <w:sz w:val="16"/>
                <w:szCs w:val="16"/>
                <w:lang w:eastAsia="en-GB"/>
              </w:rPr>
              <w:t>, Taveira, Frimpong, Nishimura</w:t>
            </w:r>
          </w:p>
        </w:tc>
        <w:tc>
          <w:tcPr>
            <w:tcW w:w="1510" w:type="dxa"/>
            <w:tcBorders>
              <w:top w:val="nil"/>
              <w:left w:val="nil"/>
              <w:bottom w:val="single" w:sz="4" w:space="0" w:color="D0D0D0"/>
              <w:right w:val="single" w:sz="4" w:space="0" w:color="D0D0D0"/>
            </w:tcBorders>
            <w:hideMark/>
          </w:tcPr>
          <w:p w14:paraId="204C9FDB"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6F9F950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EA7277D" w14:textId="77777777" w:rsidR="00D92BB6" w:rsidRPr="007B6D06" w:rsidRDefault="00D92BB6" w:rsidP="00542BE4">
            <w:pPr>
              <w:jc w:val="left"/>
              <w:rPr>
                <w:rFonts w:cs="Arial"/>
                <w:sz w:val="16"/>
                <w:szCs w:val="16"/>
                <w:lang w:eastAsia="en-GB"/>
              </w:rPr>
            </w:pPr>
            <w:r w:rsidRPr="007B6D06">
              <w:rPr>
                <w:rFonts w:cs="Arial"/>
                <w:sz w:val="16"/>
                <w:szCs w:val="16"/>
                <w:lang w:eastAsia="en-GB"/>
              </w:rPr>
              <w:t>25.03.08–25.04.08</w:t>
            </w:r>
          </w:p>
        </w:tc>
        <w:tc>
          <w:tcPr>
            <w:tcW w:w="5226" w:type="dxa"/>
            <w:tcBorders>
              <w:top w:val="nil"/>
              <w:left w:val="nil"/>
              <w:bottom w:val="single" w:sz="4" w:space="0" w:color="D0D0D0"/>
              <w:right w:val="single" w:sz="4" w:space="0" w:color="D0D0D0"/>
            </w:tcBorders>
            <w:hideMark/>
          </w:tcPr>
          <w:p w14:paraId="7DA2BC33" w14:textId="77777777" w:rsidR="00D92BB6" w:rsidRPr="007B6D06" w:rsidRDefault="00D92BB6" w:rsidP="00542BE4">
            <w:pPr>
              <w:jc w:val="left"/>
              <w:rPr>
                <w:rFonts w:cs="Arial"/>
                <w:sz w:val="16"/>
                <w:szCs w:val="16"/>
                <w:lang w:eastAsia="en-GB"/>
              </w:rPr>
            </w:pPr>
            <w:r w:rsidRPr="007B6D06">
              <w:rPr>
                <w:rFonts w:cs="Arial"/>
                <w:sz w:val="16"/>
                <w:szCs w:val="16"/>
                <w:lang w:eastAsia="en-GB"/>
              </w:rPr>
              <w:t>EAPVP-Forum und internationales Seminar zum Thema „Vorteile einer UPOV-Mitgliedschaft“, Singapur</w:t>
            </w:r>
          </w:p>
        </w:tc>
        <w:tc>
          <w:tcPr>
            <w:tcW w:w="1275" w:type="dxa"/>
            <w:tcBorders>
              <w:top w:val="nil"/>
              <w:left w:val="nil"/>
              <w:bottom w:val="single" w:sz="4" w:space="0" w:color="D0D0D0"/>
              <w:right w:val="single" w:sz="4" w:space="0" w:color="D0D0D0"/>
            </w:tcBorders>
            <w:hideMark/>
          </w:tcPr>
          <w:p w14:paraId="671AEFE7"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F726908"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Nishimura</w:t>
            </w:r>
          </w:p>
        </w:tc>
        <w:tc>
          <w:tcPr>
            <w:tcW w:w="1510" w:type="dxa"/>
            <w:tcBorders>
              <w:top w:val="nil"/>
              <w:left w:val="nil"/>
              <w:bottom w:val="single" w:sz="4" w:space="0" w:color="D0D0D0"/>
              <w:right w:val="single" w:sz="4" w:space="0" w:color="D0D0D0"/>
            </w:tcBorders>
            <w:hideMark/>
          </w:tcPr>
          <w:p w14:paraId="333411E7" w14:textId="77777777" w:rsidR="00D92BB6" w:rsidRPr="007B6D06" w:rsidRDefault="00D92BB6" w:rsidP="00542BE4">
            <w:pPr>
              <w:jc w:val="left"/>
              <w:rPr>
                <w:rFonts w:cs="Arial"/>
                <w:sz w:val="16"/>
                <w:szCs w:val="16"/>
                <w:lang w:eastAsia="en-GB"/>
              </w:rPr>
            </w:pPr>
            <w:r w:rsidRPr="007B6D06">
              <w:rPr>
                <w:rFonts w:cs="Arial"/>
                <w:sz w:val="16"/>
                <w:szCs w:val="16"/>
                <w:lang w:eastAsia="en-GB"/>
              </w:rPr>
              <w:t>EAPVP-Forum</w:t>
            </w:r>
          </w:p>
        </w:tc>
      </w:tr>
      <w:tr w:rsidR="00D92BB6" w:rsidRPr="007B6D06" w14:paraId="020EFEA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824D34E" w14:textId="77777777" w:rsidR="00D92BB6" w:rsidRPr="007B6D06" w:rsidRDefault="00D92BB6" w:rsidP="00542BE4">
            <w:pPr>
              <w:jc w:val="left"/>
              <w:rPr>
                <w:rFonts w:cs="Arial"/>
                <w:sz w:val="16"/>
                <w:szCs w:val="16"/>
                <w:lang w:eastAsia="en-GB"/>
              </w:rPr>
            </w:pPr>
            <w:r w:rsidRPr="007B6D06">
              <w:rPr>
                <w:rFonts w:cs="Arial"/>
                <w:sz w:val="16"/>
                <w:szCs w:val="16"/>
                <w:lang w:eastAsia="en-GB"/>
              </w:rPr>
              <w:t>03.08.25–04.08.25</w:t>
            </w:r>
          </w:p>
        </w:tc>
        <w:tc>
          <w:tcPr>
            <w:tcW w:w="5226" w:type="dxa"/>
            <w:tcBorders>
              <w:top w:val="nil"/>
              <w:left w:val="nil"/>
              <w:bottom w:val="single" w:sz="4" w:space="0" w:color="D0D0D0"/>
              <w:right w:val="single" w:sz="4" w:space="0" w:color="D0D0D0"/>
            </w:tcBorders>
            <w:hideMark/>
          </w:tcPr>
          <w:p w14:paraId="17CB4628" w14:textId="77777777" w:rsidR="00D92BB6" w:rsidRPr="007B6D06" w:rsidRDefault="00D92BB6" w:rsidP="00542BE4">
            <w:pPr>
              <w:jc w:val="left"/>
              <w:rPr>
                <w:rFonts w:cs="Arial"/>
                <w:sz w:val="16"/>
                <w:szCs w:val="16"/>
                <w:lang w:eastAsia="en-GB"/>
              </w:rPr>
            </w:pPr>
            <w:r w:rsidRPr="007B6D06">
              <w:rPr>
                <w:rFonts w:cs="Arial"/>
                <w:sz w:val="16"/>
                <w:szCs w:val="16"/>
                <w:lang w:eastAsia="en-GB"/>
              </w:rPr>
              <w:t>Bilaterale Treffen am Rande des EAPVP-Forums in Singapur mit Delegationen aus Brunei Darussalam, Kambodscha, der Demokratischen Volksrepublik Laos, Malaysia, Singapur und Vietnam</w:t>
            </w:r>
          </w:p>
        </w:tc>
        <w:tc>
          <w:tcPr>
            <w:tcW w:w="1275" w:type="dxa"/>
            <w:tcBorders>
              <w:top w:val="nil"/>
              <w:left w:val="nil"/>
              <w:bottom w:val="single" w:sz="4" w:space="0" w:color="D0D0D0"/>
              <w:right w:val="single" w:sz="4" w:space="0" w:color="D0D0D0"/>
            </w:tcBorders>
            <w:hideMark/>
          </w:tcPr>
          <w:p w14:paraId="6C4F38CE"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6433398"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Nishimura</w:t>
            </w:r>
          </w:p>
        </w:tc>
        <w:tc>
          <w:tcPr>
            <w:tcW w:w="1510" w:type="dxa"/>
            <w:tcBorders>
              <w:top w:val="nil"/>
              <w:left w:val="nil"/>
              <w:bottom w:val="single" w:sz="4" w:space="0" w:color="D0D0D0"/>
              <w:right w:val="single" w:sz="4" w:space="0" w:color="D0D0D0"/>
            </w:tcBorders>
            <w:hideMark/>
          </w:tcPr>
          <w:p w14:paraId="4B1F1254" w14:textId="77777777" w:rsidR="00D92BB6" w:rsidRPr="007B6D06" w:rsidRDefault="00D92BB6" w:rsidP="00542BE4">
            <w:pPr>
              <w:jc w:val="left"/>
              <w:rPr>
                <w:rFonts w:cs="Arial"/>
                <w:sz w:val="16"/>
                <w:szCs w:val="16"/>
                <w:lang w:eastAsia="en-GB"/>
              </w:rPr>
            </w:pPr>
            <w:r w:rsidRPr="007B6D06">
              <w:rPr>
                <w:rFonts w:cs="Arial"/>
                <w:sz w:val="16"/>
                <w:szCs w:val="16"/>
                <w:lang w:eastAsia="en-GB"/>
              </w:rPr>
              <w:t>UPOV</w:t>
            </w:r>
          </w:p>
        </w:tc>
      </w:tr>
      <w:tr w:rsidR="00D92BB6" w:rsidRPr="007B6D06" w14:paraId="7C20420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4B1F5D" w14:textId="77777777" w:rsidR="00D92BB6" w:rsidRPr="007B6D06" w:rsidRDefault="00D92BB6" w:rsidP="00542BE4">
            <w:pPr>
              <w:jc w:val="left"/>
              <w:rPr>
                <w:rFonts w:cs="Arial"/>
                <w:sz w:val="16"/>
                <w:szCs w:val="16"/>
                <w:lang w:eastAsia="en-GB"/>
              </w:rPr>
            </w:pPr>
            <w:r w:rsidRPr="007B6D06">
              <w:rPr>
                <w:rFonts w:cs="Arial"/>
                <w:sz w:val="16"/>
                <w:szCs w:val="16"/>
                <w:lang w:eastAsia="en-GB"/>
              </w:rPr>
              <w:t>20.08.25–22.08.25</w:t>
            </w:r>
          </w:p>
        </w:tc>
        <w:tc>
          <w:tcPr>
            <w:tcW w:w="5226" w:type="dxa"/>
            <w:tcBorders>
              <w:top w:val="nil"/>
              <w:left w:val="nil"/>
              <w:bottom w:val="single" w:sz="4" w:space="0" w:color="D0D0D0"/>
              <w:right w:val="single" w:sz="4" w:space="0" w:color="D0D0D0"/>
            </w:tcBorders>
            <w:hideMark/>
          </w:tcPr>
          <w:p w14:paraId="20FEE118" w14:textId="77777777" w:rsidR="00D92BB6" w:rsidRPr="007B6D06" w:rsidRDefault="00D92BB6" w:rsidP="00542BE4">
            <w:pPr>
              <w:jc w:val="left"/>
              <w:rPr>
                <w:rFonts w:cs="Arial"/>
                <w:sz w:val="16"/>
                <w:szCs w:val="16"/>
                <w:lang w:eastAsia="en-GB"/>
              </w:rPr>
            </w:pPr>
            <w:r w:rsidRPr="007B6D06">
              <w:rPr>
                <w:rFonts w:cs="Arial"/>
                <w:sz w:val="16"/>
                <w:szCs w:val="16"/>
                <w:lang w:eastAsia="en-GB"/>
              </w:rPr>
              <w:t>Neunte Internationale Konferenz von Tokio über die Entwicklung Afrikas (TICAD 9)</w:t>
            </w:r>
          </w:p>
        </w:tc>
        <w:tc>
          <w:tcPr>
            <w:tcW w:w="1275" w:type="dxa"/>
            <w:tcBorders>
              <w:top w:val="nil"/>
              <w:left w:val="nil"/>
              <w:bottom w:val="single" w:sz="4" w:space="0" w:color="D0D0D0"/>
              <w:right w:val="single" w:sz="4" w:space="0" w:color="D0D0D0"/>
            </w:tcBorders>
            <w:hideMark/>
          </w:tcPr>
          <w:p w14:paraId="6D0E29F0"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36BBC52"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6724716D" w14:textId="77777777" w:rsidR="00D92BB6" w:rsidRPr="007B6D06" w:rsidRDefault="00D92BB6" w:rsidP="00542BE4">
            <w:pPr>
              <w:jc w:val="left"/>
              <w:rPr>
                <w:rFonts w:cs="Arial"/>
                <w:sz w:val="16"/>
                <w:szCs w:val="16"/>
                <w:lang w:eastAsia="en-GB"/>
              </w:rPr>
            </w:pPr>
            <w:r w:rsidRPr="007B6D06">
              <w:rPr>
                <w:rFonts w:cs="Arial"/>
                <w:sz w:val="16"/>
                <w:szCs w:val="16"/>
                <w:lang w:eastAsia="en-GB"/>
              </w:rPr>
              <w:t>JP</w:t>
            </w:r>
          </w:p>
        </w:tc>
      </w:tr>
      <w:tr w:rsidR="00D92BB6" w:rsidRPr="007B6D06" w14:paraId="3B45625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C92FCA8" w14:textId="77777777" w:rsidR="00D92BB6" w:rsidRPr="007B6D06" w:rsidRDefault="00D92BB6" w:rsidP="00542BE4">
            <w:pPr>
              <w:jc w:val="left"/>
              <w:rPr>
                <w:rFonts w:cs="Arial"/>
                <w:sz w:val="16"/>
                <w:szCs w:val="16"/>
                <w:lang w:eastAsia="en-GB"/>
              </w:rPr>
            </w:pPr>
            <w:r w:rsidRPr="007B6D06">
              <w:rPr>
                <w:rFonts w:cs="Arial"/>
                <w:sz w:val="16"/>
                <w:szCs w:val="16"/>
                <w:lang w:eastAsia="en-GB"/>
              </w:rPr>
              <w:t>26.08.25</w:t>
            </w:r>
          </w:p>
        </w:tc>
        <w:tc>
          <w:tcPr>
            <w:tcW w:w="5226" w:type="dxa"/>
            <w:tcBorders>
              <w:top w:val="nil"/>
              <w:left w:val="nil"/>
              <w:bottom w:val="single" w:sz="4" w:space="0" w:color="D0D0D0"/>
              <w:right w:val="single" w:sz="4" w:space="0" w:color="D0D0D0"/>
            </w:tcBorders>
            <w:hideMark/>
          </w:tcPr>
          <w:p w14:paraId="2DF3B6B0" w14:textId="77777777" w:rsidR="00D92BB6" w:rsidRPr="007B6D06" w:rsidRDefault="00D92BB6" w:rsidP="00542BE4">
            <w:pPr>
              <w:jc w:val="left"/>
              <w:rPr>
                <w:rFonts w:cs="Arial"/>
                <w:sz w:val="16"/>
                <w:szCs w:val="16"/>
                <w:lang w:eastAsia="en-GB"/>
              </w:rPr>
            </w:pPr>
            <w:r w:rsidRPr="007B6D06">
              <w:rPr>
                <w:rFonts w:cs="Arial"/>
                <w:sz w:val="16"/>
                <w:szCs w:val="16"/>
                <w:lang w:eastAsia="en-GB"/>
              </w:rPr>
              <w:t>APSA 2025 Regionale Konsultation zum Sortenschutz und zur biologischen Vielfalt</w:t>
            </w:r>
          </w:p>
        </w:tc>
        <w:tc>
          <w:tcPr>
            <w:tcW w:w="1275" w:type="dxa"/>
            <w:tcBorders>
              <w:top w:val="nil"/>
              <w:left w:val="nil"/>
              <w:bottom w:val="single" w:sz="4" w:space="0" w:color="D0D0D0"/>
              <w:right w:val="single" w:sz="4" w:space="0" w:color="D0D0D0"/>
            </w:tcBorders>
            <w:hideMark/>
          </w:tcPr>
          <w:p w14:paraId="79B448F0"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45F1893" w14:textId="77777777" w:rsidR="00D92BB6" w:rsidRPr="007B6D06" w:rsidRDefault="00D92BB6" w:rsidP="00542BE4">
            <w:pPr>
              <w:jc w:val="left"/>
              <w:rPr>
                <w:rFonts w:cs="Arial"/>
                <w:sz w:val="16"/>
                <w:szCs w:val="16"/>
                <w:lang w:eastAsia="en-GB"/>
              </w:rPr>
            </w:pPr>
            <w:r w:rsidRPr="007B6D06">
              <w:rPr>
                <w:rFonts w:cs="Arial"/>
                <w:sz w:val="16"/>
                <w:szCs w:val="16"/>
                <w:lang w:eastAsia="en-GB"/>
              </w:rPr>
              <w:t>Nishimura</w:t>
            </w:r>
          </w:p>
        </w:tc>
        <w:tc>
          <w:tcPr>
            <w:tcW w:w="1510" w:type="dxa"/>
            <w:tcBorders>
              <w:top w:val="nil"/>
              <w:left w:val="nil"/>
              <w:bottom w:val="single" w:sz="4" w:space="0" w:color="D0D0D0"/>
              <w:right w:val="single" w:sz="4" w:space="0" w:color="D0D0D0"/>
            </w:tcBorders>
            <w:hideMark/>
          </w:tcPr>
          <w:p w14:paraId="1F3E7CC5" w14:textId="77777777" w:rsidR="00D92BB6" w:rsidRPr="007B6D06" w:rsidRDefault="00D92BB6" w:rsidP="00542BE4">
            <w:pPr>
              <w:jc w:val="left"/>
              <w:rPr>
                <w:rFonts w:cs="Arial"/>
                <w:sz w:val="16"/>
                <w:szCs w:val="16"/>
                <w:lang w:eastAsia="en-GB"/>
              </w:rPr>
            </w:pPr>
            <w:r w:rsidRPr="007B6D06">
              <w:rPr>
                <w:rFonts w:cs="Arial"/>
                <w:sz w:val="16"/>
                <w:szCs w:val="16"/>
                <w:lang w:eastAsia="en-GB"/>
              </w:rPr>
              <w:t>APSA</w:t>
            </w:r>
          </w:p>
        </w:tc>
      </w:tr>
      <w:tr w:rsidR="00D92BB6" w:rsidRPr="007B6D06" w14:paraId="5D1832B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FDA7619" w14:textId="77777777" w:rsidR="00D92BB6" w:rsidRPr="007B6D06" w:rsidRDefault="00D92BB6" w:rsidP="00542BE4">
            <w:pPr>
              <w:jc w:val="left"/>
              <w:rPr>
                <w:rFonts w:cs="Arial"/>
                <w:sz w:val="16"/>
                <w:szCs w:val="16"/>
                <w:lang w:eastAsia="en-GB"/>
              </w:rPr>
            </w:pPr>
            <w:r w:rsidRPr="007B6D06">
              <w:rPr>
                <w:rFonts w:cs="Arial"/>
                <w:sz w:val="16"/>
                <w:szCs w:val="16"/>
                <w:lang w:eastAsia="en-GB"/>
              </w:rPr>
              <w:t>29.08.25</w:t>
            </w:r>
          </w:p>
        </w:tc>
        <w:tc>
          <w:tcPr>
            <w:tcW w:w="5226" w:type="dxa"/>
            <w:tcBorders>
              <w:top w:val="nil"/>
              <w:left w:val="nil"/>
              <w:bottom w:val="single" w:sz="4" w:space="0" w:color="D0D0D0"/>
              <w:right w:val="single" w:sz="4" w:space="0" w:color="D0D0D0"/>
            </w:tcBorders>
            <w:hideMark/>
          </w:tcPr>
          <w:p w14:paraId="2AF19CC3" w14:textId="75DDD5DD" w:rsidR="00D92BB6" w:rsidRPr="007B6D06" w:rsidRDefault="00D92BB6" w:rsidP="00542BE4">
            <w:pPr>
              <w:jc w:val="left"/>
              <w:rPr>
                <w:rFonts w:cs="Arial"/>
                <w:sz w:val="16"/>
                <w:szCs w:val="16"/>
                <w:lang w:eastAsia="en-GB"/>
              </w:rPr>
            </w:pPr>
            <w:r w:rsidRPr="007B6D06">
              <w:rPr>
                <w:rFonts w:cs="Arial"/>
                <w:sz w:val="16"/>
                <w:szCs w:val="16"/>
                <w:lang w:eastAsia="en-GB"/>
              </w:rPr>
              <w:t xml:space="preserve">JICA-Schulungskurs „Einführung des Sortenschutzsystems und dessen Anwendung auf neue verbesserte Sorten und </w:t>
            </w:r>
            <w:r w:rsidR="0070431C" w:rsidRPr="007B6D06">
              <w:rPr>
                <w:rFonts w:cs="Arial"/>
                <w:sz w:val="16"/>
                <w:szCs w:val="16"/>
                <w:lang w:eastAsia="en-GB"/>
              </w:rPr>
              <w:t xml:space="preserve">hochwertiges </w:t>
            </w:r>
            <w:r w:rsidRPr="007B6D06">
              <w:rPr>
                <w:rFonts w:cs="Arial"/>
                <w:sz w:val="16"/>
                <w:szCs w:val="16"/>
                <w:lang w:eastAsia="en-GB"/>
              </w:rPr>
              <w:t>Saatgut”</w:t>
            </w:r>
          </w:p>
        </w:tc>
        <w:tc>
          <w:tcPr>
            <w:tcW w:w="1275" w:type="dxa"/>
            <w:tcBorders>
              <w:top w:val="nil"/>
              <w:left w:val="nil"/>
              <w:bottom w:val="single" w:sz="4" w:space="0" w:color="D0D0D0"/>
              <w:right w:val="single" w:sz="4" w:space="0" w:color="D0D0D0"/>
            </w:tcBorders>
            <w:hideMark/>
          </w:tcPr>
          <w:p w14:paraId="1217AC1A"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1320AF5" w14:textId="77777777" w:rsidR="00D92BB6" w:rsidRPr="007B6D06" w:rsidRDefault="00D92BB6" w:rsidP="00542BE4">
            <w:pPr>
              <w:jc w:val="left"/>
              <w:rPr>
                <w:rFonts w:cs="Arial"/>
                <w:sz w:val="16"/>
                <w:szCs w:val="16"/>
                <w:lang w:eastAsia="en-GB"/>
              </w:rPr>
            </w:pPr>
            <w:r w:rsidRPr="007B6D06">
              <w:rPr>
                <w:rFonts w:cs="Arial"/>
                <w:sz w:val="16"/>
                <w:szCs w:val="16"/>
                <w:lang w:eastAsia="en-GB"/>
              </w:rPr>
              <w:t>Nishimura</w:t>
            </w:r>
          </w:p>
        </w:tc>
        <w:tc>
          <w:tcPr>
            <w:tcW w:w="1510" w:type="dxa"/>
            <w:tcBorders>
              <w:top w:val="nil"/>
              <w:left w:val="nil"/>
              <w:bottom w:val="single" w:sz="4" w:space="0" w:color="D0D0D0"/>
              <w:right w:val="single" w:sz="4" w:space="0" w:color="D0D0D0"/>
            </w:tcBorders>
            <w:hideMark/>
          </w:tcPr>
          <w:p w14:paraId="67DB249B" w14:textId="77777777" w:rsidR="00D92BB6" w:rsidRPr="007B6D06" w:rsidRDefault="00D92BB6" w:rsidP="00542BE4">
            <w:pPr>
              <w:jc w:val="left"/>
              <w:rPr>
                <w:rFonts w:cs="Arial"/>
                <w:sz w:val="16"/>
                <w:szCs w:val="16"/>
                <w:lang w:eastAsia="en-GB"/>
              </w:rPr>
            </w:pPr>
            <w:r w:rsidRPr="007B6D06">
              <w:rPr>
                <w:rFonts w:cs="Arial"/>
                <w:sz w:val="16"/>
                <w:szCs w:val="16"/>
                <w:lang w:eastAsia="en-GB"/>
              </w:rPr>
              <w:t>JICA</w:t>
            </w:r>
          </w:p>
        </w:tc>
      </w:tr>
      <w:tr w:rsidR="00D92BB6" w:rsidRPr="007B6D06" w14:paraId="51F9A9B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45E593F" w14:textId="77777777" w:rsidR="00D92BB6" w:rsidRPr="007B6D06" w:rsidRDefault="00D92BB6" w:rsidP="00542BE4">
            <w:pPr>
              <w:jc w:val="left"/>
              <w:rPr>
                <w:rFonts w:cs="Arial"/>
                <w:sz w:val="16"/>
                <w:szCs w:val="16"/>
                <w:lang w:eastAsia="en-GB"/>
              </w:rPr>
            </w:pPr>
            <w:r w:rsidRPr="007B6D06">
              <w:rPr>
                <w:rFonts w:cs="Arial"/>
                <w:sz w:val="16"/>
                <w:szCs w:val="16"/>
                <w:lang w:eastAsia="en-GB"/>
              </w:rPr>
              <w:t>01/09/25</w:t>
            </w:r>
          </w:p>
        </w:tc>
        <w:tc>
          <w:tcPr>
            <w:tcW w:w="5226" w:type="dxa"/>
            <w:tcBorders>
              <w:top w:val="nil"/>
              <w:left w:val="nil"/>
              <w:bottom w:val="single" w:sz="4" w:space="0" w:color="D0D0D0"/>
              <w:right w:val="single" w:sz="4" w:space="0" w:color="D0D0D0"/>
            </w:tcBorders>
            <w:hideMark/>
          </w:tcPr>
          <w:p w14:paraId="3292734B" w14:textId="77777777" w:rsidR="00D92BB6" w:rsidRPr="007B6D06" w:rsidRDefault="00D92BB6" w:rsidP="00542BE4">
            <w:pPr>
              <w:jc w:val="left"/>
              <w:rPr>
                <w:rFonts w:cs="Arial"/>
                <w:sz w:val="16"/>
                <w:szCs w:val="16"/>
                <w:lang w:eastAsia="en-GB"/>
              </w:rPr>
            </w:pPr>
            <w:r w:rsidRPr="007B6D06">
              <w:rPr>
                <w:rFonts w:cs="Arial"/>
                <w:sz w:val="16"/>
                <w:szCs w:val="16"/>
                <w:lang w:eastAsia="en-GB"/>
              </w:rPr>
              <w:t>IPKey SEA-Veranstaltung „Förderung von Innovationen in der Landwirtschaft: UPOV und Schutz von Pflanzensortenrechten in Südostasien &amp; Fokusgruppendiskussion mit thailändischen Interessengruppen”</w:t>
            </w:r>
          </w:p>
        </w:tc>
        <w:tc>
          <w:tcPr>
            <w:tcW w:w="1275" w:type="dxa"/>
            <w:tcBorders>
              <w:top w:val="nil"/>
              <w:left w:val="nil"/>
              <w:bottom w:val="single" w:sz="4" w:space="0" w:color="D0D0D0"/>
              <w:right w:val="single" w:sz="4" w:space="0" w:color="D0D0D0"/>
            </w:tcBorders>
            <w:hideMark/>
          </w:tcPr>
          <w:p w14:paraId="375DE0EF"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78AFEC0"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 Nishimura</w:t>
            </w:r>
          </w:p>
        </w:tc>
        <w:tc>
          <w:tcPr>
            <w:tcW w:w="1510" w:type="dxa"/>
            <w:tcBorders>
              <w:top w:val="nil"/>
              <w:left w:val="nil"/>
              <w:bottom w:val="single" w:sz="4" w:space="0" w:color="D0D0D0"/>
              <w:right w:val="single" w:sz="4" w:space="0" w:color="D0D0D0"/>
            </w:tcBorders>
            <w:hideMark/>
          </w:tcPr>
          <w:p w14:paraId="1A5BE1FF" w14:textId="77777777" w:rsidR="00D92BB6" w:rsidRPr="007B6D06" w:rsidRDefault="00D92BB6" w:rsidP="00542BE4">
            <w:pPr>
              <w:jc w:val="left"/>
              <w:rPr>
                <w:rFonts w:cs="Arial"/>
                <w:sz w:val="16"/>
                <w:szCs w:val="16"/>
                <w:lang w:eastAsia="en-GB"/>
              </w:rPr>
            </w:pPr>
            <w:r w:rsidRPr="007B6D06">
              <w:rPr>
                <w:rFonts w:cs="Arial"/>
                <w:sz w:val="16"/>
                <w:szCs w:val="16"/>
                <w:lang w:eastAsia="en-GB"/>
              </w:rPr>
              <w:t>IPKey SEA, EUIPO</w:t>
            </w:r>
          </w:p>
        </w:tc>
      </w:tr>
      <w:tr w:rsidR="00D92BB6" w:rsidRPr="007B6D06" w14:paraId="46E32F7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1F170AE" w14:textId="77777777" w:rsidR="00D92BB6" w:rsidRPr="007B6D06" w:rsidRDefault="00D92BB6" w:rsidP="00542BE4">
            <w:pPr>
              <w:jc w:val="left"/>
              <w:rPr>
                <w:rFonts w:cs="Arial"/>
                <w:sz w:val="16"/>
                <w:szCs w:val="16"/>
                <w:lang w:eastAsia="en-GB"/>
              </w:rPr>
            </w:pPr>
            <w:r w:rsidRPr="007B6D06">
              <w:rPr>
                <w:rFonts w:cs="Arial"/>
                <w:sz w:val="16"/>
                <w:szCs w:val="16"/>
                <w:lang w:eastAsia="en-GB"/>
              </w:rPr>
              <w:t>17.09.25</w:t>
            </w:r>
          </w:p>
        </w:tc>
        <w:tc>
          <w:tcPr>
            <w:tcW w:w="5226" w:type="dxa"/>
            <w:tcBorders>
              <w:top w:val="nil"/>
              <w:left w:val="nil"/>
              <w:bottom w:val="single" w:sz="4" w:space="0" w:color="D0D0D0"/>
              <w:right w:val="single" w:sz="4" w:space="0" w:color="D0D0D0"/>
            </w:tcBorders>
            <w:hideMark/>
          </w:tcPr>
          <w:p w14:paraId="567CA5D1" w14:textId="77777777" w:rsidR="00D92BB6" w:rsidRPr="007B6D06" w:rsidRDefault="00D92BB6" w:rsidP="00542BE4">
            <w:pPr>
              <w:jc w:val="left"/>
              <w:rPr>
                <w:rFonts w:cs="Arial"/>
                <w:sz w:val="16"/>
                <w:szCs w:val="16"/>
                <w:lang w:eastAsia="en-GB"/>
              </w:rPr>
            </w:pPr>
            <w:r w:rsidRPr="007B6D06">
              <w:rPr>
                <w:rFonts w:cs="Arial"/>
                <w:sz w:val="16"/>
                <w:szCs w:val="16"/>
                <w:lang w:eastAsia="en-GB"/>
              </w:rPr>
              <w:t>CPVO-Arbeitsgruppe zur möglichen Beteiligung von Züchtern an DUS-Prüfungen</w:t>
            </w:r>
          </w:p>
        </w:tc>
        <w:tc>
          <w:tcPr>
            <w:tcW w:w="1275" w:type="dxa"/>
            <w:tcBorders>
              <w:top w:val="nil"/>
              <w:left w:val="nil"/>
              <w:bottom w:val="single" w:sz="4" w:space="0" w:color="D0D0D0"/>
              <w:right w:val="single" w:sz="4" w:space="0" w:color="D0D0D0"/>
            </w:tcBorders>
            <w:hideMark/>
          </w:tcPr>
          <w:p w14:paraId="06F21E44"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17FDA4B"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w:t>
            </w:r>
          </w:p>
        </w:tc>
        <w:tc>
          <w:tcPr>
            <w:tcW w:w="1510" w:type="dxa"/>
            <w:tcBorders>
              <w:top w:val="nil"/>
              <w:left w:val="nil"/>
              <w:bottom w:val="single" w:sz="4" w:space="0" w:color="D0D0D0"/>
              <w:right w:val="single" w:sz="4" w:space="0" w:color="D0D0D0"/>
            </w:tcBorders>
            <w:hideMark/>
          </w:tcPr>
          <w:p w14:paraId="70E61C93" w14:textId="77777777" w:rsidR="00D92BB6" w:rsidRPr="007B6D06" w:rsidRDefault="00D92BB6" w:rsidP="00542BE4">
            <w:pPr>
              <w:jc w:val="left"/>
              <w:rPr>
                <w:rFonts w:cs="Arial"/>
                <w:sz w:val="16"/>
                <w:szCs w:val="16"/>
                <w:lang w:eastAsia="en-GB"/>
              </w:rPr>
            </w:pPr>
            <w:r w:rsidRPr="007B6D06">
              <w:rPr>
                <w:rFonts w:cs="Arial"/>
                <w:sz w:val="16"/>
                <w:szCs w:val="16"/>
                <w:lang w:eastAsia="en-GB"/>
              </w:rPr>
              <w:t>CPVO</w:t>
            </w:r>
          </w:p>
        </w:tc>
      </w:tr>
      <w:tr w:rsidR="00D92BB6" w:rsidRPr="007B6D06" w14:paraId="1402B9E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A17A19" w14:textId="77777777" w:rsidR="00D92BB6" w:rsidRPr="007B6D06" w:rsidRDefault="00D92BB6" w:rsidP="00542BE4">
            <w:pPr>
              <w:jc w:val="left"/>
              <w:rPr>
                <w:rFonts w:cs="Arial"/>
                <w:sz w:val="16"/>
                <w:szCs w:val="16"/>
                <w:lang w:eastAsia="en-GB"/>
              </w:rPr>
            </w:pPr>
            <w:r w:rsidRPr="007B6D06">
              <w:rPr>
                <w:rFonts w:cs="Arial"/>
                <w:sz w:val="16"/>
                <w:szCs w:val="16"/>
                <w:lang w:eastAsia="en-GB"/>
              </w:rPr>
              <w:t>25.09.17–25.09.18</w:t>
            </w:r>
          </w:p>
        </w:tc>
        <w:tc>
          <w:tcPr>
            <w:tcW w:w="5226" w:type="dxa"/>
            <w:tcBorders>
              <w:top w:val="nil"/>
              <w:left w:val="nil"/>
              <w:bottom w:val="single" w:sz="4" w:space="0" w:color="D0D0D0"/>
              <w:right w:val="single" w:sz="4" w:space="0" w:color="D0D0D0"/>
            </w:tcBorders>
            <w:hideMark/>
          </w:tcPr>
          <w:p w14:paraId="11D5C097" w14:textId="77777777" w:rsidR="00D92BB6" w:rsidRPr="007B6D06" w:rsidRDefault="00D92BB6" w:rsidP="00542BE4">
            <w:pPr>
              <w:jc w:val="left"/>
              <w:rPr>
                <w:rFonts w:cs="Arial"/>
                <w:sz w:val="16"/>
                <w:szCs w:val="16"/>
                <w:lang w:eastAsia="en-GB"/>
              </w:rPr>
            </w:pPr>
            <w:r w:rsidRPr="007B6D06">
              <w:rPr>
                <w:rFonts w:cs="Arial"/>
                <w:sz w:val="16"/>
                <w:szCs w:val="16"/>
                <w:lang w:eastAsia="en-GB"/>
              </w:rPr>
              <w:t>CPVO-Arbeitsgruppe zur Überarbeitung des QAS-Systems</w:t>
            </w:r>
          </w:p>
        </w:tc>
        <w:tc>
          <w:tcPr>
            <w:tcW w:w="1275" w:type="dxa"/>
            <w:tcBorders>
              <w:top w:val="nil"/>
              <w:left w:val="nil"/>
              <w:bottom w:val="single" w:sz="4" w:space="0" w:color="D0D0D0"/>
              <w:right w:val="single" w:sz="4" w:space="0" w:color="D0D0D0"/>
            </w:tcBorders>
            <w:hideMark/>
          </w:tcPr>
          <w:p w14:paraId="504A1A7A"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5E687F2"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w:t>
            </w:r>
          </w:p>
        </w:tc>
        <w:tc>
          <w:tcPr>
            <w:tcW w:w="1510" w:type="dxa"/>
            <w:tcBorders>
              <w:top w:val="nil"/>
              <w:left w:val="nil"/>
              <w:bottom w:val="single" w:sz="4" w:space="0" w:color="D0D0D0"/>
              <w:right w:val="single" w:sz="4" w:space="0" w:color="D0D0D0"/>
            </w:tcBorders>
            <w:hideMark/>
          </w:tcPr>
          <w:p w14:paraId="37FA2FA6" w14:textId="77777777" w:rsidR="00D92BB6" w:rsidRPr="007B6D06" w:rsidRDefault="00D92BB6" w:rsidP="00542BE4">
            <w:pPr>
              <w:jc w:val="left"/>
              <w:rPr>
                <w:rFonts w:cs="Arial"/>
                <w:sz w:val="16"/>
                <w:szCs w:val="16"/>
                <w:lang w:eastAsia="en-GB"/>
              </w:rPr>
            </w:pPr>
            <w:r w:rsidRPr="007B6D06">
              <w:rPr>
                <w:rFonts w:cs="Arial"/>
                <w:sz w:val="16"/>
                <w:szCs w:val="16"/>
                <w:lang w:eastAsia="en-GB"/>
              </w:rPr>
              <w:t>CPVO</w:t>
            </w:r>
          </w:p>
        </w:tc>
      </w:tr>
      <w:tr w:rsidR="00D92BB6" w:rsidRPr="007B6D06" w14:paraId="6730F8E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7A2175A" w14:textId="77777777" w:rsidR="00D92BB6" w:rsidRPr="007B6D06" w:rsidRDefault="00D92BB6" w:rsidP="00542BE4">
            <w:pPr>
              <w:jc w:val="left"/>
              <w:rPr>
                <w:rFonts w:cs="Arial"/>
                <w:sz w:val="16"/>
                <w:szCs w:val="16"/>
                <w:lang w:eastAsia="en-GB"/>
              </w:rPr>
            </w:pPr>
            <w:r w:rsidRPr="007B6D06">
              <w:rPr>
                <w:rFonts w:cs="Arial"/>
                <w:sz w:val="16"/>
                <w:szCs w:val="16"/>
                <w:lang w:eastAsia="en-GB"/>
              </w:rPr>
              <w:t>26.09.</w:t>
            </w:r>
          </w:p>
        </w:tc>
        <w:tc>
          <w:tcPr>
            <w:tcW w:w="5226" w:type="dxa"/>
            <w:tcBorders>
              <w:top w:val="nil"/>
              <w:left w:val="nil"/>
              <w:bottom w:val="single" w:sz="4" w:space="0" w:color="D0D0D0"/>
              <w:right w:val="single" w:sz="4" w:space="0" w:color="D0D0D0"/>
            </w:tcBorders>
            <w:hideMark/>
          </w:tcPr>
          <w:p w14:paraId="3066A207" w14:textId="77777777" w:rsidR="00D92BB6" w:rsidRPr="007B6D06" w:rsidRDefault="00D92BB6" w:rsidP="00542BE4">
            <w:pPr>
              <w:jc w:val="left"/>
              <w:rPr>
                <w:rFonts w:cs="Arial"/>
                <w:sz w:val="16"/>
                <w:szCs w:val="16"/>
                <w:lang w:eastAsia="en-GB"/>
              </w:rPr>
            </w:pPr>
            <w:r w:rsidRPr="007B6D06">
              <w:rPr>
                <w:rFonts w:cs="Arial"/>
                <w:sz w:val="16"/>
                <w:szCs w:val="16"/>
                <w:lang w:eastAsia="en-GB"/>
              </w:rPr>
              <w:t>Öffentliche Konferenz der CIOPORA zum Thema „Gestaltung der Zukunft des geistigen Eigentums für Pflanzenzüchter: Von Herausforderungen zu Chancen“, Madrid</w:t>
            </w:r>
          </w:p>
        </w:tc>
        <w:tc>
          <w:tcPr>
            <w:tcW w:w="1275" w:type="dxa"/>
            <w:tcBorders>
              <w:top w:val="nil"/>
              <w:left w:val="nil"/>
              <w:bottom w:val="single" w:sz="4" w:space="0" w:color="D0D0D0"/>
              <w:right w:val="single" w:sz="4" w:space="0" w:color="D0D0D0"/>
            </w:tcBorders>
            <w:hideMark/>
          </w:tcPr>
          <w:p w14:paraId="6C62A136" w14:textId="77777777" w:rsidR="00D92BB6" w:rsidRPr="007B6D06" w:rsidRDefault="00D92BB6" w:rsidP="00542BE4">
            <w:pPr>
              <w:jc w:val="center"/>
              <w:rPr>
                <w:rFonts w:cs="Arial"/>
                <w:sz w:val="16"/>
                <w:szCs w:val="16"/>
                <w:lang w:eastAsia="en-GB"/>
              </w:rPr>
            </w:pPr>
            <w:r w:rsidRPr="007B6D06">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ECF7713" w14:textId="77777777" w:rsidR="00D92BB6" w:rsidRPr="007B6D06" w:rsidRDefault="00D92BB6" w:rsidP="00542BE4">
            <w:pPr>
              <w:jc w:val="left"/>
              <w:rPr>
                <w:rFonts w:cs="Arial"/>
                <w:sz w:val="16"/>
                <w:szCs w:val="16"/>
                <w:lang w:eastAsia="en-GB"/>
              </w:rPr>
            </w:pPr>
            <w:r w:rsidRPr="007B6D06">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1817E175" w14:textId="77777777" w:rsidR="00D92BB6" w:rsidRPr="007B6D06" w:rsidRDefault="00D92BB6" w:rsidP="00542BE4">
            <w:pPr>
              <w:jc w:val="left"/>
              <w:rPr>
                <w:rFonts w:cs="Arial"/>
                <w:sz w:val="16"/>
                <w:szCs w:val="16"/>
                <w:lang w:eastAsia="en-GB"/>
              </w:rPr>
            </w:pPr>
            <w:r w:rsidRPr="007B6D06">
              <w:rPr>
                <w:rFonts w:cs="Arial"/>
                <w:sz w:val="16"/>
                <w:szCs w:val="16"/>
                <w:lang w:eastAsia="en-GB"/>
              </w:rPr>
              <w:t>CIOPORA</w:t>
            </w:r>
          </w:p>
        </w:tc>
      </w:tr>
      <w:tr w:rsidR="00D92BB6" w:rsidRPr="007B6D06" w14:paraId="6D39889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CC9A6FC" w14:textId="77777777" w:rsidR="00D92BB6" w:rsidRPr="007B6D06" w:rsidRDefault="00D92BB6" w:rsidP="00542BE4">
            <w:pPr>
              <w:jc w:val="left"/>
              <w:rPr>
                <w:rFonts w:cs="Arial"/>
                <w:sz w:val="16"/>
                <w:szCs w:val="16"/>
                <w:lang w:eastAsia="en-GB"/>
              </w:rPr>
            </w:pPr>
            <w:r w:rsidRPr="007B6D06">
              <w:rPr>
                <w:rFonts w:cs="Arial"/>
                <w:sz w:val="16"/>
                <w:szCs w:val="16"/>
                <w:lang w:eastAsia="en-GB"/>
              </w:rPr>
              <w:t>29.09.</w:t>
            </w:r>
          </w:p>
        </w:tc>
        <w:tc>
          <w:tcPr>
            <w:tcW w:w="5226" w:type="dxa"/>
            <w:tcBorders>
              <w:top w:val="nil"/>
              <w:left w:val="nil"/>
              <w:bottom w:val="single" w:sz="4" w:space="0" w:color="D0D0D0"/>
              <w:right w:val="single" w:sz="4" w:space="0" w:color="D0D0D0"/>
            </w:tcBorders>
            <w:hideMark/>
          </w:tcPr>
          <w:p w14:paraId="3F17EF0F" w14:textId="77777777" w:rsidR="00D92BB6" w:rsidRPr="007B6D06" w:rsidRDefault="00D92BB6" w:rsidP="00542BE4">
            <w:pPr>
              <w:jc w:val="left"/>
              <w:rPr>
                <w:rFonts w:cs="Arial"/>
                <w:sz w:val="16"/>
                <w:szCs w:val="16"/>
                <w:lang w:eastAsia="en-GB"/>
              </w:rPr>
            </w:pPr>
            <w:r w:rsidRPr="007B6D06">
              <w:rPr>
                <w:rFonts w:cs="Arial"/>
                <w:sz w:val="16"/>
                <w:szCs w:val="16"/>
                <w:lang w:eastAsia="en-GB"/>
              </w:rPr>
              <w:t>Saatgutkongress der Amerikas</w:t>
            </w:r>
          </w:p>
        </w:tc>
        <w:tc>
          <w:tcPr>
            <w:tcW w:w="1275" w:type="dxa"/>
            <w:tcBorders>
              <w:top w:val="nil"/>
              <w:left w:val="nil"/>
              <w:bottom w:val="single" w:sz="4" w:space="0" w:color="D0D0D0"/>
              <w:right w:val="single" w:sz="4" w:space="0" w:color="D0D0D0"/>
            </w:tcBorders>
            <w:hideMark/>
          </w:tcPr>
          <w:p w14:paraId="143AE04D"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1BBB93F" w14:textId="77777777" w:rsidR="00D92BB6" w:rsidRPr="007B6D06" w:rsidRDefault="00D92BB6" w:rsidP="00542BE4">
            <w:pPr>
              <w:jc w:val="left"/>
              <w:rPr>
                <w:rFonts w:cs="Arial"/>
                <w:sz w:val="16"/>
                <w:szCs w:val="16"/>
                <w:lang w:eastAsia="en-GB"/>
              </w:rPr>
            </w:pPr>
            <w:r w:rsidRPr="007B6D06">
              <w:rPr>
                <w:rFonts w:cs="Arial"/>
                <w:sz w:val="16"/>
                <w:szCs w:val="16"/>
                <w:lang w:eastAsia="en-GB"/>
              </w:rPr>
              <w:t>Taveira</w:t>
            </w:r>
          </w:p>
        </w:tc>
        <w:tc>
          <w:tcPr>
            <w:tcW w:w="1510" w:type="dxa"/>
            <w:tcBorders>
              <w:top w:val="nil"/>
              <w:left w:val="nil"/>
              <w:bottom w:val="single" w:sz="4" w:space="0" w:color="D0D0D0"/>
              <w:right w:val="single" w:sz="4" w:space="0" w:color="D0D0D0"/>
            </w:tcBorders>
            <w:hideMark/>
          </w:tcPr>
          <w:p w14:paraId="09BE8679" w14:textId="77777777" w:rsidR="00D92BB6" w:rsidRPr="007B6D06" w:rsidRDefault="00D92BB6" w:rsidP="00542BE4">
            <w:pPr>
              <w:jc w:val="left"/>
              <w:rPr>
                <w:rFonts w:cs="Arial"/>
                <w:sz w:val="16"/>
                <w:szCs w:val="16"/>
                <w:lang w:eastAsia="en-GB"/>
              </w:rPr>
            </w:pPr>
            <w:r w:rsidRPr="007B6D06">
              <w:rPr>
                <w:rFonts w:cs="Arial"/>
                <w:sz w:val="16"/>
                <w:szCs w:val="16"/>
                <w:lang w:eastAsia="en-GB"/>
              </w:rPr>
              <w:t>SAA</w:t>
            </w:r>
          </w:p>
        </w:tc>
      </w:tr>
      <w:tr w:rsidR="00D92BB6" w:rsidRPr="007B6D06" w14:paraId="0491286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33A6212" w14:textId="77777777" w:rsidR="00D92BB6" w:rsidRPr="007B6D06" w:rsidRDefault="00D92BB6" w:rsidP="00542BE4">
            <w:pPr>
              <w:jc w:val="left"/>
              <w:rPr>
                <w:rFonts w:cs="Arial"/>
                <w:sz w:val="16"/>
                <w:szCs w:val="16"/>
                <w:lang w:eastAsia="en-GB"/>
              </w:rPr>
            </w:pPr>
            <w:r w:rsidRPr="007B6D06">
              <w:rPr>
                <w:rFonts w:cs="Arial"/>
                <w:sz w:val="16"/>
                <w:szCs w:val="16"/>
                <w:lang w:eastAsia="en-GB"/>
              </w:rPr>
              <w:t>30.09.25</w:t>
            </w:r>
          </w:p>
        </w:tc>
        <w:tc>
          <w:tcPr>
            <w:tcW w:w="5226" w:type="dxa"/>
            <w:tcBorders>
              <w:top w:val="nil"/>
              <w:left w:val="nil"/>
              <w:bottom w:val="single" w:sz="4" w:space="0" w:color="D0D0D0"/>
              <w:right w:val="single" w:sz="4" w:space="0" w:color="D0D0D0"/>
            </w:tcBorders>
            <w:hideMark/>
          </w:tcPr>
          <w:p w14:paraId="01D13C90" w14:textId="77777777" w:rsidR="00D92BB6" w:rsidRPr="007B6D06" w:rsidRDefault="00D92BB6" w:rsidP="00542BE4">
            <w:pPr>
              <w:jc w:val="left"/>
              <w:rPr>
                <w:rFonts w:cs="Arial"/>
                <w:sz w:val="16"/>
                <w:szCs w:val="16"/>
                <w:lang w:eastAsia="en-GB"/>
              </w:rPr>
            </w:pPr>
            <w:r w:rsidRPr="007B6D06">
              <w:rPr>
                <w:rFonts w:cs="Arial"/>
                <w:sz w:val="16"/>
                <w:szCs w:val="16"/>
                <w:lang w:eastAsia="en-GB"/>
              </w:rPr>
              <w:t>Monatliches Webinar des WIPO-Büros in Nigeria „Sortenschutz: Die PLUTO-Datenbank für Pflanzensorten verstehen”</w:t>
            </w:r>
          </w:p>
        </w:tc>
        <w:tc>
          <w:tcPr>
            <w:tcW w:w="1275" w:type="dxa"/>
            <w:tcBorders>
              <w:top w:val="nil"/>
              <w:left w:val="nil"/>
              <w:bottom w:val="single" w:sz="4" w:space="0" w:color="D0D0D0"/>
              <w:right w:val="single" w:sz="4" w:space="0" w:color="D0D0D0"/>
            </w:tcBorders>
            <w:hideMark/>
          </w:tcPr>
          <w:p w14:paraId="530D02A1" w14:textId="77777777" w:rsidR="00D92BB6" w:rsidRPr="007B6D06" w:rsidRDefault="00D92BB6" w:rsidP="00542BE4">
            <w:pPr>
              <w:jc w:val="center"/>
              <w:rPr>
                <w:rFonts w:cs="Arial"/>
                <w:sz w:val="16"/>
                <w:szCs w:val="16"/>
                <w:lang w:eastAsia="en-GB"/>
              </w:rPr>
            </w:pPr>
            <w:r w:rsidRPr="007B6D06">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52ABBAC" w14:textId="77777777" w:rsidR="00D92BB6" w:rsidRPr="007B6D06" w:rsidRDefault="00D92BB6" w:rsidP="00542BE4">
            <w:pPr>
              <w:jc w:val="left"/>
              <w:rPr>
                <w:rFonts w:cs="Arial"/>
                <w:sz w:val="16"/>
                <w:szCs w:val="16"/>
                <w:lang w:eastAsia="en-GB"/>
              </w:rPr>
            </w:pPr>
            <w:r w:rsidRPr="007B6D06">
              <w:rPr>
                <w:rFonts w:cs="Arial"/>
                <w:sz w:val="16"/>
                <w:szCs w:val="16"/>
                <w:lang w:eastAsia="en-GB"/>
              </w:rPr>
              <w:t>Falquet</w:t>
            </w:r>
          </w:p>
        </w:tc>
        <w:tc>
          <w:tcPr>
            <w:tcW w:w="1510" w:type="dxa"/>
            <w:tcBorders>
              <w:top w:val="nil"/>
              <w:left w:val="nil"/>
              <w:bottom w:val="single" w:sz="4" w:space="0" w:color="D0D0D0"/>
              <w:right w:val="single" w:sz="4" w:space="0" w:color="D0D0D0"/>
            </w:tcBorders>
            <w:hideMark/>
          </w:tcPr>
          <w:p w14:paraId="436E9684" w14:textId="77777777" w:rsidR="00D92BB6" w:rsidRPr="007B6D06" w:rsidRDefault="00D92BB6" w:rsidP="00542BE4">
            <w:pPr>
              <w:jc w:val="left"/>
              <w:rPr>
                <w:rFonts w:cs="Arial"/>
                <w:sz w:val="16"/>
                <w:szCs w:val="16"/>
                <w:lang w:eastAsia="en-GB"/>
              </w:rPr>
            </w:pPr>
            <w:r w:rsidRPr="007B6D06">
              <w:rPr>
                <w:rFonts w:cs="Arial"/>
                <w:sz w:val="16"/>
                <w:szCs w:val="16"/>
                <w:lang w:eastAsia="en-GB"/>
              </w:rPr>
              <w:t>WIPO, WNO</w:t>
            </w:r>
          </w:p>
        </w:tc>
      </w:tr>
    </w:tbl>
    <w:p w14:paraId="4FC8118B" w14:textId="77777777" w:rsidR="00D92BB6" w:rsidRPr="007B6D06" w:rsidRDefault="00D92BB6" w:rsidP="00D92BB6"/>
    <w:p w14:paraId="0D18B01B" w14:textId="77777777" w:rsidR="00823246" w:rsidRPr="007B6D06" w:rsidRDefault="00823246" w:rsidP="00823246"/>
    <w:p w14:paraId="0728BECC" w14:textId="77777777" w:rsidR="00823246" w:rsidRPr="007B6D06" w:rsidRDefault="00823246" w:rsidP="00823246"/>
    <w:p w14:paraId="412C5A6C" w14:textId="77777777" w:rsidR="00823246" w:rsidRPr="007B6D06" w:rsidRDefault="00823246" w:rsidP="00823246">
      <w:pPr>
        <w:jc w:val="right"/>
      </w:pPr>
      <w:r w:rsidRPr="007B6D06">
        <w:t>[Anhang folgt]</w:t>
      </w:r>
    </w:p>
    <w:p w14:paraId="5D95B18E" w14:textId="77777777" w:rsidR="00823246" w:rsidRPr="007B6D06" w:rsidRDefault="00823246" w:rsidP="00823246">
      <w:pPr>
        <w:jc w:val="left"/>
        <w:sectPr w:rsidR="00823246" w:rsidRPr="007B6D06" w:rsidSect="00D92BB6">
          <w:headerReference w:type="default" r:id="rId32"/>
          <w:headerReference w:type="first" r:id="rId33"/>
          <w:pgSz w:w="11907" w:h="16840" w:code="9"/>
          <w:pgMar w:top="510" w:right="1134" w:bottom="851" w:left="1134" w:header="510" w:footer="680" w:gutter="0"/>
          <w:pgNumType w:start="1"/>
          <w:cols w:space="720"/>
          <w:titlePg/>
          <w:docGrid w:linePitch="272"/>
        </w:sectPr>
      </w:pPr>
    </w:p>
    <w:p w14:paraId="52C989FF" w14:textId="4FEFD420" w:rsidR="00823246" w:rsidRPr="007B6D06" w:rsidRDefault="00823246" w:rsidP="00823246">
      <w:pPr>
        <w:jc w:val="center"/>
      </w:pPr>
      <w:r w:rsidRPr="007B6D06">
        <w:lastRenderedPageBreak/>
        <w:t>C/59/3</w:t>
      </w:r>
    </w:p>
    <w:p w14:paraId="18BFEDAE" w14:textId="77777777" w:rsidR="00823246" w:rsidRPr="007B6D06" w:rsidRDefault="00823246" w:rsidP="00823246">
      <w:pPr>
        <w:jc w:val="center"/>
      </w:pPr>
    </w:p>
    <w:p w14:paraId="160DF139" w14:textId="77777777" w:rsidR="00823246" w:rsidRPr="007B6D06" w:rsidRDefault="00823246" w:rsidP="00823246">
      <w:pPr>
        <w:jc w:val="center"/>
      </w:pPr>
    </w:p>
    <w:p w14:paraId="2FEBD659" w14:textId="6D7D7EC5" w:rsidR="00823246" w:rsidRPr="007B6D06" w:rsidRDefault="00823246" w:rsidP="00823246">
      <w:pPr>
        <w:pStyle w:val="AnnexTitle"/>
        <w:rPr>
          <w:lang w:val="de-DE"/>
        </w:rPr>
      </w:pPr>
      <w:bookmarkStart w:id="29" w:name="_Toc80365160"/>
      <w:bookmarkStart w:id="30" w:name="_Toc83935275"/>
      <w:r w:rsidRPr="007B6D06">
        <w:rPr>
          <w:lang w:val="de-DE"/>
        </w:rPr>
        <w:t>ANHANG</w:t>
      </w:r>
      <w:bookmarkEnd w:id="29"/>
      <w:bookmarkEnd w:id="30"/>
      <w:r w:rsidRPr="007B6D06">
        <w:rPr>
          <w:lang w:val="de-DE"/>
        </w:rPr>
        <w:tab/>
        <w:t>AKRONYME UND ABKÜRZUNGEN</w:t>
      </w:r>
    </w:p>
    <w:p w14:paraId="674A9327" w14:textId="77777777" w:rsidR="00D92BB6" w:rsidRPr="007B6D06" w:rsidRDefault="00D92BB6" w:rsidP="00D92BB6">
      <w:pPr>
        <w:jc w:val="left"/>
        <w:rPr>
          <w:b/>
        </w:rPr>
      </w:pPr>
    </w:p>
    <w:p w14:paraId="32FC2692" w14:textId="77777777" w:rsidR="00D92BB6" w:rsidRPr="007B6D06" w:rsidRDefault="00D92BB6" w:rsidP="00D92BB6">
      <w:pPr>
        <w:jc w:val="left"/>
        <w:rPr>
          <w:b/>
        </w:rPr>
      </w:pPr>
      <w:r w:rsidRPr="007B6D06">
        <w:rPr>
          <w:b/>
        </w:rPr>
        <w:t>UPOV-Begriffe</w:t>
      </w:r>
    </w:p>
    <w:p w14:paraId="0E607BFE" w14:textId="77777777" w:rsidR="00D92BB6" w:rsidRPr="007B6D06" w:rsidRDefault="00D92BB6" w:rsidP="00D92BB6"/>
    <w:tbl>
      <w:tblPr>
        <w:tblW w:w="9923" w:type="dxa"/>
        <w:tblLook w:val="04A0" w:firstRow="1" w:lastRow="0" w:firstColumn="1" w:lastColumn="0" w:noHBand="0" w:noVBand="1"/>
      </w:tblPr>
      <w:tblGrid>
        <w:gridCol w:w="1560"/>
        <w:gridCol w:w="8363"/>
      </w:tblGrid>
      <w:tr w:rsidR="00D92BB6" w:rsidRPr="007B6D06" w14:paraId="2F2CCD1F" w14:textId="77777777" w:rsidTr="00542BE4">
        <w:tc>
          <w:tcPr>
            <w:tcW w:w="1560" w:type="dxa"/>
          </w:tcPr>
          <w:p w14:paraId="268187A8"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CAJ</w:t>
            </w:r>
          </w:p>
        </w:tc>
        <w:tc>
          <w:tcPr>
            <w:tcW w:w="8363" w:type="dxa"/>
          </w:tcPr>
          <w:p w14:paraId="523DFD57"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 xml:space="preserve">Verwaltungs- und Rechtsausschuss </w:t>
            </w:r>
          </w:p>
        </w:tc>
      </w:tr>
      <w:tr w:rsidR="00D92BB6" w:rsidRPr="007B6D06" w14:paraId="396B1BA7" w14:textId="77777777" w:rsidTr="00542BE4">
        <w:tc>
          <w:tcPr>
            <w:tcW w:w="1560" w:type="dxa"/>
          </w:tcPr>
          <w:p w14:paraId="64C5E1EC"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CC</w:t>
            </w:r>
          </w:p>
        </w:tc>
        <w:tc>
          <w:tcPr>
            <w:tcW w:w="8363" w:type="dxa"/>
          </w:tcPr>
          <w:p w14:paraId="1678F567"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Beratender Ausschuss</w:t>
            </w:r>
          </w:p>
        </w:tc>
      </w:tr>
      <w:tr w:rsidR="00D92BB6" w:rsidRPr="007B6D06" w14:paraId="104460C6" w14:textId="77777777" w:rsidTr="00542BE4">
        <w:tc>
          <w:tcPr>
            <w:tcW w:w="1560" w:type="dxa"/>
          </w:tcPr>
          <w:p w14:paraId="5D10A816"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DL-205</w:t>
            </w:r>
          </w:p>
        </w:tc>
        <w:tc>
          <w:tcPr>
            <w:tcW w:w="8363" w:type="dxa"/>
          </w:tcPr>
          <w:p w14:paraId="630D4CB3"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UPOV-Fernlehrgang „Einführung in das UPOV-System zum Schutz von Pflanzensorten nach dem UPOV-Übereinkommen“</w:t>
            </w:r>
          </w:p>
        </w:tc>
      </w:tr>
      <w:tr w:rsidR="00D92BB6" w:rsidRPr="007B6D06" w14:paraId="1382089F" w14:textId="77777777" w:rsidTr="00542BE4">
        <w:tc>
          <w:tcPr>
            <w:tcW w:w="1560" w:type="dxa"/>
          </w:tcPr>
          <w:p w14:paraId="2A413511"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DL-305</w:t>
            </w:r>
          </w:p>
        </w:tc>
        <w:tc>
          <w:tcPr>
            <w:tcW w:w="8363" w:type="dxa"/>
          </w:tcPr>
          <w:p w14:paraId="229D9C4D"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UPOV-Fernlehrgang „Prüfung von Anträgen auf Erteilung von Sortenschutzrechten”</w:t>
            </w:r>
          </w:p>
        </w:tc>
      </w:tr>
      <w:tr w:rsidR="00D92BB6" w:rsidRPr="007B6D06" w14:paraId="5FE3F745" w14:textId="77777777" w:rsidTr="00542BE4">
        <w:tc>
          <w:tcPr>
            <w:tcW w:w="1560" w:type="dxa"/>
          </w:tcPr>
          <w:p w14:paraId="7E917CA5"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DL-305A</w:t>
            </w:r>
          </w:p>
        </w:tc>
        <w:tc>
          <w:tcPr>
            <w:tcW w:w="8363" w:type="dxa"/>
          </w:tcPr>
          <w:p w14:paraId="2E67D1AF" w14:textId="77777777" w:rsidR="00D92BB6" w:rsidRPr="007B6D06" w:rsidRDefault="00D92BB6" w:rsidP="00542BE4">
            <w:pPr>
              <w:spacing w:after="20"/>
              <w:jc w:val="left"/>
              <w:rPr>
                <w:rFonts w:ascii="Arial Narrow" w:hAnsi="Arial Narrow"/>
                <w:spacing w:val="-2"/>
                <w:sz w:val="18"/>
              </w:rPr>
            </w:pPr>
            <w:r w:rsidRPr="007B6D06">
              <w:rPr>
                <w:rFonts w:ascii="Arial Narrow" w:hAnsi="Arial Narrow"/>
                <w:spacing w:val="-2"/>
                <w:sz w:val="18"/>
              </w:rPr>
              <w:t>UPOV-Fernlehrgang „Verwaltung von Züchterrechten” (Teil A von DL-305)</w:t>
            </w:r>
          </w:p>
        </w:tc>
      </w:tr>
      <w:tr w:rsidR="00D92BB6" w:rsidRPr="007B6D06" w14:paraId="12F3D4F0" w14:textId="77777777" w:rsidTr="00542BE4">
        <w:tc>
          <w:tcPr>
            <w:tcW w:w="1560" w:type="dxa"/>
          </w:tcPr>
          <w:p w14:paraId="479203F5"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DL-305B</w:t>
            </w:r>
          </w:p>
        </w:tc>
        <w:tc>
          <w:tcPr>
            <w:tcW w:w="8363" w:type="dxa"/>
          </w:tcPr>
          <w:p w14:paraId="47AEAB70"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UPOV-Fernlehrgang „DUS-Prüfung“</w:t>
            </w:r>
            <w:r w:rsidRPr="007B6D06">
              <w:rPr>
                <w:rFonts w:ascii="Arial Narrow" w:hAnsi="Arial Narrow"/>
                <w:sz w:val="18"/>
              </w:rPr>
              <w:br/>
              <w:t>(Teil B von DL-305)</w:t>
            </w:r>
          </w:p>
        </w:tc>
      </w:tr>
      <w:tr w:rsidR="00D92BB6" w:rsidRPr="007B6D06" w14:paraId="509B9FC1" w14:textId="77777777" w:rsidTr="00542BE4">
        <w:tc>
          <w:tcPr>
            <w:tcW w:w="1560" w:type="dxa"/>
          </w:tcPr>
          <w:p w14:paraId="2F3CA839"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DUS</w:t>
            </w:r>
          </w:p>
        </w:tc>
        <w:tc>
          <w:tcPr>
            <w:tcW w:w="8363" w:type="dxa"/>
          </w:tcPr>
          <w:p w14:paraId="450E4C8D"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Unterscheidbarkeit, Homogenität und Beständigkeit</w:t>
            </w:r>
          </w:p>
        </w:tc>
      </w:tr>
      <w:tr w:rsidR="00D92BB6" w:rsidRPr="007B6D06" w14:paraId="38000682" w14:textId="77777777" w:rsidTr="00542BE4">
        <w:tc>
          <w:tcPr>
            <w:tcW w:w="1560" w:type="dxa"/>
          </w:tcPr>
          <w:p w14:paraId="7D4C837B"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 xml:space="preserve">EAM </w:t>
            </w:r>
          </w:p>
        </w:tc>
        <w:tc>
          <w:tcPr>
            <w:tcW w:w="8363" w:type="dxa"/>
          </w:tcPr>
          <w:p w14:paraId="7B5CF3C0" w14:textId="77777777" w:rsidR="00D92BB6" w:rsidRPr="007B6D06" w:rsidRDefault="00D92BB6" w:rsidP="00542BE4">
            <w:pPr>
              <w:autoSpaceDE w:val="0"/>
              <w:autoSpaceDN w:val="0"/>
              <w:adjustRightInd w:val="0"/>
              <w:spacing w:after="20"/>
              <w:jc w:val="left"/>
              <w:rPr>
                <w:rFonts w:ascii="Arial Narrow" w:hAnsi="Arial Narrow"/>
                <w:sz w:val="18"/>
              </w:rPr>
            </w:pPr>
            <w:r w:rsidRPr="007B6D06">
              <w:rPr>
                <w:rFonts w:ascii="Arial Narrow" w:hAnsi="Arial Narrow"/>
                <w:sz w:val="18"/>
              </w:rPr>
              <w:t>Sitzung über elektronische Anträge</w:t>
            </w:r>
          </w:p>
        </w:tc>
      </w:tr>
      <w:tr w:rsidR="00D92BB6" w:rsidRPr="007B6D06" w14:paraId="680B94D1" w14:textId="77777777" w:rsidTr="00542BE4">
        <w:tc>
          <w:tcPr>
            <w:tcW w:w="1560" w:type="dxa"/>
          </w:tcPr>
          <w:p w14:paraId="74068982" w14:textId="77777777" w:rsidR="00D92BB6" w:rsidRPr="007B6D06" w:rsidRDefault="00D92BB6" w:rsidP="00542BE4">
            <w:pPr>
              <w:autoSpaceDE w:val="0"/>
              <w:autoSpaceDN w:val="0"/>
              <w:adjustRightInd w:val="0"/>
              <w:spacing w:after="20"/>
              <w:jc w:val="left"/>
              <w:rPr>
                <w:rFonts w:ascii="Arial Narrow" w:hAnsi="Arial Narrow"/>
                <w:snapToGrid w:val="0"/>
                <w:sz w:val="18"/>
              </w:rPr>
            </w:pPr>
            <w:r w:rsidRPr="007B6D06">
              <w:rPr>
                <w:rFonts w:ascii="Arial Narrow" w:hAnsi="Arial Narrow"/>
                <w:sz w:val="18"/>
              </w:rPr>
              <w:t>EDV</w:t>
            </w:r>
          </w:p>
        </w:tc>
        <w:tc>
          <w:tcPr>
            <w:tcW w:w="8363" w:type="dxa"/>
          </w:tcPr>
          <w:p w14:paraId="39D629BA" w14:textId="77777777" w:rsidR="00D92BB6" w:rsidRPr="007B6D06" w:rsidRDefault="00D92BB6" w:rsidP="00542BE4">
            <w:pPr>
              <w:autoSpaceDE w:val="0"/>
              <w:autoSpaceDN w:val="0"/>
              <w:adjustRightInd w:val="0"/>
              <w:spacing w:after="20"/>
              <w:jc w:val="left"/>
              <w:rPr>
                <w:rFonts w:ascii="Arial Narrow" w:hAnsi="Arial Narrow"/>
                <w:snapToGrid w:val="0"/>
                <w:sz w:val="18"/>
              </w:rPr>
            </w:pPr>
            <w:r w:rsidRPr="007B6D06">
              <w:rPr>
                <w:rFonts w:ascii="Arial Narrow" w:hAnsi="Arial Narrow"/>
                <w:sz w:val="18"/>
              </w:rPr>
              <w:t>im Wesentlichen abgeleitete Sorte</w:t>
            </w:r>
          </w:p>
        </w:tc>
      </w:tr>
      <w:tr w:rsidR="00D92BB6" w:rsidRPr="007B6D06" w14:paraId="488C41B2" w14:textId="77777777" w:rsidTr="00542BE4">
        <w:tc>
          <w:tcPr>
            <w:tcW w:w="1560" w:type="dxa"/>
          </w:tcPr>
          <w:p w14:paraId="1F59045F" w14:textId="1A39D250" w:rsidR="00D92BB6" w:rsidRPr="007B6D06" w:rsidRDefault="00C46D65" w:rsidP="00542BE4">
            <w:pPr>
              <w:spacing w:after="20"/>
              <w:jc w:val="left"/>
              <w:rPr>
                <w:rFonts w:ascii="Arial Narrow" w:hAnsi="Arial Narrow"/>
                <w:sz w:val="18"/>
              </w:rPr>
            </w:pPr>
            <w:r>
              <w:rPr>
                <w:rFonts w:ascii="Arial Narrow" w:hAnsi="Arial Narrow"/>
                <w:sz w:val="18"/>
              </w:rPr>
              <w:t>Büro</w:t>
            </w:r>
          </w:p>
        </w:tc>
        <w:tc>
          <w:tcPr>
            <w:tcW w:w="8363" w:type="dxa"/>
          </w:tcPr>
          <w:p w14:paraId="35098050" w14:textId="77AE12A7" w:rsidR="00D92BB6" w:rsidRPr="007B6D06" w:rsidRDefault="00C46D65" w:rsidP="00542BE4">
            <w:pPr>
              <w:spacing w:after="20"/>
              <w:jc w:val="left"/>
              <w:rPr>
                <w:rFonts w:ascii="Arial Narrow" w:hAnsi="Arial Narrow"/>
                <w:sz w:val="18"/>
              </w:rPr>
            </w:pPr>
            <w:r>
              <w:rPr>
                <w:rFonts w:ascii="Arial Narrow" w:hAnsi="Arial Narrow"/>
                <w:sz w:val="18"/>
              </w:rPr>
              <w:t>Das Verbandsbüro</w:t>
            </w:r>
          </w:p>
        </w:tc>
      </w:tr>
      <w:tr w:rsidR="00D92BB6" w:rsidRPr="007B6D06" w14:paraId="33D7BCBB" w14:textId="77777777" w:rsidTr="00542BE4">
        <w:tc>
          <w:tcPr>
            <w:tcW w:w="1560" w:type="dxa"/>
          </w:tcPr>
          <w:p w14:paraId="47C13230"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PBR</w:t>
            </w:r>
          </w:p>
        </w:tc>
        <w:tc>
          <w:tcPr>
            <w:tcW w:w="8363" w:type="dxa"/>
          </w:tcPr>
          <w:p w14:paraId="59AF4430"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Züchterrecht</w:t>
            </w:r>
          </w:p>
        </w:tc>
      </w:tr>
      <w:tr w:rsidR="00D92BB6" w:rsidRPr="007B6D06" w14:paraId="7235C92A" w14:textId="77777777" w:rsidTr="00542BE4">
        <w:tc>
          <w:tcPr>
            <w:tcW w:w="1560" w:type="dxa"/>
          </w:tcPr>
          <w:p w14:paraId="76701CDC"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PLUTO</w:t>
            </w:r>
          </w:p>
        </w:tc>
        <w:tc>
          <w:tcPr>
            <w:tcW w:w="8363" w:type="dxa"/>
          </w:tcPr>
          <w:p w14:paraId="46101656"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UPOV-Datenbank für Pflanzensorten</w:t>
            </w:r>
          </w:p>
        </w:tc>
      </w:tr>
      <w:tr w:rsidR="001D3C36" w:rsidRPr="007B6D06" w14:paraId="4C412DB4" w14:textId="77777777" w:rsidTr="00363E1E">
        <w:tc>
          <w:tcPr>
            <w:tcW w:w="1560" w:type="dxa"/>
          </w:tcPr>
          <w:p w14:paraId="5A061226" w14:textId="77777777" w:rsidR="001D3C36" w:rsidRPr="007B6D06" w:rsidRDefault="001D3C36" w:rsidP="00363E1E">
            <w:pPr>
              <w:spacing w:after="20"/>
              <w:jc w:val="left"/>
              <w:rPr>
                <w:rFonts w:ascii="Arial Narrow" w:hAnsi="Arial Narrow"/>
                <w:sz w:val="18"/>
              </w:rPr>
            </w:pPr>
            <w:r w:rsidRPr="007B6D06">
              <w:rPr>
                <w:rFonts w:ascii="Arial Narrow" w:hAnsi="Arial Narrow"/>
                <w:sz w:val="18"/>
              </w:rPr>
              <w:t>PVP</w:t>
            </w:r>
          </w:p>
        </w:tc>
        <w:tc>
          <w:tcPr>
            <w:tcW w:w="8363" w:type="dxa"/>
          </w:tcPr>
          <w:p w14:paraId="35F3278D" w14:textId="77777777" w:rsidR="001D3C36" w:rsidRPr="007B6D06" w:rsidRDefault="001D3C36" w:rsidP="00363E1E">
            <w:pPr>
              <w:spacing w:after="20"/>
              <w:jc w:val="left"/>
              <w:rPr>
                <w:rFonts w:ascii="Arial Narrow" w:hAnsi="Arial Narrow"/>
                <w:sz w:val="18"/>
              </w:rPr>
            </w:pPr>
            <w:r w:rsidRPr="007B6D06">
              <w:rPr>
                <w:rFonts w:ascii="Arial Narrow" w:hAnsi="Arial Narrow"/>
                <w:sz w:val="18"/>
              </w:rPr>
              <w:t>Sortenschutz</w:t>
            </w:r>
          </w:p>
        </w:tc>
      </w:tr>
      <w:tr w:rsidR="00D92BB6" w:rsidRPr="007B6D06" w14:paraId="25C1F0E0" w14:textId="77777777" w:rsidTr="00542BE4">
        <w:tc>
          <w:tcPr>
            <w:tcW w:w="1560" w:type="dxa"/>
          </w:tcPr>
          <w:p w14:paraId="14734DFE"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TC</w:t>
            </w:r>
          </w:p>
        </w:tc>
        <w:tc>
          <w:tcPr>
            <w:tcW w:w="8363" w:type="dxa"/>
          </w:tcPr>
          <w:p w14:paraId="2683B4F5"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Technischer Ausschuss</w:t>
            </w:r>
          </w:p>
        </w:tc>
      </w:tr>
      <w:tr w:rsidR="00D92BB6" w:rsidRPr="007B6D06" w14:paraId="597B2912" w14:textId="77777777" w:rsidTr="00542BE4">
        <w:tc>
          <w:tcPr>
            <w:tcW w:w="1560" w:type="dxa"/>
          </w:tcPr>
          <w:p w14:paraId="1C427AFF"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TC-EDC</w:t>
            </w:r>
          </w:p>
        </w:tc>
        <w:tc>
          <w:tcPr>
            <w:tcW w:w="8363" w:type="dxa"/>
          </w:tcPr>
          <w:p w14:paraId="3D755643"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Erweiterter Redaktionsausschuss</w:t>
            </w:r>
          </w:p>
        </w:tc>
      </w:tr>
      <w:tr w:rsidR="00D92BB6" w:rsidRPr="007B6D06" w14:paraId="4B9FA927" w14:textId="77777777" w:rsidTr="00542BE4">
        <w:tc>
          <w:tcPr>
            <w:tcW w:w="1560" w:type="dxa"/>
          </w:tcPr>
          <w:p w14:paraId="64E3847C"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TWA</w:t>
            </w:r>
          </w:p>
        </w:tc>
        <w:tc>
          <w:tcPr>
            <w:tcW w:w="8363" w:type="dxa"/>
          </w:tcPr>
          <w:p w14:paraId="075E66F0"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Technische Arbeitsgruppe für landwirtschaftliche Kulturpflanzen</w:t>
            </w:r>
          </w:p>
        </w:tc>
      </w:tr>
      <w:tr w:rsidR="00D92BB6" w:rsidRPr="007B6D06" w14:paraId="19F9CCF3" w14:textId="77777777" w:rsidTr="00542BE4">
        <w:tc>
          <w:tcPr>
            <w:tcW w:w="1560" w:type="dxa"/>
          </w:tcPr>
          <w:p w14:paraId="47291E33"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TWF</w:t>
            </w:r>
          </w:p>
        </w:tc>
        <w:tc>
          <w:tcPr>
            <w:tcW w:w="8363" w:type="dxa"/>
          </w:tcPr>
          <w:p w14:paraId="0F786CFD"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Technische Arbeitsgruppe für Obstkulturen</w:t>
            </w:r>
          </w:p>
        </w:tc>
      </w:tr>
      <w:tr w:rsidR="00D92BB6" w:rsidRPr="007B6D06" w14:paraId="3700D0E0" w14:textId="77777777" w:rsidTr="00542BE4">
        <w:tc>
          <w:tcPr>
            <w:tcW w:w="1560" w:type="dxa"/>
          </w:tcPr>
          <w:p w14:paraId="1F38521B"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TWM</w:t>
            </w:r>
          </w:p>
        </w:tc>
        <w:tc>
          <w:tcPr>
            <w:tcW w:w="8363" w:type="dxa"/>
          </w:tcPr>
          <w:p w14:paraId="4EB2A8C1"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Technische Arbeitsgruppe für Prüfverfahren und -techniken</w:t>
            </w:r>
          </w:p>
        </w:tc>
      </w:tr>
      <w:tr w:rsidR="00D92BB6" w:rsidRPr="007B6D06" w14:paraId="3AD41946" w14:textId="77777777" w:rsidTr="00542BE4">
        <w:tc>
          <w:tcPr>
            <w:tcW w:w="1560" w:type="dxa"/>
          </w:tcPr>
          <w:p w14:paraId="3559F645"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TWO</w:t>
            </w:r>
          </w:p>
        </w:tc>
        <w:tc>
          <w:tcPr>
            <w:tcW w:w="8363" w:type="dxa"/>
          </w:tcPr>
          <w:p w14:paraId="57498730"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Technische Arbeitsgruppe für Zierpflanzen und Waldbäume</w:t>
            </w:r>
          </w:p>
        </w:tc>
      </w:tr>
      <w:tr w:rsidR="00D92BB6" w:rsidRPr="007B6D06" w14:paraId="622AAB2C" w14:textId="77777777" w:rsidTr="00542BE4">
        <w:tc>
          <w:tcPr>
            <w:tcW w:w="1560" w:type="dxa"/>
          </w:tcPr>
          <w:p w14:paraId="75DA6E4A" w14:textId="39EB9651" w:rsidR="00D92BB6" w:rsidRPr="007B6D06" w:rsidRDefault="00D92BB6" w:rsidP="00542BE4">
            <w:pPr>
              <w:spacing w:after="20"/>
              <w:jc w:val="left"/>
              <w:rPr>
                <w:rFonts w:ascii="Arial Narrow" w:hAnsi="Arial Narrow"/>
                <w:sz w:val="18"/>
              </w:rPr>
            </w:pPr>
            <w:r w:rsidRPr="007B6D06">
              <w:rPr>
                <w:rFonts w:ascii="Arial Narrow" w:hAnsi="Arial Narrow"/>
                <w:sz w:val="18"/>
              </w:rPr>
              <w:t>TWP</w:t>
            </w:r>
          </w:p>
        </w:tc>
        <w:tc>
          <w:tcPr>
            <w:tcW w:w="8363" w:type="dxa"/>
          </w:tcPr>
          <w:p w14:paraId="57C6013F"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Technische Arbeitsgruppe(n)</w:t>
            </w:r>
          </w:p>
        </w:tc>
      </w:tr>
      <w:tr w:rsidR="00D92BB6" w:rsidRPr="007B6D06" w14:paraId="22103B90" w14:textId="77777777" w:rsidTr="00542BE4">
        <w:tc>
          <w:tcPr>
            <w:tcW w:w="1560" w:type="dxa"/>
          </w:tcPr>
          <w:p w14:paraId="19F5964C"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TWV</w:t>
            </w:r>
          </w:p>
        </w:tc>
        <w:tc>
          <w:tcPr>
            <w:tcW w:w="8363" w:type="dxa"/>
          </w:tcPr>
          <w:p w14:paraId="7D9396E1"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Technische Arbeitsgruppe für Gemüse</w:t>
            </w:r>
          </w:p>
        </w:tc>
      </w:tr>
      <w:tr w:rsidR="00D92BB6" w:rsidRPr="007B6D06" w14:paraId="402DE44C" w14:textId="77777777" w:rsidTr="00542BE4">
        <w:tc>
          <w:tcPr>
            <w:tcW w:w="1560" w:type="dxa"/>
          </w:tcPr>
          <w:p w14:paraId="63C9C6AC" w14:textId="616D41E6" w:rsidR="00D92BB6" w:rsidRPr="007B6D06" w:rsidRDefault="00D92BB6" w:rsidP="00542BE4">
            <w:pPr>
              <w:spacing w:after="20"/>
              <w:jc w:val="left"/>
              <w:rPr>
                <w:rFonts w:ascii="Arial Narrow" w:hAnsi="Arial Narrow"/>
                <w:sz w:val="18"/>
              </w:rPr>
            </w:pPr>
            <w:r w:rsidRPr="007B6D06">
              <w:rPr>
                <w:rFonts w:ascii="Arial Narrow" w:hAnsi="Arial Narrow"/>
                <w:sz w:val="18"/>
              </w:rPr>
              <w:t xml:space="preserve">UPOV </w:t>
            </w:r>
            <w:r w:rsidR="00571ABA">
              <w:rPr>
                <w:rFonts w:ascii="Arial Narrow" w:hAnsi="Arial Narrow"/>
                <w:sz w:val="18"/>
              </w:rPr>
              <w:t>e</w:t>
            </w:r>
            <w:r w:rsidR="00571ABA">
              <w:rPr>
                <w:rFonts w:ascii="Arial Narrow" w:hAnsi="Arial Narrow"/>
                <w:sz w:val="18"/>
              </w:rPr>
              <w:noBreakHyphen/>
              <w:t>PVP</w:t>
            </w:r>
            <w:r w:rsidRPr="007B6D06">
              <w:rPr>
                <w:rFonts w:ascii="Arial Narrow" w:hAnsi="Arial Narrow"/>
                <w:sz w:val="18"/>
              </w:rPr>
              <w:t xml:space="preserve"> </w:t>
            </w:r>
          </w:p>
        </w:tc>
        <w:tc>
          <w:tcPr>
            <w:tcW w:w="8363" w:type="dxa"/>
          </w:tcPr>
          <w:p w14:paraId="4ED799A3" w14:textId="57FE1927" w:rsidR="00D92BB6" w:rsidRPr="007B6D06" w:rsidRDefault="00D92BB6" w:rsidP="00542BE4">
            <w:pPr>
              <w:spacing w:after="20"/>
              <w:jc w:val="left"/>
              <w:rPr>
                <w:rFonts w:ascii="Arial Narrow" w:hAnsi="Arial Narrow"/>
                <w:sz w:val="18"/>
              </w:rPr>
            </w:pPr>
            <w:r w:rsidRPr="007B6D06">
              <w:rPr>
                <w:rFonts w:ascii="Arial Narrow" w:hAnsi="Arial Narrow"/>
                <w:sz w:val="18"/>
              </w:rPr>
              <w:t xml:space="preserve">UPOV </w:t>
            </w:r>
            <w:r w:rsidR="00571ABA">
              <w:rPr>
                <w:rFonts w:ascii="Arial Narrow" w:hAnsi="Arial Narrow"/>
                <w:sz w:val="18"/>
              </w:rPr>
              <w:t>e</w:t>
            </w:r>
            <w:r w:rsidR="00571ABA">
              <w:rPr>
                <w:rFonts w:ascii="Arial Narrow" w:hAnsi="Arial Narrow"/>
                <w:sz w:val="18"/>
              </w:rPr>
              <w:noBreakHyphen/>
              <w:t>PVP</w:t>
            </w:r>
            <w:r w:rsidRPr="007B6D06">
              <w:rPr>
                <w:rFonts w:ascii="Arial Narrow" w:hAnsi="Arial Narrow"/>
                <w:sz w:val="18"/>
              </w:rPr>
              <w:t xml:space="preserve"> umfasst ein Paket elektronischer Werkzeuge für die Umsetzung des UPOV-Systems zum Schutz von Pflanzensorten durch UPOV-Mitglieder.  UPOV </w:t>
            </w:r>
            <w:r w:rsidR="00571ABA">
              <w:rPr>
                <w:rFonts w:ascii="Arial Narrow" w:hAnsi="Arial Narrow"/>
                <w:sz w:val="18"/>
              </w:rPr>
              <w:t>e</w:t>
            </w:r>
            <w:r w:rsidR="00571ABA">
              <w:rPr>
                <w:rFonts w:ascii="Arial Narrow" w:hAnsi="Arial Narrow"/>
                <w:sz w:val="18"/>
              </w:rPr>
              <w:noBreakHyphen/>
              <w:t>PVP</w:t>
            </w:r>
            <w:r w:rsidRPr="007B6D06">
              <w:rPr>
                <w:rFonts w:ascii="Arial Narrow" w:hAnsi="Arial Narrow"/>
                <w:sz w:val="18"/>
              </w:rPr>
              <w:t xml:space="preserve"> umfasst UPOV PRISMA, das UPOV </w:t>
            </w:r>
            <w:r w:rsidR="00571ABA">
              <w:rPr>
                <w:rFonts w:ascii="Arial Narrow" w:hAnsi="Arial Narrow"/>
                <w:sz w:val="18"/>
              </w:rPr>
              <w:t>e</w:t>
            </w:r>
            <w:r w:rsidR="00571ABA">
              <w:rPr>
                <w:rFonts w:ascii="Arial Narrow" w:hAnsi="Arial Narrow"/>
                <w:sz w:val="18"/>
              </w:rPr>
              <w:noBreakHyphen/>
              <w:t>PVP</w:t>
            </w:r>
            <w:r w:rsidRPr="007B6D06">
              <w:rPr>
                <w:rFonts w:ascii="Arial Narrow" w:hAnsi="Arial Narrow"/>
                <w:sz w:val="18"/>
              </w:rPr>
              <w:t xml:space="preserve">-Verwaltungsmodul, das UPOV </w:t>
            </w:r>
            <w:r w:rsidR="00571ABA">
              <w:rPr>
                <w:rFonts w:ascii="Arial Narrow" w:hAnsi="Arial Narrow"/>
                <w:sz w:val="18"/>
              </w:rPr>
              <w:t>e</w:t>
            </w:r>
            <w:r w:rsidR="00571ABA">
              <w:rPr>
                <w:rFonts w:ascii="Arial Narrow" w:hAnsi="Arial Narrow"/>
                <w:sz w:val="18"/>
              </w:rPr>
              <w:noBreakHyphen/>
              <w:t>PVP</w:t>
            </w:r>
            <w:r w:rsidRPr="007B6D06">
              <w:rPr>
                <w:rFonts w:ascii="Arial Narrow" w:hAnsi="Arial Narrow"/>
                <w:sz w:val="18"/>
              </w:rPr>
              <w:t>-Modul zum Austausch von DUS-Berichten und die PLUTO-Datenbank.</w:t>
            </w:r>
          </w:p>
        </w:tc>
      </w:tr>
      <w:tr w:rsidR="00D92BB6" w:rsidRPr="007B6D06" w14:paraId="5D51EE2D" w14:textId="77777777" w:rsidTr="00542BE4">
        <w:tc>
          <w:tcPr>
            <w:tcW w:w="1560" w:type="dxa"/>
          </w:tcPr>
          <w:p w14:paraId="3B9C0888"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UPOV PRISMA</w:t>
            </w:r>
          </w:p>
        </w:tc>
        <w:tc>
          <w:tcPr>
            <w:tcW w:w="8363" w:type="dxa"/>
          </w:tcPr>
          <w:p w14:paraId="6C0029D6"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UPOV PRISMA PBR-Anwendungstool</w:t>
            </w:r>
          </w:p>
        </w:tc>
      </w:tr>
      <w:tr w:rsidR="00D92BB6" w:rsidRPr="007B6D06" w14:paraId="6DD64A62" w14:textId="77777777" w:rsidTr="00542BE4">
        <w:tc>
          <w:tcPr>
            <w:tcW w:w="1560" w:type="dxa"/>
          </w:tcPr>
          <w:p w14:paraId="2B2B22DE"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WG-HRV</w:t>
            </w:r>
          </w:p>
        </w:tc>
        <w:tc>
          <w:tcPr>
            <w:tcW w:w="8363" w:type="dxa"/>
          </w:tcPr>
          <w:p w14:paraId="30E5756B"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Arbeitsgruppe für geerntetes Material und unbefugte Verwendung von Vermehrungsmaterial</w:t>
            </w:r>
          </w:p>
        </w:tc>
      </w:tr>
      <w:tr w:rsidR="00D92BB6" w:rsidRPr="007B6D06" w14:paraId="5583799E" w14:textId="77777777" w:rsidTr="00542BE4">
        <w:tc>
          <w:tcPr>
            <w:tcW w:w="1560" w:type="dxa"/>
          </w:tcPr>
          <w:p w14:paraId="50F07A80"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WSP</w:t>
            </w:r>
          </w:p>
        </w:tc>
        <w:tc>
          <w:tcPr>
            <w:tcW w:w="8363" w:type="dxa"/>
          </w:tcPr>
          <w:p w14:paraId="349865BB" w14:textId="77777777" w:rsidR="00D92BB6" w:rsidRPr="007B6D06" w:rsidRDefault="00D92BB6" w:rsidP="00542BE4">
            <w:pPr>
              <w:spacing w:after="20"/>
              <w:jc w:val="left"/>
              <w:rPr>
                <w:rFonts w:ascii="Arial Narrow" w:hAnsi="Arial Narrow"/>
                <w:sz w:val="18"/>
              </w:rPr>
            </w:pPr>
            <w:r w:rsidRPr="007B6D06">
              <w:rPr>
                <w:rFonts w:ascii="Arial Narrow" w:hAnsi="Arial Narrow"/>
                <w:sz w:val="18"/>
              </w:rPr>
              <w:t>Weltweite Saatgutpartnerschaft</w:t>
            </w:r>
          </w:p>
        </w:tc>
      </w:tr>
    </w:tbl>
    <w:p w14:paraId="2FDD9591" w14:textId="77777777" w:rsidR="00D92BB6" w:rsidRPr="007B6D06" w:rsidRDefault="00D92BB6" w:rsidP="00D92BB6"/>
    <w:p w14:paraId="62BF961E" w14:textId="77777777" w:rsidR="00D92BB6" w:rsidRPr="007B6D06" w:rsidRDefault="00D92BB6" w:rsidP="00D92BB6"/>
    <w:p w14:paraId="6AEEF0CF" w14:textId="77777777" w:rsidR="00D92BB6" w:rsidRPr="007B6D06" w:rsidRDefault="00D92BB6" w:rsidP="00D92BB6">
      <w:pPr>
        <w:ind w:left="1418" w:hanging="1418"/>
        <w:jc w:val="left"/>
        <w:rPr>
          <w:bCs/>
        </w:rPr>
      </w:pPr>
      <w:r w:rsidRPr="007B6D06">
        <w:rPr>
          <w:b/>
        </w:rPr>
        <w:t>Abkürzungen</w:t>
      </w:r>
    </w:p>
    <w:p w14:paraId="6B993553" w14:textId="77777777" w:rsidR="00D92BB6" w:rsidRPr="007B6D06" w:rsidRDefault="00D92BB6" w:rsidP="00D92BB6"/>
    <w:tbl>
      <w:tblPr>
        <w:tblW w:w="9918" w:type="dxa"/>
        <w:tblLook w:val="04A0" w:firstRow="1" w:lastRow="0" w:firstColumn="1" w:lastColumn="0" w:noHBand="0" w:noVBand="1"/>
      </w:tblPr>
      <w:tblGrid>
        <w:gridCol w:w="1560"/>
        <w:gridCol w:w="8358"/>
      </w:tblGrid>
      <w:tr w:rsidR="00D92BB6" w:rsidRPr="007B6D06" w14:paraId="530C2223" w14:textId="77777777" w:rsidTr="00542BE4">
        <w:tc>
          <w:tcPr>
            <w:tcW w:w="1560" w:type="dxa"/>
            <w:noWrap/>
            <w:tcMar>
              <w:top w:w="28" w:type="dxa"/>
              <w:bottom w:w="28" w:type="dxa"/>
            </w:tcMar>
          </w:tcPr>
          <w:p w14:paraId="6F9FA25E"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AATF</w:t>
            </w:r>
          </w:p>
        </w:tc>
        <w:tc>
          <w:tcPr>
            <w:tcW w:w="8358" w:type="dxa"/>
            <w:noWrap/>
            <w:tcMar>
              <w:top w:w="28" w:type="dxa"/>
              <w:bottom w:w="28" w:type="dxa"/>
            </w:tcMar>
          </w:tcPr>
          <w:p w14:paraId="5A24DBAB"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Afrikanische Stiftung für Agrartechnologie</w:t>
            </w:r>
          </w:p>
        </w:tc>
      </w:tr>
      <w:tr w:rsidR="00D92BB6" w:rsidRPr="007B6D06" w14:paraId="1B54DC89" w14:textId="77777777" w:rsidTr="00542BE4">
        <w:tc>
          <w:tcPr>
            <w:tcW w:w="1560" w:type="dxa"/>
            <w:noWrap/>
            <w:tcMar>
              <w:top w:w="28" w:type="dxa"/>
              <w:bottom w:w="28" w:type="dxa"/>
            </w:tcMar>
          </w:tcPr>
          <w:p w14:paraId="13866B97"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AfrIPI</w:t>
            </w:r>
          </w:p>
        </w:tc>
        <w:tc>
          <w:tcPr>
            <w:tcW w:w="8358" w:type="dxa"/>
            <w:noWrap/>
            <w:tcMar>
              <w:top w:w="28" w:type="dxa"/>
              <w:bottom w:w="28" w:type="dxa"/>
            </w:tcMar>
          </w:tcPr>
          <w:p w14:paraId="26DA2F49"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Von der Europäischen Union finanziertes und vom EUIPO durchgeführtes Projekt</w:t>
            </w:r>
          </w:p>
        </w:tc>
      </w:tr>
      <w:tr w:rsidR="00D92BB6" w:rsidRPr="007B6D06" w14:paraId="4A51FC2B" w14:textId="77777777" w:rsidTr="00542BE4">
        <w:tc>
          <w:tcPr>
            <w:tcW w:w="1560" w:type="dxa"/>
            <w:noWrap/>
            <w:tcMar>
              <w:top w:w="28" w:type="dxa"/>
              <w:bottom w:w="28" w:type="dxa"/>
            </w:tcMar>
          </w:tcPr>
          <w:p w14:paraId="219D4585"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AFSTA</w:t>
            </w:r>
          </w:p>
        </w:tc>
        <w:tc>
          <w:tcPr>
            <w:tcW w:w="8358" w:type="dxa"/>
            <w:noWrap/>
            <w:tcMar>
              <w:top w:w="28" w:type="dxa"/>
              <w:bottom w:w="28" w:type="dxa"/>
            </w:tcMar>
          </w:tcPr>
          <w:p w14:paraId="2980B950"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 xml:space="preserve">Afrikanische Vereinigung für den Handel mit Saatgut </w:t>
            </w:r>
          </w:p>
        </w:tc>
      </w:tr>
      <w:tr w:rsidR="00D92BB6" w:rsidRPr="007B6D06" w14:paraId="51DF2488" w14:textId="77777777" w:rsidTr="00542BE4">
        <w:tc>
          <w:tcPr>
            <w:tcW w:w="1560" w:type="dxa"/>
            <w:noWrap/>
            <w:tcMar>
              <w:top w:w="28" w:type="dxa"/>
              <w:bottom w:w="28" w:type="dxa"/>
            </w:tcMar>
          </w:tcPr>
          <w:p w14:paraId="4643C9C0"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AMPPI (Mexiko)</w:t>
            </w:r>
          </w:p>
        </w:tc>
        <w:tc>
          <w:tcPr>
            <w:tcW w:w="8358" w:type="dxa"/>
            <w:noWrap/>
            <w:tcMar>
              <w:top w:w="28" w:type="dxa"/>
              <w:bottom w:w="28" w:type="dxa"/>
            </w:tcMar>
          </w:tcPr>
          <w:p w14:paraId="319F9335" w14:textId="14EB7B21"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Mexikanischer Verband zum Schutz des geistigen Eigentums</w:t>
            </w:r>
          </w:p>
        </w:tc>
      </w:tr>
      <w:tr w:rsidR="00D92BB6" w:rsidRPr="007B6D06" w14:paraId="637F415E" w14:textId="77777777" w:rsidTr="00542BE4">
        <w:tc>
          <w:tcPr>
            <w:tcW w:w="1560" w:type="dxa"/>
            <w:noWrap/>
            <w:tcMar>
              <w:top w:w="28" w:type="dxa"/>
              <w:bottom w:w="28" w:type="dxa"/>
            </w:tcMar>
          </w:tcPr>
          <w:p w14:paraId="78894BCC"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AOHE</w:t>
            </w:r>
          </w:p>
        </w:tc>
        <w:tc>
          <w:tcPr>
            <w:tcW w:w="8358" w:type="dxa"/>
            <w:noWrap/>
            <w:tcMar>
              <w:top w:w="28" w:type="dxa"/>
              <w:bottom w:w="28" w:type="dxa"/>
            </w:tcMar>
          </w:tcPr>
          <w:p w14:paraId="462DBB82"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Verband europäischer Gartenbauzüchter</w:t>
            </w:r>
          </w:p>
        </w:tc>
      </w:tr>
      <w:tr w:rsidR="00D92BB6" w:rsidRPr="007B6D06" w14:paraId="241E90A2" w14:textId="77777777" w:rsidTr="00542BE4">
        <w:tc>
          <w:tcPr>
            <w:tcW w:w="1560" w:type="dxa"/>
            <w:noWrap/>
            <w:tcMar>
              <w:top w:w="28" w:type="dxa"/>
              <w:bottom w:w="28" w:type="dxa"/>
            </w:tcMar>
          </w:tcPr>
          <w:p w14:paraId="23FB9681"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APSA</w:t>
            </w:r>
          </w:p>
        </w:tc>
        <w:tc>
          <w:tcPr>
            <w:tcW w:w="8358" w:type="dxa"/>
            <w:noWrap/>
            <w:tcMar>
              <w:top w:w="28" w:type="dxa"/>
              <w:bottom w:w="28" w:type="dxa"/>
            </w:tcMar>
          </w:tcPr>
          <w:p w14:paraId="05C9A729"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Asiatisch-Pazifischer Saatgutverband</w:t>
            </w:r>
          </w:p>
        </w:tc>
      </w:tr>
      <w:tr w:rsidR="00D92BB6" w:rsidRPr="007B6D06" w14:paraId="64787858" w14:textId="77777777" w:rsidTr="00542BE4">
        <w:tc>
          <w:tcPr>
            <w:tcW w:w="1560" w:type="dxa"/>
            <w:noWrap/>
            <w:tcMar>
              <w:top w:w="28" w:type="dxa"/>
              <w:bottom w:w="28" w:type="dxa"/>
            </w:tcMar>
          </w:tcPr>
          <w:p w14:paraId="439F6E4B"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ARIPO</w:t>
            </w:r>
          </w:p>
        </w:tc>
        <w:tc>
          <w:tcPr>
            <w:tcW w:w="8358" w:type="dxa"/>
            <w:noWrap/>
            <w:tcMar>
              <w:top w:w="28" w:type="dxa"/>
              <w:bottom w:w="28" w:type="dxa"/>
            </w:tcMar>
          </w:tcPr>
          <w:p w14:paraId="56570C1C"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Afrikanische Regionalorganisation für geistiges Eigentum</w:t>
            </w:r>
          </w:p>
        </w:tc>
      </w:tr>
      <w:tr w:rsidR="00D92BB6" w:rsidRPr="007B6D06" w14:paraId="0B3EE7F1" w14:textId="77777777" w:rsidTr="00542BE4">
        <w:tc>
          <w:tcPr>
            <w:tcW w:w="1560" w:type="dxa"/>
            <w:noWrap/>
            <w:tcMar>
              <w:top w:w="28" w:type="dxa"/>
              <w:bottom w:w="28" w:type="dxa"/>
            </w:tcMar>
          </w:tcPr>
          <w:p w14:paraId="7CADB091"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CIOPORA</w:t>
            </w:r>
          </w:p>
        </w:tc>
        <w:tc>
          <w:tcPr>
            <w:tcW w:w="8358" w:type="dxa"/>
            <w:noWrap/>
            <w:tcMar>
              <w:top w:w="28" w:type="dxa"/>
              <w:bottom w:w="28" w:type="dxa"/>
            </w:tcMar>
          </w:tcPr>
          <w:p w14:paraId="2E5B9A65"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Internationale Gemeinschaft der Züchter vegetativ vermehrter Zier- und Obstpflanzen</w:t>
            </w:r>
          </w:p>
        </w:tc>
      </w:tr>
      <w:tr w:rsidR="00D92BB6" w:rsidRPr="007B6D06" w14:paraId="109E926B" w14:textId="77777777" w:rsidTr="00542BE4">
        <w:tc>
          <w:tcPr>
            <w:tcW w:w="1560" w:type="dxa"/>
            <w:noWrap/>
            <w:tcMar>
              <w:top w:w="28" w:type="dxa"/>
              <w:bottom w:w="28" w:type="dxa"/>
            </w:tcMar>
          </w:tcPr>
          <w:p w14:paraId="0754B476"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CPVO</w:t>
            </w:r>
          </w:p>
        </w:tc>
        <w:tc>
          <w:tcPr>
            <w:tcW w:w="8358" w:type="dxa"/>
            <w:noWrap/>
            <w:tcMar>
              <w:top w:w="28" w:type="dxa"/>
              <w:bottom w:w="28" w:type="dxa"/>
            </w:tcMar>
          </w:tcPr>
          <w:p w14:paraId="579BD747"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 xml:space="preserve">Gemeinschaftliches Sortenamt der Europäischen Union </w:t>
            </w:r>
          </w:p>
        </w:tc>
      </w:tr>
      <w:tr w:rsidR="00D92BB6" w:rsidRPr="007B6D06" w14:paraId="644CC5EF" w14:textId="77777777" w:rsidTr="00542BE4">
        <w:tc>
          <w:tcPr>
            <w:tcW w:w="1560" w:type="dxa"/>
            <w:noWrap/>
            <w:tcMar>
              <w:top w:w="28" w:type="dxa"/>
              <w:bottom w:w="28" w:type="dxa"/>
            </w:tcMar>
          </w:tcPr>
          <w:p w14:paraId="2E63BB42"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EAPVP-Forum</w:t>
            </w:r>
          </w:p>
        </w:tc>
        <w:tc>
          <w:tcPr>
            <w:tcW w:w="8358" w:type="dxa"/>
            <w:noWrap/>
            <w:tcMar>
              <w:top w:w="28" w:type="dxa"/>
              <w:bottom w:w="28" w:type="dxa"/>
            </w:tcMar>
          </w:tcPr>
          <w:p w14:paraId="4313A925"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Ostasiatisches Forum für Sortenschutz</w:t>
            </w:r>
          </w:p>
        </w:tc>
      </w:tr>
      <w:tr w:rsidR="00D92BB6" w:rsidRPr="007B6D06" w14:paraId="23C34353" w14:textId="77777777" w:rsidTr="00542BE4">
        <w:tc>
          <w:tcPr>
            <w:tcW w:w="1560" w:type="dxa"/>
            <w:noWrap/>
            <w:tcMar>
              <w:top w:w="28" w:type="dxa"/>
              <w:bottom w:w="28" w:type="dxa"/>
            </w:tcMar>
          </w:tcPr>
          <w:p w14:paraId="70524554"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EUIPO</w:t>
            </w:r>
          </w:p>
        </w:tc>
        <w:tc>
          <w:tcPr>
            <w:tcW w:w="8358" w:type="dxa"/>
            <w:noWrap/>
            <w:tcMar>
              <w:top w:w="28" w:type="dxa"/>
              <w:bottom w:w="28" w:type="dxa"/>
            </w:tcMar>
          </w:tcPr>
          <w:p w14:paraId="1F3A89C0"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Europäisches Amt für geistiges Eigentum</w:t>
            </w:r>
          </w:p>
        </w:tc>
      </w:tr>
      <w:tr w:rsidR="00D92BB6" w:rsidRPr="007B6D06" w14:paraId="73AE1085" w14:textId="77777777" w:rsidTr="00542BE4">
        <w:tc>
          <w:tcPr>
            <w:tcW w:w="1560" w:type="dxa"/>
            <w:noWrap/>
            <w:tcMar>
              <w:top w:w="28" w:type="dxa"/>
              <w:bottom w:w="28" w:type="dxa"/>
            </w:tcMar>
          </w:tcPr>
          <w:p w14:paraId="14FA7FF3"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INDECOPI</w:t>
            </w:r>
          </w:p>
        </w:tc>
        <w:tc>
          <w:tcPr>
            <w:tcW w:w="8358" w:type="dxa"/>
            <w:noWrap/>
            <w:tcMar>
              <w:top w:w="28" w:type="dxa"/>
              <w:bottom w:w="28" w:type="dxa"/>
            </w:tcMar>
          </w:tcPr>
          <w:p w14:paraId="690B5AFA" w14:textId="1D106D4B"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Nationales Institut für den Schutz des freien Wettbewerbs und des geistigen Eigentums</w:t>
            </w:r>
          </w:p>
        </w:tc>
      </w:tr>
      <w:tr w:rsidR="00D92BB6" w:rsidRPr="007B6D06" w14:paraId="0A1B265D" w14:textId="77777777" w:rsidTr="00542BE4">
        <w:tc>
          <w:tcPr>
            <w:tcW w:w="1560" w:type="dxa"/>
            <w:noWrap/>
            <w:tcMar>
              <w:top w:w="28" w:type="dxa"/>
              <w:bottom w:w="28" w:type="dxa"/>
            </w:tcMar>
          </w:tcPr>
          <w:p w14:paraId="77BCA723"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IPKey SEA</w:t>
            </w:r>
          </w:p>
        </w:tc>
        <w:tc>
          <w:tcPr>
            <w:tcW w:w="8358" w:type="dxa"/>
            <w:noWrap/>
            <w:tcMar>
              <w:top w:w="28" w:type="dxa"/>
              <w:bottom w:w="28" w:type="dxa"/>
            </w:tcMar>
          </w:tcPr>
          <w:p w14:paraId="1B64EE6A"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Von der Europäischen Kommission finanziertes und vom EUIPO umgesetztes Projekt</w:t>
            </w:r>
          </w:p>
        </w:tc>
      </w:tr>
      <w:tr w:rsidR="00D92BB6" w:rsidRPr="007B6D06" w14:paraId="63B39EE5" w14:textId="77777777" w:rsidTr="00542BE4">
        <w:tc>
          <w:tcPr>
            <w:tcW w:w="1560" w:type="dxa"/>
            <w:noWrap/>
            <w:tcMar>
              <w:top w:w="28" w:type="dxa"/>
              <w:bottom w:w="28" w:type="dxa"/>
            </w:tcMar>
          </w:tcPr>
          <w:p w14:paraId="4E9B66B2"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ISF</w:t>
            </w:r>
          </w:p>
        </w:tc>
        <w:tc>
          <w:tcPr>
            <w:tcW w:w="8358" w:type="dxa"/>
            <w:noWrap/>
            <w:tcMar>
              <w:top w:w="28" w:type="dxa"/>
              <w:bottom w:w="28" w:type="dxa"/>
            </w:tcMar>
          </w:tcPr>
          <w:p w14:paraId="3ABF9B3F"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International Seed Federation</w:t>
            </w:r>
          </w:p>
        </w:tc>
      </w:tr>
      <w:tr w:rsidR="00D92BB6" w:rsidRPr="007B6D06" w14:paraId="68A82A5F" w14:textId="77777777" w:rsidTr="00542BE4">
        <w:tc>
          <w:tcPr>
            <w:tcW w:w="1560" w:type="dxa"/>
            <w:noWrap/>
            <w:tcMar>
              <w:top w:w="28" w:type="dxa"/>
              <w:bottom w:w="28" w:type="dxa"/>
            </w:tcMar>
          </w:tcPr>
          <w:p w14:paraId="7CE39D51"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ISTA</w:t>
            </w:r>
          </w:p>
        </w:tc>
        <w:tc>
          <w:tcPr>
            <w:tcW w:w="8358" w:type="dxa"/>
            <w:noWrap/>
            <w:tcMar>
              <w:top w:w="28" w:type="dxa"/>
              <w:bottom w:w="28" w:type="dxa"/>
            </w:tcMar>
          </w:tcPr>
          <w:p w14:paraId="43171C5E"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 xml:space="preserve">International Seed Testing Association </w:t>
            </w:r>
          </w:p>
        </w:tc>
      </w:tr>
      <w:tr w:rsidR="00D92BB6" w:rsidRPr="007B6D06" w14:paraId="1E16967A" w14:textId="77777777" w:rsidTr="00542BE4">
        <w:tc>
          <w:tcPr>
            <w:tcW w:w="1560" w:type="dxa"/>
            <w:noWrap/>
            <w:tcMar>
              <w:top w:w="28" w:type="dxa"/>
              <w:bottom w:w="28" w:type="dxa"/>
            </w:tcMar>
          </w:tcPr>
          <w:p w14:paraId="166E71C1"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JICA</w:t>
            </w:r>
          </w:p>
        </w:tc>
        <w:tc>
          <w:tcPr>
            <w:tcW w:w="8358" w:type="dxa"/>
            <w:noWrap/>
            <w:tcMar>
              <w:top w:w="28" w:type="dxa"/>
              <w:bottom w:w="28" w:type="dxa"/>
            </w:tcMar>
          </w:tcPr>
          <w:p w14:paraId="260EBA87"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 xml:space="preserve">Japan International Cooperation Agency </w:t>
            </w:r>
          </w:p>
        </w:tc>
      </w:tr>
      <w:tr w:rsidR="00D92BB6" w:rsidRPr="007B6D06" w14:paraId="70FC719B" w14:textId="77777777" w:rsidTr="00542BE4">
        <w:tc>
          <w:tcPr>
            <w:tcW w:w="1560" w:type="dxa"/>
            <w:noWrap/>
            <w:tcMar>
              <w:top w:w="28" w:type="dxa"/>
              <w:bottom w:w="28" w:type="dxa"/>
            </w:tcMar>
          </w:tcPr>
          <w:p w14:paraId="63977A18"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OAPI</w:t>
            </w:r>
          </w:p>
        </w:tc>
        <w:tc>
          <w:tcPr>
            <w:tcW w:w="8358" w:type="dxa"/>
            <w:noWrap/>
            <w:tcMar>
              <w:top w:w="28" w:type="dxa"/>
              <w:bottom w:w="28" w:type="dxa"/>
            </w:tcMar>
          </w:tcPr>
          <w:p w14:paraId="4533D844" w14:textId="1A3DA5E6"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 xml:space="preserve">Afrikanische Organisation für geistiges Eigentum </w:t>
            </w:r>
          </w:p>
        </w:tc>
      </w:tr>
      <w:tr w:rsidR="00D92BB6" w:rsidRPr="007B6D06" w14:paraId="044A927E" w14:textId="77777777" w:rsidTr="00542BE4">
        <w:tc>
          <w:tcPr>
            <w:tcW w:w="1560" w:type="dxa"/>
            <w:noWrap/>
            <w:tcMar>
              <w:top w:w="28" w:type="dxa"/>
              <w:bottom w:w="28" w:type="dxa"/>
            </w:tcMar>
          </w:tcPr>
          <w:p w14:paraId="1F9F3D66"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OECD</w:t>
            </w:r>
          </w:p>
        </w:tc>
        <w:tc>
          <w:tcPr>
            <w:tcW w:w="8358" w:type="dxa"/>
            <w:noWrap/>
            <w:tcMar>
              <w:top w:w="28" w:type="dxa"/>
              <w:bottom w:w="28" w:type="dxa"/>
            </w:tcMar>
          </w:tcPr>
          <w:p w14:paraId="3B032FB9"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 xml:space="preserve">Organisation für wirtschaftliche Zusammenarbeit und Entwicklung </w:t>
            </w:r>
          </w:p>
        </w:tc>
      </w:tr>
      <w:tr w:rsidR="00D92BB6" w:rsidRPr="007B6D06" w14:paraId="4C7214E9" w14:textId="77777777" w:rsidTr="00542BE4">
        <w:tc>
          <w:tcPr>
            <w:tcW w:w="1560" w:type="dxa"/>
            <w:noWrap/>
            <w:tcMar>
              <w:top w:w="28" w:type="dxa"/>
              <w:bottom w:w="28" w:type="dxa"/>
            </w:tcMar>
          </w:tcPr>
          <w:p w14:paraId="3BE2ADC9"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SAA</w:t>
            </w:r>
          </w:p>
        </w:tc>
        <w:tc>
          <w:tcPr>
            <w:tcW w:w="8358" w:type="dxa"/>
            <w:noWrap/>
            <w:tcMar>
              <w:top w:w="28" w:type="dxa"/>
              <w:bottom w:w="28" w:type="dxa"/>
            </w:tcMar>
          </w:tcPr>
          <w:p w14:paraId="0231D2D6"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 xml:space="preserve">Saatgutverband Amerikas </w:t>
            </w:r>
          </w:p>
        </w:tc>
      </w:tr>
      <w:tr w:rsidR="00D92BB6" w:rsidRPr="007B6D06" w14:paraId="198D8F67" w14:textId="77777777" w:rsidTr="00542BE4">
        <w:tc>
          <w:tcPr>
            <w:tcW w:w="1560" w:type="dxa"/>
            <w:noWrap/>
            <w:tcMar>
              <w:top w:w="28" w:type="dxa"/>
              <w:bottom w:w="28" w:type="dxa"/>
            </w:tcMar>
          </w:tcPr>
          <w:p w14:paraId="4F991F30"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SNICS (Mexiko)</w:t>
            </w:r>
          </w:p>
        </w:tc>
        <w:tc>
          <w:tcPr>
            <w:tcW w:w="8358" w:type="dxa"/>
            <w:noWrap/>
            <w:tcMar>
              <w:top w:w="28" w:type="dxa"/>
              <w:bottom w:w="28" w:type="dxa"/>
            </w:tcMar>
          </w:tcPr>
          <w:p w14:paraId="404E5E89" w14:textId="374ADC61"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Nationaler Saatgutinspektions- und Zertifizierungsdienst Mexikos</w:t>
            </w:r>
          </w:p>
        </w:tc>
      </w:tr>
      <w:tr w:rsidR="00D92BB6" w:rsidRPr="007B6D06" w14:paraId="547756BC" w14:textId="77777777" w:rsidTr="00542BE4">
        <w:tc>
          <w:tcPr>
            <w:tcW w:w="1560" w:type="dxa"/>
            <w:noWrap/>
            <w:tcMar>
              <w:top w:w="28" w:type="dxa"/>
              <w:bottom w:w="28" w:type="dxa"/>
            </w:tcMar>
          </w:tcPr>
          <w:p w14:paraId="66C32FE4"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WFO</w:t>
            </w:r>
          </w:p>
        </w:tc>
        <w:tc>
          <w:tcPr>
            <w:tcW w:w="8358" w:type="dxa"/>
            <w:noWrap/>
            <w:tcMar>
              <w:top w:w="28" w:type="dxa"/>
              <w:bottom w:w="28" w:type="dxa"/>
            </w:tcMar>
          </w:tcPr>
          <w:p w14:paraId="691136FC"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Weltbauernorganisation</w:t>
            </w:r>
          </w:p>
        </w:tc>
      </w:tr>
      <w:tr w:rsidR="00D92BB6" w:rsidRPr="007B6D06" w14:paraId="6D4E168B" w14:textId="77777777" w:rsidTr="00542BE4">
        <w:tc>
          <w:tcPr>
            <w:tcW w:w="1560" w:type="dxa"/>
            <w:noWrap/>
            <w:tcMar>
              <w:top w:w="28" w:type="dxa"/>
              <w:bottom w:w="28" w:type="dxa"/>
            </w:tcMar>
          </w:tcPr>
          <w:p w14:paraId="01474770"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WIPO</w:t>
            </w:r>
          </w:p>
        </w:tc>
        <w:tc>
          <w:tcPr>
            <w:tcW w:w="8358" w:type="dxa"/>
            <w:noWrap/>
            <w:tcMar>
              <w:top w:w="28" w:type="dxa"/>
              <w:bottom w:w="28" w:type="dxa"/>
            </w:tcMar>
          </w:tcPr>
          <w:p w14:paraId="268C3EB3"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Weltorganisation für geistiges Eigentum</w:t>
            </w:r>
          </w:p>
        </w:tc>
      </w:tr>
      <w:tr w:rsidR="00D92BB6" w:rsidRPr="007B6D06" w14:paraId="25F72B72" w14:textId="77777777" w:rsidTr="00542BE4">
        <w:tc>
          <w:tcPr>
            <w:tcW w:w="1560" w:type="dxa"/>
            <w:noWrap/>
            <w:tcMar>
              <w:top w:w="28" w:type="dxa"/>
              <w:bottom w:w="28" w:type="dxa"/>
            </w:tcMar>
          </w:tcPr>
          <w:p w14:paraId="67C3BCB4"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lastRenderedPageBreak/>
              <w:t>WNO</w:t>
            </w:r>
          </w:p>
        </w:tc>
        <w:tc>
          <w:tcPr>
            <w:tcW w:w="8358" w:type="dxa"/>
            <w:noWrap/>
            <w:tcMar>
              <w:top w:w="28" w:type="dxa"/>
              <w:bottom w:w="28" w:type="dxa"/>
            </w:tcMar>
          </w:tcPr>
          <w:p w14:paraId="5B2B44B1"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WIPO-Büro in Nigeria</w:t>
            </w:r>
          </w:p>
        </w:tc>
      </w:tr>
      <w:tr w:rsidR="00D92BB6" w:rsidRPr="007B6D06" w14:paraId="671E2F5D" w14:textId="77777777" w:rsidTr="00542BE4">
        <w:tc>
          <w:tcPr>
            <w:tcW w:w="1560" w:type="dxa"/>
            <w:noWrap/>
            <w:tcMar>
              <w:top w:w="28" w:type="dxa"/>
              <w:bottom w:w="28" w:type="dxa"/>
            </w:tcMar>
          </w:tcPr>
          <w:p w14:paraId="164A7288"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WTO</w:t>
            </w:r>
          </w:p>
        </w:tc>
        <w:tc>
          <w:tcPr>
            <w:tcW w:w="8358" w:type="dxa"/>
            <w:noWrap/>
            <w:tcMar>
              <w:top w:w="28" w:type="dxa"/>
              <w:bottom w:w="28" w:type="dxa"/>
            </w:tcMar>
          </w:tcPr>
          <w:p w14:paraId="41189523" w14:textId="77777777" w:rsidR="00D92BB6" w:rsidRPr="007B6D06" w:rsidRDefault="00D92BB6" w:rsidP="00542BE4">
            <w:pPr>
              <w:jc w:val="left"/>
              <w:rPr>
                <w:rFonts w:ascii="Arial Narrow" w:hAnsi="Arial Narrow"/>
                <w:color w:val="000000"/>
                <w:sz w:val="18"/>
                <w:szCs w:val="18"/>
              </w:rPr>
            </w:pPr>
            <w:r w:rsidRPr="007B6D06">
              <w:rPr>
                <w:rFonts w:ascii="Arial Narrow" w:hAnsi="Arial Narrow"/>
                <w:color w:val="000000"/>
                <w:sz w:val="18"/>
                <w:szCs w:val="18"/>
              </w:rPr>
              <w:t>Welthandelsorganisation</w:t>
            </w:r>
          </w:p>
        </w:tc>
      </w:tr>
    </w:tbl>
    <w:p w14:paraId="0C0BDFD9" w14:textId="77777777" w:rsidR="00D92BB6" w:rsidRPr="007B6D06" w:rsidRDefault="00D92BB6" w:rsidP="00D92BB6"/>
    <w:p w14:paraId="3E97523C" w14:textId="77777777" w:rsidR="00D92BB6" w:rsidRPr="007B6D06" w:rsidRDefault="00D92BB6" w:rsidP="00D92BB6"/>
    <w:p w14:paraId="4E3AAFCC" w14:textId="77777777" w:rsidR="00D92BB6" w:rsidRPr="007B6D06" w:rsidRDefault="00D92BB6" w:rsidP="00D92BB6">
      <w:pPr>
        <w:ind w:left="1418" w:hanging="1418"/>
        <w:jc w:val="left"/>
        <w:rPr>
          <w:bCs/>
        </w:rPr>
      </w:pPr>
      <w:r w:rsidRPr="007B6D06">
        <w:rPr>
          <w:b/>
        </w:rPr>
        <w:t xml:space="preserve">ISO-Codes </w:t>
      </w:r>
    </w:p>
    <w:p w14:paraId="3C770372" w14:textId="77777777" w:rsidR="00D92BB6" w:rsidRPr="007B6D06" w:rsidRDefault="00D92BB6" w:rsidP="00D92BB6"/>
    <w:tbl>
      <w:tblPr>
        <w:tblW w:w="3119" w:type="dxa"/>
        <w:tblLayout w:type="fixed"/>
        <w:tblLook w:val="0000" w:firstRow="0" w:lastRow="0" w:firstColumn="0" w:lastColumn="0" w:noHBand="0" w:noVBand="0"/>
      </w:tblPr>
      <w:tblGrid>
        <w:gridCol w:w="543"/>
        <w:gridCol w:w="2576"/>
      </w:tblGrid>
      <w:tr w:rsidR="00D92BB6" w:rsidRPr="007B6D06" w14:paraId="47D9DA83" w14:textId="77777777" w:rsidTr="00542BE4">
        <w:trPr>
          <w:cantSplit/>
        </w:trPr>
        <w:tc>
          <w:tcPr>
            <w:tcW w:w="543" w:type="dxa"/>
            <w:tcMar>
              <w:top w:w="28" w:type="dxa"/>
              <w:bottom w:w="28" w:type="dxa"/>
            </w:tcMar>
          </w:tcPr>
          <w:p w14:paraId="3CCBFA31"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AM</w:t>
            </w:r>
          </w:p>
        </w:tc>
        <w:tc>
          <w:tcPr>
            <w:tcW w:w="2576" w:type="dxa"/>
            <w:tcMar>
              <w:top w:w="28" w:type="dxa"/>
              <w:bottom w:w="28" w:type="dxa"/>
            </w:tcMar>
          </w:tcPr>
          <w:p w14:paraId="7849F21A"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Armenien</w:t>
            </w:r>
          </w:p>
        </w:tc>
      </w:tr>
      <w:tr w:rsidR="00D92BB6" w:rsidRPr="007B6D06" w14:paraId="33B3673F" w14:textId="77777777" w:rsidTr="00542BE4">
        <w:trPr>
          <w:cantSplit/>
        </w:trPr>
        <w:tc>
          <w:tcPr>
            <w:tcW w:w="543" w:type="dxa"/>
            <w:tcMar>
              <w:top w:w="28" w:type="dxa"/>
              <w:bottom w:w="28" w:type="dxa"/>
            </w:tcMar>
          </w:tcPr>
          <w:p w14:paraId="0BA0B23A"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AZ</w:t>
            </w:r>
          </w:p>
        </w:tc>
        <w:tc>
          <w:tcPr>
            <w:tcW w:w="2576" w:type="dxa"/>
            <w:tcMar>
              <w:top w:w="28" w:type="dxa"/>
              <w:bottom w:w="28" w:type="dxa"/>
            </w:tcMar>
          </w:tcPr>
          <w:p w14:paraId="2EE21E5B"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Aserbaidschan</w:t>
            </w:r>
          </w:p>
        </w:tc>
      </w:tr>
      <w:tr w:rsidR="00D92BB6" w:rsidRPr="007B6D06" w14:paraId="08CE05DB" w14:textId="77777777" w:rsidTr="00542BE4">
        <w:trPr>
          <w:cantSplit/>
        </w:trPr>
        <w:tc>
          <w:tcPr>
            <w:tcW w:w="543" w:type="dxa"/>
            <w:tcMar>
              <w:top w:w="28" w:type="dxa"/>
              <w:bottom w:w="28" w:type="dxa"/>
            </w:tcMar>
          </w:tcPr>
          <w:p w14:paraId="048C9BBB"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CH</w:t>
            </w:r>
          </w:p>
        </w:tc>
        <w:tc>
          <w:tcPr>
            <w:tcW w:w="2576" w:type="dxa"/>
            <w:tcMar>
              <w:top w:w="28" w:type="dxa"/>
              <w:bottom w:w="28" w:type="dxa"/>
            </w:tcMar>
          </w:tcPr>
          <w:p w14:paraId="213EFF1F"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Schweiz</w:t>
            </w:r>
          </w:p>
        </w:tc>
      </w:tr>
      <w:tr w:rsidR="00D92BB6" w:rsidRPr="007B6D06" w14:paraId="04E419AB" w14:textId="77777777" w:rsidTr="00542BE4">
        <w:trPr>
          <w:cantSplit/>
        </w:trPr>
        <w:tc>
          <w:tcPr>
            <w:tcW w:w="543" w:type="dxa"/>
            <w:tcMar>
              <w:top w:w="28" w:type="dxa"/>
              <w:bottom w:w="28" w:type="dxa"/>
            </w:tcMar>
          </w:tcPr>
          <w:p w14:paraId="62C361DF"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CN</w:t>
            </w:r>
          </w:p>
        </w:tc>
        <w:tc>
          <w:tcPr>
            <w:tcW w:w="2576" w:type="dxa"/>
            <w:tcMar>
              <w:top w:w="28" w:type="dxa"/>
              <w:bottom w:w="28" w:type="dxa"/>
            </w:tcMar>
          </w:tcPr>
          <w:p w14:paraId="7C8E9481"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China</w:t>
            </w:r>
          </w:p>
        </w:tc>
      </w:tr>
      <w:tr w:rsidR="00D92BB6" w:rsidRPr="007B6D06" w14:paraId="1FE2EC72" w14:textId="77777777" w:rsidTr="00542BE4">
        <w:trPr>
          <w:cantSplit/>
        </w:trPr>
        <w:tc>
          <w:tcPr>
            <w:tcW w:w="543" w:type="dxa"/>
            <w:tcMar>
              <w:top w:w="28" w:type="dxa"/>
              <w:bottom w:w="28" w:type="dxa"/>
            </w:tcMar>
          </w:tcPr>
          <w:p w14:paraId="3DB971E3"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GB</w:t>
            </w:r>
          </w:p>
        </w:tc>
        <w:tc>
          <w:tcPr>
            <w:tcW w:w="2576" w:type="dxa"/>
            <w:tcMar>
              <w:top w:w="28" w:type="dxa"/>
              <w:bottom w:w="28" w:type="dxa"/>
            </w:tcMar>
          </w:tcPr>
          <w:p w14:paraId="0E52F739"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Vereinigtes Königreich</w:t>
            </w:r>
          </w:p>
        </w:tc>
      </w:tr>
      <w:tr w:rsidR="00D92BB6" w:rsidRPr="007B6D06" w14:paraId="2D588F0D" w14:textId="77777777" w:rsidTr="00542BE4">
        <w:trPr>
          <w:cantSplit/>
        </w:trPr>
        <w:tc>
          <w:tcPr>
            <w:tcW w:w="543" w:type="dxa"/>
            <w:tcMar>
              <w:top w:w="28" w:type="dxa"/>
              <w:bottom w:w="28" w:type="dxa"/>
            </w:tcMar>
          </w:tcPr>
          <w:p w14:paraId="5F95A7BB"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JP</w:t>
            </w:r>
          </w:p>
        </w:tc>
        <w:tc>
          <w:tcPr>
            <w:tcW w:w="2576" w:type="dxa"/>
            <w:tcMar>
              <w:top w:w="28" w:type="dxa"/>
              <w:bottom w:w="28" w:type="dxa"/>
            </w:tcMar>
          </w:tcPr>
          <w:p w14:paraId="0B50945E"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Japan</w:t>
            </w:r>
          </w:p>
        </w:tc>
      </w:tr>
      <w:tr w:rsidR="00D92BB6" w:rsidRPr="007B6D06" w14:paraId="6116F393" w14:textId="77777777" w:rsidTr="00542BE4">
        <w:trPr>
          <w:cantSplit/>
        </w:trPr>
        <w:tc>
          <w:tcPr>
            <w:tcW w:w="543" w:type="dxa"/>
            <w:tcMar>
              <w:top w:w="28" w:type="dxa"/>
              <w:bottom w:w="28" w:type="dxa"/>
            </w:tcMar>
          </w:tcPr>
          <w:p w14:paraId="3974A257"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KH</w:t>
            </w:r>
          </w:p>
        </w:tc>
        <w:tc>
          <w:tcPr>
            <w:tcW w:w="2576" w:type="dxa"/>
            <w:tcMar>
              <w:top w:w="28" w:type="dxa"/>
              <w:bottom w:w="28" w:type="dxa"/>
            </w:tcMar>
          </w:tcPr>
          <w:p w14:paraId="4A84BB6C"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Kambodscha</w:t>
            </w:r>
          </w:p>
        </w:tc>
      </w:tr>
      <w:tr w:rsidR="00D92BB6" w:rsidRPr="007B6D06" w14:paraId="43351FCE" w14:textId="77777777" w:rsidTr="00542BE4">
        <w:trPr>
          <w:cantSplit/>
        </w:trPr>
        <w:tc>
          <w:tcPr>
            <w:tcW w:w="543" w:type="dxa"/>
            <w:tcMar>
              <w:top w:w="28" w:type="dxa"/>
              <w:bottom w:w="28" w:type="dxa"/>
            </w:tcMar>
          </w:tcPr>
          <w:p w14:paraId="488B4A55"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MX</w:t>
            </w:r>
          </w:p>
        </w:tc>
        <w:tc>
          <w:tcPr>
            <w:tcW w:w="2576" w:type="dxa"/>
            <w:tcMar>
              <w:top w:w="28" w:type="dxa"/>
              <w:bottom w:w="28" w:type="dxa"/>
            </w:tcMar>
          </w:tcPr>
          <w:p w14:paraId="22AF895B"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Mexiko</w:t>
            </w:r>
          </w:p>
        </w:tc>
      </w:tr>
      <w:tr w:rsidR="00D92BB6" w:rsidRPr="007B6D06" w14:paraId="7DA2A8D5" w14:textId="77777777" w:rsidTr="00542BE4">
        <w:trPr>
          <w:cantSplit/>
        </w:trPr>
        <w:tc>
          <w:tcPr>
            <w:tcW w:w="543" w:type="dxa"/>
            <w:tcMar>
              <w:top w:w="28" w:type="dxa"/>
              <w:bottom w:w="28" w:type="dxa"/>
            </w:tcMar>
          </w:tcPr>
          <w:p w14:paraId="68120111"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MY</w:t>
            </w:r>
          </w:p>
        </w:tc>
        <w:tc>
          <w:tcPr>
            <w:tcW w:w="2576" w:type="dxa"/>
            <w:tcMar>
              <w:top w:w="28" w:type="dxa"/>
              <w:bottom w:w="28" w:type="dxa"/>
            </w:tcMar>
          </w:tcPr>
          <w:p w14:paraId="15BFE436"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Malaysia</w:t>
            </w:r>
          </w:p>
        </w:tc>
      </w:tr>
      <w:tr w:rsidR="00D92BB6" w:rsidRPr="007B6D06" w14:paraId="442DD16E" w14:textId="77777777" w:rsidTr="00542BE4">
        <w:trPr>
          <w:cantSplit/>
        </w:trPr>
        <w:tc>
          <w:tcPr>
            <w:tcW w:w="543" w:type="dxa"/>
            <w:tcMar>
              <w:top w:w="28" w:type="dxa"/>
              <w:bottom w:w="28" w:type="dxa"/>
            </w:tcMar>
          </w:tcPr>
          <w:p w14:paraId="6433DC94"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NG</w:t>
            </w:r>
          </w:p>
        </w:tc>
        <w:tc>
          <w:tcPr>
            <w:tcW w:w="2576" w:type="dxa"/>
            <w:tcMar>
              <w:top w:w="28" w:type="dxa"/>
              <w:bottom w:w="28" w:type="dxa"/>
            </w:tcMar>
          </w:tcPr>
          <w:p w14:paraId="34A1F481"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Nigeria</w:t>
            </w:r>
          </w:p>
        </w:tc>
      </w:tr>
      <w:tr w:rsidR="00D92BB6" w:rsidRPr="007B6D06" w14:paraId="59F9A5AB" w14:textId="77777777" w:rsidTr="00542BE4">
        <w:trPr>
          <w:cantSplit/>
        </w:trPr>
        <w:tc>
          <w:tcPr>
            <w:tcW w:w="543" w:type="dxa"/>
            <w:tcMar>
              <w:top w:w="28" w:type="dxa"/>
              <w:bottom w:w="28" w:type="dxa"/>
            </w:tcMar>
          </w:tcPr>
          <w:p w14:paraId="2CC83743"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NL</w:t>
            </w:r>
          </w:p>
        </w:tc>
        <w:tc>
          <w:tcPr>
            <w:tcW w:w="2576" w:type="dxa"/>
            <w:tcMar>
              <w:top w:w="28" w:type="dxa"/>
              <w:bottom w:w="28" w:type="dxa"/>
            </w:tcMar>
          </w:tcPr>
          <w:p w14:paraId="17FCD810"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Niederlande (Königreich der)</w:t>
            </w:r>
          </w:p>
        </w:tc>
      </w:tr>
      <w:tr w:rsidR="00D92BB6" w:rsidRPr="007B6D06" w14:paraId="4AA21933" w14:textId="77777777" w:rsidTr="00542BE4">
        <w:trPr>
          <w:cantSplit/>
        </w:trPr>
        <w:tc>
          <w:tcPr>
            <w:tcW w:w="543" w:type="dxa"/>
            <w:tcMar>
              <w:top w:w="28" w:type="dxa"/>
              <w:bottom w:w="28" w:type="dxa"/>
            </w:tcMar>
          </w:tcPr>
          <w:p w14:paraId="59557260"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PE</w:t>
            </w:r>
          </w:p>
        </w:tc>
        <w:tc>
          <w:tcPr>
            <w:tcW w:w="2576" w:type="dxa"/>
            <w:tcMar>
              <w:top w:w="28" w:type="dxa"/>
              <w:bottom w:w="28" w:type="dxa"/>
            </w:tcMar>
          </w:tcPr>
          <w:p w14:paraId="3E11C43C"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Peru</w:t>
            </w:r>
          </w:p>
        </w:tc>
      </w:tr>
      <w:tr w:rsidR="00D92BB6" w:rsidRPr="007B6D06" w14:paraId="74BC827B" w14:textId="77777777" w:rsidTr="00542BE4">
        <w:trPr>
          <w:cantSplit/>
        </w:trPr>
        <w:tc>
          <w:tcPr>
            <w:tcW w:w="543" w:type="dxa"/>
            <w:tcMar>
              <w:top w:w="28" w:type="dxa"/>
              <w:bottom w:w="28" w:type="dxa"/>
            </w:tcMar>
          </w:tcPr>
          <w:p w14:paraId="47AD867B"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PH</w:t>
            </w:r>
          </w:p>
        </w:tc>
        <w:tc>
          <w:tcPr>
            <w:tcW w:w="2576" w:type="dxa"/>
            <w:tcMar>
              <w:top w:w="28" w:type="dxa"/>
              <w:bottom w:w="28" w:type="dxa"/>
            </w:tcMar>
          </w:tcPr>
          <w:p w14:paraId="670CE510"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Philippinen</w:t>
            </w:r>
          </w:p>
        </w:tc>
      </w:tr>
      <w:tr w:rsidR="00D92BB6" w:rsidRPr="007B6D06" w14:paraId="14757733" w14:textId="77777777" w:rsidTr="00542BE4">
        <w:trPr>
          <w:cantSplit/>
        </w:trPr>
        <w:tc>
          <w:tcPr>
            <w:tcW w:w="543" w:type="dxa"/>
            <w:tcMar>
              <w:top w:w="28" w:type="dxa"/>
              <w:bottom w:w="28" w:type="dxa"/>
            </w:tcMar>
          </w:tcPr>
          <w:p w14:paraId="7EE6A98F"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RU</w:t>
            </w:r>
          </w:p>
        </w:tc>
        <w:tc>
          <w:tcPr>
            <w:tcW w:w="2576" w:type="dxa"/>
            <w:tcMar>
              <w:top w:w="28" w:type="dxa"/>
              <w:bottom w:w="28" w:type="dxa"/>
            </w:tcMar>
          </w:tcPr>
          <w:p w14:paraId="7203BCF8"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Russische Föderation</w:t>
            </w:r>
          </w:p>
        </w:tc>
      </w:tr>
      <w:tr w:rsidR="00D92BB6" w:rsidRPr="007B6D06" w14:paraId="2762178F" w14:textId="77777777" w:rsidTr="00542BE4">
        <w:trPr>
          <w:cantSplit/>
        </w:trPr>
        <w:tc>
          <w:tcPr>
            <w:tcW w:w="543" w:type="dxa"/>
            <w:tcMar>
              <w:top w:w="28" w:type="dxa"/>
              <w:bottom w:w="28" w:type="dxa"/>
            </w:tcMar>
          </w:tcPr>
          <w:p w14:paraId="796A91CD"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RW</w:t>
            </w:r>
          </w:p>
        </w:tc>
        <w:tc>
          <w:tcPr>
            <w:tcW w:w="2576" w:type="dxa"/>
            <w:tcMar>
              <w:top w:w="28" w:type="dxa"/>
              <w:bottom w:w="28" w:type="dxa"/>
            </w:tcMar>
          </w:tcPr>
          <w:p w14:paraId="0868611C"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Ruanda</w:t>
            </w:r>
          </w:p>
        </w:tc>
      </w:tr>
      <w:tr w:rsidR="00D92BB6" w:rsidRPr="007B6D06" w14:paraId="34DD3AE9" w14:textId="77777777" w:rsidTr="00542BE4">
        <w:trPr>
          <w:cantSplit/>
        </w:trPr>
        <w:tc>
          <w:tcPr>
            <w:tcW w:w="543" w:type="dxa"/>
            <w:tcMar>
              <w:top w:w="28" w:type="dxa"/>
              <w:bottom w:w="28" w:type="dxa"/>
            </w:tcMar>
          </w:tcPr>
          <w:p w14:paraId="792E9F1D"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TH</w:t>
            </w:r>
          </w:p>
        </w:tc>
        <w:tc>
          <w:tcPr>
            <w:tcW w:w="2576" w:type="dxa"/>
            <w:tcMar>
              <w:top w:w="28" w:type="dxa"/>
              <w:bottom w:w="28" w:type="dxa"/>
            </w:tcMar>
          </w:tcPr>
          <w:p w14:paraId="0C9B1765"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Thailand</w:t>
            </w:r>
          </w:p>
        </w:tc>
      </w:tr>
      <w:tr w:rsidR="00D92BB6" w:rsidRPr="007B6D06" w14:paraId="641A83CC" w14:textId="77777777" w:rsidTr="00542BE4">
        <w:trPr>
          <w:cantSplit/>
        </w:trPr>
        <w:tc>
          <w:tcPr>
            <w:tcW w:w="543" w:type="dxa"/>
            <w:tcMar>
              <w:top w:w="28" w:type="dxa"/>
              <w:bottom w:w="28" w:type="dxa"/>
            </w:tcMar>
          </w:tcPr>
          <w:p w14:paraId="2629BF7C"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TR</w:t>
            </w:r>
          </w:p>
        </w:tc>
        <w:tc>
          <w:tcPr>
            <w:tcW w:w="2576" w:type="dxa"/>
            <w:tcMar>
              <w:top w:w="28" w:type="dxa"/>
              <w:bottom w:w="28" w:type="dxa"/>
            </w:tcMar>
          </w:tcPr>
          <w:p w14:paraId="2AA3AC6C"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Türkiye</w:t>
            </w:r>
          </w:p>
        </w:tc>
      </w:tr>
      <w:tr w:rsidR="00D92BB6" w:rsidRPr="007B6D06" w14:paraId="5D405986" w14:textId="77777777" w:rsidTr="00542BE4">
        <w:trPr>
          <w:cantSplit/>
        </w:trPr>
        <w:tc>
          <w:tcPr>
            <w:tcW w:w="543" w:type="dxa"/>
            <w:tcMar>
              <w:top w:w="28" w:type="dxa"/>
              <w:bottom w:w="28" w:type="dxa"/>
            </w:tcMar>
          </w:tcPr>
          <w:p w14:paraId="683F1DC5"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TZ</w:t>
            </w:r>
          </w:p>
        </w:tc>
        <w:tc>
          <w:tcPr>
            <w:tcW w:w="2576" w:type="dxa"/>
            <w:tcMar>
              <w:top w:w="28" w:type="dxa"/>
              <w:bottom w:w="28" w:type="dxa"/>
            </w:tcMar>
          </w:tcPr>
          <w:p w14:paraId="586607A6"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Vereinigte Republik Tansania</w:t>
            </w:r>
          </w:p>
        </w:tc>
      </w:tr>
      <w:tr w:rsidR="00D92BB6" w:rsidRPr="007B6D06" w14:paraId="1907B47A" w14:textId="77777777" w:rsidTr="00542BE4">
        <w:trPr>
          <w:cantSplit/>
        </w:trPr>
        <w:tc>
          <w:tcPr>
            <w:tcW w:w="543" w:type="dxa"/>
            <w:tcMar>
              <w:top w:w="28" w:type="dxa"/>
              <w:bottom w:w="28" w:type="dxa"/>
            </w:tcMar>
          </w:tcPr>
          <w:p w14:paraId="08B74AF1"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ZW</w:t>
            </w:r>
          </w:p>
        </w:tc>
        <w:tc>
          <w:tcPr>
            <w:tcW w:w="2576" w:type="dxa"/>
            <w:tcMar>
              <w:top w:w="28" w:type="dxa"/>
              <w:bottom w:w="28" w:type="dxa"/>
            </w:tcMar>
          </w:tcPr>
          <w:p w14:paraId="7AC2AA2F" w14:textId="77777777" w:rsidR="00D92BB6" w:rsidRPr="007B6D06" w:rsidRDefault="00D92BB6" w:rsidP="00542BE4">
            <w:pPr>
              <w:jc w:val="left"/>
              <w:rPr>
                <w:rFonts w:ascii="Arial Narrow" w:hAnsi="Arial Narrow"/>
                <w:sz w:val="18"/>
                <w:szCs w:val="18"/>
              </w:rPr>
            </w:pPr>
            <w:r w:rsidRPr="007B6D06">
              <w:rPr>
                <w:rFonts w:ascii="Arial Narrow" w:hAnsi="Arial Narrow"/>
                <w:sz w:val="18"/>
                <w:szCs w:val="18"/>
              </w:rPr>
              <w:t>Simbabwe</w:t>
            </w:r>
          </w:p>
        </w:tc>
      </w:tr>
    </w:tbl>
    <w:p w14:paraId="57A37945" w14:textId="77777777" w:rsidR="00D92BB6" w:rsidRPr="007B6D06" w:rsidRDefault="00D92BB6" w:rsidP="00D92BB6"/>
    <w:p w14:paraId="35703AD0" w14:textId="77777777" w:rsidR="00D92BB6" w:rsidRPr="007B6D06" w:rsidRDefault="00D92BB6" w:rsidP="00D92BB6"/>
    <w:p w14:paraId="2D8D02DF" w14:textId="77777777" w:rsidR="00D92BB6" w:rsidRPr="007B6D06" w:rsidRDefault="00D92BB6" w:rsidP="00D92BB6"/>
    <w:p w14:paraId="15B3FF87" w14:textId="77777777" w:rsidR="00D92BB6" w:rsidRPr="007B6D06" w:rsidRDefault="00D92BB6" w:rsidP="00D92BB6">
      <w:pPr>
        <w:jc w:val="right"/>
      </w:pPr>
      <w:r w:rsidRPr="007B6D06">
        <w:t>[Ende des Anhangs und des Dokuments]</w:t>
      </w:r>
    </w:p>
    <w:p w14:paraId="102F7F7B" w14:textId="77777777" w:rsidR="00050E16" w:rsidRPr="007B6D06" w:rsidRDefault="00050E16" w:rsidP="00823246"/>
    <w:sectPr w:rsidR="00050E16" w:rsidRPr="007B6D06" w:rsidSect="0004198B">
      <w:headerReference w:type="default" r:id="rId34"/>
      <w:headerReference w:type="first" r:id="rId3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C1CA" w14:textId="77777777" w:rsidR="00B8209E" w:rsidRPr="007B6D06" w:rsidRDefault="00B8209E" w:rsidP="009B41CE">
      <w:pPr>
        <w:spacing w:after="120"/>
      </w:pPr>
      <w:r w:rsidRPr="007B6D06">
        <w:separator/>
      </w:r>
    </w:p>
  </w:endnote>
  <w:endnote w:type="continuationSeparator" w:id="0">
    <w:p w14:paraId="4782F25A" w14:textId="77777777" w:rsidR="00B8209E" w:rsidRPr="007B6D06" w:rsidRDefault="00B8209E" w:rsidP="006655D3">
      <w:r w:rsidRPr="007B6D06">
        <w:separator/>
      </w:r>
    </w:p>
    <w:p w14:paraId="05985152" w14:textId="77777777" w:rsidR="00B8209E" w:rsidRPr="007B6D06" w:rsidRDefault="00B8209E">
      <w:pPr>
        <w:pStyle w:val="Footer"/>
        <w:spacing w:after="60"/>
        <w:rPr>
          <w:sz w:val="18"/>
          <w:lang w:val="de-DE"/>
        </w:rPr>
      </w:pPr>
      <w:r w:rsidRPr="007B6D06">
        <w:rPr>
          <w:sz w:val="18"/>
          <w:lang w:val="de-DE"/>
        </w:rPr>
        <w:t>[Fortsetzung der Anmerkung von der vorherigen Seite]</w:t>
      </w:r>
    </w:p>
    <w:p w14:paraId="3F747C79" w14:textId="77777777" w:rsidR="00B8209E" w:rsidRPr="007B6D06" w:rsidRDefault="00B8209E" w:rsidP="006655D3"/>
    <w:p w14:paraId="72D804F2" w14:textId="77777777" w:rsidR="00B8209E" w:rsidRPr="007B6D06" w:rsidRDefault="00B8209E" w:rsidP="006655D3"/>
  </w:endnote>
  <w:endnote w:type="continuationNotice" w:id="1">
    <w:p w14:paraId="6DF49033" w14:textId="77777777" w:rsidR="00B8209E" w:rsidRPr="007B6D06" w:rsidRDefault="00B8209E" w:rsidP="006655D3">
      <w:r w:rsidRPr="007B6D06">
        <w:t>[Fortsetzung der Anmerkung auf der nächsten Seite]</w:t>
      </w:r>
    </w:p>
    <w:p w14:paraId="5A4CDAE1" w14:textId="77777777" w:rsidR="00B8209E" w:rsidRPr="007B6D06" w:rsidRDefault="00B8209E" w:rsidP="006655D3"/>
    <w:p w14:paraId="5175C85F" w14:textId="77777777" w:rsidR="00B8209E" w:rsidRPr="007B6D06" w:rsidRDefault="00B8209E" w:rsidP="006655D3"/>
  </w:endnote>
  <w:endnote w:id="2">
    <w:p w14:paraId="34FDC32D" w14:textId="501512D6" w:rsidR="007704E6" w:rsidRPr="007B6D06" w:rsidRDefault="007704E6" w:rsidP="007704E6">
      <w:pPr>
        <w:pStyle w:val="EndnoteText"/>
      </w:pPr>
      <w:r w:rsidRPr="007B6D06">
        <w:rPr>
          <w:rStyle w:val="EndnoteReference"/>
          <w:szCs w:val="16"/>
        </w:rPr>
        <w:t>*</w:t>
      </w:r>
      <w:r w:rsidRPr="007B6D06">
        <w:rPr>
          <w:rStyle w:val="EndnoteReference"/>
          <w:szCs w:val="16"/>
        </w:rPr>
        <w:tab/>
      </w:r>
      <w:r w:rsidRPr="007B6D06">
        <w:t xml:space="preserve">Die </w:t>
      </w:r>
      <w:r w:rsidR="00DB59AE">
        <w:t>i</w:t>
      </w:r>
      <w:r w:rsidRPr="007B6D06">
        <w:t xml:space="preserve">nternationale </w:t>
      </w:r>
      <w:r w:rsidR="00DB59AE">
        <w:t>Verband</w:t>
      </w:r>
      <w:r w:rsidRPr="007B6D06">
        <w:t xml:space="preserve"> zum Schutz von Pflanzenzüchtungen (UPOV), d</w:t>
      </w:r>
      <w:r w:rsidR="00DB59AE">
        <w:t>er</w:t>
      </w:r>
      <w:r w:rsidRPr="007B6D06">
        <w:t xml:space="preserve"> durch das Internationale Übereinkommen zum Schutz von Pflanzenzüchtungen gegründet wurde, </w:t>
      </w:r>
      <w:r w:rsidRPr="007B6D06">
        <w:rPr>
          <w:rStyle w:val="FootnoteReference"/>
          <w:szCs w:val="16"/>
          <w:vertAlign w:val="baseline"/>
        </w:rPr>
        <w:t xml:space="preserve">ist eine unabhängige zwischenstaatliche Organisation mit eigener Rechtspersönlichkeit. Gemäß einer Vereinbarung zwischen </w:t>
      </w:r>
      <w:r w:rsidRPr="007B6D06">
        <w:t>der Weltorganisation für geistiges Eigentum (</w:t>
      </w:r>
      <w:r w:rsidRPr="007B6D06">
        <w:rPr>
          <w:rStyle w:val="FootnoteReference"/>
          <w:szCs w:val="16"/>
          <w:vertAlign w:val="baseline"/>
        </w:rPr>
        <w:t>WIPO</w:t>
      </w:r>
      <w:r w:rsidRPr="007B6D06">
        <w:t xml:space="preserve">) </w:t>
      </w:r>
      <w:r w:rsidRPr="007B6D06">
        <w:rPr>
          <w:rStyle w:val="FootnoteReference"/>
          <w:szCs w:val="16"/>
          <w:vertAlign w:val="baseline"/>
        </w:rPr>
        <w:t xml:space="preserve">und der UPOV ist der Generaldirektor der WIPO gleichzeitig Generalsekretär der UPOV, und die WIPO erbringt Verwaltungsdienstleistungen </w:t>
      </w:r>
      <w:r w:rsidRPr="007B6D06">
        <w:t xml:space="preserve">für </w:t>
      </w:r>
      <w:r w:rsidRPr="007B6D06">
        <w:rPr>
          <w:rStyle w:val="FootnoteReference"/>
          <w:szCs w:val="16"/>
          <w:vertAlign w:val="baseline"/>
        </w:rPr>
        <w:t xml:space="preserve">die UPOV. </w:t>
      </w:r>
    </w:p>
    <w:p w14:paraId="0635612E" w14:textId="202A278E" w:rsidR="007704E6" w:rsidRPr="007B6D06" w:rsidRDefault="007704E6" w:rsidP="007704E6">
      <w:pPr>
        <w:pStyle w:val="EndnoteText"/>
      </w:pPr>
      <w:r w:rsidRPr="007B6D06">
        <w:rPr>
          <w:rStyle w:val="EndnoteReference"/>
          <w:szCs w:val="16"/>
        </w:rPr>
        <w:endnoteRef/>
      </w:r>
      <w:r w:rsidRPr="007B6D06">
        <w:tab/>
        <w:t>„Akte von 1978” bezeichnet die Akte vom 23. Oktober 1978 des Internationalen Übereinko</w:t>
      </w:r>
      <w:r w:rsidR="00DB59AE">
        <w:t>er</w:t>
      </w:r>
      <w:r w:rsidRPr="007B6D06">
        <w:t>ens zum Schutz von Pflanzenzüchtungen;  „Akte von 1991” bezeichnet die Akte vom 19. März 1991 des Übereinkommens.</w:t>
      </w:r>
    </w:p>
  </w:endnote>
  <w:endnote w:id="3">
    <w:p w14:paraId="4A513D2C" w14:textId="77777777" w:rsidR="009B41CE" w:rsidRPr="007B6D06" w:rsidRDefault="009B41CE" w:rsidP="00AE1F98">
      <w:pPr>
        <w:pStyle w:val="EndnoteText"/>
      </w:pPr>
      <w:r w:rsidRPr="007B6D06">
        <w:rPr>
          <w:rStyle w:val="EndnoteReference"/>
          <w:szCs w:val="16"/>
        </w:rPr>
        <w:endnoteRef/>
      </w:r>
      <w:r w:rsidRPr="007B6D06">
        <w:tab/>
        <w:t>Betreibt ein Sortenschutzsystem, das das Hoheitsgebiet seiner 17 Mitgliedstaaten abdeckt (Mitgliedstaaten der OAPI: Benin, Burkina Faso, Kamerun, Zentralafrikanische Republik, Tschad, Komoren, Kongo, Côte d’Ivoire, Äquatorialguinea, Gabun, Guinea, Guinea-Bissau, Mali, Mauretanien, Niger, Senegal, Togo).</w:t>
      </w:r>
    </w:p>
  </w:endnote>
  <w:endnote w:id="4">
    <w:p w14:paraId="29A4A251" w14:textId="77777777" w:rsidR="009B41CE" w:rsidRPr="007B6D06" w:rsidRDefault="009B41CE" w:rsidP="00AE1F98">
      <w:pPr>
        <w:pStyle w:val="EndnoteText"/>
        <w:rPr>
          <w:rStyle w:val="FootnoteReference"/>
          <w:szCs w:val="16"/>
          <w:vertAlign w:val="baseline"/>
        </w:rPr>
      </w:pPr>
      <w:r w:rsidRPr="007B6D06">
        <w:rPr>
          <w:rStyle w:val="FootnoteReference"/>
          <w:szCs w:val="16"/>
        </w:rPr>
        <w:endnoteRef/>
      </w:r>
      <w:r w:rsidRPr="007B6D06">
        <w:rPr>
          <w:rStyle w:val="FootnoteReference"/>
          <w:szCs w:val="16"/>
          <w:vertAlign w:val="baseline"/>
        </w:rPr>
        <w:tab/>
        <w:t>Mit einer Notifikation gemäß Artikel 34 Absatz 2 der Akte von 1978.</w:t>
      </w:r>
    </w:p>
  </w:endnote>
  <w:endnote w:id="5">
    <w:p w14:paraId="2BF3D565" w14:textId="113083E8" w:rsidR="009B41CE" w:rsidRPr="007B6D06" w:rsidRDefault="009B41CE" w:rsidP="00AE1F98">
      <w:pPr>
        <w:pStyle w:val="EndnoteText"/>
      </w:pPr>
      <w:r w:rsidRPr="007B6D06">
        <w:rPr>
          <w:rStyle w:val="EndnoteReference"/>
          <w:szCs w:val="16"/>
        </w:rPr>
        <w:endnoteRef/>
      </w:r>
      <w:r w:rsidRPr="007B6D06">
        <w:tab/>
        <w:t xml:space="preserve">Mit einer Erklärung, dass </w:t>
      </w:r>
      <w:r w:rsidR="00DB59AE">
        <w:t>die Akte</w:t>
      </w:r>
      <w:r w:rsidRPr="007B6D06">
        <w:t xml:space="preserve"> von 1978 nicht für Hongkong, China, gilt.</w:t>
      </w:r>
    </w:p>
  </w:endnote>
  <w:endnote w:id="6">
    <w:p w14:paraId="444E409C" w14:textId="77777777" w:rsidR="009B41CE" w:rsidRPr="007B6D06" w:rsidRDefault="009B41CE" w:rsidP="00AE1F98">
      <w:pPr>
        <w:pStyle w:val="EndnoteText"/>
        <w:rPr>
          <w:rStyle w:val="FootnoteReference"/>
          <w:szCs w:val="16"/>
          <w:vertAlign w:val="baseline"/>
        </w:rPr>
      </w:pPr>
      <w:r w:rsidRPr="007B6D06">
        <w:rPr>
          <w:rStyle w:val="FootnoteReference"/>
          <w:szCs w:val="16"/>
        </w:rPr>
        <w:endnoteRef/>
      </w:r>
      <w:r w:rsidRPr="007B6D06">
        <w:rPr>
          <w:rStyle w:val="FootnoteReference"/>
          <w:szCs w:val="16"/>
          <w:vertAlign w:val="baseline"/>
        </w:rPr>
        <w:tab/>
        <w:t>Mit einer Erklärung, dass das Übereinkommen von 1961, das Zusatzabkommen von 1972</w:t>
      </w:r>
      <w:r w:rsidRPr="007B6D06">
        <w:t xml:space="preserve">, </w:t>
      </w:r>
      <w:r w:rsidRPr="007B6D06">
        <w:rPr>
          <w:rStyle w:val="FootnoteReference"/>
          <w:szCs w:val="16"/>
          <w:vertAlign w:val="baseline"/>
        </w:rPr>
        <w:t xml:space="preserve">das Abkommen von 1978 </w:t>
      </w:r>
      <w:r w:rsidRPr="007B6D06">
        <w:t xml:space="preserve">und das Abkommen von 1991 nicht für </w:t>
      </w:r>
      <w:r w:rsidRPr="007B6D06">
        <w:rPr>
          <w:rStyle w:val="FootnoteReference"/>
          <w:szCs w:val="16"/>
          <w:vertAlign w:val="baseline"/>
        </w:rPr>
        <w:t xml:space="preserve">Grönland und die Färöer-Inseln </w:t>
      </w:r>
      <w:r w:rsidRPr="007B6D06">
        <w:t>gelten</w:t>
      </w:r>
      <w:r w:rsidRPr="007B6D06">
        <w:rPr>
          <w:rStyle w:val="FootnoteReference"/>
          <w:szCs w:val="16"/>
          <w:vertAlign w:val="baseline"/>
        </w:rPr>
        <w:t>.</w:t>
      </w:r>
    </w:p>
  </w:endnote>
  <w:endnote w:id="7">
    <w:p w14:paraId="09116E00" w14:textId="77777777" w:rsidR="009B41CE" w:rsidRPr="007B6D06" w:rsidRDefault="009B41CE" w:rsidP="00AE1F98">
      <w:pPr>
        <w:pStyle w:val="EndnoteText"/>
      </w:pPr>
      <w:r w:rsidRPr="007B6D06">
        <w:rPr>
          <w:rStyle w:val="EndnoteReference"/>
          <w:spacing w:val="-4"/>
          <w:szCs w:val="16"/>
        </w:rPr>
        <w:endnoteRef/>
      </w:r>
      <w:r w:rsidRPr="007B6D06">
        <w:rPr>
          <w:spacing w:val="-4"/>
        </w:rPr>
        <w:tab/>
      </w:r>
      <w:r w:rsidRPr="007B6D06">
        <w:t>Betreibt ein Sortenschutzsystem, das das Hoheitsgebiet seiner 27 Mitgliedstaaten (Mitgliedstaaten der Europäischen Union: Österreich, Belgien, Bulgarien, Kroatien, Zypern, Tschechische Republik, Dänemark, Estland, Finnland, Frankreich, Deutschland, Griechenland, Ungarn, Irland, Italien, Lettland, Litauen, Luxemburg, Malta, Niederlande (Königreich), Polen, Portugal, Rumänien, Slowakei, Slowenien, Spanien, Schweden) abdeckt.</w:t>
      </w:r>
    </w:p>
  </w:endnote>
  <w:endnote w:id="8">
    <w:p w14:paraId="7CB5BADB" w14:textId="77777777" w:rsidR="009B41CE" w:rsidRPr="007B6D06" w:rsidRDefault="009B41CE" w:rsidP="00AE1F98">
      <w:pPr>
        <w:pStyle w:val="EndnoteText"/>
      </w:pPr>
      <w:r w:rsidRPr="007B6D06">
        <w:rPr>
          <w:rStyle w:val="FootnoteReference"/>
          <w:szCs w:val="16"/>
        </w:rPr>
        <w:endnoteRef/>
      </w:r>
      <w:r w:rsidRPr="007B6D06">
        <w:rPr>
          <w:rStyle w:val="FootnoteReference"/>
          <w:szCs w:val="16"/>
          <w:vertAlign w:val="baseline"/>
        </w:rPr>
        <w:tab/>
        <w:t>Ratifizierung für das Königreich in Europa.</w:t>
      </w:r>
    </w:p>
  </w:endnote>
  <w:endnote w:id="9">
    <w:p w14:paraId="62CE60FD" w14:textId="77777777" w:rsidR="009B41CE" w:rsidRPr="007B6D06" w:rsidRDefault="009B41CE" w:rsidP="00AE1F98">
      <w:pPr>
        <w:pStyle w:val="EndnoteText"/>
      </w:pPr>
      <w:r w:rsidRPr="007B6D06">
        <w:rPr>
          <w:rStyle w:val="EndnoteReference"/>
        </w:rPr>
        <w:endnoteRef/>
      </w:r>
      <w:r w:rsidRPr="007B6D06">
        <w:tab/>
        <w:t>Das Vereinigte Königreich hat die Anwendung des Gesetzes von 1991 mit Wirkung vom 25. April 2023 auf das Gebiet der Isle of Man ausgedehnt.</w:t>
      </w:r>
    </w:p>
  </w:endnote>
  <w:endnote w:id="10">
    <w:p w14:paraId="226BA673" w14:textId="77777777" w:rsidR="009B41CE" w:rsidRPr="007B6D06" w:rsidRDefault="009B41CE" w:rsidP="00AE1F98">
      <w:pPr>
        <w:pStyle w:val="EndnoteText"/>
      </w:pPr>
      <w:r w:rsidRPr="007B6D06">
        <w:rPr>
          <w:rStyle w:val="EndnoteReference"/>
          <w:szCs w:val="16"/>
        </w:rPr>
        <w:endnoteRef/>
      </w:r>
      <w:r w:rsidRPr="007B6D06">
        <w:tab/>
        <w:t>Mit einem Vorbehalt gemäß Artikel 35 Absatz 2 des Gesetzes von 1991.</w:t>
      </w:r>
    </w:p>
    <w:p w14:paraId="16DD49C5" w14:textId="77777777" w:rsidR="009B41CE" w:rsidRPr="007B6D06" w:rsidRDefault="009B41CE" w:rsidP="00AE1F98">
      <w:pPr>
        <w:pStyle w:val="EndnoteText"/>
      </w:pPr>
    </w:p>
    <w:p w14:paraId="4FB587BB" w14:textId="1BAE8BB8" w:rsidR="009B41CE" w:rsidRDefault="00D32B7D" w:rsidP="00D32B7D">
      <w:pPr>
        <w:jc w:val="right"/>
      </w:pPr>
      <w:r w:rsidRPr="007B6D06">
        <w:t>[</w:t>
      </w:r>
      <w:r w:rsidR="004C43FC">
        <w:t>Anlage</w:t>
      </w:r>
      <w:r w:rsidRPr="007B6D06">
        <w:t xml:space="preserve"> II folgt]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590" w14:textId="6D3AACAE" w:rsidR="00823246" w:rsidRPr="007B6D06" w:rsidRDefault="00633719" w:rsidP="00E221EB">
    <w:pPr>
      <w:pStyle w:val="Footer"/>
      <w:rPr>
        <w:lang w:val="de-DE"/>
      </w:rPr>
    </w:pPr>
    <w:r w:rsidRPr="007B6D06">
      <w:rPr>
        <w:noProof/>
        <w:lang w:val="de-DE"/>
      </w:rPr>
      <mc:AlternateContent>
        <mc:Choice Requires="wps">
          <w:drawing>
            <wp:anchor distT="0" distB="0" distL="0" distR="0" simplePos="0" relativeHeight="251658247" behindDoc="0" locked="0" layoutInCell="1" allowOverlap="1" wp14:anchorId="2379F3A6" wp14:editId="16422F62">
              <wp:simplePos x="635" y="635"/>
              <wp:positionH relativeFrom="page">
                <wp:align>center</wp:align>
              </wp:positionH>
              <wp:positionV relativeFrom="page">
                <wp:align>bottom</wp:align>
              </wp:positionV>
              <wp:extent cx="1714500" cy="342900"/>
              <wp:effectExtent l="0" t="0" r="0" b="0"/>
              <wp:wrapNone/>
              <wp:docPr id="446895550"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4AD5F990" w14:textId="0DD3ED45" w:rsidR="00633719" w:rsidRPr="007B6D06" w:rsidRDefault="00633719" w:rsidP="00633719">
                          <w:pPr>
                            <w:rPr>
                              <w:rFonts w:ascii="Aptos" w:eastAsia="Aptos" w:hAnsi="Aptos" w:cs="Aptos"/>
                              <w:color w:val="000000"/>
                            </w:rPr>
                          </w:pPr>
                          <w:r w:rsidRPr="007B6D06">
                            <w:rPr>
                              <w:rFonts w:ascii="Aptos" w:eastAsia="Aptos" w:hAnsi="Aptos" w:cs="Aptos"/>
                              <w:color w:val="000000"/>
                            </w:rPr>
                            <w:t xml:space="preserve">WIPO NUR FÜR DIENSTLICHE ZWECKE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9F3A6" id="_x0000_t202" coordsize="21600,21600" o:spt="202" path="m,l,21600r21600,l21600,xe">
              <v:stroke joinstyle="miter"/>
              <v:path gradientshapeok="t" o:connecttype="rect"/>
            </v:shapetype>
            <v:shape id="Text Box 5" o:spid="_x0000_s1027" type="#_x0000_t202" alt="WIPO FOR OFFICIAL USE ONLY " style="position:absolute;left:0;text-align:left;margin-left:0;margin-top:0;width:135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P1CwIAAB0EAAAOAAAAZHJzL2Uyb0RvYy54bWysU01v2zAMvQ/YfxB0X+xk3dYacYqsRYYB&#10;QVsgHXpWZDk2IIkCpcTOfv0oOU66bqdhF/mZpPjx+DS/7Y1mB4W+BVvy6STnTFkJVWt3Jf/xvPpw&#10;zZkPwlZCg1UlPyrPbxfv3807V6gZNKArhYySWF90ruRNCK7IMi8bZYSfgFOWnDWgEYF+cZdVKDrK&#10;bnQ2y/PPWQdYOQSpvCfr/eDki5S/rpUMj3XtVWC65NRbSCemcxvPbDEXxQ6Fa1p5akP8QxdGtJaK&#10;nlPdiyDYHts/UplWIniow0SCyaCuW6nSDDTNNH8zzaYRTqVZiBzvzjT5/5dWPhw27glZ6L9CTwuM&#10;hHTOF56McZ6+RhO/1CkjP1F4PNOm+sBkvPRlevUpJ5ck38er2Q1hSpNdbjv04ZsCwyIoOdJaElvi&#10;sPZhCB1DYjELq1brtBptfzNQzmjJLi1GFPptz9rqVftbqI40FcKwcO/kqqXSa+HDk0DaMHVLqg2P&#10;dNQaupLDCXHWAP78mz3GE/Hk5awjxZTckqQ5098tLSSKawQ4gm0C05s80WP35g5Ih1N6Ek4mSLcw&#10;6BHWCOaF9LyMhcglrKRyJd+O8C4M0qX3INVymYJIR06Etd04GVNHuiKXz/2LQHciPNCqHmCUkyje&#10;8D7ExpveLfeB2E9LidQORJ4YJw2mtZ7eSxT56/8UdXnVi18AAAD//wMAUEsDBBQABgAIAAAAIQA2&#10;YI9m2gAAAAQBAAAPAAAAZHJzL2Rvd25yZXYueG1sTI9NT8MwDIbvSPsPkZG4sYQOBipNp2kSpyGk&#10;fVy4ZYnXFhqnatKt+/cYLuxi6dVrPX5cLEbfihP2sQmk4WGqQCDZ4BqqNOx3b/cvIGIy5EwbCDVc&#10;MMKinNwUJnfhTBs8bVMlGEIxNxrqlLpcymhr9CZOQ4fE3TH03iSOfSVdb84M963MlJpLbxriC7Xp&#10;cFWj/d4OXsPTJr0PH7SbfY7Z5WvdrezsuLZa392Oy1cQCcf0vwy/+qwOJTsdwkAuilYDP5L+JnfZ&#10;s+J4YPCjAlkW8lq+/AEAAP//AwBQSwECLQAUAAYACAAAACEAtoM4kv4AAADhAQAAEwAAAAAAAAAA&#10;AAAAAAAAAAAAW0NvbnRlbnRfVHlwZXNdLnhtbFBLAQItABQABgAIAAAAIQA4/SH/1gAAAJQBAAAL&#10;AAAAAAAAAAAAAAAAAC8BAABfcmVscy8ucmVsc1BLAQItABQABgAIAAAAIQBK2JP1CwIAAB0EAAAO&#10;AAAAAAAAAAAAAAAAAC4CAABkcnMvZTJvRG9jLnhtbFBLAQItABQABgAIAAAAIQA2YI9m2gAAAAQB&#10;AAAPAAAAAAAAAAAAAAAAAGUEAABkcnMvZG93bnJldi54bWxQSwUGAAAAAAQABADzAAAAbAUAAAAA&#10;" filled="f" stroked="f">
              <v:textbox style="mso-fit-shape-to-text:t" inset="0,0,0,15pt">
                <w:txbxContent>
                  <w:p w14:paraId="4AD5F990" w14:textId="0DD3ED45" w:rsidR="00633719" w:rsidRPr="007B6D06" w:rsidRDefault="00633719" w:rsidP="00633719">
                    <w:pPr>
                      <w:rPr>
                        <w:rFonts w:ascii="Aptos" w:eastAsia="Aptos" w:hAnsi="Aptos" w:cs="Aptos"/>
                        <w:color w:val="000000"/>
                      </w:rPr>
                    </w:pPr>
                    <w:r w:rsidRPr="007B6D06">
                      <w:rPr>
                        <w:rFonts w:ascii="Aptos" w:eastAsia="Aptos" w:hAnsi="Aptos" w:cs="Aptos"/>
                        <w:color w:val="000000"/>
                      </w:rPr>
                      <w:t xml:space="preserve">WIPO NUR FÜR DIENSTLICHE ZWECKE </w:t>
                    </w:r>
                  </w:p>
                </w:txbxContent>
              </v:textbox>
              <w10:wrap anchorx="page" anchory="page"/>
            </v:shape>
          </w:pict>
        </mc:Fallback>
      </mc:AlternateContent>
    </w:r>
    <w:r w:rsidR="00823246" w:rsidRPr="007B6D06">
      <w:rPr>
        <w:noProof/>
        <w:lang w:val="de-DE"/>
      </w:rPr>
      <mc:AlternateContent>
        <mc:Choice Requires="wps">
          <w:drawing>
            <wp:anchor distT="558800" distB="0" distL="114300" distR="114300" simplePos="0" relativeHeight="251658241" behindDoc="0" locked="0" layoutInCell="0" allowOverlap="1" wp14:anchorId="5BF055E9" wp14:editId="2E1CB718">
              <wp:simplePos x="0" y="0"/>
              <wp:positionH relativeFrom="margin">
                <wp:align>center</wp:align>
              </wp:positionH>
              <wp:positionV relativeFrom="bottomMargin">
                <wp:posOffset>558800</wp:posOffset>
              </wp:positionV>
              <wp:extent cx="7620000" cy="317500"/>
              <wp:effectExtent l="0" t="0" r="0" b="6350"/>
              <wp:wrapNone/>
              <wp:docPr id="9"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5D830" w14:textId="77777777" w:rsidR="00823246" w:rsidRPr="007B6D06" w:rsidRDefault="00823246" w:rsidP="00E221EB">
                          <w:pPr>
                            <w:jc w:val="center"/>
                          </w:pPr>
                          <w:r w:rsidRPr="007B6D06">
                            <w:rPr>
                              <w:color w:val="000000"/>
                              <w:sz w:val="17"/>
                            </w:rPr>
                            <w:t>WIPO NUR FÜR DIENSTLICHE ZWECKE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F055E9" id="TITUSE2footer" o:spid="_x0000_s1028" type="#_x0000_t202" style="position:absolute;left:0;text-align:left;margin-left:0;margin-top:44pt;width:600pt;height:25pt;z-index:251658241;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nO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U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saRZzicCAABMBAAADgAAAAAAAAAAAAAAAAAuAgAAZHJzL2Uyb0RvYy54&#10;bWxQSwECLQAUAAYACAAAACEAzfLzKNoAAAAIAQAADwAAAAAAAAAAAAAAAACBBAAAZHJzL2Rvd25y&#10;ZXYueG1sUEsFBgAAAAAEAAQA8wAAAIgFAAAAAA==&#10;" o:allowincell="f" filled="f" stroked="f" strokeweight=".5pt">
              <v:path arrowok="t"/>
              <v:textbox>
                <w:txbxContent>
                  <w:p w14:paraId="2A65D830" w14:textId="77777777" w:rsidR="00823246" w:rsidRPr="007B6D06" w:rsidRDefault="00823246" w:rsidP="00E221EB">
                    <w:pPr>
                      <w:jc w:val="center"/>
                    </w:pPr>
                    <w:r w:rsidRPr="007B6D06">
                      <w:rPr>
                        <w:color w:val="000000"/>
                        <w:sz w:val="17"/>
                      </w:rPr>
                      <w:t>WIPO NUR FÜR DIENSTLICHE ZWECKE</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DDF0" w14:textId="3782F365" w:rsidR="00823246" w:rsidRPr="007B6D06" w:rsidRDefault="00823246" w:rsidP="001A06CD">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A8EE" w14:textId="038F588B" w:rsidR="00823246" w:rsidRPr="007B6D06" w:rsidRDefault="00823246" w:rsidP="001A06CD">
    <w:pPr>
      <w:pStyle w:val="Footer"/>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14A" w14:textId="78AA23CB" w:rsidR="00823246" w:rsidRPr="007B6D06" w:rsidRDefault="00633719" w:rsidP="00E221EB">
    <w:pPr>
      <w:pStyle w:val="Footer"/>
      <w:rPr>
        <w:lang w:val="de-DE"/>
      </w:rPr>
    </w:pPr>
    <w:r w:rsidRPr="007B6D06">
      <w:rPr>
        <w:noProof/>
        <w:lang w:val="de-DE"/>
      </w:rPr>
      <mc:AlternateContent>
        <mc:Choice Requires="wps">
          <w:drawing>
            <wp:anchor distT="0" distB="0" distL="0" distR="0" simplePos="0" relativeHeight="251658250" behindDoc="0" locked="0" layoutInCell="1" allowOverlap="1" wp14:anchorId="77039708" wp14:editId="3336FE12">
              <wp:simplePos x="635" y="635"/>
              <wp:positionH relativeFrom="page">
                <wp:align>center</wp:align>
              </wp:positionH>
              <wp:positionV relativeFrom="page">
                <wp:align>bottom</wp:align>
              </wp:positionV>
              <wp:extent cx="1714500" cy="342900"/>
              <wp:effectExtent l="0" t="0" r="0" b="0"/>
              <wp:wrapNone/>
              <wp:docPr id="1631859041"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4E709D4" w14:textId="2E70AA03" w:rsidR="00633719" w:rsidRPr="007B6D06" w:rsidRDefault="00633719" w:rsidP="00633719">
                          <w:pPr>
                            <w:rPr>
                              <w:rFonts w:ascii="Aptos" w:eastAsia="Aptos" w:hAnsi="Aptos" w:cs="Aptos"/>
                              <w:color w:val="000000"/>
                            </w:rPr>
                          </w:pPr>
                          <w:r w:rsidRPr="007B6D06">
                            <w:rPr>
                              <w:rFonts w:ascii="Aptos" w:eastAsia="Aptos" w:hAnsi="Aptos" w:cs="Aptos"/>
                              <w:color w:val="000000"/>
                            </w:rPr>
                            <w:t xml:space="preserve">WIPO NUR FÜR DIENSTLICHE ZWECKE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39708"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35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aODA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Fxcf2t1AdaSqEYeHeyVVDpdfCh0eBtGHqllQb&#10;HujQBrqSwwlxVgP+es0e44l48nLWkWJKbknSnJkflhYSxTUCHME2gel1nuix+/YWSIdTehJOJki3&#10;MJgRaoT2mfS8jIXIJaykciXfjvA2DNKl9yDVcpmCSEdOhLXdOBlTR7oil0/9s0B3IjzQqu5hlJMo&#10;XvA+xMab3i33gdhPS4nUDkSeGCcNprWe3ksU+Z//Keryqhe/AQAA//8DAFBLAwQUAAYACAAAACEA&#10;NmCPZtoAAAAEAQAADwAAAGRycy9kb3ducmV2LnhtbEyPTU/DMAyG70j7D5GRuLGEDgYqTadpEqch&#10;pH1cuGWJ1xYap2rSrfv3GC7sYunVaz1+XCxG34oT9rEJpOFhqkAg2eAaqjTsd2/3LyBiMuRMGwg1&#10;XDDCopzcFCZ34UwbPG1TJRhCMTca6pS6XMpoa/QmTkOHxN0x9N4kjn0lXW/ODPetzJSaS28a4gu1&#10;6XBVo/3eDl7D0ya9Dx+0m32O2eVr3a3s7Li2Wt/djstXEAnH9L8Mv/qsDiU7HcJALopWAz+S/iZ3&#10;2bPieGDwowJZFvJavvwBAAD//wMAUEsBAi0AFAAGAAgAAAAhALaDOJL+AAAA4QEAABMAAAAAAAAA&#10;AAAAAAAAAAAAAFtDb250ZW50X1R5cGVzXS54bWxQSwECLQAUAAYACAAAACEAOP0h/9YAAACUAQAA&#10;CwAAAAAAAAAAAAAAAAAvAQAAX3JlbHMvLnJlbHNQSwECLQAUAAYACAAAACEAkKb2jgwCAAAdBAAA&#10;DgAAAAAAAAAAAAAAAAAuAgAAZHJzL2Uyb0RvYy54bWxQSwECLQAUAAYACAAAACEANmCPZtoAAAAE&#10;AQAADwAAAAAAAAAAAAAAAABmBAAAZHJzL2Rvd25yZXYueG1sUEsFBgAAAAAEAAQA8wAAAG0FAAAA&#10;AA==&#10;" filled="f" stroked="f">
              <v:textbox style="mso-fit-shape-to-text:t" inset="0,0,0,15pt">
                <w:txbxContent>
                  <w:p w14:paraId="04E709D4" w14:textId="2E70AA03" w:rsidR="00633719" w:rsidRPr="007B6D06" w:rsidRDefault="00633719" w:rsidP="00633719">
                    <w:pPr>
                      <w:rPr>
                        <w:rFonts w:ascii="Aptos" w:eastAsia="Aptos" w:hAnsi="Aptos" w:cs="Aptos"/>
                        <w:color w:val="000000"/>
                      </w:rPr>
                    </w:pPr>
                    <w:r w:rsidRPr="007B6D06">
                      <w:rPr>
                        <w:rFonts w:ascii="Aptos" w:eastAsia="Aptos" w:hAnsi="Aptos" w:cs="Aptos"/>
                        <w:color w:val="000000"/>
                      </w:rPr>
                      <w:t xml:space="preserve">WIPO NUR FÜR DIENSTLICHE ZWECKE </w:t>
                    </w:r>
                  </w:p>
                </w:txbxContent>
              </v:textbox>
              <w10:wrap anchorx="page" anchory="page"/>
            </v:shape>
          </w:pict>
        </mc:Fallback>
      </mc:AlternateContent>
    </w:r>
    <w:r w:rsidR="00823246" w:rsidRPr="007B6D06">
      <w:rPr>
        <w:noProof/>
        <w:lang w:val="de-DE"/>
      </w:rPr>
      <mc:AlternateContent>
        <mc:Choice Requires="wps">
          <w:drawing>
            <wp:anchor distT="558800" distB="0" distL="114300" distR="114300" simplePos="0" relativeHeight="251658242" behindDoc="0" locked="0" layoutInCell="0" allowOverlap="1" wp14:anchorId="1EA8D954" wp14:editId="4EA63B8A">
              <wp:simplePos x="0" y="0"/>
              <wp:positionH relativeFrom="margin">
                <wp:align>center</wp:align>
              </wp:positionH>
              <wp:positionV relativeFrom="bottomMargin">
                <wp:posOffset>558800</wp:posOffset>
              </wp:positionV>
              <wp:extent cx="7620000" cy="317500"/>
              <wp:effectExtent l="0" t="0" r="0" b="6350"/>
              <wp:wrapNone/>
              <wp:docPr id="12"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6233B" w14:textId="77777777" w:rsidR="00823246" w:rsidRPr="007B6D06" w:rsidRDefault="00823246" w:rsidP="00E221EB">
                          <w:pPr>
                            <w:jc w:val="center"/>
                          </w:pPr>
                          <w:r w:rsidRPr="007B6D06">
                            <w:rPr>
                              <w:color w:val="000000"/>
                              <w:sz w:val="17"/>
                            </w:rPr>
                            <w:t>WIPO NUR FÜR DIENSTLICHE ZWECKE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8D954" id="TITUSE3footer" o:spid="_x0000_s1030" type="#_x0000_t202" style="position:absolute;left:0;text-align:left;margin-left:0;margin-top:44pt;width:600pt;height:25pt;z-index:25165824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tc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c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cANrXCcCAABMBAAADgAAAAAAAAAAAAAAAAAuAgAAZHJzL2Uyb0RvYy54&#10;bWxQSwECLQAUAAYACAAAACEAzfLzKNoAAAAIAQAADwAAAAAAAAAAAAAAAACBBAAAZHJzL2Rvd25y&#10;ZXYueG1sUEsFBgAAAAAEAAQA8wAAAIgFAAAAAA==&#10;" o:allowincell="f" filled="f" stroked="f" strokeweight=".5pt">
              <v:path arrowok="t"/>
              <v:textbox>
                <w:txbxContent>
                  <w:p w14:paraId="0B76233B" w14:textId="77777777" w:rsidR="00823246" w:rsidRPr="007B6D06" w:rsidRDefault="00823246" w:rsidP="00E221EB">
                    <w:pPr>
                      <w:jc w:val="center"/>
                    </w:pPr>
                    <w:r w:rsidRPr="007B6D06">
                      <w:rPr>
                        <w:color w:val="000000"/>
                        <w:sz w:val="17"/>
                      </w:rPr>
                      <w:t>WIPO NUR FÜR DIENSTLICHE ZWECKE</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75EA" w14:textId="137A2DE7" w:rsidR="00823246" w:rsidRPr="007B6D06" w:rsidRDefault="00823246" w:rsidP="001A06CD">
    <w:pPr>
      <w:pStyle w:val="Footer"/>
      <w:rPr>
        <w:lang w:val="de-D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7F2C" w14:textId="36CD186E" w:rsidR="00823246" w:rsidRPr="007B6D06" w:rsidRDefault="00823246" w:rsidP="001A06CD">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BEFD" w14:textId="77777777" w:rsidR="00B8209E" w:rsidRPr="007B6D06" w:rsidRDefault="00B8209E" w:rsidP="006655D3">
      <w:r w:rsidRPr="007B6D06">
        <w:separator/>
      </w:r>
    </w:p>
  </w:footnote>
  <w:footnote w:type="continuationSeparator" w:id="0">
    <w:p w14:paraId="22164C89" w14:textId="77777777" w:rsidR="00B8209E" w:rsidRPr="007B6D06" w:rsidRDefault="00B8209E" w:rsidP="006655D3">
      <w:r w:rsidRPr="007B6D06">
        <w:separator/>
      </w:r>
    </w:p>
  </w:footnote>
  <w:footnote w:type="continuationNotice" w:id="1">
    <w:p w14:paraId="53F84D01" w14:textId="77777777" w:rsidR="00B8209E" w:rsidRPr="007B6D06" w:rsidRDefault="00B8209E" w:rsidP="00AB530F">
      <w:pPr>
        <w:pStyle w:val="Footer"/>
        <w:rPr>
          <w:lang w:val="de-DE"/>
        </w:rPr>
      </w:pPr>
    </w:p>
  </w:footnote>
  <w:footnote w:id="2">
    <w:p w14:paraId="311FA6A4" w14:textId="77777777" w:rsidR="00C46D65" w:rsidRPr="007B6D06" w:rsidRDefault="00C46D65" w:rsidP="00C46D65">
      <w:pPr>
        <w:pStyle w:val="FootnoteText"/>
        <w:rPr>
          <w:lang w:val="de-DE"/>
        </w:rPr>
      </w:pPr>
      <w:r w:rsidRPr="007B6D06">
        <w:rPr>
          <w:rStyle w:val="FootnoteReference"/>
          <w:lang w:val="de-DE"/>
        </w:rPr>
        <w:footnoteRef/>
      </w:r>
      <w:r w:rsidRPr="007B6D06">
        <w:rPr>
          <w:lang w:val="de-DE"/>
        </w:rPr>
        <w:tab/>
        <w:t>84 Staaten umfasst diejenigen Staaten, die durch das Gesetz von 1991 gebunden sind, sowie Staaten, die aufgrund ihrer Mitgliedschaft in der Europäischen Union und der OAPI unter die regionalen Systeme für Sortenschutzrechte fallen.</w:t>
      </w:r>
    </w:p>
  </w:footnote>
  <w:footnote w:id="3">
    <w:p w14:paraId="591610ED" w14:textId="77777777" w:rsidR="00823246" w:rsidRPr="007B6D06" w:rsidRDefault="00823246" w:rsidP="00371EB4">
      <w:pPr>
        <w:pStyle w:val="FootnoteText"/>
        <w:rPr>
          <w:lang w:val="de-DE"/>
        </w:rPr>
      </w:pPr>
      <w:r w:rsidRPr="007B6D06">
        <w:rPr>
          <w:rStyle w:val="FootnoteReference"/>
          <w:lang w:val="de-DE"/>
        </w:rPr>
        <w:footnoteRef/>
      </w:r>
      <w:r w:rsidRPr="007B6D06">
        <w:rPr>
          <w:lang w:val="de-DE"/>
        </w:rPr>
        <w:t xml:space="preserve"> Siehe Anhang „Akronyme und Abkürzungen”.</w:t>
      </w:r>
    </w:p>
  </w:footnote>
  <w:footnote w:id="4">
    <w:p w14:paraId="7D2EC20A" w14:textId="77777777" w:rsidR="000A1A01" w:rsidRDefault="000A1A01" w:rsidP="000A1A01">
      <w:pPr>
        <w:pStyle w:val="FootnoteText"/>
      </w:pPr>
      <w:r w:rsidRPr="007B6D06">
        <w:rPr>
          <w:rStyle w:val="FootnoteReference"/>
          <w:lang w:val="de-DE"/>
        </w:rPr>
        <w:footnoteRef/>
      </w:r>
      <w:r w:rsidRPr="007B6D06">
        <w:rPr>
          <w:lang w:val="de-DE"/>
        </w:rPr>
        <w:tab/>
        <w:t>Um den Austausch und die Verbreitung von Wissen einem möglichst breiten Publikum zugänglich zu machen, verfolgt die UPOV eine Politik des offenen Zugangs. Unter Beibehaltung des Urheberrechts an ihren Inhalten erleichtert die UPOV den Zugang zu ihren Online-Veröffentlichungen und anderen unter dem Namen der UPOV veröffentlichten Online-Inhalten durch die Verwendung von Creative-Commons-Lizenzen (CC).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204C" w14:textId="0E80A447" w:rsidR="00823246" w:rsidRPr="007B6D06" w:rsidRDefault="00823246" w:rsidP="00E221EB">
    <w:pPr>
      <w:pStyle w:val="Header"/>
      <w:rPr>
        <w:rStyle w:val="PageNumber"/>
        <w:lang w:val="de-DE"/>
      </w:rPr>
    </w:pPr>
    <w:r w:rsidRPr="007B6D06">
      <w:rPr>
        <w:noProof/>
        <w:lang w:val="de-DE"/>
      </w:rPr>
      <mc:AlternateContent>
        <mc:Choice Requires="wps">
          <w:drawing>
            <wp:anchor distT="558800" distB="0" distL="114300" distR="114300" simplePos="0" relativeHeight="251658240" behindDoc="0" locked="0" layoutInCell="0" allowOverlap="1" wp14:anchorId="1209D362" wp14:editId="1DFF085B">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FBE1D" w14:textId="77777777" w:rsidR="00823246" w:rsidRPr="007B6D06" w:rsidRDefault="00823246" w:rsidP="00E221EB">
                          <w:pPr>
                            <w:jc w:val="center"/>
                          </w:pPr>
                          <w:r w:rsidRPr="007B6D06">
                            <w:rPr>
                              <w:color w:val="000000"/>
                              <w:sz w:val="17"/>
                            </w:rPr>
                            <w:t>WIPO NUR FÜR DIENSTLICHE ZWECKE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9D362"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400FBE1D" w14:textId="77777777" w:rsidR="00823246" w:rsidRPr="007B6D06" w:rsidRDefault="00823246" w:rsidP="00E221EB">
                    <w:pPr>
                      <w:jc w:val="center"/>
                    </w:pPr>
                    <w:r w:rsidRPr="007B6D06">
                      <w:rPr>
                        <w:color w:val="000000"/>
                        <w:sz w:val="17"/>
                      </w:rPr>
                      <w:t>WIPO NUR FÜR DIENSTLICHE ZWECKE</w:t>
                    </w:r>
                  </w:p>
                </w:txbxContent>
              </v:textbox>
              <w10:wrap anchorx="margin" anchory="margin"/>
            </v:shape>
          </w:pict>
        </mc:Fallback>
      </mc:AlternateContent>
    </w:r>
    <w:r w:rsidRPr="007B6D06">
      <w:rPr>
        <w:rStyle w:val="PageNumber"/>
        <w:lang w:val="de-DE"/>
      </w:rPr>
      <w:t>C/59/3</w:t>
    </w:r>
  </w:p>
  <w:p w14:paraId="4CEFFBB8" w14:textId="77777777" w:rsidR="00823246" w:rsidRPr="007B6D06" w:rsidRDefault="00823246" w:rsidP="00E221EB">
    <w:pPr>
      <w:pStyle w:val="Header"/>
      <w:rPr>
        <w:lang w:val="de-DE"/>
      </w:rPr>
    </w:pPr>
    <w:r w:rsidRPr="007B6D06">
      <w:rPr>
        <w:lang w:val="de-DE"/>
      </w:rPr>
      <w:t xml:space="preserve">Seite </w:t>
    </w:r>
    <w:r w:rsidRPr="007B6D06">
      <w:rPr>
        <w:rStyle w:val="PageNumber"/>
        <w:lang w:val="de-DE"/>
      </w:rPr>
      <w:fldChar w:fldCharType="begin"/>
    </w:r>
    <w:r w:rsidRPr="007B6D06">
      <w:rPr>
        <w:rStyle w:val="PageNumber"/>
        <w:lang w:val="de-DE"/>
      </w:rPr>
      <w:instrText xml:space="preserve"> PAGE </w:instrText>
    </w:r>
    <w:r w:rsidRPr="007B6D06">
      <w:rPr>
        <w:rStyle w:val="PageNumber"/>
        <w:lang w:val="de-DE"/>
      </w:rPr>
      <w:fldChar w:fldCharType="separate"/>
    </w:r>
    <w:r w:rsidRPr="007B6D06">
      <w:rPr>
        <w:rStyle w:val="PageNumber"/>
        <w:lang w:val="de-DE"/>
      </w:rPr>
      <w:t>18</w:t>
    </w:r>
    <w:r w:rsidRPr="007B6D06">
      <w:rPr>
        <w:rStyle w:val="PageNumber"/>
        <w:lang w:val="de-DE"/>
      </w:rPr>
      <w:fldChar w:fldCharType="end"/>
    </w:r>
  </w:p>
  <w:p w14:paraId="2D98A247" w14:textId="77777777" w:rsidR="00823246" w:rsidRPr="007B6D06" w:rsidRDefault="00823246" w:rsidP="00E221E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1848" w14:textId="1F8D6579" w:rsidR="00823246" w:rsidRPr="007B6D06" w:rsidRDefault="00823246" w:rsidP="00E221EB">
    <w:pPr>
      <w:jc w:val="center"/>
    </w:pPr>
    <w:r w:rsidRPr="007B6D06">
      <w:t>C/59/3</w:t>
    </w:r>
  </w:p>
  <w:p w14:paraId="159C2FF1" w14:textId="77777777" w:rsidR="00823246" w:rsidRPr="007B6D06" w:rsidRDefault="00823246" w:rsidP="00E221EB">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E99D" w14:textId="57F54705" w:rsidR="0004198B" w:rsidRPr="007B6D06" w:rsidRDefault="00257D3A" w:rsidP="00EB048E">
    <w:pPr>
      <w:pStyle w:val="Header"/>
      <w:rPr>
        <w:rStyle w:val="PageNumber"/>
        <w:lang w:val="de-DE"/>
      </w:rPr>
    </w:pPr>
    <w:r w:rsidRPr="007B6D06">
      <w:rPr>
        <w:rStyle w:val="PageNumber"/>
        <w:lang w:val="de-DE"/>
      </w:rPr>
      <w:t>C/59/3</w:t>
    </w:r>
  </w:p>
  <w:p w14:paraId="00D819E2" w14:textId="48388237" w:rsidR="0004198B" w:rsidRPr="007B6D06" w:rsidRDefault="00567C31" w:rsidP="00EB048E">
    <w:pPr>
      <w:pStyle w:val="Header"/>
      <w:rPr>
        <w:lang w:val="de-DE"/>
      </w:rPr>
    </w:pPr>
    <w:r w:rsidRPr="007B6D06">
      <w:rPr>
        <w:lang w:val="de-DE"/>
      </w:rPr>
      <w:t xml:space="preserve">Anhang, </w:t>
    </w:r>
    <w:r w:rsidR="0004198B" w:rsidRPr="007B6D06">
      <w:rPr>
        <w:lang w:val="de-DE"/>
      </w:rPr>
      <w:t xml:space="preserve">Seite </w:t>
    </w:r>
    <w:r w:rsidR="0004198B" w:rsidRPr="007B6D06">
      <w:rPr>
        <w:rStyle w:val="PageNumber"/>
        <w:lang w:val="de-DE"/>
      </w:rPr>
      <w:fldChar w:fldCharType="begin"/>
    </w:r>
    <w:r w:rsidR="0004198B" w:rsidRPr="007B6D06">
      <w:rPr>
        <w:rStyle w:val="PageNumber"/>
        <w:lang w:val="de-DE"/>
      </w:rPr>
      <w:instrText xml:space="preserve"> PAGE </w:instrText>
    </w:r>
    <w:r w:rsidR="0004198B" w:rsidRPr="007B6D06">
      <w:rPr>
        <w:rStyle w:val="PageNumber"/>
        <w:lang w:val="de-DE"/>
      </w:rPr>
      <w:fldChar w:fldCharType="separate"/>
    </w:r>
    <w:r w:rsidR="006245ED" w:rsidRPr="007B6D06">
      <w:rPr>
        <w:rStyle w:val="PageNumber"/>
        <w:lang w:val="de-DE"/>
      </w:rPr>
      <w:t>2</w:t>
    </w:r>
    <w:r w:rsidR="0004198B" w:rsidRPr="007B6D06">
      <w:rPr>
        <w:rStyle w:val="PageNumber"/>
        <w:lang w:val="de-DE"/>
      </w:rPr>
      <w:fldChar w:fldCharType="end"/>
    </w:r>
  </w:p>
  <w:p w14:paraId="7D65B1AA" w14:textId="77777777" w:rsidR="0004198B" w:rsidRPr="007B6D06" w:rsidRDefault="0004198B" w:rsidP="006655D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DE6F" w14:textId="77777777" w:rsidR="0004198B" w:rsidRPr="007B6D06" w:rsidRDefault="0004198B" w:rsidP="0004198B">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62A8" w14:textId="1F8DFEE4" w:rsidR="00823246" w:rsidRPr="007B6D06" w:rsidRDefault="00823246" w:rsidP="00EB048E">
    <w:pPr>
      <w:pStyle w:val="Header"/>
      <w:rPr>
        <w:rStyle w:val="PageNumber"/>
        <w:lang w:val="de-DE"/>
      </w:rPr>
    </w:pPr>
    <w:r w:rsidRPr="007B6D06">
      <w:rPr>
        <w:rStyle w:val="PageNumber"/>
        <w:lang w:val="de-DE"/>
      </w:rPr>
      <w:t>C/59/3</w:t>
    </w:r>
  </w:p>
  <w:p w14:paraId="1B418FDD" w14:textId="77777777" w:rsidR="00823246" w:rsidRPr="007B6D06" w:rsidRDefault="00823246" w:rsidP="00EB048E">
    <w:pPr>
      <w:pStyle w:val="Header"/>
      <w:rPr>
        <w:lang w:val="de-DE"/>
      </w:rPr>
    </w:pPr>
    <w:r w:rsidRPr="007B6D06">
      <w:rPr>
        <w:lang w:val="de-DE"/>
      </w:rPr>
      <w:t xml:space="preserve">Seite </w:t>
    </w:r>
    <w:r w:rsidRPr="007B6D06">
      <w:rPr>
        <w:rStyle w:val="PageNumber"/>
        <w:lang w:val="de-DE"/>
      </w:rPr>
      <w:fldChar w:fldCharType="begin"/>
    </w:r>
    <w:r w:rsidRPr="007B6D06">
      <w:rPr>
        <w:rStyle w:val="PageNumber"/>
        <w:lang w:val="de-DE"/>
      </w:rPr>
      <w:instrText xml:space="preserve"> PAGE </w:instrText>
    </w:r>
    <w:r w:rsidRPr="007B6D06">
      <w:rPr>
        <w:rStyle w:val="PageNumber"/>
        <w:lang w:val="de-DE"/>
      </w:rPr>
      <w:fldChar w:fldCharType="separate"/>
    </w:r>
    <w:r w:rsidRPr="007B6D06">
      <w:rPr>
        <w:rStyle w:val="PageNumber"/>
        <w:lang w:val="de-DE"/>
      </w:rPr>
      <w:t>7</w:t>
    </w:r>
    <w:r w:rsidRPr="007B6D06">
      <w:rPr>
        <w:rStyle w:val="PageNumber"/>
        <w:lang w:val="de-DE"/>
      </w:rPr>
      <w:fldChar w:fldCharType="end"/>
    </w:r>
  </w:p>
  <w:p w14:paraId="3D38DA0B" w14:textId="77777777" w:rsidR="00823246" w:rsidRPr="007B6D06" w:rsidRDefault="0082324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79EE" w14:textId="0E578787" w:rsidR="00823246" w:rsidRPr="007B6D06" w:rsidRDefault="00823246" w:rsidP="00E221EB">
    <w:pPr>
      <w:pStyle w:val="Header"/>
      <w:rPr>
        <w:rStyle w:val="PageNumber"/>
        <w:lang w:val="de-DE"/>
      </w:rPr>
    </w:pPr>
    <w:r w:rsidRPr="007B6D06">
      <w:rPr>
        <w:rStyle w:val="PageNumber"/>
        <w:lang w:val="de-DE"/>
      </w:rPr>
      <w:t>C/59/3</w:t>
    </w:r>
  </w:p>
  <w:p w14:paraId="5B6364FE" w14:textId="42EDB3C3" w:rsidR="00823246" w:rsidRPr="007B6D06" w:rsidRDefault="004C43FC" w:rsidP="00E221EB">
    <w:pPr>
      <w:pStyle w:val="Header"/>
      <w:rPr>
        <w:lang w:val="de-DE"/>
      </w:rPr>
    </w:pPr>
    <w:r>
      <w:rPr>
        <w:lang w:val="de-DE"/>
      </w:rPr>
      <w:t>Anlage</w:t>
    </w:r>
    <w:r w:rsidR="00823246" w:rsidRPr="007B6D06">
      <w:rPr>
        <w:lang w:val="de-DE"/>
      </w:rPr>
      <w:t xml:space="preserve"> I, Seite </w:t>
    </w:r>
    <w:r w:rsidR="00823246" w:rsidRPr="007B6D06">
      <w:rPr>
        <w:rStyle w:val="PageNumber"/>
        <w:lang w:val="de-DE"/>
      </w:rPr>
      <w:fldChar w:fldCharType="begin"/>
    </w:r>
    <w:r w:rsidR="00823246" w:rsidRPr="007B6D06">
      <w:rPr>
        <w:rStyle w:val="PageNumber"/>
        <w:lang w:val="de-DE"/>
      </w:rPr>
      <w:instrText xml:space="preserve"> PAGE </w:instrText>
    </w:r>
    <w:r w:rsidR="00823246" w:rsidRPr="007B6D06">
      <w:rPr>
        <w:rStyle w:val="PageNumber"/>
        <w:lang w:val="de-DE"/>
      </w:rPr>
      <w:fldChar w:fldCharType="separate"/>
    </w:r>
    <w:r w:rsidR="00823246" w:rsidRPr="007B6D06">
      <w:rPr>
        <w:rStyle w:val="PageNumber"/>
        <w:lang w:val="de-DE"/>
      </w:rPr>
      <w:t>6</w:t>
    </w:r>
    <w:r w:rsidR="00823246" w:rsidRPr="007B6D06">
      <w:rPr>
        <w:rStyle w:val="PageNumber"/>
        <w:lang w:val="de-DE"/>
      </w:rPr>
      <w:fldChar w:fldCharType="end"/>
    </w:r>
  </w:p>
  <w:p w14:paraId="0F2653B2" w14:textId="77777777" w:rsidR="00823246" w:rsidRPr="007B6D06" w:rsidRDefault="00823246" w:rsidP="00E221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B27" w14:textId="738FF7D5" w:rsidR="00823246" w:rsidRPr="007B6D06" w:rsidRDefault="00823246" w:rsidP="00EB048E">
    <w:pPr>
      <w:pStyle w:val="Header"/>
      <w:rPr>
        <w:rStyle w:val="PageNumber"/>
        <w:lang w:val="de-DE"/>
      </w:rPr>
    </w:pPr>
    <w:r w:rsidRPr="007B6D06">
      <w:rPr>
        <w:rStyle w:val="PageNumber"/>
        <w:lang w:val="de-DE"/>
      </w:rPr>
      <w:t>C/59/3</w:t>
    </w:r>
  </w:p>
  <w:p w14:paraId="46345490" w14:textId="4BD8FCEE" w:rsidR="00823246" w:rsidRPr="007B6D06" w:rsidRDefault="004C43FC" w:rsidP="00EB048E">
    <w:pPr>
      <w:pStyle w:val="Header"/>
      <w:rPr>
        <w:lang w:val="de-DE"/>
      </w:rPr>
    </w:pPr>
    <w:r>
      <w:rPr>
        <w:lang w:val="de-DE"/>
      </w:rPr>
      <w:t>Anlage</w:t>
    </w:r>
    <w:r w:rsidR="00823246" w:rsidRPr="007B6D06">
      <w:rPr>
        <w:lang w:val="de-DE"/>
      </w:rPr>
      <w:t xml:space="preserve"> I, Seite </w:t>
    </w:r>
    <w:r w:rsidR="00823246" w:rsidRPr="007B6D06">
      <w:rPr>
        <w:rStyle w:val="PageNumber"/>
        <w:lang w:val="de-DE"/>
      </w:rPr>
      <w:fldChar w:fldCharType="begin"/>
    </w:r>
    <w:r w:rsidR="00823246" w:rsidRPr="007B6D06">
      <w:rPr>
        <w:rStyle w:val="PageNumber"/>
        <w:lang w:val="de-DE"/>
      </w:rPr>
      <w:instrText xml:space="preserve"> PAGE </w:instrText>
    </w:r>
    <w:r w:rsidR="00823246" w:rsidRPr="007B6D06">
      <w:rPr>
        <w:rStyle w:val="PageNumber"/>
        <w:lang w:val="de-DE"/>
      </w:rPr>
      <w:fldChar w:fldCharType="separate"/>
    </w:r>
    <w:r w:rsidR="00823246" w:rsidRPr="007B6D06">
      <w:rPr>
        <w:rStyle w:val="PageNumber"/>
        <w:lang w:val="de-DE"/>
      </w:rPr>
      <w:t>2</w:t>
    </w:r>
    <w:r w:rsidR="00823246" w:rsidRPr="007B6D06">
      <w:rPr>
        <w:rStyle w:val="PageNumber"/>
        <w:lang w:val="de-DE"/>
      </w:rPr>
      <w:fldChar w:fldCharType="end"/>
    </w:r>
  </w:p>
  <w:p w14:paraId="609CF9A5" w14:textId="77777777" w:rsidR="00823246" w:rsidRPr="007B6D06" w:rsidRDefault="00823246"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EBAE" w14:textId="77777777" w:rsidR="00823246" w:rsidRPr="007B6D06" w:rsidRDefault="00823246">
    <w:pPr>
      <w:pStyle w:val="Header"/>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3279" w14:textId="70001ECF" w:rsidR="00823246" w:rsidRPr="007B6D06" w:rsidRDefault="00823246" w:rsidP="00E221EB">
    <w:pPr>
      <w:pStyle w:val="Header"/>
      <w:rPr>
        <w:rStyle w:val="PageNumber"/>
        <w:lang w:val="de-DE"/>
      </w:rPr>
    </w:pPr>
    <w:r w:rsidRPr="007B6D06">
      <w:rPr>
        <w:rStyle w:val="PageNumber"/>
        <w:lang w:val="de-DE"/>
      </w:rPr>
      <w:t>C/59/3</w:t>
    </w:r>
  </w:p>
  <w:p w14:paraId="1A5E19F6" w14:textId="734CC50C" w:rsidR="00823246" w:rsidRPr="007B6D06" w:rsidRDefault="004C43FC" w:rsidP="00E221EB">
    <w:pPr>
      <w:pStyle w:val="Header"/>
      <w:rPr>
        <w:lang w:val="de-DE"/>
      </w:rPr>
    </w:pPr>
    <w:r>
      <w:rPr>
        <w:lang w:val="de-DE"/>
      </w:rPr>
      <w:t>Anlage</w:t>
    </w:r>
    <w:r w:rsidR="00823246" w:rsidRPr="007B6D06">
      <w:rPr>
        <w:lang w:val="de-DE"/>
      </w:rPr>
      <w:t xml:space="preserve"> II, Seite </w:t>
    </w:r>
    <w:r w:rsidR="00823246" w:rsidRPr="007B6D06">
      <w:rPr>
        <w:rStyle w:val="PageNumber"/>
        <w:lang w:val="de-DE"/>
      </w:rPr>
      <w:fldChar w:fldCharType="begin"/>
    </w:r>
    <w:r w:rsidR="00823246" w:rsidRPr="007B6D06">
      <w:rPr>
        <w:rStyle w:val="PageNumber"/>
        <w:lang w:val="de-DE"/>
      </w:rPr>
      <w:instrText xml:space="preserve"> PAGE </w:instrText>
    </w:r>
    <w:r w:rsidR="00823246" w:rsidRPr="007B6D06">
      <w:rPr>
        <w:rStyle w:val="PageNumber"/>
        <w:lang w:val="de-DE"/>
      </w:rPr>
      <w:fldChar w:fldCharType="separate"/>
    </w:r>
    <w:r w:rsidR="00823246" w:rsidRPr="007B6D06">
      <w:rPr>
        <w:rStyle w:val="PageNumber"/>
        <w:lang w:val="de-DE"/>
      </w:rPr>
      <w:t>4</w:t>
    </w:r>
    <w:r w:rsidR="00823246" w:rsidRPr="007B6D06">
      <w:rPr>
        <w:rStyle w:val="PageNumber"/>
        <w:lang w:val="de-DE"/>
      </w:rPr>
      <w:fldChar w:fldCharType="end"/>
    </w:r>
  </w:p>
  <w:p w14:paraId="2716A937" w14:textId="77777777" w:rsidR="00823246" w:rsidRPr="007B6D06" w:rsidRDefault="00823246" w:rsidP="00E221E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D88D" w14:textId="6A242B07" w:rsidR="00823246" w:rsidRPr="007B6D06" w:rsidRDefault="00823246" w:rsidP="00E221EB">
    <w:pPr>
      <w:pStyle w:val="Header"/>
      <w:rPr>
        <w:rStyle w:val="PageNumber"/>
        <w:lang w:val="de-DE"/>
      </w:rPr>
    </w:pPr>
    <w:r w:rsidRPr="007B6D06">
      <w:rPr>
        <w:rStyle w:val="PageNumber"/>
        <w:lang w:val="de-DE"/>
      </w:rPr>
      <w:t>C/59/3</w:t>
    </w:r>
  </w:p>
  <w:p w14:paraId="30A151F2" w14:textId="4EB0AF72" w:rsidR="00823246" w:rsidRPr="007B6D06" w:rsidRDefault="004C43FC" w:rsidP="00E221EB">
    <w:pPr>
      <w:pStyle w:val="Header"/>
      <w:rPr>
        <w:lang w:val="de-DE"/>
      </w:rPr>
    </w:pPr>
    <w:r>
      <w:rPr>
        <w:lang w:val="de-DE"/>
      </w:rPr>
      <w:t>Anlage</w:t>
    </w:r>
    <w:r w:rsidR="00823246" w:rsidRPr="007B6D06">
      <w:rPr>
        <w:lang w:val="de-DE"/>
      </w:rPr>
      <w:t xml:space="preserve"> II, Seite </w:t>
    </w:r>
    <w:r w:rsidR="00823246" w:rsidRPr="007B6D06">
      <w:rPr>
        <w:rStyle w:val="PageNumber"/>
        <w:lang w:val="de-DE"/>
      </w:rPr>
      <w:fldChar w:fldCharType="begin"/>
    </w:r>
    <w:r w:rsidR="00823246" w:rsidRPr="007B6D06">
      <w:rPr>
        <w:rStyle w:val="PageNumber"/>
        <w:lang w:val="de-DE"/>
      </w:rPr>
      <w:instrText xml:space="preserve"> PAGE </w:instrText>
    </w:r>
    <w:r w:rsidR="00823246" w:rsidRPr="007B6D06">
      <w:rPr>
        <w:rStyle w:val="PageNumber"/>
        <w:lang w:val="de-DE"/>
      </w:rPr>
      <w:fldChar w:fldCharType="separate"/>
    </w:r>
    <w:r w:rsidR="00823246" w:rsidRPr="007B6D06">
      <w:rPr>
        <w:rStyle w:val="PageNumber"/>
        <w:lang w:val="de-DE"/>
      </w:rPr>
      <w:t>2</w:t>
    </w:r>
    <w:r w:rsidR="00823246" w:rsidRPr="007B6D06">
      <w:rPr>
        <w:rStyle w:val="PageNumber"/>
        <w:lang w:val="de-DE"/>
      </w:rPr>
      <w:fldChar w:fldCharType="end"/>
    </w:r>
  </w:p>
  <w:p w14:paraId="37D177A6" w14:textId="77777777" w:rsidR="00823246" w:rsidRPr="007B6D06" w:rsidRDefault="00823246" w:rsidP="006655D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9E1D" w14:textId="77777777" w:rsidR="00823246" w:rsidRPr="007B6D06" w:rsidRDefault="00823246">
    <w:pPr>
      <w:pStyle w:val="Header"/>
      <w:rPr>
        <w:lang w:val="de-D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9BC0" w14:textId="77777777" w:rsidR="00D92BB6" w:rsidRPr="007B6D06" w:rsidRDefault="00D92BB6" w:rsidP="00E221EB">
    <w:pPr>
      <w:pStyle w:val="Header"/>
      <w:rPr>
        <w:rStyle w:val="PageNumber"/>
        <w:lang w:val="de-DE"/>
      </w:rPr>
    </w:pPr>
    <w:r w:rsidRPr="007B6D06">
      <w:rPr>
        <w:rStyle w:val="PageNumber"/>
        <w:lang w:val="de-DE"/>
      </w:rPr>
      <w:t>C/59/3</w:t>
    </w:r>
  </w:p>
  <w:p w14:paraId="0064D26C" w14:textId="3114EC85" w:rsidR="00D92BB6" w:rsidRPr="007B6D06" w:rsidRDefault="004C43FC" w:rsidP="00E221EB">
    <w:pPr>
      <w:pStyle w:val="Header"/>
      <w:rPr>
        <w:lang w:val="de-DE"/>
      </w:rPr>
    </w:pPr>
    <w:r>
      <w:rPr>
        <w:lang w:val="de-DE"/>
      </w:rPr>
      <w:t>Anlage</w:t>
    </w:r>
    <w:r w:rsidR="00D92BB6" w:rsidRPr="007B6D06">
      <w:rPr>
        <w:lang w:val="de-DE"/>
      </w:rPr>
      <w:t xml:space="preserve"> III, Seite </w:t>
    </w:r>
    <w:r w:rsidR="00D92BB6" w:rsidRPr="007B6D06">
      <w:rPr>
        <w:rStyle w:val="PageNumber"/>
        <w:lang w:val="de-DE"/>
      </w:rPr>
      <w:fldChar w:fldCharType="begin"/>
    </w:r>
    <w:r w:rsidR="00D92BB6" w:rsidRPr="007B6D06">
      <w:rPr>
        <w:rStyle w:val="PageNumber"/>
        <w:lang w:val="de-DE"/>
      </w:rPr>
      <w:instrText xml:space="preserve"> PAGE </w:instrText>
    </w:r>
    <w:r w:rsidR="00D92BB6" w:rsidRPr="007B6D06">
      <w:rPr>
        <w:rStyle w:val="PageNumber"/>
        <w:lang w:val="de-DE"/>
      </w:rPr>
      <w:fldChar w:fldCharType="separate"/>
    </w:r>
    <w:r w:rsidR="00D92BB6" w:rsidRPr="007B6D06">
      <w:rPr>
        <w:rStyle w:val="PageNumber"/>
        <w:lang w:val="de-DE"/>
      </w:rPr>
      <w:t>2</w:t>
    </w:r>
    <w:r w:rsidR="00D92BB6" w:rsidRPr="007B6D06">
      <w:rPr>
        <w:rStyle w:val="PageNumber"/>
        <w:lang w:val="de-DE"/>
      </w:rPr>
      <w:fldChar w:fldCharType="end"/>
    </w:r>
  </w:p>
  <w:p w14:paraId="36E91928" w14:textId="77777777" w:rsidR="00D92BB6" w:rsidRPr="007B6D06" w:rsidRDefault="00D92BB6"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36C"/>
    <w:multiLevelType w:val="hybridMultilevel"/>
    <w:tmpl w:val="CDBE8AC2"/>
    <w:lvl w:ilvl="0" w:tplc="EEFA9A5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EB7733"/>
    <w:multiLevelType w:val="hybridMultilevel"/>
    <w:tmpl w:val="88D268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6D1589"/>
    <w:multiLevelType w:val="hybridMultilevel"/>
    <w:tmpl w:val="B0F058C6"/>
    <w:lvl w:ilvl="0" w:tplc="04090001">
      <w:start w:val="1"/>
      <w:numFmt w:val="bullet"/>
      <w:lvlText w:val=""/>
      <w:lvlJc w:val="left"/>
      <w:pPr>
        <w:ind w:left="2367" w:hanging="360"/>
      </w:pPr>
      <w:rPr>
        <w:rFonts w:ascii="Symbol" w:hAnsi="Symbol"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3" w15:restartNumberingAfterBreak="0">
    <w:nsid w:val="19254393"/>
    <w:multiLevelType w:val="hybridMultilevel"/>
    <w:tmpl w:val="3B6E35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171"/>
    <w:multiLevelType w:val="hybridMultilevel"/>
    <w:tmpl w:val="1DD84F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43F73"/>
    <w:multiLevelType w:val="hybridMultilevel"/>
    <w:tmpl w:val="B5F4C8C6"/>
    <w:lvl w:ilvl="0" w:tplc="54083482">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112BBB"/>
    <w:multiLevelType w:val="hybridMultilevel"/>
    <w:tmpl w:val="DC02C64A"/>
    <w:lvl w:ilvl="0" w:tplc="6C9AE3F8">
      <w:start w:val="7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E9D738C"/>
    <w:multiLevelType w:val="hybridMultilevel"/>
    <w:tmpl w:val="361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A37"/>
    <w:multiLevelType w:val="hybridMultilevel"/>
    <w:tmpl w:val="87869F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9B93B36"/>
    <w:multiLevelType w:val="hybridMultilevel"/>
    <w:tmpl w:val="A2C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D7ECB"/>
    <w:multiLevelType w:val="hybridMultilevel"/>
    <w:tmpl w:val="FEC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63F76"/>
    <w:multiLevelType w:val="hybridMultilevel"/>
    <w:tmpl w:val="AABC9542"/>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57A68"/>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D362D"/>
    <w:multiLevelType w:val="hybridMultilevel"/>
    <w:tmpl w:val="12C20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15F6E"/>
    <w:multiLevelType w:val="hybridMultilevel"/>
    <w:tmpl w:val="75BAF3EC"/>
    <w:lvl w:ilvl="0" w:tplc="7188C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A70B2"/>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77E47"/>
    <w:multiLevelType w:val="hybridMultilevel"/>
    <w:tmpl w:val="39840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7C0987"/>
    <w:multiLevelType w:val="hybridMultilevel"/>
    <w:tmpl w:val="7BA4DE64"/>
    <w:lvl w:ilvl="0" w:tplc="6C9AE3F8">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3038E"/>
    <w:multiLevelType w:val="hybridMultilevel"/>
    <w:tmpl w:val="FFB2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FC54DE"/>
    <w:multiLevelType w:val="hybridMultilevel"/>
    <w:tmpl w:val="DD6AA8DA"/>
    <w:lvl w:ilvl="0" w:tplc="386878D8">
      <w:start w:val="1"/>
      <w:numFmt w:val="lowerRoman"/>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21011"/>
    <w:multiLevelType w:val="hybridMultilevel"/>
    <w:tmpl w:val="1408CA6E"/>
    <w:lvl w:ilvl="0" w:tplc="9A24D02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2C1601"/>
    <w:multiLevelType w:val="hybridMultilevel"/>
    <w:tmpl w:val="CF5ED4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505634"/>
    <w:multiLevelType w:val="hybridMultilevel"/>
    <w:tmpl w:val="A42A7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8E736A"/>
    <w:multiLevelType w:val="hybridMultilevel"/>
    <w:tmpl w:val="F146A434"/>
    <w:lvl w:ilvl="0" w:tplc="D800F47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AA97507"/>
    <w:multiLevelType w:val="hybridMultilevel"/>
    <w:tmpl w:val="D736BD24"/>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143915">
    <w:abstractNumId w:val="21"/>
  </w:num>
  <w:num w:numId="2" w16cid:durableId="887837191">
    <w:abstractNumId w:val="4"/>
  </w:num>
  <w:num w:numId="3" w16cid:durableId="1403142182">
    <w:abstractNumId w:val="14"/>
  </w:num>
  <w:num w:numId="4" w16cid:durableId="996300569">
    <w:abstractNumId w:val="19"/>
  </w:num>
  <w:num w:numId="5" w16cid:durableId="836268004">
    <w:abstractNumId w:val="6"/>
  </w:num>
  <w:num w:numId="6" w16cid:durableId="1516071156">
    <w:abstractNumId w:val="9"/>
  </w:num>
  <w:num w:numId="7" w16cid:durableId="545147670">
    <w:abstractNumId w:val="17"/>
  </w:num>
  <w:num w:numId="8" w16cid:durableId="1099105870">
    <w:abstractNumId w:val="11"/>
  </w:num>
  <w:num w:numId="9" w16cid:durableId="390542882">
    <w:abstractNumId w:val="2"/>
  </w:num>
  <w:num w:numId="10" w16cid:durableId="2105028230">
    <w:abstractNumId w:val="10"/>
  </w:num>
  <w:num w:numId="11" w16cid:durableId="1980570150">
    <w:abstractNumId w:val="5"/>
  </w:num>
  <w:num w:numId="12" w16cid:durableId="1580868708">
    <w:abstractNumId w:val="24"/>
  </w:num>
  <w:num w:numId="13" w16cid:durableId="1295866366">
    <w:abstractNumId w:val="23"/>
  </w:num>
  <w:num w:numId="14" w16cid:durableId="594634616">
    <w:abstractNumId w:val="0"/>
  </w:num>
  <w:num w:numId="15" w16cid:durableId="1114327045">
    <w:abstractNumId w:val="1"/>
  </w:num>
  <w:num w:numId="16" w16cid:durableId="1022705053">
    <w:abstractNumId w:val="12"/>
  </w:num>
  <w:num w:numId="17" w16cid:durableId="1849560824">
    <w:abstractNumId w:val="15"/>
  </w:num>
  <w:num w:numId="18" w16cid:durableId="84882040">
    <w:abstractNumId w:val="7"/>
  </w:num>
  <w:num w:numId="19" w16cid:durableId="1644115817">
    <w:abstractNumId w:val="16"/>
  </w:num>
  <w:num w:numId="20" w16cid:durableId="1059327328">
    <w:abstractNumId w:val="18"/>
  </w:num>
  <w:num w:numId="21" w16cid:durableId="738745923">
    <w:abstractNumId w:val="22"/>
  </w:num>
  <w:num w:numId="22" w16cid:durableId="1237521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6663706">
    <w:abstractNumId w:val="20"/>
  </w:num>
  <w:num w:numId="24" w16cid:durableId="1266308199">
    <w:abstractNumId w:val="13"/>
  </w:num>
  <w:num w:numId="25" w16cid:durableId="1329285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A"/>
    <w:rsid w:val="00002708"/>
    <w:rsid w:val="000108F5"/>
    <w:rsid w:val="00010CF3"/>
    <w:rsid w:val="00011E27"/>
    <w:rsid w:val="00013D80"/>
    <w:rsid w:val="000148BC"/>
    <w:rsid w:val="00023EBE"/>
    <w:rsid w:val="00024AB8"/>
    <w:rsid w:val="00027103"/>
    <w:rsid w:val="00030854"/>
    <w:rsid w:val="00030934"/>
    <w:rsid w:val="00032CDF"/>
    <w:rsid w:val="00036028"/>
    <w:rsid w:val="0004198B"/>
    <w:rsid w:val="00044642"/>
    <w:rsid w:val="000446B9"/>
    <w:rsid w:val="00047E21"/>
    <w:rsid w:val="00050E16"/>
    <w:rsid w:val="00057E3B"/>
    <w:rsid w:val="00060F78"/>
    <w:rsid w:val="000655C0"/>
    <w:rsid w:val="00066030"/>
    <w:rsid w:val="000668E0"/>
    <w:rsid w:val="00071417"/>
    <w:rsid w:val="000807F8"/>
    <w:rsid w:val="00081020"/>
    <w:rsid w:val="0008162A"/>
    <w:rsid w:val="000821EC"/>
    <w:rsid w:val="00084173"/>
    <w:rsid w:val="000847CF"/>
    <w:rsid w:val="00085505"/>
    <w:rsid w:val="000902A3"/>
    <w:rsid w:val="0009355D"/>
    <w:rsid w:val="000A1A01"/>
    <w:rsid w:val="000C1F93"/>
    <w:rsid w:val="000C4B79"/>
    <w:rsid w:val="000C4E25"/>
    <w:rsid w:val="000C7021"/>
    <w:rsid w:val="000D3C06"/>
    <w:rsid w:val="000D6BBC"/>
    <w:rsid w:val="000D7780"/>
    <w:rsid w:val="000E51E7"/>
    <w:rsid w:val="000E6117"/>
    <w:rsid w:val="000E636A"/>
    <w:rsid w:val="000F0C13"/>
    <w:rsid w:val="000F15B6"/>
    <w:rsid w:val="000F2F11"/>
    <w:rsid w:val="00100A5F"/>
    <w:rsid w:val="001031FE"/>
    <w:rsid w:val="001040F9"/>
    <w:rsid w:val="00105929"/>
    <w:rsid w:val="00110BED"/>
    <w:rsid w:val="00110C36"/>
    <w:rsid w:val="00113009"/>
    <w:rsid w:val="001131D5"/>
    <w:rsid w:val="00114547"/>
    <w:rsid w:val="001162A2"/>
    <w:rsid w:val="00126B72"/>
    <w:rsid w:val="00127FA8"/>
    <w:rsid w:val="00130532"/>
    <w:rsid w:val="00131D32"/>
    <w:rsid w:val="001400FE"/>
    <w:rsid w:val="00141DB8"/>
    <w:rsid w:val="00142B9B"/>
    <w:rsid w:val="00144EFE"/>
    <w:rsid w:val="001520E1"/>
    <w:rsid w:val="00167FD8"/>
    <w:rsid w:val="00172084"/>
    <w:rsid w:val="0017474A"/>
    <w:rsid w:val="001758C6"/>
    <w:rsid w:val="0018128C"/>
    <w:rsid w:val="00182B99"/>
    <w:rsid w:val="001943E4"/>
    <w:rsid w:val="001966DB"/>
    <w:rsid w:val="001A06CD"/>
    <w:rsid w:val="001A65EC"/>
    <w:rsid w:val="001A6FE0"/>
    <w:rsid w:val="001A7653"/>
    <w:rsid w:val="001B33D1"/>
    <w:rsid w:val="001C1525"/>
    <w:rsid w:val="001C1C45"/>
    <w:rsid w:val="001C5275"/>
    <w:rsid w:val="001C5DB0"/>
    <w:rsid w:val="001D197C"/>
    <w:rsid w:val="001D3C36"/>
    <w:rsid w:val="001D736D"/>
    <w:rsid w:val="001F3020"/>
    <w:rsid w:val="001F702C"/>
    <w:rsid w:val="00200986"/>
    <w:rsid w:val="0021017C"/>
    <w:rsid w:val="0021332C"/>
    <w:rsid w:val="00213982"/>
    <w:rsid w:val="002225DA"/>
    <w:rsid w:val="00227070"/>
    <w:rsid w:val="00241BC4"/>
    <w:rsid w:val="00241CA0"/>
    <w:rsid w:val="0024256B"/>
    <w:rsid w:val="0024416D"/>
    <w:rsid w:val="002463C7"/>
    <w:rsid w:val="00257D3A"/>
    <w:rsid w:val="00271911"/>
    <w:rsid w:val="00271BCB"/>
    <w:rsid w:val="00273187"/>
    <w:rsid w:val="00275D5E"/>
    <w:rsid w:val="002800A0"/>
    <w:rsid w:val="002801B3"/>
    <w:rsid w:val="00281060"/>
    <w:rsid w:val="00281DE9"/>
    <w:rsid w:val="002836EA"/>
    <w:rsid w:val="00285BD0"/>
    <w:rsid w:val="00292A3D"/>
    <w:rsid w:val="002940E8"/>
    <w:rsid w:val="00294751"/>
    <w:rsid w:val="00294CA3"/>
    <w:rsid w:val="002A2FCF"/>
    <w:rsid w:val="002A6A11"/>
    <w:rsid w:val="002A6E50"/>
    <w:rsid w:val="002B22CD"/>
    <w:rsid w:val="002B2F9C"/>
    <w:rsid w:val="002B4298"/>
    <w:rsid w:val="002B7A36"/>
    <w:rsid w:val="002C256A"/>
    <w:rsid w:val="002D5226"/>
    <w:rsid w:val="002E1AAE"/>
    <w:rsid w:val="002E2F2E"/>
    <w:rsid w:val="002F4E5B"/>
    <w:rsid w:val="00305A7F"/>
    <w:rsid w:val="00305D7D"/>
    <w:rsid w:val="003152FE"/>
    <w:rsid w:val="003218A5"/>
    <w:rsid w:val="00327436"/>
    <w:rsid w:val="00343885"/>
    <w:rsid w:val="00344562"/>
    <w:rsid w:val="00344BD6"/>
    <w:rsid w:val="0035528D"/>
    <w:rsid w:val="00356CB1"/>
    <w:rsid w:val="00361821"/>
    <w:rsid w:val="00361E9E"/>
    <w:rsid w:val="00364C40"/>
    <w:rsid w:val="00365135"/>
    <w:rsid w:val="00371EB4"/>
    <w:rsid w:val="00374931"/>
    <w:rsid w:val="003753EE"/>
    <w:rsid w:val="00376022"/>
    <w:rsid w:val="00376916"/>
    <w:rsid w:val="00377FE7"/>
    <w:rsid w:val="00385B78"/>
    <w:rsid w:val="003A0835"/>
    <w:rsid w:val="003A2B14"/>
    <w:rsid w:val="003A5AAF"/>
    <w:rsid w:val="003A5BAB"/>
    <w:rsid w:val="003A6C82"/>
    <w:rsid w:val="003B700A"/>
    <w:rsid w:val="003B7CF0"/>
    <w:rsid w:val="003C1930"/>
    <w:rsid w:val="003C5109"/>
    <w:rsid w:val="003C518A"/>
    <w:rsid w:val="003C62C3"/>
    <w:rsid w:val="003C6C48"/>
    <w:rsid w:val="003C7536"/>
    <w:rsid w:val="003C7FBE"/>
    <w:rsid w:val="003D227C"/>
    <w:rsid w:val="003D2B4D"/>
    <w:rsid w:val="003D46BF"/>
    <w:rsid w:val="003D7168"/>
    <w:rsid w:val="003E53A7"/>
    <w:rsid w:val="003F18F5"/>
    <w:rsid w:val="003F37E6"/>
    <w:rsid w:val="003F37F5"/>
    <w:rsid w:val="004017AF"/>
    <w:rsid w:val="00424530"/>
    <w:rsid w:val="0043331C"/>
    <w:rsid w:val="00433597"/>
    <w:rsid w:val="00444A88"/>
    <w:rsid w:val="00456164"/>
    <w:rsid w:val="00456AA2"/>
    <w:rsid w:val="00467AC3"/>
    <w:rsid w:val="00474DA4"/>
    <w:rsid w:val="00475B16"/>
    <w:rsid w:val="00476B4D"/>
    <w:rsid w:val="0047769D"/>
    <w:rsid w:val="004805FA"/>
    <w:rsid w:val="0048600F"/>
    <w:rsid w:val="00486F35"/>
    <w:rsid w:val="0049018D"/>
    <w:rsid w:val="00491D3F"/>
    <w:rsid w:val="00492B2A"/>
    <w:rsid w:val="004935D2"/>
    <w:rsid w:val="004A09AB"/>
    <w:rsid w:val="004A2C05"/>
    <w:rsid w:val="004B1215"/>
    <w:rsid w:val="004B2872"/>
    <w:rsid w:val="004B30DE"/>
    <w:rsid w:val="004B3B9B"/>
    <w:rsid w:val="004B4F18"/>
    <w:rsid w:val="004B7128"/>
    <w:rsid w:val="004C3DCE"/>
    <w:rsid w:val="004C43FC"/>
    <w:rsid w:val="004D047D"/>
    <w:rsid w:val="004D1A18"/>
    <w:rsid w:val="004D682D"/>
    <w:rsid w:val="004D6C66"/>
    <w:rsid w:val="004E638F"/>
    <w:rsid w:val="004E7069"/>
    <w:rsid w:val="004E78D2"/>
    <w:rsid w:val="004F0A5A"/>
    <w:rsid w:val="004F1C9C"/>
    <w:rsid w:val="004F1E9E"/>
    <w:rsid w:val="004F305A"/>
    <w:rsid w:val="004F442C"/>
    <w:rsid w:val="004F762B"/>
    <w:rsid w:val="00500A80"/>
    <w:rsid w:val="00507FCB"/>
    <w:rsid w:val="00512164"/>
    <w:rsid w:val="0051222C"/>
    <w:rsid w:val="00520297"/>
    <w:rsid w:val="00526BFA"/>
    <w:rsid w:val="005272C0"/>
    <w:rsid w:val="00532AFE"/>
    <w:rsid w:val="005338F9"/>
    <w:rsid w:val="005350CB"/>
    <w:rsid w:val="00541E10"/>
    <w:rsid w:val="0054281C"/>
    <w:rsid w:val="00544581"/>
    <w:rsid w:val="0054536B"/>
    <w:rsid w:val="005525E4"/>
    <w:rsid w:val="0055268D"/>
    <w:rsid w:val="0055709F"/>
    <w:rsid w:val="00557684"/>
    <w:rsid w:val="005625C4"/>
    <w:rsid w:val="00566034"/>
    <w:rsid w:val="00567C31"/>
    <w:rsid w:val="00571ABA"/>
    <w:rsid w:val="00575DE2"/>
    <w:rsid w:val="00576BE4"/>
    <w:rsid w:val="005779DB"/>
    <w:rsid w:val="005838D4"/>
    <w:rsid w:val="00584281"/>
    <w:rsid w:val="005A400A"/>
    <w:rsid w:val="005B269D"/>
    <w:rsid w:val="005B2A7F"/>
    <w:rsid w:val="005B6E14"/>
    <w:rsid w:val="005E2226"/>
    <w:rsid w:val="005E575A"/>
    <w:rsid w:val="005E6EE2"/>
    <w:rsid w:val="005F3347"/>
    <w:rsid w:val="005F48E3"/>
    <w:rsid w:val="005F7B92"/>
    <w:rsid w:val="00601C26"/>
    <w:rsid w:val="00602FD5"/>
    <w:rsid w:val="00604EB6"/>
    <w:rsid w:val="00606C3B"/>
    <w:rsid w:val="00606E50"/>
    <w:rsid w:val="006101E5"/>
    <w:rsid w:val="00612379"/>
    <w:rsid w:val="00613CD4"/>
    <w:rsid w:val="006153B6"/>
    <w:rsid w:val="0061555F"/>
    <w:rsid w:val="00622AB4"/>
    <w:rsid w:val="006245ED"/>
    <w:rsid w:val="00624EEB"/>
    <w:rsid w:val="00625266"/>
    <w:rsid w:val="0062734B"/>
    <w:rsid w:val="006336B3"/>
    <w:rsid w:val="00633719"/>
    <w:rsid w:val="00635C07"/>
    <w:rsid w:val="00636CA6"/>
    <w:rsid w:val="00641200"/>
    <w:rsid w:val="00645CA8"/>
    <w:rsid w:val="00646C74"/>
    <w:rsid w:val="00657940"/>
    <w:rsid w:val="006609D5"/>
    <w:rsid w:val="006655D3"/>
    <w:rsid w:val="00667380"/>
    <w:rsid w:val="00667404"/>
    <w:rsid w:val="00676EFE"/>
    <w:rsid w:val="00677F47"/>
    <w:rsid w:val="006868F8"/>
    <w:rsid w:val="00687EB4"/>
    <w:rsid w:val="00695C56"/>
    <w:rsid w:val="0069791F"/>
    <w:rsid w:val="006A26DD"/>
    <w:rsid w:val="006A5CDE"/>
    <w:rsid w:val="006A644A"/>
    <w:rsid w:val="006B17D2"/>
    <w:rsid w:val="006B274E"/>
    <w:rsid w:val="006C224E"/>
    <w:rsid w:val="006C2E49"/>
    <w:rsid w:val="006D649B"/>
    <w:rsid w:val="006D780A"/>
    <w:rsid w:val="006D78D4"/>
    <w:rsid w:val="006E7A43"/>
    <w:rsid w:val="006F1C6A"/>
    <w:rsid w:val="006F3705"/>
    <w:rsid w:val="006F6156"/>
    <w:rsid w:val="006F7632"/>
    <w:rsid w:val="0070431C"/>
    <w:rsid w:val="0070569D"/>
    <w:rsid w:val="007074FA"/>
    <w:rsid w:val="00711771"/>
    <w:rsid w:val="0071271E"/>
    <w:rsid w:val="00720500"/>
    <w:rsid w:val="00725B5E"/>
    <w:rsid w:val="007303A6"/>
    <w:rsid w:val="00732DEC"/>
    <w:rsid w:val="00735BD5"/>
    <w:rsid w:val="0074095D"/>
    <w:rsid w:val="007418ED"/>
    <w:rsid w:val="007451EC"/>
    <w:rsid w:val="007464D4"/>
    <w:rsid w:val="00746648"/>
    <w:rsid w:val="00751613"/>
    <w:rsid w:val="00753EE9"/>
    <w:rsid w:val="007546B2"/>
    <w:rsid w:val="007552C9"/>
    <w:rsid w:val="007556F6"/>
    <w:rsid w:val="00760EEF"/>
    <w:rsid w:val="007626EE"/>
    <w:rsid w:val="007704E6"/>
    <w:rsid w:val="00774790"/>
    <w:rsid w:val="00777EE5"/>
    <w:rsid w:val="00784836"/>
    <w:rsid w:val="0079023E"/>
    <w:rsid w:val="007921E1"/>
    <w:rsid w:val="00795152"/>
    <w:rsid w:val="007A028A"/>
    <w:rsid w:val="007A04BC"/>
    <w:rsid w:val="007A10BE"/>
    <w:rsid w:val="007A2854"/>
    <w:rsid w:val="007B2EF6"/>
    <w:rsid w:val="007B5F23"/>
    <w:rsid w:val="007B6CC5"/>
    <w:rsid w:val="007B6D06"/>
    <w:rsid w:val="007B6D65"/>
    <w:rsid w:val="007C1026"/>
    <w:rsid w:val="007C1D92"/>
    <w:rsid w:val="007C4CB9"/>
    <w:rsid w:val="007CBE36"/>
    <w:rsid w:val="007D00B2"/>
    <w:rsid w:val="007D0B9D"/>
    <w:rsid w:val="007D19B0"/>
    <w:rsid w:val="007E2EE9"/>
    <w:rsid w:val="007E57BE"/>
    <w:rsid w:val="007E6CB1"/>
    <w:rsid w:val="007F0B2E"/>
    <w:rsid w:val="007F2E78"/>
    <w:rsid w:val="007F4129"/>
    <w:rsid w:val="007F47DB"/>
    <w:rsid w:val="007F498F"/>
    <w:rsid w:val="007F506B"/>
    <w:rsid w:val="007F707C"/>
    <w:rsid w:val="0080679D"/>
    <w:rsid w:val="008108B0"/>
    <w:rsid w:val="00811215"/>
    <w:rsid w:val="00811B20"/>
    <w:rsid w:val="00812065"/>
    <w:rsid w:val="00812609"/>
    <w:rsid w:val="008148EA"/>
    <w:rsid w:val="0081584E"/>
    <w:rsid w:val="008211B5"/>
    <w:rsid w:val="0082296E"/>
    <w:rsid w:val="00823246"/>
    <w:rsid w:val="00824099"/>
    <w:rsid w:val="00824871"/>
    <w:rsid w:val="0083059B"/>
    <w:rsid w:val="00846727"/>
    <w:rsid w:val="00846D7C"/>
    <w:rsid w:val="008502A2"/>
    <w:rsid w:val="008536E8"/>
    <w:rsid w:val="008564D3"/>
    <w:rsid w:val="00867AC1"/>
    <w:rsid w:val="008751DE"/>
    <w:rsid w:val="00890DF8"/>
    <w:rsid w:val="00891E54"/>
    <w:rsid w:val="008A0ADE"/>
    <w:rsid w:val="008A743F"/>
    <w:rsid w:val="008B7EF9"/>
    <w:rsid w:val="008C0970"/>
    <w:rsid w:val="008C42D3"/>
    <w:rsid w:val="008D0925"/>
    <w:rsid w:val="008D0BC5"/>
    <w:rsid w:val="008D2BA1"/>
    <w:rsid w:val="008D2CF7"/>
    <w:rsid w:val="008D4DE1"/>
    <w:rsid w:val="008D67EA"/>
    <w:rsid w:val="008D7DD7"/>
    <w:rsid w:val="008E1D4A"/>
    <w:rsid w:val="008E41FE"/>
    <w:rsid w:val="008E476F"/>
    <w:rsid w:val="008E66EC"/>
    <w:rsid w:val="008E7A56"/>
    <w:rsid w:val="008F1FC4"/>
    <w:rsid w:val="008F31B0"/>
    <w:rsid w:val="008F6DF5"/>
    <w:rsid w:val="00900C26"/>
    <w:rsid w:val="0090197F"/>
    <w:rsid w:val="00903264"/>
    <w:rsid w:val="00906DDC"/>
    <w:rsid w:val="00922C32"/>
    <w:rsid w:val="009239BD"/>
    <w:rsid w:val="00934E09"/>
    <w:rsid w:val="00936253"/>
    <w:rsid w:val="00940D46"/>
    <w:rsid w:val="009413F1"/>
    <w:rsid w:val="00946BD9"/>
    <w:rsid w:val="00952DD4"/>
    <w:rsid w:val="009561F4"/>
    <w:rsid w:val="00957DC8"/>
    <w:rsid w:val="00965AE7"/>
    <w:rsid w:val="00970545"/>
    <w:rsid w:val="00970FED"/>
    <w:rsid w:val="0097166D"/>
    <w:rsid w:val="00972930"/>
    <w:rsid w:val="009777B9"/>
    <w:rsid w:val="0098375C"/>
    <w:rsid w:val="00986DEA"/>
    <w:rsid w:val="00986EFF"/>
    <w:rsid w:val="00992D82"/>
    <w:rsid w:val="00997029"/>
    <w:rsid w:val="009A2546"/>
    <w:rsid w:val="009A7339"/>
    <w:rsid w:val="009B3AD5"/>
    <w:rsid w:val="009B41CE"/>
    <w:rsid w:val="009B440E"/>
    <w:rsid w:val="009C44FE"/>
    <w:rsid w:val="009D690D"/>
    <w:rsid w:val="009E65B6"/>
    <w:rsid w:val="009F0A51"/>
    <w:rsid w:val="009F56C8"/>
    <w:rsid w:val="009F77CF"/>
    <w:rsid w:val="00A23EF0"/>
    <w:rsid w:val="00A24C10"/>
    <w:rsid w:val="00A26272"/>
    <w:rsid w:val="00A3144C"/>
    <w:rsid w:val="00A31B14"/>
    <w:rsid w:val="00A37522"/>
    <w:rsid w:val="00A4152E"/>
    <w:rsid w:val="00A42AC3"/>
    <w:rsid w:val="00A430CF"/>
    <w:rsid w:val="00A516FC"/>
    <w:rsid w:val="00A54309"/>
    <w:rsid w:val="00A610A9"/>
    <w:rsid w:val="00A63959"/>
    <w:rsid w:val="00A6609F"/>
    <w:rsid w:val="00A7152B"/>
    <w:rsid w:val="00A809DC"/>
    <w:rsid w:val="00A80F2A"/>
    <w:rsid w:val="00A92792"/>
    <w:rsid w:val="00A947E6"/>
    <w:rsid w:val="00A96C33"/>
    <w:rsid w:val="00AA13A2"/>
    <w:rsid w:val="00AA3D69"/>
    <w:rsid w:val="00AB2B93"/>
    <w:rsid w:val="00AB530F"/>
    <w:rsid w:val="00AB7A41"/>
    <w:rsid w:val="00AB7E5B"/>
    <w:rsid w:val="00AC117C"/>
    <w:rsid w:val="00AC24C3"/>
    <w:rsid w:val="00AC2883"/>
    <w:rsid w:val="00AC6C04"/>
    <w:rsid w:val="00AD0174"/>
    <w:rsid w:val="00AE0EF1"/>
    <w:rsid w:val="00AE1F98"/>
    <w:rsid w:val="00AE2937"/>
    <w:rsid w:val="00AE3327"/>
    <w:rsid w:val="00AE516F"/>
    <w:rsid w:val="00AF2833"/>
    <w:rsid w:val="00AF6437"/>
    <w:rsid w:val="00B07301"/>
    <w:rsid w:val="00B10084"/>
    <w:rsid w:val="00B11F3E"/>
    <w:rsid w:val="00B177D2"/>
    <w:rsid w:val="00B205E2"/>
    <w:rsid w:val="00B224DE"/>
    <w:rsid w:val="00B2596B"/>
    <w:rsid w:val="00B324D4"/>
    <w:rsid w:val="00B36851"/>
    <w:rsid w:val="00B4605C"/>
    <w:rsid w:val="00B46575"/>
    <w:rsid w:val="00B5555E"/>
    <w:rsid w:val="00B61777"/>
    <w:rsid w:val="00B622E6"/>
    <w:rsid w:val="00B6480B"/>
    <w:rsid w:val="00B758AD"/>
    <w:rsid w:val="00B777FD"/>
    <w:rsid w:val="00B8209E"/>
    <w:rsid w:val="00B83E82"/>
    <w:rsid w:val="00B84BBD"/>
    <w:rsid w:val="00B91BD8"/>
    <w:rsid w:val="00B93DCD"/>
    <w:rsid w:val="00B93E20"/>
    <w:rsid w:val="00BA43FB"/>
    <w:rsid w:val="00BB0F0B"/>
    <w:rsid w:val="00BC127D"/>
    <w:rsid w:val="00BC1FE6"/>
    <w:rsid w:val="00BD2897"/>
    <w:rsid w:val="00BD35B9"/>
    <w:rsid w:val="00BD5981"/>
    <w:rsid w:val="00BF38AA"/>
    <w:rsid w:val="00BF6EB2"/>
    <w:rsid w:val="00C0184D"/>
    <w:rsid w:val="00C04067"/>
    <w:rsid w:val="00C061B6"/>
    <w:rsid w:val="00C14126"/>
    <w:rsid w:val="00C2446C"/>
    <w:rsid w:val="00C34205"/>
    <w:rsid w:val="00C36AE5"/>
    <w:rsid w:val="00C36B36"/>
    <w:rsid w:val="00C41F17"/>
    <w:rsid w:val="00C42FCB"/>
    <w:rsid w:val="00C46D65"/>
    <w:rsid w:val="00C51B59"/>
    <w:rsid w:val="00C527FA"/>
    <w:rsid w:val="00C5280D"/>
    <w:rsid w:val="00C53038"/>
    <w:rsid w:val="00C53EB3"/>
    <w:rsid w:val="00C5791C"/>
    <w:rsid w:val="00C66290"/>
    <w:rsid w:val="00C67E18"/>
    <w:rsid w:val="00C72B7A"/>
    <w:rsid w:val="00C73194"/>
    <w:rsid w:val="00C73B1D"/>
    <w:rsid w:val="00C75A58"/>
    <w:rsid w:val="00C826ED"/>
    <w:rsid w:val="00C82ECD"/>
    <w:rsid w:val="00C92CD4"/>
    <w:rsid w:val="00C93024"/>
    <w:rsid w:val="00C973F2"/>
    <w:rsid w:val="00CA304C"/>
    <w:rsid w:val="00CA774A"/>
    <w:rsid w:val="00CB4921"/>
    <w:rsid w:val="00CB7AC7"/>
    <w:rsid w:val="00CC11B0"/>
    <w:rsid w:val="00CC2841"/>
    <w:rsid w:val="00CC6E7E"/>
    <w:rsid w:val="00CC7C14"/>
    <w:rsid w:val="00CD45AF"/>
    <w:rsid w:val="00CD4E2F"/>
    <w:rsid w:val="00CD7CC5"/>
    <w:rsid w:val="00CE6342"/>
    <w:rsid w:val="00CF1330"/>
    <w:rsid w:val="00CF7E36"/>
    <w:rsid w:val="00D153EA"/>
    <w:rsid w:val="00D208A4"/>
    <w:rsid w:val="00D21DFF"/>
    <w:rsid w:val="00D32B7D"/>
    <w:rsid w:val="00D3708D"/>
    <w:rsid w:val="00D40426"/>
    <w:rsid w:val="00D52F5C"/>
    <w:rsid w:val="00D54183"/>
    <w:rsid w:val="00D57C96"/>
    <w:rsid w:val="00D57D18"/>
    <w:rsid w:val="00D618E1"/>
    <w:rsid w:val="00D664AD"/>
    <w:rsid w:val="00D70E65"/>
    <w:rsid w:val="00D736D0"/>
    <w:rsid w:val="00D76A6E"/>
    <w:rsid w:val="00D81DF9"/>
    <w:rsid w:val="00D82B84"/>
    <w:rsid w:val="00D88052"/>
    <w:rsid w:val="00D90223"/>
    <w:rsid w:val="00D91203"/>
    <w:rsid w:val="00D927CC"/>
    <w:rsid w:val="00D92BB6"/>
    <w:rsid w:val="00D95174"/>
    <w:rsid w:val="00DA4973"/>
    <w:rsid w:val="00DA6F36"/>
    <w:rsid w:val="00DA796D"/>
    <w:rsid w:val="00DB1E60"/>
    <w:rsid w:val="00DB596E"/>
    <w:rsid w:val="00DB59AE"/>
    <w:rsid w:val="00DB7773"/>
    <w:rsid w:val="00DC00EA"/>
    <w:rsid w:val="00DC3802"/>
    <w:rsid w:val="00DD2572"/>
    <w:rsid w:val="00DD2742"/>
    <w:rsid w:val="00DD38CC"/>
    <w:rsid w:val="00DD3F44"/>
    <w:rsid w:val="00DD6208"/>
    <w:rsid w:val="00DD7954"/>
    <w:rsid w:val="00DE0E2C"/>
    <w:rsid w:val="00DE6731"/>
    <w:rsid w:val="00DF226B"/>
    <w:rsid w:val="00DF7E99"/>
    <w:rsid w:val="00E07D87"/>
    <w:rsid w:val="00E10411"/>
    <w:rsid w:val="00E221EB"/>
    <w:rsid w:val="00E22EC8"/>
    <w:rsid w:val="00E249C8"/>
    <w:rsid w:val="00E30384"/>
    <w:rsid w:val="00E32F7E"/>
    <w:rsid w:val="00E35FFF"/>
    <w:rsid w:val="00E37E19"/>
    <w:rsid w:val="00E5267B"/>
    <w:rsid w:val="00E559F0"/>
    <w:rsid w:val="00E63C0E"/>
    <w:rsid w:val="00E72D49"/>
    <w:rsid w:val="00E7593C"/>
    <w:rsid w:val="00E7678A"/>
    <w:rsid w:val="00E815A1"/>
    <w:rsid w:val="00E84228"/>
    <w:rsid w:val="00E85D0C"/>
    <w:rsid w:val="00E935F1"/>
    <w:rsid w:val="00E94A81"/>
    <w:rsid w:val="00EA19E2"/>
    <w:rsid w:val="00EA1FFB"/>
    <w:rsid w:val="00EB048E"/>
    <w:rsid w:val="00EB4660"/>
    <w:rsid w:val="00EB4E9C"/>
    <w:rsid w:val="00EC2F1E"/>
    <w:rsid w:val="00ED08B4"/>
    <w:rsid w:val="00EE20F9"/>
    <w:rsid w:val="00EE34DF"/>
    <w:rsid w:val="00EE46DA"/>
    <w:rsid w:val="00EE589B"/>
    <w:rsid w:val="00EF0B83"/>
    <w:rsid w:val="00EF2F89"/>
    <w:rsid w:val="00EF3F98"/>
    <w:rsid w:val="00EF6D30"/>
    <w:rsid w:val="00F0300D"/>
    <w:rsid w:val="00F03E98"/>
    <w:rsid w:val="00F1237A"/>
    <w:rsid w:val="00F16763"/>
    <w:rsid w:val="00F20022"/>
    <w:rsid w:val="00F22CBD"/>
    <w:rsid w:val="00F26EFA"/>
    <w:rsid w:val="00F272F1"/>
    <w:rsid w:val="00F31412"/>
    <w:rsid w:val="00F3513B"/>
    <w:rsid w:val="00F41F37"/>
    <w:rsid w:val="00F43903"/>
    <w:rsid w:val="00F45372"/>
    <w:rsid w:val="00F45743"/>
    <w:rsid w:val="00F473A6"/>
    <w:rsid w:val="00F54534"/>
    <w:rsid w:val="00F560F7"/>
    <w:rsid w:val="00F57F9D"/>
    <w:rsid w:val="00F623EC"/>
    <w:rsid w:val="00F628DE"/>
    <w:rsid w:val="00F6334D"/>
    <w:rsid w:val="00F63599"/>
    <w:rsid w:val="00F64364"/>
    <w:rsid w:val="00F71781"/>
    <w:rsid w:val="00F73144"/>
    <w:rsid w:val="00F75FA3"/>
    <w:rsid w:val="00F77A39"/>
    <w:rsid w:val="00F8604F"/>
    <w:rsid w:val="00F90984"/>
    <w:rsid w:val="00F926F7"/>
    <w:rsid w:val="00F92D8C"/>
    <w:rsid w:val="00F97962"/>
    <w:rsid w:val="00FA0808"/>
    <w:rsid w:val="00FA49AB"/>
    <w:rsid w:val="00FA4C35"/>
    <w:rsid w:val="00FA4F13"/>
    <w:rsid w:val="00FB17B7"/>
    <w:rsid w:val="00FB3592"/>
    <w:rsid w:val="00FB5F1D"/>
    <w:rsid w:val="00FC5FD0"/>
    <w:rsid w:val="00FD2C4C"/>
    <w:rsid w:val="00FD345A"/>
    <w:rsid w:val="00FD48E7"/>
    <w:rsid w:val="00FD5E26"/>
    <w:rsid w:val="00FD61B6"/>
    <w:rsid w:val="00FE39C7"/>
    <w:rsid w:val="00FE5805"/>
    <w:rsid w:val="00FF391D"/>
    <w:rsid w:val="00FF4D07"/>
    <w:rsid w:val="00FF7500"/>
    <w:rsid w:val="034FE234"/>
    <w:rsid w:val="05016A5F"/>
    <w:rsid w:val="068839ED"/>
    <w:rsid w:val="081792D5"/>
    <w:rsid w:val="0A7FD829"/>
    <w:rsid w:val="0E805DAE"/>
    <w:rsid w:val="1022BABA"/>
    <w:rsid w:val="123C3B4E"/>
    <w:rsid w:val="15F89866"/>
    <w:rsid w:val="17E04247"/>
    <w:rsid w:val="18F240FB"/>
    <w:rsid w:val="201F48DF"/>
    <w:rsid w:val="23842B66"/>
    <w:rsid w:val="24879A60"/>
    <w:rsid w:val="24D17F1F"/>
    <w:rsid w:val="25E26894"/>
    <w:rsid w:val="2A2EF628"/>
    <w:rsid w:val="2A90F66D"/>
    <w:rsid w:val="2D0801FC"/>
    <w:rsid w:val="30D58C33"/>
    <w:rsid w:val="325CF319"/>
    <w:rsid w:val="3442B0ED"/>
    <w:rsid w:val="346C1E68"/>
    <w:rsid w:val="378EBC80"/>
    <w:rsid w:val="38C266ED"/>
    <w:rsid w:val="39DB3458"/>
    <w:rsid w:val="3C3FF2B9"/>
    <w:rsid w:val="3C8CCD96"/>
    <w:rsid w:val="3ED300E1"/>
    <w:rsid w:val="41088929"/>
    <w:rsid w:val="43B5C7F5"/>
    <w:rsid w:val="4414060B"/>
    <w:rsid w:val="48527870"/>
    <w:rsid w:val="4C70A364"/>
    <w:rsid w:val="4D52EE1C"/>
    <w:rsid w:val="537C867B"/>
    <w:rsid w:val="54B6FFE9"/>
    <w:rsid w:val="5941EA60"/>
    <w:rsid w:val="59D85822"/>
    <w:rsid w:val="5AA87F6B"/>
    <w:rsid w:val="5D578941"/>
    <w:rsid w:val="60443BEE"/>
    <w:rsid w:val="6096C102"/>
    <w:rsid w:val="61ADAD5A"/>
    <w:rsid w:val="61D45B9E"/>
    <w:rsid w:val="6345AD07"/>
    <w:rsid w:val="6467AE8F"/>
    <w:rsid w:val="6815ECF6"/>
    <w:rsid w:val="6861CFBA"/>
    <w:rsid w:val="690BB0B9"/>
    <w:rsid w:val="69882D26"/>
    <w:rsid w:val="6AAA0572"/>
    <w:rsid w:val="6B6517A2"/>
    <w:rsid w:val="71ACEE5C"/>
    <w:rsid w:val="739F1E02"/>
    <w:rsid w:val="750BC470"/>
    <w:rsid w:val="763EFC09"/>
    <w:rsid w:val="76E85020"/>
    <w:rsid w:val="7797193D"/>
    <w:rsid w:val="79CED7A2"/>
    <w:rsid w:val="7C023EAC"/>
    <w:rsid w:val="7CD45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9D95F"/>
  <w15:docId w15:val="{4C5D4ECA-81B6-4E01-889C-75EB7B6F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de-DE"/>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D32B7D"/>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371EB4"/>
    <w:pPr>
      <w:spacing w:before="60"/>
      <w:ind w:left="284" w:hanging="284"/>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rsid w:val="00AE1F98"/>
    <w:pPr>
      <w:spacing w:after="120"/>
      <w:ind w:left="284" w:hanging="284"/>
    </w:pPr>
    <w:rPr>
      <w:sz w:val="16"/>
    </w:rPr>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1A06CD"/>
    <w:pPr>
      <w:tabs>
        <w:tab w:val="right" w:leader="dot" w:pos="9639"/>
      </w:tabs>
      <w:spacing w:after="120"/>
      <w:ind w:left="454" w:right="851" w:hanging="284"/>
      <w:contextualSpacing/>
    </w:pPr>
    <w:rPr>
      <w:rFonts w:ascii="Arial" w:hAnsi="Arial"/>
    </w:rPr>
  </w:style>
  <w:style w:type="paragraph" w:styleId="TOC3">
    <w:name w:val="toc 3"/>
    <w:next w:val="Normal"/>
    <w:autoRedefine/>
    <w:uiPriority w:val="39"/>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uiPriority w:val="39"/>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823246"/>
    <w:rPr>
      <w:rFonts w:ascii="Arial" w:hAnsi="Arial"/>
      <w:caps/>
    </w:rPr>
  </w:style>
  <w:style w:type="character" w:customStyle="1" w:styleId="Heading2Char">
    <w:name w:val="Heading 2 Char"/>
    <w:basedOn w:val="DefaultParagraphFont"/>
    <w:link w:val="Heading2"/>
    <w:rsid w:val="00823246"/>
    <w:rPr>
      <w:rFonts w:ascii="Arial" w:hAnsi="Arial"/>
      <w:u w:val="single"/>
    </w:rPr>
  </w:style>
  <w:style w:type="character" w:customStyle="1" w:styleId="Heading3Char">
    <w:name w:val="Heading 3 Char"/>
    <w:basedOn w:val="DefaultParagraphFont"/>
    <w:link w:val="Heading3"/>
    <w:rsid w:val="00D32B7D"/>
    <w:rPr>
      <w:rFonts w:ascii="Arial" w:hAnsi="Arial"/>
      <w:i/>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371EB4"/>
    <w:rPr>
      <w:rFonts w:ascii="Arial" w:hAnsi="Arial"/>
      <w:sz w:val="16"/>
    </w:rPr>
  </w:style>
  <w:style w:type="character" w:customStyle="1" w:styleId="BodyTextChar">
    <w:name w:val="Body Text Char"/>
    <w:basedOn w:val="DefaultParagraphFont"/>
    <w:link w:val="BodyText"/>
    <w:rsid w:val="00823246"/>
    <w:rPr>
      <w:rFonts w:ascii="Arial" w:hAnsi="Arial"/>
    </w:rPr>
  </w:style>
  <w:style w:type="paragraph" w:styleId="ListParagraph">
    <w:name w:val="List Paragraph"/>
    <w:aliases w:val="auto_list_(i),List Paragraph1"/>
    <w:basedOn w:val="Normal"/>
    <w:link w:val="ListParagraphChar"/>
    <w:uiPriority w:val="34"/>
    <w:qFormat/>
    <w:rsid w:val="00823246"/>
    <w:pPr>
      <w:ind w:left="720"/>
      <w:contextualSpacing/>
    </w:pPr>
    <w:rPr>
      <w:rFonts w:eastAsiaTheme="minorEastAsia"/>
    </w:rPr>
  </w:style>
  <w:style w:type="table" w:styleId="TableGrid">
    <w:name w:val="Table Grid"/>
    <w:basedOn w:val="TableNormal"/>
    <w:uiPriority w:val="39"/>
    <w:rsid w:val="00823246"/>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qFormat/>
    <w:rsid w:val="00823246"/>
    <w:pPr>
      <w:keepNext/>
      <w:spacing w:after="120"/>
      <w:jc w:val="center"/>
    </w:pPr>
    <w:rPr>
      <w:rFonts w:ascii="Arial Narrow" w:eastAsia="SimSun" w:hAnsi="Arial Narrow" w:cs="Arial"/>
      <w:bCs/>
      <w:color w:val="155F1A"/>
      <w:lang w:eastAsia="zh-CN"/>
    </w:rPr>
  </w:style>
  <w:style w:type="character" w:customStyle="1" w:styleId="ListParagraphChar">
    <w:name w:val="List Paragraph Char"/>
    <w:aliases w:val="auto_list_(i) Char,List Paragraph1 Char"/>
    <w:basedOn w:val="DefaultParagraphFont"/>
    <w:link w:val="ListParagraph"/>
    <w:uiPriority w:val="34"/>
    <w:rsid w:val="00823246"/>
    <w:rPr>
      <w:rFonts w:ascii="Arial" w:eastAsiaTheme="minorEastAsia" w:hAnsi="Arial"/>
    </w:rPr>
  </w:style>
  <w:style w:type="character" w:customStyle="1" w:styleId="Heading4Char">
    <w:name w:val="Heading 4 Char"/>
    <w:basedOn w:val="DefaultParagraphFont"/>
    <w:link w:val="Heading4"/>
    <w:rsid w:val="00823246"/>
    <w:rPr>
      <w:rFonts w:ascii="Arial" w:hAnsi="Arial"/>
      <w:u w:val="single"/>
      <w:lang w:val="fr-FR"/>
    </w:rPr>
  </w:style>
  <w:style w:type="character" w:customStyle="1" w:styleId="Heading5Char">
    <w:name w:val="Heading 5 Char"/>
    <w:basedOn w:val="DefaultParagraphFont"/>
    <w:link w:val="Heading5"/>
    <w:rsid w:val="00823246"/>
    <w:rPr>
      <w:rFonts w:ascii="Arial" w:hAnsi="Arial"/>
      <w:i/>
    </w:rPr>
  </w:style>
  <w:style w:type="character" w:customStyle="1" w:styleId="Heading9Char">
    <w:name w:val="Heading 9 Char"/>
    <w:basedOn w:val="DefaultParagraphFont"/>
    <w:link w:val="Heading9"/>
    <w:rsid w:val="00823246"/>
    <w:rPr>
      <w:rFonts w:ascii="Arial" w:hAnsi="Arial"/>
      <w:i/>
      <w:sz w:val="18"/>
    </w:rPr>
  </w:style>
  <w:style w:type="character" w:customStyle="1" w:styleId="HeaderChar">
    <w:name w:val="Header Char"/>
    <w:basedOn w:val="DefaultParagraphFont"/>
    <w:link w:val="Header"/>
    <w:rsid w:val="00823246"/>
    <w:rPr>
      <w:rFonts w:ascii="Arial" w:hAnsi="Arial"/>
      <w:lang w:val="fr-FR"/>
    </w:rPr>
  </w:style>
  <w:style w:type="character" w:customStyle="1" w:styleId="FooterChar">
    <w:name w:val="Footer Char"/>
    <w:aliases w:val="doc_path_name Char"/>
    <w:basedOn w:val="DefaultParagraphFont"/>
    <w:link w:val="Footer"/>
    <w:rsid w:val="00823246"/>
    <w:rPr>
      <w:rFonts w:ascii="Arial" w:hAnsi="Arial"/>
      <w:sz w:val="14"/>
    </w:rPr>
  </w:style>
  <w:style w:type="character" w:customStyle="1" w:styleId="TitleChar">
    <w:name w:val="Title Char"/>
    <w:basedOn w:val="DefaultParagraphFont"/>
    <w:link w:val="Title"/>
    <w:rsid w:val="00823246"/>
    <w:rPr>
      <w:rFonts w:ascii="Arial" w:hAnsi="Arial"/>
      <w:b/>
      <w:caps/>
      <w:kern w:val="28"/>
      <w:sz w:val="30"/>
    </w:rPr>
  </w:style>
  <w:style w:type="character" w:customStyle="1" w:styleId="ClosingChar">
    <w:name w:val="Closing Char"/>
    <w:basedOn w:val="DefaultParagraphFont"/>
    <w:link w:val="Closing"/>
    <w:rsid w:val="00823246"/>
    <w:rPr>
      <w:rFonts w:ascii="Arial" w:hAnsi="Arial"/>
    </w:rPr>
  </w:style>
  <w:style w:type="character" w:customStyle="1" w:styleId="MacroTextChar">
    <w:name w:val="Macro Text Char"/>
    <w:basedOn w:val="DefaultParagraphFont"/>
    <w:link w:val="MacroText"/>
    <w:semiHidden/>
    <w:rsid w:val="00823246"/>
    <w:rPr>
      <w:rFonts w:ascii="Courier New" w:hAnsi="Courier New"/>
      <w:sz w:val="16"/>
    </w:rPr>
  </w:style>
  <w:style w:type="character" w:customStyle="1" w:styleId="SignatureChar">
    <w:name w:val="Signature Char"/>
    <w:basedOn w:val="DefaultParagraphFont"/>
    <w:link w:val="Signature"/>
    <w:rsid w:val="00823246"/>
    <w:rPr>
      <w:rFonts w:ascii="Arial" w:hAnsi="Arial"/>
    </w:rPr>
  </w:style>
  <w:style w:type="character" w:customStyle="1" w:styleId="EndnoteTextChar">
    <w:name w:val="Endnote Text Char"/>
    <w:basedOn w:val="DefaultParagraphFont"/>
    <w:link w:val="EndnoteText"/>
    <w:rsid w:val="00AE1F98"/>
    <w:rPr>
      <w:rFonts w:ascii="Arial" w:hAnsi="Arial"/>
      <w:sz w:val="16"/>
    </w:rPr>
  </w:style>
  <w:style w:type="character" w:customStyle="1" w:styleId="DateChar">
    <w:name w:val="Date Char"/>
    <w:basedOn w:val="DefaultParagraphFont"/>
    <w:link w:val="Date"/>
    <w:semiHidden/>
    <w:rsid w:val="00823246"/>
    <w:rPr>
      <w:rFonts w:ascii="Arial" w:hAnsi="Arial"/>
      <w:b/>
      <w:sz w:val="22"/>
    </w:rPr>
  </w:style>
  <w:style w:type="paragraph" w:styleId="CommentText">
    <w:name w:val="annotation text"/>
    <w:basedOn w:val="Normal"/>
    <w:link w:val="CommentTextChar"/>
    <w:rsid w:val="00823246"/>
    <w:pPr>
      <w:jc w:val="left"/>
    </w:pPr>
    <w:rPr>
      <w:rFonts w:ascii="Times New Roman" w:eastAsiaTheme="minorEastAsia" w:hAnsi="Times New Roman"/>
      <w:sz w:val="22"/>
    </w:rPr>
  </w:style>
  <w:style w:type="character" w:customStyle="1" w:styleId="CommentTextChar">
    <w:name w:val="Comment Text Char"/>
    <w:basedOn w:val="DefaultParagraphFont"/>
    <w:link w:val="CommentText"/>
    <w:rsid w:val="00823246"/>
    <w:rPr>
      <w:rFonts w:eastAsiaTheme="minorEastAsia"/>
      <w:sz w:val="22"/>
    </w:rPr>
  </w:style>
  <w:style w:type="paragraph" w:customStyle="1" w:styleId="autolisti">
    <w:name w:val="autolist_(i)"/>
    <w:basedOn w:val="ListParagraph"/>
    <w:link w:val="autolistiChar"/>
    <w:qFormat/>
    <w:rsid w:val="00823246"/>
    <w:pPr>
      <w:tabs>
        <w:tab w:val="left" w:pos="993"/>
      </w:tabs>
      <w:ind w:left="0" w:firstLine="709"/>
      <w:contextualSpacing w:val="0"/>
    </w:pPr>
    <w:rPr>
      <w:rFonts w:eastAsia="Times New Roman"/>
    </w:rPr>
  </w:style>
  <w:style w:type="character" w:customStyle="1" w:styleId="autolistiChar">
    <w:name w:val="autolist_(i) Char"/>
    <w:basedOn w:val="DefaultParagraphFont"/>
    <w:link w:val="autolisti"/>
    <w:rsid w:val="00823246"/>
    <w:rPr>
      <w:rFonts w:ascii="Arial" w:hAnsi="Arial"/>
    </w:rPr>
  </w:style>
  <w:style w:type="character" w:styleId="FollowedHyperlink">
    <w:name w:val="FollowedHyperlink"/>
    <w:basedOn w:val="DefaultParagraphFont"/>
    <w:semiHidden/>
    <w:unhideWhenUsed/>
    <w:rsid w:val="00823246"/>
    <w:rPr>
      <w:color w:val="800080" w:themeColor="followedHyperlink"/>
      <w:u w:val="single"/>
    </w:rPr>
  </w:style>
  <w:style w:type="paragraph" w:customStyle="1" w:styleId="AnnexTitle">
    <w:name w:val="AnnexTitle"/>
    <w:basedOn w:val="Heading2"/>
    <w:autoRedefine/>
    <w:uiPriority w:val="5"/>
    <w:qFormat/>
    <w:rsid w:val="00823246"/>
    <w:pPr>
      <w:keepNext w:val="0"/>
      <w:spacing w:after="240"/>
      <w:ind w:left="1701" w:hanging="1701"/>
      <w:jc w:val="left"/>
    </w:pPr>
    <w:rPr>
      <w:rFonts w:eastAsiaTheme="minorEastAsia" w:cs="Arial"/>
      <w:b/>
      <w:bCs/>
      <w:iCs/>
      <w:color w:val="155F1A"/>
      <w:sz w:val="28"/>
      <w:szCs w:val="28"/>
      <w:u w:val="none"/>
    </w:rPr>
  </w:style>
  <w:style w:type="table" w:customStyle="1" w:styleId="DLparticipationtables">
    <w:name w:val="DL_participation_tables"/>
    <w:basedOn w:val="TableNormal"/>
    <w:uiPriority w:val="99"/>
    <w:rsid w:val="00823246"/>
    <w:tblPr/>
  </w:style>
  <w:style w:type="character" w:customStyle="1" w:styleId="UnresolvedMention1">
    <w:name w:val="Unresolved Mention1"/>
    <w:basedOn w:val="DefaultParagraphFont"/>
    <w:uiPriority w:val="99"/>
    <w:semiHidden/>
    <w:unhideWhenUsed/>
    <w:rsid w:val="00823246"/>
    <w:rPr>
      <w:color w:val="605E5C"/>
      <w:shd w:val="clear" w:color="auto" w:fill="E1DFDD"/>
    </w:rPr>
  </w:style>
  <w:style w:type="paragraph" w:styleId="Revision">
    <w:name w:val="Revision"/>
    <w:hidden/>
    <w:uiPriority w:val="99"/>
    <w:semiHidden/>
    <w:rsid w:val="00823246"/>
    <w:rPr>
      <w:rFonts w:ascii="Arial" w:hAnsi="Arial"/>
    </w:rPr>
  </w:style>
  <w:style w:type="character" w:styleId="Emphasis">
    <w:name w:val="Emphasis"/>
    <w:basedOn w:val="DefaultParagraphFont"/>
    <w:uiPriority w:val="20"/>
    <w:qFormat/>
    <w:rsid w:val="00823246"/>
    <w:rPr>
      <w:i/>
      <w:iCs/>
    </w:rPr>
  </w:style>
  <w:style w:type="character" w:styleId="CommentReference">
    <w:name w:val="annotation reference"/>
    <w:basedOn w:val="DefaultParagraphFont"/>
    <w:semiHidden/>
    <w:unhideWhenUsed/>
    <w:rsid w:val="00823246"/>
    <w:rPr>
      <w:sz w:val="16"/>
      <w:szCs w:val="16"/>
    </w:rPr>
  </w:style>
  <w:style w:type="paragraph" w:styleId="CommentSubject">
    <w:name w:val="annotation subject"/>
    <w:basedOn w:val="CommentText"/>
    <w:next w:val="CommentText"/>
    <w:link w:val="CommentSubjectChar"/>
    <w:semiHidden/>
    <w:unhideWhenUsed/>
    <w:rsid w:val="00823246"/>
    <w:pPr>
      <w:jc w:val="both"/>
    </w:pPr>
    <w:rPr>
      <w:rFonts w:ascii="Arial" w:eastAsia="Times New Roman" w:hAnsi="Arial"/>
      <w:b/>
      <w:bCs/>
      <w:sz w:val="20"/>
    </w:rPr>
  </w:style>
  <w:style w:type="character" w:customStyle="1" w:styleId="CommentSubjectChar">
    <w:name w:val="Comment Subject Char"/>
    <w:basedOn w:val="CommentTextChar"/>
    <w:link w:val="CommentSubject"/>
    <w:semiHidden/>
    <w:rsid w:val="00823246"/>
    <w:rPr>
      <w:rFonts w:ascii="Arial" w:eastAsiaTheme="minorEastAsia" w:hAnsi="Arial"/>
      <w:b/>
      <w:bCs/>
      <w:sz w:val="22"/>
    </w:rPr>
  </w:style>
  <w:style w:type="character" w:styleId="UnresolvedMention">
    <w:name w:val="Unresolved Mention"/>
    <w:basedOn w:val="DefaultParagraphFont"/>
    <w:uiPriority w:val="99"/>
    <w:semiHidden/>
    <w:unhideWhenUsed/>
    <w:rsid w:val="00FA4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7043">
      <w:bodyDiv w:val="1"/>
      <w:marLeft w:val="0"/>
      <w:marRight w:val="0"/>
      <w:marTop w:val="0"/>
      <w:marBottom w:val="0"/>
      <w:divBdr>
        <w:top w:val="none" w:sz="0" w:space="0" w:color="auto"/>
        <w:left w:val="none" w:sz="0" w:space="0" w:color="auto"/>
        <w:bottom w:val="none" w:sz="0" w:space="0" w:color="auto"/>
        <w:right w:val="none" w:sz="0" w:space="0" w:color="auto"/>
      </w:divBdr>
    </w:div>
    <w:div w:id="801070255">
      <w:bodyDiv w:val="1"/>
      <w:marLeft w:val="0"/>
      <w:marRight w:val="0"/>
      <w:marTop w:val="0"/>
      <w:marBottom w:val="0"/>
      <w:divBdr>
        <w:top w:val="none" w:sz="0" w:space="0" w:color="auto"/>
        <w:left w:val="none" w:sz="0" w:space="0" w:color="auto"/>
        <w:bottom w:val="none" w:sz="0" w:space="0" w:color="auto"/>
        <w:right w:val="none" w:sz="0" w:space="0" w:color="auto"/>
      </w:divBdr>
    </w:div>
    <w:div w:id="916399088">
      <w:bodyDiv w:val="1"/>
      <w:marLeft w:val="0"/>
      <w:marRight w:val="0"/>
      <w:marTop w:val="0"/>
      <w:marBottom w:val="0"/>
      <w:divBdr>
        <w:top w:val="none" w:sz="0" w:space="0" w:color="auto"/>
        <w:left w:val="none" w:sz="0" w:space="0" w:color="auto"/>
        <w:bottom w:val="none" w:sz="0" w:space="0" w:color="auto"/>
        <w:right w:val="none" w:sz="0" w:space="0" w:color="auto"/>
      </w:divBdr>
    </w:div>
    <w:div w:id="1513370914">
      <w:bodyDiv w:val="1"/>
      <w:marLeft w:val="0"/>
      <w:marRight w:val="0"/>
      <w:marTop w:val="0"/>
      <w:marBottom w:val="0"/>
      <w:divBdr>
        <w:top w:val="none" w:sz="0" w:space="0" w:color="auto"/>
        <w:left w:val="none" w:sz="0" w:space="0" w:color="auto"/>
        <w:bottom w:val="none" w:sz="0" w:space="0" w:color="auto"/>
        <w:right w:val="none" w:sz="0" w:space="0" w:color="auto"/>
      </w:divBdr>
    </w:div>
    <w:div w:id="1670325516">
      <w:bodyDiv w:val="1"/>
      <w:marLeft w:val="0"/>
      <w:marRight w:val="0"/>
      <w:marTop w:val="0"/>
      <w:marBottom w:val="0"/>
      <w:divBdr>
        <w:top w:val="none" w:sz="0" w:space="0" w:color="auto"/>
        <w:left w:val="none" w:sz="0" w:space="0" w:color="auto"/>
        <w:bottom w:val="none" w:sz="0" w:space="0" w:color="auto"/>
        <w:right w:val="none" w:sz="0" w:space="0" w:color="auto"/>
      </w:divBdr>
    </w:div>
    <w:div w:id="1780099282">
      <w:bodyDiv w:val="1"/>
      <w:marLeft w:val="0"/>
      <w:marRight w:val="0"/>
      <w:marTop w:val="0"/>
      <w:marBottom w:val="0"/>
      <w:divBdr>
        <w:top w:val="none" w:sz="0" w:space="0" w:color="auto"/>
        <w:left w:val="none" w:sz="0" w:space="0" w:color="auto"/>
        <w:bottom w:val="none" w:sz="0" w:space="0" w:color="auto"/>
        <w:right w:val="none" w:sz="0" w:space="0" w:color="auto"/>
      </w:divBdr>
    </w:div>
    <w:div w:id="1840339855">
      <w:bodyDiv w:val="1"/>
      <w:marLeft w:val="0"/>
      <w:marRight w:val="0"/>
      <w:marTop w:val="0"/>
      <w:marBottom w:val="0"/>
      <w:divBdr>
        <w:top w:val="none" w:sz="0" w:space="0" w:color="auto"/>
        <w:left w:val="none" w:sz="0" w:space="0" w:color="auto"/>
        <w:bottom w:val="none" w:sz="0" w:space="0" w:color="auto"/>
        <w:right w:val="none" w:sz="0" w:space="0" w:color="auto"/>
      </w:divBdr>
    </w:div>
    <w:div w:id="1867330506">
      <w:bodyDiv w:val="1"/>
      <w:marLeft w:val="0"/>
      <w:marRight w:val="0"/>
      <w:marTop w:val="0"/>
      <w:marBottom w:val="0"/>
      <w:divBdr>
        <w:top w:val="none" w:sz="0" w:space="0" w:color="auto"/>
        <w:left w:val="none" w:sz="0" w:space="0" w:color="auto"/>
        <w:bottom w:val="none" w:sz="0" w:space="0" w:color="auto"/>
        <w:right w:val="none" w:sz="0" w:space="0" w:color="auto"/>
      </w:divBdr>
      <w:divsChild>
        <w:div w:id="1221356334">
          <w:marLeft w:val="547"/>
          <w:marRight w:val="0"/>
          <w:marTop w:val="0"/>
          <w:marBottom w:val="0"/>
          <w:divBdr>
            <w:top w:val="none" w:sz="0" w:space="0" w:color="auto"/>
            <w:left w:val="none" w:sz="0" w:space="0" w:color="auto"/>
            <w:bottom w:val="none" w:sz="0" w:space="0" w:color="auto"/>
            <w:right w:val="none" w:sz="0" w:space="0" w:color="auto"/>
          </w:divBdr>
        </w:div>
      </w:divsChild>
    </w:div>
    <w:div w:id="1959795760">
      <w:bodyDiv w:val="1"/>
      <w:marLeft w:val="0"/>
      <w:marRight w:val="0"/>
      <w:marTop w:val="0"/>
      <w:marBottom w:val="0"/>
      <w:divBdr>
        <w:top w:val="none" w:sz="0" w:space="0" w:color="auto"/>
        <w:left w:val="none" w:sz="0" w:space="0" w:color="auto"/>
        <w:bottom w:val="none" w:sz="0" w:space="0" w:color="auto"/>
        <w:right w:val="none" w:sz="0" w:space="0" w:color="auto"/>
      </w:divBdr>
    </w:div>
    <w:div w:id="213728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eader" Target="header6.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www.upov.int/en/plant-variety-protection/learn/case-studies" TargetMode="External"/><Relationship Id="rId25" Type="http://schemas.openxmlformats.org/officeDocument/2006/relationships/footer" Target="footer3.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www.linkedin.com/pulse/upov-newsletter-june-2025-edition-upov-official-ijiae"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routing_slip_with_doc_c_59.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1\OrgUPOV\Shared\UPOV_PRISMA\Reporting\Stats\UPOV_PRISM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48442224538448"/>
          <c:y val="5.3333347331587226E-2"/>
          <c:w val="0.81402565504999957"/>
          <c:h val="0.81517764177890861"/>
        </c:manualLayout>
      </c:layout>
      <c:barChart>
        <c:barDir val="col"/>
        <c:grouping val="clustered"/>
        <c:varyColors val="0"/>
        <c:ser>
          <c:idx val="0"/>
          <c:order val="0"/>
          <c:tx>
            <c:strRef>
              <c:f>Monthly!$C$175</c:f>
              <c:strCache>
                <c:ptCount val="1"/>
                <c:pt idx="0">
                  <c:v>Nr.</c:v>
                </c:pt>
              </c:strCache>
            </c:strRef>
          </c:tx>
          <c:spPr>
            <a:solidFill>
              <a:srgbClr val="009900"/>
            </a:solidFill>
            <a:ln>
              <a:noFill/>
              <a:prstDash val="sysDot"/>
            </a:ln>
            <a:effectLst/>
          </c:spPr>
          <c:invertIfNegative val="0"/>
          <c:dPt>
            <c:idx val="4"/>
            <c:invertIfNegative val="0"/>
            <c:bubble3D val="0"/>
            <c:spPr>
              <a:solidFill>
                <a:srgbClr val="009900"/>
              </a:solidFill>
              <a:ln>
                <a:noFill/>
                <a:prstDash val="sysDot"/>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27C9-40D0-BA4F-DCF6F09B3C50}"/>
              </c:ext>
            </c:extLst>
          </c:dPt>
          <c:dPt>
            <c:idx val="5"/>
            <c:invertIfNegative val="0"/>
            <c:bubble3D val="0"/>
            <c:spPr>
              <a:solidFill>
                <a:srgbClr val="009900"/>
              </a:solidFill>
              <a:ln cap="sq" cmpd="dbl">
                <a:gradFill>
                  <a:gsLst>
                    <a:gs pos="34000">
                      <a:schemeClr val="accent3"/>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ysDot"/>
                <a:beve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27C9-40D0-BA4F-DCF6F09B3C50}"/>
              </c:ext>
            </c:extLst>
          </c:dPt>
          <c:cat>
            <c:numRef>
              <c:f>Monthly!$B$176:$B$184</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Monthly!$C$176:$C$184</c:f>
              <c:numCache>
                <c:formatCode>General</c:formatCode>
                <c:ptCount val="9"/>
                <c:pt idx="0">
                  <c:v>14</c:v>
                </c:pt>
                <c:pt idx="1">
                  <c:v>77</c:v>
                </c:pt>
                <c:pt idx="2">
                  <c:v>219</c:v>
                </c:pt>
                <c:pt idx="3">
                  <c:v>222</c:v>
                </c:pt>
                <c:pt idx="4">
                  <c:v>2509</c:v>
                </c:pt>
                <c:pt idx="5">
                  <c:v>1908</c:v>
                </c:pt>
                <c:pt idx="6">
                  <c:v>1873</c:v>
                </c:pt>
                <c:pt idx="7">
                  <c:v>1964</c:v>
                </c:pt>
                <c:pt idx="8">
                  <c:v>1199</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4-27C9-40D0-BA4F-DCF6F09B3C50}"/>
            </c:ext>
          </c:extLst>
        </c:ser>
        <c:dLbls>
          <c:showLegendKey val="0"/>
          <c:showVal val="0"/>
          <c:showCatName val="0"/>
          <c:showSerName val="0"/>
          <c:showPercent val="0"/>
          <c:showBubbleSize val="0"/>
        </c:dLbls>
        <c:gapWidth val="219"/>
        <c:overlap val="-27"/>
        <c:axId val="331424352"/>
        <c:axId val="331426432"/>
      </c:barChart>
      <c:catAx>
        <c:axId val="3314243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Jahr</a:t>
                </a:r>
              </a:p>
            </c:rich>
          </c:tx>
          <c:layout>
            <c:manualLayout>
              <c:xMode val="edge"/>
              <c:yMode val="edge"/>
              <c:x val="0.51648467782586782"/>
              <c:y val="0.941749853477651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6432"/>
        <c:crosses val="autoZero"/>
        <c:auto val="1"/>
        <c:lblAlgn val="ctr"/>
        <c:lblOffset val="100"/>
        <c:noMultiLvlLbl val="0"/>
      </c:catAx>
      <c:valAx>
        <c:axId val="33142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Anzahl der Anträge</a:t>
                </a:r>
              </a:p>
            </c:rich>
          </c:tx>
          <c:layout>
            <c:manualLayout>
              <c:xMode val="edge"/>
              <c:yMode val="edge"/>
              <c:x val="4.4150110375275938E-3"/>
              <c:y val="0.297408214542838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customXml/itemProps2.xml><?xml version="1.0" encoding="utf-8"?>
<ds:datastoreItem xmlns:ds="http://schemas.openxmlformats.org/officeDocument/2006/customXml" ds:itemID="{8B7ED639-F48D-4F78-AA09-BEC9DA0C6CA7}">
  <ds:schemaRefs>
    <ds:schemaRef ds:uri="http://schemas.microsoft.com/sharepoint/v3/contenttype/forms"/>
  </ds:schemaRefs>
</ds:datastoreItem>
</file>

<file path=customXml/itemProps3.xml><?xml version="1.0" encoding="utf-8"?>
<ds:datastoreItem xmlns:ds="http://schemas.openxmlformats.org/officeDocument/2006/customXml" ds:itemID="{B5F9F767-C96D-462A-8F07-8861B994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6A297-113B-43FF-8A9A-9F130015C53E}">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3b1643b-c358-4dde-ba9b-9c054d43d0ac"/>
  </ds:schemaRefs>
</ds:datastoreItem>
</file>

<file path=docProps/app.xml><?xml version="1.0" encoding="utf-8"?>
<Properties xmlns="http://schemas.openxmlformats.org/officeDocument/2006/extended-properties" xmlns:vt="http://schemas.openxmlformats.org/officeDocument/2006/docPropsVTypes">
  <Template>routing_slip_with_doc_c_59.dotm</Template>
  <TotalTime>36</TotalTime>
  <Pages>16</Pages>
  <Words>5017</Words>
  <Characters>31184</Characters>
  <Application>Microsoft Office Word</Application>
  <DocSecurity>0</DocSecurity>
  <Lines>1597</Lines>
  <Paragraphs>1158</Paragraphs>
  <ScaleCrop>false</ScaleCrop>
  <HeadingPairs>
    <vt:vector size="2" baseType="variant">
      <vt:variant>
        <vt:lpstr>Title</vt:lpstr>
      </vt:variant>
      <vt:variant>
        <vt:i4>1</vt:i4>
      </vt:variant>
    </vt:vector>
  </HeadingPairs>
  <TitlesOfParts>
    <vt:vector size="1" baseType="lpstr">
      <vt:lpstr>C/59/3</vt:lpstr>
    </vt:vector>
  </TitlesOfParts>
  <Company>UPOV</Company>
  <LinksUpToDate>false</LinksUpToDate>
  <CharactersWithSpaces>35282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C/59/3</dc:title>
  <dc:subject/>
  <dc:creator>SANCHEZ VIZCAINO GOMEZ Rosa Maria</dc:creator>
  <cp:keywords>, docId:277BDABD91724EDF01D84216A1516AEA</cp:keywords>
  <cp:lastModifiedBy>SANCHEZ VIZCAINO GOMEZ Rosa Maria</cp:lastModifiedBy>
  <cp:revision>20</cp:revision>
  <cp:lastPrinted>2016-11-23T00:41:00Z</cp:lastPrinted>
  <dcterms:created xsi:type="dcterms:W3CDTF">2025-10-17T09:26:00Z</dcterms:created>
  <dcterms:modified xsi:type="dcterms:W3CDTF">2025-10-17T10:46:00Z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docLang">
    <vt:lpwstr>en</vt:lpwstr>
  </property>
  <property fmtid="{D5CDD505-2E9C-101B-9397-08002B2CF9AE}" pid="4" name="ClassificationContentMarkingFooterShapeIds">
    <vt:lpwstr>fe02404,3c2e8f6b,77ccab98,4fabc4d,1aa315be,4b77b754,5ef852b2,61443161,69254be7</vt:lpwstr>
  </property>
  <property fmtid="{D5CDD505-2E9C-101B-9397-08002B2CF9AE}" pid="5" name="ClassificationContentMarkingFooterFontProps">
    <vt:lpwstr>#000000,10,Aptos</vt:lpwstr>
  </property>
  <property fmtid="{D5CDD505-2E9C-101B-9397-08002B2CF9AE}" pid="6" name="ClassificationContentMarkingFooterText">
    <vt:lpwstr>WIPO FOR OFFICIAL USE ONLY </vt:lpwstr>
  </property>
  <property fmtid="{D5CDD505-2E9C-101B-9397-08002B2CF9AE}" pid="7" name="MSIP_Label_bfc084f7-b690-4c43-8ee6-d475b6d3461d_Enabled">
    <vt:lpwstr>true</vt:lpwstr>
  </property>
  <property fmtid="{D5CDD505-2E9C-101B-9397-08002B2CF9AE}" pid="8" name="MSIP_Label_bfc084f7-b690-4c43-8ee6-d475b6d3461d_SetDate">
    <vt:lpwstr>2025-10-09T16:54:09Z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58e22861-d75b-46f9-b279-a505276e8b71</vt:lpwstr>
  </property>
  <property fmtid="{D5CDD505-2E9C-101B-9397-08002B2CF9AE}" pid="13" name="MSIP_Label_bfc084f7-b690-4c43-8ee6-d475b6d3461d_ContentBits">
    <vt:lpwstr>2</vt:lpwstr>
  </property>
  <property fmtid="{D5CDD505-2E9C-101B-9397-08002B2CF9AE}" pid="14" name="MSIP_Label_bfc084f7-b690-4c43-8ee6-d475b6d3461d_Tag">
    <vt:lpwstr>10, 3, 0, 2</vt:lpwstr>
  </property>
</Properties>
</file>