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DDEABA0" w14:textId="77777777" w:rsidTr="00EB4E9C">
        <w:tc>
          <w:tcPr>
            <w:tcW w:w="6522" w:type="dxa"/>
          </w:tcPr>
          <w:p w14:paraId="0977D6B9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39D77FF2" wp14:editId="1B54291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5753E2A" w14:textId="77777777"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59E34C82" w14:textId="77777777" w:rsidTr="00645CA8">
        <w:trPr>
          <w:trHeight w:val="219"/>
        </w:trPr>
        <w:tc>
          <w:tcPr>
            <w:tcW w:w="6522" w:type="dxa"/>
          </w:tcPr>
          <w:p w14:paraId="326ACEDA" w14:textId="77777777"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14:paraId="468E3DBD" w14:textId="77777777" w:rsidR="00DC3802" w:rsidRPr="00DA4973" w:rsidRDefault="00DC3802" w:rsidP="00DA4973"/>
        </w:tc>
      </w:tr>
    </w:tbl>
    <w:p w14:paraId="7FFAF0B0" w14:textId="77777777" w:rsidR="00DC3802" w:rsidRDefault="00DC3802" w:rsidP="00DC3802"/>
    <w:p w14:paraId="58F08B7E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056FFB49" w14:textId="77777777" w:rsidTr="00EB4E9C">
        <w:tc>
          <w:tcPr>
            <w:tcW w:w="6512" w:type="dxa"/>
          </w:tcPr>
          <w:p w14:paraId="1F244ED8" w14:textId="77777777" w:rsidR="00EB4E9C" w:rsidRPr="00472797" w:rsidRDefault="007C595A" w:rsidP="00AC2883">
            <w:pPr>
              <w:pStyle w:val="Sessiontc"/>
              <w:spacing w:line="240" w:lineRule="auto"/>
            </w:pPr>
            <w:r w:rsidRPr="00472797">
              <w:t>Der Rat</w:t>
            </w:r>
          </w:p>
          <w:p w14:paraId="4EF187CA" w14:textId="77777777" w:rsidR="0000241A" w:rsidRPr="00472797" w:rsidRDefault="002F3E5B" w:rsidP="00EC00B2">
            <w:pPr>
              <w:pStyle w:val="Sessiontcplacedate"/>
            </w:pPr>
            <w:r w:rsidRPr="00472797">
              <w:t>Acht</w:t>
            </w:r>
            <w:r w:rsidR="00BC0BD4" w:rsidRPr="00472797">
              <w:t>und</w:t>
            </w:r>
            <w:r w:rsidR="007C595A" w:rsidRPr="00472797">
              <w:t>fünf</w:t>
            </w:r>
            <w:r w:rsidR="00BC0BD4" w:rsidRPr="00472797">
              <w:t xml:space="preserve">zigste </w:t>
            </w:r>
            <w:r w:rsidR="007C595A" w:rsidRPr="00472797">
              <w:t xml:space="preserve">ordentliche </w:t>
            </w:r>
            <w:r w:rsidR="00BC0BD4" w:rsidRPr="00472797">
              <w:t>Tagung</w:t>
            </w:r>
          </w:p>
          <w:p w14:paraId="22F329A0" w14:textId="77777777" w:rsidR="00EB4E9C" w:rsidRPr="00472797" w:rsidRDefault="00EB4E9C" w:rsidP="00EC4208">
            <w:pPr>
              <w:pStyle w:val="Sessiontcplacedate"/>
              <w:rPr>
                <w:sz w:val="22"/>
              </w:rPr>
            </w:pPr>
            <w:r w:rsidRPr="00472797">
              <w:t>Gen</w:t>
            </w:r>
            <w:r w:rsidR="00BC0BD4" w:rsidRPr="00472797">
              <w:t>f</w:t>
            </w:r>
            <w:r w:rsidRPr="00472797">
              <w:t xml:space="preserve">, </w:t>
            </w:r>
            <w:r w:rsidR="00EC00B2" w:rsidRPr="00472797">
              <w:t>2</w:t>
            </w:r>
            <w:r w:rsidR="002F3E5B" w:rsidRPr="00472797">
              <w:t>5</w:t>
            </w:r>
            <w:r w:rsidR="00FF262A" w:rsidRPr="00472797">
              <w:t xml:space="preserve">. Oktober </w:t>
            </w:r>
            <w:r w:rsidR="00EC4208" w:rsidRPr="00472797">
              <w:t>202</w:t>
            </w:r>
            <w:r w:rsidR="002F3E5B" w:rsidRPr="00472797">
              <w:t>4</w:t>
            </w:r>
          </w:p>
        </w:tc>
        <w:tc>
          <w:tcPr>
            <w:tcW w:w="3127" w:type="dxa"/>
          </w:tcPr>
          <w:p w14:paraId="65909F69" w14:textId="4A567376" w:rsidR="00EB4E9C" w:rsidRPr="00472797" w:rsidRDefault="002F3E5B" w:rsidP="003C7FBE">
            <w:pPr>
              <w:pStyle w:val="Doccode"/>
              <w:rPr>
                <w:lang w:val="de-DE"/>
              </w:rPr>
            </w:pPr>
            <w:r w:rsidRPr="00472797">
              <w:rPr>
                <w:lang w:val="de-DE"/>
              </w:rPr>
              <w:t>C/</w:t>
            </w:r>
            <w:r w:rsidR="00472797" w:rsidRPr="00472797">
              <w:rPr>
                <w:lang w:val="de-DE"/>
              </w:rPr>
              <w:t>58/1</w:t>
            </w:r>
            <w:r w:rsidR="00D06DEA">
              <w:rPr>
                <w:lang w:val="de-DE"/>
              </w:rPr>
              <w:t xml:space="preserve"> Rev.</w:t>
            </w:r>
          </w:p>
          <w:p w14:paraId="78407980" w14:textId="77777777" w:rsidR="00EB4E9C" w:rsidRPr="00472797" w:rsidRDefault="00EB4E9C" w:rsidP="003C7FBE">
            <w:pPr>
              <w:pStyle w:val="Docoriginal"/>
            </w:pPr>
            <w:r w:rsidRPr="00472797">
              <w:t>Original:</w:t>
            </w:r>
            <w:r w:rsidRPr="00472797">
              <w:rPr>
                <w:b w:val="0"/>
                <w:spacing w:val="0"/>
              </w:rPr>
              <w:t xml:space="preserve">  </w:t>
            </w:r>
            <w:r w:rsidR="00BC0BD4" w:rsidRPr="00472797">
              <w:rPr>
                <w:b w:val="0"/>
                <w:spacing w:val="0"/>
              </w:rPr>
              <w:t>englisch</w:t>
            </w:r>
          </w:p>
          <w:p w14:paraId="5C821517" w14:textId="53117F3C" w:rsidR="00EB4E9C" w:rsidRPr="007C1D92" w:rsidRDefault="00EB4E9C" w:rsidP="00EC00B2">
            <w:pPr>
              <w:pStyle w:val="Docoriginal"/>
            </w:pPr>
            <w:r w:rsidRPr="00472797">
              <w:t>Dat</w:t>
            </w:r>
            <w:r w:rsidR="00BC0BD4" w:rsidRPr="00472797">
              <w:t>um</w:t>
            </w:r>
            <w:r w:rsidRPr="00472797">
              <w:t>:</w:t>
            </w:r>
            <w:r w:rsidRPr="00472797">
              <w:rPr>
                <w:b w:val="0"/>
                <w:spacing w:val="0"/>
              </w:rPr>
              <w:t xml:space="preserve">  </w:t>
            </w:r>
            <w:r w:rsidR="00472797" w:rsidRPr="00472797">
              <w:rPr>
                <w:b w:val="0"/>
                <w:spacing w:val="0"/>
              </w:rPr>
              <w:t>2</w:t>
            </w:r>
            <w:r w:rsidR="00122930">
              <w:rPr>
                <w:b w:val="0"/>
                <w:spacing w:val="0"/>
              </w:rPr>
              <w:t>5</w:t>
            </w:r>
            <w:r w:rsidR="00472797" w:rsidRPr="00472797">
              <w:rPr>
                <w:b w:val="0"/>
                <w:spacing w:val="0"/>
              </w:rPr>
              <w:t xml:space="preserve">. </w:t>
            </w:r>
            <w:r w:rsidR="00D06DEA">
              <w:rPr>
                <w:b w:val="0"/>
                <w:spacing w:val="0"/>
              </w:rPr>
              <w:t xml:space="preserve">September </w:t>
            </w:r>
            <w:r w:rsidRPr="00472797">
              <w:rPr>
                <w:b w:val="0"/>
                <w:spacing w:val="0"/>
              </w:rPr>
              <w:t>20</w:t>
            </w:r>
            <w:r w:rsidR="00CC6951" w:rsidRPr="00472797">
              <w:rPr>
                <w:b w:val="0"/>
                <w:spacing w:val="0"/>
              </w:rPr>
              <w:t>2</w:t>
            </w:r>
            <w:r w:rsidR="002F3E5B" w:rsidRPr="00472797">
              <w:rPr>
                <w:b w:val="0"/>
                <w:spacing w:val="0"/>
              </w:rPr>
              <w:t>4</w:t>
            </w:r>
          </w:p>
        </w:tc>
      </w:tr>
    </w:tbl>
    <w:p w14:paraId="7194324C" w14:textId="61D18CEB" w:rsidR="00472797" w:rsidRPr="00CD4C50" w:rsidRDefault="00D06DEA" w:rsidP="00472797">
      <w:pPr>
        <w:pStyle w:val="Titleofdoc0"/>
      </w:pPr>
      <w:r>
        <w:t xml:space="preserve">Revidierter </w:t>
      </w:r>
      <w:r w:rsidR="00472797" w:rsidRPr="00CD4C50">
        <w:t>Entwurf EINer Tagesordnung</w:t>
      </w:r>
    </w:p>
    <w:p w14:paraId="5D5A7B14" w14:textId="21C0A1CF" w:rsidR="00472797" w:rsidRPr="00CD4C50" w:rsidRDefault="00472797" w:rsidP="00472797">
      <w:pPr>
        <w:pStyle w:val="preparedby1"/>
        <w:jc w:val="left"/>
      </w:pPr>
      <w:r w:rsidRPr="00CD4C50">
        <w:t>vom Verbandsbüro erstellt</w:t>
      </w:r>
    </w:p>
    <w:p w14:paraId="733096A3" w14:textId="77777777" w:rsidR="00472797" w:rsidRPr="00CD4C50" w:rsidRDefault="00472797" w:rsidP="00472797">
      <w:pPr>
        <w:pStyle w:val="Disclaimer"/>
      </w:pPr>
      <w:r w:rsidRPr="00CD4C50">
        <w:t>Haftungsausschluss: Dieses Dokument gibt nicht die Grundsätze oder eine Anleitung der UPOV wieder</w:t>
      </w:r>
    </w:p>
    <w:p w14:paraId="2A0FEC65" w14:textId="77777777" w:rsidR="00472797" w:rsidRPr="00CD4C50" w:rsidRDefault="00472797" w:rsidP="00472797">
      <w:pPr>
        <w:ind w:left="567" w:hanging="567"/>
        <w:jc w:val="left"/>
        <w:rPr>
          <w:snapToGrid w:val="0"/>
        </w:rPr>
      </w:pPr>
      <w:r w:rsidRPr="00CD4C50">
        <w:rPr>
          <w:snapToGrid w:val="0"/>
        </w:rPr>
        <w:fldChar w:fldCharType="begin"/>
      </w:r>
      <w:r w:rsidRPr="00CD4C50">
        <w:rPr>
          <w:snapToGrid w:val="0"/>
        </w:rPr>
        <w:instrText xml:space="preserve"> AUTONUM  </w:instrText>
      </w:r>
      <w:r w:rsidRPr="00CD4C50">
        <w:rPr>
          <w:snapToGrid w:val="0"/>
        </w:rPr>
        <w:fldChar w:fldCharType="end"/>
      </w:r>
      <w:r w:rsidRPr="00CD4C50">
        <w:rPr>
          <w:snapToGrid w:val="0"/>
        </w:rPr>
        <w:tab/>
        <w:t>Eröffnung der Tagung</w:t>
      </w:r>
    </w:p>
    <w:p w14:paraId="3FEC97DD" w14:textId="77777777" w:rsidR="00472797" w:rsidRPr="00CD4C50" w:rsidRDefault="00472797" w:rsidP="00472797">
      <w:pPr>
        <w:ind w:left="567" w:hanging="567"/>
        <w:jc w:val="left"/>
        <w:rPr>
          <w:rFonts w:cs="Arial"/>
          <w:snapToGrid w:val="0"/>
        </w:rPr>
      </w:pPr>
    </w:p>
    <w:p w14:paraId="728AC376" w14:textId="77777777" w:rsidR="00472797" w:rsidRPr="00CD4C50" w:rsidRDefault="00472797" w:rsidP="00472797">
      <w:pPr>
        <w:ind w:left="567" w:hanging="567"/>
        <w:jc w:val="left"/>
        <w:rPr>
          <w:rFonts w:cs="Arial"/>
          <w:snapToGrid w:val="0"/>
        </w:rPr>
      </w:pPr>
      <w:r w:rsidRPr="00CD4C50">
        <w:rPr>
          <w:snapToGrid w:val="0"/>
        </w:rPr>
        <w:fldChar w:fldCharType="begin"/>
      </w:r>
      <w:r w:rsidRPr="00CD4C50">
        <w:rPr>
          <w:snapToGrid w:val="0"/>
        </w:rPr>
        <w:instrText xml:space="preserve"> AUTONUM  </w:instrText>
      </w:r>
      <w:r w:rsidRPr="00CD4C50">
        <w:rPr>
          <w:snapToGrid w:val="0"/>
        </w:rPr>
        <w:fldChar w:fldCharType="end"/>
      </w:r>
      <w:r w:rsidRPr="00CD4C50">
        <w:rPr>
          <w:snapToGrid w:val="0"/>
        </w:rPr>
        <w:tab/>
      </w:r>
      <w:r w:rsidRPr="00CD4C50">
        <w:rPr>
          <w:rFonts w:cs="Arial"/>
          <w:snapToGrid w:val="0"/>
        </w:rPr>
        <w:t>Annahme der Tagesordnung</w:t>
      </w:r>
    </w:p>
    <w:p w14:paraId="50797F53" w14:textId="77777777" w:rsidR="00472797" w:rsidRPr="00CD4C50" w:rsidRDefault="00472797" w:rsidP="00472797">
      <w:pPr>
        <w:jc w:val="left"/>
        <w:rPr>
          <w:rFonts w:cs="Arial"/>
          <w:snapToGrid w:val="0"/>
        </w:rPr>
      </w:pPr>
    </w:p>
    <w:p w14:paraId="46A654A5" w14:textId="2E294D1F" w:rsidR="00472797" w:rsidRPr="005B7743" w:rsidRDefault="00472797" w:rsidP="00472797">
      <w:pPr>
        <w:ind w:left="567" w:hanging="567"/>
        <w:jc w:val="left"/>
      </w:pPr>
      <w:r w:rsidRPr="004C01B0">
        <w:fldChar w:fldCharType="begin"/>
      </w:r>
      <w:r w:rsidRPr="004C01B0">
        <w:instrText xml:space="preserve"> AUTONUM  </w:instrText>
      </w:r>
      <w:r w:rsidRPr="004C01B0">
        <w:fldChar w:fldCharType="end"/>
      </w:r>
      <w:r w:rsidRPr="004C01B0">
        <w:tab/>
      </w:r>
      <w:r w:rsidRPr="004C01B0">
        <w:rPr>
          <w:rFonts w:cs="Arial"/>
        </w:rPr>
        <w:t>Verlängerung der Amtszeit der Stellvertretenden Generalsekretärin (Dokument C/58/4)</w:t>
      </w:r>
    </w:p>
    <w:p w14:paraId="760A165B" w14:textId="77777777" w:rsidR="00472797" w:rsidRPr="00703E03" w:rsidRDefault="00472797" w:rsidP="00472797">
      <w:pPr>
        <w:jc w:val="left"/>
        <w:rPr>
          <w:rFonts w:cs="Arial"/>
          <w:snapToGrid w:val="0"/>
        </w:rPr>
      </w:pPr>
    </w:p>
    <w:p w14:paraId="60167DEC" w14:textId="5BD38E6A" w:rsidR="00472797" w:rsidRDefault="00472797" w:rsidP="00472797">
      <w:pPr>
        <w:ind w:left="567" w:hanging="567"/>
        <w:jc w:val="left"/>
        <w:rPr>
          <w:rFonts w:cs="Arial"/>
          <w:snapToGrid w:val="0"/>
        </w:rPr>
      </w:pPr>
      <w:r w:rsidRPr="00CD4C50">
        <w:rPr>
          <w:snapToGrid w:val="0"/>
        </w:rPr>
        <w:fldChar w:fldCharType="begin"/>
      </w:r>
      <w:r w:rsidRPr="00CD4C50">
        <w:rPr>
          <w:snapToGrid w:val="0"/>
        </w:rPr>
        <w:instrText xml:space="preserve"> AUTONUM  </w:instrText>
      </w:r>
      <w:r w:rsidRPr="00CD4C50">
        <w:rPr>
          <w:snapToGrid w:val="0"/>
        </w:rPr>
        <w:fldChar w:fldCharType="end"/>
      </w:r>
      <w:r w:rsidRPr="00CD4C50">
        <w:rPr>
          <w:snapToGrid w:val="0"/>
        </w:rPr>
        <w:tab/>
      </w:r>
      <w:r w:rsidRPr="00CD4C50">
        <w:rPr>
          <w:rFonts w:cs="Arial"/>
          <w:snapToGrid w:val="0"/>
        </w:rPr>
        <w:t>Bericht der Stellvertretenden Generalsekretärin über die Entwicklungen in der UPOV (Dokument </w:t>
      </w:r>
      <w:r w:rsidRPr="00CD4C50">
        <w:t>SESSIONS</w:t>
      </w:r>
      <w:r>
        <w:t>/2024/</w:t>
      </w:r>
      <w:r w:rsidRPr="00CD4C50">
        <w:t>1</w:t>
      </w:r>
      <w:r w:rsidRPr="00CD4C50">
        <w:rPr>
          <w:rFonts w:cs="Arial"/>
          <w:snapToGrid w:val="0"/>
        </w:rPr>
        <w:t>)</w:t>
      </w:r>
    </w:p>
    <w:p w14:paraId="6868CF95" w14:textId="77777777" w:rsidR="00CE171D" w:rsidRDefault="00CE171D" w:rsidP="00472797">
      <w:pPr>
        <w:ind w:left="567" w:hanging="567"/>
        <w:jc w:val="left"/>
        <w:rPr>
          <w:rFonts w:cs="Arial"/>
          <w:snapToGrid w:val="0"/>
        </w:rPr>
      </w:pPr>
    </w:p>
    <w:p w14:paraId="28752088" w14:textId="621E45A4" w:rsidR="00CE171D" w:rsidRPr="00122930" w:rsidRDefault="00CE171D" w:rsidP="00CE171D">
      <w:pPr>
        <w:ind w:left="567" w:hanging="567"/>
        <w:jc w:val="left"/>
        <w:rPr>
          <w:kern w:val="28"/>
        </w:rPr>
      </w:pPr>
      <w:r w:rsidRPr="00122930">
        <w:fldChar w:fldCharType="begin"/>
      </w:r>
      <w:r w:rsidRPr="00122930">
        <w:instrText xml:space="preserve"> AUTONUM  </w:instrText>
      </w:r>
      <w:r w:rsidRPr="00122930">
        <w:fldChar w:fldCharType="end"/>
      </w:r>
      <w:r w:rsidRPr="00122930">
        <w:tab/>
      </w:r>
      <w:r w:rsidRPr="00122930">
        <w:rPr>
          <w:kern w:val="28"/>
        </w:rPr>
        <w:t>Entwicklungen betreffend den Gesetzentwurf über den Schutz von Pflanzensorten der Vereinigten</w:t>
      </w:r>
      <w:r w:rsidR="00952930" w:rsidRPr="00122930">
        <w:rPr>
          <w:kern w:val="28"/>
        </w:rPr>
        <w:t> </w:t>
      </w:r>
      <w:r w:rsidRPr="00122930">
        <w:rPr>
          <w:kern w:val="28"/>
        </w:rPr>
        <w:t>Arabischen Emirate (Dokument C/58/17)</w:t>
      </w:r>
    </w:p>
    <w:p w14:paraId="59E9C0B7" w14:textId="77777777" w:rsidR="00472797" w:rsidRPr="00122930" w:rsidRDefault="00472797" w:rsidP="00472797">
      <w:pPr>
        <w:ind w:left="567" w:hanging="567"/>
        <w:jc w:val="left"/>
        <w:rPr>
          <w:rFonts w:cs="Arial"/>
          <w:snapToGrid w:val="0"/>
        </w:rPr>
      </w:pPr>
    </w:p>
    <w:p w14:paraId="77932197" w14:textId="00A8EBD1" w:rsidR="00472797" w:rsidRPr="00CD4C50" w:rsidRDefault="00472797" w:rsidP="00472797">
      <w:pPr>
        <w:ind w:left="567" w:hanging="567"/>
        <w:jc w:val="left"/>
      </w:pPr>
      <w:r w:rsidRPr="00122930">
        <w:fldChar w:fldCharType="begin"/>
      </w:r>
      <w:r w:rsidRPr="00122930">
        <w:instrText xml:space="preserve"> AUTONUM  </w:instrText>
      </w:r>
      <w:r w:rsidRPr="00122930">
        <w:fldChar w:fldCharType="end"/>
      </w:r>
      <w:r w:rsidRPr="00122930">
        <w:tab/>
        <w:t xml:space="preserve">Prüfung der Vereinbarkeit </w:t>
      </w:r>
      <w:r w:rsidR="00CE171D" w:rsidRPr="00122930">
        <w:t>des Gesetzes der Demokratischen Volksrepublik Laos über geistiges Eigentum, Teil IV Pflanzenzüchtung</w:t>
      </w:r>
      <w:r w:rsidR="008C23E3" w:rsidRPr="00122930">
        <w:t>,</w:t>
      </w:r>
      <w:r w:rsidR="00CE171D" w:rsidRPr="00122930">
        <w:t xml:space="preserve"> mit </w:t>
      </w:r>
      <w:r w:rsidRPr="00122930">
        <w:t xml:space="preserve">der Akte von 1991 des UPOV-Übereinkommens </w:t>
      </w:r>
      <w:r w:rsidR="00CE171D" w:rsidRPr="00122930">
        <w:rPr>
          <w:kern w:val="28"/>
        </w:rPr>
        <w:t>(Dokument C/58/18)</w:t>
      </w:r>
    </w:p>
    <w:p w14:paraId="627C9A62" w14:textId="77777777" w:rsidR="00472797" w:rsidRPr="00CD4C50" w:rsidRDefault="00472797" w:rsidP="00472797">
      <w:pPr>
        <w:ind w:left="567" w:hanging="567"/>
        <w:jc w:val="left"/>
      </w:pPr>
    </w:p>
    <w:p w14:paraId="613B9D9B" w14:textId="0B027B2E" w:rsidR="00472797" w:rsidRPr="00CD4C50" w:rsidRDefault="00472797" w:rsidP="00472797">
      <w:pPr>
        <w:ind w:left="567" w:hanging="567"/>
        <w:jc w:val="left"/>
      </w:pPr>
      <w:r w:rsidRPr="00CD4C50">
        <w:rPr>
          <w:snapToGrid w:val="0"/>
        </w:rPr>
        <w:fldChar w:fldCharType="begin"/>
      </w:r>
      <w:r w:rsidRPr="00CD4C50">
        <w:rPr>
          <w:snapToGrid w:val="0"/>
        </w:rPr>
        <w:instrText xml:space="preserve"> AUTONUM  </w:instrText>
      </w:r>
      <w:r w:rsidRPr="00CD4C50">
        <w:rPr>
          <w:snapToGrid w:val="0"/>
        </w:rPr>
        <w:fldChar w:fldCharType="end"/>
      </w:r>
      <w:r w:rsidRPr="00CD4C50">
        <w:rPr>
          <w:snapToGrid w:val="0"/>
        </w:rPr>
        <w:tab/>
      </w:r>
      <w:r w:rsidRPr="00CD4C50">
        <w:t>Bericht des Präsidenten über die Arbeiten der hundert</w:t>
      </w:r>
      <w:r w:rsidR="004650BB">
        <w:t>zweiten</w:t>
      </w:r>
      <w:r w:rsidRPr="00CD4C50">
        <w:t xml:space="preserve"> Tagung des Beratenden Ausschusses; gegebenenfalls Annahme von Empfehlungen, die dieser Ausschuss ausgearbeitet hat (Dokument</w:t>
      </w:r>
      <w:r w:rsidR="004C01B0">
        <w:t> </w:t>
      </w:r>
      <w:r w:rsidRPr="00CD4C50">
        <w:t>C/</w:t>
      </w:r>
      <w:r>
        <w:t>58/</w:t>
      </w:r>
      <w:r w:rsidR="004C01B0">
        <w:t>15</w:t>
      </w:r>
      <w:r w:rsidRPr="00CD4C50">
        <w:t>)</w:t>
      </w:r>
    </w:p>
    <w:p w14:paraId="471A34C0" w14:textId="77777777" w:rsidR="00472797" w:rsidRPr="00CD4C50" w:rsidRDefault="00472797" w:rsidP="00472797"/>
    <w:p w14:paraId="536683BD" w14:textId="75377CEC" w:rsidR="00472797" w:rsidRPr="00CD4C50" w:rsidRDefault="00472797" w:rsidP="00472797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Ausarbeitung von Anleitung und dem Rat zur Annahme vorgeschlagene Dokumente (Dokument SESSIONS</w:t>
      </w:r>
      <w:r>
        <w:t>/2024/</w:t>
      </w:r>
      <w:r w:rsidRPr="00CD4C50">
        <w:t>2)</w:t>
      </w:r>
    </w:p>
    <w:p w14:paraId="1ED8C945" w14:textId="77777777" w:rsidR="00472797" w:rsidRPr="004650BB" w:rsidRDefault="00472797" w:rsidP="00472797">
      <w:pPr>
        <w:jc w:val="left"/>
      </w:pPr>
    </w:p>
    <w:p w14:paraId="7DAE2D36" w14:textId="77777777" w:rsidR="00472797" w:rsidRPr="004650BB" w:rsidRDefault="00472797" w:rsidP="00472797">
      <w:pPr>
        <w:ind w:left="993" w:hanging="426"/>
      </w:pPr>
      <w:r w:rsidRPr="004650BB">
        <w:t>a)</w:t>
      </w:r>
      <w:r w:rsidRPr="004650BB">
        <w:tab/>
        <w:t>Informationsdokumente:</w:t>
      </w:r>
    </w:p>
    <w:p w14:paraId="1E0965F5" w14:textId="77777777" w:rsidR="00472797" w:rsidRPr="004650BB" w:rsidRDefault="00472797" w:rsidP="00472797">
      <w:pPr>
        <w:ind w:left="567"/>
        <w:jc w:val="left"/>
      </w:pPr>
    </w:p>
    <w:p w14:paraId="635C4342" w14:textId="66F63AD3" w:rsidR="00952930" w:rsidRDefault="00952930" w:rsidP="00F209BE">
      <w:pPr>
        <w:spacing w:after="180"/>
        <w:ind w:left="2835" w:right="-426" w:hanging="1701"/>
        <w:jc w:val="left"/>
      </w:pPr>
      <w:r>
        <w:t>UPOV/INF/6</w:t>
      </w:r>
      <w:r>
        <w:tab/>
      </w:r>
      <w:r w:rsidRPr="00952930">
        <w:t>Anleitung zur Ausarbeitung von Rechtsvorschriften aufgrund der Akte von 1991 des UPOV-Übereinkommens</w:t>
      </w:r>
      <w:r>
        <w:t xml:space="preserve"> (Überarbeitung) (Dokument SESSIONS/2024/2)</w:t>
      </w:r>
    </w:p>
    <w:p w14:paraId="71CBB76E" w14:textId="34C127DC" w:rsidR="00952930" w:rsidRDefault="00952930" w:rsidP="00F209BE">
      <w:pPr>
        <w:spacing w:after="180"/>
        <w:ind w:left="2835" w:right="-426" w:hanging="1701"/>
        <w:jc w:val="left"/>
      </w:pPr>
      <w:r>
        <w:t>UPOV/INF/15</w:t>
      </w:r>
      <w:r>
        <w:tab/>
      </w:r>
      <w:r w:rsidRPr="00952930">
        <w:t>Anleitung für Verbandsmitglieder</w:t>
      </w:r>
      <w:r>
        <w:t xml:space="preserve"> </w:t>
      </w:r>
      <w:r w:rsidRPr="004650BB">
        <w:rPr>
          <w:spacing w:val="-2"/>
        </w:rPr>
        <w:t xml:space="preserve">(Überarbeitung) </w:t>
      </w:r>
      <w:r w:rsidRPr="004650BB">
        <w:rPr>
          <w:snapToGrid w:val="0"/>
        </w:rPr>
        <w:t>(</w:t>
      </w:r>
      <w:r w:rsidRPr="004650BB">
        <w:rPr>
          <w:snapToGrid w:val="0"/>
          <w:spacing w:val="-2"/>
        </w:rPr>
        <w:t>Dokument </w:t>
      </w:r>
      <w:r>
        <w:rPr>
          <w:snapToGrid w:val="0"/>
          <w:spacing w:val="-2"/>
        </w:rPr>
        <w:t>C/58/15)</w:t>
      </w:r>
    </w:p>
    <w:p w14:paraId="69992CDC" w14:textId="658D1E2E" w:rsidR="00472797" w:rsidRDefault="00472797" w:rsidP="00F209BE">
      <w:pPr>
        <w:spacing w:after="180"/>
        <w:ind w:left="2835" w:right="-426" w:hanging="1701"/>
        <w:jc w:val="left"/>
        <w:rPr>
          <w:snapToGrid w:val="0"/>
        </w:rPr>
      </w:pPr>
      <w:r w:rsidRPr="004650BB">
        <w:t>UPOV/INF/16</w:t>
      </w:r>
      <w:r w:rsidRPr="004650BB">
        <w:tab/>
      </w:r>
      <w:r w:rsidRPr="004650BB">
        <w:rPr>
          <w:spacing w:val="-2"/>
        </w:rPr>
        <w:t xml:space="preserve">Austauschbare Software (Überarbeitung) </w:t>
      </w:r>
      <w:r w:rsidRPr="004650BB">
        <w:rPr>
          <w:snapToGrid w:val="0"/>
        </w:rPr>
        <w:t>(</w:t>
      </w:r>
      <w:r w:rsidRPr="004650BB">
        <w:rPr>
          <w:snapToGrid w:val="0"/>
          <w:spacing w:val="-2"/>
        </w:rPr>
        <w:t>Dokument </w:t>
      </w:r>
      <w:r w:rsidRPr="004650BB">
        <w:rPr>
          <w:snapToGrid w:val="0"/>
        </w:rPr>
        <w:t>UPOV/INF/16/1</w:t>
      </w:r>
      <w:r w:rsidR="004650BB" w:rsidRPr="004650BB">
        <w:rPr>
          <w:snapToGrid w:val="0"/>
        </w:rPr>
        <w:t>3</w:t>
      </w:r>
      <w:r w:rsidRPr="004650BB">
        <w:rPr>
          <w:snapToGrid w:val="0"/>
        </w:rPr>
        <w:t> Draft 1)</w:t>
      </w:r>
    </w:p>
    <w:p w14:paraId="29FBA4C8" w14:textId="1830ADA9" w:rsidR="00952930" w:rsidRPr="004650BB" w:rsidRDefault="00952930" w:rsidP="00F209BE">
      <w:pPr>
        <w:spacing w:after="180"/>
        <w:ind w:left="2835" w:right="-426" w:hanging="1701"/>
        <w:jc w:val="left"/>
      </w:pPr>
      <w:r>
        <w:rPr>
          <w:snapToGrid w:val="0"/>
        </w:rPr>
        <w:t>UPOV/INF/20</w:t>
      </w:r>
      <w:r>
        <w:rPr>
          <w:snapToGrid w:val="0"/>
        </w:rPr>
        <w:tab/>
      </w:r>
      <w:r w:rsidRPr="00952930">
        <w:rPr>
          <w:snapToGrid w:val="0"/>
        </w:rPr>
        <w:t>Regeln für den Zugang zu UPOV-Dokumenten</w:t>
      </w:r>
      <w:r>
        <w:rPr>
          <w:snapToGrid w:val="0"/>
        </w:rPr>
        <w:t xml:space="preserve"> (</w:t>
      </w:r>
      <w:r w:rsidRPr="00122930">
        <w:rPr>
          <w:snapToGrid w:val="0"/>
        </w:rPr>
        <w:t>Aufhebung</w:t>
      </w:r>
      <w:r>
        <w:rPr>
          <w:snapToGrid w:val="0"/>
        </w:rPr>
        <w:t>) (Dokument C/58/15)</w:t>
      </w:r>
    </w:p>
    <w:p w14:paraId="345AF15A" w14:textId="7FA1270F" w:rsidR="00472797" w:rsidRPr="004650BB" w:rsidRDefault="00472797" w:rsidP="00F209BE">
      <w:pPr>
        <w:spacing w:after="180"/>
        <w:ind w:left="2835" w:right="-142" w:hanging="1701"/>
        <w:jc w:val="left"/>
      </w:pPr>
      <w:r w:rsidRPr="004650BB">
        <w:t>UPOV/INF/22</w:t>
      </w:r>
      <w:r w:rsidRPr="004650BB">
        <w:tab/>
      </w:r>
      <w:r w:rsidRPr="004650BB">
        <w:rPr>
          <w:bCs/>
          <w:snapToGrid w:val="0"/>
          <w:spacing w:val="-4"/>
        </w:rPr>
        <w:t>Von Verbandsmitgliedern verwendete Software und Ausrüstung</w:t>
      </w:r>
      <w:r w:rsidRPr="004650BB">
        <w:t xml:space="preserve"> (Überarbeitung) (Dokument UPOV/INF/22/1</w:t>
      </w:r>
      <w:r w:rsidR="004650BB" w:rsidRPr="004650BB">
        <w:t>1</w:t>
      </w:r>
      <w:r w:rsidRPr="004650BB">
        <w:t xml:space="preserve"> Draft 1)</w:t>
      </w:r>
    </w:p>
    <w:p w14:paraId="6B2C8C0B" w14:textId="7C8A2CC2" w:rsidR="00472797" w:rsidRPr="004650BB" w:rsidRDefault="00472797" w:rsidP="00472797">
      <w:pPr>
        <w:pStyle w:val="ListParagraph"/>
        <w:ind w:left="2835" w:hanging="1701"/>
        <w:jc w:val="left"/>
        <w:rPr>
          <w:lang w:val="de-DE"/>
        </w:rPr>
      </w:pPr>
      <w:r w:rsidRPr="004650BB">
        <w:rPr>
          <w:lang w:val="de-DE"/>
        </w:rPr>
        <w:t>UPOV/INF-EXN</w:t>
      </w:r>
      <w:r w:rsidRPr="004650BB">
        <w:rPr>
          <w:lang w:val="de-DE"/>
        </w:rPr>
        <w:tab/>
        <w:t>Liste der UPOV/INF-EXN-Dokumente und Datum der jüngsten Ausgabe (Überarbeitung) (Dokument UPOV/INF-EXN/1</w:t>
      </w:r>
      <w:r w:rsidR="004650BB" w:rsidRPr="004650BB">
        <w:rPr>
          <w:lang w:val="de-DE"/>
        </w:rPr>
        <w:t>8</w:t>
      </w:r>
      <w:r w:rsidRPr="004650BB">
        <w:rPr>
          <w:lang w:val="de-DE"/>
        </w:rPr>
        <w:t xml:space="preserve"> Draft 1)</w:t>
      </w:r>
    </w:p>
    <w:p w14:paraId="270568BA" w14:textId="77777777" w:rsidR="00472797" w:rsidRPr="004650BB" w:rsidRDefault="00472797" w:rsidP="00472797">
      <w:pPr>
        <w:pStyle w:val="ListParagraph"/>
        <w:ind w:left="2835" w:hanging="1701"/>
        <w:jc w:val="left"/>
        <w:rPr>
          <w:lang w:val="de-DE"/>
        </w:rPr>
      </w:pPr>
    </w:p>
    <w:p w14:paraId="158F5C3F" w14:textId="77777777" w:rsidR="00472797" w:rsidRPr="004650BB" w:rsidRDefault="00472797" w:rsidP="00472797">
      <w:pPr>
        <w:ind w:left="993" w:hanging="426"/>
        <w:jc w:val="left"/>
      </w:pPr>
      <w:r w:rsidRPr="004650BB">
        <w:t>b)</w:t>
      </w:r>
      <w:r w:rsidRPr="004650BB">
        <w:tab/>
        <w:t>Erläuterungen:</w:t>
      </w:r>
    </w:p>
    <w:p w14:paraId="37D2AAF6" w14:textId="77777777" w:rsidR="00472797" w:rsidRPr="004650BB" w:rsidRDefault="00472797" w:rsidP="00472797">
      <w:pPr>
        <w:ind w:left="567"/>
        <w:jc w:val="left"/>
      </w:pPr>
    </w:p>
    <w:p w14:paraId="27F5838C" w14:textId="1E8DC86E" w:rsidR="00472797" w:rsidRPr="004650BB" w:rsidRDefault="00472797" w:rsidP="00952930">
      <w:pPr>
        <w:spacing w:after="180"/>
        <w:ind w:left="2835" w:hanging="1701"/>
        <w:jc w:val="left"/>
      </w:pPr>
      <w:r w:rsidRPr="004650BB">
        <w:t>UPOV/EXN/</w:t>
      </w:r>
      <w:r w:rsidR="004650BB" w:rsidRPr="004650BB">
        <w:t>PPM</w:t>
      </w:r>
      <w:r w:rsidRPr="004650BB">
        <w:t xml:space="preserve"> </w:t>
      </w:r>
      <w:r w:rsidRPr="004650BB">
        <w:rPr>
          <w:b/>
        </w:rPr>
        <w:tab/>
      </w:r>
      <w:r w:rsidR="004650BB" w:rsidRPr="004650BB">
        <w:t xml:space="preserve">Erläuterungen zu Vermehrungsmaterial nach dem UPOV-Übereinkommen </w:t>
      </w:r>
      <w:r w:rsidRPr="004650BB">
        <w:t>(Überarbeitung) (</w:t>
      </w:r>
      <w:r w:rsidRPr="004650BB">
        <w:rPr>
          <w:rFonts w:cs="Arial"/>
        </w:rPr>
        <w:t xml:space="preserve">Dokument </w:t>
      </w:r>
      <w:r w:rsidR="004650BB" w:rsidRPr="004650BB">
        <w:t>UPOV/EXN/PPM/2 Draft 1</w:t>
      </w:r>
      <w:r w:rsidRPr="004650BB">
        <w:rPr>
          <w:rFonts w:cs="Arial"/>
          <w:snapToGrid w:val="0"/>
        </w:rPr>
        <w:t>)</w:t>
      </w:r>
    </w:p>
    <w:p w14:paraId="4A043B51" w14:textId="0D2B1CFA" w:rsidR="00F209BE" w:rsidRDefault="00F209BE" w:rsidP="00F209BE">
      <w:pPr>
        <w:keepNext/>
        <w:spacing w:after="120"/>
        <w:ind w:left="2835" w:hanging="1701"/>
        <w:jc w:val="left"/>
      </w:pPr>
      <w:r w:rsidRPr="00004B36">
        <w:lastRenderedPageBreak/>
        <w:t xml:space="preserve">UPOV/EXN/DEN </w:t>
      </w:r>
      <w:r w:rsidRPr="00004B36">
        <w:rPr>
          <w:b/>
        </w:rPr>
        <w:tab/>
      </w:r>
      <w:r w:rsidRPr="00004B36">
        <w:t xml:space="preserve">Erläuterungen zu Sortenbezeichnungen nach dem UPOV-Übereinkommen (Überarbeitung) </w:t>
      </w:r>
      <w:r w:rsidR="00A41BED" w:rsidRPr="00C848DD">
        <w:t>(Do</w:t>
      </w:r>
      <w:r w:rsidR="00A41BED">
        <w:t>k</w:t>
      </w:r>
      <w:r w:rsidR="00A41BED" w:rsidRPr="00C848DD">
        <w:t>ument SESSIONS/2024/2)</w:t>
      </w:r>
    </w:p>
    <w:p w14:paraId="1F6475A2" w14:textId="77777777" w:rsidR="00F209BE" w:rsidRDefault="00F209BE" w:rsidP="00F209BE">
      <w:pPr>
        <w:ind w:left="311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 w:rsidRPr="0090268C">
        <w:rPr>
          <w:i/>
          <w:iCs/>
        </w:rPr>
        <w:t xml:space="preserve">Neue Sortenbezeichnungsklassen für </w:t>
      </w:r>
      <w:r w:rsidRPr="0090268C">
        <w:t>Prunus</w:t>
      </w:r>
      <w:r w:rsidRPr="0090268C">
        <w:rPr>
          <w:i/>
          <w:iCs/>
        </w:rPr>
        <w:t xml:space="preserve"> </w:t>
      </w:r>
      <w:r>
        <w:rPr>
          <w:i/>
          <w:iCs/>
        </w:rPr>
        <w:t>u</w:t>
      </w:r>
      <w:r w:rsidRPr="00282CFF">
        <w:rPr>
          <w:i/>
          <w:iCs/>
        </w:rPr>
        <w:t xml:space="preserve">nd </w:t>
      </w:r>
      <w:r w:rsidRPr="0090268C">
        <w:rPr>
          <w:i/>
          <w:iCs/>
        </w:rPr>
        <w:t>Situationen, in denen eine Sortenbezeichnung mit Sortenbezeichnungen in anderen Klassen innerhalb einer Gattung verglichen werden sollte</w:t>
      </w:r>
    </w:p>
    <w:p w14:paraId="4F54AEE3" w14:textId="77777777" w:rsidR="00472797" w:rsidRPr="004650BB" w:rsidRDefault="00472797" w:rsidP="00472797">
      <w:pPr>
        <w:ind w:left="993" w:hanging="426"/>
        <w:jc w:val="left"/>
      </w:pPr>
      <w:r w:rsidRPr="004650BB">
        <w:t>c)</w:t>
      </w:r>
      <w:r w:rsidRPr="004650BB">
        <w:tab/>
        <w:t>TGP-Dokumente:</w:t>
      </w:r>
    </w:p>
    <w:p w14:paraId="7EC62828" w14:textId="77777777" w:rsidR="00472797" w:rsidRPr="004650BB" w:rsidRDefault="00472797" w:rsidP="00472797">
      <w:pPr>
        <w:keepNext/>
        <w:ind w:left="567"/>
        <w:jc w:val="left"/>
      </w:pPr>
    </w:p>
    <w:p w14:paraId="2965E88F" w14:textId="4A0361AF" w:rsidR="00F209BE" w:rsidRPr="00004B36" w:rsidRDefault="00F209BE" w:rsidP="00F209BE">
      <w:pPr>
        <w:tabs>
          <w:tab w:val="left" w:pos="1134"/>
        </w:tabs>
        <w:spacing w:after="120"/>
        <w:ind w:left="1985" w:hanging="851"/>
        <w:jc w:val="left"/>
      </w:pPr>
      <w:r w:rsidRPr="00004B36">
        <w:t>TGP/7</w:t>
      </w:r>
      <w:r w:rsidRPr="00004B36">
        <w:tab/>
        <w:t>Erstellung von Prüfungsrichtlinien (Überarbeitung)</w:t>
      </w:r>
      <w:r w:rsidR="00A41BED">
        <w:t xml:space="preserve"> </w:t>
      </w:r>
      <w:r w:rsidR="00A41BED">
        <w:br/>
      </w:r>
      <w:r w:rsidR="00A41BED" w:rsidRPr="00C848DD">
        <w:t>(Do</w:t>
      </w:r>
      <w:r w:rsidR="00A41BED">
        <w:t>k</w:t>
      </w:r>
      <w:r w:rsidR="00A41BED" w:rsidRPr="00C848DD">
        <w:t>ument SESSIONS/2024/2)</w:t>
      </w:r>
    </w:p>
    <w:p w14:paraId="45977706" w14:textId="77777777" w:rsidR="00F209BE" w:rsidRDefault="00F209BE" w:rsidP="00F209BE">
      <w:pPr>
        <w:spacing w:after="120"/>
        <w:ind w:left="2410" w:right="-284" w:hanging="425"/>
        <w:jc w:val="left"/>
        <w:rPr>
          <w:i/>
        </w:rPr>
      </w:pPr>
      <w:r w:rsidRPr="00004B36">
        <w:t>–</w:t>
      </w:r>
      <w:r w:rsidRPr="00004B36">
        <w:tab/>
      </w:r>
      <w:r w:rsidRPr="005F41EA">
        <w:rPr>
          <w:i/>
        </w:rPr>
        <w:t>Zusätzlicher Standardwortlaut</w:t>
      </w:r>
      <w:r>
        <w:rPr>
          <w:i/>
        </w:rPr>
        <w:t xml:space="preserve"> (ASW) 3 „</w:t>
      </w:r>
      <w:r w:rsidRPr="005F41EA">
        <w:rPr>
          <w:i/>
        </w:rPr>
        <w:t>Erläuterung der Wachstumsperiode</w:t>
      </w:r>
      <w:r>
        <w:rPr>
          <w:i/>
        </w:rPr>
        <w:t>“</w:t>
      </w:r>
    </w:p>
    <w:p w14:paraId="237CE4B0" w14:textId="77777777" w:rsidR="00F209BE" w:rsidRPr="00F209BE" w:rsidRDefault="00F209BE" w:rsidP="00F209BE"/>
    <w:p w14:paraId="43F416AD" w14:textId="7EC75F9F" w:rsidR="00F209BE" w:rsidRPr="00004B36" w:rsidRDefault="00F209BE" w:rsidP="00F209BE">
      <w:pPr>
        <w:keepNext/>
        <w:tabs>
          <w:tab w:val="left" w:pos="1134"/>
        </w:tabs>
        <w:spacing w:after="120"/>
        <w:ind w:left="1985" w:hanging="851"/>
        <w:jc w:val="left"/>
      </w:pPr>
      <w:r w:rsidRPr="00004B36">
        <w:t>TGP/12</w:t>
      </w:r>
      <w:r w:rsidRPr="00004B36">
        <w:tab/>
        <w:t>Anleitung zu bestimmten physiologischen Merkmalen (Überarbeitung)</w:t>
      </w:r>
      <w:r w:rsidR="00A41BED">
        <w:t xml:space="preserve"> </w:t>
      </w:r>
      <w:r w:rsidR="00A41BED" w:rsidRPr="00C848DD">
        <w:t>(Do</w:t>
      </w:r>
      <w:r w:rsidR="00A41BED">
        <w:t>k</w:t>
      </w:r>
      <w:r w:rsidR="00A41BED" w:rsidRPr="00C848DD">
        <w:t>ument</w:t>
      </w:r>
      <w:r w:rsidR="00A41BED">
        <w:t> </w:t>
      </w:r>
      <w:r w:rsidR="00A41BED" w:rsidRPr="00C848DD">
        <w:t>SESSIONS/2024/2)</w:t>
      </w:r>
    </w:p>
    <w:p w14:paraId="0616D1CE" w14:textId="77777777" w:rsidR="00F209BE" w:rsidRPr="00004B36" w:rsidRDefault="00F209BE" w:rsidP="00F209BE">
      <w:pPr>
        <w:ind w:left="2410" w:right="-284" w:hanging="425"/>
        <w:jc w:val="left"/>
      </w:pPr>
      <w:r w:rsidRPr="00004B36">
        <w:t>–</w:t>
      </w:r>
      <w:r w:rsidRPr="00004B36">
        <w:tab/>
      </w:r>
      <w:r w:rsidRPr="005F41EA">
        <w:rPr>
          <w:i/>
        </w:rPr>
        <w:t>Gleichwertigkeittabelle für Ausprägungsstufen bei quantitativen Krankheitsresistenzmerkmalen in den Prüfungsrichtlinien</w:t>
      </w:r>
    </w:p>
    <w:p w14:paraId="347B6EFA" w14:textId="77777777" w:rsidR="00F209BE" w:rsidRPr="00004B36" w:rsidRDefault="00F209BE" w:rsidP="00F209BE">
      <w:pPr>
        <w:keepNext/>
        <w:tabs>
          <w:tab w:val="left" w:pos="1701"/>
          <w:tab w:val="left" w:pos="2694"/>
        </w:tabs>
        <w:ind w:left="1134"/>
        <w:jc w:val="left"/>
      </w:pPr>
    </w:p>
    <w:p w14:paraId="7E5D4DED" w14:textId="77777777" w:rsidR="00F209BE" w:rsidRPr="00CD4C50" w:rsidRDefault="00F209BE" w:rsidP="00F209BE">
      <w:pPr>
        <w:ind w:left="1985" w:hanging="851"/>
        <w:jc w:val="left"/>
        <w:rPr>
          <w:bCs/>
          <w:snapToGrid w:val="0"/>
          <w:szCs w:val="24"/>
        </w:rPr>
      </w:pPr>
      <w:r w:rsidRPr="009D3174">
        <w:t>TGP</w:t>
      </w:r>
      <w:r w:rsidRPr="009D3174">
        <w:rPr>
          <w:bCs/>
          <w:snapToGrid w:val="0"/>
          <w:szCs w:val="24"/>
        </w:rPr>
        <w:t>/0</w:t>
      </w:r>
      <w:r w:rsidRPr="009D3174">
        <w:rPr>
          <w:bCs/>
          <w:snapToGrid w:val="0"/>
          <w:szCs w:val="24"/>
        </w:rPr>
        <w:tab/>
        <w:t>Liste der TGP-Dokumente und Datum der jüngsten Ausgabe (</w:t>
      </w:r>
      <w:r w:rsidRPr="009D3174">
        <w:t>Überarbeitung</w:t>
      </w:r>
      <w:r w:rsidRPr="009D3174">
        <w:rPr>
          <w:bCs/>
          <w:snapToGrid w:val="0"/>
          <w:szCs w:val="24"/>
        </w:rPr>
        <w:t>) (</w:t>
      </w:r>
      <w:r w:rsidRPr="009D3174">
        <w:rPr>
          <w:rFonts w:cs="Arial"/>
        </w:rPr>
        <w:t>Dokument </w:t>
      </w:r>
      <w:r w:rsidRPr="009D3174">
        <w:rPr>
          <w:bCs/>
          <w:snapToGrid w:val="0"/>
          <w:szCs w:val="24"/>
        </w:rPr>
        <w:t>TGP/0/16 Draft 1)</w:t>
      </w:r>
    </w:p>
    <w:p w14:paraId="2903F06F" w14:textId="77777777" w:rsidR="00472797" w:rsidRPr="00CD4C50" w:rsidRDefault="00472797" w:rsidP="00472797">
      <w:pPr>
        <w:ind w:left="1985" w:hanging="851"/>
        <w:jc w:val="left"/>
        <w:rPr>
          <w:bCs/>
          <w:snapToGrid w:val="0"/>
          <w:szCs w:val="24"/>
        </w:rPr>
      </w:pPr>
    </w:p>
    <w:p w14:paraId="172BAC64" w14:textId="7F914254" w:rsidR="00472797" w:rsidRPr="00CD4C50" w:rsidRDefault="00472797" w:rsidP="00472797">
      <w:pPr>
        <w:keepNext/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Jahresabschluss 202</w:t>
      </w:r>
      <w:r w:rsidR="00147393">
        <w:t>3</w:t>
      </w:r>
      <w:r w:rsidRPr="00CD4C50">
        <w:t xml:space="preserve"> (Dokument C/</w:t>
      </w:r>
      <w:r>
        <w:t>58/</w:t>
      </w:r>
      <w:r w:rsidRPr="00CD4C50">
        <w:t>9)</w:t>
      </w:r>
    </w:p>
    <w:p w14:paraId="0181388C" w14:textId="77777777" w:rsidR="00472797" w:rsidRPr="00CD4C50" w:rsidRDefault="00472797" w:rsidP="00472797">
      <w:pPr>
        <w:keepNext/>
        <w:ind w:left="567" w:hanging="567"/>
        <w:jc w:val="left"/>
      </w:pPr>
    </w:p>
    <w:p w14:paraId="5562F985" w14:textId="58E7F859" w:rsidR="00472797" w:rsidRPr="00CD4C50" w:rsidRDefault="00472797" w:rsidP="00472797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</w:r>
      <w:r w:rsidR="00147393" w:rsidRPr="00147393">
        <w:t>UPOV</w:t>
      </w:r>
      <w:r w:rsidR="00147393">
        <w:t>-</w:t>
      </w:r>
      <w:r w:rsidRPr="00CD4C50">
        <w:t>Ergebnisbewertungsbericht 2022</w:t>
      </w:r>
      <w:r w:rsidR="00147393">
        <w:t>-2023</w:t>
      </w:r>
      <w:r w:rsidRPr="00CD4C50">
        <w:t xml:space="preserve"> (Dokument C/</w:t>
      </w:r>
      <w:r>
        <w:t>58/</w:t>
      </w:r>
      <w:r w:rsidRPr="00CD4C50">
        <w:t>2)</w:t>
      </w:r>
    </w:p>
    <w:p w14:paraId="510B5907" w14:textId="77777777" w:rsidR="00472797" w:rsidRPr="00CD4C50" w:rsidRDefault="00472797" w:rsidP="00472797">
      <w:pPr>
        <w:ind w:left="567" w:hanging="567"/>
        <w:jc w:val="left"/>
      </w:pPr>
    </w:p>
    <w:p w14:paraId="3B63548F" w14:textId="7A856F65" w:rsidR="00472797" w:rsidRPr="00CD4C50" w:rsidRDefault="00472797" w:rsidP="00472797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Bericht des Externen Rechnungsprüfers (Dokument C/</w:t>
      </w:r>
      <w:r>
        <w:t>58/</w:t>
      </w:r>
      <w:r w:rsidRPr="00CD4C50">
        <w:t>10)</w:t>
      </w:r>
    </w:p>
    <w:p w14:paraId="6CAFC4D1" w14:textId="77777777" w:rsidR="00472797" w:rsidRPr="00CD4C50" w:rsidRDefault="00472797" w:rsidP="00472797">
      <w:pPr>
        <w:ind w:left="567" w:hanging="567"/>
        <w:jc w:val="left"/>
      </w:pPr>
    </w:p>
    <w:p w14:paraId="2E1E8215" w14:textId="68EB6F00" w:rsidR="00472797" w:rsidRPr="00CD4C50" w:rsidRDefault="00472797" w:rsidP="00472797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</w:r>
      <w:r w:rsidR="003E4386">
        <w:t xml:space="preserve">Verfahren für die </w:t>
      </w:r>
      <w:r w:rsidRPr="00CD4C50">
        <w:t>Ernennung des Externen Rechnungsprüfers (Dokument C/</w:t>
      </w:r>
      <w:r>
        <w:t>58/</w:t>
      </w:r>
      <w:r w:rsidRPr="00CD4C50">
        <w:t>14)</w:t>
      </w:r>
    </w:p>
    <w:p w14:paraId="637138B8" w14:textId="77777777" w:rsidR="00472797" w:rsidRPr="00CD4C50" w:rsidRDefault="00472797" w:rsidP="00472797">
      <w:pPr>
        <w:ind w:left="567" w:hanging="567"/>
        <w:jc w:val="left"/>
      </w:pPr>
    </w:p>
    <w:p w14:paraId="0999C390" w14:textId="26E43797" w:rsidR="00472797" w:rsidRPr="00CD4C50" w:rsidRDefault="00472797" w:rsidP="00472797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Rückständige Beitragszahlungen zum 30. September 202</w:t>
      </w:r>
      <w:r w:rsidR="00D956B4">
        <w:t>4</w:t>
      </w:r>
      <w:r w:rsidRPr="00CD4C50">
        <w:t xml:space="preserve"> (Dokument C/</w:t>
      </w:r>
      <w:r>
        <w:t>58/</w:t>
      </w:r>
      <w:r w:rsidRPr="00CD4C50">
        <w:t>11)</w:t>
      </w:r>
    </w:p>
    <w:p w14:paraId="6AF0212F" w14:textId="77777777" w:rsidR="00472797" w:rsidRPr="00CD4C50" w:rsidRDefault="00472797" w:rsidP="00472797">
      <w:pPr>
        <w:jc w:val="left"/>
      </w:pPr>
    </w:p>
    <w:p w14:paraId="46F96BC6" w14:textId="0278285D" w:rsidR="00472797" w:rsidRPr="00CD4C50" w:rsidRDefault="00A41BED" w:rsidP="00472797">
      <w:pPr>
        <w:ind w:left="567" w:hanging="567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</w:r>
      <w:r w:rsidR="00472797" w:rsidRPr="00CD4C50">
        <w:rPr>
          <w:bCs/>
          <w:snapToGrid w:val="0"/>
          <w:szCs w:val="24"/>
        </w:rPr>
        <w:t>Tagungsprogramm:</w:t>
      </w:r>
    </w:p>
    <w:p w14:paraId="69A87733" w14:textId="77777777" w:rsidR="00472797" w:rsidRPr="00CD4C50" w:rsidRDefault="00472797" w:rsidP="00472797">
      <w:pPr>
        <w:keepNext/>
        <w:ind w:left="1134" w:hanging="567"/>
        <w:jc w:val="left"/>
      </w:pPr>
    </w:p>
    <w:p w14:paraId="7EF1CB6C" w14:textId="1C5250A2" w:rsidR="00472797" w:rsidRPr="00CD4C50" w:rsidRDefault="00472797" w:rsidP="00472797">
      <w:pPr>
        <w:keepNext/>
        <w:ind w:left="1134" w:hanging="567"/>
        <w:jc w:val="left"/>
        <w:rPr>
          <w:bCs/>
          <w:snapToGrid w:val="0"/>
          <w:szCs w:val="24"/>
        </w:rPr>
      </w:pPr>
      <w:r w:rsidRPr="00CD4C50">
        <w:rPr>
          <w:bCs/>
          <w:snapToGrid w:val="0"/>
          <w:szCs w:val="24"/>
        </w:rPr>
        <w:t>a)</w:t>
      </w:r>
      <w:r w:rsidRPr="00CD4C50">
        <w:rPr>
          <w:bCs/>
          <w:snapToGrid w:val="0"/>
          <w:szCs w:val="24"/>
        </w:rPr>
        <w:tab/>
        <w:t>Billigung der Arbeitsprogramme des Verwaltungs- und Rechtsausschusses, des Technischen Ausschusses und der Technischen Arbeitsgruppen (Dokument C/</w:t>
      </w:r>
      <w:r>
        <w:rPr>
          <w:bCs/>
          <w:snapToGrid w:val="0"/>
          <w:szCs w:val="24"/>
        </w:rPr>
        <w:t>58/</w:t>
      </w:r>
      <w:r w:rsidRPr="00CD4C50">
        <w:rPr>
          <w:bCs/>
          <w:snapToGrid w:val="0"/>
          <w:szCs w:val="24"/>
        </w:rPr>
        <w:t>12)</w:t>
      </w:r>
    </w:p>
    <w:p w14:paraId="1D15DDA8" w14:textId="77777777" w:rsidR="00472797" w:rsidRPr="00CD4C50" w:rsidRDefault="00472797" w:rsidP="00472797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6AE52D67" w14:textId="2B349210" w:rsidR="00472797" w:rsidRPr="00CD4C50" w:rsidRDefault="00472797" w:rsidP="00472797">
      <w:pPr>
        <w:ind w:left="1134" w:hanging="567"/>
        <w:jc w:val="left"/>
        <w:rPr>
          <w:bCs/>
          <w:snapToGrid w:val="0"/>
          <w:szCs w:val="24"/>
        </w:rPr>
      </w:pPr>
      <w:r w:rsidRPr="00CD4C50">
        <w:rPr>
          <w:bCs/>
          <w:snapToGrid w:val="0"/>
          <w:szCs w:val="24"/>
        </w:rPr>
        <w:t>b)</w:t>
      </w:r>
      <w:r w:rsidRPr="00CD4C50">
        <w:rPr>
          <w:bCs/>
          <w:snapToGrid w:val="0"/>
          <w:szCs w:val="24"/>
        </w:rPr>
        <w:tab/>
        <w:t>Tagungskalender (Dokument C/</w:t>
      </w:r>
      <w:r>
        <w:rPr>
          <w:bCs/>
          <w:snapToGrid w:val="0"/>
          <w:szCs w:val="24"/>
        </w:rPr>
        <w:t>58/</w:t>
      </w:r>
      <w:r w:rsidRPr="00CD4C50">
        <w:rPr>
          <w:bCs/>
          <w:snapToGrid w:val="0"/>
          <w:szCs w:val="24"/>
        </w:rPr>
        <w:t>8)</w:t>
      </w:r>
    </w:p>
    <w:p w14:paraId="750BAB2C" w14:textId="77777777" w:rsidR="00472797" w:rsidRPr="00CD4C50" w:rsidRDefault="00472797" w:rsidP="00472797">
      <w:pPr>
        <w:jc w:val="left"/>
        <w:rPr>
          <w:bCs/>
          <w:snapToGrid w:val="0"/>
          <w:szCs w:val="24"/>
        </w:rPr>
      </w:pPr>
    </w:p>
    <w:p w14:paraId="5B28F161" w14:textId="77777777" w:rsidR="00472797" w:rsidRPr="00CD4C50" w:rsidRDefault="00472797" w:rsidP="00472797">
      <w:pPr>
        <w:ind w:left="567" w:hanging="567"/>
        <w:jc w:val="left"/>
        <w:rPr>
          <w:u w:val="single"/>
        </w:rPr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Angelegenheiten zur Information:</w:t>
      </w:r>
      <w:r w:rsidRPr="00CD4C50">
        <w:rPr>
          <w:rStyle w:val="FootnoteReference"/>
        </w:rPr>
        <w:footnoteReference w:id="2"/>
      </w:r>
    </w:p>
    <w:p w14:paraId="4CC0F6F8" w14:textId="77777777" w:rsidR="00472797" w:rsidRPr="00CD4C50" w:rsidRDefault="00472797" w:rsidP="00472797">
      <w:pPr>
        <w:ind w:left="567" w:hanging="567"/>
        <w:jc w:val="left"/>
      </w:pPr>
    </w:p>
    <w:p w14:paraId="21CF750B" w14:textId="5DDD6388" w:rsidR="00472797" w:rsidRPr="00CD4C50" w:rsidRDefault="00472797" w:rsidP="00472797">
      <w:pPr>
        <w:ind w:left="567"/>
        <w:jc w:val="left"/>
      </w:pPr>
      <w:r w:rsidRPr="00CD4C50">
        <w:t>a)</w:t>
      </w:r>
      <w:r w:rsidRPr="00CD4C50">
        <w:tab/>
        <w:t>Bericht über die Tätigkeiten in den ersten neun Monaten des Jahres 202</w:t>
      </w:r>
      <w:r w:rsidR="00645E2F">
        <w:t>4</w:t>
      </w:r>
      <w:r w:rsidRPr="00CD4C50">
        <w:t xml:space="preserve"> (Dokument C/</w:t>
      </w:r>
      <w:r>
        <w:t>58/</w:t>
      </w:r>
      <w:r w:rsidRPr="00CD4C50">
        <w:t>3)</w:t>
      </w:r>
    </w:p>
    <w:p w14:paraId="2EC9DE85" w14:textId="77777777" w:rsidR="00472797" w:rsidRPr="00CD4C50" w:rsidRDefault="00472797" w:rsidP="00472797">
      <w:pPr>
        <w:ind w:left="1134" w:hanging="567"/>
        <w:jc w:val="left"/>
      </w:pPr>
    </w:p>
    <w:p w14:paraId="116A5EA6" w14:textId="77777777" w:rsidR="00472797" w:rsidRPr="00CD4C50" w:rsidRDefault="00472797" w:rsidP="00472797">
      <w:pPr>
        <w:keepNext/>
        <w:ind w:left="567"/>
        <w:jc w:val="left"/>
      </w:pPr>
      <w:r w:rsidRPr="00CD4C50">
        <w:t>b)</w:t>
      </w:r>
      <w:r w:rsidRPr="00CD4C50">
        <w:tab/>
        <w:t xml:space="preserve">Lage auf dem Gebiet der Gesetzgebung, der Verwaltung und der Technik: </w:t>
      </w:r>
    </w:p>
    <w:p w14:paraId="38BDC0F9" w14:textId="77777777" w:rsidR="00472797" w:rsidRPr="00CD4C50" w:rsidRDefault="00472797" w:rsidP="00472797">
      <w:pPr>
        <w:keepNext/>
        <w:jc w:val="left"/>
      </w:pPr>
    </w:p>
    <w:p w14:paraId="62A0F2E9" w14:textId="11ECA22B" w:rsidR="00472797" w:rsidRPr="00CD4C50" w:rsidRDefault="00472797" w:rsidP="00472797">
      <w:pPr>
        <w:spacing w:after="120"/>
        <w:ind w:left="1559" w:hanging="425"/>
        <w:jc w:val="left"/>
      </w:pPr>
      <w:r w:rsidRPr="00CD4C50">
        <w:t>i)</w:t>
      </w:r>
      <w:r w:rsidRPr="00CD4C50">
        <w:tab/>
        <w:t>Berichte der Vertreter von Mitgliedern und Beobachtern (Dokument C/</w:t>
      </w:r>
      <w:r>
        <w:t>58/</w:t>
      </w:r>
      <w:r w:rsidRPr="00CD4C50">
        <w:t>13)</w:t>
      </w:r>
    </w:p>
    <w:p w14:paraId="5393C868" w14:textId="2CB93D7D" w:rsidR="00472797" w:rsidRPr="00CD4C50" w:rsidRDefault="00472797" w:rsidP="00472797">
      <w:pPr>
        <w:ind w:left="1560" w:hanging="426"/>
        <w:jc w:val="left"/>
      </w:pPr>
      <w:r w:rsidRPr="00CD4C50">
        <w:t>ii)</w:t>
      </w:r>
      <w:r w:rsidRPr="00CD4C50">
        <w:tab/>
        <w:t>Zusammenarbeit bei der Prüfung (Dokument C/</w:t>
      </w:r>
      <w:r>
        <w:t>58/</w:t>
      </w:r>
      <w:r w:rsidRPr="00CD4C50">
        <w:t>5);  Liste der von den Verbandsmitgliedern schutzfähigen Taxa (Dokument C/</w:t>
      </w:r>
      <w:r>
        <w:t>58/</w:t>
      </w:r>
      <w:r w:rsidRPr="00CD4C50">
        <w:t>6);  Sortenschutzstatistik für den Zeitabschnitt 201</w:t>
      </w:r>
      <w:r w:rsidR="00645E2F">
        <w:t>9</w:t>
      </w:r>
      <w:r w:rsidRPr="00CD4C50">
        <w:noBreakHyphen/>
        <w:t>202</w:t>
      </w:r>
      <w:r w:rsidR="00645E2F">
        <w:t>3</w:t>
      </w:r>
      <w:r w:rsidRPr="00CD4C50">
        <w:t xml:space="preserve"> (Dokument C/</w:t>
      </w:r>
      <w:r>
        <w:t>58/</w:t>
      </w:r>
      <w:r w:rsidRPr="00CD4C50">
        <w:t>7)</w:t>
      </w:r>
    </w:p>
    <w:p w14:paraId="677C2FF8" w14:textId="77777777" w:rsidR="00472797" w:rsidRPr="00CD4C50" w:rsidRDefault="00472797" w:rsidP="00472797">
      <w:pPr>
        <w:ind w:left="567" w:hanging="567"/>
        <w:jc w:val="left"/>
        <w:rPr>
          <w:snapToGrid w:val="0"/>
        </w:rPr>
      </w:pPr>
    </w:p>
    <w:p w14:paraId="22493668" w14:textId="3BD22765" w:rsidR="00472797" w:rsidRPr="00CD4C50" w:rsidRDefault="00472797" w:rsidP="00472797">
      <w:pPr>
        <w:keepNext/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</w:r>
      <w:r w:rsidRPr="00CD4C50">
        <w:rPr>
          <w:bCs/>
          <w:snapToGrid w:val="0"/>
          <w:szCs w:val="24"/>
        </w:rPr>
        <w:t>Pressemitteilung (Dokument C/</w:t>
      </w:r>
      <w:r>
        <w:rPr>
          <w:bCs/>
          <w:snapToGrid w:val="0"/>
          <w:szCs w:val="24"/>
        </w:rPr>
        <w:t>58/</w:t>
      </w:r>
      <w:r w:rsidR="00A41BED">
        <w:rPr>
          <w:bCs/>
          <w:snapToGrid w:val="0"/>
          <w:szCs w:val="24"/>
        </w:rPr>
        <w:t>16</w:t>
      </w:r>
      <w:r w:rsidRPr="00CD4C50">
        <w:rPr>
          <w:bCs/>
          <w:snapToGrid w:val="0"/>
          <w:szCs w:val="24"/>
        </w:rPr>
        <w:t>)</w:t>
      </w:r>
    </w:p>
    <w:p w14:paraId="6DB8EA2D" w14:textId="77777777" w:rsidR="00472797" w:rsidRPr="00CD4C50" w:rsidRDefault="00472797" w:rsidP="00472797">
      <w:pPr>
        <w:keepNext/>
        <w:ind w:left="567" w:hanging="567"/>
        <w:jc w:val="left"/>
        <w:rPr>
          <w:bCs/>
          <w:snapToGrid w:val="0"/>
          <w:szCs w:val="24"/>
        </w:rPr>
      </w:pPr>
    </w:p>
    <w:p w14:paraId="69FCBB9A" w14:textId="5265AAC0" w:rsidR="00472797" w:rsidRPr="00CD4C50" w:rsidRDefault="00A41BED" w:rsidP="00472797">
      <w:pPr>
        <w:rPr>
          <w:snapToGrid w:val="0"/>
        </w:rPr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</w:r>
      <w:r w:rsidR="00472797" w:rsidRPr="00CD4C50">
        <w:rPr>
          <w:snapToGrid w:val="0"/>
        </w:rPr>
        <w:t>Annahme eines Dokuments über die auf der Tagung getroffenen Entscheidungen</w:t>
      </w:r>
    </w:p>
    <w:p w14:paraId="1FB5FB82" w14:textId="77777777" w:rsidR="00472797" w:rsidRPr="00CD4C50" w:rsidRDefault="00472797" w:rsidP="00472797">
      <w:pPr>
        <w:ind w:left="567" w:hanging="567"/>
        <w:rPr>
          <w:bCs/>
          <w:snapToGrid w:val="0"/>
          <w:szCs w:val="24"/>
        </w:rPr>
      </w:pPr>
    </w:p>
    <w:p w14:paraId="237E67AB" w14:textId="40278D63" w:rsidR="00472797" w:rsidRPr="00CD4C50" w:rsidRDefault="00A41BED" w:rsidP="00472797">
      <w:pPr>
        <w:ind w:left="567" w:hanging="567"/>
        <w:rPr>
          <w:bCs/>
          <w:snapToGrid w:val="0"/>
          <w:szCs w:val="24"/>
        </w:rPr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</w:r>
      <w:r w:rsidR="00472797" w:rsidRPr="00CD4C50">
        <w:rPr>
          <w:bCs/>
          <w:snapToGrid w:val="0"/>
          <w:szCs w:val="24"/>
        </w:rPr>
        <w:t>Schließung der Tagung</w:t>
      </w:r>
    </w:p>
    <w:p w14:paraId="435BE2DD" w14:textId="77777777" w:rsidR="00472797" w:rsidRDefault="00472797" w:rsidP="00472797">
      <w:pPr>
        <w:jc w:val="left"/>
      </w:pPr>
    </w:p>
    <w:p w14:paraId="5F9A1A5C" w14:textId="77777777" w:rsidR="00D65F8E" w:rsidRPr="00CD4C50" w:rsidRDefault="00D65F8E" w:rsidP="00472797">
      <w:pPr>
        <w:jc w:val="left"/>
      </w:pPr>
    </w:p>
    <w:p w14:paraId="371B06A9" w14:textId="77777777" w:rsidR="00472797" w:rsidRPr="00CD4C50" w:rsidRDefault="00472797" w:rsidP="00472797">
      <w:pPr>
        <w:jc w:val="left"/>
      </w:pPr>
    </w:p>
    <w:p w14:paraId="22DB5B16" w14:textId="77777777" w:rsidR="00472797" w:rsidRPr="00CD4C50" w:rsidRDefault="00472797" w:rsidP="00472797">
      <w:pPr>
        <w:jc w:val="right"/>
      </w:pPr>
      <w:r w:rsidRPr="00CD4C50">
        <w:t>[Ende des Dokuments]</w:t>
      </w:r>
    </w:p>
    <w:sectPr w:rsidR="00472797" w:rsidRPr="00CD4C50" w:rsidSect="00377B0C">
      <w:headerReference w:type="default" r:id="rId7"/>
      <w:footerReference w:type="first" r:id="rId8"/>
      <w:pgSz w:w="11907" w:h="16840" w:code="9"/>
      <w:pgMar w:top="510" w:right="1134" w:bottom="851" w:left="1134" w:header="510" w:footer="5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B988A" w14:textId="77777777" w:rsidR="001A7920" w:rsidRDefault="001A7920" w:rsidP="006655D3">
      <w:r>
        <w:separator/>
      </w:r>
    </w:p>
    <w:p w14:paraId="0417ADB1" w14:textId="77777777" w:rsidR="001A7920" w:rsidRDefault="001A7920" w:rsidP="006655D3"/>
    <w:p w14:paraId="1B6F24B0" w14:textId="77777777" w:rsidR="001A7920" w:rsidRDefault="001A7920" w:rsidP="006655D3"/>
  </w:endnote>
  <w:endnote w:type="continuationSeparator" w:id="0">
    <w:p w14:paraId="3A1D11FD" w14:textId="77777777" w:rsidR="001A7920" w:rsidRDefault="001A7920" w:rsidP="006655D3">
      <w:r>
        <w:separator/>
      </w:r>
    </w:p>
    <w:p w14:paraId="0847F1F4" w14:textId="77777777" w:rsidR="001A7920" w:rsidRPr="00294751" w:rsidRDefault="001A792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B19C55A" w14:textId="77777777" w:rsidR="001A7920" w:rsidRPr="00294751" w:rsidRDefault="001A7920" w:rsidP="006655D3">
      <w:pPr>
        <w:rPr>
          <w:lang w:val="fr-FR"/>
        </w:rPr>
      </w:pPr>
    </w:p>
    <w:p w14:paraId="36B4F1E0" w14:textId="77777777" w:rsidR="001A7920" w:rsidRPr="00294751" w:rsidRDefault="001A7920" w:rsidP="006655D3">
      <w:pPr>
        <w:rPr>
          <w:lang w:val="fr-FR"/>
        </w:rPr>
      </w:pPr>
    </w:p>
  </w:endnote>
  <w:endnote w:type="continuationNotice" w:id="1">
    <w:p w14:paraId="36FA915A" w14:textId="77777777" w:rsidR="001A7920" w:rsidRPr="00294751" w:rsidRDefault="001A792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5A70542" w14:textId="77777777" w:rsidR="001A7920" w:rsidRPr="00294751" w:rsidRDefault="001A7920" w:rsidP="006655D3">
      <w:pPr>
        <w:rPr>
          <w:lang w:val="fr-FR"/>
        </w:rPr>
      </w:pPr>
    </w:p>
    <w:p w14:paraId="33818D78" w14:textId="77777777" w:rsidR="001A7920" w:rsidRPr="00294751" w:rsidRDefault="001A792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7687" w14:textId="77777777" w:rsidR="00472797" w:rsidRPr="0030498D" w:rsidRDefault="00472797" w:rsidP="00472797">
    <w:pPr>
      <w:tabs>
        <w:tab w:val="left" w:pos="2835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14:paraId="1DBF7A10" w14:textId="6E73BB36" w:rsidR="00472797" w:rsidRPr="00F209BE" w:rsidRDefault="00472797" w:rsidP="00472797">
    <w:pPr>
      <w:spacing w:before="120"/>
      <w:rPr>
        <w:sz w:val="16"/>
        <w:szCs w:val="16"/>
      </w:rPr>
    </w:pPr>
    <w:r w:rsidRPr="00F209BE">
      <w:rPr>
        <w:rFonts w:cs="Arial"/>
        <w:sz w:val="16"/>
        <w:szCs w:val="16"/>
      </w:rPr>
      <w:t xml:space="preserve">Die Tagung wird </w:t>
    </w:r>
    <w:r w:rsidRPr="00F209BE">
      <w:rPr>
        <w:sz w:val="16"/>
        <w:szCs w:val="16"/>
      </w:rPr>
      <w:t xml:space="preserve">am Freitag, den 25. Oktober 2024, </w:t>
    </w:r>
    <w:r w:rsidRPr="00F209BE">
      <w:rPr>
        <w:rFonts w:cs="Arial"/>
        <w:sz w:val="16"/>
        <w:szCs w:val="16"/>
      </w:rPr>
      <w:t xml:space="preserve">am Hauptsitz der UPOV (34, chemin des Colombettes, Genf, Schweiz) stattfinden </w:t>
    </w:r>
    <w:r w:rsidRPr="00F209BE">
      <w:rPr>
        <w:sz w:val="16"/>
        <w:szCs w:val="16"/>
      </w:rPr>
      <w:t>und um 9.30 Uhr beginnen.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A6A8" w14:textId="77777777" w:rsidR="001A7920" w:rsidRDefault="001A7920" w:rsidP="006655D3">
      <w:r>
        <w:separator/>
      </w:r>
    </w:p>
  </w:footnote>
  <w:footnote w:type="continuationSeparator" w:id="0">
    <w:p w14:paraId="0A49474D" w14:textId="77777777" w:rsidR="001A7920" w:rsidRDefault="001A7920" w:rsidP="006655D3">
      <w:r>
        <w:separator/>
      </w:r>
    </w:p>
  </w:footnote>
  <w:footnote w:type="continuationNotice" w:id="1">
    <w:p w14:paraId="2FDD0D3F" w14:textId="77777777" w:rsidR="001A7920" w:rsidRPr="00AB530F" w:rsidRDefault="001A7920" w:rsidP="00AB530F">
      <w:pPr>
        <w:pStyle w:val="Footer"/>
      </w:pPr>
    </w:p>
  </w:footnote>
  <w:footnote w:id="2">
    <w:p w14:paraId="54421EBA" w14:textId="24A0AB19" w:rsidR="00472797" w:rsidRPr="004D5C75" w:rsidRDefault="00472797" w:rsidP="00D65F8E">
      <w:pPr>
        <w:pStyle w:val="FootnoteText"/>
      </w:pPr>
      <w:r>
        <w:rPr>
          <w:rStyle w:val="FootnoteReference"/>
        </w:rPr>
        <w:footnoteRef/>
      </w:r>
      <w:r w:rsidRPr="004D5C75">
        <w:t xml:space="preserve"> </w:t>
      </w:r>
      <w:r w:rsidRPr="004D5C75">
        <w:tab/>
      </w:r>
      <w:r w:rsidRPr="0017412F">
        <w:t>Dokument C/</w:t>
      </w:r>
      <w:r>
        <w:t>58/</w:t>
      </w:r>
      <w:r w:rsidRPr="0017412F">
        <w:t>INF/1 wird die Liste der Personen enthalten, die sich für die Tagung angemeldet haben. Die endgültige Teilnehmerliste wird als Anlage zum Tagungsbericht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989F0" w14:textId="750B2DAA" w:rsidR="00182B99" w:rsidRPr="00202E38" w:rsidRDefault="002F3E5B" w:rsidP="00EB048E">
    <w:pPr>
      <w:pStyle w:val="Header"/>
      <w:rPr>
        <w:rStyle w:val="PageNumber"/>
      </w:rPr>
    </w:pPr>
    <w:r>
      <w:rPr>
        <w:rStyle w:val="PageNumber"/>
      </w:rPr>
      <w:t>C/</w:t>
    </w:r>
    <w:r w:rsidR="00472797">
      <w:rPr>
        <w:rStyle w:val="PageNumber"/>
      </w:rPr>
      <w:t>58/1</w:t>
    </w:r>
    <w:r w:rsidR="00D06DEA">
      <w:rPr>
        <w:rStyle w:val="PageNumber"/>
      </w:rPr>
      <w:t xml:space="preserve"> Rev.</w:t>
    </w:r>
  </w:p>
  <w:p w14:paraId="562DAA08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EC4208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30E0D9B0" w14:textId="77777777"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20"/>
    <w:rsid w:val="0000241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2930"/>
    <w:rsid w:val="00141DB8"/>
    <w:rsid w:val="00147393"/>
    <w:rsid w:val="00172084"/>
    <w:rsid w:val="0017474A"/>
    <w:rsid w:val="001758C6"/>
    <w:rsid w:val="00182B99"/>
    <w:rsid w:val="001A7920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2F3E5B"/>
    <w:rsid w:val="00305A7F"/>
    <w:rsid w:val="003152FE"/>
    <w:rsid w:val="00327436"/>
    <w:rsid w:val="00344BD6"/>
    <w:rsid w:val="0035528D"/>
    <w:rsid w:val="00361821"/>
    <w:rsid w:val="00361E9E"/>
    <w:rsid w:val="00376C5F"/>
    <w:rsid w:val="00377B0C"/>
    <w:rsid w:val="003B031A"/>
    <w:rsid w:val="003C7FBE"/>
    <w:rsid w:val="003D227C"/>
    <w:rsid w:val="003D2B4D"/>
    <w:rsid w:val="003E4386"/>
    <w:rsid w:val="0040557F"/>
    <w:rsid w:val="00444A88"/>
    <w:rsid w:val="004650BB"/>
    <w:rsid w:val="00472797"/>
    <w:rsid w:val="00474DA4"/>
    <w:rsid w:val="00476B4D"/>
    <w:rsid w:val="004805FA"/>
    <w:rsid w:val="004935D2"/>
    <w:rsid w:val="004B1215"/>
    <w:rsid w:val="004C01B0"/>
    <w:rsid w:val="004D047D"/>
    <w:rsid w:val="004F1E9E"/>
    <w:rsid w:val="004F305A"/>
    <w:rsid w:val="00507757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45E2F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50AE"/>
    <w:rsid w:val="006E7C6D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C23E3"/>
    <w:rsid w:val="008D0BC5"/>
    <w:rsid w:val="008D2CF7"/>
    <w:rsid w:val="00900C26"/>
    <w:rsid w:val="0090197F"/>
    <w:rsid w:val="00906DDC"/>
    <w:rsid w:val="00907043"/>
    <w:rsid w:val="00934E09"/>
    <w:rsid w:val="00936253"/>
    <w:rsid w:val="00940D46"/>
    <w:rsid w:val="00952930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6B3"/>
    <w:rsid w:val="00A24C10"/>
    <w:rsid w:val="00A41BED"/>
    <w:rsid w:val="00A42AC3"/>
    <w:rsid w:val="00A430CF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D4C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6951"/>
    <w:rsid w:val="00CE171D"/>
    <w:rsid w:val="00CF1330"/>
    <w:rsid w:val="00CF7E36"/>
    <w:rsid w:val="00D06DEA"/>
    <w:rsid w:val="00D3708D"/>
    <w:rsid w:val="00D40426"/>
    <w:rsid w:val="00D57C96"/>
    <w:rsid w:val="00D57D18"/>
    <w:rsid w:val="00D65F8E"/>
    <w:rsid w:val="00D91203"/>
    <w:rsid w:val="00D95174"/>
    <w:rsid w:val="00D956B4"/>
    <w:rsid w:val="00DA3C12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43C04"/>
    <w:rsid w:val="00E50FB5"/>
    <w:rsid w:val="00E5267B"/>
    <w:rsid w:val="00E63C0E"/>
    <w:rsid w:val="00E72D49"/>
    <w:rsid w:val="00E75104"/>
    <w:rsid w:val="00E7593C"/>
    <w:rsid w:val="00E7678A"/>
    <w:rsid w:val="00E935F1"/>
    <w:rsid w:val="00E94A81"/>
    <w:rsid w:val="00EA1FFB"/>
    <w:rsid w:val="00EB048E"/>
    <w:rsid w:val="00EB4E9C"/>
    <w:rsid w:val="00EC00B2"/>
    <w:rsid w:val="00EC4208"/>
    <w:rsid w:val="00ED7072"/>
    <w:rsid w:val="00EE34DF"/>
    <w:rsid w:val="00EF2F89"/>
    <w:rsid w:val="00F03E98"/>
    <w:rsid w:val="00F1237A"/>
    <w:rsid w:val="00F209BE"/>
    <w:rsid w:val="00F22CBD"/>
    <w:rsid w:val="00F272F1"/>
    <w:rsid w:val="00F45372"/>
    <w:rsid w:val="00F560F7"/>
    <w:rsid w:val="00F6334D"/>
    <w:rsid w:val="00FA49AB"/>
    <w:rsid w:val="00FD3F87"/>
    <w:rsid w:val="00FE39C7"/>
    <w:rsid w:val="00FF262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2FF72"/>
  <w15:docId w15:val="{A100A5FB-BEA0-43A3-84D0-FEBBF1B8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65F8E"/>
    <w:pPr>
      <w:spacing w:before="60"/>
      <w:ind w:left="284" w:hanging="284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472797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472797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65F8E"/>
    <w:rPr>
      <w:rFonts w:ascii="Arial" w:hAnsi="Arial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c_5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c_58_DE.dotx</Template>
  <TotalTime>13</TotalTime>
  <Pages>2</Pages>
  <Words>459</Words>
  <Characters>3817</Characters>
  <Application>Microsoft Office Word</Application>
  <DocSecurity>0</DocSecurity>
  <Lines>131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C/58/1 Rev.</dc:title>
  <dc:creator>SANCHEZ VIZCAINO GOMEZ Rosa Maria</dc:creator>
  <cp:lastModifiedBy>SANCHEZ VIZCAINO GOMEZ Rosa Maria</cp:lastModifiedBy>
  <cp:revision>8</cp:revision>
  <cp:lastPrinted>2016-11-22T15:41:00Z</cp:lastPrinted>
  <dcterms:created xsi:type="dcterms:W3CDTF">2024-09-24T15:36:00Z</dcterms:created>
  <dcterms:modified xsi:type="dcterms:W3CDTF">2024-09-25T16:58:00Z</dcterms:modified>
</cp:coreProperties>
</file>