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D640B4" w14:paraId="0B32E414" w14:textId="77777777" w:rsidTr="00EB4E9C">
        <w:tc>
          <w:tcPr>
            <w:tcW w:w="6522" w:type="dxa"/>
          </w:tcPr>
          <w:p w14:paraId="60089218" w14:textId="77777777" w:rsidR="00DC3802" w:rsidRPr="00D640B4" w:rsidRDefault="00DC3802" w:rsidP="00AC2883">
            <w:r w:rsidRPr="00D640B4">
              <w:drawing>
                <wp:inline distT="0" distB="0" distL="0" distR="0" wp14:anchorId="31D4BACF" wp14:editId="490F607B">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43D98793" w14:textId="7EC9A35C" w:rsidR="00D32747" w:rsidRPr="00D640B4" w:rsidRDefault="00AC68CC">
            <w:pPr>
              <w:pStyle w:val="Lettrine"/>
            </w:pPr>
            <w:r w:rsidRPr="00D640B4">
              <w:t>G</w:t>
            </w:r>
          </w:p>
        </w:tc>
      </w:tr>
      <w:tr w:rsidR="00DC3802" w:rsidRPr="00D640B4" w14:paraId="0E5822B7" w14:textId="77777777" w:rsidTr="00645CA8">
        <w:trPr>
          <w:trHeight w:val="219"/>
        </w:trPr>
        <w:tc>
          <w:tcPr>
            <w:tcW w:w="6522" w:type="dxa"/>
          </w:tcPr>
          <w:p w14:paraId="3A64864B" w14:textId="77777777" w:rsidR="00D32747" w:rsidRPr="00D640B4" w:rsidRDefault="00AC68CC">
            <w:pPr>
              <w:pStyle w:val="upove"/>
            </w:pPr>
            <w:r w:rsidRPr="00D640B4">
              <w:t>Internationaler Verband zum Schutz von Pflanzenzüchtungen</w:t>
            </w:r>
          </w:p>
        </w:tc>
        <w:tc>
          <w:tcPr>
            <w:tcW w:w="3117" w:type="dxa"/>
          </w:tcPr>
          <w:p w14:paraId="3D80B979" w14:textId="77777777" w:rsidR="00DC3802" w:rsidRPr="00D640B4" w:rsidRDefault="00DC3802" w:rsidP="00DA4973"/>
        </w:tc>
      </w:tr>
    </w:tbl>
    <w:p w14:paraId="66386C18" w14:textId="77777777" w:rsidR="00DC3802" w:rsidRPr="00D640B4" w:rsidRDefault="00DC3802" w:rsidP="00DC3802"/>
    <w:p w14:paraId="1D97B59A" w14:textId="77777777" w:rsidR="007F2E78" w:rsidRPr="00D640B4" w:rsidRDefault="007F2E78" w:rsidP="007F2E78"/>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7F2E78" w:rsidRPr="00D640B4" w14:paraId="54811EE8" w14:textId="77777777" w:rsidTr="003E171B">
        <w:tc>
          <w:tcPr>
            <w:tcW w:w="6512" w:type="dxa"/>
          </w:tcPr>
          <w:p w14:paraId="601EA976" w14:textId="13CF7823" w:rsidR="00D32747" w:rsidRPr="00D640B4" w:rsidRDefault="00D640B4">
            <w:pPr>
              <w:pStyle w:val="Sessiontc"/>
              <w:spacing w:line="240" w:lineRule="auto"/>
            </w:pPr>
            <w:r w:rsidRPr="00D640B4">
              <w:t xml:space="preserve">Der </w:t>
            </w:r>
            <w:r w:rsidR="00AC68CC" w:rsidRPr="00D640B4">
              <w:t>Rat</w:t>
            </w:r>
          </w:p>
          <w:p w14:paraId="13580FE0" w14:textId="77777777" w:rsidR="00D32747" w:rsidRPr="00D640B4" w:rsidRDefault="00AC68CC">
            <w:pPr>
              <w:pStyle w:val="Sessiontcplacedate"/>
            </w:pPr>
            <w:r w:rsidRPr="00D640B4">
              <w:t>Achtundfünfzigste ordentliche Tagung</w:t>
            </w:r>
          </w:p>
          <w:p w14:paraId="3465CF74" w14:textId="77777777" w:rsidR="00D32747" w:rsidRPr="00D640B4" w:rsidRDefault="00AC68CC">
            <w:pPr>
              <w:pStyle w:val="Sessiontcplacedate"/>
              <w:rPr>
                <w:sz w:val="22"/>
              </w:rPr>
            </w:pPr>
            <w:r w:rsidRPr="00D640B4">
              <w:t>Genf, 25. Oktober 2024</w:t>
            </w:r>
          </w:p>
        </w:tc>
        <w:tc>
          <w:tcPr>
            <w:tcW w:w="3127" w:type="dxa"/>
          </w:tcPr>
          <w:p w14:paraId="40D46F21" w14:textId="77777777" w:rsidR="00D32747" w:rsidRPr="00D640B4" w:rsidRDefault="00AC68CC">
            <w:pPr>
              <w:pStyle w:val="Doccode"/>
              <w:rPr>
                <w:lang w:val="de-DE"/>
              </w:rPr>
            </w:pPr>
            <w:r w:rsidRPr="00D640B4">
              <w:rPr>
                <w:lang w:val="de-DE"/>
              </w:rPr>
              <w:t>C/58/13</w:t>
            </w:r>
          </w:p>
          <w:p w14:paraId="30B82499" w14:textId="77777777" w:rsidR="00D32747" w:rsidRPr="00D640B4" w:rsidRDefault="00AC68CC">
            <w:pPr>
              <w:pStyle w:val="Docoriginal"/>
            </w:pPr>
            <w:r w:rsidRPr="00D640B4">
              <w:t>Original:</w:t>
            </w:r>
            <w:r w:rsidRPr="00D640B4">
              <w:rPr>
                <w:b w:val="0"/>
                <w:spacing w:val="0"/>
              </w:rPr>
              <w:t xml:space="preserve">  Englisch</w:t>
            </w:r>
          </w:p>
          <w:p w14:paraId="2360D2BB" w14:textId="025A00A2" w:rsidR="00D32747" w:rsidRPr="00D640B4" w:rsidRDefault="00AC68CC">
            <w:pPr>
              <w:pStyle w:val="Docoriginal"/>
            </w:pPr>
            <w:r w:rsidRPr="00D640B4">
              <w:t xml:space="preserve">Datum:  </w:t>
            </w:r>
            <w:r w:rsidR="00D640B4" w:rsidRPr="00D640B4">
              <w:rPr>
                <w:b w:val="0"/>
                <w:spacing w:val="0"/>
              </w:rPr>
              <w:t>1. O</w:t>
            </w:r>
            <w:r w:rsidR="00124956" w:rsidRPr="00D640B4">
              <w:rPr>
                <w:b w:val="0"/>
                <w:spacing w:val="0"/>
              </w:rPr>
              <w:t xml:space="preserve">ktober </w:t>
            </w:r>
            <w:r w:rsidRPr="00D640B4">
              <w:rPr>
                <w:b w:val="0"/>
                <w:spacing w:val="0"/>
              </w:rPr>
              <w:t>2024</w:t>
            </w:r>
          </w:p>
        </w:tc>
      </w:tr>
    </w:tbl>
    <w:p w14:paraId="62CDD4B3" w14:textId="77777777" w:rsidR="00D640B4" w:rsidRPr="00A43EA1" w:rsidRDefault="00D640B4" w:rsidP="00D640B4">
      <w:pPr>
        <w:pStyle w:val="Titleofdoc0"/>
      </w:pPr>
      <w:r w:rsidRPr="00A43EA1">
        <w:t>BERICHTE DER VERTRETER VON MITGLIEDERN UND BEOBACHTERN ÜBER DIE LAGE AUF DEN GEBIETEN DER GESETZGEBUNG, DER VERWALTUNG UND DER TECHNIK</w:t>
      </w:r>
    </w:p>
    <w:p w14:paraId="1DED8D31" w14:textId="77777777" w:rsidR="00D32747" w:rsidRPr="00D640B4" w:rsidRDefault="00AC68CC">
      <w:pPr>
        <w:pStyle w:val="preparedby1"/>
        <w:jc w:val="left"/>
      </w:pPr>
      <w:r w:rsidRPr="00D640B4">
        <w:t>Vom Verbandsbüro erstelltes Dokument</w:t>
      </w:r>
    </w:p>
    <w:p w14:paraId="020E6188" w14:textId="77777777" w:rsidR="00AC68CC" w:rsidRPr="00D640B4" w:rsidRDefault="00AC68CC" w:rsidP="00AC68CC">
      <w:pPr>
        <w:pStyle w:val="Disclaimer"/>
        <w:rPr>
          <w:lang w:val="de-DE"/>
        </w:rPr>
      </w:pPr>
      <w:r w:rsidRPr="00D640B4">
        <w:rPr>
          <w:lang w:val="de-DE"/>
        </w:rPr>
        <w:t>Haftungsausschluss: Dieses Dokument gibt nicht die Grundsätze oder eine Anleitung der UPOV wieder.</w:t>
      </w:r>
      <w:r w:rsidRPr="00D640B4">
        <w:rPr>
          <w:lang w:val="de-DE"/>
        </w:rPr>
        <w:br/>
      </w:r>
      <w:r w:rsidRPr="00D640B4">
        <w:rPr>
          <w:lang w:val="de-DE"/>
        </w:rPr>
        <w:br/>
        <w:t>Dieses Dokument wurde mit Hilfe einer maschinellen Übersetzung erstellt, und die Genauigkeit kann nicht garantiert werden. Daher ist der Text in der Originalsprache die einzige authentische Version.</w:t>
      </w:r>
    </w:p>
    <w:p w14:paraId="590DCDBB" w14:textId="77777777" w:rsidR="00D640B4" w:rsidRPr="00A43EA1" w:rsidRDefault="00D640B4" w:rsidP="00D640B4">
      <w:r w:rsidRPr="00A43EA1">
        <w:fldChar w:fldCharType="begin"/>
      </w:r>
      <w:r w:rsidRPr="00A43EA1">
        <w:instrText xml:space="preserve"> AUTONUM </w:instrText>
      </w:r>
      <w:r w:rsidRPr="00A43EA1">
        <w:fldChar w:fldCharType="separate"/>
      </w:r>
      <w:r w:rsidRPr="00A43EA1">
        <w:t>2.</w:t>
      </w:r>
      <w:r w:rsidRPr="00A43EA1">
        <w:fldChar w:fldCharType="end"/>
      </w:r>
      <w:r w:rsidRPr="00A43EA1">
        <w:tab/>
        <w:t>Gemäß der auf der sechsundzwanzigsten ordentlichen Tagung des Rates eingeführten Praxis werden die Vertreter von Mitgliedern und Beobachtern gebeten, ihre Berichte über die Lage auf den Gebieten der Gesetzgebung, der Verwaltung und der Technik des Sortenschutzes und in verwandten Bereichen im Voraus schriftlich vorzulegen, damit der Rat Gelegenheit hat, seine Aufgaben wirksam auszuführen.</w:t>
      </w:r>
    </w:p>
    <w:p w14:paraId="019A6284" w14:textId="77777777" w:rsidR="00D640B4" w:rsidRPr="00A43EA1" w:rsidRDefault="00D640B4" w:rsidP="00D640B4"/>
    <w:p w14:paraId="1AC224CB" w14:textId="77777777" w:rsidR="00D640B4" w:rsidRPr="00A43EA1" w:rsidRDefault="00D640B4" w:rsidP="00D640B4">
      <w:r w:rsidRPr="00A43EA1">
        <w:fldChar w:fldCharType="begin"/>
      </w:r>
      <w:r w:rsidRPr="00A43EA1">
        <w:instrText xml:space="preserve"> AUTONUM </w:instrText>
      </w:r>
      <w:r w:rsidRPr="00A43EA1">
        <w:fldChar w:fldCharType="separate"/>
      </w:r>
      <w:r w:rsidRPr="00A43EA1">
        <w:t>2.</w:t>
      </w:r>
      <w:r w:rsidRPr="00A43EA1">
        <w:fldChar w:fldCharType="end"/>
      </w:r>
      <w:r w:rsidRPr="00A43EA1">
        <w:tab/>
        <w:t>Das Verbandsbüro ersuchte in den Rundschreiben mit der Einladung zu dieser Tagung um schriftliche Berichte und schlug zu diesem Zweck ein Musterformat vor. Folgende Berichte wurden eingereicht (in der alphabetischen Reihenfolge der französischen Namen der Staaten):</w:t>
      </w:r>
    </w:p>
    <w:p w14:paraId="398BD12F" w14:textId="77777777" w:rsidR="004B7F21" w:rsidRPr="00D640B4" w:rsidRDefault="004B7F21" w:rsidP="004B7F21">
      <w:pPr>
        <w:tabs>
          <w:tab w:val="left" w:pos="567"/>
          <w:tab w:val="left" w:pos="2694"/>
        </w:tabs>
      </w:pPr>
    </w:p>
    <w:p w14:paraId="43E4D86F" w14:textId="030B5A3E" w:rsidR="00D32747" w:rsidRPr="00D640B4" w:rsidRDefault="00AC68CC">
      <w:pPr>
        <w:ind w:left="567" w:hanging="567"/>
        <w:rPr>
          <w:szCs w:val="24"/>
        </w:rPr>
      </w:pPr>
      <w:r w:rsidRPr="00D640B4">
        <w:tab/>
      </w:r>
      <w:r w:rsidRPr="00D640B4">
        <w:rPr>
          <w:spacing w:val="-2"/>
          <w:u w:val="single"/>
        </w:rPr>
        <w:t>Mitglieder</w:t>
      </w:r>
      <w:r w:rsidRPr="00D640B4">
        <w:rPr>
          <w:spacing w:val="-2"/>
        </w:rPr>
        <w:t xml:space="preserve">: </w:t>
      </w:r>
      <w:r w:rsidR="00D640B4">
        <w:rPr>
          <w:spacing w:val="-2"/>
        </w:rPr>
        <w:t>Anlagen</w:t>
      </w:r>
      <w:r w:rsidRPr="00D640B4">
        <w:rPr>
          <w:spacing w:val="-2"/>
        </w:rPr>
        <w:t xml:space="preserve"> I bis </w:t>
      </w:r>
      <w:r w:rsidR="00575718" w:rsidRPr="00D640B4">
        <w:rPr>
          <w:spacing w:val="-2"/>
        </w:rPr>
        <w:t>XII</w:t>
      </w:r>
      <w:r w:rsidRPr="00D640B4">
        <w:rPr>
          <w:spacing w:val="-2"/>
        </w:rPr>
        <w:t xml:space="preserve">:  </w:t>
      </w:r>
      <w:r w:rsidR="00C11F8B" w:rsidRPr="00D640B4">
        <w:rPr>
          <w:spacing w:val="-2"/>
        </w:rPr>
        <w:t xml:space="preserve">Südafrika, Belarus, </w:t>
      </w:r>
      <w:r w:rsidR="00575718" w:rsidRPr="00D640B4">
        <w:rPr>
          <w:spacing w:val="-2"/>
        </w:rPr>
        <w:t xml:space="preserve">China, </w:t>
      </w:r>
      <w:r w:rsidR="00C11F8B" w:rsidRPr="00D640B4">
        <w:rPr>
          <w:spacing w:val="-2"/>
        </w:rPr>
        <w:t>Ungarn, Neuseeland, Polen, Republik Moldau, Vereinigtes Königreich, Serbien, Singapur, Ukraine, Europäische Union</w:t>
      </w:r>
    </w:p>
    <w:p w14:paraId="3D4FE46E" w14:textId="77777777" w:rsidR="004B7F21" w:rsidRPr="00D640B4" w:rsidRDefault="004B7F21" w:rsidP="004B7F21">
      <w:pPr>
        <w:ind w:left="567" w:hanging="567"/>
        <w:rPr>
          <w:szCs w:val="24"/>
        </w:rPr>
      </w:pPr>
    </w:p>
    <w:p w14:paraId="749B68F5" w14:textId="3AF635CC" w:rsidR="00D640B4" w:rsidRPr="00A43EA1" w:rsidRDefault="00AC68CC" w:rsidP="00D640B4">
      <w:r w:rsidRPr="00D640B4">
        <w:fldChar w:fldCharType="begin"/>
      </w:r>
      <w:r w:rsidRPr="00D640B4">
        <w:instrText xml:space="preserve"> AUTONUM  </w:instrText>
      </w:r>
      <w:r w:rsidRPr="00D640B4">
        <w:fldChar w:fldCharType="end"/>
      </w:r>
      <w:r w:rsidRPr="00D640B4">
        <w:tab/>
      </w:r>
      <w:r w:rsidR="004B7F21" w:rsidRPr="00D640B4">
        <w:t xml:space="preserve">Berichte, die nach dem </w:t>
      </w:r>
      <w:r w:rsidR="00882D7E" w:rsidRPr="00D640B4">
        <w:t xml:space="preserve">27. </w:t>
      </w:r>
      <w:r w:rsidR="00C641E3" w:rsidRPr="00D640B4">
        <w:t xml:space="preserve">September </w:t>
      </w:r>
      <w:r w:rsidR="004B7F21" w:rsidRPr="00D640B4">
        <w:t>2024 eingehen, werden als Nachtrag zu diesem Dokument aufgenommen, das nach der Ratstagung veröffentlicht wird.</w:t>
      </w:r>
      <w:r w:rsidR="00D640B4" w:rsidRPr="00D640B4">
        <w:t xml:space="preserve"> </w:t>
      </w:r>
      <w:r w:rsidR="00D640B4" w:rsidRPr="00A43EA1">
        <w:t>eingereicht wurden, werden später als Ergänzung zu diesem Dokument aufgenommen und nach der Ratssitzung veröffentlicht.</w:t>
      </w:r>
    </w:p>
    <w:p w14:paraId="087166D1" w14:textId="77777777" w:rsidR="00962952" w:rsidRPr="00D640B4" w:rsidRDefault="00962952" w:rsidP="004B7F21"/>
    <w:p w14:paraId="018205D8" w14:textId="6815DB24" w:rsidR="00D32747" w:rsidRPr="00D640B4" w:rsidRDefault="00AC68CC">
      <w:r w:rsidRPr="00D640B4">
        <w:fldChar w:fldCharType="begin"/>
      </w:r>
      <w:r w:rsidRPr="00D640B4">
        <w:instrText xml:space="preserve"> AUTONUM  </w:instrText>
      </w:r>
      <w:r w:rsidRPr="00D640B4">
        <w:fldChar w:fldCharType="end"/>
      </w:r>
      <w:r w:rsidRPr="00D640B4">
        <w:tab/>
      </w:r>
      <w:r w:rsidR="00962952" w:rsidRPr="00D640B4">
        <w:t>Der Rat wird ersucht, zur Kenntnis zu nehmen, daß die Zahl der von den UPOV-Mitgliedern vorgelegten Berichte im allgemeinen gering ist und da</w:t>
      </w:r>
      <w:r w:rsidR="00D640B4">
        <w:t>ss</w:t>
      </w:r>
      <w:r w:rsidR="00962952" w:rsidRPr="00D640B4">
        <w:t xml:space="preserve"> in diesem Jahr 12 von 79 UPOV-Mitgliedern einen Beitrag leisteten. Einige der in den Berichten enthaltenen Informationen werden auch auf andere Weise gesammelt. Das Verbandsbüro ist sich der Tatsache bewußt, daß die Zusammenstellung von Informationen und Daten für die UPOV-Mitglieder zeitaufwendig ist. Es könnte Alternativen zur Sammlung von Informationen geben, die für UPOV-Mitglieder nützlich sind, und zwar nach einem Ansatz, der weniger Ressourcen erfordert und einen besseren Zugang zu den Informationen ermöglicht. Aus diesen Gründen wird vorgeschlagen, da</w:t>
      </w:r>
      <w:r w:rsidR="00D640B4">
        <w:t>ss</w:t>
      </w:r>
      <w:r w:rsidR="00962952" w:rsidRPr="00D640B4">
        <w:t xml:space="preserve"> das Verbandsbüro ab 2025 ein effizienteres Verfahren zur Sammlung und Präsentation von vorrangigen Informationen von UPOV-Mitgliedern und Beobachtern einführt.</w:t>
      </w:r>
    </w:p>
    <w:p w14:paraId="7426DF7F" w14:textId="77777777" w:rsidR="000376DB" w:rsidRPr="00D640B4" w:rsidRDefault="000376DB" w:rsidP="00962952"/>
    <w:p w14:paraId="1258F58A" w14:textId="04BDC9ED" w:rsidR="00D32747" w:rsidRPr="00D640B4" w:rsidRDefault="00D640B4">
      <w:pPr>
        <w:pStyle w:val="DecisionParagraphs"/>
      </w:pPr>
      <w:r>
        <w:fldChar w:fldCharType="begin"/>
      </w:r>
      <w:r>
        <w:instrText xml:space="preserve"> AUTONUM  </w:instrText>
      </w:r>
      <w:r>
        <w:fldChar w:fldCharType="end"/>
      </w:r>
      <w:r>
        <w:tab/>
      </w:r>
      <w:r w:rsidR="00AC68CC" w:rsidRPr="00D640B4">
        <w:t xml:space="preserve">Der Rat wird ersucht, die in diesem Dokument enthaltenen Informationen zur Kenntnis zu nehmen und den Vorschlag in </w:t>
      </w:r>
      <w:r>
        <w:t>Absatz</w:t>
      </w:r>
      <w:r w:rsidR="00AC68CC" w:rsidRPr="00D640B4">
        <w:t xml:space="preserve"> 4 zu billigen.</w:t>
      </w:r>
    </w:p>
    <w:p w14:paraId="79D06B72" w14:textId="77777777" w:rsidR="000376DB" w:rsidRPr="00D640B4" w:rsidRDefault="000376DB" w:rsidP="00962952"/>
    <w:p w14:paraId="200A0093" w14:textId="77777777" w:rsidR="004B7F21" w:rsidRPr="00D640B4" w:rsidRDefault="004B7F21" w:rsidP="004B7F21">
      <w:pPr>
        <w:rPr>
          <w:snapToGrid w:val="0"/>
        </w:rPr>
      </w:pPr>
    </w:p>
    <w:p w14:paraId="3AC4D999" w14:textId="77777777" w:rsidR="004B7F21" w:rsidRPr="00D640B4" w:rsidRDefault="004B7F21" w:rsidP="004B7F21"/>
    <w:p w14:paraId="2CDCA663" w14:textId="2310CB0B" w:rsidR="00D32747" w:rsidRPr="00D640B4" w:rsidRDefault="00AC68CC">
      <w:pPr>
        <w:jc w:val="right"/>
      </w:pPr>
      <w:r w:rsidRPr="00D640B4">
        <w:t>[</w:t>
      </w:r>
      <w:r w:rsidR="00D640B4">
        <w:t>Anlagen</w:t>
      </w:r>
      <w:r w:rsidRPr="00D640B4">
        <w:t xml:space="preserve"> folgen]</w:t>
      </w:r>
    </w:p>
    <w:p w14:paraId="27E7FBB5" w14:textId="77777777" w:rsidR="00903264" w:rsidRPr="00D640B4" w:rsidRDefault="00903264">
      <w:pPr>
        <w:jc w:val="left"/>
      </w:pPr>
    </w:p>
    <w:p w14:paraId="09B01D22" w14:textId="77777777" w:rsidR="001F63A8" w:rsidRPr="00D640B4" w:rsidRDefault="001F63A8" w:rsidP="009B440E">
      <w:pPr>
        <w:jc w:val="left"/>
        <w:sectPr w:rsidR="001F63A8" w:rsidRPr="00D640B4" w:rsidSect="0004198B">
          <w:headerReference w:type="default" r:id="rId9"/>
          <w:headerReference w:type="first" r:id="rId10"/>
          <w:pgSz w:w="11907" w:h="16840" w:code="9"/>
          <w:pgMar w:top="510" w:right="1134" w:bottom="1134" w:left="1134" w:header="510" w:footer="680" w:gutter="0"/>
          <w:pgNumType w:start="1"/>
          <w:cols w:space="720"/>
          <w:titlePg/>
        </w:sectPr>
      </w:pPr>
    </w:p>
    <w:p w14:paraId="445A54AD" w14:textId="77777777" w:rsidR="00D32747" w:rsidRPr="00D640B4" w:rsidRDefault="00AC68CC">
      <w:pPr>
        <w:jc w:val="center"/>
      </w:pPr>
      <w:r w:rsidRPr="00D640B4">
        <w:lastRenderedPageBreak/>
        <w:t>C/58/13</w:t>
      </w:r>
    </w:p>
    <w:p w14:paraId="586F5AF2" w14:textId="77777777" w:rsidR="001F63A8" w:rsidRPr="00D640B4" w:rsidRDefault="001F63A8" w:rsidP="001F63A8">
      <w:pPr>
        <w:jc w:val="center"/>
      </w:pPr>
    </w:p>
    <w:p w14:paraId="4300D78C" w14:textId="5CD1E110" w:rsidR="00D32747" w:rsidRPr="00D640B4" w:rsidRDefault="008243D0">
      <w:pPr>
        <w:jc w:val="center"/>
      </w:pPr>
      <w:r>
        <w:t>ANLAGE</w:t>
      </w:r>
      <w:r w:rsidR="00AC68CC" w:rsidRPr="00D640B4">
        <w:t xml:space="preserve"> I</w:t>
      </w:r>
    </w:p>
    <w:p w14:paraId="1259E357" w14:textId="77777777" w:rsidR="001F63A8" w:rsidRPr="00D640B4" w:rsidRDefault="001F63A8" w:rsidP="001F63A8">
      <w:pPr>
        <w:jc w:val="center"/>
      </w:pPr>
    </w:p>
    <w:p w14:paraId="1D732D0A" w14:textId="77777777" w:rsidR="001F63A8" w:rsidRPr="00D640B4" w:rsidRDefault="001F63A8" w:rsidP="001F63A8">
      <w:pPr>
        <w:jc w:val="center"/>
      </w:pPr>
    </w:p>
    <w:p w14:paraId="6693A775" w14:textId="77777777" w:rsidR="00D32747" w:rsidRPr="00D640B4" w:rsidRDefault="00AC68CC">
      <w:pPr>
        <w:jc w:val="center"/>
      </w:pPr>
      <w:r w:rsidRPr="00D640B4">
        <w:t>SÜDAFRIKA</w:t>
      </w:r>
    </w:p>
    <w:p w14:paraId="498C10A4" w14:textId="77777777" w:rsidR="001F63A8" w:rsidRPr="00D640B4" w:rsidRDefault="001F63A8" w:rsidP="001F63A8"/>
    <w:p w14:paraId="1D6734F4" w14:textId="77777777" w:rsidR="001F63A8" w:rsidRPr="00D640B4" w:rsidRDefault="001F63A8" w:rsidP="001F63A8"/>
    <w:p w14:paraId="1B673229" w14:textId="77777777" w:rsidR="00D32747" w:rsidRPr="00D640B4" w:rsidRDefault="00AC68CC">
      <w:r w:rsidRPr="00D640B4">
        <w:t>SORTENSCHUTZ</w:t>
      </w:r>
    </w:p>
    <w:p w14:paraId="60FC073D" w14:textId="77777777" w:rsidR="00736C4C" w:rsidRPr="00D640B4" w:rsidRDefault="00736C4C" w:rsidP="00736C4C"/>
    <w:p w14:paraId="3FAE9FC7" w14:textId="77777777" w:rsidR="00D32747" w:rsidRPr="00D640B4" w:rsidRDefault="00AC68CC">
      <w:r w:rsidRPr="00D640B4">
        <w:t xml:space="preserve">1. </w:t>
      </w:r>
      <w:r w:rsidRPr="00D640B4">
        <w:tab/>
      </w:r>
      <w:r w:rsidRPr="00D640B4">
        <w:rPr>
          <w:u w:val="single"/>
        </w:rPr>
        <w:t>Lage auf dem Gebiet der Gesetzgebung</w:t>
      </w:r>
    </w:p>
    <w:p w14:paraId="29346F5C" w14:textId="77777777" w:rsidR="00736C4C" w:rsidRPr="00D640B4" w:rsidRDefault="00736C4C" w:rsidP="00736C4C"/>
    <w:p w14:paraId="5BA0DCA2" w14:textId="38FFFFFD" w:rsidR="00D32747" w:rsidRPr="00D640B4" w:rsidRDefault="00AC68CC">
      <w:r w:rsidRPr="00D640B4">
        <w:t>1.1</w:t>
      </w:r>
      <w:r w:rsidR="00FD7F0A">
        <w:tab/>
      </w:r>
      <w:r w:rsidRPr="00D640B4">
        <w:t>Änderungen des Gesetzes und der Durchführungsverordnungen</w:t>
      </w:r>
    </w:p>
    <w:p w14:paraId="453D263E" w14:textId="77777777" w:rsidR="00736C4C" w:rsidRPr="00D640B4" w:rsidRDefault="00736C4C" w:rsidP="00736C4C">
      <w:pPr>
        <w:ind w:left="567" w:hanging="142"/>
      </w:pPr>
    </w:p>
    <w:p w14:paraId="55F0E7DF" w14:textId="053957A9" w:rsidR="00D32747" w:rsidRPr="00D640B4" w:rsidRDefault="00AC68CC">
      <w:pPr>
        <w:ind w:left="567" w:hanging="142"/>
      </w:pPr>
      <w:r w:rsidRPr="00D640B4">
        <w:t>-</w:t>
      </w:r>
      <w:r w:rsidR="00FD7F0A">
        <w:tab/>
      </w:r>
      <w:r w:rsidRPr="00D640B4">
        <w:t>Anpassung an die Akte von 1991 des Übereinkommens</w:t>
      </w:r>
    </w:p>
    <w:p w14:paraId="15FC3D91" w14:textId="77777777" w:rsidR="00736C4C" w:rsidRPr="00D640B4" w:rsidRDefault="00736C4C" w:rsidP="00736C4C">
      <w:pPr>
        <w:ind w:left="425"/>
      </w:pPr>
    </w:p>
    <w:p w14:paraId="08D29834" w14:textId="77777777" w:rsidR="00D32747" w:rsidRPr="00D640B4" w:rsidRDefault="00AC68CC">
      <w:pPr>
        <w:ind w:left="425"/>
      </w:pPr>
      <w:r w:rsidRPr="00D640B4">
        <w:t>Es gibt nichts zu berichten.</w:t>
      </w:r>
    </w:p>
    <w:p w14:paraId="1225C308" w14:textId="77777777" w:rsidR="00736C4C" w:rsidRPr="00D640B4" w:rsidRDefault="00736C4C" w:rsidP="00736C4C">
      <w:pPr>
        <w:ind w:left="425"/>
      </w:pPr>
    </w:p>
    <w:p w14:paraId="4DB7CFF7" w14:textId="75E910C2" w:rsidR="00D32747" w:rsidRPr="00D640B4" w:rsidRDefault="00AC68CC">
      <w:pPr>
        <w:ind w:left="567" w:hanging="142"/>
      </w:pPr>
      <w:r w:rsidRPr="00D640B4">
        <w:t>-</w:t>
      </w:r>
      <w:r w:rsidR="00FD7F0A">
        <w:tab/>
      </w:r>
      <w:r w:rsidRPr="00D640B4">
        <w:t>Sonstige Änderungen, auch in Bezug auf die Gebühren</w:t>
      </w:r>
    </w:p>
    <w:p w14:paraId="1FB20A34" w14:textId="77777777" w:rsidR="00736C4C" w:rsidRPr="00D640B4" w:rsidRDefault="00736C4C" w:rsidP="00736C4C">
      <w:pPr>
        <w:ind w:left="425"/>
      </w:pPr>
    </w:p>
    <w:p w14:paraId="0C3E2DB5" w14:textId="77777777" w:rsidR="00D32747" w:rsidRPr="00D640B4" w:rsidRDefault="00AC68CC">
      <w:pPr>
        <w:ind w:left="425"/>
      </w:pPr>
      <w:r w:rsidRPr="00D640B4">
        <w:t>Die Gebühren für Züchterrechte wurden im Amtsblatt der Republik Südafrika, Nr. 50442 vom 5. April 2024, für das Haushaltsjahr 2024/25, das am 31. März 2025 endet, veröffentlicht.</w:t>
      </w:r>
    </w:p>
    <w:p w14:paraId="486C30CD" w14:textId="77777777" w:rsidR="00736C4C" w:rsidRPr="00D640B4" w:rsidRDefault="00736C4C" w:rsidP="00736C4C">
      <w:pPr>
        <w:pStyle w:val="BodyTextIndent2"/>
        <w:ind w:left="425"/>
        <w:rPr>
          <w:i/>
          <w:iCs/>
          <w:sz w:val="20"/>
          <w:szCs w:val="20"/>
        </w:rPr>
      </w:pPr>
    </w:p>
    <w:p w14:paraId="7998FD37" w14:textId="4A793B19" w:rsidR="00D32747" w:rsidRPr="00D640B4" w:rsidRDefault="00AC68CC">
      <w:r w:rsidRPr="00D640B4">
        <w:t>1.2</w:t>
      </w:r>
      <w:r w:rsidR="00FD7F0A">
        <w:tab/>
      </w:r>
      <w:r w:rsidRPr="00D640B4">
        <w:t>Ausdehnung des Schutzes auf weitere Gattungen und Arten (erfolgt oder geplant)</w:t>
      </w:r>
    </w:p>
    <w:p w14:paraId="7D371186" w14:textId="77777777" w:rsidR="00736C4C" w:rsidRPr="00D640B4" w:rsidRDefault="00736C4C" w:rsidP="00736C4C">
      <w:pPr>
        <w:pStyle w:val="BodyTextIndent2"/>
        <w:ind w:left="425"/>
        <w:rPr>
          <w:sz w:val="20"/>
          <w:szCs w:val="20"/>
        </w:rPr>
      </w:pPr>
    </w:p>
    <w:p w14:paraId="44A84D45" w14:textId="77777777" w:rsidR="00D32747" w:rsidRPr="00D640B4" w:rsidRDefault="00AC68CC">
      <w:r w:rsidRPr="00D640B4">
        <w:tab/>
        <w:t>Die Veröffentlichung im Amtsblatt der Republik Südafrika ist für das Jahr 2024 geplant:</w:t>
      </w:r>
    </w:p>
    <w:p w14:paraId="07A93932" w14:textId="77777777" w:rsidR="00736C4C" w:rsidRPr="00D640B4" w:rsidRDefault="00736C4C" w:rsidP="00736C4C">
      <w:pPr>
        <w:pStyle w:val="BodyTextIndent2"/>
        <w:ind w:left="425"/>
        <w:rPr>
          <w:b/>
          <w:bCs/>
          <w:sz w:val="20"/>
          <w:szCs w:val="20"/>
        </w:rPr>
      </w:pPr>
    </w:p>
    <w:p w14:paraId="0203E093" w14:textId="77777777" w:rsidR="00D32747" w:rsidRPr="00D640B4" w:rsidRDefault="00AC68CC">
      <w:pPr>
        <w:pStyle w:val="BodyTextIndent2"/>
        <w:numPr>
          <w:ilvl w:val="0"/>
          <w:numId w:val="3"/>
        </w:numPr>
        <w:rPr>
          <w:b/>
          <w:bCs/>
          <w:sz w:val="20"/>
          <w:szCs w:val="20"/>
        </w:rPr>
      </w:pPr>
      <w:r w:rsidRPr="00D640B4">
        <w:rPr>
          <w:i/>
          <w:iCs/>
          <w:sz w:val="20"/>
          <w:szCs w:val="20"/>
        </w:rPr>
        <w:t xml:space="preserve">Boronia </w:t>
      </w:r>
      <w:r w:rsidRPr="00D640B4">
        <w:rPr>
          <w:sz w:val="20"/>
          <w:szCs w:val="20"/>
        </w:rPr>
        <w:t>Sm.  [Boronia]</w:t>
      </w:r>
    </w:p>
    <w:p w14:paraId="69CB1DB9" w14:textId="77777777" w:rsidR="00D32747" w:rsidRPr="00D640B4" w:rsidRDefault="00AC68CC">
      <w:pPr>
        <w:pStyle w:val="BodyTextIndent2"/>
        <w:numPr>
          <w:ilvl w:val="0"/>
          <w:numId w:val="3"/>
        </w:numPr>
        <w:rPr>
          <w:b/>
          <w:bCs/>
          <w:sz w:val="20"/>
          <w:szCs w:val="20"/>
        </w:rPr>
      </w:pPr>
      <w:r w:rsidRPr="00D640B4">
        <w:rPr>
          <w:i/>
          <w:iCs/>
          <w:sz w:val="20"/>
          <w:szCs w:val="20"/>
        </w:rPr>
        <w:t xml:space="preserve">Melinis </w:t>
      </w:r>
      <w:r w:rsidRPr="00D640B4">
        <w:rPr>
          <w:sz w:val="20"/>
          <w:szCs w:val="20"/>
        </w:rPr>
        <w:t>P. Beauv. (Natalgras)</w:t>
      </w:r>
    </w:p>
    <w:p w14:paraId="30403680" w14:textId="77777777" w:rsidR="00D32747" w:rsidRPr="00D640B4" w:rsidRDefault="00AC68CC">
      <w:pPr>
        <w:pStyle w:val="BodyTextIndent2"/>
        <w:numPr>
          <w:ilvl w:val="0"/>
          <w:numId w:val="3"/>
        </w:numPr>
        <w:rPr>
          <w:b/>
          <w:bCs/>
          <w:sz w:val="20"/>
          <w:szCs w:val="20"/>
        </w:rPr>
      </w:pPr>
      <w:r w:rsidRPr="00D640B4">
        <w:rPr>
          <w:i/>
          <w:iCs/>
          <w:sz w:val="20"/>
          <w:szCs w:val="20"/>
        </w:rPr>
        <w:t xml:space="preserve">Scletium tortosum </w:t>
      </w:r>
      <w:r w:rsidRPr="00D640B4">
        <w:rPr>
          <w:sz w:val="20"/>
          <w:szCs w:val="20"/>
        </w:rPr>
        <w:t>(L.) N.E. Br. [Kanna]</w:t>
      </w:r>
    </w:p>
    <w:p w14:paraId="2A779362" w14:textId="77777777" w:rsidR="00D32747" w:rsidRPr="00D640B4" w:rsidRDefault="00AC68CC">
      <w:pPr>
        <w:pStyle w:val="BodyTextIndent2"/>
        <w:numPr>
          <w:ilvl w:val="0"/>
          <w:numId w:val="3"/>
        </w:numPr>
        <w:rPr>
          <w:b/>
          <w:bCs/>
          <w:sz w:val="20"/>
          <w:szCs w:val="20"/>
        </w:rPr>
      </w:pPr>
      <w:r w:rsidRPr="00D640B4">
        <w:rPr>
          <w:i/>
          <w:iCs/>
          <w:sz w:val="20"/>
          <w:szCs w:val="20"/>
        </w:rPr>
        <w:t xml:space="preserve">Viburnum </w:t>
      </w:r>
      <w:r w:rsidRPr="00D640B4">
        <w:rPr>
          <w:sz w:val="20"/>
          <w:szCs w:val="20"/>
        </w:rPr>
        <w:t>L. [Schneeball-Baum]</w:t>
      </w:r>
    </w:p>
    <w:p w14:paraId="485DE9FF" w14:textId="77777777" w:rsidR="00736C4C" w:rsidRPr="00D640B4" w:rsidRDefault="00736C4C" w:rsidP="00736C4C">
      <w:pPr>
        <w:pStyle w:val="BodyTextIndent2"/>
        <w:ind w:left="425"/>
        <w:rPr>
          <w:sz w:val="20"/>
          <w:szCs w:val="20"/>
        </w:rPr>
      </w:pPr>
    </w:p>
    <w:p w14:paraId="55E6BBD8" w14:textId="77777777" w:rsidR="00736C4C" w:rsidRPr="00D640B4" w:rsidRDefault="00736C4C" w:rsidP="00736C4C"/>
    <w:p w14:paraId="0FC13001" w14:textId="77777777" w:rsidR="00D32747" w:rsidRPr="00D640B4" w:rsidRDefault="00AC68CC">
      <w:r w:rsidRPr="00D640B4">
        <w:t>2.</w:t>
      </w:r>
      <w:r w:rsidRPr="00D640B4">
        <w:tab/>
      </w:r>
      <w:r w:rsidRPr="00D640B4">
        <w:rPr>
          <w:u w:val="single"/>
        </w:rPr>
        <w:t>Zusammenarbeit bei der Prüfung</w:t>
      </w:r>
    </w:p>
    <w:p w14:paraId="015B4460" w14:textId="77777777" w:rsidR="00736C4C" w:rsidRPr="00D640B4" w:rsidRDefault="00736C4C" w:rsidP="00736C4C"/>
    <w:p w14:paraId="255AB838" w14:textId="639470C7" w:rsidR="00D32747" w:rsidRPr="00D640B4" w:rsidRDefault="00AC68CC">
      <w:r w:rsidRPr="00D640B4">
        <w:t>-</w:t>
      </w:r>
      <w:r w:rsidR="00FD7F0A">
        <w:tab/>
      </w:r>
      <w:r w:rsidRPr="00D640B4">
        <w:t>Abschluss neuer Vereinbarungen (abgeschlossen, in Arbeit oder geplant)</w:t>
      </w:r>
    </w:p>
    <w:p w14:paraId="245A0FAB" w14:textId="77777777" w:rsidR="00736C4C" w:rsidRPr="00D640B4" w:rsidRDefault="00736C4C" w:rsidP="00736C4C"/>
    <w:p w14:paraId="2E17D180" w14:textId="77777777" w:rsidR="00D32747" w:rsidRPr="00D640B4" w:rsidRDefault="00AC68CC">
      <w:r w:rsidRPr="00D640B4">
        <w:tab/>
        <w:t>Es gibt nichts zu berichten.</w:t>
      </w:r>
    </w:p>
    <w:p w14:paraId="62CCEA6F" w14:textId="77777777" w:rsidR="00736C4C" w:rsidRPr="00D640B4" w:rsidRDefault="00736C4C" w:rsidP="00736C4C"/>
    <w:p w14:paraId="6A4A9F18" w14:textId="28A09022" w:rsidR="00D32747" w:rsidRPr="00D640B4" w:rsidRDefault="00AC68CC">
      <w:r w:rsidRPr="00D640B4">
        <w:t>-</w:t>
      </w:r>
      <w:r w:rsidR="00FD7F0A">
        <w:tab/>
      </w:r>
      <w:r w:rsidRPr="00D640B4">
        <w:t>Änderung bestehender Vereinbarungen (abgeschlossen, in Arbeit oder geplant)</w:t>
      </w:r>
    </w:p>
    <w:p w14:paraId="4BC63A21" w14:textId="77777777" w:rsidR="00736C4C" w:rsidRPr="00D640B4" w:rsidRDefault="00736C4C" w:rsidP="00736C4C"/>
    <w:p w14:paraId="0EB0D8BC" w14:textId="77777777" w:rsidR="00D32747" w:rsidRPr="00D640B4" w:rsidRDefault="00AC68CC">
      <w:r w:rsidRPr="00D640B4">
        <w:tab/>
        <w:t>Es gibt nichts zu berichten.</w:t>
      </w:r>
    </w:p>
    <w:p w14:paraId="3177687C" w14:textId="77777777" w:rsidR="00736C4C" w:rsidRPr="00D640B4" w:rsidRDefault="00736C4C" w:rsidP="00736C4C"/>
    <w:p w14:paraId="4CF01BC3" w14:textId="77777777" w:rsidR="00736C4C" w:rsidRPr="00D640B4" w:rsidRDefault="00736C4C" w:rsidP="00736C4C"/>
    <w:p w14:paraId="3265E2F4" w14:textId="77777777" w:rsidR="00D32747" w:rsidRPr="00D640B4" w:rsidRDefault="00AC68CC">
      <w:pPr>
        <w:rPr>
          <w:u w:val="single"/>
        </w:rPr>
      </w:pPr>
      <w:r w:rsidRPr="00D640B4">
        <w:t>3.</w:t>
      </w:r>
      <w:r w:rsidRPr="00D640B4">
        <w:tab/>
      </w:r>
      <w:r w:rsidRPr="00D640B4">
        <w:rPr>
          <w:u w:val="single"/>
        </w:rPr>
        <w:t>Lage auf dem Gebiet der Verwaltung</w:t>
      </w:r>
    </w:p>
    <w:p w14:paraId="09C07FB0" w14:textId="77777777" w:rsidR="00736C4C" w:rsidRPr="00D640B4" w:rsidRDefault="00736C4C" w:rsidP="00736C4C"/>
    <w:p w14:paraId="38EF3CA2" w14:textId="781A63AC" w:rsidR="00D32747" w:rsidRPr="00D640B4" w:rsidRDefault="00AC68CC">
      <w:r w:rsidRPr="00D640B4">
        <w:t>-</w:t>
      </w:r>
      <w:r w:rsidR="00FD7F0A">
        <w:tab/>
      </w:r>
      <w:r w:rsidRPr="00D640B4">
        <w:t>Änderungen in der Verwaltungsstruktur</w:t>
      </w:r>
    </w:p>
    <w:p w14:paraId="4CF5E772" w14:textId="77777777" w:rsidR="00736C4C" w:rsidRPr="00D640B4" w:rsidRDefault="00736C4C" w:rsidP="00736C4C">
      <w:pPr>
        <w:ind w:left="425" w:hanging="425"/>
      </w:pPr>
    </w:p>
    <w:p w14:paraId="10BCDD07" w14:textId="5CEBCC11" w:rsidR="00D32747" w:rsidRPr="00D640B4" w:rsidRDefault="00AC68CC">
      <w:pPr>
        <w:ind w:left="567"/>
      </w:pPr>
      <w:r w:rsidRPr="00D640B4">
        <w:t>3.1</w:t>
      </w:r>
      <w:r w:rsidR="00FD7F0A">
        <w:tab/>
      </w:r>
      <w:r w:rsidRPr="00D640B4">
        <w:t>Registrator: Pflanzenzüchterrechte</w:t>
      </w:r>
    </w:p>
    <w:p w14:paraId="38781C80" w14:textId="77777777" w:rsidR="00D32747" w:rsidRPr="00D640B4" w:rsidRDefault="00AC68CC">
      <w:pPr>
        <w:ind w:left="567"/>
      </w:pPr>
      <w:r w:rsidRPr="00D640B4">
        <w:tab/>
        <w:t>Herr Andani Madzinge</w:t>
      </w:r>
    </w:p>
    <w:p w14:paraId="72EA34DC" w14:textId="77777777" w:rsidR="00D32747" w:rsidRPr="00D640B4" w:rsidRDefault="00AC68CC">
      <w:pPr>
        <w:ind w:left="567"/>
      </w:pPr>
      <w:r w:rsidRPr="00D640B4">
        <w:tab/>
      </w:r>
      <w:hyperlink r:id="rId11" w:history="1">
        <w:r w:rsidRPr="00D640B4">
          <w:rPr>
            <w:rStyle w:val="Hyperlink"/>
          </w:rPr>
          <w:t>AndaniMA@dalrrd.gov.za</w:t>
        </w:r>
      </w:hyperlink>
    </w:p>
    <w:p w14:paraId="1DFADE60" w14:textId="77777777" w:rsidR="00D32747" w:rsidRPr="00D640B4" w:rsidRDefault="00AC68CC">
      <w:pPr>
        <w:ind w:left="567"/>
      </w:pPr>
      <w:r w:rsidRPr="00D640B4">
        <w:tab/>
        <w:t>(+27) 12 319 6084</w:t>
      </w:r>
    </w:p>
    <w:p w14:paraId="3C31C57E" w14:textId="77777777" w:rsidR="00D32747" w:rsidRPr="00D640B4" w:rsidRDefault="00AC68CC">
      <w:pPr>
        <w:ind w:left="567"/>
      </w:pPr>
      <w:r w:rsidRPr="00D640B4">
        <w:tab/>
        <w:t>(+27) 60 718 5721</w:t>
      </w:r>
    </w:p>
    <w:p w14:paraId="5C724A97" w14:textId="77777777" w:rsidR="00736C4C" w:rsidRPr="00D640B4" w:rsidRDefault="00736C4C" w:rsidP="00736C4C">
      <w:pPr>
        <w:ind w:left="425" w:hanging="425"/>
      </w:pPr>
    </w:p>
    <w:p w14:paraId="27A45833" w14:textId="7A5A24A9" w:rsidR="00D32747" w:rsidRPr="00D640B4" w:rsidRDefault="00AC68CC">
      <w:pPr>
        <w:ind w:left="567"/>
      </w:pPr>
      <w:r w:rsidRPr="00D640B4">
        <w:t>3.2</w:t>
      </w:r>
      <w:r w:rsidR="00FD7F0A">
        <w:tab/>
      </w:r>
      <w:r w:rsidRPr="00D640B4">
        <w:t>Wissenschaftlicher Leiter (Leiter): Sortenkontrolle (DUS-Bewertungszentrum)</w:t>
      </w:r>
    </w:p>
    <w:p w14:paraId="66D87218" w14:textId="77777777" w:rsidR="00D32747" w:rsidRPr="00D640B4" w:rsidRDefault="00AC68CC">
      <w:pPr>
        <w:ind w:left="567"/>
      </w:pPr>
      <w:r w:rsidRPr="00D640B4">
        <w:tab/>
        <w:t>Herr Sabelo Ndlazi</w:t>
      </w:r>
    </w:p>
    <w:p w14:paraId="189DED32" w14:textId="77777777" w:rsidR="00D32747" w:rsidRPr="00D640B4" w:rsidRDefault="00AC68CC">
      <w:pPr>
        <w:ind w:left="567"/>
      </w:pPr>
      <w:r w:rsidRPr="00D640B4">
        <w:tab/>
      </w:r>
      <w:hyperlink r:id="rId12" w:history="1">
        <w:r w:rsidRPr="00D640B4">
          <w:rPr>
            <w:rStyle w:val="Hyperlink"/>
          </w:rPr>
          <w:t>SabeloNdl@dalrrd.gov.za</w:t>
        </w:r>
      </w:hyperlink>
    </w:p>
    <w:p w14:paraId="7DA14EE8" w14:textId="77777777" w:rsidR="00D32747" w:rsidRPr="00D640B4" w:rsidRDefault="00AC68CC">
      <w:pPr>
        <w:ind w:left="567"/>
      </w:pPr>
      <w:r w:rsidRPr="00D640B4">
        <w:tab/>
        <w:t>(+27) 12 319 6086</w:t>
      </w:r>
    </w:p>
    <w:p w14:paraId="305D1FE1" w14:textId="77777777" w:rsidR="00736C4C" w:rsidRPr="00D640B4" w:rsidRDefault="00736C4C" w:rsidP="00736C4C">
      <w:pPr>
        <w:ind w:left="425" w:hanging="425"/>
      </w:pPr>
    </w:p>
    <w:p w14:paraId="7F9CCF7B" w14:textId="21E18893" w:rsidR="00D32747" w:rsidRPr="00D640B4" w:rsidRDefault="00AC68CC">
      <w:pPr>
        <w:ind w:left="425" w:hanging="425"/>
      </w:pPr>
      <w:r w:rsidRPr="00D640B4">
        <w:t>-</w:t>
      </w:r>
      <w:r w:rsidR="00FD7F0A">
        <w:tab/>
      </w:r>
      <w:r w:rsidRPr="00D640B4">
        <w:t>Änderungen der Büroverfahren und -systeme</w:t>
      </w:r>
    </w:p>
    <w:p w14:paraId="3DD08C3B" w14:textId="77777777" w:rsidR="00736C4C" w:rsidRPr="00D640B4" w:rsidRDefault="00736C4C" w:rsidP="00736C4C">
      <w:pPr>
        <w:ind w:left="425" w:hanging="425"/>
      </w:pPr>
    </w:p>
    <w:p w14:paraId="04A098AA" w14:textId="77777777" w:rsidR="00D32747" w:rsidRPr="00D640B4" w:rsidRDefault="00AC68CC">
      <w:pPr>
        <w:ind w:left="425" w:hanging="425"/>
      </w:pPr>
      <w:r w:rsidRPr="00D640B4">
        <w:tab/>
        <w:t>Es gibt nichts zu berichten.</w:t>
      </w:r>
    </w:p>
    <w:p w14:paraId="200D7472" w14:textId="77777777" w:rsidR="00736C4C" w:rsidRPr="00D640B4" w:rsidRDefault="00736C4C" w:rsidP="00736C4C"/>
    <w:p w14:paraId="3F390637" w14:textId="77777777" w:rsidR="00736C4C" w:rsidRPr="00D640B4" w:rsidRDefault="00736C4C" w:rsidP="00736C4C"/>
    <w:p w14:paraId="09B04CCB" w14:textId="77777777" w:rsidR="00D32747" w:rsidRPr="00D640B4" w:rsidRDefault="00AC68CC">
      <w:pPr>
        <w:spacing w:line="360" w:lineRule="auto"/>
      </w:pPr>
      <w:r w:rsidRPr="00D640B4">
        <w:lastRenderedPageBreak/>
        <w:t>4.</w:t>
      </w:r>
      <w:r w:rsidRPr="00D640B4">
        <w:tab/>
      </w:r>
      <w:r w:rsidRPr="00D640B4">
        <w:rPr>
          <w:u w:val="single"/>
        </w:rPr>
        <w:t>Lage auf dem Gebiet der Technik</w:t>
      </w:r>
    </w:p>
    <w:p w14:paraId="4B7EAEEF" w14:textId="77777777" w:rsidR="00D32747" w:rsidRPr="00D640B4" w:rsidRDefault="00AC68CC">
      <w:pPr>
        <w:pStyle w:val="ListParagraph"/>
        <w:ind w:left="426" w:hanging="426"/>
        <w:rPr>
          <w:rFonts w:eastAsiaTheme="minorHAnsi" w:cs="Arial"/>
          <w:szCs w:val="20"/>
        </w:rPr>
      </w:pPr>
      <w:r w:rsidRPr="00D640B4">
        <w:rPr>
          <w:szCs w:val="20"/>
        </w:rPr>
        <w:tab/>
      </w:r>
      <w:r w:rsidRPr="00D640B4">
        <w:rPr>
          <w:rFonts w:eastAsiaTheme="minorHAnsi" w:cs="Arial"/>
          <w:szCs w:val="20"/>
        </w:rPr>
        <w:t>Die Prüfungszentren sind für die biologische Prüfung (DUS-Prüfung) zuständig.</w:t>
      </w:r>
    </w:p>
    <w:p w14:paraId="5609E096" w14:textId="77777777" w:rsidR="00833038" w:rsidRPr="00D640B4" w:rsidRDefault="00833038" w:rsidP="00736C4C">
      <w:pPr>
        <w:pStyle w:val="ListParagraph"/>
        <w:ind w:left="426" w:hanging="426"/>
        <w:rPr>
          <w:rFonts w:eastAsiaTheme="minorHAnsi" w:cs="Arial"/>
          <w:szCs w:val="20"/>
        </w:rPr>
      </w:pPr>
    </w:p>
    <w:p w14:paraId="53F9CB8F" w14:textId="77777777" w:rsidR="00D32747" w:rsidRPr="00D640B4" w:rsidRDefault="00AC68CC">
      <w:pPr>
        <w:numPr>
          <w:ilvl w:val="0"/>
          <w:numId w:val="1"/>
        </w:numPr>
        <w:autoSpaceDE w:val="0"/>
        <w:autoSpaceDN w:val="0"/>
        <w:adjustRightInd w:val="0"/>
        <w:spacing w:line="276" w:lineRule="auto"/>
        <w:rPr>
          <w:rFonts w:cs="Arial"/>
        </w:rPr>
      </w:pPr>
      <w:r w:rsidRPr="00D640B4">
        <w:rPr>
          <w:rFonts w:cs="Arial"/>
        </w:rPr>
        <w:t xml:space="preserve">Es gingen 323 Anträge auf Erteilung von Züchterrechten ein, davon 57% [185] für landwirtschaftliche Arten, 9% [28] für Zierpflanzen, 25% [82] für Obstarten und 9% [28] für Gemüsearten. </w:t>
      </w:r>
    </w:p>
    <w:p w14:paraId="31030A76" w14:textId="77777777" w:rsidR="00736C4C" w:rsidRPr="00D640B4" w:rsidRDefault="00736C4C" w:rsidP="00736C4C">
      <w:pPr>
        <w:autoSpaceDE w:val="0"/>
        <w:autoSpaceDN w:val="0"/>
        <w:adjustRightInd w:val="0"/>
        <w:spacing w:line="276" w:lineRule="auto"/>
        <w:rPr>
          <w:rFonts w:cs="Arial"/>
        </w:rPr>
      </w:pPr>
    </w:p>
    <w:p w14:paraId="5CB51EB7" w14:textId="77777777" w:rsidR="00D32747" w:rsidRPr="00D640B4" w:rsidRDefault="00AC68CC">
      <w:pPr>
        <w:autoSpaceDE w:val="0"/>
        <w:autoSpaceDN w:val="0"/>
        <w:adjustRightInd w:val="0"/>
        <w:spacing w:line="276" w:lineRule="auto"/>
        <w:ind w:left="720"/>
        <w:rPr>
          <w:rFonts w:cs="Arial"/>
        </w:rPr>
      </w:pPr>
      <w:r w:rsidRPr="00D640B4">
        <w:rPr>
          <w:rFonts w:cs="Arial"/>
        </w:rPr>
        <w:t>Von Januar bis Dezember 2023 wurden insgesamt 318 Zuschüsse gewährt:</w:t>
      </w:r>
    </w:p>
    <w:p w14:paraId="2B68481F" w14:textId="77777777" w:rsidR="00736C4C" w:rsidRPr="00D640B4" w:rsidRDefault="00736C4C" w:rsidP="00736C4C">
      <w:pPr>
        <w:autoSpaceDE w:val="0"/>
        <w:autoSpaceDN w:val="0"/>
        <w:adjustRightInd w:val="0"/>
        <w:spacing w:line="276" w:lineRule="auto"/>
        <w:ind w:left="720"/>
        <w:rPr>
          <w:rFonts w:cs="Arial"/>
        </w:rPr>
      </w:pPr>
    </w:p>
    <w:p w14:paraId="5AA3877B" w14:textId="77777777" w:rsidR="00D32747" w:rsidRPr="00D640B4" w:rsidRDefault="00AC68CC">
      <w:pPr>
        <w:tabs>
          <w:tab w:val="right" w:pos="2977"/>
        </w:tabs>
        <w:autoSpaceDE w:val="0"/>
        <w:autoSpaceDN w:val="0"/>
        <w:adjustRightInd w:val="0"/>
        <w:spacing w:line="276" w:lineRule="auto"/>
        <w:ind w:left="720"/>
        <w:rPr>
          <w:rFonts w:cs="Arial"/>
        </w:rPr>
      </w:pPr>
      <w:r w:rsidRPr="00D640B4">
        <w:rPr>
          <w:rFonts w:cs="Arial"/>
        </w:rPr>
        <w:t xml:space="preserve">Landwirtschaftliche </w:t>
      </w:r>
      <w:r w:rsidRPr="00D640B4">
        <w:rPr>
          <w:rFonts w:cs="Arial"/>
        </w:rPr>
        <w:tab/>
        <w:t>Kulturpflanzen114</w:t>
      </w:r>
    </w:p>
    <w:p w14:paraId="4E9158B1" w14:textId="77777777" w:rsidR="00D32747" w:rsidRPr="00D640B4" w:rsidRDefault="00AC68CC">
      <w:pPr>
        <w:tabs>
          <w:tab w:val="right" w:pos="2977"/>
        </w:tabs>
        <w:autoSpaceDE w:val="0"/>
        <w:autoSpaceDN w:val="0"/>
        <w:adjustRightInd w:val="0"/>
        <w:spacing w:line="276" w:lineRule="auto"/>
        <w:ind w:left="720"/>
        <w:rPr>
          <w:rFonts w:cs="Arial"/>
        </w:rPr>
      </w:pPr>
      <w:r w:rsidRPr="00D640B4">
        <w:rPr>
          <w:rFonts w:cs="Arial"/>
        </w:rPr>
        <w:tab/>
        <w:t>Gemüsekulturen37</w:t>
      </w:r>
    </w:p>
    <w:p w14:paraId="3904646E" w14:textId="77777777" w:rsidR="00D32747" w:rsidRPr="00D640B4" w:rsidRDefault="00AC68CC">
      <w:pPr>
        <w:tabs>
          <w:tab w:val="right" w:pos="2977"/>
        </w:tabs>
        <w:autoSpaceDE w:val="0"/>
        <w:autoSpaceDN w:val="0"/>
        <w:adjustRightInd w:val="0"/>
        <w:spacing w:line="276" w:lineRule="auto"/>
        <w:ind w:left="720"/>
        <w:rPr>
          <w:rFonts w:cs="Arial"/>
        </w:rPr>
      </w:pPr>
      <w:r w:rsidRPr="00D640B4">
        <w:rPr>
          <w:rFonts w:cs="Arial"/>
        </w:rPr>
        <w:tab/>
        <w:t>Obstkulturen124</w:t>
      </w:r>
    </w:p>
    <w:p w14:paraId="788D998A" w14:textId="77777777" w:rsidR="00D32747" w:rsidRPr="00D640B4" w:rsidRDefault="00AC68CC">
      <w:pPr>
        <w:tabs>
          <w:tab w:val="right" w:pos="2977"/>
        </w:tabs>
        <w:autoSpaceDE w:val="0"/>
        <w:autoSpaceDN w:val="0"/>
        <w:adjustRightInd w:val="0"/>
        <w:spacing w:line="276" w:lineRule="auto"/>
        <w:ind w:left="720"/>
        <w:rPr>
          <w:rFonts w:cs="Arial"/>
        </w:rPr>
      </w:pPr>
      <w:r w:rsidRPr="00D640B4">
        <w:rPr>
          <w:rFonts w:cs="Arial"/>
        </w:rPr>
        <w:tab/>
        <w:t>Zierkulturen43</w:t>
      </w:r>
    </w:p>
    <w:p w14:paraId="6B482B35" w14:textId="77777777" w:rsidR="00736C4C" w:rsidRPr="00D640B4" w:rsidRDefault="00736C4C" w:rsidP="00736C4C">
      <w:pPr>
        <w:autoSpaceDE w:val="0"/>
        <w:autoSpaceDN w:val="0"/>
        <w:adjustRightInd w:val="0"/>
        <w:spacing w:line="276" w:lineRule="auto"/>
        <w:ind w:left="720"/>
        <w:rPr>
          <w:rFonts w:cs="Arial"/>
        </w:rPr>
      </w:pPr>
    </w:p>
    <w:p w14:paraId="4AAE75A2" w14:textId="77777777" w:rsidR="00D32747" w:rsidRPr="00D640B4" w:rsidRDefault="00AC68CC">
      <w:pPr>
        <w:numPr>
          <w:ilvl w:val="0"/>
          <w:numId w:val="1"/>
        </w:numPr>
        <w:autoSpaceDE w:val="0"/>
        <w:autoSpaceDN w:val="0"/>
        <w:adjustRightInd w:val="0"/>
        <w:spacing w:line="276" w:lineRule="auto"/>
        <w:rPr>
          <w:rFonts w:cs="Arial"/>
        </w:rPr>
      </w:pPr>
      <w:r w:rsidRPr="00D640B4">
        <w:rPr>
          <w:rFonts w:cs="Arial"/>
        </w:rPr>
        <w:t xml:space="preserve">Im Dezember 2023 besaßen insgesamt 3809 Sorten in Südafrika gültige </w:t>
      </w:r>
      <w:r w:rsidR="007018E1" w:rsidRPr="00D640B4">
        <w:rPr>
          <w:rFonts w:cs="Arial"/>
        </w:rPr>
        <w:t>Züchterrechte</w:t>
      </w:r>
      <w:r w:rsidRPr="00D640B4">
        <w:rPr>
          <w:rFonts w:cs="Arial"/>
        </w:rPr>
        <w:t xml:space="preserve">, davon 20% [804] für Zierpflanzen, 40% [1500] für landwirtschaftliche Pflanzen, 32% [1205] für Obstpflanzen und 8% [300] für Gemüsepflanzen. </w:t>
      </w:r>
    </w:p>
    <w:p w14:paraId="21E3988D" w14:textId="77777777" w:rsidR="00736C4C" w:rsidRPr="00D640B4" w:rsidRDefault="00736C4C" w:rsidP="00736C4C"/>
    <w:p w14:paraId="336024C0" w14:textId="77777777" w:rsidR="00736C4C" w:rsidRPr="00D640B4" w:rsidRDefault="00736C4C" w:rsidP="00736C4C"/>
    <w:p w14:paraId="0A6EB730" w14:textId="77777777" w:rsidR="00D32747" w:rsidRPr="00D640B4" w:rsidRDefault="00AC68CC">
      <w:pPr>
        <w:rPr>
          <w:rFonts w:cs="Arial"/>
          <w:u w:val="single"/>
        </w:rPr>
      </w:pPr>
      <w:r w:rsidRPr="00D640B4">
        <w:rPr>
          <w:rFonts w:cs="Arial"/>
        </w:rPr>
        <w:t>5.</w:t>
      </w:r>
      <w:r w:rsidRPr="00D640B4">
        <w:rPr>
          <w:rFonts w:cs="Arial"/>
        </w:rPr>
        <w:tab/>
      </w:r>
      <w:r w:rsidRPr="00D640B4">
        <w:rPr>
          <w:rFonts w:cs="Arial"/>
          <w:u w:val="single"/>
        </w:rPr>
        <w:t>Tätigkeiten zur Förderung des Sortenschutzes</w:t>
      </w:r>
    </w:p>
    <w:p w14:paraId="54767352" w14:textId="77777777" w:rsidR="00736C4C" w:rsidRPr="00D640B4" w:rsidRDefault="00736C4C" w:rsidP="00736C4C">
      <w:pPr>
        <w:rPr>
          <w:rFonts w:cs="Arial"/>
          <w:u w:val="single"/>
        </w:rPr>
      </w:pPr>
    </w:p>
    <w:tbl>
      <w:tblPr>
        <w:tblStyle w:val="TableGrid"/>
        <w:tblW w:w="9776" w:type="dxa"/>
        <w:tblLayout w:type="fixed"/>
        <w:tblCellMar>
          <w:top w:w="28" w:type="dxa"/>
          <w:left w:w="57" w:type="dxa"/>
          <w:bottom w:w="28" w:type="dxa"/>
          <w:right w:w="57" w:type="dxa"/>
        </w:tblCellMar>
        <w:tblLook w:val="01E0" w:firstRow="1" w:lastRow="1" w:firstColumn="1" w:lastColumn="1" w:noHBand="0" w:noVBand="0"/>
      </w:tblPr>
      <w:tblGrid>
        <w:gridCol w:w="1555"/>
        <w:gridCol w:w="1275"/>
        <w:gridCol w:w="1276"/>
        <w:gridCol w:w="1418"/>
        <w:gridCol w:w="2126"/>
        <w:gridCol w:w="2126"/>
      </w:tblGrid>
      <w:tr w:rsidR="00833038" w:rsidRPr="00D640B4" w14:paraId="2F1B34B0" w14:textId="77777777" w:rsidTr="00833038">
        <w:tc>
          <w:tcPr>
            <w:tcW w:w="1555" w:type="dxa"/>
          </w:tcPr>
          <w:p w14:paraId="5F32E42F" w14:textId="77777777" w:rsidR="00D32747" w:rsidRPr="00D640B4" w:rsidRDefault="00AC68CC">
            <w:pPr>
              <w:jc w:val="left"/>
              <w:rPr>
                <w:rFonts w:cs="Arial"/>
                <w:sz w:val="18"/>
                <w:szCs w:val="18"/>
              </w:rPr>
            </w:pPr>
            <w:r w:rsidRPr="00D640B4">
              <w:rPr>
                <w:rFonts w:cs="Arial"/>
                <w:sz w:val="18"/>
                <w:szCs w:val="18"/>
              </w:rPr>
              <w:t>Titel der Aktivität</w:t>
            </w:r>
          </w:p>
        </w:tc>
        <w:tc>
          <w:tcPr>
            <w:tcW w:w="1275" w:type="dxa"/>
          </w:tcPr>
          <w:p w14:paraId="3E68BF48" w14:textId="77777777" w:rsidR="00D32747" w:rsidRPr="00D640B4" w:rsidRDefault="00AC68CC">
            <w:pPr>
              <w:jc w:val="left"/>
              <w:rPr>
                <w:rFonts w:cs="Arial"/>
                <w:sz w:val="18"/>
                <w:szCs w:val="18"/>
              </w:rPr>
            </w:pPr>
            <w:r w:rsidRPr="00D640B4">
              <w:rPr>
                <w:rFonts w:cs="Arial"/>
                <w:sz w:val="18"/>
                <w:szCs w:val="18"/>
              </w:rPr>
              <w:t>Datum</w:t>
            </w:r>
          </w:p>
        </w:tc>
        <w:tc>
          <w:tcPr>
            <w:tcW w:w="1276" w:type="dxa"/>
          </w:tcPr>
          <w:p w14:paraId="537F0FB0" w14:textId="77777777" w:rsidR="00D32747" w:rsidRPr="00D640B4" w:rsidRDefault="00AC68CC">
            <w:pPr>
              <w:jc w:val="left"/>
              <w:rPr>
                <w:rFonts w:cs="Arial"/>
                <w:sz w:val="18"/>
                <w:szCs w:val="18"/>
              </w:rPr>
            </w:pPr>
            <w:r w:rsidRPr="00D640B4">
              <w:rPr>
                <w:rFonts w:cs="Arial"/>
                <w:sz w:val="18"/>
                <w:szCs w:val="18"/>
              </w:rPr>
              <w:t>Standort</w:t>
            </w:r>
          </w:p>
        </w:tc>
        <w:tc>
          <w:tcPr>
            <w:tcW w:w="1418" w:type="dxa"/>
          </w:tcPr>
          <w:p w14:paraId="4C89A74E" w14:textId="77777777" w:rsidR="00D32747" w:rsidRPr="00D640B4" w:rsidRDefault="00AC68CC">
            <w:pPr>
              <w:jc w:val="left"/>
              <w:rPr>
                <w:rFonts w:cs="Arial"/>
                <w:sz w:val="18"/>
                <w:szCs w:val="18"/>
              </w:rPr>
            </w:pPr>
            <w:r w:rsidRPr="00D640B4">
              <w:rPr>
                <w:rFonts w:cs="Arial"/>
                <w:sz w:val="18"/>
                <w:szCs w:val="18"/>
              </w:rPr>
              <w:t>Organisator(en)</w:t>
            </w:r>
          </w:p>
        </w:tc>
        <w:tc>
          <w:tcPr>
            <w:tcW w:w="2126" w:type="dxa"/>
          </w:tcPr>
          <w:p w14:paraId="57E44968" w14:textId="77777777" w:rsidR="00D32747" w:rsidRPr="00D640B4" w:rsidRDefault="00AC68CC">
            <w:pPr>
              <w:jc w:val="left"/>
              <w:rPr>
                <w:rFonts w:cs="Arial"/>
                <w:sz w:val="18"/>
                <w:szCs w:val="18"/>
              </w:rPr>
            </w:pPr>
            <w:r w:rsidRPr="00D640B4">
              <w:rPr>
                <w:rFonts w:cs="Arial"/>
                <w:sz w:val="18"/>
                <w:szCs w:val="18"/>
              </w:rPr>
              <w:t>Zweck der Tätigkeit</w:t>
            </w:r>
          </w:p>
        </w:tc>
        <w:tc>
          <w:tcPr>
            <w:tcW w:w="2126" w:type="dxa"/>
          </w:tcPr>
          <w:p w14:paraId="6BE0EE19" w14:textId="77777777" w:rsidR="00D32747" w:rsidRPr="00D640B4" w:rsidRDefault="00AC68CC">
            <w:pPr>
              <w:jc w:val="left"/>
              <w:rPr>
                <w:rFonts w:cs="Arial"/>
                <w:sz w:val="18"/>
                <w:szCs w:val="18"/>
              </w:rPr>
            </w:pPr>
            <w:r w:rsidRPr="00D640B4">
              <w:rPr>
                <w:rFonts w:cs="Arial"/>
                <w:sz w:val="18"/>
                <w:szCs w:val="18"/>
              </w:rPr>
              <w:t>Teilnehmende Länder/Organisationen (Anzahl der Teilnehmer aus jedem Land)</w:t>
            </w:r>
          </w:p>
        </w:tc>
      </w:tr>
      <w:tr w:rsidR="00833038" w:rsidRPr="00D640B4" w14:paraId="2F51794E" w14:textId="77777777" w:rsidTr="00833038">
        <w:tc>
          <w:tcPr>
            <w:tcW w:w="1555" w:type="dxa"/>
          </w:tcPr>
          <w:p w14:paraId="41C1044D" w14:textId="77777777" w:rsidR="00D32747" w:rsidRPr="00D640B4" w:rsidRDefault="00AC68CC">
            <w:pPr>
              <w:pStyle w:val="ListParagraph"/>
              <w:ind w:left="0"/>
              <w:jc w:val="left"/>
              <w:rPr>
                <w:rFonts w:cs="Arial"/>
                <w:sz w:val="18"/>
                <w:szCs w:val="18"/>
              </w:rPr>
            </w:pPr>
            <w:r w:rsidRPr="00D640B4">
              <w:rPr>
                <w:rFonts w:cs="Arial"/>
                <w:sz w:val="18"/>
                <w:szCs w:val="18"/>
              </w:rPr>
              <w:t xml:space="preserve">1. Besuch des südafrikanischen Züchterrechtsamtes durch Pflanzenzüchtungsstudenten der Universität Limpopo </w:t>
            </w:r>
          </w:p>
          <w:p w14:paraId="24CED8F0" w14:textId="77777777" w:rsidR="00833038" w:rsidRPr="00D640B4" w:rsidRDefault="00833038" w:rsidP="00833038">
            <w:pPr>
              <w:pStyle w:val="ListParagraph"/>
              <w:ind w:left="82"/>
              <w:rPr>
                <w:rFonts w:cs="Arial"/>
                <w:sz w:val="18"/>
                <w:szCs w:val="18"/>
              </w:rPr>
            </w:pPr>
          </w:p>
        </w:tc>
        <w:tc>
          <w:tcPr>
            <w:tcW w:w="1275" w:type="dxa"/>
          </w:tcPr>
          <w:p w14:paraId="2E65364C" w14:textId="77777777" w:rsidR="00D32747" w:rsidRPr="00D640B4" w:rsidRDefault="00AC68CC">
            <w:pPr>
              <w:jc w:val="left"/>
              <w:rPr>
                <w:rFonts w:cs="Arial"/>
                <w:sz w:val="18"/>
                <w:szCs w:val="18"/>
              </w:rPr>
            </w:pPr>
            <w:r w:rsidRPr="00D640B4">
              <w:rPr>
                <w:rFonts w:cs="Arial"/>
                <w:sz w:val="18"/>
                <w:szCs w:val="18"/>
              </w:rPr>
              <w:t>9. September 2023</w:t>
            </w:r>
          </w:p>
        </w:tc>
        <w:tc>
          <w:tcPr>
            <w:tcW w:w="1276" w:type="dxa"/>
          </w:tcPr>
          <w:p w14:paraId="7BE0C38B" w14:textId="77777777" w:rsidR="00D32747" w:rsidRPr="00D640B4" w:rsidRDefault="00AC68CC">
            <w:pPr>
              <w:jc w:val="left"/>
              <w:rPr>
                <w:rFonts w:cs="Arial"/>
                <w:sz w:val="18"/>
                <w:szCs w:val="18"/>
              </w:rPr>
            </w:pPr>
            <w:r w:rsidRPr="00D640B4">
              <w:rPr>
                <w:rFonts w:cs="Arial"/>
                <w:sz w:val="18"/>
                <w:szCs w:val="18"/>
              </w:rPr>
              <w:t>Rat für landwirtschaftliche Forschung, Roodeplaat, Pretoria. Südafrika</w:t>
            </w:r>
          </w:p>
        </w:tc>
        <w:tc>
          <w:tcPr>
            <w:tcW w:w="1418" w:type="dxa"/>
          </w:tcPr>
          <w:p w14:paraId="78BAA5B3" w14:textId="77777777" w:rsidR="00D32747" w:rsidRPr="00D640B4" w:rsidRDefault="00AC68CC">
            <w:pPr>
              <w:jc w:val="left"/>
              <w:rPr>
                <w:rFonts w:cs="Arial"/>
                <w:sz w:val="18"/>
                <w:szCs w:val="18"/>
              </w:rPr>
            </w:pPr>
            <w:r w:rsidRPr="00D640B4">
              <w:rPr>
                <w:rFonts w:cs="Arial"/>
                <w:sz w:val="18"/>
                <w:szCs w:val="18"/>
              </w:rPr>
              <w:t>Rat für landwirtschaftliche Forschung</w:t>
            </w:r>
          </w:p>
          <w:p w14:paraId="2B73CE1F" w14:textId="77777777" w:rsidR="00833038" w:rsidRPr="00D640B4" w:rsidRDefault="00833038" w:rsidP="00833038">
            <w:pPr>
              <w:jc w:val="left"/>
              <w:rPr>
                <w:rFonts w:cs="Arial"/>
                <w:sz w:val="18"/>
                <w:szCs w:val="18"/>
              </w:rPr>
            </w:pPr>
          </w:p>
        </w:tc>
        <w:tc>
          <w:tcPr>
            <w:tcW w:w="2126" w:type="dxa"/>
          </w:tcPr>
          <w:p w14:paraId="14B74C1D" w14:textId="77777777" w:rsidR="00D32747" w:rsidRPr="00D640B4" w:rsidRDefault="00AC68CC">
            <w:pPr>
              <w:jc w:val="left"/>
              <w:rPr>
                <w:rFonts w:cs="Arial"/>
                <w:sz w:val="18"/>
                <w:szCs w:val="18"/>
              </w:rPr>
            </w:pPr>
            <w:r w:rsidRPr="00D640B4">
              <w:rPr>
                <w:rFonts w:cs="Arial"/>
                <w:sz w:val="18"/>
                <w:szCs w:val="18"/>
              </w:rPr>
              <w:t>Vorstellung von Züchterrechts- und DUS-Tätigkeiten und -Verfahren für Studenten der Pflanzenzüchtung</w:t>
            </w:r>
          </w:p>
        </w:tc>
        <w:tc>
          <w:tcPr>
            <w:tcW w:w="2126" w:type="dxa"/>
          </w:tcPr>
          <w:p w14:paraId="56EFA7A3" w14:textId="77777777" w:rsidR="00D32747" w:rsidRPr="00D640B4" w:rsidRDefault="00AC68CC">
            <w:pPr>
              <w:jc w:val="left"/>
              <w:rPr>
                <w:rFonts w:cs="Arial"/>
                <w:sz w:val="18"/>
                <w:szCs w:val="18"/>
              </w:rPr>
            </w:pPr>
            <w:r w:rsidRPr="00D640B4">
              <w:rPr>
                <w:rFonts w:cs="Arial"/>
                <w:sz w:val="18"/>
                <w:szCs w:val="18"/>
              </w:rPr>
              <w:t>62 Studenten</w:t>
            </w:r>
          </w:p>
          <w:p w14:paraId="42FEED69" w14:textId="77777777" w:rsidR="00D32747" w:rsidRPr="00D640B4" w:rsidRDefault="00AC68CC">
            <w:pPr>
              <w:jc w:val="left"/>
              <w:rPr>
                <w:rFonts w:cs="Arial"/>
                <w:sz w:val="18"/>
                <w:szCs w:val="18"/>
              </w:rPr>
            </w:pPr>
            <w:r w:rsidRPr="00D640B4">
              <w:rPr>
                <w:rFonts w:cs="Arial"/>
                <w:sz w:val="18"/>
                <w:szCs w:val="18"/>
              </w:rPr>
              <w:t>1 Dozentin</w:t>
            </w:r>
          </w:p>
          <w:p w14:paraId="48E69CC7" w14:textId="77777777" w:rsidR="00D32747" w:rsidRPr="00D640B4" w:rsidRDefault="00AC68CC">
            <w:pPr>
              <w:jc w:val="left"/>
              <w:rPr>
                <w:rFonts w:cs="Arial"/>
                <w:sz w:val="18"/>
                <w:szCs w:val="18"/>
              </w:rPr>
            </w:pPr>
            <w:r w:rsidRPr="00D640B4">
              <w:rPr>
                <w:rFonts w:cs="Arial"/>
                <w:sz w:val="18"/>
                <w:szCs w:val="18"/>
              </w:rPr>
              <w:t>2 PBR-Beamte</w:t>
            </w:r>
          </w:p>
          <w:p w14:paraId="52194AA5" w14:textId="77777777" w:rsidR="00D32747" w:rsidRPr="00D640B4" w:rsidRDefault="00AC68CC">
            <w:pPr>
              <w:jc w:val="left"/>
              <w:rPr>
                <w:rFonts w:cs="Arial"/>
                <w:sz w:val="18"/>
                <w:szCs w:val="18"/>
              </w:rPr>
            </w:pPr>
            <w:r w:rsidRPr="00D640B4">
              <w:rPr>
                <w:rFonts w:cs="Arial"/>
                <w:sz w:val="18"/>
                <w:szCs w:val="18"/>
              </w:rPr>
              <w:t>3 DUS-Prüfer</w:t>
            </w:r>
          </w:p>
        </w:tc>
      </w:tr>
      <w:tr w:rsidR="00833038" w:rsidRPr="00D640B4" w14:paraId="3DA3418E" w14:textId="77777777" w:rsidTr="00833038">
        <w:tc>
          <w:tcPr>
            <w:tcW w:w="1555" w:type="dxa"/>
          </w:tcPr>
          <w:p w14:paraId="63A7653F" w14:textId="77777777" w:rsidR="00D32747" w:rsidRPr="00D640B4" w:rsidRDefault="00AC68CC">
            <w:pPr>
              <w:pStyle w:val="ListParagraph"/>
              <w:ind w:left="0"/>
              <w:jc w:val="left"/>
              <w:rPr>
                <w:rFonts w:cs="Arial"/>
                <w:sz w:val="18"/>
                <w:szCs w:val="18"/>
              </w:rPr>
            </w:pPr>
            <w:r w:rsidRPr="00D640B4">
              <w:rPr>
                <w:rFonts w:cs="Arial"/>
                <w:sz w:val="18"/>
                <w:szCs w:val="18"/>
              </w:rPr>
              <w:t xml:space="preserve">2. Arbeitstagungen über neue Verordnungsentwürfe für Züchterrechte </w:t>
            </w:r>
          </w:p>
          <w:p w14:paraId="27E41FC5" w14:textId="77777777" w:rsidR="00833038" w:rsidRPr="00D640B4" w:rsidRDefault="00833038" w:rsidP="00833038">
            <w:pPr>
              <w:pStyle w:val="ListParagraph"/>
              <w:ind w:left="0"/>
              <w:jc w:val="left"/>
              <w:rPr>
                <w:rFonts w:cs="Arial"/>
                <w:sz w:val="18"/>
                <w:szCs w:val="18"/>
              </w:rPr>
            </w:pPr>
          </w:p>
        </w:tc>
        <w:tc>
          <w:tcPr>
            <w:tcW w:w="1275" w:type="dxa"/>
          </w:tcPr>
          <w:p w14:paraId="75A38209" w14:textId="77777777" w:rsidR="00D32747" w:rsidRPr="00D640B4" w:rsidRDefault="00AC68CC">
            <w:pPr>
              <w:jc w:val="left"/>
              <w:rPr>
                <w:rFonts w:cs="Arial"/>
                <w:sz w:val="18"/>
                <w:szCs w:val="18"/>
              </w:rPr>
            </w:pPr>
            <w:r w:rsidRPr="00D640B4">
              <w:rPr>
                <w:rFonts w:cs="Arial"/>
                <w:sz w:val="18"/>
                <w:szCs w:val="18"/>
              </w:rPr>
              <w:t>11-12 Oktober 2024</w:t>
            </w:r>
          </w:p>
          <w:p w14:paraId="1CC07953" w14:textId="77777777" w:rsidR="00833038" w:rsidRPr="00D640B4" w:rsidRDefault="00833038" w:rsidP="00833038">
            <w:pPr>
              <w:jc w:val="left"/>
              <w:rPr>
                <w:rFonts w:cs="Arial"/>
                <w:sz w:val="18"/>
                <w:szCs w:val="18"/>
              </w:rPr>
            </w:pPr>
          </w:p>
          <w:p w14:paraId="1EFB27EA" w14:textId="77777777" w:rsidR="00833038" w:rsidRPr="00D640B4" w:rsidRDefault="00833038" w:rsidP="00833038">
            <w:pPr>
              <w:jc w:val="left"/>
              <w:rPr>
                <w:rFonts w:cs="Arial"/>
                <w:sz w:val="18"/>
                <w:szCs w:val="18"/>
              </w:rPr>
            </w:pPr>
          </w:p>
          <w:p w14:paraId="24370FC8" w14:textId="77777777" w:rsidR="00D32747" w:rsidRPr="00D640B4" w:rsidRDefault="00AC68CC">
            <w:pPr>
              <w:jc w:val="left"/>
              <w:rPr>
                <w:rFonts w:cs="Arial"/>
                <w:sz w:val="18"/>
                <w:szCs w:val="18"/>
              </w:rPr>
            </w:pPr>
            <w:r w:rsidRPr="00D640B4">
              <w:rPr>
                <w:rFonts w:cs="Arial"/>
                <w:sz w:val="18"/>
                <w:szCs w:val="18"/>
              </w:rPr>
              <w:t>8-9 November 2024</w:t>
            </w:r>
          </w:p>
        </w:tc>
        <w:tc>
          <w:tcPr>
            <w:tcW w:w="1276" w:type="dxa"/>
          </w:tcPr>
          <w:p w14:paraId="6F6521FA" w14:textId="77777777" w:rsidR="00D32747" w:rsidRPr="00D640B4" w:rsidRDefault="00AC68CC">
            <w:pPr>
              <w:jc w:val="left"/>
              <w:rPr>
                <w:rFonts w:cs="Arial"/>
                <w:sz w:val="18"/>
                <w:szCs w:val="18"/>
              </w:rPr>
            </w:pPr>
            <w:r w:rsidRPr="00D640B4">
              <w:rPr>
                <w:rFonts w:cs="Arial"/>
                <w:sz w:val="18"/>
                <w:szCs w:val="18"/>
              </w:rPr>
              <w:t>Pretoria, Südafrika</w:t>
            </w:r>
          </w:p>
          <w:p w14:paraId="15D5681D" w14:textId="77777777" w:rsidR="00833038" w:rsidRPr="00D640B4" w:rsidRDefault="00833038" w:rsidP="00833038">
            <w:pPr>
              <w:jc w:val="left"/>
              <w:rPr>
                <w:rFonts w:cs="Arial"/>
                <w:sz w:val="18"/>
                <w:szCs w:val="18"/>
              </w:rPr>
            </w:pPr>
          </w:p>
          <w:p w14:paraId="3707D06A" w14:textId="77777777" w:rsidR="00833038" w:rsidRPr="00D640B4" w:rsidRDefault="00833038" w:rsidP="00833038">
            <w:pPr>
              <w:jc w:val="left"/>
              <w:rPr>
                <w:rFonts w:cs="Arial"/>
                <w:sz w:val="18"/>
                <w:szCs w:val="18"/>
              </w:rPr>
            </w:pPr>
          </w:p>
          <w:p w14:paraId="41D34EF8" w14:textId="77777777" w:rsidR="00D32747" w:rsidRPr="00D640B4" w:rsidRDefault="00AC68CC">
            <w:pPr>
              <w:jc w:val="left"/>
              <w:rPr>
                <w:rFonts w:cs="Arial"/>
                <w:sz w:val="18"/>
                <w:szCs w:val="18"/>
              </w:rPr>
            </w:pPr>
            <w:r w:rsidRPr="00D640B4">
              <w:rPr>
                <w:rFonts w:cs="Arial"/>
                <w:sz w:val="18"/>
                <w:szCs w:val="18"/>
              </w:rPr>
              <w:t>Kapstadt, Südafrika</w:t>
            </w:r>
          </w:p>
        </w:tc>
        <w:tc>
          <w:tcPr>
            <w:tcW w:w="1418" w:type="dxa"/>
          </w:tcPr>
          <w:p w14:paraId="62895F7A" w14:textId="77777777" w:rsidR="00D32747" w:rsidRPr="00D640B4" w:rsidRDefault="00AC68CC">
            <w:pPr>
              <w:jc w:val="left"/>
              <w:rPr>
                <w:rFonts w:cs="Arial"/>
                <w:sz w:val="18"/>
                <w:szCs w:val="18"/>
              </w:rPr>
            </w:pPr>
            <w:r w:rsidRPr="00D640B4">
              <w:rPr>
                <w:rFonts w:cs="Arial"/>
                <w:sz w:val="18"/>
                <w:szCs w:val="18"/>
              </w:rPr>
              <w:t xml:space="preserve">SA Züchterrechtsbüro, </w:t>
            </w:r>
          </w:p>
          <w:p w14:paraId="4B20ADED" w14:textId="77777777" w:rsidR="00D32747" w:rsidRPr="00D640B4" w:rsidRDefault="00AC68CC">
            <w:pPr>
              <w:jc w:val="left"/>
              <w:rPr>
                <w:rFonts w:cs="Arial"/>
                <w:sz w:val="18"/>
                <w:szCs w:val="18"/>
              </w:rPr>
            </w:pPr>
            <w:r w:rsidRPr="00D640B4">
              <w:rPr>
                <w:rFonts w:cs="Arial"/>
                <w:sz w:val="18"/>
                <w:szCs w:val="18"/>
              </w:rPr>
              <w:t xml:space="preserve">Ministerium für Landwirtschaft, Bodenreform und ländliche Entwicklung </w:t>
            </w:r>
          </w:p>
          <w:p w14:paraId="3FBD3870" w14:textId="77777777" w:rsidR="00833038" w:rsidRPr="00D640B4" w:rsidRDefault="00833038" w:rsidP="00833038">
            <w:pPr>
              <w:jc w:val="left"/>
              <w:rPr>
                <w:rFonts w:cs="Arial"/>
                <w:sz w:val="18"/>
                <w:szCs w:val="18"/>
              </w:rPr>
            </w:pPr>
          </w:p>
        </w:tc>
        <w:tc>
          <w:tcPr>
            <w:tcW w:w="2126" w:type="dxa"/>
          </w:tcPr>
          <w:p w14:paraId="592AE446" w14:textId="77777777" w:rsidR="00D32747" w:rsidRPr="00D640B4" w:rsidRDefault="00AC68CC">
            <w:pPr>
              <w:jc w:val="left"/>
              <w:rPr>
                <w:rFonts w:cs="Arial"/>
                <w:sz w:val="18"/>
                <w:szCs w:val="18"/>
              </w:rPr>
            </w:pPr>
            <w:r w:rsidRPr="00D640B4">
              <w:rPr>
                <w:rFonts w:cs="Arial"/>
                <w:sz w:val="18"/>
                <w:szCs w:val="18"/>
              </w:rPr>
              <w:t xml:space="preserve">Präsentationen und Diskussionen über neue Verordnungsentwürfe für Züchterrechte </w:t>
            </w:r>
          </w:p>
        </w:tc>
        <w:tc>
          <w:tcPr>
            <w:tcW w:w="2126" w:type="dxa"/>
          </w:tcPr>
          <w:p w14:paraId="5D842520" w14:textId="77777777" w:rsidR="00D32747" w:rsidRPr="00D640B4" w:rsidRDefault="00AC68CC">
            <w:pPr>
              <w:jc w:val="left"/>
              <w:rPr>
                <w:rFonts w:cs="Arial"/>
                <w:sz w:val="18"/>
                <w:szCs w:val="18"/>
              </w:rPr>
            </w:pPr>
            <w:r w:rsidRPr="00D640B4">
              <w:rPr>
                <w:rFonts w:cs="Arial"/>
                <w:sz w:val="18"/>
                <w:szCs w:val="18"/>
              </w:rPr>
              <w:t xml:space="preserve">Industrie, Warengruppen, Forscher, </w:t>
            </w:r>
          </w:p>
          <w:p w14:paraId="31911258" w14:textId="77777777" w:rsidR="00D32747" w:rsidRPr="00D640B4" w:rsidRDefault="00AC68CC">
            <w:pPr>
              <w:jc w:val="left"/>
              <w:rPr>
                <w:rFonts w:cs="Arial"/>
                <w:sz w:val="18"/>
                <w:szCs w:val="18"/>
              </w:rPr>
            </w:pPr>
            <w:r w:rsidRPr="00D640B4">
              <w:rPr>
                <w:rFonts w:cs="Arial"/>
                <w:sz w:val="18"/>
                <w:szCs w:val="18"/>
              </w:rPr>
              <w:t>DUS-Prüfer, Landwirtschaftsorganisationen, Organisationen der Zivilgesellschaft, Regierungsbeamte und Patentanwälte</w:t>
            </w:r>
          </w:p>
          <w:p w14:paraId="25798C04" w14:textId="77777777" w:rsidR="00833038" w:rsidRPr="00D640B4" w:rsidRDefault="00833038" w:rsidP="00833038">
            <w:pPr>
              <w:jc w:val="left"/>
              <w:rPr>
                <w:rFonts w:cs="Arial"/>
                <w:sz w:val="18"/>
                <w:szCs w:val="18"/>
              </w:rPr>
            </w:pPr>
          </w:p>
          <w:p w14:paraId="42FD4B52" w14:textId="77777777" w:rsidR="00D32747" w:rsidRPr="00D640B4" w:rsidRDefault="00AC68CC">
            <w:pPr>
              <w:jc w:val="left"/>
              <w:rPr>
                <w:rFonts w:cs="Arial"/>
                <w:sz w:val="18"/>
                <w:szCs w:val="18"/>
              </w:rPr>
            </w:pPr>
            <w:r w:rsidRPr="00D640B4">
              <w:rPr>
                <w:rFonts w:cs="Arial"/>
                <w:sz w:val="18"/>
                <w:szCs w:val="18"/>
              </w:rPr>
              <w:t>± 100 Teilnehmer</w:t>
            </w:r>
          </w:p>
          <w:p w14:paraId="0A3F68C7" w14:textId="77777777" w:rsidR="00833038" w:rsidRPr="00D640B4" w:rsidRDefault="00833038" w:rsidP="00833038">
            <w:pPr>
              <w:jc w:val="left"/>
              <w:rPr>
                <w:rFonts w:cs="Arial"/>
                <w:sz w:val="18"/>
                <w:szCs w:val="18"/>
              </w:rPr>
            </w:pPr>
          </w:p>
        </w:tc>
      </w:tr>
      <w:tr w:rsidR="00833038" w:rsidRPr="00D640B4" w14:paraId="2FEA25F9" w14:textId="77777777" w:rsidTr="00833038">
        <w:tc>
          <w:tcPr>
            <w:tcW w:w="1555" w:type="dxa"/>
          </w:tcPr>
          <w:p w14:paraId="3B16C552" w14:textId="77777777" w:rsidR="00D32747" w:rsidRPr="00D640B4" w:rsidRDefault="00AC68CC">
            <w:pPr>
              <w:pStyle w:val="ListParagraph"/>
              <w:ind w:left="0"/>
              <w:jc w:val="left"/>
              <w:rPr>
                <w:rFonts w:cs="Arial"/>
                <w:sz w:val="18"/>
                <w:szCs w:val="18"/>
              </w:rPr>
            </w:pPr>
            <w:r w:rsidRPr="00D640B4">
              <w:rPr>
                <w:rFonts w:cs="Arial"/>
                <w:sz w:val="18"/>
                <w:szCs w:val="18"/>
              </w:rPr>
              <w:t>3. NUMPRO-Treffen</w:t>
            </w:r>
          </w:p>
          <w:p w14:paraId="739CA15E" w14:textId="77777777" w:rsidR="00D32747" w:rsidRPr="00D640B4" w:rsidRDefault="00AC68CC">
            <w:pPr>
              <w:pStyle w:val="ListParagraph"/>
              <w:ind w:left="0"/>
              <w:jc w:val="left"/>
              <w:rPr>
                <w:rFonts w:cs="Arial"/>
                <w:sz w:val="18"/>
                <w:szCs w:val="18"/>
              </w:rPr>
            </w:pPr>
            <w:r w:rsidRPr="00D640B4">
              <w:rPr>
                <w:rFonts w:cs="Arial"/>
                <w:sz w:val="18"/>
                <w:szCs w:val="18"/>
              </w:rPr>
              <w:t>[Hersteller von Kernmaterial]</w:t>
            </w:r>
          </w:p>
          <w:p w14:paraId="5AE79765" w14:textId="77777777" w:rsidR="00833038" w:rsidRPr="00D640B4" w:rsidRDefault="00833038" w:rsidP="00833038">
            <w:pPr>
              <w:pStyle w:val="ListParagraph"/>
              <w:ind w:left="0"/>
              <w:jc w:val="left"/>
              <w:rPr>
                <w:rFonts w:cs="Arial"/>
                <w:sz w:val="18"/>
                <w:szCs w:val="18"/>
              </w:rPr>
            </w:pPr>
          </w:p>
        </w:tc>
        <w:tc>
          <w:tcPr>
            <w:tcW w:w="1275" w:type="dxa"/>
          </w:tcPr>
          <w:p w14:paraId="01A7EE76" w14:textId="77777777" w:rsidR="00D32747" w:rsidRPr="00D640B4" w:rsidRDefault="00AC68CC">
            <w:pPr>
              <w:jc w:val="left"/>
              <w:rPr>
                <w:rFonts w:cs="Arial"/>
                <w:sz w:val="18"/>
                <w:szCs w:val="18"/>
              </w:rPr>
            </w:pPr>
            <w:r w:rsidRPr="00D640B4">
              <w:rPr>
                <w:rFonts w:cs="Arial"/>
                <w:sz w:val="18"/>
                <w:szCs w:val="18"/>
              </w:rPr>
              <w:t>14. Mai 2024</w:t>
            </w:r>
          </w:p>
        </w:tc>
        <w:tc>
          <w:tcPr>
            <w:tcW w:w="1276" w:type="dxa"/>
          </w:tcPr>
          <w:p w14:paraId="2273E682" w14:textId="77777777" w:rsidR="00D32747" w:rsidRPr="00D640B4" w:rsidRDefault="00AC68CC">
            <w:pPr>
              <w:jc w:val="left"/>
              <w:rPr>
                <w:rFonts w:cs="Arial"/>
                <w:sz w:val="18"/>
                <w:szCs w:val="18"/>
              </w:rPr>
            </w:pPr>
            <w:r w:rsidRPr="00D640B4">
              <w:rPr>
                <w:rFonts w:cs="Arial"/>
                <w:sz w:val="18"/>
                <w:szCs w:val="18"/>
              </w:rPr>
              <w:t>Pretoria, Südafrika</w:t>
            </w:r>
          </w:p>
        </w:tc>
        <w:tc>
          <w:tcPr>
            <w:tcW w:w="1418" w:type="dxa"/>
          </w:tcPr>
          <w:p w14:paraId="535EC133" w14:textId="77777777" w:rsidR="00D32747" w:rsidRPr="00D640B4" w:rsidRDefault="00AC68CC">
            <w:pPr>
              <w:jc w:val="left"/>
              <w:rPr>
                <w:rFonts w:cs="Arial"/>
                <w:sz w:val="18"/>
                <w:szCs w:val="18"/>
              </w:rPr>
            </w:pPr>
            <w:r w:rsidRPr="00D640B4">
              <w:rPr>
                <w:rFonts w:cs="Arial"/>
                <w:sz w:val="18"/>
                <w:szCs w:val="18"/>
              </w:rPr>
              <w:t>Zertifizierungsdienst für Kartoffeln</w:t>
            </w:r>
          </w:p>
        </w:tc>
        <w:tc>
          <w:tcPr>
            <w:tcW w:w="2126" w:type="dxa"/>
          </w:tcPr>
          <w:p w14:paraId="75269ACD" w14:textId="77777777" w:rsidR="00D32747" w:rsidRPr="00D640B4" w:rsidRDefault="00AC68CC">
            <w:pPr>
              <w:jc w:val="left"/>
              <w:rPr>
                <w:rFonts w:cs="Arial"/>
                <w:sz w:val="18"/>
                <w:szCs w:val="18"/>
              </w:rPr>
            </w:pPr>
            <w:r w:rsidRPr="00D640B4">
              <w:rPr>
                <w:rFonts w:cs="Arial"/>
                <w:sz w:val="18"/>
                <w:szCs w:val="18"/>
              </w:rPr>
              <w:t>Bericht über die Züchterrechtsstatistiken für Kartoffelsorten</w:t>
            </w:r>
          </w:p>
        </w:tc>
        <w:tc>
          <w:tcPr>
            <w:tcW w:w="2126" w:type="dxa"/>
          </w:tcPr>
          <w:p w14:paraId="650DA7C0" w14:textId="77777777" w:rsidR="00D32747" w:rsidRPr="00D640B4" w:rsidRDefault="00AC68CC">
            <w:pPr>
              <w:jc w:val="left"/>
              <w:rPr>
                <w:rFonts w:cs="Arial"/>
                <w:sz w:val="18"/>
                <w:szCs w:val="18"/>
              </w:rPr>
            </w:pPr>
            <w:r w:rsidRPr="00D640B4">
              <w:rPr>
                <w:rFonts w:cs="Arial"/>
                <w:sz w:val="18"/>
                <w:szCs w:val="18"/>
              </w:rPr>
              <w:t>Südafrikanische Kartoffelindustrie</w:t>
            </w:r>
          </w:p>
          <w:p w14:paraId="57E96590" w14:textId="77777777" w:rsidR="00D32747" w:rsidRPr="00D640B4" w:rsidRDefault="00AC68CC">
            <w:pPr>
              <w:jc w:val="left"/>
              <w:rPr>
                <w:rFonts w:cs="Arial"/>
                <w:sz w:val="18"/>
                <w:szCs w:val="18"/>
              </w:rPr>
            </w:pPr>
            <w:r w:rsidRPr="00D640B4">
              <w:rPr>
                <w:rFonts w:cs="Arial"/>
                <w:sz w:val="18"/>
                <w:szCs w:val="18"/>
              </w:rPr>
              <w:t>± 60 Teilnehmer</w:t>
            </w:r>
          </w:p>
        </w:tc>
      </w:tr>
      <w:tr w:rsidR="00833038" w:rsidRPr="00D640B4" w14:paraId="6C07224C" w14:textId="77777777" w:rsidTr="00833038">
        <w:tc>
          <w:tcPr>
            <w:tcW w:w="1555" w:type="dxa"/>
          </w:tcPr>
          <w:p w14:paraId="44BF8112" w14:textId="77777777" w:rsidR="00D32747" w:rsidRPr="00D640B4" w:rsidRDefault="00AC68CC">
            <w:pPr>
              <w:pStyle w:val="ListParagraph"/>
              <w:ind w:left="0"/>
              <w:jc w:val="left"/>
              <w:rPr>
                <w:rFonts w:cs="Arial"/>
                <w:sz w:val="18"/>
                <w:szCs w:val="18"/>
              </w:rPr>
            </w:pPr>
            <w:r w:rsidRPr="00D640B4">
              <w:rPr>
                <w:rFonts w:cs="Arial"/>
                <w:sz w:val="18"/>
                <w:szCs w:val="18"/>
              </w:rPr>
              <w:t xml:space="preserve">4. Arbeitstagung über das südafrikanische Züchterrechtssystem an der Universität von Limpopo </w:t>
            </w:r>
          </w:p>
          <w:p w14:paraId="01C7718D" w14:textId="77777777" w:rsidR="00833038" w:rsidRPr="00D640B4" w:rsidRDefault="00833038" w:rsidP="00833038">
            <w:pPr>
              <w:pStyle w:val="ListParagraph"/>
              <w:ind w:left="0"/>
              <w:jc w:val="left"/>
              <w:rPr>
                <w:rFonts w:cs="Arial"/>
                <w:sz w:val="18"/>
                <w:szCs w:val="18"/>
              </w:rPr>
            </w:pPr>
          </w:p>
        </w:tc>
        <w:tc>
          <w:tcPr>
            <w:tcW w:w="1275" w:type="dxa"/>
          </w:tcPr>
          <w:p w14:paraId="5B5BD1D0" w14:textId="77777777" w:rsidR="00D32747" w:rsidRPr="00D640B4" w:rsidRDefault="00AC68CC">
            <w:pPr>
              <w:jc w:val="left"/>
              <w:rPr>
                <w:rFonts w:cs="Arial"/>
                <w:sz w:val="18"/>
                <w:szCs w:val="18"/>
              </w:rPr>
            </w:pPr>
            <w:r w:rsidRPr="00D640B4">
              <w:rPr>
                <w:rFonts w:cs="Arial"/>
                <w:sz w:val="18"/>
                <w:szCs w:val="18"/>
              </w:rPr>
              <w:t>15. Mai 2024</w:t>
            </w:r>
          </w:p>
        </w:tc>
        <w:tc>
          <w:tcPr>
            <w:tcW w:w="1276" w:type="dxa"/>
          </w:tcPr>
          <w:p w14:paraId="6C8CFD1E" w14:textId="77777777" w:rsidR="00D32747" w:rsidRPr="00D640B4" w:rsidRDefault="00AC68CC">
            <w:pPr>
              <w:jc w:val="left"/>
              <w:rPr>
                <w:rFonts w:cs="Arial"/>
                <w:sz w:val="18"/>
                <w:szCs w:val="18"/>
              </w:rPr>
            </w:pPr>
            <w:r w:rsidRPr="00D640B4">
              <w:rPr>
                <w:rFonts w:cs="Arial"/>
                <w:sz w:val="18"/>
                <w:szCs w:val="18"/>
              </w:rPr>
              <w:t>Universität von Limpopo</w:t>
            </w:r>
          </w:p>
        </w:tc>
        <w:tc>
          <w:tcPr>
            <w:tcW w:w="1418" w:type="dxa"/>
          </w:tcPr>
          <w:p w14:paraId="77D74F99" w14:textId="77777777" w:rsidR="00D32747" w:rsidRPr="00D640B4" w:rsidRDefault="00AC68CC">
            <w:pPr>
              <w:jc w:val="left"/>
              <w:rPr>
                <w:rFonts w:cs="Arial"/>
                <w:sz w:val="18"/>
                <w:szCs w:val="18"/>
              </w:rPr>
            </w:pPr>
            <w:r w:rsidRPr="00D640B4">
              <w:rPr>
                <w:rFonts w:cs="Arial"/>
                <w:sz w:val="18"/>
                <w:szCs w:val="18"/>
              </w:rPr>
              <w:t xml:space="preserve">SA Züchterrechtsbüro, </w:t>
            </w:r>
          </w:p>
          <w:p w14:paraId="1A158969" w14:textId="77777777" w:rsidR="00D32747" w:rsidRPr="00D640B4" w:rsidRDefault="00AC68CC">
            <w:pPr>
              <w:jc w:val="left"/>
              <w:rPr>
                <w:rFonts w:cs="Arial"/>
                <w:sz w:val="18"/>
                <w:szCs w:val="18"/>
              </w:rPr>
            </w:pPr>
            <w:r w:rsidRPr="00D640B4">
              <w:rPr>
                <w:rFonts w:cs="Arial"/>
                <w:sz w:val="18"/>
                <w:szCs w:val="18"/>
              </w:rPr>
              <w:t>Ministerium für Landwirtschaft, Bodenreform und ländliche Entwicklung</w:t>
            </w:r>
          </w:p>
          <w:p w14:paraId="4745391E" w14:textId="77777777" w:rsidR="00833038" w:rsidRPr="00D640B4" w:rsidRDefault="00833038" w:rsidP="00833038">
            <w:pPr>
              <w:jc w:val="left"/>
              <w:rPr>
                <w:rFonts w:cs="Arial"/>
                <w:sz w:val="18"/>
                <w:szCs w:val="18"/>
              </w:rPr>
            </w:pPr>
          </w:p>
        </w:tc>
        <w:tc>
          <w:tcPr>
            <w:tcW w:w="2126" w:type="dxa"/>
          </w:tcPr>
          <w:p w14:paraId="45AD01AD" w14:textId="77777777" w:rsidR="00D32747" w:rsidRPr="00D640B4" w:rsidRDefault="00AC68CC">
            <w:pPr>
              <w:jc w:val="left"/>
              <w:rPr>
                <w:rFonts w:cs="Arial"/>
                <w:sz w:val="18"/>
                <w:szCs w:val="18"/>
              </w:rPr>
            </w:pPr>
            <w:r w:rsidRPr="00D640B4">
              <w:rPr>
                <w:rFonts w:cs="Arial"/>
                <w:sz w:val="18"/>
                <w:szCs w:val="18"/>
              </w:rPr>
              <w:t>Vorstellung von Züchterrechts- und DUS-Tätigkeiten und -Verfahren für Studenten der Pflanzenzüchtung</w:t>
            </w:r>
          </w:p>
        </w:tc>
        <w:tc>
          <w:tcPr>
            <w:tcW w:w="2126" w:type="dxa"/>
          </w:tcPr>
          <w:p w14:paraId="19261228" w14:textId="77777777" w:rsidR="00D32747" w:rsidRPr="00D640B4" w:rsidRDefault="00AC68CC">
            <w:pPr>
              <w:jc w:val="left"/>
              <w:rPr>
                <w:rFonts w:cs="Arial"/>
                <w:sz w:val="18"/>
                <w:szCs w:val="18"/>
              </w:rPr>
            </w:pPr>
            <w:r w:rsidRPr="00D640B4">
              <w:rPr>
                <w:rFonts w:cs="Arial"/>
                <w:sz w:val="18"/>
                <w:szCs w:val="18"/>
              </w:rPr>
              <w:t>±100 Studenten</w:t>
            </w:r>
          </w:p>
          <w:p w14:paraId="649346DF" w14:textId="77777777" w:rsidR="00D32747" w:rsidRPr="00D640B4" w:rsidRDefault="00AC68CC">
            <w:pPr>
              <w:jc w:val="left"/>
              <w:rPr>
                <w:rFonts w:cs="Arial"/>
                <w:sz w:val="18"/>
                <w:szCs w:val="18"/>
              </w:rPr>
            </w:pPr>
            <w:r w:rsidRPr="00D640B4">
              <w:rPr>
                <w:rFonts w:cs="Arial"/>
                <w:sz w:val="18"/>
                <w:szCs w:val="18"/>
              </w:rPr>
              <w:t>3 Lehrbeauftragte</w:t>
            </w:r>
          </w:p>
          <w:p w14:paraId="0112B7A6" w14:textId="77777777" w:rsidR="00D32747" w:rsidRPr="00D640B4" w:rsidRDefault="00AC68CC">
            <w:pPr>
              <w:jc w:val="left"/>
              <w:rPr>
                <w:rFonts w:cs="Arial"/>
                <w:sz w:val="18"/>
                <w:szCs w:val="18"/>
              </w:rPr>
            </w:pPr>
            <w:r w:rsidRPr="00D640B4">
              <w:rPr>
                <w:rFonts w:cs="Arial"/>
                <w:sz w:val="18"/>
                <w:szCs w:val="18"/>
              </w:rPr>
              <w:t>2 PBR-Beamte</w:t>
            </w:r>
          </w:p>
          <w:p w14:paraId="461C1E97" w14:textId="77777777" w:rsidR="00D32747" w:rsidRPr="00D640B4" w:rsidRDefault="00AC68CC">
            <w:pPr>
              <w:jc w:val="left"/>
              <w:rPr>
                <w:rFonts w:cs="Arial"/>
                <w:sz w:val="18"/>
                <w:szCs w:val="18"/>
              </w:rPr>
            </w:pPr>
            <w:r w:rsidRPr="00D640B4">
              <w:rPr>
                <w:rFonts w:cs="Arial"/>
                <w:sz w:val="18"/>
                <w:szCs w:val="18"/>
              </w:rPr>
              <w:t>1 DUS-Prüfer</w:t>
            </w:r>
          </w:p>
          <w:p w14:paraId="3FCE650B" w14:textId="77777777" w:rsidR="00D32747" w:rsidRPr="00D640B4" w:rsidRDefault="00AC68CC">
            <w:pPr>
              <w:jc w:val="left"/>
              <w:rPr>
                <w:rFonts w:cs="Arial"/>
                <w:sz w:val="18"/>
                <w:szCs w:val="18"/>
              </w:rPr>
            </w:pPr>
            <w:r w:rsidRPr="00D640B4">
              <w:rPr>
                <w:rFonts w:cs="Arial"/>
                <w:sz w:val="18"/>
                <w:szCs w:val="18"/>
              </w:rPr>
              <w:t>1 Genbank-Wissenschaftler</w:t>
            </w:r>
          </w:p>
        </w:tc>
      </w:tr>
    </w:tbl>
    <w:p w14:paraId="68BBAC80" w14:textId="77777777" w:rsidR="00736C4C" w:rsidRPr="00D640B4" w:rsidRDefault="00736C4C" w:rsidP="00736C4C">
      <w:pPr>
        <w:rPr>
          <w:u w:val="single"/>
        </w:rPr>
      </w:pPr>
    </w:p>
    <w:p w14:paraId="02D5A41D" w14:textId="77777777" w:rsidR="00736C4C" w:rsidRPr="00D640B4" w:rsidRDefault="00736C4C" w:rsidP="00736C4C"/>
    <w:p w14:paraId="46B611D3" w14:textId="7822F761" w:rsidR="00D32747" w:rsidRPr="00D640B4" w:rsidRDefault="00AC68CC">
      <w:pPr>
        <w:jc w:val="right"/>
      </w:pPr>
      <w:r w:rsidRPr="00D640B4">
        <w:t>[</w:t>
      </w:r>
      <w:r w:rsidR="00D640B4">
        <w:t>Anlage</w:t>
      </w:r>
      <w:r w:rsidRPr="00D640B4">
        <w:t xml:space="preserve"> II folgt]</w:t>
      </w:r>
    </w:p>
    <w:p w14:paraId="51D6B646" w14:textId="77777777" w:rsidR="001F63A8" w:rsidRPr="00D640B4" w:rsidRDefault="001F63A8" w:rsidP="001F63A8">
      <w:pPr>
        <w:sectPr w:rsidR="001F63A8" w:rsidRPr="00D640B4" w:rsidSect="006365C8">
          <w:headerReference w:type="default" r:id="rId13"/>
          <w:pgSz w:w="11907" w:h="16840" w:code="9"/>
          <w:pgMar w:top="510" w:right="1134" w:bottom="1134" w:left="1134" w:header="510" w:footer="680" w:gutter="0"/>
          <w:pgNumType w:start="1"/>
          <w:cols w:space="720"/>
          <w:titlePg/>
        </w:sectPr>
      </w:pPr>
    </w:p>
    <w:p w14:paraId="351B877A" w14:textId="77777777" w:rsidR="00D32747" w:rsidRPr="00D640B4" w:rsidRDefault="00AC68CC">
      <w:pPr>
        <w:jc w:val="center"/>
      </w:pPr>
      <w:r w:rsidRPr="00D640B4">
        <w:lastRenderedPageBreak/>
        <w:t>C/58/13</w:t>
      </w:r>
    </w:p>
    <w:p w14:paraId="7C292A4F" w14:textId="77777777" w:rsidR="001F63A8" w:rsidRPr="00D640B4" w:rsidRDefault="001F63A8" w:rsidP="001F63A8">
      <w:pPr>
        <w:jc w:val="center"/>
      </w:pPr>
    </w:p>
    <w:p w14:paraId="5249147B" w14:textId="6604836F" w:rsidR="00D32747" w:rsidRPr="00D640B4" w:rsidRDefault="008243D0">
      <w:pPr>
        <w:jc w:val="center"/>
      </w:pPr>
      <w:r>
        <w:t>ANLAGE</w:t>
      </w:r>
      <w:r w:rsidR="00AC68CC" w:rsidRPr="00D640B4">
        <w:t xml:space="preserve"> II</w:t>
      </w:r>
    </w:p>
    <w:p w14:paraId="58A38F38" w14:textId="77777777" w:rsidR="001F63A8" w:rsidRPr="00D640B4" w:rsidRDefault="001F63A8" w:rsidP="001F63A8">
      <w:pPr>
        <w:jc w:val="center"/>
      </w:pPr>
    </w:p>
    <w:p w14:paraId="15BA3DB3" w14:textId="77777777" w:rsidR="001F63A8" w:rsidRPr="00D640B4" w:rsidRDefault="001F63A8" w:rsidP="001F63A8">
      <w:pPr>
        <w:jc w:val="center"/>
      </w:pPr>
    </w:p>
    <w:p w14:paraId="24DDB427" w14:textId="77777777" w:rsidR="00D32747" w:rsidRPr="00D640B4" w:rsidRDefault="00AC68CC">
      <w:pPr>
        <w:jc w:val="center"/>
      </w:pPr>
      <w:r w:rsidRPr="00D640B4">
        <w:t>BELARUS</w:t>
      </w:r>
    </w:p>
    <w:p w14:paraId="6854F184" w14:textId="77777777" w:rsidR="006365C8" w:rsidRPr="00D640B4" w:rsidRDefault="006365C8" w:rsidP="00862B51"/>
    <w:p w14:paraId="1DC23B62" w14:textId="77777777" w:rsidR="006365C8" w:rsidRPr="00D640B4" w:rsidRDefault="006365C8" w:rsidP="00862B51"/>
    <w:p w14:paraId="3F6CDDB1" w14:textId="77777777" w:rsidR="00D32747" w:rsidRPr="00D640B4" w:rsidRDefault="00AC68CC">
      <w:pPr>
        <w:pStyle w:val="Heading1"/>
        <w:rPr>
          <w:lang w:val="de-DE"/>
        </w:rPr>
      </w:pPr>
      <w:r w:rsidRPr="00D640B4">
        <w:rPr>
          <w:lang w:val="de-DE"/>
        </w:rPr>
        <w:t xml:space="preserve">I. </w:t>
      </w:r>
      <w:r w:rsidRPr="00D640B4">
        <w:rPr>
          <w:lang w:val="de-DE"/>
        </w:rPr>
        <w:tab/>
        <w:t>SORTENSCHUTZ</w:t>
      </w:r>
    </w:p>
    <w:p w14:paraId="4E81A6E4" w14:textId="77777777" w:rsidR="00DA4307" w:rsidRPr="00D640B4" w:rsidRDefault="00DA4307" w:rsidP="00DA4307"/>
    <w:p w14:paraId="5EEC5FA1" w14:textId="77777777" w:rsidR="00D32747" w:rsidRPr="00D640B4" w:rsidRDefault="00AC68CC">
      <w:r w:rsidRPr="00D640B4">
        <w:t xml:space="preserve">1. </w:t>
      </w:r>
      <w:r w:rsidRPr="00D640B4">
        <w:tab/>
      </w:r>
      <w:r w:rsidRPr="00D640B4">
        <w:rPr>
          <w:u w:val="single"/>
        </w:rPr>
        <w:t>Lage auf dem Gebiet der Gesetzgebung</w:t>
      </w:r>
    </w:p>
    <w:p w14:paraId="2D1D856C" w14:textId="77777777" w:rsidR="00DA4307" w:rsidRPr="00D640B4" w:rsidRDefault="00DA4307" w:rsidP="00DA4307"/>
    <w:p w14:paraId="60944338" w14:textId="354DBC19" w:rsidR="00D32747" w:rsidRPr="00D640B4" w:rsidRDefault="00AC68CC">
      <w:r w:rsidRPr="00D640B4">
        <w:t>1.1</w:t>
      </w:r>
      <w:r w:rsidR="00FD7F0A">
        <w:tab/>
      </w:r>
      <w:r w:rsidRPr="00D640B4">
        <w:t>Änderungen des Gesetzes und der Durchführungsverordnungen</w:t>
      </w:r>
    </w:p>
    <w:p w14:paraId="32E3A405" w14:textId="77777777" w:rsidR="00DA4307" w:rsidRPr="00D640B4" w:rsidRDefault="00DA4307" w:rsidP="00DA4307"/>
    <w:p w14:paraId="62182423" w14:textId="77777777" w:rsidR="00D32747" w:rsidRPr="00D640B4" w:rsidRDefault="00AC68CC">
      <w:r w:rsidRPr="00D640B4">
        <w:t xml:space="preserve">Aufgrund des Sanktionsdrucks auf Belarus im Agrarsektor, einschließlich der Durchführung der Wertprüfung und der DUS-Prüfung sowie im Bereich der Züchterrechte, erhielt Belarus vom CPVO eine offizielle Ablehnung, da das CPVO von der Europäischen Kommission die Anweisung erhielt, daß die DUS-Berichte nicht an die Sortenschutzbehörde von Belarus gesandt werden sollen. Infolgedessen wird das CPVO nicht in der Lage sein, Belarus die angeforderten beglaubigten Kopien </w:t>
      </w:r>
      <w:r w:rsidR="00ED5274" w:rsidRPr="00D640B4">
        <w:t>[</w:t>
      </w:r>
      <w:r w:rsidR="00D34767" w:rsidRPr="00D640B4">
        <w:t>unten</w:t>
      </w:r>
      <w:r w:rsidR="00ED5274" w:rsidRPr="00D640B4">
        <w:t>]</w:t>
      </w:r>
      <w:bookmarkStart w:id="0" w:name="_Hlk173928258"/>
      <w:r w:rsidRPr="00D640B4">
        <w:t xml:space="preserve"> zur Verfügung zu stellen, was einen Verstoß gegen die Kooperationsbestimmungen gemäß dem Grundlagendokument UPOV TGP/5 Erfahrung und Zusammenarbeit bei der DUS-Prüfung darstellt. </w:t>
      </w:r>
      <w:bookmarkEnd w:id="0"/>
    </w:p>
    <w:p w14:paraId="532F4820" w14:textId="77777777" w:rsidR="00DA4307" w:rsidRPr="00D640B4" w:rsidRDefault="00DA4307" w:rsidP="00DA4307"/>
    <w:p w14:paraId="57EEE5AA" w14:textId="77777777" w:rsidR="00DA4307" w:rsidRPr="00D640B4" w:rsidRDefault="00DA4307" w:rsidP="00DA4307">
      <w:pPr>
        <w:jc w:val="center"/>
      </w:pPr>
      <w:r w:rsidRPr="00D640B4">
        <w:drawing>
          <wp:inline distT="0" distB="0" distL="0" distR="0" wp14:anchorId="6DF51AE2" wp14:editId="6F1545E3">
            <wp:extent cx="4253818" cy="6249725"/>
            <wp:effectExtent l="19050" t="19050" r="13970" b="17780"/>
            <wp:docPr id="12098881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8811" name="Picture 1" descr="A close-up of a document&#10;&#10;Description automatically generated"/>
                    <pic:cNvPicPr/>
                  </pic:nvPicPr>
                  <pic:blipFill rotWithShape="1">
                    <a:blip r:embed="rId14" cstate="print">
                      <a:extLst>
                        <a:ext uri="{28A0092B-C50C-407E-A947-70E740481C1C}">
                          <a14:useLocalDpi xmlns:a14="http://schemas.microsoft.com/office/drawing/2010/main" val="0"/>
                        </a:ext>
                      </a:extLst>
                    </a:blip>
                    <a:srcRect l="4061" t="3091" r="5032" b="2511"/>
                    <a:stretch/>
                  </pic:blipFill>
                  <pic:spPr bwMode="auto">
                    <a:xfrm>
                      <a:off x="0" y="0"/>
                      <a:ext cx="4265074" cy="62662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2ED9622" w14:textId="77777777" w:rsidR="00DA4307" w:rsidRPr="00D640B4" w:rsidRDefault="00DA4307" w:rsidP="00DA4307"/>
    <w:p w14:paraId="6FA554FD" w14:textId="77777777" w:rsidR="00D32747" w:rsidRPr="00D640B4" w:rsidRDefault="00AC68CC">
      <w:r w:rsidRPr="00D640B4">
        <w:lastRenderedPageBreak/>
        <w:t>Um diese Situation zu überwinden, änderte Belarus im Jahr 2024 das geltende Gesetz über</w:t>
      </w:r>
      <w:bookmarkStart w:id="1" w:name="_Hlk173930667"/>
      <w:r w:rsidRPr="00D640B4">
        <w:t xml:space="preserve"> Patente für Pflanzensorten</w:t>
      </w:r>
      <w:bookmarkEnd w:id="1"/>
      <w:r w:rsidRPr="00D640B4">
        <w:t xml:space="preserve"> sowie die Nebengesetze.</w:t>
      </w:r>
    </w:p>
    <w:p w14:paraId="34BA686C" w14:textId="77777777" w:rsidR="00DA4307" w:rsidRPr="00D640B4" w:rsidRDefault="00DA4307" w:rsidP="008F45E2">
      <w:pPr>
        <w:jc w:val="center"/>
      </w:pPr>
      <w:r w:rsidRPr="00D640B4">
        <w:rPr>
          <w:lang w:eastAsia="ru-RU"/>
        </w:rPr>
        <w:drawing>
          <wp:inline distT="0" distB="0" distL="0" distR="0" wp14:anchorId="1E2703FD" wp14:editId="59D0B163">
            <wp:extent cx="3755508" cy="1804947"/>
            <wp:effectExtent l="0" t="0" r="0" b="5080"/>
            <wp:docPr id="1" name="Рисунок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0144" cy="1807175"/>
                    </a:xfrm>
                    <a:prstGeom prst="rect">
                      <a:avLst/>
                    </a:prstGeom>
                    <a:noFill/>
                  </pic:spPr>
                </pic:pic>
              </a:graphicData>
            </a:graphic>
          </wp:inline>
        </w:drawing>
      </w:r>
    </w:p>
    <w:p w14:paraId="6E44C109" w14:textId="77777777" w:rsidR="00DA4307" w:rsidRPr="00D640B4" w:rsidRDefault="00DA4307" w:rsidP="00DA4307">
      <w:pPr>
        <w:pStyle w:val="BodyTextIndent2"/>
        <w:ind w:left="425"/>
        <w:rPr>
          <w:sz w:val="20"/>
          <w:szCs w:val="20"/>
        </w:rPr>
      </w:pPr>
    </w:p>
    <w:p w14:paraId="5EAE7340" w14:textId="64C4EFA2" w:rsidR="00D32747" w:rsidRPr="00D640B4" w:rsidRDefault="00AC68CC">
      <w:pPr>
        <w:pStyle w:val="BodyTextIndent2"/>
        <w:ind w:left="425"/>
        <w:rPr>
          <w:sz w:val="20"/>
          <w:szCs w:val="20"/>
        </w:rPr>
      </w:pPr>
      <w:r w:rsidRPr="00D640B4">
        <w:rPr>
          <w:sz w:val="20"/>
          <w:szCs w:val="20"/>
        </w:rPr>
        <w:t>1.2</w:t>
      </w:r>
      <w:r w:rsidR="00FD7F0A">
        <w:rPr>
          <w:sz w:val="20"/>
          <w:szCs w:val="20"/>
        </w:rPr>
        <w:tab/>
      </w:r>
      <w:r w:rsidRPr="00D640B4">
        <w:rPr>
          <w:sz w:val="20"/>
          <w:szCs w:val="20"/>
        </w:rPr>
        <w:t>Ausdehnung des Schutzes auf weitere Gattungen und Arten (erfolgt oder geplant)</w:t>
      </w:r>
    </w:p>
    <w:p w14:paraId="65883730" w14:textId="77777777" w:rsidR="008F45E2" w:rsidRPr="00D640B4" w:rsidRDefault="008F45E2" w:rsidP="00DA4307">
      <w:pPr>
        <w:pStyle w:val="BodyTextIndent2"/>
        <w:ind w:left="425"/>
        <w:rPr>
          <w:sz w:val="20"/>
          <w:szCs w:val="20"/>
        </w:rPr>
      </w:pPr>
    </w:p>
    <w:p w14:paraId="35BA1D95" w14:textId="77777777" w:rsidR="00D32747" w:rsidRPr="00D640B4" w:rsidRDefault="00AC68CC">
      <w:pPr>
        <w:pStyle w:val="BodyTextIndent2"/>
        <w:ind w:left="425" w:firstLine="0"/>
        <w:rPr>
          <w:sz w:val="20"/>
          <w:szCs w:val="20"/>
        </w:rPr>
      </w:pPr>
      <w:r w:rsidRPr="00D640B4">
        <w:rPr>
          <w:sz w:val="20"/>
          <w:szCs w:val="20"/>
        </w:rPr>
        <w:t>Keine Änderungen</w:t>
      </w:r>
      <w:r w:rsidR="008F45E2" w:rsidRPr="00D640B4">
        <w:rPr>
          <w:sz w:val="20"/>
          <w:szCs w:val="20"/>
        </w:rPr>
        <w:t>.</w:t>
      </w:r>
    </w:p>
    <w:p w14:paraId="400D9B3F" w14:textId="77777777" w:rsidR="00DA4307" w:rsidRPr="00D640B4" w:rsidRDefault="00DA4307" w:rsidP="00DA4307">
      <w:pPr>
        <w:pStyle w:val="BodyTextIndent2"/>
        <w:ind w:left="425"/>
        <w:rPr>
          <w:sz w:val="20"/>
          <w:szCs w:val="20"/>
        </w:rPr>
      </w:pPr>
    </w:p>
    <w:p w14:paraId="6509899D" w14:textId="52A405DE" w:rsidR="00D32747" w:rsidRPr="00D640B4" w:rsidRDefault="00AC68CC">
      <w:pPr>
        <w:pStyle w:val="BodyTextIndent2"/>
        <w:ind w:left="425"/>
        <w:rPr>
          <w:sz w:val="20"/>
          <w:szCs w:val="20"/>
        </w:rPr>
      </w:pPr>
      <w:r w:rsidRPr="00D640B4">
        <w:rPr>
          <w:sz w:val="20"/>
          <w:szCs w:val="20"/>
        </w:rPr>
        <w:t>1.3</w:t>
      </w:r>
      <w:r w:rsidR="00FD7F0A">
        <w:rPr>
          <w:sz w:val="20"/>
          <w:szCs w:val="20"/>
        </w:rPr>
        <w:tab/>
      </w:r>
      <w:r w:rsidRPr="00D640B4">
        <w:rPr>
          <w:sz w:val="20"/>
          <w:szCs w:val="20"/>
        </w:rPr>
        <w:t>Rechtsprechung</w:t>
      </w:r>
    </w:p>
    <w:p w14:paraId="39F1420C" w14:textId="77777777" w:rsidR="008F45E2" w:rsidRPr="00D640B4" w:rsidRDefault="008F45E2" w:rsidP="00DA4307">
      <w:pPr>
        <w:pStyle w:val="BodyTextIndent2"/>
        <w:ind w:left="425"/>
        <w:rPr>
          <w:sz w:val="20"/>
          <w:szCs w:val="20"/>
        </w:rPr>
      </w:pPr>
    </w:p>
    <w:p w14:paraId="777FA36B" w14:textId="77777777" w:rsidR="00D32747" w:rsidRPr="00D640B4" w:rsidRDefault="00AC68CC">
      <w:pPr>
        <w:pStyle w:val="BodyTextIndent2"/>
        <w:ind w:left="425" w:firstLine="0"/>
        <w:rPr>
          <w:sz w:val="20"/>
          <w:szCs w:val="20"/>
        </w:rPr>
      </w:pPr>
      <w:r w:rsidRPr="00D640B4">
        <w:rPr>
          <w:sz w:val="20"/>
          <w:szCs w:val="20"/>
        </w:rPr>
        <w:t>Der belarussischen Behörde (</w:t>
      </w:r>
      <w:bookmarkStart w:id="2" w:name="_Hlk173928701"/>
      <w:r w:rsidRPr="00D640B4">
        <w:rPr>
          <w:sz w:val="20"/>
          <w:szCs w:val="20"/>
        </w:rPr>
        <w:t xml:space="preserve"> SE </w:t>
      </w:r>
      <w:r w:rsidR="007018E1" w:rsidRPr="00D640B4">
        <w:rPr>
          <w:sz w:val="20"/>
          <w:szCs w:val="20"/>
        </w:rPr>
        <w:t>"</w:t>
      </w:r>
      <w:r w:rsidRPr="00D640B4">
        <w:rPr>
          <w:sz w:val="20"/>
          <w:szCs w:val="20"/>
        </w:rPr>
        <w:t xml:space="preserve">State Inspection for Testing and Protection of Plant </w:t>
      </w:r>
      <w:r w:rsidR="007018E1" w:rsidRPr="00D640B4">
        <w:rPr>
          <w:sz w:val="20"/>
          <w:szCs w:val="20"/>
        </w:rPr>
        <w:t>Varieties</w:t>
      </w:r>
      <w:r w:rsidRPr="00D640B4">
        <w:rPr>
          <w:sz w:val="20"/>
          <w:szCs w:val="20"/>
        </w:rPr>
        <w:t>"</w:t>
      </w:r>
      <w:bookmarkEnd w:id="2"/>
      <w:r w:rsidRPr="00D640B4">
        <w:rPr>
          <w:sz w:val="20"/>
          <w:szCs w:val="20"/>
        </w:rPr>
        <w:t xml:space="preserve"> ) sind keine derartigen Fälle bekannt.</w:t>
      </w:r>
    </w:p>
    <w:p w14:paraId="76AD30A3" w14:textId="77777777" w:rsidR="00DA4307" w:rsidRPr="00D640B4" w:rsidRDefault="00DA4307" w:rsidP="00DA4307"/>
    <w:p w14:paraId="6D2FC54A" w14:textId="77777777" w:rsidR="00DA4307" w:rsidRPr="00D640B4" w:rsidRDefault="00DA4307" w:rsidP="00DA4307"/>
    <w:p w14:paraId="5CB08D42" w14:textId="77777777" w:rsidR="00D32747" w:rsidRPr="00D640B4" w:rsidRDefault="00AC68CC">
      <w:r w:rsidRPr="00D640B4">
        <w:t>2.</w:t>
      </w:r>
      <w:r w:rsidRPr="00D640B4">
        <w:tab/>
      </w:r>
      <w:r w:rsidRPr="00D640B4">
        <w:rPr>
          <w:u w:val="single"/>
        </w:rPr>
        <w:t>Zusammenarbeit bei der Prüfung</w:t>
      </w:r>
    </w:p>
    <w:p w14:paraId="7C281409" w14:textId="77777777" w:rsidR="00DA4307" w:rsidRPr="00D640B4" w:rsidRDefault="00DA4307" w:rsidP="00DA4307">
      <w:pPr>
        <w:tabs>
          <w:tab w:val="left" w:pos="426"/>
          <w:tab w:val="left" w:pos="851"/>
        </w:tabs>
      </w:pPr>
    </w:p>
    <w:p w14:paraId="28958F2A" w14:textId="079CADCB" w:rsidR="00D32747" w:rsidRPr="00D640B4" w:rsidRDefault="00AC68CC">
      <w:pPr>
        <w:tabs>
          <w:tab w:val="left" w:pos="426"/>
          <w:tab w:val="left" w:pos="851"/>
        </w:tabs>
      </w:pPr>
      <w:r w:rsidRPr="00D640B4">
        <w:t>-</w:t>
      </w:r>
      <w:r w:rsidR="00FD7F0A">
        <w:tab/>
      </w:r>
      <w:r w:rsidRPr="00D640B4">
        <w:t>Abschluss neuer Vereinbarungen (abgeschlossen, in Arbeit oder geplant)</w:t>
      </w:r>
    </w:p>
    <w:p w14:paraId="0CA1F555" w14:textId="1B3E5B8D" w:rsidR="00D32747" w:rsidRPr="00D640B4" w:rsidRDefault="00AC68CC">
      <w:pPr>
        <w:tabs>
          <w:tab w:val="left" w:pos="426"/>
          <w:tab w:val="left" w:pos="851"/>
        </w:tabs>
      </w:pPr>
      <w:r w:rsidRPr="00D640B4">
        <w:t>-</w:t>
      </w:r>
      <w:r w:rsidR="00FD7F0A">
        <w:tab/>
      </w:r>
      <w:r w:rsidRPr="00D640B4">
        <w:t>Änderung bestehender Vereinbarungen (abgeschlossen, in Arbeit oder geplant)</w:t>
      </w:r>
    </w:p>
    <w:p w14:paraId="3C4D84C3" w14:textId="77777777" w:rsidR="00DA4307" w:rsidRPr="00D640B4" w:rsidRDefault="00DA4307" w:rsidP="00DA4307">
      <w:pPr>
        <w:tabs>
          <w:tab w:val="left" w:pos="426"/>
          <w:tab w:val="left" w:pos="851"/>
        </w:tabs>
      </w:pPr>
    </w:p>
    <w:p w14:paraId="04EB003D" w14:textId="77777777" w:rsidR="00D32747" w:rsidRPr="00D640B4" w:rsidRDefault="00AC68CC">
      <w:r w:rsidRPr="00D640B4">
        <w:t xml:space="preserve">Aufgrund der offiziellen Weigerung des CPVO, Belarus DUS-Berichte zur Verfügung zu stellen, was einen Verstoß gegen die Kooperationsbestimmungen gemäß dem Grundlagendokument UPOV TGP/5 "Erfahrung und Zusammenarbeit bei der DUS-Prüfung" darstellt, hat Belarus die Gelegenheit verloren, vom CPVO DUS-Berichte zu erhalten, die in unserem Land aufgrund ähnlicher agroklimatischer Bedingungen gefragt sind.  Dementsprechend arbeitet die SE </w:t>
      </w:r>
      <w:r w:rsidR="007018E1" w:rsidRPr="00D640B4">
        <w:t>"</w:t>
      </w:r>
      <w:r w:rsidRPr="00D640B4">
        <w:t>Staatliche Inspektion für die Prüfung und den Schutz von Pflanzenzüchtungen</w:t>
      </w:r>
      <w:r w:rsidR="007018E1" w:rsidRPr="00D640B4">
        <w:t xml:space="preserve">" </w:t>
      </w:r>
      <w:r w:rsidRPr="00D640B4">
        <w:t>an Fragen des Abschlusses neuer Vereinbarungen mit anderen UPOV-Mitgliedern, einschließlich der Länder der GUS (Gemeinschaft Unabhängiger Staaten).</w:t>
      </w:r>
    </w:p>
    <w:p w14:paraId="4674DE01" w14:textId="77777777" w:rsidR="00DA4307" w:rsidRPr="00D640B4" w:rsidRDefault="00DA4307" w:rsidP="00DA4307"/>
    <w:p w14:paraId="0C75AEE6" w14:textId="77777777" w:rsidR="00D34767" w:rsidRPr="00D640B4" w:rsidRDefault="00D34767" w:rsidP="00DA4307"/>
    <w:p w14:paraId="19C35B90" w14:textId="77777777" w:rsidR="00D32747" w:rsidRPr="00D640B4" w:rsidRDefault="00AC68CC">
      <w:pPr>
        <w:rPr>
          <w:u w:val="single"/>
        </w:rPr>
      </w:pPr>
      <w:r w:rsidRPr="00D640B4">
        <w:t>3.</w:t>
      </w:r>
      <w:r w:rsidRPr="00D640B4">
        <w:tab/>
      </w:r>
      <w:r w:rsidRPr="00D640B4">
        <w:rPr>
          <w:u w:val="single"/>
        </w:rPr>
        <w:t>Lage auf dem Gebiet der Verwaltung</w:t>
      </w:r>
    </w:p>
    <w:p w14:paraId="769C6B04" w14:textId="77777777" w:rsidR="00DA4307" w:rsidRPr="00D640B4" w:rsidRDefault="00DA4307" w:rsidP="00DA4307"/>
    <w:p w14:paraId="69C27222" w14:textId="5024C3A5" w:rsidR="00D32747" w:rsidRPr="00D640B4" w:rsidRDefault="00AC68CC">
      <w:pPr>
        <w:ind w:left="425" w:hanging="425"/>
      </w:pPr>
      <w:r w:rsidRPr="00D640B4">
        <w:t>-</w:t>
      </w:r>
      <w:r w:rsidR="00FD7F0A">
        <w:tab/>
      </w:r>
      <w:r w:rsidRPr="00D640B4">
        <w:t>Änderungen in der Verwaltungsstruktur</w:t>
      </w:r>
    </w:p>
    <w:p w14:paraId="63A181F4" w14:textId="1982CBD0" w:rsidR="00D32747" w:rsidRPr="00D640B4" w:rsidRDefault="00AC68CC">
      <w:pPr>
        <w:ind w:left="425" w:hanging="425"/>
      </w:pPr>
      <w:r w:rsidRPr="00D640B4">
        <w:t>-</w:t>
      </w:r>
      <w:r w:rsidR="00FD7F0A">
        <w:tab/>
      </w:r>
      <w:r w:rsidRPr="00D640B4">
        <w:t>Änderungen der Büroverfahren und -systeme</w:t>
      </w:r>
    </w:p>
    <w:p w14:paraId="4603544B" w14:textId="77777777" w:rsidR="00DA4307" w:rsidRPr="00D640B4" w:rsidRDefault="00DA4307" w:rsidP="00DA4307">
      <w:pPr>
        <w:ind w:left="425" w:hanging="425"/>
      </w:pPr>
    </w:p>
    <w:p w14:paraId="08C5953F" w14:textId="77777777" w:rsidR="00D32747" w:rsidRPr="00D640B4" w:rsidRDefault="00AC68CC">
      <w:r w:rsidRPr="00D640B4">
        <w:t>In Verbindung mit den Änderungen, die derzeit im Gesetz über Patente für Pflanzensorten und in den Nebengesetzen entwickelt werden, und unter Berücksichtigung der Minimierung des Aufwands für den Anmelder, wird die Anmeldung eines Patents optimiert (weniger Dokumente werden benötigt)</w:t>
      </w:r>
    </w:p>
    <w:p w14:paraId="1EFB36C1" w14:textId="77777777" w:rsidR="00DA4307" w:rsidRPr="00D640B4" w:rsidRDefault="00DA4307" w:rsidP="00DA4307">
      <w:pPr>
        <w:ind w:left="425" w:hanging="425"/>
      </w:pPr>
    </w:p>
    <w:p w14:paraId="26704BAD" w14:textId="77777777" w:rsidR="00DA4307" w:rsidRPr="00D640B4" w:rsidRDefault="00DA4307" w:rsidP="00DA4307"/>
    <w:p w14:paraId="3D140337" w14:textId="77777777" w:rsidR="00D32747" w:rsidRPr="00D640B4" w:rsidRDefault="00AC68CC">
      <w:pPr>
        <w:rPr>
          <w:u w:val="single"/>
        </w:rPr>
      </w:pPr>
      <w:r w:rsidRPr="00D640B4">
        <w:t>4.</w:t>
      </w:r>
      <w:r w:rsidRPr="00D640B4">
        <w:tab/>
      </w:r>
      <w:r w:rsidRPr="00D640B4">
        <w:rPr>
          <w:u w:val="single"/>
        </w:rPr>
        <w:t>Lage auf dem Gebiet der Technik</w:t>
      </w:r>
    </w:p>
    <w:p w14:paraId="43CC26E1" w14:textId="77777777" w:rsidR="00D34767" w:rsidRPr="00D640B4" w:rsidRDefault="00D34767" w:rsidP="00D34767"/>
    <w:p w14:paraId="09FC4DAC" w14:textId="77777777" w:rsidR="00D32747" w:rsidRPr="00D640B4" w:rsidRDefault="00AC68CC">
      <w:r w:rsidRPr="00D640B4">
        <w:t xml:space="preserve">Um die Folgen des oben erwähnten Verstoßes des CPVO gegen die Vorschriften über die Zusammenarbeit gemäß dem Grundlagendokument UPOV TGP/5 Erfahrung und Zusammenarbeit bei der DUS-Prüfung zu minimieren, weitet die SE </w:t>
      </w:r>
      <w:r w:rsidR="007018E1" w:rsidRPr="00D640B4">
        <w:t>"</w:t>
      </w:r>
      <w:r w:rsidRPr="00D640B4">
        <w:t>Staatliche Inspektion für die Prüfung und den Schutz von Pflanzensorten</w:t>
      </w:r>
      <w:r w:rsidR="007018E1" w:rsidRPr="00D640B4">
        <w:t xml:space="preserve">" </w:t>
      </w:r>
      <w:r w:rsidRPr="00D640B4">
        <w:t xml:space="preserve">die DUS-Prüfung an den Standorten </w:t>
      </w:r>
      <w:r w:rsidR="007018E1" w:rsidRPr="00D640B4">
        <w:t xml:space="preserve">des </w:t>
      </w:r>
      <w:r w:rsidRPr="00D640B4">
        <w:t>ANTRAGSTELLERS aus.</w:t>
      </w:r>
    </w:p>
    <w:p w14:paraId="2F3C8159" w14:textId="77777777" w:rsidR="00DA4307" w:rsidRPr="00D640B4" w:rsidRDefault="00DA4307" w:rsidP="00DA4307"/>
    <w:p w14:paraId="3F3B0035" w14:textId="77777777" w:rsidR="00DA4307" w:rsidRPr="00D640B4" w:rsidRDefault="00D34767" w:rsidP="00D34767">
      <w:pPr>
        <w:jc w:val="center"/>
      </w:pPr>
      <w:r w:rsidRPr="00D640B4">
        <w:rPr>
          <w:lang w:eastAsia="ru-RU"/>
        </w:rPr>
        <w:lastRenderedPageBreak/>
        <w:drawing>
          <wp:inline distT="0" distB="0" distL="0" distR="0" wp14:anchorId="363210D0" wp14:editId="39BBB9FA">
            <wp:extent cx="3590897" cy="2689326"/>
            <wp:effectExtent l="0" t="0" r="0" b="0"/>
            <wp:docPr id="2" name="Рисунок 2" descr="A diagram of a variety of applic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A diagram of a variety of application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9863" cy="2703530"/>
                    </a:xfrm>
                    <a:prstGeom prst="rect">
                      <a:avLst/>
                    </a:prstGeom>
                    <a:noFill/>
                  </pic:spPr>
                </pic:pic>
              </a:graphicData>
            </a:graphic>
          </wp:inline>
        </w:drawing>
      </w:r>
    </w:p>
    <w:p w14:paraId="5583D907" w14:textId="77777777" w:rsidR="00DA4307" w:rsidRPr="00D640B4" w:rsidRDefault="00DA4307" w:rsidP="00DA4307"/>
    <w:p w14:paraId="3E29D156" w14:textId="77777777" w:rsidR="00D32747" w:rsidRPr="00D640B4" w:rsidRDefault="00AC68CC">
      <w:r w:rsidRPr="00D640B4">
        <w:t xml:space="preserve">Zur Verbesserung der Qualität der DUS-Prüfung führt die SE </w:t>
      </w:r>
      <w:r w:rsidR="007018E1" w:rsidRPr="00D640B4">
        <w:t>"</w:t>
      </w:r>
      <w:r w:rsidRPr="00D640B4">
        <w:t>Staatliche Inspektion für die Prüfung und den Schutz von Pflanzensorten</w:t>
      </w:r>
      <w:r w:rsidR="007018E1" w:rsidRPr="00D640B4">
        <w:t xml:space="preserve">" </w:t>
      </w:r>
      <w:r w:rsidRPr="00D640B4">
        <w:t xml:space="preserve">aktiv Fotokataloge der morphologischen Merkmale ein. Im Jahr 2024 wurde in Zusammenarbeit mit nationalen Züchtern ein FOTOKATALOG der wichtigsten morphologischen Merkmale von FRAGARIA L. entwickelt und in hoher Druckqualität veröffentlicht. </w:t>
      </w:r>
    </w:p>
    <w:p w14:paraId="6550AA61" w14:textId="77777777" w:rsidR="00D34767" w:rsidRPr="00D640B4" w:rsidRDefault="00D34767" w:rsidP="00D34767"/>
    <w:p w14:paraId="62A538C8" w14:textId="77777777" w:rsidR="00D32747" w:rsidRPr="00D640B4" w:rsidRDefault="00AC68CC">
      <w:r w:rsidRPr="00D640B4">
        <w:t>Dieser KATALOG wurde auch in das Sortenkontrollsystem von Belarus übernommen.</w:t>
      </w:r>
    </w:p>
    <w:p w14:paraId="77803FEC" w14:textId="77777777" w:rsidR="00DA4307" w:rsidRPr="00D640B4" w:rsidRDefault="00DA4307" w:rsidP="00DA4307"/>
    <w:p w14:paraId="0E2136D3" w14:textId="77777777" w:rsidR="00DA4307" w:rsidRPr="00D640B4" w:rsidRDefault="00DA4307" w:rsidP="00D34767">
      <w:pPr>
        <w:jc w:val="center"/>
      </w:pPr>
      <w:r w:rsidRPr="00D640B4">
        <w:rPr>
          <w:rFonts w:ascii="Georgia" w:hAnsi="Georgia"/>
          <w:lang w:eastAsia="ru-RU"/>
        </w:rPr>
        <w:drawing>
          <wp:inline distT="0" distB="0" distL="0" distR="0" wp14:anchorId="71DA916C" wp14:editId="6909C1C3">
            <wp:extent cx="3833633" cy="2273544"/>
            <wp:effectExtent l="0" t="0" r="0" b="0"/>
            <wp:docPr id="6" name="Рисунок 6" descr="A book with a picture of a strawberry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A book with a picture of a strawberry plant&#10;&#10;Description automatically generated"/>
                    <pic:cNvPicPr/>
                  </pic:nvPicPr>
                  <pic:blipFill rotWithShape="1">
                    <a:blip r:embed="rId17">
                      <a:extLst>
                        <a:ext uri="{28A0092B-C50C-407E-A947-70E740481C1C}">
                          <a14:useLocalDpi xmlns:a14="http://schemas.microsoft.com/office/drawing/2010/main" val="0"/>
                        </a:ext>
                      </a:extLst>
                    </a:blip>
                    <a:srcRect l="1667" t="10001" r="3103" b="14723"/>
                    <a:stretch/>
                  </pic:blipFill>
                  <pic:spPr bwMode="auto">
                    <a:xfrm>
                      <a:off x="0" y="0"/>
                      <a:ext cx="3850694" cy="2283662"/>
                    </a:xfrm>
                    <a:prstGeom prst="rect">
                      <a:avLst/>
                    </a:prstGeom>
                    <a:ln>
                      <a:noFill/>
                    </a:ln>
                    <a:extLst>
                      <a:ext uri="{53640926-AAD7-44D8-BBD7-CCE9431645EC}">
                        <a14:shadowObscured xmlns:a14="http://schemas.microsoft.com/office/drawing/2010/main"/>
                      </a:ext>
                    </a:extLst>
                  </pic:spPr>
                </pic:pic>
              </a:graphicData>
            </a:graphic>
          </wp:inline>
        </w:drawing>
      </w:r>
    </w:p>
    <w:p w14:paraId="2B40FA52" w14:textId="77777777" w:rsidR="00DA4307" w:rsidRPr="00D640B4" w:rsidRDefault="00DA4307" w:rsidP="00DA4307"/>
    <w:p w14:paraId="76CFE212" w14:textId="77777777" w:rsidR="00D32747" w:rsidRPr="00D640B4" w:rsidRDefault="00AC68CC">
      <w:r w:rsidRPr="00D640B4">
        <w:t xml:space="preserve">Zur Durchführung einer zuverlässigen DUS-Prüfung baute die </w:t>
      </w:r>
      <w:r w:rsidR="007018E1" w:rsidRPr="00D640B4">
        <w:t>"</w:t>
      </w:r>
      <w:r w:rsidRPr="00D640B4">
        <w:t>Staatliche Inspektion für die Prüfung und den Schutz von Pflanzensorten</w:t>
      </w:r>
      <w:r w:rsidR="007018E1" w:rsidRPr="00D640B4">
        <w:t xml:space="preserve">" </w:t>
      </w:r>
      <w:r w:rsidRPr="00D640B4">
        <w:t>der SE weiterhin aktiv eine Sammlung allgemein bekannter Sorten und Vergleichssorten aus nationaler und ausländischer Züchtung auf und lagerte sie in einem Sammlungslager mit kontrollierter Umgebung.</w:t>
      </w:r>
    </w:p>
    <w:p w14:paraId="2020B4EB" w14:textId="77777777" w:rsidR="00DA4307" w:rsidRPr="00D640B4" w:rsidRDefault="00DA4307" w:rsidP="00DA4307"/>
    <w:p w14:paraId="21C94FE6" w14:textId="77777777" w:rsidR="00DA4307" w:rsidRPr="00D640B4" w:rsidRDefault="00D34767" w:rsidP="00934CBD">
      <w:pPr>
        <w:jc w:val="center"/>
      </w:pPr>
      <w:r w:rsidRPr="00D640B4">
        <w:rPr>
          <w:lang w:eastAsia="ru-RU"/>
        </w:rPr>
        <w:drawing>
          <wp:inline distT="0" distB="0" distL="0" distR="0" wp14:anchorId="365B347A" wp14:editId="63F8EF9B">
            <wp:extent cx="3275613" cy="2359494"/>
            <wp:effectExtent l="0" t="0" r="1270" b="3175"/>
            <wp:docPr id="18" name="Рисунок 18" descr="A graph of a number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A graph of a number of different colored bars&#10;&#10;Description automatically generated with medium confidence"/>
                    <pic:cNvPicPr/>
                  </pic:nvPicPr>
                  <pic:blipFill rotWithShape="1">
                    <a:blip r:embed="rId18">
                      <a:extLst>
                        <a:ext uri="{28A0092B-C50C-407E-A947-70E740481C1C}">
                          <a14:useLocalDpi xmlns:a14="http://schemas.microsoft.com/office/drawing/2010/main" val="0"/>
                        </a:ext>
                      </a:extLst>
                    </a:blip>
                    <a:srcRect t="3887"/>
                    <a:stretch/>
                  </pic:blipFill>
                  <pic:spPr bwMode="auto">
                    <a:xfrm>
                      <a:off x="0" y="0"/>
                      <a:ext cx="3276000" cy="2359773"/>
                    </a:xfrm>
                    <a:prstGeom prst="rect">
                      <a:avLst/>
                    </a:prstGeom>
                    <a:ln>
                      <a:noFill/>
                    </a:ln>
                    <a:extLst>
                      <a:ext uri="{53640926-AAD7-44D8-BBD7-CCE9431645EC}">
                        <a14:shadowObscured xmlns:a14="http://schemas.microsoft.com/office/drawing/2010/main"/>
                      </a:ext>
                    </a:extLst>
                  </pic:spPr>
                </pic:pic>
              </a:graphicData>
            </a:graphic>
          </wp:inline>
        </w:drawing>
      </w:r>
    </w:p>
    <w:p w14:paraId="430AEAB2" w14:textId="77777777" w:rsidR="00DA4307" w:rsidRPr="00D640B4" w:rsidRDefault="00DA4307" w:rsidP="00DA4307"/>
    <w:p w14:paraId="14DA74BA" w14:textId="77777777" w:rsidR="00D32747" w:rsidRPr="00D640B4" w:rsidRDefault="00AC68CC">
      <w:pPr>
        <w:rPr>
          <w:u w:val="single"/>
        </w:rPr>
      </w:pPr>
      <w:r w:rsidRPr="00D640B4">
        <w:t>5.</w:t>
      </w:r>
      <w:r w:rsidRPr="00D640B4">
        <w:tab/>
      </w:r>
      <w:r w:rsidRPr="00D640B4">
        <w:rPr>
          <w:u w:val="single"/>
        </w:rPr>
        <w:t>Tätigkeiten zur Förderung des Sortenschutzes</w:t>
      </w:r>
    </w:p>
    <w:p w14:paraId="1BBCB0AE" w14:textId="77777777" w:rsidR="00DA4307" w:rsidRPr="00D640B4" w:rsidRDefault="00DA4307" w:rsidP="00DA4307">
      <w:pPr>
        <w:rPr>
          <w:u w:val="single"/>
        </w:rPr>
      </w:pPr>
    </w:p>
    <w:tbl>
      <w:tblPr>
        <w:tblStyle w:val="TableGrid"/>
        <w:tblpPr w:leftFromText="180" w:rightFromText="180" w:vertAnchor="text" w:horzAnchor="margin" w:tblpY="94"/>
        <w:tblW w:w="0" w:type="auto"/>
        <w:tblLayout w:type="fixed"/>
        <w:tblCellMar>
          <w:top w:w="28" w:type="dxa"/>
          <w:left w:w="57" w:type="dxa"/>
          <w:bottom w:w="28" w:type="dxa"/>
          <w:right w:w="57" w:type="dxa"/>
        </w:tblCellMar>
        <w:tblLook w:val="01E0" w:firstRow="1" w:lastRow="1" w:firstColumn="1" w:lastColumn="1" w:noHBand="0" w:noVBand="0"/>
      </w:tblPr>
      <w:tblGrid>
        <w:gridCol w:w="1248"/>
        <w:gridCol w:w="821"/>
        <w:gridCol w:w="1192"/>
        <w:gridCol w:w="1276"/>
        <w:gridCol w:w="2551"/>
        <w:gridCol w:w="1247"/>
        <w:gridCol w:w="1276"/>
      </w:tblGrid>
      <w:tr w:rsidR="00DA4307" w:rsidRPr="00D640B4" w14:paraId="1A7FB629" w14:textId="77777777" w:rsidTr="00934CBD">
        <w:tc>
          <w:tcPr>
            <w:tcW w:w="1248" w:type="dxa"/>
          </w:tcPr>
          <w:p w14:paraId="30D2C406" w14:textId="77777777" w:rsidR="00D32747" w:rsidRPr="00D640B4" w:rsidRDefault="00AC68CC">
            <w:pPr>
              <w:keepNext/>
              <w:jc w:val="left"/>
              <w:rPr>
                <w:rFonts w:cs="Arial"/>
                <w:sz w:val="18"/>
                <w:szCs w:val="18"/>
              </w:rPr>
            </w:pPr>
            <w:r w:rsidRPr="00D640B4">
              <w:rPr>
                <w:rFonts w:cs="Arial"/>
                <w:sz w:val="18"/>
                <w:szCs w:val="18"/>
              </w:rPr>
              <w:t>Titel der Aktivität</w:t>
            </w:r>
          </w:p>
        </w:tc>
        <w:tc>
          <w:tcPr>
            <w:tcW w:w="821" w:type="dxa"/>
          </w:tcPr>
          <w:p w14:paraId="20B6F897" w14:textId="77777777" w:rsidR="00D32747" w:rsidRPr="00D640B4" w:rsidRDefault="00AC68CC">
            <w:pPr>
              <w:keepNext/>
              <w:jc w:val="left"/>
              <w:rPr>
                <w:rFonts w:cs="Arial"/>
                <w:sz w:val="18"/>
                <w:szCs w:val="18"/>
              </w:rPr>
            </w:pPr>
            <w:r w:rsidRPr="00D640B4">
              <w:rPr>
                <w:rFonts w:cs="Arial"/>
                <w:sz w:val="18"/>
                <w:szCs w:val="18"/>
              </w:rPr>
              <w:t>Datum</w:t>
            </w:r>
          </w:p>
        </w:tc>
        <w:tc>
          <w:tcPr>
            <w:tcW w:w="1192" w:type="dxa"/>
          </w:tcPr>
          <w:p w14:paraId="266B8D9A" w14:textId="77777777" w:rsidR="00D32747" w:rsidRPr="00D640B4" w:rsidRDefault="00AC68CC">
            <w:pPr>
              <w:keepNext/>
              <w:jc w:val="left"/>
              <w:rPr>
                <w:rFonts w:cs="Arial"/>
                <w:sz w:val="18"/>
                <w:szCs w:val="18"/>
              </w:rPr>
            </w:pPr>
            <w:r w:rsidRPr="00D640B4">
              <w:rPr>
                <w:rFonts w:cs="Arial"/>
                <w:sz w:val="18"/>
                <w:szCs w:val="18"/>
              </w:rPr>
              <w:t>Standort</w:t>
            </w:r>
          </w:p>
        </w:tc>
        <w:tc>
          <w:tcPr>
            <w:tcW w:w="1276" w:type="dxa"/>
          </w:tcPr>
          <w:p w14:paraId="07241122" w14:textId="77777777" w:rsidR="00D32747" w:rsidRPr="00D640B4" w:rsidRDefault="00AC68CC">
            <w:pPr>
              <w:keepNext/>
              <w:jc w:val="left"/>
              <w:rPr>
                <w:rFonts w:cs="Arial"/>
                <w:sz w:val="18"/>
                <w:szCs w:val="18"/>
              </w:rPr>
            </w:pPr>
            <w:r w:rsidRPr="00D640B4">
              <w:rPr>
                <w:rFonts w:cs="Arial"/>
                <w:sz w:val="18"/>
                <w:szCs w:val="18"/>
              </w:rPr>
              <w:t>Organisator(en)</w:t>
            </w:r>
          </w:p>
        </w:tc>
        <w:tc>
          <w:tcPr>
            <w:tcW w:w="2551" w:type="dxa"/>
          </w:tcPr>
          <w:p w14:paraId="0DB20412" w14:textId="77777777" w:rsidR="00D32747" w:rsidRPr="00D640B4" w:rsidRDefault="00AC68CC">
            <w:pPr>
              <w:keepNext/>
              <w:jc w:val="left"/>
              <w:rPr>
                <w:rFonts w:cs="Arial"/>
                <w:sz w:val="18"/>
                <w:szCs w:val="18"/>
              </w:rPr>
            </w:pPr>
            <w:r w:rsidRPr="00D640B4">
              <w:rPr>
                <w:rFonts w:cs="Arial"/>
                <w:sz w:val="18"/>
                <w:szCs w:val="18"/>
              </w:rPr>
              <w:t>Zweck der Tätigkeit</w:t>
            </w:r>
          </w:p>
        </w:tc>
        <w:tc>
          <w:tcPr>
            <w:tcW w:w="1247" w:type="dxa"/>
          </w:tcPr>
          <w:p w14:paraId="0152DB4B" w14:textId="77777777" w:rsidR="00D32747" w:rsidRPr="00D640B4" w:rsidRDefault="00AC68CC">
            <w:pPr>
              <w:keepNext/>
              <w:jc w:val="left"/>
              <w:rPr>
                <w:rFonts w:cs="Arial"/>
                <w:sz w:val="18"/>
                <w:szCs w:val="18"/>
              </w:rPr>
            </w:pPr>
            <w:r w:rsidRPr="00D640B4">
              <w:rPr>
                <w:rFonts w:cs="Arial"/>
                <w:sz w:val="18"/>
                <w:szCs w:val="18"/>
              </w:rPr>
              <w:t>Teilnehmende Länder/Organisationen (Anzahl der Teilnehmer aus jedem Land)</w:t>
            </w:r>
          </w:p>
        </w:tc>
        <w:tc>
          <w:tcPr>
            <w:tcW w:w="1276" w:type="dxa"/>
          </w:tcPr>
          <w:p w14:paraId="62B37AED" w14:textId="77777777" w:rsidR="00D32747" w:rsidRPr="00D640B4" w:rsidRDefault="00AC68CC">
            <w:pPr>
              <w:keepNext/>
              <w:jc w:val="left"/>
              <w:rPr>
                <w:rFonts w:cs="Arial"/>
                <w:sz w:val="18"/>
                <w:szCs w:val="18"/>
              </w:rPr>
            </w:pPr>
            <w:r w:rsidRPr="00D640B4">
              <w:rPr>
                <w:rFonts w:cs="Arial"/>
                <w:sz w:val="18"/>
                <w:szCs w:val="18"/>
              </w:rPr>
              <w:t>Kommentare</w:t>
            </w:r>
          </w:p>
        </w:tc>
      </w:tr>
      <w:tr w:rsidR="00DA4307" w:rsidRPr="00D640B4" w14:paraId="19865486" w14:textId="77777777" w:rsidTr="00934CBD">
        <w:tc>
          <w:tcPr>
            <w:tcW w:w="1248" w:type="dxa"/>
          </w:tcPr>
          <w:p w14:paraId="307BFC97" w14:textId="5B375174" w:rsidR="00D32747" w:rsidRPr="00D640B4" w:rsidRDefault="00AC68CC">
            <w:pPr>
              <w:keepNext/>
              <w:jc w:val="left"/>
              <w:rPr>
                <w:rFonts w:cs="Arial"/>
                <w:sz w:val="18"/>
                <w:szCs w:val="18"/>
              </w:rPr>
            </w:pPr>
            <w:r w:rsidRPr="00D640B4">
              <w:rPr>
                <w:rFonts w:cs="Arial"/>
                <w:sz w:val="18"/>
                <w:szCs w:val="18"/>
              </w:rPr>
              <w:t>1. DUS-Ausbildungs</w:t>
            </w:r>
            <w:r w:rsidR="00FD7F0A">
              <w:rPr>
                <w:rFonts w:cs="Arial"/>
                <w:sz w:val="18"/>
                <w:szCs w:val="18"/>
              </w:rPr>
              <w:t>-</w:t>
            </w:r>
            <w:r w:rsidRPr="00D640B4">
              <w:rPr>
                <w:rFonts w:cs="Arial"/>
                <w:sz w:val="18"/>
                <w:szCs w:val="18"/>
              </w:rPr>
              <w:t>lehrgang</w:t>
            </w:r>
          </w:p>
          <w:p w14:paraId="1F960174" w14:textId="77777777" w:rsidR="00DA4307" w:rsidRPr="00D640B4" w:rsidRDefault="00DA4307" w:rsidP="00934CBD">
            <w:pPr>
              <w:keepNext/>
              <w:jc w:val="left"/>
              <w:rPr>
                <w:rFonts w:cs="Arial"/>
                <w:sz w:val="18"/>
                <w:szCs w:val="18"/>
              </w:rPr>
            </w:pPr>
          </w:p>
        </w:tc>
        <w:tc>
          <w:tcPr>
            <w:tcW w:w="821" w:type="dxa"/>
          </w:tcPr>
          <w:p w14:paraId="58C27563" w14:textId="77777777" w:rsidR="00D32747" w:rsidRPr="00D640B4" w:rsidRDefault="00AC68CC">
            <w:pPr>
              <w:keepNext/>
              <w:jc w:val="left"/>
              <w:rPr>
                <w:rFonts w:cs="Arial"/>
                <w:sz w:val="18"/>
                <w:szCs w:val="18"/>
              </w:rPr>
            </w:pPr>
            <w:r w:rsidRPr="00D640B4">
              <w:rPr>
                <w:rFonts w:cs="Arial"/>
                <w:sz w:val="18"/>
                <w:szCs w:val="18"/>
              </w:rPr>
              <w:t>10-15 März 2024</w:t>
            </w:r>
          </w:p>
        </w:tc>
        <w:tc>
          <w:tcPr>
            <w:tcW w:w="1192" w:type="dxa"/>
          </w:tcPr>
          <w:p w14:paraId="371E4449" w14:textId="77777777" w:rsidR="00D32747" w:rsidRPr="00D640B4" w:rsidRDefault="00AC68CC">
            <w:pPr>
              <w:keepNext/>
              <w:jc w:val="left"/>
              <w:rPr>
                <w:rFonts w:cs="Arial"/>
                <w:sz w:val="18"/>
                <w:szCs w:val="18"/>
              </w:rPr>
            </w:pPr>
            <w:r w:rsidRPr="00D640B4">
              <w:rPr>
                <w:rFonts w:cs="Arial"/>
                <w:sz w:val="18"/>
                <w:szCs w:val="18"/>
              </w:rPr>
              <w:t>Belarussische Landwirtschaftliche Akademie</w:t>
            </w:r>
          </w:p>
          <w:p w14:paraId="1F2E7EE3" w14:textId="77777777" w:rsidR="00D32747" w:rsidRPr="00D640B4" w:rsidRDefault="00AC68CC">
            <w:pPr>
              <w:keepNext/>
              <w:jc w:val="left"/>
              <w:rPr>
                <w:rFonts w:cs="Arial"/>
                <w:sz w:val="18"/>
                <w:szCs w:val="18"/>
              </w:rPr>
            </w:pPr>
            <w:r w:rsidRPr="00D640B4">
              <w:rPr>
                <w:rFonts w:cs="Arial"/>
                <w:sz w:val="18"/>
                <w:szCs w:val="18"/>
              </w:rPr>
              <w:t>Belarus</w:t>
            </w:r>
          </w:p>
        </w:tc>
        <w:tc>
          <w:tcPr>
            <w:tcW w:w="1276" w:type="dxa"/>
          </w:tcPr>
          <w:p w14:paraId="55C68030" w14:textId="77777777" w:rsidR="00D32747" w:rsidRPr="00D640B4" w:rsidRDefault="00AC68CC">
            <w:pPr>
              <w:keepNext/>
              <w:jc w:val="left"/>
              <w:rPr>
                <w:rFonts w:cs="Arial"/>
                <w:sz w:val="18"/>
                <w:szCs w:val="18"/>
              </w:rPr>
            </w:pPr>
            <w:r w:rsidRPr="00D640B4">
              <w:rPr>
                <w:rFonts w:cs="Arial"/>
                <w:sz w:val="18"/>
                <w:szCs w:val="18"/>
              </w:rPr>
              <w:t xml:space="preserve">SE </w:t>
            </w:r>
            <w:r w:rsidR="007018E1" w:rsidRPr="00D640B4">
              <w:rPr>
                <w:rFonts w:cs="Arial"/>
                <w:sz w:val="18"/>
                <w:szCs w:val="18"/>
              </w:rPr>
              <w:t>"</w:t>
            </w:r>
            <w:r w:rsidRPr="00D640B4">
              <w:rPr>
                <w:rFonts w:cs="Arial"/>
                <w:sz w:val="18"/>
                <w:szCs w:val="18"/>
              </w:rPr>
              <w:t>Staatliche Inspektion für die Prüfung und den Schutz von Pflanzenzüchtungen</w:t>
            </w:r>
            <w:r w:rsidR="007018E1" w:rsidRPr="00D640B4">
              <w:rPr>
                <w:rFonts w:cs="Arial"/>
                <w:sz w:val="18"/>
                <w:szCs w:val="18"/>
              </w:rPr>
              <w:t>"</w:t>
            </w:r>
          </w:p>
        </w:tc>
        <w:tc>
          <w:tcPr>
            <w:tcW w:w="2551" w:type="dxa"/>
          </w:tcPr>
          <w:p w14:paraId="3B309458" w14:textId="77777777" w:rsidR="00D32747" w:rsidRPr="00D640B4" w:rsidRDefault="00AC68CC">
            <w:pPr>
              <w:keepNext/>
              <w:jc w:val="left"/>
              <w:rPr>
                <w:rFonts w:cs="Arial"/>
                <w:sz w:val="18"/>
                <w:szCs w:val="18"/>
              </w:rPr>
            </w:pPr>
            <w:r w:rsidRPr="00D640B4">
              <w:rPr>
                <w:rFonts w:cs="Arial"/>
                <w:sz w:val="18"/>
                <w:szCs w:val="18"/>
              </w:rPr>
              <w:t>DUS-Ausbildung für DUS-Sachverständige aus Belarus</w:t>
            </w:r>
          </w:p>
        </w:tc>
        <w:tc>
          <w:tcPr>
            <w:tcW w:w="1247" w:type="dxa"/>
          </w:tcPr>
          <w:p w14:paraId="51B7C4D1" w14:textId="77777777" w:rsidR="00D32747" w:rsidRPr="00D640B4" w:rsidRDefault="00AC68CC">
            <w:pPr>
              <w:keepNext/>
              <w:jc w:val="left"/>
              <w:rPr>
                <w:rFonts w:cs="Arial"/>
                <w:sz w:val="18"/>
                <w:szCs w:val="18"/>
              </w:rPr>
            </w:pPr>
            <w:r w:rsidRPr="00D640B4">
              <w:rPr>
                <w:rFonts w:cs="Arial"/>
                <w:sz w:val="18"/>
                <w:szCs w:val="18"/>
              </w:rPr>
              <w:t>Belarus</w:t>
            </w:r>
          </w:p>
        </w:tc>
        <w:tc>
          <w:tcPr>
            <w:tcW w:w="1276" w:type="dxa"/>
          </w:tcPr>
          <w:p w14:paraId="12065F65" w14:textId="77777777" w:rsidR="00D32747" w:rsidRPr="00D640B4" w:rsidRDefault="00AC68CC">
            <w:pPr>
              <w:keepNext/>
              <w:jc w:val="left"/>
              <w:rPr>
                <w:rFonts w:cs="Arial"/>
                <w:sz w:val="18"/>
                <w:szCs w:val="18"/>
              </w:rPr>
            </w:pPr>
            <w:r w:rsidRPr="00D640B4">
              <w:rPr>
                <w:rFonts w:cs="Arial"/>
                <w:sz w:val="18"/>
                <w:szCs w:val="18"/>
              </w:rPr>
              <w:t>Nützliche Zusammenarbeit, insbesondere praktische Ausbildung auf DUS-Flächen</w:t>
            </w:r>
          </w:p>
        </w:tc>
      </w:tr>
      <w:tr w:rsidR="00DA4307" w:rsidRPr="00D640B4" w14:paraId="04EB4333" w14:textId="77777777" w:rsidTr="00934CBD">
        <w:tc>
          <w:tcPr>
            <w:tcW w:w="1248" w:type="dxa"/>
          </w:tcPr>
          <w:p w14:paraId="5165604F" w14:textId="0CDED252" w:rsidR="00D32747" w:rsidRPr="00D640B4" w:rsidRDefault="00AC68CC">
            <w:pPr>
              <w:keepNext/>
              <w:jc w:val="left"/>
              <w:rPr>
                <w:rFonts w:cs="Arial"/>
                <w:sz w:val="18"/>
                <w:szCs w:val="18"/>
              </w:rPr>
            </w:pPr>
            <w:r w:rsidRPr="00D640B4">
              <w:rPr>
                <w:rFonts w:cs="Arial"/>
                <w:sz w:val="18"/>
                <w:szCs w:val="18"/>
              </w:rPr>
              <w:t>2. Erfahrungs</w:t>
            </w:r>
            <w:r w:rsidR="00FD7F0A">
              <w:rPr>
                <w:rFonts w:cs="Arial"/>
                <w:sz w:val="18"/>
                <w:szCs w:val="18"/>
              </w:rPr>
              <w:t>-</w:t>
            </w:r>
            <w:r w:rsidRPr="00D640B4">
              <w:rPr>
                <w:rFonts w:cs="Arial"/>
                <w:sz w:val="18"/>
                <w:szCs w:val="18"/>
              </w:rPr>
              <w:t>austausch</w:t>
            </w:r>
          </w:p>
          <w:p w14:paraId="392CA96A" w14:textId="77777777" w:rsidR="00DA4307" w:rsidRPr="00D640B4" w:rsidRDefault="00DA4307" w:rsidP="00934CBD">
            <w:pPr>
              <w:keepNext/>
              <w:jc w:val="left"/>
              <w:rPr>
                <w:rFonts w:cs="Arial"/>
                <w:sz w:val="18"/>
                <w:szCs w:val="18"/>
              </w:rPr>
            </w:pPr>
          </w:p>
        </w:tc>
        <w:tc>
          <w:tcPr>
            <w:tcW w:w="821" w:type="dxa"/>
          </w:tcPr>
          <w:p w14:paraId="016C24DF" w14:textId="77777777" w:rsidR="00D32747" w:rsidRPr="00D640B4" w:rsidRDefault="00AC68CC">
            <w:pPr>
              <w:keepNext/>
              <w:jc w:val="left"/>
              <w:rPr>
                <w:rFonts w:cs="Arial"/>
                <w:sz w:val="18"/>
                <w:szCs w:val="18"/>
              </w:rPr>
            </w:pPr>
            <w:r w:rsidRPr="00D640B4">
              <w:rPr>
                <w:rFonts w:cs="Arial"/>
                <w:sz w:val="18"/>
                <w:szCs w:val="18"/>
              </w:rPr>
              <w:t>27-28 März 2024</w:t>
            </w:r>
          </w:p>
        </w:tc>
        <w:tc>
          <w:tcPr>
            <w:tcW w:w="1192" w:type="dxa"/>
          </w:tcPr>
          <w:p w14:paraId="2CCF3EED" w14:textId="77777777" w:rsidR="00D32747" w:rsidRPr="00D640B4" w:rsidRDefault="00AC68CC">
            <w:pPr>
              <w:keepNext/>
              <w:jc w:val="left"/>
              <w:rPr>
                <w:rFonts w:cs="Arial"/>
                <w:sz w:val="18"/>
                <w:szCs w:val="18"/>
              </w:rPr>
            </w:pPr>
            <w:r w:rsidRPr="00D640B4">
              <w:rPr>
                <w:rFonts w:cs="Arial"/>
                <w:sz w:val="18"/>
                <w:szCs w:val="18"/>
              </w:rPr>
              <w:t>Russische Föderation</w:t>
            </w:r>
          </w:p>
        </w:tc>
        <w:tc>
          <w:tcPr>
            <w:tcW w:w="1276" w:type="dxa"/>
          </w:tcPr>
          <w:p w14:paraId="25ADE19E" w14:textId="77777777" w:rsidR="00D32747" w:rsidRPr="00D640B4" w:rsidRDefault="00DA4307">
            <w:pPr>
              <w:keepNext/>
              <w:jc w:val="left"/>
              <w:rPr>
                <w:rFonts w:cs="Arial"/>
                <w:sz w:val="18"/>
                <w:szCs w:val="18"/>
              </w:rPr>
            </w:pPr>
            <w:r w:rsidRPr="00D640B4">
              <w:rPr>
                <w:rFonts w:cs="Arial"/>
                <w:sz w:val="18"/>
                <w:szCs w:val="18"/>
              </w:rPr>
              <w:t>"Staatliche Kommission der Russischen Föderation für die Prüfung und den Schutz von Züchtungsergebnissen</w:t>
            </w:r>
          </w:p>
        </w:tc>
        <w:tc>
          <w:tcPr>
            <w:tcW w:w="2551" w:type="dxa"/>
          </w:tcPr>
          <w:p w14:paraId="1AB52F5F" w14:textId="77777777" w:rsidR="00D32747" w:rsidRPr="00D640B4" w:rsidRDefault="00DA4307">
            <w:pPr>
              <w:pStyle w:val="BodyText2"/>
              <w:spacing w:after="0" w:line="240" w:lineRule="auto"/>
              <w:jc w:val="left"/>
              <w:rPr>
                <w:rFonts w:cs="Arial"/>
                <w:sz w:val="18"/>
                <w:szCs w:val="18"/>
              </w:rPr>
            </w:pPr>
            <w:r w:rsidRPr="00D640B4">
              <w:rPr>
                <w:rFonts w:cs="Arial"/>
                <w:sz w:val="18"/>
                <w:szCs w:val="18"/>
              </w:rPr>
              <w:t>Erörterung der Strategie für die Entwicklung der Sortenprüfung gemäß den Vorschriften der Eurasischen Wirtschaftsunion (EAEU) und des Internationalen Verbands zum Schutz von Pflanzenzüchtungen (UPOV).</w:t>
            </w:r>
          </w:p>
        </w:tc>
        <w:tc>
          <w:tcPr>
            <w:tcW w:w="1247" w:type="dxa"/>
          </w:tcPr>
          <w:p w14:paraId="33E71DDA" w14:textId="77777777" w:rsidR="00D32747" w:rsidRPr="00D640B4" w:rsidRDefault="00AC68CC">
            <w:pPr>
              <w:keepNext/>
              <w:jc w:val="left"/>
              <w:rPr>
                <w:rFonts w:cs="Arial"/>
                <w:sz w:val="18"/>
                <w:szCs w:val="18"/>
              </w:rPr>
            </w:pPr>
            <w:r w:rsidRPr="00D640B4">
              <w:rPr>
                <w:rFonts w:cs="Arial"/>
                <w:sz w:val="18"/>
                <w:szCs w:val="18"/>
              </w:rPr>
              <w:t>Belarus</w:t>
            </w:r>
          </w:p>
          <w:p w14:paraId="4470F738" w14:textId="77777777" w:rsidR="00D32747" w:rsidRPr="00D640B4" w:rsidRDefault="00AC68CC">
            <w:pPr>
              <w:keepNext/>
              <w:jc w:val="left"/>
              <w:rPr>
                <w:rFonts w:cs="Arial"/>
                <w:sz w:val="18"/>
                <w:szCs w:val="18"/>
              </w:rPr>
            </w:pPr>
            <w:r w:rsidRPr="00D640B4">
              <w:rPr>
                <w:rFonts w:cs="Arial"/>
                <w:sz w:val="18"/>
                <w:szCs w:val="18"/>
              </w:rPr>
              <w:t>Russische Föderation</w:t>
            </w:r>
          </w:p>
        </w:tc>
        <w:tc>
          <w:tcPr>
            <w:tcW w:w="1276" w:type="dxa"/>
          </w:tcPr>
          <w:p w14:paraId="3CC8F852" w14:textId="77777777" w:rsidR="00D32747" w:rsidRPr="00D640B4" w:rsidRDefault="00AC68CC">
            <w:pPr>
              <w:keepNext/>
              <w:jc w:val="left"/>
              <w:rPr>
                <w:rFonts w:cs="Arial"/>
                <w:sz w:val="18"/>
                <w:szCs w:val="18"/>
              </w:rPr>
            </w:pPr>
            <w:r w:rsidRPr="00D640B4">
              <w:rPr>
                <w:rFonts w:cs="Arial"/>
                <w:sz w:val="18"/>
                <w:szCs w:val="18"/>
              </w:rPr>
              <w:t>Fruchtbare Zusammenarbeit</w:t>
            </w:r>
          </w:p>
        </w:tc>
      </w:tr>
      <w:tr w:rsidR="00DA4307" w:rsidRPr="00D640B4" w14:paraId="436C9983" w14:textId="77777777" w:rsidTr="00934CBD">
        <w:tc>
          <w:tcPr>
            <w:tcW w:w="1248" w:type="dxa"/>
          </w:tcPr>
          <w:p w14:paraId="507DB419" w14:textId="49D1B378" w:rsidR="00D32747" w:rsidRPr="00D640B4" w:rsidRDefault="00AC68CC">
            <w:pPr>
              <w:keepNext/>
              <w:jc w:val="left"/>
              <w:rPr>
                <w:rFonts w:cs="Arial"/>
                <w:sz w:val="18"/>
                <w:szCs w:val="18"/>
              </w:rPr>
            </w:pPr>
            <w:r w:rsidRPr="00D640B4">
              <w:rPr>
                <w:rFonts w:cs="Arial"/>
                <w:sz w:val="18"/>
                <w:szCs w:val="18"/>
              </w:rPr>
              <w:t>3. VCU- und DUS-Ausbildungs</w:t>
            </w:r>
            <w:r w:rsidR="00FD7F0A">
              <w:rPr>
                <w:rFonts w:cs="Arial"/>
                <w:sz w:val="18"/>
                <w:szCs w:val="18"/>
              </w:rPr>
              <w:t>-</w:t>
            </w:r>
            <w:r w:rsidRPr="00D640B4">
              <w:rPr>
                <w:rFonts w:cs="Arial"/>
                <w:sz w:val="18"/>
                <w:szCs w:val="18"/>
              </w:rPr>
              <w:t>lehrgang</w:t>
            </w:r>
          </w:p>
          <w:p w14:paraId="0173023F" w14:textId="77777777" w:rsidR="00DA4307" w:rsidRPr="00D640B4" w:rsidRDefault="00DA4307" w:rsidP="00934CBD">
            <w:pPr>
              <w:keepNext/>
              <w:jc w:val="left"/>
              <w:rPr>
                <w:rFonts w:cs="Arial"/>
                <w:sz w:val="18"/>
                <w:szCs w:val="18"/>
              </w:rPr>
            </w:pPr>
          </w:p>
        </w:tc>
        <w:tc>
          <w:tcPr>
            <w:tcW w:w="821" w:type="dxa"/>
          </w:tcPr>
          <w:p w14:paraId="3429D23A" w14:textId="77777777" w:rsidR="00D32747" w:rsidRPr="00D640B4" w:rsidRDefault="00AC68CC">
            <w:pPr>
              <w:keepNext/>
              <w:jc w:val="left"/>
              <w:rPr>
                <w:rFonts w:cs="Arial"/>
                <w:sz w:val="18"/>
                <w:szCs w:val="18"/>
              </w:rPr>
            </w:pPr>
            <w:r w:rsidRPr="00D640B4">
              <w:rPr>
                <w:rFonts w:cs="Arial"/>
                <w:sz w:val="18"/>
                <w:szCs w:val="18"/>
              </w:rPr>
              <w:t>17 - 22, Juni 2024</w:t>
            </w:r>
          </w:p>
        </w:tc>
        <w:tc>
          <w:tcPr>
            <w:tcW w:w="1192" w:type="dxa"/>
          </w:tcPr>
          <w:p w14:paraId="4372BC69" w14:textId="77777777" w:rsidR="00D32747" w:rsidRPr="00D640B4" w:rsidRDefault="00AC68CC">
            <w:pPr>
              <w:keepNext/>
              <w:jc w:val="left"/>
              <w:rPr>
                <w:rFonts w:cs="Arial"/>
                <w:sz w:val="18"/>
                <w:szCs w:val="18"/>
              </w:rPr>
            </w:pPr>
            <w:r w:rsidRPr="00D640B4">
              <w:rPr>
                <w:rFonts w:cs="Arial"/>
                <w:sz w:val="18"/>
                <w:szCs w:val="18"/>
              </w:rPr>
              <w:t>Belarus</w:t>
            </w:r>
          </w:p>
          <w:p w14:paraId="23B2D61C" w14:textId="77777777" w:rsidR="00D32747" w:rsidRPr="00D640B4" w:rsidRDefault="00AC68CC">
            <w:pPr>
              <w:keepNext/>
              <w:jc w:val="left"/>
              <w:rPr>
                <w:rFonts w:cs="Arial"/>
                <w:sz w:val="18"/>
                <w:szCs w:val="18"/>
              </w:rPr>
            </w:pPr>
            <w:r w:rsidRPr="00D640B4">
              <w:rPr>
                <w:rFonts w:cs="Arial"/>
                <w:sz w:val="18"/>
                <w:szCs w:val="18"/>
              </w:rPr>
              <w:t>Minsk,</w:t>
            </w:r>
          </w:p>
          <w:p w14:paraId="1ECCB6C2" w14:textId="77777777" w:rsidR="00D32747" w:rsidRPr="00D640B4" w:rsidRDefault="00AC68CC">
            <w:pPr>
              <w:keepNext/>
              <w:jc w:val="left"/>
              <w:rPr>
                <w:rFonts w:cs="Arial"/>
                <w:sz w:val="18"/>
                <w:szCs w:val="18"/>
              </w:rPr>
            </w:pPr>
            <w:r w:rsidRPr="00D640B4">
              <w:rPr>
                <w:rFonts w:cs="Arial"/>
                <w:sz w:val="18"/>
                <w:szCs w:val="18"/>
              </w:rPr>
              <w:t>Prüfstelle Molodechno,</w:t>
            </w:r>
          </w:p>
          <w:p w14:paraId="2E8BE800" w14:textId="77777777" w:rsidR="00D32747" w:rsidRPr="00D640B4" w:rsidRDefault="00AC68CC">
            <w:pPr>
              <w:keepNext/>
              <w:jc w:val="left"/>
              <w:rPr>
                <w:rFonts w:cs="Arial"/>
                <w:sz w:val="18"/>
                <w:szCs w:val="18"/>
              </w:rPr>
            </w:pPr>
            <w:r w:rsidRPr="00D640B4">
              <w:rPr>
                <w:rFonts w:cs="Arial"/>
                <w:sz w:val="18"/>
                <w:szCs w:val="18"/>
              </w:rPr>
              <w:t>Teststation Vileyka,</w:t>
            </w:r>
          </w:p>
          <w:p w14:paraId="48501254" w14:textId="77777777" w:rsidR="00D32747" w:rsidRPr="00D640B4" w:rsidRDefault="00AC68CC">
            <w:pPr>
              <w:keepNext/>
              <w:jc w:val="left"/>
              <w:rPr>
                <w:rFonts w:cs="Arial"/>
                <w:sz w:val="18"/>
                <w:szCs w:val="18"/>
              </w:rPr>
            </w:pPr>
            <w:r w:rsidRPr="00D640B4">
              <w:rPr>
                <w:rFonts w:cs="Arial"/>
                <w:sz w:val="18"/>
                <w:szCs w:val="18"/>
              </w:rPr>
              <w:t>Zhodino</w:t>
            </w:r>
          </w:p>
          <w:p w14:paraId="42DC018C" w14:textId="77777777" w:rsidR="00DA4307" w:rsidRPr="00D640B4" w:rsidRDefault="00DA4307" w:rsidP="00934CBD">
            <w:pPr>
              <w:keepNext/>
              <w:jc w:val="left"/>
              <w:rPr>
                <w:rFonts w:cs="Arial"/>
                <w:sz w:val="18"/>
                <w:szCs w:val="18"/>
              </w:rPr>
            </w:pPr>
          </w:p>
        </w:tc>
        <w:tc>
          <w:tcPr>
            <w:tcW w:w="1276" w:type="dxa"/>
          </w:tcPr>
          <w:p w14:paraId="0D343A52" w14:textId="77777777" w:rsidR="00D32747" w:rsidRPr="00D640B4" w:rsidRDefault="00AC68CC">
            <w:pPr>
              <w:keepNext/>
              <w:jc w:val="left"/>
              <w:rPr>
                <w:rFonts w:cs="Arial"/>
                <w:sz w:val="18"/>
                <w:szCs w:val="18"/>
              </w:rPr>
            </w:pPr>
            <w:r w:rsidRPr="00D640B4">
              <w:rPr>
                <w:rFonts w:cs="Arial"/>
                <w:sz w:val="18"/>
                <w:szCs w:val="18"/>
              </w:rPr>
              <w:t xml:space="preserve">SE </w:t>
            </w:r>
            <w:r w:rsidR="007018E1" w:rsidRPr="00D640B4">
              <w:rPr>
                <w:rFonts w:cs="Arial"/>
                <w:sz w:val="18"/>
                <w:szCs w:val="18"/>
              </w:rPr>
              <w:t>"</w:t>
            </w:r>
            <w:r w:rsidRPr="00D640B4">
              <w:rPr>
                <w:rFonts w:cs="Arial"/>
                <w:sz w:val="18"/>
                <w:szCs w:val="18"/>
              </w:rPr>
              <w:t>Staatliche Inspektion für die Prüfung und den Schutz von Pflanzenzüchtungen</w:t>
            </w:r>
            <w:r w:rsidR="007018E1" w:rsidRPr="00D640B4">
              <w:rPr>
                <w:rFonts w:cs="Arial"/>
                <w:sz w:val="18"/>
                <w:szCs w:val="18"/>
              </w:rPr>
              <w:t>"</w:t>
            </w:r>
          </w:p>
        </w:tc>
        <w:tc>
          <w:tcPr>
            <w:tcW w:w="2551" w:type="dxa"/>
          </w:tcPr>
          <w:p w14:paraId="27AE02D4" w14:textId="77777777" w:rsidR="00D32747" w:rsidRPr="00D640B4" w:rsidRDefault="00AC68CC">
            <w:pPr>
              <w:keepNext/>
              <w:jc w:val="left"/>
              <w:rPr>
                <w:rFonts w:cs="Arial"/>
                <w:sz w:val="18"/>
                <w:szCs w:val="18"/>
              </w:rPr>
            </w:pPr>
            <w:r w:rsidRPr="00D640B4">
              <w:rPr>
                <w:rFonts w:cs="Arial"/>
                <w:sz w:val="18"/>
                <w:szCs w:val="18"/>
              </w:rPr>
              <w:t>- die Umsetzung des Kooperationsprogramms im Bereich der staatlichen Sortenprüfung und des Patentschutzes von Pflanzensorten zwischen der Staatlichen Kommission für die Sortenprüfung landwirtschaftlicher Kulturpflanzen der Republik Kasachstan und dem Staatlichen Inspektorat für die Prüfung und den Schutz von Pflanzensorten der Republik Belarus für den Zeitraum 2021-2025 und das Protokoll der achtzehnten Tagung der zwischenstaatlichen Kommission für Handel und wirtschaftliche Zusammenarbeit zwischen Belarus und Kasachstan</w:t>
            </w:r>
          </w:p>
          <w:p w14:paraId="59AF4AD8" w14:textId="77777777" w:rsidR="00D32747" w:rsidRPr="00D640B4" w:rsidRDefault="00AC68CC">
            <w:pPr>
              <w:keepNext/>
              <w:jc w:val="left"/>
              <w:rPr>
                <w:rFonts w:cs="Arial"/>
                <w:sz w:val="18"/>
                <w:szCs w:val="18"/>
              </w:rPr>
            </w:pPr>
            <w:r w:rsidRPr="00D640B4">
              <w:rPr>
                <w:rFonts w:cs="Arial"/>
                <w:sz w:val="18"/>
                <w:szCs w:val="18"/>
              </w:rPr>
              <w:t xml:space="preserve">- ein Ausbildungsseminar auf dem Gebiet der staatlichen Sortenprüfung und der Prüfung von Pflanzensorten </w:t>
            </w:r>
          </w:p>
        </w:tc>
        <w:tc>
          <w:tcPr>
            <w:tcW w:w="1247" w:type="dxa"/>
          </w:tcPr>
          <w:p w14:paraId="34D7136A" w14:textId="77777777" w:rsidR="00D32747" w:rsidRPr="00D640B4" w:rsidRDefault="00AC68CC">
            <w:pPr>
              <w:keepNext/>
              <w:jc w:val="left"/>
              <w:rPr>
                <w:rFonts w:cs="Arial"/>
                <w:sz w:val="18"/>
                <w:szCs w:val="18"/>
              </w:rPr>
            </w:pPr>
            <w:r w:rsidRPr="00D640B4">
              <w:rPr>
                <w:rFonts w:cs="Arial"/>
                <w:sz w:val="18"/>
                <w:szCs w:val="18"/>
              </w:rPr>
              <w:t>Belarus</w:t>
            </w:r>
          </w:p>
          <w:p w14:paraId="3A10A645" w14:textId="77777777" w:rsidR="00D32747" w:rsidRPr="00D640B4" w:rsidRDefault="00AC68CC">
            <w:pPr>
              <w:keepNext/>
              <w:jc w:val="left"/>
              <w:rPr>
                <w:rFonts w:cs="Arial"/>
                <w:sz w:val="18"/>
                <w:szCs w:val="18"/>
              </w:rPr>
            </w:pPr>
            <w:r w:rsidRPr="00D640B4">
              <w:rPr>
                <w:rFonts w:cs="Arial"/>
                <w:sz w:val="18"/>
                <w:szCs w:val="18"/>
              </w:rPr>
              <w:t>Kasachstan</w:t>
            </w:r>
          </w:p>
        </w:tc>
        <w:tc>
          <w:tcPr>
            <w:tcW w:w="1276" w:type="dxa"/>
          </w:tcPr>
          <w:p w14:paraId="2BC779F6" w14:textId="77777777" w:rsidR="00D32747" w:rsidRPr="00D640B4" w:rsidRDefault="00AC68CC">
            <w:pPr>
              <w:keepNext/>
              <w:jc w:val="left"/>
              <w:rPr>
                <w:rFonts w:cs="Arial"/>
                <w:sz w:val="18"/>
                <w:szCs w:val="18"/>
              </w:rPr>
            </w:pPr>
            <w:r w:rsidRPr="00D640B4">
              <w:rPr>
                <w:rFonts w:cs="Arial"/>
                <w:sz w:val="18"/>
                <w:szCs w:val="18"/>
              </w:rPr>
              <w:t>Fruchtbare Zusammenarbeit</w:t>
            </w:r>
          </w:p>
          <w:p w14:paraId="1E9EA47E" w14:textId="77777777" w:rsidR="00D32747" w:rsidRPr="00D640B4" w:rsidRDefault="00AC68CC">
            <w:pPr>
              <w:keepNext/>
              <w:jc w:val="left"/>
              <w:rPr>
                <w:rFonts w:cs="Arial"/>
                <w:sz w:val="18"/>
                <w:szCs w:val="18"/>
              </w:rPr>
            </w:pPr>
            <w:r w:rsidRPr="00D640B4">
              <w:rPr>
                <w:rFonts w:cs="Arial"/>
                <w:sz w:val="18"/>
                <w:szCs w:val="18"/>
              </w:rPr>
              <w:t>Nützliche Ausbildung, insbesondere praktische Ausbildung an DUS-Parzellen</w:t>
            </w:r>
          </w:p>
          <w:p w14:paraId="47192C3F" w14:textId="77777777" w:rsidR="00DA4307" w:rsidRPr="00D640B4" w:rsidRDefault="00DA4307" w:rsidP="00934CBD">
            <w:pPr>
              <w:keepNext/>
              <w:jc w:val="left"/>
              <w:rPr>
                <w:rFonts w:cs="Arial"/>
                <w:sz w:val="18"/>
                <w:szCs w:val="18"/>
              </w:rPr>
            </w:pPr>
          </w:p>
          <w:p w14:paraId="2BC348C0" w14:textId="77777777" w:rsidR="00DA4307" w:rsidRPr="00D640B4" w:rsidRDefault="00DA4307" w:rsidP="00934CBD">
            <w:pPr>
              <w:keepNext/>
              <w:jc w:val="left"/>
              <w:rPr>
                <w:rFonts w:cs="Arial"/>
                <w:sz w:val="18"/>
                <w:szCs w:val="18"/>
              </w:rPr>
            </w:pPr>
          </w:p>
          <w:p w14:paraId="7DCABBBF" w14:textId="77777777" w:rsidR="00DA4307" w:rsidRPr="00D640B4" w:rsidRDefault="00DA4307" w:rsidP="00934CBD">
            <w:pPr>
              <w:keepNext/>
              <w:jc w:val="left"/>
              <w:rPr>
                <w:rFonts w:cs="Arial"/>
                <w:sz w:val="18"/>
                <w:szCs w:val="18"/>
              </w:rPr>
            </w:pPr>
          </w:p>
          <w:p w14:paraId="659191F5" w14:textId="77777777" w:rsidR="00DA4307" w:rsidRPr="00D640B4" w:rsidRDefault="00DA4307" w:rsidP="00934CBD">
            <w:pPr>
              <w:keepNext/>
              <w:jc w:val="left"/>
              <w:rPr>
                <w:rFonts w:cs="Arial"/>
                <w:sz w:val="18"/>
                <w:szCs w:val="18"/>
              </w:rPr>
            </w:pPr>
          </w:p>
          <w:p w14:paraId="1C9962B6" w14:textId="77777777" w:rsidR="00DA4307" w:rsidRPr="00D640B4" w:rsidRDefault="00DA4307" w:rsidP="00934CBD">
            <w:pPr>
              <w:keepNext/>
              <w:jc w:val="left"/>
              <w:rPr>
                <w:rFonts w:cs="Arial"/>
                <w:sz w:val="18"/>
                <w:szCs w:val="18"/>
              </w:rPr>
            </w:pPr>
          </w:p>
        </w:tc>
      </w:tr>
      <w:tr w:rsidR="00DA4307" w:rsidRPr="00D640B4" w14:paraId="5799FA70" w14:textId="77777777" w:rsidTr="00934CBD">
        <w:tc>
          <w:tcPr>
            <w:tcW w:w="1248" w:type="dxa"/>
          </w:tcPr>
          <w:p w14:paraId="384A15AD" w14:textId="743CBBC9" w:rsidR="00D32747" w:rsidRPr="00D640B4" w:rsidRDefault="00AC68CC">
            <w:pPr>
              <w:keepNext/>
              <w:jc w:val="left"/>
              <w:rPr>
                <w:rFonts w:cs="Arial"/>
                <w:sz w:val="18"/>
                <w:szCs w:val="18"/>
              </w:rPr>
            </w:pPr>
            <w:r w:rsidRPr="00D640B4">
              <w:rPr>
                <w:rFonts w:cs="Arial"/>
                <w:sz w:val="18"/>
                <w:szCs w:val="18"/>
              </w:rPr>
              <w:t>4. VCU- und DUS-Ausbildungs</w:t>
            </w:r>
            <w:r w:rsidR="00FD7F0A">
              <w:rPr>
                <w:rFonts w:cs="Arial"/>
                <w:sz w:val="18"/>
                <w:szCs w:val="18"/>
              </w:rPr>
              <w:t>-</w:t>
            </w:r>
            <w:r w:rsidRPr="00D640B4">
              <w:rPr>
                <w:rFonts w:cs="Arial"/>
                <w:sz w:val="18"/>
                <w:szCs w:val="18"/>
              </w:rPr>
              <w:t>lehrgang</w:t>
            </w:r>
          </w:p>
          <w:p w14:paraId="0D2E5495" w14:textId="77777777" w:rsidR="00DA4307" w:rsidRPr="00D640B4" w:rsidRDefault="00DA4307" w:rsidP="00934CBD">
            <w:pPr>
              <w:keepNext/>
              <w:jc w:val="left"/>
              <w:rPr>
                <w:rFonts w:cs="Arial"/>
                <w:sz w:val="18"/>
                <w:szCs w:val="18"/>
              </w:rPr>
            </w:pPr>
          </w:p>
          <w:p w14:paraId="456F9D96" w14:textId="77777777" w:rsidR="00DA4307" w:rsidRPr="00D640B4" w:rsidRDefault="00DA4307" w:rsidP="00934CBD">
            <w:pPr>
              <w:keepNext/>
              <w:jc w:val="left"/>
              <w:rPr>
                <w:rFonts w:cs="Arial"/>
                <w:sz w:val="18"/>
                <w:szCs w:val="18"/>
              </w:rPr>
            </w:pPr>
          </w:p>
          <w:p w14:paraId="65FD6BF1" w14:textId="77777777" w:rsidR="00DA4307" w:rsidRPr="00D640B4" w:rsidRDefault="00DA4307" w:rsidP="00934CBD">
            <w:pPr>
              <w:keepNext/>
              <w:jc w:val="left"/>
              <w:rPr>
                <w:rFonts w:cs="Arial"/>
                <w:sz w:val="18"/>
                <w:szCs w:val="18"/>
              </w:rPr>
            </w:pPr>
          </w:p>
          <w:p w14:paraId="4622DE55" w14:textId="77777777" w:rsidR="00DA4307" w:rsidRPr="00D640B4" w:rsidRDefault="00DA4307" w:rsidP="00934CBD">
            <w:pPr>
              <w:keepNext/>
              <w:jc w:val="left"/>
              <w:rPr>
                <w:rFonts w:cs="Arial"/>
                <w:sz w:val="18"/>
                <w:szCs w:val="18"/>
              </w:rPr>
            </w:pPr>
          </w:p>
          <w:p w14:paraId="42B83E4B" w14:textId="77777777" w:rsidR="00DA4307" w:rsidRPr="00D640B4" w:rsidRDefault="00DA4307" w:rsidP="00934CBD">
            <w:pPr>
              <w:keepNext/>
              <w:jc w:val="left"/>
              <w:rPr>
                <w:rFonts w:cs="Arial"/>
                <w:sz w:val="18"/>
                <w:szCs w:val="18"/>
              </w:rPr>
            </w:pPr>
          </w:p>
          <w:p w14:paraId="313A8DCD" w14:textId="77777777" w:rsidR="00DA4307" w:rsidRPr="00D640B4" w:rsidRDefault="00DA4307" w:rsidP="00934CBD">
            <w:pPr>
              <w:keepNext/>
              <w:jc w:val="left"/>
              <w:rPr>
                <w:rFonts w:cs="Arial"/>
                <w:sz w:val="18"/>
                <w:szCs w:val="18"/>
              </w:rPr>
            </w:pPr>
          </w:p>
        </w:tc>
        <w:tc>
          <w:tcPr>
            <w:tcW w:w="821" w:type="dxa"/>
          </w:tcPr>
          <w:p w14:paraId="2E5EC10C" w14:textId="77777777" w:rsidR="00D32747" w:rsidRPr="00D640B4" w:rsidRDefault="00AC68CC">
            <w:pPr>
              <w:keepNext/>
              <w:jc w:val="left"/>
              <w:rPr>
                <w:rFonts w:cs="Arial"/>
                <w:sz w:val="18"/>
                <w:szCs w:val="18"/>
              </w:rPr>
            </w:pPr>
            <w:r w:rsidRPr="00D640B4">
              <w:rPr>
                <w:rFonts w:cs="Arial"/>
                <w:sz w:val="18"/>
                <w:szCs w:val="18"/>
              </w:rPr>
              <w:t>15-20 Juli 2024</w:t>
            </w:r>
          </w:p>
        </w:tc>
        <w:tc>
          <w:tcPr>
            <w:tcW w:w="1192" w:type="dxa"/>
          </w:tcPr>
          <w:p w14:paraId="0420BF75" w14:textId="77777777" w:rsidR="00D32747" w:rsidRPr="00D640B4" w:rsidRDefault="00AC68CC">
            <w:pPr>
              <w:keepNext/>
              <w:jc w:val="left"/>
              <w:rPr>
                <w:rFonts w:cs="Arial"/>
                <w:sz w:val="18"/>
                <w:szCs w:val="18"/>
              </w:rPr>
            </w:pPr>
            <w:r w:rsidRPr="00D640B4">
              <w:rPr>
                <w:rFonts w:cs="Arial"/>
                <w:sz w:val="18"/>
                <w:szCs w:val="18"/>
              </w:rPr>
              <w:t>Belarus,</w:t>
            </w:r>
          </w:p>
          <w:p w14:paraId="775D93AA" w14:textId="77777777" w:rsidR="00D32747" w:rsidRPr="00D640B4" w:rsidRDefault="00AC68CC">
            <w:pPr>
              <w:keepNext/>
              <w:jc w:val="left"/>
              <w:rPr>
                <w:rFonts w:cs="Arial"/>
                <w:sz w:val="18"/>
                <w:szCs w:val="18"/>
              </w:rPr>
            </w:pPr>
            <w:r w:rsidRPr="00D640B4">
              <w:rPr>
                <w:rFonts w:cs="Arial"/>
                <w:sz w:val="18"/>
                <w:szCs w:val="18"/>
              </w:rPr>
              <w:t>Minsk,</w:t>
            </w:r>
          </w:p>
          <w:p w14:paraId="5BF6C862" w14:textId="77777777" w:rsidR="00D32747" w:rsidRPr="00D640B4" w:rsidRDefault="00AC68CC">
            <w:pPr>
              <w:keepNext/>
              <w:jc w:val="left"/>
              <w:rPr>
                <w:rFonts w:cs="Arial"/>
                <w:sz w:val="18"/>
                <w:szCs w:val="18"/>
              </w:rPr>
            </w:pPr>
            <w:r w:rsidRPr="00D640B4">
              <w:rPr>
                <w:rFonts w:cs="Arial"/>
                <w:sz w:val="18"/>
                <w:szCs w:val="18"/>
              </w:rPr>
              <w:t>Prüfstation Gorki</w:t>
            </w:r>
          </w:p>
        </w:tc>
        <w:tc>
          <w:tcPr>
            <w:tcW w:w="1276" w:type="dxa"/>
          </w:tcPr>
          <w:p w14:paraId="25723989" w14:textId="77777777" w:rsidR="00D32747" w:rsidRPr="00D640B4" w:rsidRDefault="00AC68CC">
            <w:pPr>
              <w:keepNext/>
              <w:jc w:val="left"/>
              <w:rPr>
                <w:rFonts w:cs="Arial"/>
                <w:sz w:val="18"/>
                <w:szCs w:val="18"/>
              </w:rPr>
            </w:pPr>
            <w:r w:rsidRPr="00D640B4">
              <w:rPr>
                <w:rFonts w:cs="Arial"/>
                <w:sz w:val="18"/>
                <w:szCs w:val="18"/>
              </w:rPr>
              <w:t xml:space="preserve">SE </w:t>
            </w:r>
            <w:r w:rsidR="007018E1" w:rsidRPr="00D640B4">
              <w:rPr>
                <w:rFonts w:cs="Arial"/>
                <w:sz w:val="18"/>
                <w:szCs w:val="18"/>
              </w:rPr>
              <w:t>"</w:t>
            </w:r>
            <w:r w:rsidRPr="00D640B4">
              <w:rPr>
                <w:rFonts w:cs="Arial"/>
                <w:sz w:val="18"/>
                <w:szCs w:val="18"/>
              </w:rPr>
              <w:t>Staatliche Inspektion für die Prüfung und den Schutz von Pflanzenzüchtungen</w:t>
            </w:r>
          </w:p>
        </w:tc>
        <w:tc>
          <w:tcPr>
            <w:tcW w:w="2551" w:type="dxa"/>
          </w:tcPr>
          <w:p w14:paraId="2A15FFC2" w14:textId="77777777" w:rsidR="00D32747" w:rsidRPr="00D640B4" w:rsidRDefault="00AC68CC">
            <w:pPr>
              <w:keepNext/>
              <w:jc w:val="left"/>
              <w:rPr>
                <w:rFonts w:cs="Arial"/>
                <w:sz w:val="18"/>
                <w:szCs w:val="18"/>
              </w:rPr>
            </w:pPr>
            <w:r w:rsidRPr="00D640B4">
              <w:rPr>
                <w:rFonts w:cs="Arial"/>
                <w:sz w:val="18"/>
                <w:szCs w:val="18"/>
              </w:rPr>
              <w:t>-Umsetzung des Protokolls der zehnten Sitzung der Gemeinsamen Zwischenstaatlichen Kommission für bilaterale Zusammenarbeit zwischen der Republik Belarus und der Republik Usbekistan</w:t>
            </w:r>
          </w:p>
          <w:p w14:paraId="290177CA" w14:textId="77777777" w:rsidR="00D32747" w:rsidRPr="00D640B4" w:rsidRDefault="00AC68CC">
            <w:pPr>
              <w:keepNext/>
              <w:jc w:val="left"/>
              <w:rPr>
                <w:rFonts w:cs="Arial"/>
                <w:sz w:val="18"/>
                <w:szCs w:val="18"/>
              </w:rPr>
            </w:pPr>
            <w:r w:rsidRPr="00D640B4">
              <w:rPr>
                <w:rFonts w:cs="Arial"/>
                <w:sz w:val="18"/>
                <w:szCs w:val="18"/>
              </w:rPr>
              <w:t>- ein Ausbildungsseminar auf dem Gebiet der staatlichen Sortenprüfung und der Prüfung von Pflanzensorten</w:t>
            </w:r>
          </w:p>
        </w:tc>
        <w:tc>
          <w:tcPr>
            <w:tcW w:w="1247" w:type="dxa"/>
          </w:tcPr>
          <w:p w14:paraId="385D50B5" w14:textId="77777777" w:rsidR="00D32747" w:rsidRPr="00D640B4" w:rsidRDefault="00AC68CC">
            <w:pPr>
              <w:keepNext/>
              <w:jc w:val="left"/>
              <w:rPr>
                <w:rFonts w:cs="Arial"/>
                <w:sz w:val="18"/>
                <w:szCs w:val="18"/>
              </w:rPr>
            </w:pPr>
            <w:r w:rsidRPr="00D640B4">
              <w:rPr>
                <w:rFonts w:cs="Arial"/>
                <w:sz w:val="18"/>
                <w:szCs w:val="18"/>
              </w:rPr>
              <w:t>Belarus,</w:t>
            </w:r>
          </w:p>
          <w:p w14:paraId="6EEDFECD" w14:textId="77777777" w:rsidR="00D32747" w:rsidRPr="00D640B4" w:rsidRDefault="00AC68CC">
            <w:pPr>
              <w:keepNext/>
              <w:jc w:val="left"/>
              <w:rPr>
                <w:rFonts w:cs="Arial"/>
                <w:sz w:val="18"/>
                <w:szCs w:val="18"/>
              </w:rPr>
            </w:pPr>
            <w:r w:rsidRPr="00D640B4">
              <w:rPr>
                <w:rFonts w:cs="Arial"/>
                <w:sz w:val="18"/>
                <w:szCs w:val="18"/>
              </w:rPr>
              <w:t>Usbekistan</w:t>
            </w:r>
          </w:p>
        </w:tc>
        <w:tc>
          <w:tcPr>
            <w:tcW w:w="1276" w:type="dxa"/>
          </w:tcPr>
          <w:p w14:paraId="3B54F084" w14:textId="77777777" w:rsidR="00D32747" w:rsidRPr="00D640B4" w:rsidRDefault="00AC68CC">
            <w:pPr>
              <w:keepNext/>
              <w:jc w:val="left"/>
              <w:rPr>
                <w:rFonts w:cs="Arial"/>
                <w:sz w:val="18"/>
                <w:szCs w:val="18"/>
              </w:rPr>
            </w:pPr>
            <w:r w:rsidRPr="00D640B4">
              <w:rPr>
                <w:rFonts w:cs="Arial"/>
                <w:sz w:val="18"/>
                <w:szCs w:val="18"/>
              </w:rPr>
              <w:t>Fruchtbare Zusammenarbeit</w:t>
            </w:r>
          </w:p>
          <w:p w14:paraId="449BBD1D" w14:textId="77777777" w:rsidR="00D32747" w:rsidRPr="00D640B4" w:rsidRDefault="00AC68CC">
            <w:pPr>
              <w:keepNext/>
              <w:jc w:val="left"/>
              <w:rPr>
                <w:rFonts w:cs="Arial"/>
                <w:sz w:val="18"/>
                <w:szCs w:val="18"/>
              </w:rPr>
            </w:pPr>
            <w:r w:rsidRPr="00D640B4">
              <w:rPr>
                <w:rFonts w:cs="Arial"/>
                <w:sz w:val="18"/>
                <w:szCs w:val="18"/>
              </w:rPr>
              <w:t>Nützliche Ausbildung, insbesondere praktische Ausbildung an DUS-Parzellen</w:t>
            </w:r>
          </w:p>
          <w:p w14:paraId="25B2CE1D" w14:textId="77777777" w:rsidR="00DA4307" w:rsidRPr="00D640B4" w:rsidRDefault="00DA4307" w:rsidP="00934CBD">
            <w:pPr>
              <w:keepNext/>
              <w:jc w:val="left"/>
              <w:rPr>
                <w:rFonts w:cs="Arial"/>
                <w:sz w:val="18"/>
                <w:szCs w:val="18"/>
              </w:rPr>
            </w:pPr>
          </w:p>
        </w:tc>
      </w:tr>
    </w:tbl>
    <w:p w14:paraId="4929749A" w14:textId="77777777" w:rsidR="00DA4307" w:rsidRPr="00D640B4" w:rsidRDefault="00DA4307" w:rsidP="00DA4307">
      <w:pPr>
        <w:rPr>
          <w:u w:val="single"/>
        </w:rPr>
      </w:pPr>
    </w:p>
    <w:p w14:paraId="09974A71" w14:textId="77777777" w:rsidR="00D32747" w:rsidRPr="00D640B4" w:rsidRDefault="00AC68CC">
      <w:pPr>
        <w:pStyle w:val="Heading1"/>
        <w:rPr>
          <w:lang w:val="de-DE"/>
        </w:rPr>
      </w:pPr>
      <w:r w:rsidRPr="00D640B4">
        <w:rPr>
          <w:lang w:val="de-DE"/>
        </w:rPr>
        <w:lastRenderedPageBreak/>
        <w:t>II.</w:t>
      </w:r>
      <w:r w:rsidRPr="00D640B4">
        <w:rPr>
          <w:lang w:val="de-DE"/>
        </w:rPr>
        <w:tab/>
        <w:t>ANDERE ENTWICKLUNGEN, DIE FÜR DIE UPOV RELEVANT SIND</w:t>
      </w:r>
    </w:p>
    <w:p w14:paraId="0C0F9949" w14:textId="77777777" w:rsidR="00DA4307" w:rsidRPr="00D640B4" w:rsidRDefault="00DA4307" w:rsidP="00DA4307">
      <w:pPr>
        <w:rPr>
          <w:b/>
        </w:rPr>
      </w:pPr>
    </w:p>
    <w:p w14:paraId="4D783CE4" w14:textId="77777777" w:rsidR="00D32747" w:rsidRPr="00D640B4" w:rsidRDefault="00AC68CC">
      <w:r w:rsidRPr="00D640B4">
        <w:t>Die Zahl der Patente für Pflanzensorten im Zusammenhang mit der Modernisierung der DUS-Prüfung und die Zahl der Lizenzvereinbarungen für die Vermehrung geschützter Pflanzensorten nimmt ständig zu.</w:t>
      </w:r>
    </w:p>
    <w:p w14:paraId="18C4D996" w14:textId="77777777" w:rsidR="00DA4307" w:rsidRPr="00D640B4" w:rsidRDefault="00DA4307" w:rsidP="00DA4307"/>
    <w:p w14:paraId="52DC1267" w14:textId="77777777" w:rsidR="00DA4307" w:rsidRPr="00D640B4" w:rsidRDefault="00DA4307" w:rsidP="00934CBD">
      <w:pPr>
        <w:jc w:val="center"/>
      </w:pPr>
      <w:r w:rsidRPr="00D640B4">
        <w:rPr>
          <w:lang w:eastAsia="ru-RU"/>
        </w:rPr>
        <w:drawing>
          <wp:inline distT="0" distB="0" distL="0" distR="0" wp14:anchorId="600CEB7E" wp14:editId="339AF81F">
            <wp:extent cx="3925073" cy="2678515"/>
            <wp:effectExtent l="0" t="0" r="0" b="7620"/>
            <wp:docPr id="189972250" name="Рисунок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2250" name="Рисунок 3" descr="A screenshot of a graph&#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0815" cy="2696082"/>
                    </a:xfrm>
                    <a:prstGeom prst="rect">
                      <a:avLst/>
                    </a:prstGeom>
                    <a:noFill/>
                  </pic:spPr>
                </pic:pic>
              </a:graphicData>
            </a:graphic>
          </wp:inline>
        </w:drawing>
      </w:r>
    </w:p>
    <w:p w14:paraId="5FBADB1F" w14:textId="77777777" w:rsidR="00DA4307" w:rsidRPr="00D640B4" w:rsidRDefault="00DA4307" w:rsidP="00DA4307"/>
    <w:p w14:paraId="1E752F12" w14:textId="77777777" w:rsidR="00D32747" w:rsidRPr="00D640B4" w:rsidRDefault="00AC68CC">
      <w:r w:rsidRPr="00D640B4">
        <w:t xml:space="preserve">Die Mitarbeiter der SE </w:t>
      </w:r>
      <w:r w:rsidR="007018E1" w:rsidRPr="00D640B4">
        <w:t>"</w:t>
      </w:r>
      <w:r w:rsidRPr="00D640B4">
        <w:t>Staatliche Inspektion für die Prüfung und den Schutz von Pflanzensorten</w:t>
      </w:r>
      <w:r w:rsidR="007018E1" w:rsidRPr="00D640B4">
        <w:t xml:space="preserve">" </w:t>
      </w:r>
      <w:r w:rsidRPr="00D640B4">
        <w:t xml:space="preserve">nutzen die PLUTO-Datenbank für Pflanzensorten aktiv bei ihrer Arbeit.  </w:t>
      </w:r>
      <w:r w:rsidR="00CB19F4" w:rsidRPr="00D640B4">
        <w:t xml:space="preserve">Am 25. März </w:t>
      </w:r>
      <w:r w:rsidRPr="00D640B4">
        <w:t>2024 steuerte Belarus Daten bei: 7280 Gesamtzahl der Datensätze.</w:t>
      </w:r>
    </w:p>
    <w:p w14:paraId="109B9438" w14:textId="77777777" w:rsidR="00DA4307" w:rsidRPr="00D640B4" w:rsidRDefault="00DA4307" w:rsidP="00DA4307"/>
    <w:p w14:paraId="3B91D12E" w14:textId="77777777" w:rsidR="00DA4307" w:rsidRPr="00D640B4" w:rsidRDefault="00DA4307" w:rsidP="00CB19F4">
      <w:pPr>
        <w:jc w:val="center"/>
      </w:pPr>
      <w:r w:rsidRPr="00D640B4">
        <w:rPr>
          <w:lang w:eastAsia="ru-RU"/>
        </w:rPr>
        <w:drawing>
          <wp:inline distT="0" distB="0" distL="0" distR="0" wp14:anchorId="75EB155E" wp14:editId="3CCA49ED">
            <wp:extent cx="5683706" cy="859694"/>
            <wp:effectExtent l="0" t="0" r="0" b="0"/>
            <wp:docPr id="4" name="Рисунок 4" descr="C:\Users\Татьяна\Desktop\2024-08-07 09_22_26-UpovSub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2024-08-07 09_22_26-UpovSubmissio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99524" cy="862087"/>
                    </a:xfrm>
                    <a:prstGeom prst="rect">
                      <a:avLst/>
                    </a:prstGeom>
                    <a:noFill/>
                    <a:ln>
                      <a:noFill/>
                    </a:ln>
                  </pic:spPr>
                </pic:pic>
              </a:graphicData>
            </a:graphic>
          </wp:inline>
        </w:drawing>
      </w:r>
    </w:p>
    <w:p w14:paraId="6412AB53" w14:textId="77777777" w:rsidR="00DA4307" w:rsidRPr="00D640B4" w:rsidRDefault="00DA4307" w:rsidP="00DA4307"/>
    <w:p w14:paraId="3B437248" w14:textId="77777777" w:rsidR="00D32747" w:rsidRPr="00D640B4" w:rsidRDefault="00AC68CC">
      <w:pPr>
        <w:rPr>
          <w:rFonts w:cs="Arial"/>
        </w:rPr>
      </w:pPr>
      <w:bookmarkStart w:id="3" w:name="_Hlk173935079"/>
      <w:r w:rsidRPr="00D640B4">
        <w:t xml:space="preserve">Im Jahr 2024 wurde Sachverständigen der SE </w:t>
      </w:r>
      <w:r w:rsidR="007018E1" w:rsidRPr="00D640B4">
        <w:t>"</w:t>
      </w:r>
      <w:r w:rsidRPr="00D640B4">
        <w:t xml:space="preserve">Staatliche Inspektion für die Prüfung und den Schutz von </w:t>
      </w:r>
      <w:r w:rsidR="007018E1" w:rsidRPr="00D640B4">
        <w:t>Pflanzensorten</w:t>
      </w:r>
      <w:r w:rsidRPr="00D640B4">
        <w:t>"</w:t>
      </w:r>
      <w:bookmarkEnd w:id="3"/>
      <w:r w:rsidRPr="00D640B4">
        <w:t xml:space="preserve"> </w:t>
      </w:r>
      <w:r w:rsidRPr="00D640B4">
        <w:rPr>
          <w:rFonts w:cs="Arial"/>
        </w:rPr>
        <w:t>das internationale UPOV-Zertifikat für Sortenschutz (UPOV-Sortenschutzzertifikat) verliehen.  Die Inhaber des UPOV-Sortenschutzzertifikats weisen nach, daß sie eine bestimmte Anzahl Lehrgänge besucht und an Tätigkeiten im Zusammenhang mit dem UPOV-Übereinkommen und dessen Anleitung, dem Betrieb eines Sortenschutzamtes und der Prüfung von Anträgen, einschließlich der DUS-Prüfung, teilgenommen haben.</w:t>
      </w:r>
    </w:p>
    <w:p w14:paraId="258419E9" w14:textId="77777777" w:rsidR="00DA4307" w:rsidRPr="00D640B4" w:rsidRDefault="00DA4307" w:rsidP="00DA4307">
      <w:pPr>
        <w:rPr>
          <w:rFonts w:cs="Arial"/>
        </w:rPr>
      </w:pPr>
    </w:p>
    <w:p w14:paraId="57E2CCBF" w14:textId="77777777" w:rsidR="00DA4307" w:rsidRPr="00D640B4" w:rsidRDefault="008731DA" w:rsidP="008731DA">
      <w:pPr>
        <w:jc w:val="center"/>
        <w:rPr>
          <w:rFonts w:cs="Arial"/>
        </w:rPr>
      </w:pPr>
      <w:r w:rsidRPr="00D640B4">
        <w:rPr>
          <w:rFonts w:ascii="Calibri" w:eastAsia="Calibri" w:hAnsi="Calibri"/>
          <w:sz w:val="22"/>
          <w:szCs w:val="22"/>
          <w:lang w:eastAsia="ru-RU"/>
        </w:rPr>
        <w:drawing>
          <wp:inline distT="0" distB="0" distL="0" distR="0" wp14:anchorId="440E1A46" wp14:editId="6C12C37F">
            <wp:extent cx="2438324" cy="3023152"/>
            <wp:effectExtent l="38100" t="38100" r="38735" b="44450"/>
            <wp:docPr id="5" name="Рисунок 5" descr="C:\Users\Татьяна\Desktop\Certificate_PVP_Tatsiana_Siamashka_July_202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Certificate_PVP_Tatsiana_Siamashka_July_2024_page-000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596" b="5804"/>
                    <a:stretch/>
                  </pic:blipFill>
                  <pic:spPr bwMode="auto">
                    <a:xfrm>
                      <a:off x="0" y="0"/>
                      <a:ext cx="2450830" cy="3038657"/>
                    </a:xfrm>
                    <a:prstGeom prst="rect">
                      <a:avLst/>
                    </a:prstGeom>
                    <a:noFill/>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2D591B5" w14:textId="77777777" w:rsidR="00D32747" w:rsidRPr="00D640B4" w:rsidRDefault="00AC68CC">
      <w:r w:rsidRPr="00D640B4">
        <w:lastRenderedPageBreak/>
        <w:t xml:space="preserve">Im Jahre 2024 nahmen Sachverständige der SE </w:t>
      </w:r>
      <w:r w:rsidR="007018E1" w:rsidRPr="00D640B4">
        <w:t>"</w:t>
      </w:r>
      <w:r w:rsidRPr="00D640B4">
        <w:t>Staatliche Inspektion für die Prüfung und den Schutz von Pflanzensorten</w:t>
      </w:r>
      <w:r w:rsidR="007018E1" w:rsidRPr="00D640B4">
        <w:t xml:space="preserve">" </w:t>
      </w:r>
      <w:r w:rsidRPr="00D640B4">
        <w:t xml:space="preserve">aktiv an der WIPO-Sommerschule teil und legten auch einen Bericht über den </w:t>
      </w:r>
      <w:r w:rsidR="007018E1" w:rsidRPr="00D640B4">
        <w:t>"</w:t>
      </w:r>
      <w:r w:rsidRPr="00D640B4">
        <w:t>Rechtsschutz von Pflanzensorten in der Republik Belarus</w:t>
      </w:r>
      <w:r w:rsidR="007018E1" w:rsidRPr="00D640B4">
        <w:t xml:space="preserve">" </w:t>
      </w:r>
      <w:r w:rsidRPr="00D640B4">
        <w:t>in den Vorschriften für die Abhaltung der WIPO-Sommerschule über geistiges Eigentum vor, die von der Weltorganisation für geistiges Eigentum (WIPO</w:t>
      </w:r>
      <w:r w:rsidR="00CB19F4" w:rsidRPr="00D640B4">
        <w:t xml:space="preserve">), Abteilung </w:t>
      </w:r>
      <w:r w:rsidRPr="00D640B4">
        <w:t xml:space="preserve">IV </w:t>
      </w:r>
      <w:r w:rsidR="00CB19F4" w:rsidRPr="00D640B4">
        <w:t>Sonstige geistige Rechte</w:t>
      </w:r>
      <w:r w:rsidRPr="00D640B4">
        <w:t>, zusammen mit dem Nationalen Zentrum für geistiges Eigentum (NCIP), dem Staatlichen Ausschuß für Wissenschaft und Technik der Republik Belarus (SCST) und der Nationalbibliothek von Belarus veranstaltet wurde.</w:t>
      </w:r>
    </w:p>
    <w:p w14:paraId="464389D2" w14:textId="77777777" w:rsidR="00DA4307" w:rsidRPr="00D640B4" w:rsidRDefault="00DA4307" w:rsidP="00DA4307"/>
    <w:p w14:paraId="280B188E" w14:textId="77777777" w:rsidR="00DA4307" w:rsidRPr="00D640B4" w:rsidRDefault="008731DA" w:rsidP="008731DA">
      <w:pPr>
        <w:jc w:val="center"/>
      </w:pPr>
      <w:r w:rsidRPr="00D640B4">
        <w:drawing>
          <wp:inline distT="0" distB="0" distL="0" distR="0" wp14:anchorId="26E2D7B3" wp14:editId="6779AB8B">
            <wp:extent cx="2484000" cy="3682800"/>
            <wp:effectExtent l="0" t="0" r="0" b="0"/>
            <wp:docPr id="10" name="Рисунок 10" descr="D:\Диск Д\Pic\2024 Летняя школа ВОИС\IMG_1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иск Д\Pic\2024 Летняя школа ВОИС\IMG_139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824"/>
                    <a:stretch/>
                  </pic:blipFill>
                  <pic:spPr bwMode="auto">
                    <a:xfrm>
                      <a:off x="0" y="0"/>
                      <a:ext cx="2484000" cy="3682800"/>
                    </a:xfrm>
                    <a:prstGeom prst="rect">
                      <a:avLst/>
                    </a:prstGeom>
                    <a:noFill/>
                    <a:ln>
                      <a:noFill/>
                    </a:ln>
                    <a:extLst>
                      <a:ext uri="{53640926-AAD7-44D8-BBD7-CCE9431645EC}">
                        <a14:shadowObscured xmlns:a14="http://schemas.microsoft.com/office/drawing/2010/main"/>
                      </a:ext>
                    </a:extLst>
                  </pic:spPr>
                </pic:pic>
              </a:graphicData>
            </a:graphic>
          </wp:inline>
        </w:drawing>
      </w:r>
    </w:p>
    <w:p w14:paraId="4CB9BC34" w14:textId="77777777" w:rsidR="00DA4307" w:rsidRPr="00D640B4" w:rsidRDefault="00DA4307" w:rsidP="00DA4307"/>
    <w:p w14:paraId="0C75EEB6" w14:textId="77777777" w:rsidR="00DA4307" w:rsidRPr="00D640B4" w:rsidRDefault="00DA4307" w:rsidP="00DA4307"/>
    <w:p w14:paraId="23536B19" w14:textId="77777777" w:rsidR="00DA4307" w:rsidRPr="00D640B4" w:rsidRDefault="00DA4307" w:rsidP="00DA4307"/>
    <w:p w14:paraId="524073A6" w14:textId="74E7CFF4" w:rsidR="00D32747" w:rsidRPr="00D640B4" w:rsidRDefault="00AC68CC">
      <w:pPr>
        <w:jc w:val="right"/>
      </w:pPr>
      <w:r w:rsidRPr="00D640B4">
        <w:t>[</w:t>
      </w:r>
      <w:r w:rsidR="00D640B4">
        <w:t>Anlage</w:t>
      </w:r>
      <w:r w:rsidRPr="00D640B4">
        <w:t xml:space="preserve"> III folgt]</w:t>
      </w:r>
    </w:p>
    <w:p w14:paraId="0DA191C8" w14:textId="77777777" w:rsidR="00882D7E" w:rsidRPr="00D640B4" w:rsidRDefault="00882D7E" w:rsidP="00882D7E"/>
    <w:p w14:paraId="0A625D68" w14:textId="77777777" w:rsidR="00882D7E" w:rsidRPr="00D640B4" w:rsidRDefault="00882D7E" w:rsidP="00882D7E">
      <w:pPr>
        <w:sectPr w:rsidR="00882D7E" w:rsidRPr="00D640B4" w:rsidSect="00934CBD">
          <w:headerReference w:type="default" r:id="rId23"/>
          <w:pgSz w:w="11907" w:h="16840" w:code="9"/>
          <w:pgMar w:top="510" w:right="1134" w:bottom="851" w:left="1134" w:header="510" w:footer="680" w:gutter="0"/>
          <w:pgNumType w:start="1"/>
          <w:cols w:space="720"/>
          <w:titlePg/>
          <w:docGrid w:linePitch="272"/>
        </w:sectPr>
      </w:pPr>
    </w:p>
    <w:p w14:paraId="7AA617A6" w14:textId="77777777" w:rsidR="00D32747" w:rsidRPr="00D640B4" w:rsidRDefault="00AC68CC">
      <w:pPr>
        <w:jc w:val="center"/>
      </w:pPr>
      <w:r w:rsidRPr="00D640B4">
        <w:lastRenderedPageBreak/>
        <w:t>C/58/13</w:t>
      </w:r>
    </w:p>
    <w:p w14:paraId="50E63656" w14:textId="77777777" w:rsidR="00882D7E" w:rsidRPr="00D640B4" w:rsidRDefault="00882D7E" w:rsidP="00882D7E">
      <w:pPr>
        <w:jc w:val="center"/>
      </w:pPr>
    </w:p>
    <w:p w14:paraId="2ABF64F9" w14:textId="01D1B428" w:rsidR="00D32747" w:rsidRPr="00D640B4" w:rsidRDefault="008243D0">
      <w:pPr>
        <w:jc w:val="center"/>
      </w:pPr>
      <w:r>
        <w:t>ANLAGE</w:t>
      </w:r>
      <w:r w:rsidR="00AC68CC" w:rsidRPr="00D640B4">
        <w:t xml:space="preserve"> III</w:t>
      </w:r>
    </w:p>
    <w:p w14:paraId="0B91753C" w14:textId="77777777" w:rsidR="00882D7E" w:rsidRPr="00D640B4" w:rsidRDefault="00882D7E" w:rsidP="00882D7E">
      <w:pPr>
        <w:jc w:val="center"/>
      </w:pPr>
    </w:p>
    <w:p w14:paraId="664B2AED" w14:textId="77777777" w:rsidR="00882D7E" w:rsidRPr="00D640B4" w:rsidRDefault="00882D7E" w:rsidP="00882D7E">
      <w:pPr>
        <w:jc w:val="center"/>
      </w:pPr>
    </w:p>
    <w:p w14:paraId="6CBAC5C6" w14:textId="77777777" w:rsidR="00D32747" w:rsidRPr="00D640B4" w:rsidRDefault="00AC68CC">
      <w:pPr>
        <w:jc w:val="center"/>
      </w:pPr>
      <w:r w:rsidRPr="00D640B4">
        <w:t>CHINA</w:t>
      </w:r>
    </w:p>
    <w:p w14:paraId="54422A8D" w14:textId="77777777" w:rsidR="00882D7E" w:rsidRPr="00D640B4" w:rsidRDefault="00882D7E" w:rsidP="00882D7E"/>
    <w:p w14:paraId="0967332D" w14:textId="77777777" w:rsidR="00882D7E" w:rsidRPr="00D640B4" w:rsidRDefault="00882D7E" w:rsidP="00882D7E"/>
    <w:p w14:paraId="5722F18E" w14:textId="77777777" w:rsidR="00D32747" w:rsidRPr="00D640B4" w:rsidRDefault="00AC68CC">
      <w:pPr>
        <w:pStyle w:val="Heading1"/>
        <w:rPr>
          <w:rFonts w:eastAsia="SimSun"/>
          <w:lang w:val="de-DE" w:eastAsia="zh-CN"/>
        </w:rPr>
      </w:pPr>
      <w:r w:rsidRPr="00D640B4">
        <w:rPr>
          <w:lang w:val="de-DE"/>
        </w:rPr>
        <w:t xml:space="preserve">AKTIVITÄTEN ZUR FÖRDERUNG DES </w:t>
      </w:r>
      <w:r w:rsidRPr="00D640B4">
        <w:rPr>
          <w:rFonts w:eastAsia="SimSun"/>
          <w:lang w:val="de-DE" w:eastAsia="zh-CN"/>
        </w:rPr>
        <w:t xml:space="preserve">SORTENSCHUTZES </w:t>
      </w:r>
    </w:p>
    <w:p w14:paraId="7299B4DE" w14:textId="77777777" w:rsidR="006E470A" w:rsidRPr="00D640B4" w:rsidRDefault="006E470A" w:rsidP="00F047DD">
      <w:pPr>
        <w:rPr>
          <w:rFonts w:eastAsia="SimSun" w:cs="Arial"/>
          <w:u w:val="single"/>
          <w:lang w:eastAsia="zh-CN"/>
        </w:rPr>
      </w:pPr>
    </w:p>
    <w:tbl>
      <w:tblPr>
        <w:tblStyle w:val="TableGrid"/>
        <w:tblW w:w="9923" w:type="dxa"/>
        <w:tblInd w:w="-5" w:type="dxa"/>
        <w:tblLayout w:type="fixed"/>
        <w:tblCellMar>
          <w:top w:w="28" w:type="dxa"/>
          <w:left w:w="28" w:type="dxa"/>
          <w:bottom w:w="28" w:type="dxa"/>
          <w:right w:w="28" w:type="dxa"/>
        </w:tblCellMar>
        <w:tblLook w:val="04A0" w:firstRow="1" w:lastRow="0" w:firstColumn="1" w:lastColumn="0" w:noHBand="0" w:noVBand="1"/>
      </w:tblPr>
      <w:tblGrid>
        <w:gridCol w:w="1560"/>
        <w:gridCol w:w="1087"/>
        <w:gridCol w:w="987"/>
        <w:gridCol w:w="1848"/>
        <w:gridCol w:w="2315"/>
        <w:gridCol w:w="2126"/>
      </w:tblGrid>
      <w:tr w:rsidR="00F047DD" w:rsidRPr="00D640B4" w14:paraId="102336BD" w14:textId="77777777" w:rsidTr="006E470A">
        <w:tc>
          <w:tcPr>
            <w:tcW w:w="1560" w:type="dxa"/>
          </w:tcPr>
          <w:p w14:paraId="0DBC9227" w14:textId="77777777" w:rsidR="00D32747" w:rsidRPr="00FD7F0A" w:rsidRDefault="00AC68CC">
            <w:pPr>
              <w:jc w:val="left"/>
              <w:rPr>
                <w:rFonts w:cs="Arial"/>
                <w:sz w:val="16"/>
                <w:szCs w:val="16"/>
              </w:rPr>
            </w:pPr>
            <w:r w:rsidRPr="00FD7F0A">
              <w:rPr>
                <w:rFonts w:cs="Arial"/>
                <w:sz w:val="16"/>
                <w:szCs w:val="16"/>
              </w:rPr>
              <w:t>Titel der Aktivität</w:t>
            </w:r>
          </w:p>
        </w:tc>
        <w:tc>
          <w:tcPr>
            <w:tcW w:w="1087" w:type="dxa"/>
          </w:tcPr>
          <w:p w14:paraId="163F8C0E" w14:textId="77777777" w:rsidR="00D32747" w:rsidRPr="00FD7F0A" w:rsidRDefault="00AC68CC">
            <w:pPr>
              <w:jc w:val="left"/>
              <w:rPr>
                <w:rFonts w:cs="Arial"/>
                <w:sz w:val="16"/>
                <w:szCs w:val="16"/>
              </w:rPr>
            </w:pPr>
            <w:r w:rsidRPr="00FD7F0A">
              <w:rPr>
                <w:rFonts w:cs="Arial"/>
                <w:sz w:val="16"/>
                <w:szCs w:val="16"/>
              </w:rPr>
              <w:t>Datum</w:t>
            </w:r>
          </w:p>
        </w:tc>
        <w:tc>
          <w:tcPr>
            <w:tcW w:w="987" w:type="dxa"/>
          </w:tcPr>
          <w:p w14:paraId="1EECBD2B" w14:textId="77777777" w:rsidR="00D32747" w:rsidRPr="00FD7F0A" w:rsidRDefault="00AC68CC">
            <w:pPr>
              <w:jc w:val="left"/>
              <w:rPr>
                <w:rFonts w:cs="Arial"/>
                <w:sz w:val="16"/>
                <w:szCs w:val="16"/>
              </w:rPr>
            </w:pPr>
            <w:r w:rsidRPr="00FD7F0A">
              <w:rPr>
                <w:rFonts w:cs="Arial"/>
                <w:sz w:val="16"/>
                <w:szCs w:val="16"/>
              </w:rPr>
              <w:t>Standort</w:t>
            </w:r>
          </w:p>
        </w:tc>
        <w:tc>
          <w:tcPr>
            <w:tcW w:w="1848" w:type="dxa"/>
          </w:tcPr>
          <w:p w14:paraId="7B21EA6B" w14:textId="77777777" w:rsidR="00D32747" w:rsidRPr="00FD7F0A" w:rsidRDefault="00AC68CC">
            <w:pPr>
              <w:jc w:val="left"/>
              <w:rPr>
                <w:rFonts w:cs="Arial"/>
                <w:sz w:val="16"/>
                <w:szCs w:val="16"/>
              </w:rPr>
            </w:pPr>
            <w:r w:rsidRPr="00FD7F0A">
              <w:rPr>
                <w:rFonts w:cs="Arial"/>
                <w:sz w:val="16"/>
                <w:szCs w:val="16"/>
              </w:rPr>
              <w:t>Organisator(en)</w:t>
            </w:r>
          </w:p>
        </w:tc>
        <w:tc>
          <w:tcPr>
            <w:tcW w:w="2315" w:type="dxa"/>
          </w:tcPr>
          <w:p w14:paraId="5F2AF5DE" w14:textId="77777777" w:rsidR="00D32747" w:rsidRPr="00FD7F0A" w:rsidRDefault="00AC68CC">
            <w:pPr>
              <w:jc w:val="left"/>
              <w:rPr>
                <w:rFonts w:cs="Arial"/>
                <w:sz w:val="16"/>
                <w:szCs w:val="16"/>
              </w:rPr>
            </w:pPr>
            <w:r w:rsidRPr="00FD7F0A">
              <w:rPr>
                <w:rFonts w:cs="Arial"/>
                <w:sz w:val="16"/>
                <w:szCs w:val="16"/>
              </w:rPr>
              <w:t>Zweck der Tätigkeit</w:t>
            </w:r>
          </w:p>
        </w:tc>
        <w:tc>
          <w:tcPr>
            <w:tcW w:w="2126" w:type="dxa"/>
          </w:tcPr>
          <w:p w14:paraId="0E272E2D" w14:textId="77777777" w:rsidR="00D32747" w:rsidRPr="00FD7F0A" w:rsidRDefault="00AC68CC">
            <w:pPr>
              <w:jc w:val="left"/>
              <w:rPr>
                <w:rFonts w:cs="Arial"/>
                <w:sz w:val="16"/>
                <w:szCs w:val="16"/>
              </w:rPr>
            </w:pPr>
            <w:r w:rsidRPr="00FD7F0A">
              <w:rPr>
                <w:rFonts w:cs="Arial"/>
                <w:sz w:val="16"/>
                <w:szCs w:val="16"/>
              </w:rPr>
              <w:t>Teilnehmende Länder/Organisationen (Anzahl der Teilnehmer aus jedem Land)</w:t>
            </w:r>
          </w:p>
        </w:tc>
      </w:tr>
      <w:tr w:rsidR="00F047DD" w:rsidRPr="00D640B4" w14:paraId="41A754C5" w14:textId="77777777" w:rsidTr="006E470A">
        <w:trPr>
          <w:trHeight w:val="1709"/>
        </w:trPr>
        <w:tc>
          <w:tcPr>
            <w:tcW w:w="1560" w:type="dxa"/>
          </w:tcPr>
          <w:p w14:paraId="31F7A197" w14:textId="77777777" w:rsidR="00D32747" w:rsidRPr="00FD7F0A" w:rsidRDefault="00AC68CC">
            <w:pPr>
              <w:jc w:val="left"/>
              <w:rPr>
                <w:rFonts w:eastAsia="SimSun"/>
                <w:sz w:val="16"/>
                <w:szCs w:val="16"/>
              </w:rPr>
            </w:pPr>
            <w:r w:rsidRPr="00FD7F0A">
              <w:rPr>
                <w:rFonts w:eastAsia="SimSun"/>
                <w:sz w:val="16"/>
                <w:szCs w:val="16"/>
              </w:rPr>
              <w:t xml:space="preserve">1. </w:t>
            </w:r>
            <w:r w:rsidR="00F047DD" w:rsidRPr="00FD7F0A">
              <w:rPr>
                <w:rFonts w:eastAsia="SimSun"/>
                <w:sz w:val="16"/>
                <w:szCs w:val="16"/>
              </w:rPr>
              <w:t>Die Ausbildung I über die Verbesserung der Fähigkeit des Sortenschutzes und der DUS-Prüfung im Jahre 2023</w:t>
            </w:r>
          </w:p>
        </w:tc>
        <w:tc>
          <w:tcPr>
            <w:tcW w:w="1087" w:type="dxa"/>
          </w:tcPr>
          <w:p w14:paraId="03FEE8CA" w14:textId="77777777" w:rsidR="00D32747" w:rsidRPr="00FD7F0A" w:rsidRDefault="00AC68CC">
            <w:pPr>
              <w:jc w:val="left"/>
              <w:rPr>
                <w:rFonts w:eastAsia="SimSun"/>
                <w:sz w:val="16"/>
                <w:szCs w:val="16"/>
              </w:rPr>
            </w:pPr>
            <w:r w:rsidRPr="00FD7F0A">
              <w:rPr>
                <w:rFonts w:eastAsia="SimSun"/>
                <w:sz w:val="16"/>
                <w:szCs w:val="16"/>
              </w:rPr>
              <w:t>2. bis 5. Juli 2023</w:t>
            </w:r>
          </w:p>
          <w:p w14:paraId="65353312" w14:textId="77777777" w:rsidR="00F047DD" w:rsidRPr="00FD7F0A" w:rsidRDefault="00F047DD" w:rsidP="00A321B6">
            <w:pPr>
              <w:jc w:val="left"/>
              <w:rPr>
                <w:rFonts w:eastAsia="SimSun"/>
                <w:sz w:val="16"/>
                <w:szCs w:val="16"/>
              </w:rPr>
            </w:pPr>
          </w:p>
          <w:p w14:paraId="44F52164" w14:textId="77777777" w:rsidR="00F047DD" w:rsidRPr="00FD7F0A" w:rsidRDefault="00F047DD" w:rsidP="00A321B6">
            <w:pPr>
              <w:jc w:val="left"/>
              <w:rPr>
                <w:rFonts w:eastAsia="SimSun"/>
                <w:sz w:val="16"/>
                <w:szCs w:val="16"/>
              </w:rPr>
            </w:pPr>
          </w:p>
        </w:tc>
        <w:tc>
          <w:tcPr>
            <w:tcW w:w="987" w:type="dxa"/>
          </w:tcPr>
          <w:p w14:paraId="0B0EC9BB" w14:textId="77777777" w:rsidR="00D32747" w:rsidRPr="00FD7F0A" w:rsidRDefault="00AC68CC">
            <w:pPr>
              <w:jc w:val="left"/>
              <w:rPr>
                <w:rFonts w:eastAsia="SimSun"/>
                <w:sz w:val="16"/>
                <w:szCs w:val="16"/>
              </w:rPr>
            </w:pPr>
            <w:r w:rsidRPr="00FD7F0A">
              <w:rPr>
                <w:rFonts w:eastAsia="SimSun"/>
                <w:sz w:val="16"/>
                <w:szCs w:val="16"/>
              </w:rPr>
              <w:t>Stadt Dali, Provinz Yunnan</w:t>
            </w:r>
          </w:p>
          <w:p w14:paraId="515DBA96" w14:textId="77777777" w:rsidR="00F047DD" w:rsidRPr="00FD7F0A" w:rsidRDefault="00F047DD" w:rsidP="00A321B6">
            <w:pPr>
              <w:jc w:val="left"/>
              <w:rPr>
                <w:rFonts w:eastAsia="SimSun"/>
                <w:sz w:val="16"/>
                <w:szCs w:val="16"/>
              </w:rPr>
            </w:pPr>
          </w:p>
          <w:p w14:paraId="13CBFA6A" w14:textId="77777777" w:rsidR="00F047DD" w:rsidRPr="00FD7F0A" w:rsidRDefault="00F047DD" w:rsidP="00A321B6">
            <w:pPr>
              <w:jc w:val="left"/>
              <w:rPr>
                <w:rFonts w:eastAsia="SimSun"/>
                <w:sz w:val="16"/>
                <w:szCs w:val="16"/>
              </w:rPr>
            </w:pPr>
          </w:p>
        </w:tc>
        <w:tc>
          <w:tcPr>
            <w:tcW w:w="1848" w:type="dxa"/>
          </w:tcPr>
          <w:p w14:paraId="135279E5" w14:textId="77777777" w:rsidR="00D32747" w:rsidRPr="00FD7F0A" w:rsidRDefault="00AC68CC">
            <w:pPr>
              <w:jc w:val="left"/>
              <w:rPr>
                <w:rFonts w:eastAsia="SimSun"/>
                <w:sz w:val="16"/>
                <w:szCs w:val="16"/>
              </w:rPr>
            </w:pPr>
            <w:r w:rsidRPr="00FD7F0A">
              <w:rPr>
                <w:rFonts w:eastAsia="SimSun"/>
                <w:sz w:val="16"/>
                <w:szCs w:val="16"/>
              </w:rPr>
              <w:t>Entwicklungszentrum für Wissenschaft und Technologie, Ministerium für Landwirtschaft und ländliche Angelegenheiten, VR China</w:t>
            </w:r>
          </w:p>
          <w:p w14:paraId="5E1B014F" w14:textId="77777777" w:rsidR="00F047DD" w:rsidRPr="00FD7F0A" w:rsidRDefault="00F047DD" w:rsidP="00A321B6">
            <w:pPr>
              <w:jc w:val="left"/>
              <w:rPr>
                <w:rFonts w:eastAsia="SimSun"/>
                <w:sz w:val="16"/>
                <w:szCs w:val="16"/>
              </w:rPr>
            </w:pPr>
          </w:p>
          <w:p w14:paraId="4D0E199A" w14:textId="77777777" w:rsidR="00F047DD" w:rsidRPr="00FD7F0A" w:rsidRDefault="00F047DD" w:rsidP="00A321B6">
            <w:pPr>
              <w:jc w:val="left"/>
              <w:rPr>
                <w:rFonts w:eastAsia="SimSun"/>
                <w:sz w:val="16"/>
                <w:szCs w:val="16"/>
              </w:rPr>
            </w:pPr>
          </w:p>
        </w:tc>
        <w:tc>
          <w:tcPr>
            <w:tcW w:w="2315" w:type="dxa"/>
          </w:tcPr>
          <w:p w14:paraId="30F903FC" w14:textId="77777777" w:rsidR="00D32747" w:rsidRPr="00FD7F0A" w:rsidRDefault="00AC68CC">
            <w:pPr>
              <w:jc w:val="left"/>
              <w:rPr>
                <w:rFonts w:eastAsia="SimSun"/>
                <w:sz w:val="16"/>
                <w:szCs w:val="16"/>
                <w:highlight w:val="yellow"/>
              </w:rPr>
            </w:pPr>
            <w:r w:rsidRPr="00FD7F0A">
              <w:rPr>
                <w:rFonts w:eastAsia="SimSun"/>
                <w:sz w:val="16"/>
                <w:szCs w:val="16"/>
              </w:rPr>
              <w:t>Erfüllung der Anforderungen von Züchtern von Forschungsinstituten, Universitäten und Saatgutunternehmen, die die DUS-Prüfung selbst durchführen, und Verbesserung der Fähigkeit zur DUS-Prüfung und zum Sortenschutz unter den neuen Bedingungen</w:t>
            </w:r>
          </w:p>
        </w:tc>
        <w:tc>
          <w:tcPr>
            <w:tcW w:w="2126" w:type="dxa"/>
          </w:tcPr>
          <w:p w14:paraId="5C1AA89F" w14:textId="77777777" w:rsidR="00D32747" w:rsidRPr="00FD7F0A" w:rsidRDefault="00AC68CC">
            <w:pPr>
              <w:jc w:val="left"/>
              <w:rPr>
                <w:rFonts w:eastAsia="SimSun"/>
                <w:sz w:val="16"/>
                <w:szCs w:val="16"/>
              </w:rPr>
            </w:pPr>
            <w:r w:rsidRPr="00FD7F0A">
              <w:rPr>
                <w:rFonts w:eastAsia="SimSun"/>
                <w:sz w:val="16"/>
                <w:szCs w:val="16"/>
              </w:rPr>
              <w:t>125 chinesische Auszubildende</w:t>
            </w:r>
          </w:p>
          <w:p w14:paraId="05C3BFF2" w14:textId="77777777" w:rsidR="00F047DD" w:rsidRPr="00FD7F0A" w:rsidRDefault="00F047DD" w:rsidP="00A321B6">
            <w:pPr>
              <w:jc w:val="left"/>
              <w:rPr>
                <w:sz w:val="16"/>
                <w:szCs w:val="16"/>
              </w:rPr>
            </w:pPr>
          </w:p>
        </w:tc>
      </w:tr>
      <w:tr w:rsidR="00F047DD" w:rsidRPr="00D640B4" w14:paraId="2BD55830" w14:textId="77777777" w:rsidTr="006E470A">
        <w:tc>
          <w:tcPr>
            <w:tcW w:w="1560" w:type="dxa"/>
          </w:tcPr>
          <w:p w14:paraId="4B6BE9B3" w14:textId="77777777" w:rsidR="00D32747" w:rsidRPr="00FD7F0A" w:rsidRDefault="00AC68CC">
            <w:pPr>
              <w:jc w:val="left"/>
              <w:rPr>
                <w:rFonts w:eastAsia="SimSun"/>
                <w:sz w:val="16"/>
                <w:szCs w:val="16"/>
              </w:rPr>
            </w:pPr>
            <w:r w:rsidRPr="00FD7F0A">
              <w:rPr>
                <w:rFonts w:eastAsia="SimSun"/>
                <w:sz w:val="16"/>
                <w:szCs w:val="16"/>
              </w:rPr>
              <w:t xml:space="preserve">2. </w:t>
            </w:r>
            <w:r w:rsidR="00F047DD" w:rsidRPr="00FD7F0A">
              <w:rPr>
                <w:rFonts w:eastAsia="SimSun"/>
                <w:sz w:val="16"/>
                <w:szCs w:val="16"/>
              </w:rPr>
              <w:t>Die Ausbildung II über die Verbesserung der Fähigkeit des Sortenschutzes und der DUS-Prüfung im Jahre 2023</w:t>
            </w:r>
          </w:p>
          <w:p w14:paraId="05F15398" w14:textId="77777777" w:rsidR="00F047DD" w:rsidRPr="00FD7F0A" w:rsidRDefault="00F047DD" w:rsidP="00A321B6">
            <w:pPr>
              <w:jc w:val="left"/>
              <w:rPr>
                <w:rFonts w:eastAsia="SimSun"/>
                <w:sz w:val="16"/>
                <w:szCs w:val="16"/>
                <w:highlight w:val="yellow"/>
              </w:rPr>
            </w:pPr>
          </w:p>
        </w:tc>
        <w:tc>
          <w:tcPr>
            <w:tcW w:w="1087" w:type="dxa"/>
          </w:tcPr>
          <w:p w14:paraId="1620A059" w14:textId="77777777" w:rsidR="00D32747" w:rsidRPr="00FD7F0A" w:rsidRDefault="00AC68CC">
            <w:pPr>
              <w:jc w:val="left"/>
              <w:rPr>
                <w:rFonts w:eastAsia="SimSun"/>
                <w:sz w:val="16"/>
                <w:szCs w:val="16"/>
              </w:rPr>
            </w:pPr>
            <w:r w:rsidRPr="00FD7F0A">
              <w:rPr>
                <w:rFonts w:eastAsia="SimSun"/>
                <w:sz w:val="16"/>
                <w:szCs w:val="16"/>
              </w:rPr>
              <w:t>Oktober 15-19, 2023</w:t>
            </w:r>
          </w:p>
          <w:p w14:paraId="7CB43DA9" w14:textId="77777777" w:rsidR="00F047DD" w:rsidRPr="00FD7F0A" w:rsidRDefault="00F047DD" w:rsidP="00A321B6">
            <w:pPr>
              <w:jc w:val="left"/>
              <w:rPr>
                <w:sz w:val="16"/>
                <w:szCs w:val="16"/>
              </w:rPr>
            </w:pPr>
          </w:p>
        </w:tc>
        <w:tc>
          <w:tcPr>
            <w:tcW w:w="987" w:type="dxa"/>
          </w:tcPr>
          <w:p w14:paraId="29AE799A" w14:textId="77777777" w:rsidR="00D32747" w:rsidRPr="00FD7F0A" w:rsidRDefault="00AC68CC">
            <w:pPr>
              <w:jc w:val="left"/>
              <w:rPr>
                <w:rFonts w:eastAsiaTheme="minorEastAsia"/>
                <w:sz w:val="16"/>
                <w:szCs w:val="16"/>
              </w:rPr>
            </w:pPr>
            <w:r w:rsidRPr="00FD7F0A">
              <w:rPr>
                <w:rFonts w:eastAsia="SimSun"/>
                <w:sz w:val="16"/>
                <w:szCs w:val="16"/>
              </w:rPr>
              <w:t>Tianjin Stadt</w:t>
            </w:r>
          </w:p>
          <w:p w14:paraId="257BD081" w14:textId="77777777" w:rsidR="00F047DD" w:rsidRPr="00FD7F0A" w:rsidRDefault="00F047DD" w:rsidP="00A321B6">
            <w:pPr>
              <w:jc w:val="left"/>
              <w:rPr>
                <w:rFonts w:eastAsiaTheme="minorEastAsia"/>
                <w:sz w:val="16"/>
                <w:szCs w:val="16"/>
              </w:rPr>
            </w:pPr>
          </w:p>
        </w:tc>
        <w:tc>
          <w:tcPr>
            <w:tcW w:w="1848" w:type="dxa"/>
          </w:tcPr>
          <w:p w14:paraId="19FAAA40" w14:textId="77777777" w:rsidR="00D32747" w:rsidRPr="00FD7F0A" w:rsidRDefault="00AC68CC">
            <w:pPr>
              <w:jc w:val="left"/>
              <w:rPr>
                <w:sz w:val="16"/>
                <w:szCs w:val="16"/>
              </w:rPr>
            </w:pPr>
            <w:r w:rsidRPr="00FD7F0A">
              <w:rPr>
                <w:rFonts w:eastAsia="SimSun"/>
                <w:sz w:val="16"/>
                <w:szCs w:val="16"/>
              </w:rPr>
              <w:t xml:space="preserve">Entwicklungszentrum für Wissenschaft und Technologie, Ministerium für Landwirtschaft und ländliche Angelegenheiten, VR China </w:t>
            </w:r>
          </w:p>
          <w:p w14:paraId="4062145E" w14:textId="77777777" w:rsidR="00F047DD" w:rsidRPr="00FD7F0A" w:rsidRDefault="00F047DD" w:rsidP="00A321B6">
            <w:pPr>
              <w:jc w:val="left"/>
              <w:rPr>
                <w:sz w:val="16"/>
                <w:szCs w:val="16"/>
              </w:rPr>
            </w:pPr>
          </w:p>
        </w:tc>
        <w:tc>
          <w:tcPr>
            <w:tcW w:w="2315" w:type="dxa"/>
          </w:tcPr>
          <w:p w14:paraId="0DB4400E" w14:textId="77777777" w:rsidR="00D32747" w:rsidRPr="00FD7F0A" w:rsidRDefault="00AC68CC">
            <w:pPr>
              <w:jc w:val="left"/>
              <w:rPr>
                <w:rFonts w:eastAsia="SimSun"/>
                <w:sz w:val="16"/>
                <w:szCs w:val="16"/>
              </w:rPr>
            </w:pPr>
            <w:r w:rsidRPr="00FD7F0A">
              <w:rPr>
                <w:rFonts w:eastAsia="SimSun"/>
                <w:sz w:val="16"/>
                <w:szCs w:val="16"/>
              </w:rPr>
              <w:t>Erfüllung der Anforderungen von Züchtern von Forschungsinstituten, Universitäten und Saatgutunternehmen, die die DUS-Prüfung selbst durchführen, und Verbesserung der Fähigkeit zur DUS-Prüfung und zum Sortenschutz unter den neuen Bedingungen</w:t>
            </w:r>
          </w:p>
        </w:tc>
        <w:tc>
          <w:tcPr>
            <w:tcW w:w="2126" w:type="dxa"/>
          </w:tcPr>
          <w:p w14:paraId="570A0DC2" w14:textId="77777777" w:rsidR="00D32747" w:rsidRPr="00FD7F0A" w:rsidRDefault="00AC68CC">
            <w:pPr>
              <w:jc w:val="left"/>
              <w:rPr>
                <w:rFonts w:eastAsia="SimSun"/>
                <w:sz w:val="16"/>
                <w:szCs w:val="16"/>
              </w:rPr>
            </w:pPr>
            <w:r w:rsidRPr="00FD7F0A">
              <w:rPr>
                <w:rFonts w:eastAsia="SimSun"/>
                <w:sz w:val="16"/>
                <w:szCs w:val="16"/>
              </w:rPr>
              <w:t>Über 90 chinesische Auszubildende</w:t>
            </w:r>
          </w:p>
          <w:p w14:paraId="37BEBFEA" w14:textId="77777777" w:rsidR="00F047DD" w:rsidRPr="00FD7F0A" w:rsidRDefault="00F047DD" w:rsidP="00A321B6">
            <w:pPr>
              <w:jc w:val="left"/>
              <w:rPr>
                <w:sz w:val="16"/>
                <w:szCs w:val="16"/>
              </w:rPr>
            </w:pPr>
          </w:p>
        </w:tc>
      </w:tr>
      <w:tr w:rsidR="006E470A" w:rsidRPr="00D640B4" w14:paraId="73434569" w14:textId="77777777" w:rsidTr="006E470A">
        <w:tc>
          <w:tcPr>
            <w:tcW w:w="1560" w:type="dxa"/>
          </w:tcPr>
          <w:p w14:paraId="32A4FDA8" w14:textId="77777777" w:rsidR="00D32747" w:rsidRPr="00FD7F0A" w:rsidRDefault="00AC68CC">
            <w:pPr>
              <w:jc w:val="left"/>
              <w:rPr>
                <w:rFonts w:eastAsia="SimSun"/>
                <w:sz w:val="16"/>
                <w:szCs w:val="16"/>
              </w:rPr>
            </w:pPr>
            <w:r w:rsidRPr="00FD7F0A">
              <w:rPr>
                <w:rFonts w:eastAsia="SimSun"/>
                <w:sz w:val="16"/>
                <w:szCs w:val="16"/>
              </w:rPr>
              <w:t>3. Maßnahmen zur Förderung der Rechte des geistigen Eigentums und ihrer Nutzung in der Saatgutindustrie</w:t>
            </w:r>
          </w:p>
          <w:p w14:paraId="7EA3F629" w14:textId="77777777" w:rsidR="00D32747" w:rsidRPr="00FD7F0A" w:rsidRDefault="00AC68CC">
            <w:pPr>
              <w:jc w:val="left"/>
              <w:rPr>
                <w:rFonts w:eastAsia="SimSun"/>
                <w:sz w:val="16"/>
                <w:szCs w:val="16"/>
              </w:rPr>
            </w:pPr>
            <w:r w:rsidRPr="00FD7F0A">
              <w:rPr>
                <w:rFonts w:eastAsia="SimSun"/>
                <w:sz w:val="16"/>
                <w:szCs w:val="16"/>
              </w:rPr>
              <w:t>(2023)</w:t>
            </w:r>
          </w:p>
        </w:tc>
        <w:tc>
          <w:tcPr>
            <w:tcW w:w="1087" w:type="dxa"/>
          </w:tcPr>
          <w:p w14:paraId="732784D1" w14:textId="77777777" w:rsidR="00D32747" w:rsidRPr="00FD7F0A" w:rsidRDefault="00AC68CC">
            <w:pPr>
              <w:jc w:val="left"/>
              <w:rPr>
                <w:sz w:val="16"/>
                <w:szCs w:val="16"/>
              </w:rPr>
            </w:pPr>
            <w:r w:rsidRPr="00FD7F0A">
              <w:rPr>
                <w:rFonts w:eastAsia="SimSun"/>
                <w:sz w:val="16"/>
                <w:szCs w:val="16"/>
              </w:rPr>
              <w:t>21. September 2023</w:t>
            </w:r>
          </w:p>
          <w:p w14:paraId="4E1F44EE" w14:textId="77777777" w:rsidR="006E470A" w:rsidRPr="00FD7F0A" w:rsidRDefault="006E470A" w:rsidP="00A321B6">
            <w:pPr>
              <w:jc w:val="left"/>
              <w:rPr>
                <w:sz w:val="16"/>
                <w:szCs w:val="16"/>
              </w:rPr>
            </w:pPr>
          </w:p>
        </w:tc>
        <w:tc>
          <w:tcPr>
            <w:tcW w:w="987" w:type="dxa"/>
          </w:tcPr>
          <w:p w14:paraId="20A433CE" w14:textId="77777777" w:rsidR="00D32747" w:rsidRPr="00FD7F0A" w:rsidRDefault="00AC68CC">
            <w:pPr>
              <w:jc w:val="left"/>
              <w:rPr>
                <w:sz w:val="16"/>
                <w:szCs w:val="16"/>
              </w:rPr>
            </w:pPr>
            <w:r w:rsidRPr="00FD7F0A">
              <w:rPr>
                <w:rFonts w:eastAsia="SimSun"/>
                <w:sz w:val="16"/>
                <w:szCs w:val="16"/>
              </w:rPr>
              <w:t xml:space="preserve">Stadt Xuzhou, </w:t>
            </w:r>
            <w:r w:rsidRPr="00FD7F0A">
              <w:rPr>
                <w:sz w:val="16"/>
                <w:szCs w:val="16"/>
              </w:rPr>
              <w:t>Provinz</w:t>
            </w:r>
            <w:r w:rsidRPr="00FD7F0A">
              <w:rPr>
                <w:rFonts w:eastAsia="SimSun"/>
                <w:sz w:val="16"/>
                <w:szCs w:val="16"/>
              </w:rPr>
              <w:t xml:space="preserve"> Jiangsu </w:t>
            </w:r>
          </w:p>
          <w:p w14:paraId="56643B67" w14:textId="77777777" w:rsidR="006E470A" w:rsidRPr="00FD7F0A" w:rsidRDefault="006E470A" w:rsidP="00A321B6">
            <w:pPr>
              <w:jc w:val="left"/>
              <w:rPr>
                <w:sz w:val="16"/>
                <w:szCs w:val="16"/>
              </w:rPr>
            </w:pPr>
          </w:p>
        </w:tc>
        <w:tc>
          <w:tcPr>
            <w:tcW w:w="1848" w:type="dxa"/>
          </w:tcPr>
          <w:p w14:paraId="5E47C8E4" w14:textId="77777777" w:rsidR="00D32747" w:rsidRPr="00FD7F0A" w:rsidRDefault="00AC68CC">
            <w:pPr>
              <w:jc w:val="left"/>
              <w:rPr>
                <w:sz w:val="16"/>
                <w:szCs w:val="16"/>
              </w:rPr>
            </w:pPr>
            <w:r w:rsidRPr="00FD7F0A">
              <w:rPr>
                <w:rFonts w:eastAsia="SimSun"/>
                <w:sz w:val="16"/>
                <w:szCs w:val="16"/>
              </w:rPr>
              <w:t xml:space="preserve">Entwicklungszentrum für Wissenschaft und Technologie, Ministerium für Landwirtschaft und ländliche Angelegenheiten, VR China, in Zusammenarbeit mit der Stadtverwaltung von Xuzhou </w:t>
            </w:r>
          </w:p>
          <w:p w14:paraId="02F2B0F1" w14:textId="77777777" w:rsidR="006E470A" w:rsidRPr="00FD7F0A" w:rsidRDefault="006E470A" w:rsidP="00A321B6">
            <w:pPr>
              <w:jc w:val="left"/>
              <w:rPr>
                <w:sz w:val="16"/>
                <w:szCs w:val="16"/>
              </w:rPr>
            </w:pPr>
          </w:p>
        </w:tc>
        <w:tc>
          <w:tcPr>
            <w:tcW w:w="2315" w:type="dxa"/>
          </w:tcPr>
          <w:p w14:paraId="337AC66C" w14:textId="77777777" w:rsidR="00D32747" w:rsidRPr="00FD7F0A" w:rsidRDefault="00AC68CC">
            <w:pPr>
              <w:jc w:val="left"/>
              <w:rPr>
                <w:rFonts w:eastAsia="SimSun"/>
                <w:sz w:val="16"/>
                <w:szCs w:val="16"/>
                <w:highlight w:val="yellow"/>
              </w:rPr>
            </w:pPr>
            <w:r w:rsidRPr="00FD7F0A">
              <w:rPr>
                <w:rFonts w:eastAsia="SimSun"/>
                <w:sz w:val="16"/>
                <w:szCs w:val="16"/>
              </w:rPr>
              <w:t>Verbesserung der Umsetzung des neuen Saatgutgesetzes, Vorantreiben des praktikablen EDV-Systems, Stärkung der Umsetzung von Gesetzen und Verordnungen im Bereich der Saatgutindustrie mit dem Ziel, diese zu beleben und die Umsetzung innovativer Errungenschaften in der Pflanzenzucht zu fördern</w:t>
            </w:r>
          </w:p>
        </w:tc>
        <w:tc>
          <w:tcPr>
            <w:tcW w:w="2126" w:type="dxa"/>
          </w:tcPr>
          <w:p w14:paraId="081AF1E9" w14:textId="77777777" w:rsidR="00D32747" w:rsidRPr="00FD7F0A" w:rsidRDefault="00AC68CC">
            <w:pPr>
              <w:jc w:val="left"/>
              <w:rPr>
                <w:rFonts w:eastAsia="SimSun"/>
                <w:sz w:val="16"/>
                <w:szCs w:val="16"/>
              </w:rPr>
            </w:pPr>
            <w:r w:rsidRPr="00FD7F0A">
              <w:rPr>
                <w:rFonts w:eastAsia="SimSun"/>
                <w:sz w:val="16"/>
                <w:szCs w:val="16"/>
              </w:rPr>
              <w:t>Über 300 chinesische Teilnehmer</w:t>
            </w:r>
          </w:p>
          <w:p w14:paraId="0CBF2581" w14:textId="77777777" w:rsidR="006E470A" w:rsidRPr="00FD7F0A" w:rsidRDefault="006E470A" w:rsidP="00A321B6">
            <w:pPr>
              <w:jc w:val="left"/>
              <w:rPr>
                <w:rFonts w:eastAsia="SimSun"/>
                <w:sz w:val="16"/>
                <w:szCs w:val="16"/>
              </w:rPr>
            </w:pPr>
          </w:p>
          <w:p w14:paraId="1C0E7FA3" w14:textId="77777777" w:rsidR="006E470A" w:rsidRPr="00FD7F0A" w:rsidRDefault="006E470A" w:rsidP="00A321B6">
            <w:pPr>
              <w:jc w:val="left"/>
              <w:rPr>
                <w:sz w:val="16"/>
                <w:szCs w:val="16"/>
              </w:rPr>
            </w:pPr>
          </w:p>
        </w:tc>
      </w:tr>
      <w:tr w:rsidR="006E470A" w:rsidRPr="00D640B4" w14:paraId="1D316FA8" w14:textId="77777777" w:rsidTr="006E470A">
        <w:tc>
          <w:tcPr>
            <w:tcW w:w="1560" w:type="dxa"/>
          </w:tcPr>
          <w:p w14:paraId="76CACBFF" w14:textId="77777777" w:rsidR="00D32747" w:rsidRPr="00FD7F0A" w:rsidRDefault="00AC68CC">
            <w:pPr>
              <w:jc w:val="left"/>
              <w:rPr>
                <w:rFonts w:eastAsia="SimSun"/>
                <w:sz w:val="16"/>
                <w:szCs w:val="16"/>
                <w:highlight w:val="yellow"/>
              </w:rPr>
            </w:pPr>
            <w:r w:rsidRPr="00FD7F0A">
              <w:rPr>
                <w:rFonts w:eastAsia="SimSun"/>
                <w:sz w:val="16"/>
                <w:szCs w:val="16"/>
              </w:rPr>
              <w:t>4. Der Ausbildungslehrgang über die Verbesserung der Fähigkeit zum Sortenschutz und zur DUS-Prüfung</w:t>
            </w:r>
          </w:p>
          <w:p w14:paraId="5D00E368" w14:textId="77777777" w:rsidR="006E470A" w:rsidRPr="00FD7F0A" w:rsidRDefault="006E470A" w:rsidP="00A321B6">
            <w:pPr>
              <w:jc w:val="left"/>
              <w:rPr>
                <w:rFonts w:eastAsia="SimSun"/>
                <w:sz w:val="16"/>
                <w:szCs w:val="16"/>
                <w:highlight w:val="yellow"/>
              </w:rPr>
            </w:pPr>
          </w:p>
        </w:tc>
        <w:tc>
          <w:tcPr>
            <w:tcW w:w="1087" w:type="dxa"/>
          </w:tcPr>
          <w:p w14:paraId="0620EAAC" w14:textId="77777777" w:rsidR="00D32747" w:rsidRPr="00FD7F0A" w:rsidRDefault="00AC68CC">
            <w:pPr>
              <w:jc w:val="left"/>
              <w:rPr>
                <w:rFonts w:eastAsia="SimSun"/>
                <w:sz w:val="16"/>
                <w:szCs w:val="16"/>
              </w:rPr>
            </w:pPr>
            <w:r w:rsidRPr="00FD7F0A">
              <w:rPr>
                <w:rFonts w:eastAsia="SimSun"/>
                <w:sz w:val="16"/>
                <w:szCs w:val="16"/>
              </w:rPr>
              <w:t>21. bis 26. Juli 2027</w:t>
            </w:r>
          </w:p>
          <w:p w14:paraId="37D76C73" w14:textId="77777777" w:rsidR="006E470A" w:rsidRPr="00FD7F0A" w:rsidRDefault="006E470A" w:rsidP="00A321B6">
            <w:pPr>
              <w:jc w:val="left"/>
              <w:rPr>
                <w:sz w:val="16"/>
                <w:szCs w:val="16"/>
              </w:rPr>
            </w:pPr>
          </w:p>
        </w:tc>
        <w:tc>
          <w:tcPr>
            <w:tcW w:w="987" w:type="dxa"/>
          </w:tcPr>
          <w:p w14:paraId="5E6858CF" w14:textId="77777777" w:rsidR="00D32747" w:rsidRPr="00FD7F0A" w:rsidRDefault="00AC68CC">
            <w:pPr>
              <w:jc w:val="left"/>
              <w:rPr>
                <w:rFonts w:eastAsiaTheme="minorEastAsia"/>
                <w:sz w:val="16"/>
                <w:szCs w:val="16"/>
              </w:rPr>
            </w:pPr>
            <w:r w:rsidRPr="00FD7F0A">
              <w:rPr>
                <w:rFonts w:eastAsiaTheme="minorEastAsia"/>
                <w:sz w:val="16"/>
                <w:szCs w:val="16"/>
              </w:rPr>
              <w:t>Stadt Lijiang, Provinz Yunnan</w:t>
            </w:r>
          </w:p>
        </w:tc>
        <w:tc>
          <w:tcPr>
            <w:tcW w:w="1848" w:type="dxa"/>
          </w:tcPr>
          <w:p w14:paraId="6423DFA7" w14:textId="77777777" w:rsidR="00D32747" w:rsidRPr="00FD7F0A" w:rsidRDefault="00AC68CC">
            <w:pPr>
              <w:jc w:val="left"/>
              <w:rPr>
                <w:sz w:val="16"/>
                <w:szCs w:val="16"/>
              </w:rPr>
            </w:pPr>
            <w:r w:rsidRPr="00FD7F0A">
              <w:rPr>
                <w:rFonts w:eastAsia="SimSun"/>
                <w:sz w:val="16"/>
                <w:szCs w:val="16"/>
              </w:rPr>
              <w:t xml:space="preserve">Ausschuss für den Schutz von Pflanzenzüchtungen, Nationaler Saatgutverband Chinas </w:t>
            </w:r>
          </w:p>
          <w:p w14:paraId="4F47FD6E" w14:textId="77777777" w:rsidR="006E470A" w:rsidRPr="00FD7F0A" w:rsidRDefault="006E470A" w:rsidP="00A321B6">
            <w:pPr>
              <w:jc w:val="left"/>
              <w:rPr>
                <w:sz w:val="16"/>
                <w:szCs w:val="16"/>
              </w:rPr>
            </w:pPr>
          </w:p>
        </w:tc>
        <w:tc>
          <w:tcPr>
            <w:tcW w:w="2315" w:type="dxa"/>
          </w:tcPr>
          <w:p w14:paraId="17D25728" w14:textId="77777777" w:rsidR="00D32747" w:rsidRPr="00FD7F0A" w:rsidRDefault="00AC68CC">
            <w:pPr>
              <w:jc w:val="left"/>
              <w:rPr>
                <w:rFonts w:eastAsia="SimSun"/>
                <w:sz w:val="16"/>
                <w:szCs w:val="16"/>
                <w:highlight w:val="yellow"/>
              </w:rPr>
            </w:pPr>
            <w:r w:rsidRPr="00FD7F0A">
              <w:rPr>
                <w:rFonts w:eastAsia="SimSun"/>
                <w:sz w:val="16"/>
                <w:szCs w:val="16"/>
              </w:rPr>
              <w:t>Erfüllung der Anforderungen von Züchtern von Forschungsinstituten, Universitäten und Saatgutunternehmen, die die DUS-Prüfung selbst durchführen, und Verbesserung der Fähigkeit zur DUS-Prüfung und zum Sortenschutz unter den neuen Bedingungen</w:t>
            </w:r>
          </w:p>
        </w:tc>
        <w:tc>
          <w:tcPr>
            <w:tcW w:w="2126" w:type="dxa"/>
          </w:tcPr>
          <w:p w14:paraId="7B66461C" w14:textId="77777777" w:rsidR="00D32747" w:rsidRPr="00FD7F0A" w:rsidRDefault="00AC68CC">
            <w:pPr>
              <w:jc w:val="left"/>
              <w:rPr>
                <w:sz w:val="16"/>
                <w:szCs w:val="16"/>
              </w:rPr>
            </w:pPr>
            <w:r w:rsidRPr="00FD7F0A">
              <w:rPr>
                <w:rFonts w:eastAsia="SimSun"/>
                <w:sz w:val="16"/>
                <w:szCs w:val="16"/>
              </w:rPr>
              <w:t xml:space="preserve">160 chinesische </w:t>
            </w:r>
            <w:r w:rsidRPr="00FD7F0A">
              <w:rPr>
                <w:sz w:val="16"/>
                <w:szCs w:val="16"/>
              </w:rPr>
              <w:t xml:space="preserve">Auszubildende </w:t>
            </w:r>
          </w:p>
          <w:p w14:paraId="1D9CA34C" w14:textId="77777777" w:rsidR="006E470A" w:rsidRPr="00FD7F0A" w:rsidRDefault="006E470A" w:rsidP="00A321B6">
            <w:pPr>
              <w:jc w:val="left"/>
              <w:rPr>
                <w:sz w:val="16"/>
                <w:szCs w:val="16"/>
              </w:rPr>
            </w:pPr>
          </w:p>
        </w:tc>
      </w:tr>
    </w:tbl>
    <w:p w14:paraId="0C9539BB" w14:textId="77777777" w:rsidR="00F047DD" w:rsidRPr="00D640B4" w:rsidRDefault="00F047DD" w:rsidP="00F047DD">
      <w:pPr>
        <w:rPr>
          <w:rFonts w:cs="Arial"/>
          <w:lang w:eastAsia="zh-CN"/>
        </w:rPr>
      </w:pPr>
    </w:p>
    <w:p w14:paraId="53D4692A" w14:textId="77777777" w:rsidR="00F047DD" w:rsidRPr="00D640B4" w:rsidRDefault="00F047DD" w:rsidP="00F047DD">
      <w:pPr>
        <w:rPr>
          <w:rFonts w:cs="Arial"/>
          <w:lang w:eastAsia="zh-CN"/>
        </w:rPr>
      </w:pPr>
    </w:p>
    <w:p w14:paraId="16D34CDF" w14:textId="77777777" w:rsidR="00D32747" w:rsidRPr="00D640B4" w:rsidRDefault="00AC68CC">
      <w:pPr>
        <w:pStyle w:val="Heading1"/>
        <w:rPr>
          <w:rFonts w:eastAsia="SimSun"/>
          <w:lang w:val="de-DE" w:eastAsia="zh-CN"/>
        </w:rPr>
      </w:pPr>
      <w:r w:rsidRPr="00D640B4">
        <w:rPr>
          <w:lang w:val="de-DE"/>
        </w:rPr>
        <w:t xml:space="preserve">ANDERE FÜR DIE </w:t>
      </w:r>
      <w:r w:rsidRPr="00D640B4">
        <w:rPr>
          <w:rFonts w:eastAsia="SimSun"/>
          <w:lang w:val="de-DE" w:eastAsia="zh-CN"/>
        </w:rPr>
        <w:t>UPOV</w:t>
      </w:r>
      <w:r w:rsidRPr="00D640B4">
        <w:rPr>
          <w:lang w:val="de-DE"/>
        </w:rPr>
        <w:t xml:space="preserve"> RELEVANTE ENTWICKLUNGEN </w:t>
      </w:r>
    </w:p>
    <w:p w14:paraId="4338CDF8" w14:textId="77777777" w:rsidR="00F047DD" w:rsidRPr="00D640B4" w:rsidRDefault="00F047DD" w:rsidP="00F047DD">
      <w:pPr>
        <w:rPr>
          <w:rFonts w:cs="Arial"/>
        </w:rPr>
      </w:pPr>
    </w:p>
    <w:p w14:paraId="75427D74" w14:textId="77777777" w:rsidR="00D32747" w:rsidRPr="00D640B4" w:rsidRDefault="00AC68CC">
      <w:pPr>
        <w:rPr>
          <w:rFonts w:eastAsia="SimSun" w:cs="Arial"/>
          <w:lang w:eastAsia="zh-CN"/>
        </w:rPr>
      </w:pPr>
      <w:r w:rsidRPr="00D640B4">
        <w:rPr>
          <w:rFonts w:eastAsia="SimSun" w:cs="Arial"/>
          <w:lang w:eastAsia="zh-CN"/>
        </w:rPr>
        <w:t xml:space="preserve">China führte zusammen mit dem Verbandsbüro </w:t>
      </w:r>
      <w:r w:rsidR="006E470A" w:rsidRPr="00D640B4">
        <w:rPr>
          <w:rFonts w:eastAsia="SimSun" w:cs="Arial"/>
          <w:lang w:eastAsia="zh-CN"/>
        </w:rPr>
        <w:t xml:space="preserve">das Programm für die Verwendung der chinesischen Sprache in der UPOV </w:t>
      </w:r>
      <w:r w:rsidRPr="00D640B4">
        <w:rPr>
          <w:rFonts w:eastAsia="SimSun" w:cs="Arial"/>
          <w:lang w:eastAsia="zh-CN"/>
        </w:rPr>
        <w:t xml:space="preserve">durch. Der Bericht </w:t>
      </w:r>
      <w:r w:rsidR="006E470A" w:rsidRPr="00D640B4">
        <w:rPr>
          <w:rFonts w:eastAsia="SimSun" w:cs="Arial"/>
          <w:lang w:eastAsia="zh-CN"/>
        </w:rPr>
        <w:t xml:space="preserve">über das Programm für die Verwendung der chinesischen Sprache in der UPOV </w:t>
      </w:r>
      <w:r w:rsidRPr="00D640B4">
        <w:rPr>
          <w:rFonts w:eastAsia="SimSun" w:cs="Arial"/>
          <w:lang w:eastAsia="zh-CN"/>
        </w:rPr>
        <w:t xml:space="preserve">wird ausführlichere Entwicklungen enthalten. </w:t>
      </w:r>
    </w:p>
    <w:p w14:paraId="12D3CD98" w14:textId="77777777" w:rsidR="00F047DD" w:rsidRPr="00D640B4" w:rsidRDefault="00F047DD" w:rsidP="00F047DD">
      <w:pPr>
        <w:rPr>
          <w:rFonts w:cs="Arial"/>
          <w:lang w:eastAsia="zh-CN"/>
        </w:rPr>
      </w:pPr>
    </w:p>
    <w:p w14:paraId="6282FCD5" w14:textId="77777777" w:rsidR="00882D7E" w:rsidRPr="00D640B4" w:rsidRDefault="00882D7E" w:rsidP="00882D7E"/>
    <w:p w14:paraId="562A758F" w14:textId="77777777" w:rsidR="00882D7E" w:rsidRPr="00D640B4" w:rsidRDefault="00882D7E" w:rsidP="00882D7E"/>
    <w:p w14:paraId="35ECC44B" w14:textId="77777777" w:rsidR="00882D7E" w:rsidRPr="00D640B4" w:rsidRDefault="00882D7E" w:rsidP="00882D7E"/>
    <w:p w14:paraId="573346D0" w14:textId="34D65910" w:rsidR="00D32747" w:rsidRPr="00D640B4" w:rsidRDefault="00AC68CC">
      <w:pPr>
        <w:jc w:val="right"/>
      </w:pPr>
      <w:r w:rsidRPr="00D640B4">
        <w:t>[</w:t>
      </w:r>
      <w:r w:rsidR="00D640B4">
        <w:t>Anlage</w:t>
      </w:r>
      <w:r w:rsidRPr="00D640B4">
        <w:t xml:space="preserve"> IV folgt]</w:t>
      </w:r>
    </w:p>
    <w:p w14:paraId="65308409" w14:textId="77777777" w:rsidR="00882D7E" w:rsidRPr="00D640B4" w:rsidRDefault="00882D7E" w:rsidP="00882D7E"/>
    <w:p w14:paraId="11462B62" w14:textId="77777777" w:rsidR="001F63A8" w:rsidRPr="00D640B4" w:rsidRDefault="001F63A8" w:rsidP="001F63A8">
      <w:pPr>
        <w:jc w:val="center"/>
        <w:sectPr w:rsidR="001F63A8" w:rsidRPr="00D640B4" w:rsidSect="00934CBD">
          <w:headerReference w:type="default" r:id="rId24"/>
          <w:pgSz w:w="11907" w:h="16840" w:code="9"/>
          <w:pgMar w:top="510" w:right="1134" w:bottom="851" w:left="1134" w:header="510" w:footer="680" w:gutter="0"/>
          <w:pgNumType w:start="1"/>
          <w:cols w:space="720"/>
          <w:titlePg/>
          <w:docGrid w:linePitch="272"/>
        </w:sectPr>
      </w:pPr>
    </w:p>
    <w:p w14:paraId="4BFB0779" w14:textId="77777777" w:rsidR="00D32747" w:rsidRPr="00D640B4" w:rsidRDefault="00AC68CC">
      <w:pPr>
        <w:jc w:val="center"/>
      </w:pPr>
      <w:r w:rsidRPr="00D640B4">
        <w:lastRenderedPageBreak/>
        <w:t>C/58/13</w:t>
      </w:r>
    </w:p>
    <w:p w14:paraId="785A819F" w14:textId="77777777" w:rsidR="001F63A8" w:rsidRPr="00D640B4" w:rsidRDefault="001F63A8" w:rsidP="001F63A8">
      <w:pPr>
        <w:jc w:val="center"/>
      </w:pPr>
    </w:p>
    <w:p w14:paraId="432BBAB4" w14:textId="4221A429" w:rsidR="00D32747" w:rsidRPr="00D640B4" w:rsidRDefault="008243D0">
      <w:pPr>
        <w:jc w:val="center"/>
      </w:pPr>
      <w:r>
        <w:t>ANLAGE</w:t>
      </w:r>
      <w:r w:rsidR="00AC68CC" w:rsidRPr="00D640B4">
        <w:t xml:space="preserve"> </w:t>
      </w:r>
      <w:r w:rsidR="00882D7E" w:rsidRPr="00D640B4">
        <w:t>IV</w:t>
      </w:r>
    </w:p>
    <w:p w14:paraId="7FA674A9" w14:textId="77777777" w:rsidR="001F63A8" w:rsidRPr="00D640B4" w:rsidRDefault="001F63A8" w:rsidP="001F63A8">
      <w:pPr>
        <w:jc w:val="center"/>
      </w:pPr>
    </w:p>
    <w:p w14:paraId="2FD67F77" w14:textId="77777777" w:rsidR="001F63A8" w:rsidRPr="00D640B4" w:rsidRDefault="001F63A8" w:rsidP="001F63A8">
      <w:pPr>
        <w:jc w:val="center"/>
      </w:pPr>
    </w:p>
    <w:p w14:paraId="52E4CCAC" w14:textId="77777777" w:rsidR="00D32747" w:rsidRPr="00D640B4" w:rsidRDefault="00AC68CC">
      <w:pPr>
        <w:jc w:val="center"/>
      </w:pPr>
      <w:r w:rsidRPr="00D640B4">
        <w:t>UNGARN</w:t>
      </w:r>
    </w:p>
    <w:p w14:paraId="2E8CD786" w14:textId="77777777" w:rsidR="001F63A8" w:rsidRPr="00D640B4" w:rsidRDefault="001F63A8" w:rsidP="001F63A8"/>
    <w:p w14:paraId="6C34FEE0" w14:textId="77777777" w:rsidR="001F63A8" w:rsidRPr="00D640B4" w:rsidRDefault="001F63A8" w:rsidP="001F63A8"/>
    <w:p w14:paraId="4822D75A" w14:textId="77777777" w:rsidR="00D32747" w:rsidRPr="00D640B4" w:rsidRDefault="00AC68CC">
      <w:pPr>
        <w:pStyle w:val="Heading1"/>
        <w:rPr>
          <w:lang w:val="de-DE"/>
        </w:rPr>
      </w:pPr>
      <w:r w:rsidRPr="00D640B4">
        <w:rPr>
          <w:lang w:val="de-DE"/>
        </w:rPr>
        <w:t xml:space="preserve">I. </w:t>
      </w:r>
      <w:r w:rsidRPr="00D640B4">
        <w:rPr>
          <w:lang w:val="de-DE"/>
        </w:rPr>
        <w:tab/>
        <w:t>SORTENSCHUTZ</w:t>
      </w:r>
    </w:p>
    <w:p w14:paraId="7BAC7AD2" w14:textId="77777777" w:rsidR="0035675F" w:rsidRPr="00D640B4" w:rsidRDefault="0035675F" w:rsidP="0035675F"/>
    <w:p w14:paraId="22F0D668" w14:textId="77777777" w:rsidR="00D32747" w:rsidRPr="00D640B4" w:rsidRDefault="00AC68CC">
      <w:pPr>
        <w:tabs>
          <w:tab w:val="left" w:pos="426"/>
          <w:tab w:val="left" w:pos="1276"/>
        </w:tabs>
      </w:pPr>
      <w:r w:rsidRPr="00D640B4">
        <w:t xml:space="preserve">1. </w:t>
      </w:r>
      <w:r w:rsidRPr="00D640B4">
        <w:tab/>
      </w:r>
      <w:r w:rsidRPr="00D640B4">
        <w:rPr>
          <w:u w:val="single"/>
        </w:rPr>
        <w:t>Lage auf dem Gebiet der Gesetzgebung</w:t>
      </w:r>
    </w:p>
    <w:p w14:paraId="0C5E2109" w14:textId="77777777" w:rsidR="0035675F" w:rsidRPr="00D640B4" w:rsidRDefault="0035675F" w:rsidP="0035675F"/>
    <w:p w14:paraId="1226142A" w14:textId="6EE68527" w:rsidR="00D32747" w:rsidRPr="00D640B4" w:rsidRDefault="00AC68CC">
      <w:r w:rsidRPr="00D640B4">
        <w:t>1.1</w:t>
      </w:r>
      <w:r w:rsidR="00FD7F0A">
        <w:tab/>
      </w:r>
      <w:r w:rsidRPr="00D640B4">
        <w:t>Änderungen des Gesetzes und der Durchführungsverordnungen</w:t>
      </w:r>
    </w:p>
    <w:p w14:paraId="59E04415" w14:textId="77777777" w:rsidR="0035675F" w:rsidRPr="00D640B4" w:rsidRDefault="0035675F" w:rsidP="0035675F"/>
    <w:p w14:paraId="0BA0B5A5" w14:textId="77777777" w:rsidR="00D32747" w:rsidRPr="00D640B4" w:rsidRDefault="00AC68CC">
      <w:r w:rsidRPr="00D640B4">
        <w:t xml:space="preserve">Ab dem 1. Januar 2024 sind 85 % der Anmeldegebühr für den Sortenschutz bei elektronischer </w:t>
      </w:r>
      <w:r w:rsidRPr="00D640B4">
        <w:rPr>
          <w:spacing w:val="-2"/>
        </w:rPr>
        <w:t>Einreichung zu entrichten (Artikel 115/O (1b), GESETZ XXXIII VON 1995 ÜBER DEN SCHUTZ VON ERFINDUNGEN DURCH PATENTE).</w:t>
      </w:r>
    </w:p>
    <w:p w14:paraId="2F653084" w14:textId="77777777" w:rsidR="0035675F" w:rsidRPr="00D640B4" w:rsidRDefault="0035675F" w:rsidP="0035675F">
      <w:pPr>
        <w:pStyle w:val="BodyTextIndent2"/>
        <w:ind w:left="425"/>
        <w:rPr>
          <w:sz w:val="20"/>
          <w:szCs w:val="20"/>
        </w:rPr>
      </w:pPr>
    </w:p>
    <w:p w14:paraId="58030CEC" w14:textId="39F101BE" w:rsidR="00D32747" w:rsidRPr="00D640B4" w:rsidRDefault="00AC68CC">
      <w:r w:rsidRPr="00D640B4">
        <w:t>1.2</w:t>
      </w:r>
      <w:r w:rsidR="00FD7F0A">
        <w:tab/>
      </w:r>
      <w:r w:rsidRPr="00D640B4">
        <w:t>Ausdehnung des Schutzes auf weitere Gattungen und Arten (erfolgt oder geplant)</w:t>
      </w:r>
    </w:p>
    <w:p w14:paraId="081392D4" w14:textId="77777777" w:rsidR="0035675F" w:rsidRPr="00D640B4" w:rsidRDefault="0035675F" w:rsidP="0035675F">
      <w:pPr>
        <w:pStyle w:val="BodyTextIndent2"/>
        <w:ind w:left="425"/>
        <w:rPr>
          <w:sz w:val="20"/>
          <w:szCs w:val="20"/>
        </w:rPr>
      </w:pPr>
    </w:p>
    <w:p w14:paraId="71F4815D" w14:textId="77777777" w:rsidR="00D32747" w:rsidRPr="00D640B4" w:rsidRDefault="00AC68CC">
      <w:pPr>
        <w:pStyle w:val="BodyTextIndent2"/>
        <w:ind w:left="425"/>
        <w:rPr>
          <w:sz w:val="20"/>
          <w:szCs w:val="20"/>
        </w:rPr>
      </w:pPr>
      <w:r w:rsidRPr="00D640B4">
        <w:rPr>
          <w:sz w:val="20"/>
          <w:szCs w:val="20"/>
        </w:rPr>
        <w:tab/>
        <w:t>Keine Änderungen. Nach den geltenden Vorschriften erstreckt sich der Sortenschutz auf alle Pflanzengattungen und -arten.</w:t>
      </w:r>
    </w:p>
    <w:p w14:paraId="4C13CF62" w14:textId="77777777" w:rsidR="0035675F" w:rsidRPr="00D640B4" w:rsidRDefault="0035675F" w:rsidP="0035675F">
      <w:pPr>
        <w:pStyle w:val="BodyTextIndent2"/>
        <w:ind w:left="425"/>
        <w:rPr>
          <w:sz w:val="20"/>
          <w:szCs w:val="20"/>
        </w:rPr>
      </w:pPr>
    </w:p>
    <w:p w14:paraId="2F07D385" w14:textId="477B95A3" w:rsidR="00D32747" w:rsidRPr="00D640B4" w:rsidRDefault="00AC68CC">
      <w:r w:rsidRPr="00D640B4">
        <w:t>1.3</w:t>
      </w:r>
      <w:r w:rsidR="00FD7F0A">
        <w:tab/>
      </w:r>
      <w:r w:rsidRPr="00D640B4">
        <w:t>Rechtsprechung</w:t>
      </w:r>
    </w:p>
    <w:p w14:paraId="5A4A64E4" w14:textId="77777777" w:rsidR="0035675F" w:rsidRPr="00D640B4" w:rsidRDefault="0035675F" w:rsidP="0035675F">
      <w:pPr>
        <w:pStyle w:val="BodyTextIndent2"/>
        <w:ind w:left="425"/>
        <w:rPr>
          <w:sz w:val="20"/>
          <w:szCs w:val="20"/>
        </w:rPr>
      </w:pPr>
    </w:p>
    <w:p w14:paraId="730D54EB" w14:textId="77777777" w:rsidR="00D32747" w:rsidRPr="00D640B4" w:rsidRDefault="00AC68CC">
      <w:pPr>
        <w:pStyle w:val="BodyTextIndent2"/>
        <w:ind w:left="567" w:hanging="567"/>
        <w:rPr>
          <w:sz w:val="20"/>
          <w:szCs w:val="20"/>
        </w:rPr>
      </w:pPr>
      <w:r w:rsidRPr="00D640B4">
        <w:rPr>
          <w:sz w:val="20"/>
          <w:szCs w:val="20"/>
        </w:rPr>
        <w:tab/>
        <w:t>Keine Angaben.</w:t>
      </w:r>
    </w:p>
    <w:p w14:paraId="617FB042" w14:textId="77777777" w:rsidR="0035675F" w:rsidRPr="00D640B4" w:rsidRDefault="0035675F" w:rsidP="0035675F"/>
    <w:p w14:paraId="7A99BB99" w14:textId="77777777" w:rsidR="0035675F" w:rsidRPr="00D640B4" w:rsidRDefault="0035675F" w:rsidP="0035675F"/>
    <w:p w14:paraId="76BEE4CC" w14:textId="77777777" w:rsidR="00D32747" w:rsidRPr="00D640B4" w:rsidRDefault="00AC68CC">
      <w:r w:rsidRPr="00D640B4">
        <w:t>2.</w:t>
      </w:r>
      <w:r w:rsidRPr="00D640B4">
        <w:tab/>
      </w:r>
      <w:r w:rsidRPr="00D640B4">
        <w:rPr>
          <w:u w:val="single"/>
        </w:rPr>
        <w:t>Zusammenarbeit bei der Prüfung</w:t>
      </w:r>
    </w:p>
    <w:p w14:paraId="145C6F02" w14:textId="77777777" w:rsidR="0035675F" w:rsidRPr="00D640B4" w:rsidRDefault="0035675F" w:rsidP="0035675F">
      <w:pPr>
        <w:tabs>
          <w:tab w:val="left" w:pos="426"/>
          <w:tab w:val="left" w:pos="851"/>
        </w:tabs>
      </w:pPr>
    </w:p>
    <w:p w14:paraId="391B4DCF" w14:textId="77777777" w:rsidR="00D32747" w:rsidRPr="00D640B4" w:rsidRDefault="00AC68CC">
      <w:r w:rsidRPr="00D640B4">
        <w:t>Keine Änderungen.  Gemäß Artikel 114/R Absätze 3 und 4 des Patentgesetzes können die Ergebnisse der von einer zuständigen ausländischen Behörde durchgeführten experimentellen Prüfung (DUS-Prüfungsbericht) mit Zustimmung dieser Behörde berücksichtigt werden.  Die Kosten der experimentellen Prüfung sind vom Anmelder zu tragen.  Daher unternahm das Ungarische Amt für geistiges Eigentum (HIPO) Schritte zum Abschluß von Vereinbarungen mit nationalen und regionalen Ämtern über die Übersendung von Berichten über die technische DUS-Prüfung vom entsprechenden Amt an das HIPO.</w:t>
      </w:r>
    </w:p>
    <w:p w14:paraId="6784CCDF" w14:textId="77777777" w:rsidR="0035675F" w:rsidRPr="00D640B4" w:rsidRDefault="0035675F" w:rsidP="0035675F">
      <w:pPr>
        <w:tabs>
          <w:tab w:val="left" w:pos="426"/>
          <w:tab w:val="left" w:pos="851"/>
        </w:tabs>
      </w:pPr>
    </w:p>
    <w:p w14:paraId="6CB47C92" w14:textId="77777777" w:rsidR="00D32747" w:rsidRPr="00D640B4" w:rsidRDefault="00AC68CC">
      <w:r w:rsidRPr="00D640B4">
        <w:t>Das ungarische Amt für geistiges Eigentum schloß Vereinbarungen über die Übermittlung von Berichten über die technische DUS-Prüfung mit dem Gemeinschaftlichen Sortenamt (CPVO), mit dem Bundessortenamt (Deutschland) sowie mit dem Ausschuss für Züchterrechte des Ministeriums für Landwirtschaft, Natur und Lebensmittelqualität (Königreich der Niederlande).</w:t>
      </w:r>
    </w:p>
    <w:p w14:paraId="631BED04" w14:textId="77777777" w:rsidR="0035675F" w:rsidRPr="00D640B4" w:rsidRDefault="0035675F" w:rsidP="0035675F">
      <w:pPr>
        <w:tabs>
          <w:tab w:val="left" w:pos="426"/>
          <w:tab w:val="left" w:pos="851"/>
        </w:tabs>
      </w:pPr>
    </w:p>
    <w:p w14:paraId="41609595" w14:textId="77777777" w:rsidR="0035675F" w:rsidRPr="00D640B4" w:rsidRDefault="0035675F" w:rsidP="0035675F"/>
    <w:p w14:paraId="31575AE2" w14:textId="77777777" w:rsidR="00D32747" w:rsidRPr="00D640B4" w:rsidRDefault="00AC68CC">
      <w:pPr>
        <w:rPr>
          <w:u w:val="single"/>
        </w:rPr>
      </w:pPr>
      <w:r w:rsidRPr="00D640B4">
        <w:t>3.</w:t>
      </w:r>
      <w:r w:rsidRPr="00D640B4">
        <w:tab/>
      </w:r>
      <w:r w:rsidRPr="00D640B4">
        <w:rPr>
          <w:u w:val="single"/>
        </w:rPr>
        <w:t>Lage auf dem Gebiet der Verwaltung</w:t>
      </w:r>
    </w:p>
    <w:p w14:paraId="7F465D33" w14:textId="77777777" w:rsidR="0035675F" w:rsidRPr="00D640B4" w:rsidRDefault="0035675F" w:rsidP="0035675F"/>
    <w:p w14:paraId="49726A35" w14:textId="77777777" w:rsidR="00D32747" w:rsidRPr="00D640B4" w:rsidRDefault="00AC68CC">
      <w:r w:rsidRPr="00D640B4">
        <w:t>Keine Änderungen.  Das HIPO ist befugt, den Schutz für Pflanzensorten zu erteilen. Im nationalen System ist das HIPO für die Prüfung der Neuheit, der Bezeichnung und der Einheitlichkeit sowie für die Registrierung von Pflanzensorten zuständig. Das Nationale Amt für die Sicherheit der Lebensmittelkette ist für die biologische Prüfung (DUS-Prüfung) zuständig.</w:t>
      </w:r>
    </w:p>
    <w:p w14:paraId="456156AF" w14:textId="77777777" w:rsidR="0035675F" w:rsidRPr="00D640B4" w:rsidRDefault="0035675F" w:rsidP="0035675F"/>
    <w:p w14:paraId="424752D6" w14:textId="77777777" w:rsidR="0035675F" w:rsidRPr="00D640B4" w:rsidRDefault="0035675F" w:rsidP="0035675F"/>
    <w:p w14:paraId="4541BEB9" w14:textId="77777777" w:rsidR="00D32747" w:rsidRPr="00D640B4" w:rsidRDefault="00AC68CC">
      <w:r w:rsidRPr="00D640B4">
        <w:t>4.</w:t>
      </w:r>
      <w:r w:rsidRPr="00D640B4">
        <w:tab/>
      </w:r>
      <w:r w:rsidRPr="00D640B4">
        <w:rPr>
          <w:u w:val="single"/>
        </w:rPr>
        <w:t>Lage auf dem Gebiet der Technik</w:t>
      </w:r>
    </w:p>
    <w:p w14:paraId="063E9707" w14:textId="77777777" w:rsidR="0035675F" w:rsidRPr="00D640B4" w:rsidRDefault="0035675F" w:rsidP="0035675F"/>
    <w:p w14:paraId="2A349686" w14:textId="77777777" w:rsidR="00D32747" w:rsidRPr="00D640B4" w:rsidRDefault="00AC68CC">
      <w:r w:rsidRPr="00D640B4">
        <w:t>Die technische Prüfung wird vom Nationalen Amt für die Sicherheit der Lebensmittelkette durchgeführt.</w:t>
      </w:r>
    </w:p>
    <w:p w14:paraId="3E7F6840" w14:textId="77777777" w:rsidR="0035675F" w:rsidRPr="00D640B4" w:rsidRDefault="0035675F" w:rsidP="0035675F"/>
    <w:p w14:paraId="38CF235C" w14:textId="77777777" w:rsidR="001F63A8" w:rsidRPr="00D640B4" w:rsidRDefault="001F63A8" w:rsidP="001F63A8"/>
    <w:p w14:paraId="7D8C5E87" w14:textId="77777777" w:rsidR="001F63A8" w:rsidRPr="00D640B4" w:rsidRDefault="001F63A8" w:rsidP="001F63A8"/>
    <w:p w14:paraId="0D1366A5" w14:textId="5604DC99" w:rsidR="00D32747" w:rsidRPr="00D640B4" w:rsidRDefault="00AC68CC">
      <w:pPr>
        <w:jc w:val="right"/>
      </w:pPr>
      <w:r w:rsidRPr="00D640B4">
        <w:t>[</w:t>
      </w:r>
      <w:r w:rsidR="00D640B4">
        <w:t>Anlage</w:t>
      </w:r>
      <w:r w:rsidRPr="00D640B4">
        <w:t xml:space="preserve"> V folgt]</w:t>
      </w:r>
    </w:p>
    <w:p w14:paraId="3C557653" w14:textId="77777777" w:rsidR="001F63A8" w:rsidRPr="00D640B4" w:rsidRDefault="001F63A8" w:rsidP="001F63A8"/>
    <w:p w14:paraId="35A91257" w14:textId="77777777" w:rsidR="001F63A8" w:rsidRPr="00D640B4" w:rsidRDefault="001F63A8" w:rsidP="001F63A8">
      <w:pPr>
        <w:jc w:val="center"/>
        <w:sectPr w:rsidR="001F63A8" w:rsidRPr="00D640B4" w:rsidSect="000B2CE0">
          <w:headerReference w:type="default" r:id="rId25"/>
          <w:pgSz w:w="11907" w:h="16840" w:code="9"/>
          <w:pgMar w:top="510" w:right="1134" w:bottom="568" w:left="1134" w:header="510" w:footer="680" w:gutter="0"/>
          <w:pgNumType w:start="1"/>
          <w:cols w:space="720"/>
          <w:titlePg/>
        </w:sectPr>
      </w:pPr>
    </w:p>
    <w:p w14:paraId="32315252" w14:textId="77777777" w:rsidR="00D32747" w:rsidRPr="00D640B4" w:rsidRDefault="00AC68CC">
      <w:pPr>
        <w:jc w:val="center"/>
      </w:pPr>
      <w:r w:rsidRPr="00D640B4">
        <w:lastRenderedPageBreak/>
        <w:t>C/58/13</w:t>
      </w:r>
    </w:p>
    <w:p w14:paraId="292FEEE7" w14:textId="77777777" w:rsidR="001F63A8" w:rsidRPr="00D640B4" w:rsidRDefault="001F63A8" w:rsidP="001F63A8">
      <w:pPr>
        <w:jc w:val="center"/>
      </w:pPr>
    </w:p>
    <w:p w14:paraId="2EECE8F7" w14:textId="6171E5C5" w:rsidR="00D32747" w:rsidRPr="00D640B4" w:rsidRDefault="008243D0">
      <w:pPr>
        <w:jc w:val="center"/>
      </w:pPr>
      <w:r>
        <w:t>ANLAGE</w:t>
      </w:r>
      <w:r w:rsidR="00AC68CC" w:rsidRPr="00D640B4">
        <w:t xml:space="preserve"> V</w:t>
      </w:r>
    </w:p>
    <w:p w14:paraId="51B2056D" w14:textId="77777777" w:rsidR="001F63A8" w:rsidRPr="00D640B4" w:rsidRDefault="001F63A8" w:rsidP="001F63A8">
      <w:pPr>
        <w:jc w:val="center"/>
      </w:pPr>
    </w:p>
    <w:p w14:paraId="3586FB31" w14:textId="77777777" w:rsidR="001F63A8" w:rsidRPr="00D640B4" w:rsidRDefault="001F63A8" w:rsidP="001F63A8">
      <w:pPr>
        <w:jc w:val="center"/>
      </w:pPr>
    </w:p>
    <w:p w14:paraId="165F636A" w14:textId="77777777" w:rsidR="00D32747" w:rsidRPr="00D640B4" w:rsidRDefault="00AC68CC">
      <w:pPr>
        <w:jc w:val="center"/>
      </w:pPr>
      <w:r w:rsidRPr="00D640B4">
        <w:t>NEUSEELAND</w:t>
      </w:r>
    </w:p>
    <w:p w14:paraId="6475A077" w14:textId="77777777" w:rsidR="001F63A8" w:rsidRPr="00D640B4" w:rsidRDefault="001F63A8" w:rsidP="001F63A8"/>
    <w:p w14:paraId="0F99CF99" w14:textId="77777777" w:rsidR="001F63A8" w:rsidRPr="00D640B4" w:rsidRDefault="001F63A8" w:rsidP="001F63A8"/>
    <w:p w14:paraId="1ABDD64F" w14:textId="77777777" w:rsidR="00D32747" w:rsidRPr="00D640B4" w:rsidRDefault="00AC68CC">
      <w:pPr>
        <w:pStyle w:val="Heading1"/>
        <w:rPr>
          <w:lang w:val="de-DE"/>
        </w:rPr>
      </w:pPr>
      <w:r w:rsidRPr="00D640B4">
        <w:rPr>
          <w:lang w:val="de-DE"/>
        </w:rPr>
        <w:t xml:space="preserve">I. </w:t>
      </w:r>
      <w:r w:rsidRPr="00D640B4">
        <w:rPr>
          <w:lang w:val="de-DE"/>
        </w:rPr>
        <w:tab/>
        <w:t>SORTENSCHUTZ</w:t>
      </w:r>
    </w:p>
    <w:p w14:paraId="7FD3513D" w14:textId="77777777" w:rsidR="009366AF" w:rsidRPr="00D640B4" w:rsidRDefault="009366AF" w:rsidP="009366AF"/>
    <w:p w14:paraId="68E0885E" w14:textId="77777777" w:rsidR="00D32747" w:rsidRPr="00D640B4" w:rsidRDefault="00AC68CC">
      <w:r w:rsidRPr="00D640B4">
        <w:t>1.</w:t>
      </w:r>
      <w:r w:rsidRPr="00D640B4">
        <w:tab/>
      </w:r>
      <w:r w:rsidRPr="00D640B4">
        <w:rPr>
          <w:u w:val="single"/>
        </w:rPr>
        <w:t>Lage auf dem Gebiet der Gesetzgebung</w:t>
      </w:r>
    </w:p>
    <w:p w14:paraId="08DC7E0E" w14:textId="77777777" w:rsidR="009366AF" w:rsidRPr="00D640B4" w:rsidRDefault="009366AF" w:rsidP="009366AF"/>
    <w:p w14:paraId="0DDC94E3" w14:textId="77777777" w:rsidR="00D32747" w:rsidRPr="00D640B4" w:rsidRDefault="00AC68CC">
      <w:r w:rsidRPr="00D640B4">
        <w:t xml:space="preserve">Das Sortenschutzgesetz 2022 ist in Kraft und sieht die in UPOV 91 dargelegten Rechte vor.  Obwohl Neuseeland der UPOV 91 nicht beigetreten ist, bleibt es Mitglied nach UPOV 78.  </w:t>
      </w:r>
    </w:p>
    <w:p w14:paraId="62488BF9" w14:textId="77777777" w:rsidR="009366AF" w:rsidRPr="00D640B4" w:rsidRDefault="009366AF" w:rsidP="009366AF"/>
    <w:p w14:paraId="142EC28D" w14:textId="77777777" w:rsidR="00D32747" w:rsidRPr="00D640B4" w:rsidRDefault="00AC68CC">
      <w:r w:rsidRPr="00D640B4">
        <w:t>Das Sortenschutzgesetz 2022 ist nicht rückwirkend, und alle Anträge und erteilten Rechte für Sorten, die vor dem 24. Januar 2023, dem Tag des Inkrafttretens des Sortenschutzgesetzes 2022, eingereicht wurden, unterliegen weiterhin dem früheren Sortenschutzgesetz von 1987.</w:t>
      </w:r>
    </w:p>
    <w:p w14:paraId="60EA4EB2" w14:textId="77777777" w:rsidR="009366AF" w:rsidRPr="00D640B4" w:rsidRDefault="009366AF" w:rsidP="009366AF"/>
    <w:p w14:paraId="17D9FAB4" w14:textId="77777777" w:rsidR="00D32747" w:rsidRPr="00D640B4" w:rsidRDefault="00AC68CC">
      <w:r w:rsidRPr="00D640B4">
        <w:t>Das Sortenschutzgesetz 2022 erkennt die Verpflichtungen gemäß den Grundsätzen des Vertrags von Waitangi an und respektiert sie, indem es die kaitiaki-Beziehungen zu einheimischen und nicht einheimischen Arten von Bedeutung schützt.  Unterabschnitt 3 von Teil 5 des Sortenrechtsgesetzes 2022 sieht zusätzliche Verfahren vor und beinhaltet die Einrichtung des Māori-Sortenausschusses.  Der Ausschuss befindet sich derzeit im Aufbau und wird seine Arbeit aufnehmen, wenn Teil 5 im November 2024 in Kraft tritt.</w:t>
      </w:r>
    </w:p>
    <w:p w14:paraId="20737E6B" w14:textId="77777777" w:rsidR="009366AF" w:rsidRPr="00D640B4" w:rsidRDefault="009366AF" w:rsidP="009366AF"/>
    <w:p w14:paraId="09C59D1A" w14:textId="77777777" w:rsidR="00D32747" w:rsidRPr="00D640B4" w:rsidRDefault="00AC68CC">
      <w:r w:rsidRPr="00D640B4">
        <w:t>Die erste Erteilung im Rahmen des Sortenschutzgesetzes 2022 erfolgte am 2. Februar 2024 für die Sorte Lilium `Strong Love</w:t>
      </w:r>
      <w:r w:rsidR="007018E1" w:rsidRPr="00D640B4">
        <w:t>'</w:t>
      </w:r>
      <w:r w:rsidRPr="00D640B4">
        <w:t>.</w:t>
      </w:r>
    </w:p>
    <w:p w14:paraId="7D2893D5" w14:textId="77777777" w:rsidR="009366AF" w:rsidRPr="00D640B4" w:rsidRDefault="009366AF" w:rsidP="009366AF"/>
    <w:p w14:paraId="18BC44B9" w14:textId="77777777" w:rsidR="009366AF" w:rsidRPr="00D640B4" w:rsidRDefault="009366AF" w:rsidP="009366AF"/>
    <w:p w14:paraId="09A527E1" w14:textId="77777777" w:rsidR="00D32747" w:rsidRPr="00D640B4" w:rsidRDefault="00AC68CC">
      <w:pPr>
        <w:rPr>
          <w:u w:val="single"/>
        </w:rPr>
      </w:pPr>
      <w:r w:rsidRPr="00D640B4">
        <w:t>2.</w:t>
      </w:r>
      <w:r w:rsidRPr="00D640B4">
        <w:tab/>
      </w:r>
      <w:r w:rsidRPr="00D640B4">
        <w:rPr>
          <w:u w:val="single"/>
        </w:rPr>
        <w:t>Zusammenarbeit bei der Prüfung</w:t>
      </w:r>
    </w:p>
    <w:p w14:paraId="1FF79ED5" w14:textId="77777777" w:rsidR="009366AF" w:rsidRPr="00D640B4" w:rsidRDefault="009366AF" w:rsidP="009366AF"/>
    <w:p w14:paraId="79951EC7" w14:textId="77777777" w:rsidR="00D32747" w:rsidRPr="00D640B4" w:rsidRDefault="00AC68CC">
      <w:r w:rsidRPr="00D640B4">
        <w:t xml:space="preserve">Neuseeland erwirbt gemäß den allgemeinen Bestimmungen des UPOV-Übereinkommens weiterhin nach Bedarf Prüfungsberichte von den Verbandsstaaten.  Neuseeland stellt auf Ersuchen einer ausländischen Sortenschutzbehörde kostenlos einen Prüfungsbericht zur Verfügung.  Im Jahr 2023 wurden fünfzehn (15) ausländische Prüfberichte für neuseeländische Rechtsentscheidungen verwendet und fünfzehn (15) Prüfberichte an ausländische Sortenschutzbehörden übermittelt. </w:t>
      </w:r>
    </w:p>
    <w:p w14:paraId="68CAAA7B" w14:textId="77777777" w:rsidR="009366AF" w:rsidRPr="00D640B4" w:rsidRDefault="009366AF" w:rsidP="009366AF"/>
    <w:p w14:paraId="41FB29FE" w14:textId="77777777" w:rsidR="00D32747" w:rsidRPr="00D640B4" w:rsidRDefault="00AC68CC">
      <w:r w:rsidRPr="00D640B4">
        <w:t xml:space="preserve">Neuseeland beabsichtigt, dem </w:t>
      </w:r>
      <w:r w:rsidR="003C0991" w:rsidRPr="00D640B4">
        <w:t xml:space="preserve">e-PVP </w:t>
      </w:r>
      <w:r w:rsidRPr="00D640B4">
        <w:t xml:space="preserve">der UPOV beizutreten und wird das Modul für den Austausch von Testberichten nutzen.  Neuseeland nahm im Mai 2024 an einer Testübung teil und freut sich auf die künftige Nutzung des Moduls, sobald dieses verfügbar ist. </w:t>
      </w:r>
    </w:p>
    <w:p w14:paraId="5B86D209" w14:textId="77777777" w:rsidR="009366AF" w:rsidRPr="00D640B4" w:rsidRDefault="009366AF" w:rsidP="009366AF"/>
    <w:p w14:paraId="5E347829" w14:textId="77777777" w:rsidR="00D32747" w:rsidRPr="00D640B4" w:rsidRDefault="00AC68CC">
      <w:r w:rsidRPr="00D640B4">
        <w:t xml:space="preserve">Neuseeland wurde vom ostasiatischen Sortenschutzforum eingeladen, als Beobachter an der Entwicklung von </w:t>
      </w:r>
      <w:r w:rsidR="003C0991" w:rsidRPr="00D640B4">
        <w:t>e</w:t>
      </w:r>
      <w:r w:rsidR="003C0991" w:rsidRPr="00D640B4">
        <w:noBreakHyphen/>
      </w:r>
      <w:r w:rsidRPr="00D640B4">
        <w:t xml:space="preserve"> PVP Asia teilzunehmen. </w:t>
      </w:r>
      <w:r w:rsidR="003C0991" w:rsidRPr="00D640B4">
        <w:t xml:space="preserve">e-PVP </w:t>
      </w:r>
      <w:r w:rsidRPr="00D640B4">
        <w:t>Asia ist eine vom Forum unterstützte Initiative zur Entwicklung eines regionalen Ansatzes für die Nutzung der e-PVP-Instrumente der UPOV in potentiellen UPOV-Verbandsstaaten in Südostasien.  Neuseeland hat an zwei virtuellen Sitzungen des Forums teilgenommen.</w:t>
      </w:r>
    </w:p>
    <w:p w14:paraId="1DF2B562" w14:textId="77777777" w:rsidR="009366AF" w:rsidRPr="00D640B4" w:rsidRDefault="009366AF" w:rsidP="009366AF"/>
    <w:p w14:paraId="03252714" w14:textId="77777777" w:rsidR="009366AF" w:rsidRPr="00D640B4" w:rsidRDefault="009366AF" w:rsidP="009366AF"/>
    <w:p w14:paraId="4358DFC4" w14:textId="77777777" w:rsidR="00D32747" w:rsidRPr="00D640B4" w:rsidRDefault="00AC68CC">
      <w:pPr>
        <w:rPr>
          <w:u w:val="single"/>
        </w:rPr>
      </w:pPr>
      <w:r w:rsidRPr="00D640B4">
        <w:t>3.</w:t>
      </w:r>
      <w:r w:rsidRPr="00D640B4">
        <w:tab/>
      </w:r>
      <w:r w:rsidR="009366AF" w:rsidRPr="00D640B4">
        <w:rPr>
          <w:u w:val="single"/>
        </w:rPr>
        <w:t>Lage auf dem Gebiet der Verwaltung</w:t>
      </w:r>
    </w:p>
    <w:p w14:paraId="438D3035" w14:textId="77777777" w:rsidR="009366AF" w:rsidRPr="00D640B4" w:rsidRDefault="009366AF" w:rsidP="009366AF"/>
    <w:p w14:paraId="1A7F2F1B" w14:textId="77777777" w:rsidR="00D32747" w:rsidRPr="00D640B4" w:rsidRDefault="00AC68CC">
      <w:r w:rsidRPr="00D640B4">
        <w:t xml:space="preserve">Im Haushaltsjahr vom 1. Juli 2023 bis 30. Juni 2024 wurden 125 Anträge auf Erteilung von Sortenschutz angenommen (27 % mehr als im Vorjahr), 93 Erteilungen erteilt (8 % weniger als im Vorjahr) und 116 Erteilungen beendet (60 % mehr als im Vorjahr).  Am 30. Juni 2024 gab es 1293 gültige Erteilungen, was einen leichten Rückgang im Vergleich zum Vorjahr bedeutet. </w:t>
      </w:r>
    </w:p>
    <w:p w14:paraId="1C3EEE16" w14:textId="77777777" w:rsidR="009366AF" w:rsidRPr="00D640B4" w:rsidRDefault="009366AF" w:rsidP="009366AF"/>
    <w:p w14:paraId="35407C36" w14:textId="77777777" w:rsidR="00D32747" w:rsidRPr="00D640B4" w:rsidRDefault="00AC68CC">
      <w:r w:rsidRPr="00D640B4">
        <w:t>Das Amt für geistiges Eigentum Neuseelands (IPONZ) hat mit einer Überprüfung der im Sortenschutzgesetz 2022 festgelegten Gebühren begonnen.  Eine öffentliche Anhörung zu den Gebühren ist für Ende 2024 geplant, und eine überarbeitete Gebührenordnung wird voraussichtlich Mitte 2025 in Kraft treten.</w:t>
      </w:r>
    </w:p>
    <w:p w14:paraId="05EA02A1" w14:textId="77777777" w:rsidR="009366AF" w:rsidRPr="00D640B4" w:rsidRDefault="009366AF" w:rsidP="009366AF"/>
    <w:p w14:paraId="7D739A40" w14:textId="77777777" w:rsidR="00D32747" w:rsidRPr="00D640B4" w:rsidRDefault="00AC68CC">
      <w:r w:rsidRPr="00D640B4">
        <w:t xml:space="preserve">Eine Studie zur Ermittlung des wirtschaftlichen, innovativen und gemeinwohlorientierten Wertes des Sortenschutzes in Neuseeland wurde Ende 2023 abgeschlossen und im März 2024 veröffentlicht. In der Studie wurden Daten und Informationen über die Auswirkungen des Sortenschutzes gesammelt, und die Ergebnisse werden für die künftige Entwicklung des Systems verwendet. </w:t>
      </w:r>
    </w:p>
    <w:p w14:paraId="56F17931" w14:textId="77777777" w:rsidR="009366AF" w:rsidRPr="00D640B4" w:rsidRDefault="009366AF" w:rsidP="009366AF"/>
    <w:p w14:paraId="08C33508" w14:textId="77777777" w:rsidR="00D32747" w:rsidRPr="00D640B4" w:rsidRDefault="00AC68CC">
      <w:r w:rsidRPr="00D640B4">
        <w:t xml:space="preserve">Der Bericht ist verfügbar unter </w:t>
      </w:r>
      <w:hyperlink r:id="rId26" w:history="1">
        <w:r w:rsidRPr="00D640B4">
          <w:rPr>
            <w:rStyle w:val="Hyperlink"/>
          </w:rPr>
          <w:t>Plant Variety Rights: Wirtschaftlicher Nutzen und Gemeinwohl (iponz.govt.nz)</w:t>
        </w:r>
      </w:hyperlink>
    </w:p>
    <w:p w14:paraId="43D61A6B" w14:textId="77777777" w:rsidR="009366AF" w:rsidRPr="00D640B4" w:rsidRDefault="009366AF" w:rsidP="009366AF"/>
    <w:p w14:paraId="07C062A7" w14:textId="77777777" w:rsidR="009366AF" w:rsidRPr="00D640B4" w:rsidRDefault="009366AF" w:rsidP="009366AF"/>
    <w:p w14:paraId="7A9543BB" w14:textId="77777777" w:rsidR="00D32747" w:rsidRPr="00D640B4" w:rsidRDefault="00AC68CC">
      <w:pPr>
        <w:keepNext/>
        <w:rPr>
          <w:u w:val="single"/>
        </w:rPr>
      </w:pPr>
      <w:r w:rsidRPr="00D640B4">
        <w:lastRenderedPageBreak/>
        <w:t>4.</w:t>
      </w:r>
      <w:r w:rsidRPr="00D640B4">
        <w:tab/>
      </w:r>
      <w:r w:rsidR="009366AF" w:rsidRPr="00D640B4">
        <w:rPr>
          <w:u w:val="single"/>
        </w:rPr>
        <w:t>Lage auf dem Gebiet der Technik</w:t>
      </w:r>
    </w:p>
    <w:p w14:paraId="4B545D6F" w14:textId="77777777" w:rsidR="009366AF" w:rsidRPr="00D640B4" w:rsidRDefault="009366AF" w:rsidP="003C0991">
      <w:pPr>
        <w:keepNext/>
      </w:pPr>
    </w:p>
    <w:p w14:paraId="7E9158F1" w14:textId="77777777" w:rsidR="00D32747" w:rsidRPr="00D640B4" w:rsidRDefault="00AC68CC">
      <w:r w:rsidRPr="00D640B4">
        <w:t>Zum 1. Juli 2024 befinden sich 363 Sorten in der Prüfung, was einen leichten Rückgang im Vergleich zum Vorjahr bedeutet. Die durchschnittliche Dauer der Antragstellung für Sorten, die nicht zu den holzigen Arten gehören, beträgt zwei (2) Jahre und für holzige Arten vier (4) Jahre.</w:t>
      </w:r>
    </w:p>
    <w:p w14:paraId="290E0BCA" w14:textId="77777777" w:rsidR="009366AF" w:rsidRPr="00D640B4" w:rsidRDefault="009366AF" w:rsidP="009366AF"/>
    <w:p w14:paraId="1AE71023" w14:textId="77777777" w:rsidR="00D32747" w:rsidRPr="00D640B4" w:rsidRDefault="00AC68CC">
      <w:r w:rsidRPr="00D640B4">
        <w:t>Eine ständige Zahl von Anträgen für Sorten von Wegerich (Plantago lanceolata L.) und Zichorie (Cichorium intybus L.) zur Verwendung als Futterpflanzen hat die Ausarbeitung nationaler Prüfungsrichtlinien und die Anpassung bestehender UPOV-Prüfungsrichtlinien erforderlich gemacht. Die UPOV-Prüfungsrichtlinie für Zichorie wurde für bestimmte Sortentypen ausgearbeitet, wird jedoch auf nationaler Ebene für verschiedene Sortentypen verwendet. Die nationalen Änderungen der Merkmale können zur Prüfung auf breiterer UPOV-Ebene vorgeschlagen werden, damit die UPOV-Prüfungsrichtlinie für Zichorie Merkmale und Ausprägungsstufen enthält, die für Futtersorten besser geeignet sind. Die Erweiterung des Spektrums der Arten für die Verwendung als Futtermittel wird wahrscheinlich durch das Ziel der Industrie beeinflusst, die Methanproduktion in der Viehzucht zu reduzieren.</w:t>
      </w:r>
    </w:p>
    <w:p w14:paraId="2D62DAB2" w14:textId="77777777" w:rsidR="009366AF" w:rsidRPr="00D640B4" w:rsidRDefault="009366AF" w:rsidP="009366AF"/>
    <w:p w14:paraId="446C992F" w14:textId="77777777" w:rsidR="00D32747" w:rsidRPr="00D640B4" w:rsidRDefault="00AC68CC">
      <w:r w:rsidRPr="00D640B4">
        <w:t>Die erste DUS-Prüfung in Neuseeland für eine Sorte des Rochefort-Pilzes (Penicillium roqueforti Thom.) wird später im Jahr 2024 durchgeführt werden. Der Antrag erforderte beträchtliche Untersuchungen hinsichtlich der Methode der DUS-Prüfung und der Identifizierung ähnlicher Sorten. Die Zusammenarbeit mit dem Züchter war bei der Entwicklung der DUS-Prüfung und bei der Gesamtprüfung von großer Bedeutung.</w:t>
      </w:r>
    </w:p>
    <w:p w14:paraId="153D7499" w14:textId="77777777" w:rsidR="009366AF" w:rsidRPr="00D640B4" w:rsidRDefault="009366AF" w:rsidP="009366AF"/>
    <w:p w14:paraId="71AEC0DC" w14:textId="77777777" w:rsidR="001F63A8" w:rsidRPr="00D640B4" w:rsidRDefault="001F63A8" w:rsidP="009366AF"/>
    <w:p w14:paraId="5829A95D" w14:textId="77777777" w:rsidR="001F63A8" w:rsidRPr="00D640B4" w:rsidRDefault="001F63A8" w:rsidP="001F63A8"/>
    <w:p w14:paraId="51532EEC" w14:textId="0C0DFA76" w:rsidR="00D32747" w:rsidRPr="00D640B4" w:rsidRDefault="00AC68CC">
      <w:pPr>
        <w:jc w:val="right"/>
      </w:pPr>
      <w:r w:rsidRPr="00D640B4">
        <w:t>[</w:t>
      </w:r>
      <w:r w:rsidR="00D640B4">
        <w:t>Anlage</w:t>
      </w:r>
      <w:r w:rsidRPr="00D640B4">
        <w:t xml:space="preserve"> </w:t>
      </w:r>
      <w:r w:rsidR="00B737B1" w:rsidRPr="00D640B4">
        <w:t xml:space="preserve">VI </w:t>
      </w:r>
      <w:r w:rsidRPr="00D640B4">
        <w:t>folgt]</w:t>
      </w:r>
    </w:p>
    <w:p w14:paraId="7F3C0147" w14:textId="77777777" w:rsidR="001F63A8" w:rsidRPr="00D640B4" w:rsidRDefault="001F63A8" w:rsidP="001F63A8"/>
    <w:p w14:paraId="3C09F010" w14:textId="77777777" w:rsidR="001F63A8" w:rsidRPr="00D640B4" w:rsidRDefault="001F63A8" w:rsidP="001F63A8"/>
    <w:p w14:paraId="644B659C" w14:textId="77777777" w:rsidR="001F63A8" w:rsidRPr="00D640B4" w:rsidRDefault="001F63A8" w:rsidP="001F63A8">
      <w:pPr>
        <w:jc w:val="center"/>
        <w:sectPr w:rsidR="001F63A8" w:rsidRPr="00D640B4" w:rsidSect="000B2CE0">
          <w:headerReference w:type="default" r:id="rId27"/>
          <w:pgSz w:w="11907" w:h="16840" w:code="9"/>
          <w:pgMar w:top="510" w:right="1134" w:bottom="568" w:left="1134" w:header="510" w:footer="680" w:gutter="0"/>
          <w:pgNumType w:start="1"/>
          <w:cols w:space="720"/>
          <w:titlePg/>
        </w:sectPr>
      </w:pPr>
    </w:p>
    <w:p w14:paraId="3B85FCAC" w14:textId="77777777" w:rsidR="00D32747" w:rsidRPr="00D640B4" w:rsidRDefault="00AC68CC">
      <w:pPr>
        <w:jc w:val="center"/>
      </w:pPr>
      <w:r w:rsidRPr="00D640B4">
        <w:lastRenderedPageBreak/>
        <w:t>C/58/13</w:t>
      </w:r>
    </w:p>
    <w:p w14:paraId="1E3B14A6" w14:textId="77777777" w:rsidR="001F63A8" w:rsidRPr="00D640B4" w:rsidRDefault="001F63A8" w:rsidP="001F63A8">
      <w:pPr>
        <w:jc w:val="center"/>
      </w:pPr>
    </w:p>
    <w:p w14:paraId="5B93E6B1" w14:textId="38074CB8" w:rsidR="00D32747" w:rsidRPr="00D640B4" w:rsidRDefault="008243D0">
      <w:pPr>
        <w:jc w:val="center"/>
      </w:pPr>
      <w:r>
        <w:t>ANLAGE</w:t>
      </w:r>
      <w:r w:rsidR="00AC68CC" w:rsidRPr="00D640B4">
        <w:t xml:space="preserve"> </w:t>
      </w:r>
      <w:r w:rsidR="00C2720B" w:rsidRPr="00D640B4">
        <w:t>VI</w:t>
      </w:r>
    </w:p>
    <w:p w14:paraId="5405EB97" w14:textId="77777777" w:rsidR="001F63A8" w:rsidRPr="00D640B4" w:rsidRDefault="001F63A8" w:rsidP="001F63A8">
      <w:pPr>
        <w:jc w:val="center"/>
      </w:pPr>
    </w:p>
    <w:p w14:paraId="022BF127" w14:textId="77777777" w:rsidR="001F63A8" w:rsidRPr="00D640B4" w:rsidRDefault="001F63A8" w:rsidP="001F63A8">
      <w:pPr>
        <w:jc w:val="center"/>
      </w:pPr>
    </w:p>
    <w:p w14:paraId="6ACF0ADB" w14:textId="77777777" w:rsidR="00D32747" w:rsidRPr="00D640B4" w:rsidRDefault="00AC68CC">
      <w:pPr>
        <w:jc w:val="center"/>
      </w:pPr>
      <w:r w:rsidRPr="00D640B4">
        <w:t>POLEN</w:t>
      </w:r>
    </w:p>
    <w:p w14:paraId="23E05B6A" w14:textId="77777777" w:rsidR="001F63A8" w:rsidRPr="00D640B4" w:rsidRDefault="001F63A8" w:rsidP="001F63A8">
      <w:pPr>
        <w:jc w:val="center"/>
      </w:pPr>
    </w:p>
    <w:p w14:paraId="711FB29E" w14:textId="77777777" w:rsidR="00D32747" w:rsidRPr="00D640B4" w:rsidRDefault="00AC68CC">
      <w:pPr>
        <w:tabs>
          <w:tab w:val="left" w:pos="4962"/>
        </w:tabs>
        <w:jc w:val="center"/>
        <w:rPr>
          <w:rFonts w:cs="Arial"/>
        </w:rPr>
      </w:pPr>
      <w:r w:rsidRPr="00D640B4">
        <w:rPr>
          <w:rFonts w:cs="Arial"/>
        </w:rPr>
        <w:t>Zeitraum: 1. September 2023 - 30. August 2024</w:t>
      </w:r>
    </w:p>
    <w:p w14:paraId="681451AE" w14:textId="77777777" w:rsidR="00BC5748" w:rsidRPr="00D640B4" w:rsidRDefault="00BC5748" w:rsidP="00BC5748">
      <w:pPr>
        <w:tabs>
          <w:tab w:val="left" w:pos="4962"/>
        </w:tabs>
        <w:jc w:val="center"/>
        <w:rPr>
          <w:rFonts w:cs="Arial"/>
        </w:rPr>
      </w:pPr>
    </w:p>
    <w:p w14:paraId="6E8E6AD5" w14:textId="77777777" w:rsidR="00BC5748" w:rsidRPr="00D640B4" w:rsidRDefault="00BC5748" w:rsidP="00BC5748">
      <w:pPr>
        <w:tabs>
          <w:tab w:val="left" w:pos="4962"/>
        </w:tabs>
        <w:jc w:val="center"/>
        <w:rPr>
          <w:rFonts w:cs="Arial"/>
        </w:rPr>
      </w:pPr>
    </w:p>
    <w:p w14:paraId="68A5596C" w14:textId="77777777" w:rsidR="00D32747" w:rsidRPr="00D640B4" w:rsidRDefault="00AC68CC">
      <w:pPr>
        <w:pStyle w:val="Heading1"/>
        <w:rPr>
          <w:lang w:val="de-DE"/>
        </w:rPr>
      </w:pPr>
      <w:r w:rsidRPr="00D640B4">
        <w:rPr>
          <w:lang w:val="de-DE"/>
        </w:rPr>
        <w:t xml:space="preserve">I. </w:t>
      </w:r>
      <w:r w:rsidRPr="00D640B4">
        <w:rPr>
          <w:lang w:val="de-DE"/>
        </w:rPr>
        <w:tab/>
        <w:t>SORTENSCHUTZ</w:t>
      </w:r>
    </w:p>
    <w:p w14:paraId="2A6481BE" w14:textId="77777777" w:rsidR="00BC5748" w:rsidRPr="00D640B4" w:rsidRDefault="00BC5748" w:rsidP="00BC5748">
      <w:pPr>
        <w:tabs>
          <w:tab w:val="left" w:pos="4962"/>
        </w:tabs>
        <w:rPr>
          <w:rFonts w:cs="Arial"/>
          <w:u w:val="single"/>
        </w:rPr>
      </w:pPr>
    </w:p>
    <w:p w14:paraId="6CD21303" w14:textId="77777777" w:rsidR="00D32747" w:rsidRPr="00D640B4" w:rsidRDefault="00AC68CC">
      <w:pPr>
        <w:tabs>
          <w:tab w:val="left" w:pos="567"/>
          <w:tab w:val="left" w:pos="4962"/>
        </w:tabs>
        <w:rPr>
          <w:rFonts w:cs="Arial"/>
          <w:u w:val="single"/>
        </w:rPr>
      </w:pPr>
      <w:r w:rsidRPr="00D640B4">
        <w:rPr>
          <w:rFonts w:cs="Arial"/>
        </w:rPr>
        <w:t>1.</w:t>
      </w:r>
      <w:r w:rsidRPr="00D640B4">
        <w:rPr>
          <w:rFonts w:cs="Arial"/>
        </w:rPr>
        <w:tab/>
      </w:r>
      <w:r w:rsidRPr="00D640B4">
        <w:rPr>
          <w:rFonts w:cs="Arial"/>
          <w:u w:val="single"/>
        </w:rPr>
        <w:t>Lage auf dem Gebiet der Gesetzgebung</w:t>
      </w:r>
    </w:p>
    <w:p w14:paraId="523054BF" w14:textId="77777777" w:rsidR="00BC5748" w:rsidRPr="00D640B4" w:rsidRDefault="00BC5748" w:rsidP="00BC5748">
      <w:pPr>
        <w:tabs>
          <w:tab w:val="left" w:pos="4962"/>
        </w:tabs>
        <w:rPr>
          <w:rFonts w:cs="Arial"/>
        </w:rPr>
      </w:pPr>
    </w:p>
    <w:p w14:paraId="23300A91" w14:textId="77777777" w:rsidR="00D32747" w:rsidRPr="00D640B4" w:rsidRDefault="00AC68CC">
      <w:r w:rsidRPr="00D640B4">
        <w:t xml:space="preserve">Das Gesetz vom 26. Juni 2003 über den Rechtsschutz von Pflanzensorten (konsolidierter Text: ABl. von 2021, Punkt 213) bildet die Rechtsgrundlage für das nationale Züchterrechtsschutzsystem in Polen. </w:t>
      </w:r>
    </w:p>
    <w:p w14:paraId="051214BA" w14:textId="77777777" w:rsidR="00BC5748" w:rsidRPr="00D640B4" w:rsidRDefault="00BC5748" w:rsidP="00BC5748"/>
    <w:p w14:paraId="21B1D1F4" w14:textId="77777777" w:rsidR="00D32747" w:rsidRPr="00D640B4" w:rsidRDefault="00AC68CC">
      <w:r w:rsidRPr="00D640B4">
        <w:t>Das polnische Sortenschutzgesetz stützt sich auf die Akte von 1991 des UPOV-Übereinkommens.  Seit dem 1. November 2000 sind alle Pflanzengattungen und -arten in Polen züchterrechtlich schutzfähig.</w:t>
      </w:r>
    </w:p>
    <w:p w14:paraId="3DD041D3" w14:textId="77777777" w:rsidR="00BC5748" w:rsidRPr="00D640B4" w:rsidRDefault="00BC5748" w:rsidP="00BC5748"/>
    <w:p w14:paraId="797A20BA" w14:textId="77777777" w:rsidR="00D32747" w:rsidRPr="00D640B4" w:rsidRDefault="00AC68CC">
      <w:r w:rsidRPr="00D640B4">
        <w:t xml:space="preserve">Hinsichtlich der Gebühren ist die Verordnung des Ministers für Landwirtschaft und ländliche Entwicklung vom 17. Februar 2004 über die Gebührensätze für die Einreichung eines Antrags </w:t>
      </w:r>
      <w:r w:rsidR="007018E1" w:rsidRPr="00D640B4">
        <w:t>auf</w:t>
      </w:r>
      <w:r w:rsidRPr="00D640B4">
        <w:t xml:space="preserve"> Erteilung des Züchterrechtsschutzes, die DUS-Prüfung sowie für die Erteilung und Aufrechterhaltung der ausschließlichen Rechtstitel </w:t>
      </w:r>
      <w:hyperlink r:id="rId28" w:tgtFrame="_blank" w:history="1">
        <w:r w:rsidRPr="00D640B4">
          <w:t>(ABl. Nr. 60 von 2004, Punkt 567</w:t>
        </w:r>
      </w:hyperlink>
      <w:r w:rsidRPr="00D640B4">
        <w:t xml:space="preserve">; ABl. </w:t>
      </w:r>
      <w:hyperlink r:id="rId29" w:tgtFrame="_blank" w:history="1">
        <w:r w:rsidRPr="00D640B4">
          <w:t>von 2015, Punkt 2166)</w:t>
        </w:r>
      </w:hyperlink>
      <w:r w:rsidRPr="00D640B4">
        <w:t xml:space="preserve"> in Kraft.</w:t>
      </w:r>
    </w:p>
    <w:p w14:paraId="5D46810C" w14:textId="77777777" w:rsidR="00BC5748" w:rsidRPr="00D640B4" w:rsidRDefault="00BC5748" w:rsidP="00BC5748"/>
    <w:p w14:paraId="74D17E66" w14:textId="77777777" w:rsidR="00D32747" w:rsidRPr="00D640B4" w:rsidRDefault="00AC68CC">
      <w:r w:rsidRPr="00D640B4">
        <w:t>Polen wurde am 11. November 1989 Mitglied der UPOV und trat der Akte von 1991 des UPOV-Übereinkommens am 15. August 2003 als vierundzwanzigster Staat bei.</w:t>
      </w:r>
    </w:p>
    <w:p w14:paraId="23EB157A" w14:textId="77777777" w:rsidR="00BC5748" w:rsidRPr="00D640B4" w:rsidRDefault="00BC5748" w:rsidP="00BC5748"/>
    <w:p w14:paraId="0CA3BE11" w14:textId="77777777" w:rsidR="00BC5748" w:rsidRPr="00D640B4" w:rsidRDefault="00BC5748" w:rsidP="00BC5748"/>
    <w:p w14:paraId="00BF565D" w14:textId="77777777" w:rsidR="00D32747" w:rsidRPr="00D640B4" w:rsidRDefault="00AC68CC">
      <w:pPr>
        <w:tabs>
          <w:tab w:val="left" w:pos="567"/>
          <w:tab w:val="left" w:pos="4962"/>
        </w:tabs>
        <w:rPr>
          <w:rFonts w:cs="Arial"/>
          <w:u w:val="single"/>
        </w:rPr>
      </w:pPr>
      <w:r w:rsidRPr="00D640B4">
        <w:rPr>
          <w:rFonts w:cs="Arial"/>
        </w:rPr>
        <w:t>2.</w:t>
      </w:r>
      <w:r w:rsidRPr="00D640B4">
        <w:rPr>
          <w:rFonts w:cs="Arial"/>
        </w:rPr>
        <w:tab/>
      </w:r>
      <w:r w:rsidRPr="00D640B4">
        <w:rPr>
          <w:rFonts w:cs="Arial"/>
          <w:u w:val="single"/>
        </w:rPr>
        <w:t>Zusammenarbeit bei der Prüfung</w:t>
      </w:r>
    </w:p>
    <w:p w14:paraId="4760EC80" w14:textId="77777777" w:rsidR="00BC5748" w:rsidRPr="00D640B4" w:rsidRDefault="00BC5748" w:rsidP="00BC5748">
      <w:pPr>
        <w:tabs>
          <w:tab w:val="left" w:pos="4962"/>
        </w:tabs>
        <w:rPr>
          <w:rFonts w:cs="Arial"/>
          <w:highlight w:val="yellow"/>
        </w:rPr>
      </w:pPr>
    </w:p>
    <w:p w14:paraId="6C5DC59D" w14:textId="77777777" w:rsidR="00D32747" w:rsidRPr="00D640B4" w:rsidRDefault="00AC68CC">
      <w:pPr>
        <w:tabs>
          <w:tab w:val="left" w:pos="4962"/>
        </w:tabs>
        <w:rPr>
          <w:rFonts w:cs="Arial"/>
          <w:color w:val="000000"/>
        </w:rPr>
      </w:pPr>
      <w:r w:rsidRPr="00D640B4">
        <w:rPr>
          <w:rFonts w:cs="Arial"/>
          <w:color w:val="000000"/>
        </w:rPr>
        <w:t>Das Forschungszentrum für Zuchtsortenprüfung (COBORU) in Słupia Wielka setzt seine Zusammenarbeit auf dem Gebiet der technischen Prüfung mit verschiedenen Ländern fort.</w:t>
      </w:r>
    </w:p>
    <w:p w14:paraId="6472F88A" w14:textId="77777777" w:rsidR="00BC5748" w:rsidRPr="00D640B4" w:rsidRDefault="00BC5748" w:rsidP="00BC5748">
      <w:pPr>
        <w:tabs>
          <w:tab w:val="left" w:pos="4962"/>
        </w:tabs>
        <w:rPr>
          <w:rFonts w:cs="Arial"/>
        </w:rPr>
      </w:pPr>
    </w:p>
    <w:p w14:paraId="29B5C48A" w14:textId="77777777" w:rsidR="00D32747" w:rsidRPr="00D640B4" w:rsidRDefault="00AC68CC">
      <w:pPr>
        <w:tabs>
          <w:tab w:val="left" w:pos="4962"/>
        </w:tabs>
        <w:rPr>
          <w:rFonts w:cs="Arial"/>
        </w:rPr>
      </w:pPr>
      <w:r w:rsidRPr="00D640B4">
        <w:rPr>
          <w:rFonts w:cs="Arial"/>
        </w:rPr>
        <w:t xml:space="preserve">Wir haben bilaterale Vereinbarungen über die DUS-Prüfung mit der Tschechischen Republik, Ungarn und der Slowakei unterzeichnet. Einseitige Vereinbarungen mit Estland, Lettland, Litauen, Rumänien, Slowenien und der Ukraine sind in Kraft. </w:t>
      </w:r>
    </w:p>
    <w:p w14:paraId="3D41A605" w14:textId="77777777" w:rsidR="00BC5748" w:rsidRPr="00D640B4" w:rsidRDefault="00BC5748" w:rsidP="00BC5748">
      <w:pPr>
        <w:tabs>
          <w:tab w:val="left" w:pos="4962"/>
        </w:tabs>
        <w:rPr>
          <w:rFonts w:cs="Arial"/>
          <w:color w:val="000000" w:themeColor="text1"/>
        </w:rPr>
      </w:pPr>
    </w:p>
    <w:p w14:paraId="1A8AD706" w14:textId="77777777" w:rsidR="00D32747" w:rsidRPr="00D640B4" w:rsidRDefault="00AC68CC">
      <w:pPr>
        <w:tabs>
          <w:tab w:val="left" w:pos="4962"/>
        </w:tabs>
        <w:rPr>
          <w:rFonts w:cs="Arial"/>
          <w:color w:val="000000" w:themeColor="text1"/>
        </w:rPr>
      </w:pPr>
      <w:r w:rsidRPr="00D640B4">
        <w:rPr>
          <w:rFonts w:cs="Arial"/>
          <w:color w:val="000000" w:themeColor="text1"/>
        </w:rPr>
        <w:t xml:space="preserve">Im Berichtszeitraum führte Polen die DUS-Prüfungen für die Behörden folgender Länder durch: Österreich (7 Sorten), Belgien (1 Sorte), </w:t>
      </w:r>
      <w:r w:rsidRPr="00D640B4">
        <w:rPr>
          <w:rFonts w:cs="Arial"/>
        </w:rPr>
        <w:t xml:space="preserve">Kroatien </w:t>
      </w:r>
      <w:r w:rsidRPr="00D640B4">
        <w:rPr>
          <w:rFonts w:cs="Arial"/>
          <w:color w:val="000000" w:themeColor="text1"/>
        </w:rPr>
        <w:t>(5 Sorten), Tschechische Republik (6 Sorten), Dänemark (8 Sorten), Estland (8 Sorten), Finnland (1 Sorte), Frankreich (1 Sorte), Deutschland (1 Sorte), Ungarn (19 Sorten), Lettland (13 Sorten), Litauen (85 Sorten), Norwegen (3 Sorten), Niederlande (Königreich) (4 Sorten), Slowakei (1 Sorte), Slowenien (5 Sorten), Schweden (1 Sorte), Schweiz (26 Sorten), Vereinigtes Königreich (6 Sorten) sowie für das CPVO (65 Sorten).</w:t>
      </w:r>
    </w:p>
    <w:p w14:paraId="5B67C669" w14:textId="77777777" w:rsidR="00BC5748" w:rsidRPr="00D640B4" w:rsidRDefault="00BC5748" w:rsidP="00BC5748">
      <w:pPr>
        <w:tabs>
          <w:tab w:val="left" w:pos="4962"/>
        </w:tabs>
        <w:rPr>
          <w:rFonts w:cs="Arial"/>
          <w:color w:val="000000" w:themeColor="text1"/>
        </w:rPr>
      </w:pPr>
    </w:p>
    <w:p w14:paraId="3733A40E" w14:textId="77777777" w:rsidR="00D32747" w:rsidRPr="00D640B4" w:rsidRDefault="00AC68CC">
      <w:pPr>
        <w:tabs>
          <w:tab w:val="left" w:pos="4962"/>
        </w:tabs>
        <w:rPr>
          <w:rFonts w:cs="Arial"/>
          <w:color w:val="000000" w:themeColor="text1"/>
        </w:rPr>
      </w:pPr>
      <w:r w:rsidRPr="00D640B4">
        <w:rPr>
          <w:rFonts w:cs="Arial"/>
          <w:color w:val="000000" w:themeColor="text1"/>
        </w:rPr>
        <w:t xml:space="preserve">Diese Prüfungen wurden für die verschiedenen Arten von Nutzpflanzen (161 Sorten), Gemüsepflanzen (30 Sorten), Zierpflanzen (44 Sorten) und Obstpflanzen (31 Sorten) durchgeführt. </w:t>
      </w:r>
    </w:p>
    <w:p w14:paraId="532974DE" w14:textId="77777777" w:rsidR="00BC5748" w:rsidRPr="00D640B4" w:rsidRDefault="00BC5748" w:rsidP="00BC5748">
      <w:pPr>
        <w:tabs>
          <w:tab w:val="left" w:pos="4962"/>
        </w:tabs>
        <w:rPr>
          <w:rFonts w:cs="Arial"/>
          <w:color w:val="000000" w:themeColor="text1"/>
        </w:rPr>
      </w:pPr>
    </w:p>
    <w:p w14:paraId="787542EF" w14:textId="77777777" w:rsidR="00D32747" w:rsidRPr="00D640B4" w:rsidRDefault="00AC68CC">
      <w:pPr>
        <w:tabs>
          <w:tab w:val="left" w:pos="4962"/>
        </w:tabs>
        <w:rPr>
          <w:rFonts w:cs="Arial"/>
          <w:color w:val="000000" w:themeColor="text1"/>
        </w:rPr>
      </w:pPr>
      <w:r w:rsidRPr="00D640B4">
        <w:rPr>
          <w:rFonts w:cs="Arial"/>
          <w:color w:val="000000" w:themeColor="text1"/>
        </w:rPr>
        <w:t>Insgesamt wurden 266 Sorten als Auftragsarbeit für die oben genannten Behörden geprüft.</w:t>
      </w:r>
    </w:p>
    <w:p w14:paraId="4595C64E" w14:textId="77777777" w:rsidR="00BC5748" w:rsidRPr="00D640B4" w:rsidRDefault="00BC5748" w:rsidP="00BC5748">
      <w:pPr>
        <w:tabs>
          <w:tab w:val="left" w:pos="4962"/>
        </w:tabs>
        <w:rPr>
          <w:rFonts w:cs="Arial"/>
        </w:rPr>
      </w:pPr>
    </w:p>
    <w:p w14:paraId="1DE5855D" w14:textId="77777777" w:rsidR="00D32747" w:rsidRPr="00D640B4" w:rsidRDefault="00AC68CC">
      <w:pPr>
        <w:tabs>
          <w:tab w:val="left" w:pos="4962"/>
        </w:tabs>
        <w:rPr>
          <w:rFonts w:cs="Arial"/>
        </w:rPr>
      </w:pPr>
      <w:r w:rsidRPr="00D640B4">
        <w:rPr>
          <w:rFonts w:cs="Arial"/>
        </w:rPr>
        <w:t>Wie in den Vorjahren übernahmen einige Behörden, nämlich Österreich, Bosnien-Herzegowina, Kanada, das CPVO, die Tschechische Republik, Dänemark, Estland, Frankreich, Irland, Japan, Litauen, Norwegen, Rumänien, Serbien, Slowenien, die Schweiz, die Türkiye und das Vereinigte Königreich, die Ergebnisse der technischen Prüfung vom COBORU, um ihre Entscheidungen auf ihre eigenen Verfahren zu stützen.</w:t>
      </w:r>
    </w:p>
    <w:p w14:paraId="093A1143" w14:textId="77777777" w:rsidR="00BC5748" w:rsidRPr="00D640B4" w:rsidRDefault="00BC5748" w:rsidP="00BC5748">
      <w:pPr>
        <w:tabs>
          <w:tab w:val="left" w:pos="4962"/>
        </w:tabs>
        <w:rPr>
          <w:rFonts w:cs="Arial"/>
        </w:rPr>
      </w:pPr>
    </w:p>
    <w:p w14:paraId="13B4EDF7" w14:textId="77777777" w:rsidR="00D32747" w:rsidRPr="00D640B4" w:rsidRDefault="00AC68CC">
      <w:pPr>
        <w:tabs>
          <w:tab w:val="left" w:pos="4962"/>
        </w:tabs>
        <w:rPr>
          <w:rFonts w:cs="Arial"/>
        </w:rPr>
      </w:pPr>
      <w:r w:rsidRPr="00D640B4">
        <w:rPr>
          <w:rFonts w:cs="Arial"/>
        </w:rPr>
        <w:t>Polen beteiligte sich aktiv an der Ausarbeitung der technischen Protokolle auf den vom CPVO organisierten Tagungen.</w:t>
      </w:r>
    </w:p>
    <w:p w14:paraId="1F19E02B" w14:textId="77777777" w:rsidR="00BC5748" w:rsidRPr="00D640B4" w:rsidRDefault="00BC5748" w:rsidP="00BC5748">
      <w:pPr>
        <w:tabs>
          <w:tab w:val="left" w:pos="4962"/>
        </w:tabs>
        <w:rPr>
          <w:rFonts w:cs="Arial"/>
        </w:rPr>
      </w:pPr>
    </w:p>
    <w:p w14:paraId="3EB99761" w14:textId="77777777" w:rsidR="00BC5748" w:rsidRPr="00D640B4" w:rsidRDefault="00BC5748" w:rsidP="00BC5748">
      <w:pPr>
        <w:tabs>
          <w:tab w:val="left" w:pos="4962"/>
        </w:tabs>
        <w:rPr>
          <w:rFonts w:cs="Arial"/>
          <w:highlight w:val="yellow"/>
        </w:rPr>
      </w:pPr>
    </w:p>
    <w:p w14:paraId="70F14232" w14:textId="77777777" w:rsidR="00D32747" w:rsidRPr="00D640B4" w:rsidRDefault="00AC68CC">
      <w:pPr>
        <w:tabs>
          <w:tab w:val="left" w:pos="567"/>
        </w:tabs>
        <w:rPr>
          <w:rFonts w:cs="Arial"/>
          <w:u w:val="single"/>
        </w:rPr>
      </w:pPr>
      <w:r w:rsidRPr="00D640B4">
        <w:rPr>
          <w:rFonts w:cs="Arial"/>
        </w:rPr>
        <w:t>3. und 4.</w:t>
      </w:r>
      <w:r w:rsidRPr="00D640B4">
        <w:rPr>
          <w:rFonts w:cs="Arial"/>
        </w:rPr>
        <w:tab/>
      </w:r>
      <w:r w:rsidRPr="00D640B4">
        <w:rPr>
          <w:rFonts w:cs="Arial"/>
          <w:u w:val="single"/>
        </w:rPr>
        <w:t>Situation in den administrativen und technischen Bereichen</w:t>
      </w:r>
    </w:p>
    <w:p w14:paraId="72856FD2" w14:textId="77777777" w:rsidR="00BC5748" w:rsidRPr="00D640B4" w:rsidRDefault="00BC5748" w:rsidP="00BC5748">
      <w:pPr>
        <w:tabs>
          <w:tab w:val="left" w:pos="567"/>
          <w:tab w:val="left" w:pos="4962"/>
        </w:tabs>
        <w:rPr>
          <w:rFonts w:cs="Arial"/>
          <w:u w:val="single"/>
        </w:rPr>
      </w:pPr>
    </w:p>
    <w:p w14:paraId="041FCEA4" w14:textId="77777777" w:rsidR="00D32747" w:rsidRPr="00D640B4" w:rsidRDefault="00AC68CC">
      <w:pPr>
        <w:rPr>
          <w:rFonts w:cs="Arial"/>
        </w:rPr>
      </w:pPr>
      <w:r w:rsidRPr="00D640B4">
        <w:rPr>
          <w:rFonts w:cs="Arial"/>
        </w:rPr>
        <w:t>Die Sortenprüfungstätigkeit des COBORU auf dem Gebiet der DUS-Prüfung wird in 13 verschiedenen, über das ganze Land verteilten Versuchsstationen für die Sortenprüfung durchgeführt.</w:t>
      </w:r>
    </w:p>
    <w:p w14:paraId="53472D16" w14:textId="77777777" w:rsidR="00BC5748" w:rsidRPr="00D640B4" w:rsidRDefault="00BC5748" w:rsidP="00BC5748">
      <w:pPr>
        <w:rPr>
          <w:rFonts w:cs="Arial"/>
          <w:highlight w:val="yellow"/>
        </w:rPr>
      </w:pPr>
    </w:p>
    <w:p w14:paraId="6C999814" w14:textId="77777777" w:rsidR="00D32747" w:rsidRPr="00D640B4" w:rsidRDefault="00AC68CC">
      <w:pPr>
        <w:tabs>
          <w:tab w:val="left" w:pos="567"/>
          <w:tab w:val="left" w:pos="4962"/>
        </w:tabs>
        <w:rPr>
          <w:rFonts w:cs="Arial"/>
        </w:rPr>
      </w:pPr>
      <w:r w:rsidRPr="00D640B4">
        <w:rPr>
          <w:rFonts w:cs="Arial"/>
        </w:rPr>
        <w:t xml:space="preserve">Im Jahr 2023 wurden 11 461 Sorten innerhalb von 197 Pflanzenarten geprüft (darunter 10 247 Sorten in der lebenden Vergleichssammlung und 1214 Kandidatensorten). </w:t>
      </w:r>
    </w:p>
    <w:p w14:paraId="5B6C3777" w14:textId="77777777" w:rsidR="00BC5748" w:rsidRPr="00D640B4" w:rsidRDefault="00BC5748" w:rsidP="00BC5748">
      <w:pPr>
        <w:tabs>
          <w:tab w:val="left" w:pos="567"/>
          <w:tab w:val="left" w:pos="4962"/>
        </w:tabs>
        <w:rPr>
          <w:rFonts w:cs="Arial"/>
        </w:rPr>
      </w:pPr>
    </w:p>
    <w:p w14:paraId="6198C857" w14:textId="77777777" w:rsidR="00D32747" w:rsidRPr="00D640B4" w:rsidRDefault="00AC68CC">
      <w:pPr>
        <w:keepNext/>
        <w:tabs>
          <w:tab w:val="left" w:pos="567"/>
          <w:tab w:val="left" w:pos="4962"/>
        </w:tabs>
        <w:rPr>
          <w:rFonts w:cs="Arial"/>
        </w:rPr>
      </w:pPr>
      <w:r w:rsidRPr="00D640B4">
        <w:rPr>
          <w:rFonts w:cs="Arial"/>
        </w:rPr>
        <w:lastRenderedPageBreak/>
        <w:t>Die Zahl der in Polen geprüften Sorten je Pflanzensektor ist in der nachstehenden Grafik dargestellt.</w:t>
      </w:r>
    </w:p>
    <w:p w14:paraId="3D4A91F7" w14:textId="77777777" w:rsidR="00BC5748" w:rsidRPr="00D640B4" w:rsidRDefault="00BC5748" w:rsidP="00BC5748">
      <w:pPr>
        <w:keepNext/>
        <w:tabs>
          <w:tab w:val="left" w:pos="567"/>
          <w:tab w:val="left" w:pos="4962"/>
        </w:tabs>
        <w:rPr>
          <w:rFonts w:cs="Arial"/>
        </w:rPr>
      </w:pPr>
    </w:p>
    <w:p w14:paraId="70CE7AD5" w14:textId="77777777" w:rsidR="00D32747" w:rsidRPr="00D640B4" w:rsidRDefault="00AC68CC">
      <w:pPr>
        <w:pStyle w:val="Heading8"/>
        <w:rPr>
          <w:rFonts w:ascii="Arial" w:hAnsi="Arial" w:cs="Arial"/>
          <w:sz w:val="20"/>
          <w:lang w:val="de-DE"/>
        </w:rPr>
      </w:pPr>
      <w:r w:rsidRPr="00D640B4">
        <w:rPr>
          <w:rFonts w:ascii="Arial" w:hAnsi="Arial" w:cs="Arial"/>
          <w:sz w:val="20"/>
          <w:lang w:val="de-DE"/>
        </w:rPr>
        <w:t>Anzahl der Sorten in der DUS-Prüfung im Jahr 2023</w:t>
      </w:r>
    </w:p>
    <w:p w14:paraId="3C4B2FDF" w14:textId="77777777" w:rsidR="00BC5748" w:rsidRPr="00D640B4" w:rsidRDefault="00BC5748" w:rsidP="00BC5748">
      <w:pPr>
        <w:rPr>
          <w:rFonts w:cs="Arial"/>
        </w:rPr>
      </w:pPr>
    </w:p>
    <w:p w14:paraId="2B784678" w14:textId="77777777" w:rsidR="00BC5748" w:rsidRPr="00D640B4" w:rsidRDefault="00BC5748" w:rsidP="00BC5748">
      <w:pPr>
        <w:jc w:val="center"/>
        <w:rPr>
          <w:rFonts w:cs="Arial"/>
        </w:rPr>
      </w:pPr>
      <w:r w:rsidRPr="00D640B4">
        <w:rPr>
          <w:rFonts w:cs="Arial"/>
        </w:rPr>
        <w:drawing>
          <wp:inline distT="0" distB="0" distL="0" distR="0" wp14:anchorId="41B6D235" wp14:editId="1DAB0583">
            <wp:extent cx="5546034" cy="3126980"/>
            <wp:effectExtent l="0" t="0" r="0" b="0"/>
            <wp:docPr id="2051285125" name="Obraz 1" descr="A graph showing different varieties of fruits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85125" name="Obraz 1" descr="A graph showing different varieties of fruits and vegetables&#10;&#10;Description automatically generated"/>
                    <pic:cNvPicPr/>
                  </pic:nvPicPr>
                  <pic:blipFill>
                    <a:blip r:embed="rId30"/>
                    <a:stretch>
                      <a:fillRect/>
                    </a:stretch>
                  </pic:blipFill>
                  <pic:spPr>
                    <a:xfrm>
                      <a:off x="0" y="0"/>
                      <a:ext cx="5550263" cy="3129365"/>
                    </a:xfrm>
                    <a:prstGeom prst="rect">
                      <a:avLst/>
                    </a:prstGeom>
                  </pic:spPr>
                </pic:pic>
              </a:graphicData>
            </a:graphic>
          </wp:inline>
        </w:drawing>
      </w:r>
    </w:p>
    <w:p w14:paraId="403435DF" w14:textId="77777777" w:rsidR="00BC5748" w:rsidRPr="00D640B4" w:rsidRDefault="00BC5748" w:rsidP="00BC5748">
      <w:pPr>
        <w:rPr>
          <w:rFonts w:cs="Arial"/>
          <w:highlight w:val="yellow"/>
        </w:rPr>
      </w:pPr>
    </w:p>
    <w:p w14:paraId="2E038268" w14:textId="77777777" w:rsidR="00D32747" w:rsidRPr="00D640B4" w:rsidRDefault="00AC68CC">
      <w:pPr>
        <w:pStyle w:val="BodyText"/>
        <w:rPr>
          <w:rFonts w:cs="Arial"/>
        </w:rPr>
      </w:pPr>
      <w:r w:rsidRPr="00D640B4">
        <w:rPr>
          <w:rFonts w:cs="Arial"/>
        </w:rPr>
        <w:t>Im Jahr 2023 gingen beim COBORU insgesamt 159 Anträge auf Erteilung nationaler Züchterrechte ein, was einen Anstieg um 43 Anträge im Vergleich zum Vorjahr bedeutet.</w:t>
      </w:r>
    </w:p>
    <w:p w14:paraId="57AE93D1" w14:textId="77777777" w:rsidR="00BC5748" w:rsidRPr="00D640B4" w:rsidRDefault="00BC5748" w:rsidP="00BC5748">
      <w:pPr>
        <w:pStyle w:val="BodyText"/>
        <w:rPr>
          <w:rFonts w:cs="Arial"/>
        </w:rPr>
      </w:pPr>
    </w:p>
    <w:p w14:paraId="5F699011" w14:textId="77777777" w:rsidR="00D32747" w:rsidRPr="00D640B4" w:rsidRDefault="00AC68CC">
      <w:pPr>
        <w:pStyle w:val="BodyText"/>
        <w:rPr>
          <w:rFonts w:cs="Arial"/>
        </w:rPr>
      </w:pPr>
      <w:r w:rsidRPr="00D640B4">
        <w:rPr>
          <w:rFonts w:cs="Arial"/>
        </w:rPr>
        <w:t>Vom 1. Januar bis 30. August 2024 wurden 86 neue Anträge auf Erteilung nationaler Züchterrechte eingereicht, darunter 44 inländische und 42 ausländische. Diese Zahl ist um 5 Anträge höher als die im vorhergehenden Berichtszeitraum beobachtete (81).</w:t>
      </w:r>
    </w:p>
    <w:p w14:paraId="6FC8BF87" w14:textId="77777777" w:rsidR="00BC5748" w:rsidRPr="00D640B4" w:rsidRDefault="00BC5748" w:rsidP="00BC5748">
      <w:pPr>
        <w:pStyle w:val="BodyText"/>
        <w:rPr>
          <w:rFonts w:cs="Arial"/>
          <w:highlight w:val="yellow"/>
        </w:rPr>
      </w:pPr>
    </w:p>
    <w:p w14:paraId="036898B4" w14:textId="77777777" w:rsidR="00D32747" w:rsidRPr="00D640B4" w:rsidRDefault="00AC68CC">
      <w:pPr>
        <w:pStyle w:val="BodyText"/>
        <w:rPr>
          <w:rFonts w:cs="Arial"/>
        </w:rPr>
      </w:pPr>
      <w:r w:rsidRPr="00D640B4">
        <w:rPr>
          <w:rFonts w:cs="Arial"/>
        </w:rPr>
        <w:t xml:space="preserve">Im Jahr 2023 erteilte der Direktor des COBORU 56 nationale Schutztitel (9 Titel weniger als im Jahr 2022).  Ende 2023 waren 1310 nationale Züchterrechtstitel in Kraft, was im Vergleich zum Vorjahr einen Rückgang um 7 Sorten bedeutet. </w:t>
      </w:r>
    </w:p>
    <w:p w14:paraId="5EB6F234" w14:textId="77777777" w:rsidR="00BC5748" w:rsidRPr="00D640B4" w:rsidRDefault="00BC5748" w:rsidP="00BC5748">
      <w:pPr>
        <w:pStyle w:val="BodyText"/>
        <w:rPr>
          <w:rFonts w:cs="Arial"/>
        </w:rPr>
      </w:pPr>
    </w:p>
    <w:p w14:paraId="2B76934D" w14:textId="77777777" w:rsidR="00D32747" w:rsidRPr="00D640B4" w:rsidRDefault="00AC68CC">
      <w:pPr>
        <w:pStyle w:val="BodyText"/>
        <w:rPr>
          <w:rFonts w:cs="Arial"/>
        </w:rPr>
      </w:pPr>
      <w:r w:rsidRPr="00D640B4">
        <w:rPr>
          <w:rFonts w:cs="Arial"/>
        </w:rPr>
        <w:t>Im Zeitraum vom 1. Januar bis 30. August 2024 wurden 70 nationale Züchterrechtsschutztitel erteilt. Insgesamt sind in Polen 1329 Sorten geschützt (Stand: 30. August 2024).</w:t>
      </w:r>
    </w:p>
    <w:p w14:paraId="7EFDC5B7" w14:textId="77777777" w:rsidR="00BC5748" w:rsidRPr="00D640B4" w:rsidRDefault="00BC5748" w:rsidP="00BC5748">
      <w:pPr>
        <w:pStyle w:val="BodyText"/>
        <w:rPr>
          <w:rFonts w:cs="Arial"/>
          <w:highlight w:val="yellow"/>
        </w:rPr>
      </w:pPr>
    </w:p>
    <w:p w14:paraId="6896E807" w14:textId="77777777" w:rsidR="00D32747" w:rsidRPr="00D640B4" w:rsidRDefault="00AC68CC">
      <w:pPr>
        <w:pStyle w:val="BodyText"/>
        <w:rPr>
          <w:rFonts w:cs="Arial"/>
        </w:rPr>
      </w:pPr>
      <w:r w:rsidRPr="00D640B4">
        <w:rPr>
          <w:rFonts w:cs="Arial"/>
        </w:rPr>
        <w:t>Einzelheiten zu den Statistiken sind in der nachstehenden Tabelle aufgeführt.</w:t>
      </w:r>
    </w:p>
    <w:p w14:paraId="005039C6" w14:textId="77777777" w:rsidR="00BC5748" w:rsidRPr="00D640B4" w:rsidRDefault="00BC5748" w:rsidP="00BC5748">
      <w:pPr>
        <w:pStyle w:val="BodyText"/>
        <w:rPr>
          <w:rFonts w:cs="Arial"/>
        </w:rPr>
      </w:pPr>
    </w:p>
    <w:p w14:paraId="20C5239E" w14:textId="77777777" w:rsidR="00D32747" w:rsidRPr="00D640B4" w:rsidRDefault="00AC68CC">
      <w:pPr>
        <w:pStyle w:val="BodyText"/>
        <w:rPr>
          <w:rFonts w:cs="Arial"/>
        </w:rPr>
      </w:pPr>
      <w:r w:rsidRPr="00D640B4">
        <w:rPr>
          <w:rFonts w:cs="Arial"/>
        </w:rPr>
        <w:t xml:space="preserve">In der Spalte </w:t>
      </w:r>
      <w:r w:rsidR="007018E1" w:rsidRPr="00D640B4">
        <w:rPr>
          <w:rFonts w:cs="Arial"/>
        </w:rPr>
        <w:t>"</w:t>
      </w:r>
      <w:r w:rsidRPr="00D640B4">
        <w:rPr>
          <w:rFonts w:cs="Arial"/>
        </w:rPr>
        <w:t>Erloschene Schutztitel</w:t>
      </w:r>
      <w:r w:rsidR="007018E1" w:rsidRPr="00D640B4">
        <w:rPr>
          <w:rFonts w:cs="Arial"/>
        </w:rPr>
        <w:t xml:space="preserve">" </w:t>
      </w:r>
      <w:r w:rsidRPr="00D640B4">
        <w:rPr>
          <w:rFonts w:cs="Arial"/>
        </w:rPr>
        <w:t>sind 28 Sorten enthalten, für die im Berichtszeitraum die nationalen Züchterrechte abgelaufen sind.</w:t>
      </w:r>
    </w:p>
    <w:p w14:paraId="45F43134" w14:textId="77777777" w:rsidR="00BC5748" w:rsidRPr="00D640B4" w:rsidRDefault="00BC5748" w:rsidP="00BC5748">
      <w:pPr>
        <w:pStyle w:val="BodyText"/>
        <w:rPr>
          <w:rFonts w:cs="Arial"/>
        </w:rPr>
      </w:pPr>
    </w:p>
    <w:tbl>
      <w:tblPr>
        <w:tblW w:w="9631" w:type="dxa"/>
        <w:tblLayout w:type="fixed"/>
        <w:tblCellMar>
          <w:left w:w="70" w:type="dxa"/>
          <w:right w:w="70" w:type="dxa"/>
        </w:tblCellMar>
        <w:tblLook w:val="04A0" w:firstRow="1" w:lastRow="0" w:firstColumn="1" w:lastColumn="0" w:noHBand="0" w:noVBand="1"/>
      </w:tblPr>
      <w:tblGrid>
        <w:gridCol w:w="1552"/>
        <w:gridCol w:w="708"/>
        <w:gridCol w:w="993"/>
        <w:gridCol w:w="850"/>
        <w:gridCol w:w="709"/>
        <w:gridCol w:w="992"/>
        <w:gridCol w:w="851"/>
        <w:gridCol w:w="1417"/>
        <w:gridCol w:w="1559"/>
      </w:tblGrid>
      <w:tr w:rsidR="00BC5748" w:rsidRPr="00D640B4" w14:paraId="340F9511" w14:textId="77777777" w:rsidTr="00C24C76">
        <w:tc>
          <w:tcPr>
            <w:tcW w:w="1552" w:type="dxa"/>
            <w:tcBorders>
              <w:top w:val="single" w:sz="4" w:space="0" w:color="auto"/>
              <w:left w:val="single" w:sz="6" w:space="0" w:color="auto"/>
              <w:bottom w:val="nil"/>
              <w:right w:val="nil"/>
            </w:tcBorders>
          </w:tcPr>
          <w:p w14:paraId="441060B9" w14:textId="77777777" w:rsidR="00BC5748" w:rsidRPr="00D640B4" w:rsidRDefault="00BC5748" w:rsidP="000524C5">
            <w:pPr>
              <w:jc w:val="center"/>
              <w:rPr>
                <w:rFonts w:cs="Arial"/>
              </w:rPr>
            </w:pPr>
          </w:p>
          <w:p w14:paraId="23CA0285" w14:textId="1032D757" w:rsidR="00D32747" w:rsidRPr="00D640B4" w:rsidRDefault="00AC68CC" w:rsidP="00FD7F0A">
            <w:pPr>
              <w:jc w:val="center"/>
              <w:rPr>
                <w:rFonts w:cs="Arial"/>
              </w:rPr>
            </w:pPr>
            <w:r w:rsidRPr="00D640B4">
              <w:rPr>
                <w:rFonts w:cs="Arial"/>
              </w:rPr>
              <w:t>Pflanze</w:t>
            </w:r>
            <w:r w:rsidR="00FD7F0A">
              <w:rPr>
                <w:rFonts w:cs="Arial"/>
              </w:rPr>
              <w:t>na</w:t>
            </w:r>
            <w:r w:rsidRPr="00D640B4">
              <w:rPr>
                <w:rFonts w:cs="Arial"/>
              </w:rPr>
              <w:t>rten</w:t>
            </w:r>
          </w:p>
        </w:tc>
        <w:tc>
          <w:tcPr>
            <w:tcW w:w="2551" w:type="dxa"/>
            <w:gridSpan w:val="3"/>
            <w:tcBorders>
              <w:top w:val="single" w:sz="4" w:space="0" w:color="auto"/>
              <w:left w:val="single" w:sz="12" w:space="0" w:color="auto"/>
              <w:bottom w:val="nil"/>
              <w:right w:val="single" w:sz="12" w:space="0" w:color="auto"/>
            </w:tcBorders>
            <w:hideMark/>
          </w:tcPr>
          <w:p w14:paraId="2C3F3B1B" w14:textId="77777777" w:rsidR="00FD7F0A" w:rsidRDefault="00FD7F0A">
            <w:pPr>
              <w:jc w:val="center"/>
              <w:rPr>
                <w:rFonts w:cs="Arial"/>
              </w:rPr>
            </w:pPr>
            <w:r w:rsidRPr="00FD7F0A">
              <w:rPr>
                <w:rFonts w:cs="Arial"/>
              </w:rPr>
              <w:t>Beantragte Züchterrechte</w:t>
            </w:r>
          </w:p>
          <w:p w14:paraId="0BC46C9B" w14:textId="2ED7EA2B" w:rsidR="00D32747" w:rsidRPr="00D640B4" w:rsidRDefault="00AC68CC">
            <w:pPr>
              <w:jc w:val="center"/>
              <w:rPr>
                <w:rFonts w:cs="Arial"/>
              </w:rPr>
            </w:pPr>
            <w:r w:rsidRPr="00D640B4">
              <w:rPr>
                <w:rFonts w:cs="Arial"/>
              </w:rPr>
              <w:t>1.01. - 30.08.2024</w:t>
            </w:r>
          </w:p>
        </w:tc>
        <w:tc>
          <w:tcPr>
            <w:tcW w:w="2552" w:type="dxa"/>
            <w:gridSpan w:val="3"/>
            <w:tcBorders>
              <w:top w:val="single" w:sz="4" w:space="0" w:color="auto"/>
              <w:left w:val="nil"/>
              <w:bottom w:val="nil"/>
              <w:right w:val="single" w:sz="12" w:space="0" w:color="auto"/>
            </w:tcBorders>
            <w:shd w:val="clear" w:color="auto" w:fill="FFFFFF"/>
            <w:hideMark/>
          </w:tcPr>
          <w:p w14:paraId="09873F5E" w14:textId="4F0873ED" w:rsidR="00D32747" w:rsidRPr="00D640B4" w:rsidRDefault="00FD7F0A">
            <w:pPr>
              <w:shd w:val="clear" w:color="auto" w:fill="FFFFFF"/>
              <w:jc w:val="center"/>
              <w:rPr>
                <w:rFonts w:cs="Arial"/>
              </w:rPr>
            </w:pPr>
            <w:r>
              <w:t>Erteilte Züchterrechte</w:t>
            </w:r>
          </w:p>
          <w:p w14:paraId="2496B073" w14:textId="77777777" w:rsidR="00D32747" w:rsidRPr="00D640B4" w:rsidRDefault="00AC68CC">
            <w:pPr>
              <w:shd w:val="clear" w:color="auto" w:fill="FFFFFF"/>
              <w:jc w:val="center"/>
              <w:rPr>
                <w:rFonts w:cs="Arial"/>
              </w:rPr>
            </w:pPr>
            <w:r w:rsidRPr="00D640B4">
              <w:rPr>
                <w:rFonts w:cs="Arial"/>
              </w:rPr>
              <w:t>1.01. - 30.08.2024</w:t>
            </w:r>
          </w:p>
        </w:tc>
        <w:tc>
          <w:tcPr>
            <w:tcW w:w="1417" w:type="dxa"/>
            <w:tcBorders>
              <w:top w:val="single" w:sz="4" w:space="0" w:color="auto"/>
              <w:left w:val="nil"/>
              <w:bottom w:val="nil"/>
              <w:right w:val="single" w:sz="12" w:space="0" w:color="auto"/>
            </w:tcBorders>
            <w:hideMark/>
          </w:tcPr>
          <w:p w14:paraId="7ABA39BD" w14:textId="77777777" w:rsidR="00FD7F0A" w:rsidRPr="00FD7F0A" w:rsidRDefault="00FD7F0A" w:rsidP="00FD7F0A">
            <w:pPr>
              <w:jc w:val="center"/>
              <w:rPr>
                <w:rFonts w:cs="Arial"/>
              </w:rPr>
            </w:pPr>
            <w:r w:rsidRPr="00FD7F0A">
              <w:rPr>
                <w:rFonts w:cs="Arial"/>
              </w:rPr>
              <w:t>Erloschene</w:t>
            </w:r>
          </w:p>
          <w:p w14:paraId="43FBE134" w14:textId="55460F5B" w:rsidR="00D32747" w:rsidRPr="00D640B4" w:rsidRDefault="00FD7F0A" w:rsidP="00FD7F0A">
            <w:pPr>
              <w:jc w:val="center"/>
              <w:rPr>
                <w:rFonts w:cs="Arial"/>
              </w:rPr>
            </w:pPr>
            <w:r w:rsidRPr="00FD7F0A">
              <w:rPr>
                <w:rFonts w:cs="Arial"/>
              </w:rPr>
              <w:t>Schutztitel</w:t>
            </w:r>
          </w:p>
        </w:tc>
        <w:tc>
          <w:tcPr>
            <w:tcW w:w="1559" w:type="dxa"/>
            <w:tcBorders>
              <w:top w:val="single" w:sz="4" w:space="0" w:color="auto"/>
              <w:left w:val="nil"/>
              <w:bottom w:val="nil"/>
              <w:right w:val="single" w:sz="6" w:space="0" w:color="auto"/>
            </w:tcBorders>
            <w:shd w:val="clear" w:color="auto" w:fill="FFFFFF"/>
            <w:hideMark/>
          </w:tcPr>
          <w:p w14:paraId="4859D0CD" w14:textId="77777777" w:rsidR="00FD7F0A" w:rsidRPr="00FD7F0A" w:rsidRDefault="00FD7F0A" w:rsidP="00FD7F0A">
            <w:pPr>
              <w:ind w:right="-6"/>
              <w:jc w:val="center"/>
              <w:rPr>
                <w:rFonts w:cs="Arial"/>
              </w:rPr>
            </w:pPr>
            <w:r w:rsidRPr="00FD7F0A">
              <w:rPr>
                <w:rFonts w:cs="Arial"/>
              </w:rPr>
              <w:t>Zum</w:t>
            </w:r>
            <w:r w:rsidR="00AC68CC" w:rsidRPr="00D640B4">
              <w:rPr>
                <w:rFonts w:cs="Arial"/>
              </w:rPr>
              <w:t xml:space="preserve">30.08.2024 </w:t>
            </w:r>
            <w:r w:rsidRPr="00FD7F0A">
              <w:rPr>
                <w:rFonts w:cs="Arial"/>
              </w:rPr>
              <w:t>gültige</w:t>
            </w:r>
          </w:p>
          <w:p w14:paraId="30FB4EED" w14:textId="38AC15BA" w:rsidR="00D32747" w:rsidRPr="00D640B4" w:rsidRDefault="00FD7F0A" w:rsidP="00FD7F0A">
            <w:pPr>
              <w:ind w:right="-6"/>
              <w:jc w:val="center"/>
              <w:rPr>
                <w:rFonts w:cs="Arial"/>
              </w:rPr>
            </w:pPr>
            <w:r w:rsidRPr="00FD7F0A">
              <w:rPr>
                <w:rFonts w:cs="Arial"/>
              </w:rPr>
              <w:t>Schutztitel</w:t>
            </w:r>
          </w:p>
        </w:tc>
      </w:tr>
      <w:tr w:rsidR="00FD7F0A" w:rsidRPr="00D640B4" w14:paraId="6EBDA9BE" w14:textId="77777777" w:rsidTr="00C24C76">
        <w:tc>
          <w:tcPr>
            <w:tcW w:w="1552" w:type="dxa"/>
            <w:tcBorders>
              <w:top w:val="nil"/>
              <w:left w:val="single" w:sz="6" w:space="0" w:color="auto"/>
              <w:bottom w:val="nil"/>
              <w:right w:val="single" w:sz="12" w:space="0" w:color="auto"/>
            </w:tcBorders>
          </w:tcPr>
          <w:p w14:paraId="54D68524" w14:textId="77777777" w:rsidR="00FD7F0A" w:rsidRPr="00D640B4" w:rsidRDefault="00FD7F0A" w:rsidP="00FD7F0A">
            <w:pPr>
              <w:rPr>
                <w:rFonts w:cs="Arial"/>
              </w:rPr>
            </w:pPr>
          </w:p>
        </w:tc>
        <w:tc>
          <w:tcPr>
            <w:tcW w:w="708" w:type="dxa"/>
            <w:tcBorders>
              <w:top w:val="single" w:sz="6" w:space="0" w:color="auto"/>
              <w:left w:val="nil"/>
              <w:bottom w:val="nil"/>
              <w:right w:val="single" w:sz="6" w:space="0" w:color="auto"/>
            </w:tcBorders>
            <w:hideMark/>
          </w:tcPr>
          <w:p w14:paraId="44BE995C" w14:textId="0556FD62" w:rsidR="00FD7F0A" w:rsidRPr="00D640B4" w:rsidRDefault="00FD7F0A" w:rsidP="00FD7F0A">
            <w:pPr>
              <w:jc w:val="center"/>
              <w:rPr>
                <w:rFonts w:cs="Arial"/>
              </w:rPr>
            </w:pPr>
            <w:r>
              <w:t>Inland</w:t>
            </w:r>
          </w:p>
        </w:tc>
        <w:tc>
          <w:tcPr>
            <w:tcW w:w="993" w:type="dxa"/>
            <w:tcBorders>
              <w:top w:val="single" w:sz="6" w:space="0" w:color="auto"/>
              <w:left w:val="nil"/>
              <w:bottom w:val="nil"/>
              <w:right w:val="single" w:sz="6" w:space="0" w:color="auto"/>
            </w:tcBorders>
            <w:hideMark/>
          </w:tcPr>
          <w:p w14:paraId="5F0E2BBF" w14:textId="77777777" w:rsidR="00FD7F0A" w:rsidRPr="00D640B4" w:rsidRDefault="00FD7F0A" w:rsidP="00FD7F0A">
            <w:pPr>
              <w:jc w:val="center"/>
              <w:rPr>
                <w:rFonts w:cs="Arial"/>
              </w:rPr>
            </w:pPr>
            <w:r w:rsidRPr="00D640B4">
              <w:rPr>
                <w:rFonts w:cs="Arial"/>
              </w:rPr>
              <w:t>Ausland</w:t>
            </w:r>
          </w:p>
        </w:tc>
        <w:tc>
          <w:tcPr>
            <w:tcW w:w="850" w:type="dxa"/>
            <w:tcBorders>
              <w:top w:val="single" w:sz="6" w:space="0" w:color="auto"/>
              <w:left w:val="nil"/>
              <w:bottom w:val="nil"/>
              <w:right w:val="single" w:sz="12" w:space="0" w:color="auto"/>
            </w:tcBorders>
            <w:hideMark/>
          </w:tcPr>
          <w:p w14:paraId="3DB1299C" w14:textId="008FDBBA" w:rsidR="00FD7F0A" w:rsidRPr="00D640B4" w:rsidRDefault="00FD7F0A" w:rsidP="00FD7F0A">
            <w:pPr>
              <w:jc w:val="center"/>
              <w:rPr>
                <w:rFonts w:cs="Arial"/>
              </w:rPr>
            </w:pPr>
            <w:r>
              <w:rPr>
                <w:rFonts w:cs="Arial"/>
              </w:rPr>
              <w:t>Insge-samt</w:t>
            </w:r>
          </w:p>
        </w:tc>
        <w:tc>
          <w:tcPr>
            <w:tcW w:w="709" w:type="dxa"/>
            <w:tcBorders>
              <w:top w:val="single" w:sz="6" w:space="0" w:color="auto"/>
              <w:left w:val="nil"/>
              <w:bottom w:val="nil"/>
              <w:right w:val="single" w:sz="6" w:space="0" w:color="auto"/>
            </w:tcBorders>
            <w:hideMark/>
          </w:tcPr>
          <w:p w14:paraId="50961CBD" w14:textId="536F7362" w:rsidR="00FD7F0A" w:rsidRPr="00D640B4" w:rsidRDefault="00FD7F0A" w:rsidP="00FD7F0A">
            <w:pPr>
              <w:jc w:val="center"/>
              <w:rPr>
                <w:rFonts w:cs="Arial"/>
              </w:rPr>
            </w:pPr>
            <w:r>
              <w:t>Inland</w:t>
            </w:r>
          </w:p>
        </w:tc>
        <w:tc>
          <w:tcPr>
            <w:tcW w:w="992" w:type="dxa"/>
            <w:tcBorders>
              <w:top w:val="single" w:sz="6" w:space="0" w:color="auto"/>
              <w:left w:val="nil"/>
              <w:bottom w:val="nil"/>
              <w:right w:val="single" w:sz="6" w:space="0" w:color="auto"/>
            </w:tcBorders>
            <w:hideMark/>
          </w:tcPr>
          <w:p w14:paraId="29D95B0C" w14:textId="220DAE87" w:rsidR="00FD7F0A" w:rsidRPr="00D640B4" w:rsidRDefault="00FD7F0A" w:rsidP="00FD7F0A">
            <w:pPr>
              <w:jc w:val="center"/>
              <w:rPr>
                <w:rFonts w:cs="Arial"/>
              </w:rPr>
            </w:pPr>
            <w:r w:rsidRPr="00D640B4">
              <w:rPr>
                <w:rFonts w:cs="Arial"/>
              </w:rPr>
              <w:t>Ausland</w:t>
            </w:r>
          </w:p>
        </w:tc>
        <w:tc>
          <w:tcPr>
            <w:tcW w:w="851" w:type="dxa"/>
            <w:tcBorders>
              <w:top w:val="single" w:sz="6" w:space="0" w:color="auto"/>
              <w:left w:val="nil"/>
              <w:bottom w:val="nil"/>
              <w:right w:val="single" w:sz="12" w:space="0" w:color="auto"/>
            </w:tcBorders>
            <w:hideMark/>
          </w:tcPr>
          <w:p w14:paraId="1286B3C7" w14:textId="02904921" w:rsidR="00FD7F0A" w:rsidRPr="00D640B4" w:rsidRDefault="00FD7F0A" w:rsidP="00FD7F0A">
            <w:pPr>
              <w:jc w:val="center"/>
              <w:rPr>
                <w:rFonts w:cs="Arial"/>
              </w:rPr>
            </w:pPr>
            <w:r>
              <w:rPr>
                <w:rFonts w:cs="Arial"/>
              </w:rPr>
              <w:t>Insge-samt</w:t>
            </w:r>
          </w:p>
        </w:tc>
        <w:tc>
          <w:tcPr>
            <w:tcW w:w="1417" w:type="dxa"/>
            <w:tcBorders>
              <w:top w:val="nil"/>
              <w:left w:val="nil"/>
              <w:bottom w:val="nil"/>
              <w:right w:val="single" w:sz="12" w:space="0" w:color="auto"/>
            </w:tcBorders>
          </w:tcPr>
          <w:p w14:paraId="54AB99A8" w14:textId="77777777" w:rsidR="00FD7F0A" w:rsidRPr="00D640B4" w:rsidRDefault="00FD7F0A" w:rsidP="00FD7F0A">
            <w:pPr>
              <w:jc w:val="center"/>
              <w:rPr>
                <w:rFonts w:cs="Arial"/>
              </w:rPr>
            </w:pPr>
          </w:p>
        </w:tc>
        <w:tc>
          <w:tcPr>
            <w:tcW w:w="1559" w:type="dxa"/>
            <w:tcBorders>
              <w:top w:val="nil"/>
              <w:left w:val="nil"/>
              <w:bottom w:val="nil"/>
              <w:right w:val="single" w:sz="6" w:space="0" w:color="auto"/>
            </w:tcBorders>
            <w:shd w:val="clear" w:color="auto" w:fill="FFFFFF"/>
          </w:tcPr>
          <w:p w14:paraId="56329CFE" w14:textId="77777777" w:rsidR="00FD7F0A" w:rsidRPr="00D640B4" w:rsidRDefault="00FD7F0A" w:rsidP="00FD7F0A">
            <w:pPr>
              <w:jc w:val="center"/>
              <w:rPr>
                <w:rFonts w:cs="Arial"/>
              </w:rPr>
            </w:pPr>
          </w:p>
        </w:tc>
      </w:tr>
      <w:tr w:rsidR="00BC5748" w:rsidRPr="00D640B4" w14:paraId="03BDE815" w14:textId="77777777" w:rsidTr="00C24C76">
        <w:tc>
          <w:tcPr>
            <w:tcW w:w="1552" w:type="dxa"/>
            <w:tcBorders>
              <w:top w:val="single" w:sz="12" w:space="0" w:color="auto"/>
              <w:left w:val="single" w:sz="6" w:space="0" w:color="auto"/>
              <w:bottom w:val="single" w:sz="6" w:space="0" w:color="auto"/>
              <w:right w:val="single" w:sz="12" w:space="0" w:color="auto"/>
            </w:tcBorders>
            <w:hideMark/>
          </w:tcPr>
          <w:p w14:paraId="7D25C652" w14:textId="1B41BCF1" w:rsidR="00D32747" w:rsidRPr="00D640B4" w:rsidRDefault="00FD7F0A">
            <w:pPr>
              <w:spacing w:before="120"/>
              <w:jc w:val="center"/>
              <w:rPr>
                <w:rFonts w:cs="Arial"/>
              </w:rPr>
            </w:pPr>
            <w:r w:rsidRPr="00FD7F0A">
              <w:rPr>
                <w:rFonts w:cs="Arial"/>
              </w:rPr>
              <w:t>Landwirtschaft</w:t>
            </w:r>
            <w:r w:rsidR="00C24C76">
              <w:rPr>
                <w:rFonts w:cs="Arial"/>
              </w:rPr>
              <w:t>-</w:t>
            </w:r>
            <w:r w:rsidRPr="00FD7F0A">
              <w:rPr>
                <w:rFonts w:cs="Arial"/>
              </w:rPr>
              <w:t>liche Arten</w:t>
            </w:r>
          </w:p>
        </w:tc>
        <w:tc>
          <w:tcPr>
            <w:tcW w:w="708" w:type="dxa"/>
            <w:tcBorders>
              <w:top w:val="single" w:sz="12" w:space="0" w:color="auto"/>
              <w:left w:val="nil"/>
              <w:bottom w:val="single" w:sz="6" w:space="0" w:color="auto"/>
              <w:right w:val="single" w:sz="6" w:space="0" w:color="auto"/>
            </w:tcBorders>
            <w:hideMark/>
          </w:tcPr>
          <w:p w14:paraId="2D363200" w14:textId="77777777" w:rsidR="00D32747" w:rsidRPr="00D640B4" w:rsidRDefault="00AC68CC">
            <w:pPr>
              <w:spacing w:before="120"/>
              <w:jc w:val="center"/>
              <w:rPr>
                <w:rFonts w:cs="Arial"/>
              </w:rPr>
            </w:pPr>
            <w:r w:rsidRPr="00D640B4">
              <w:rPr>
                <w:rFonts w:cs="Arial"/>
              </w:rPr>
              <w:t>29</w:t>
            </w:r>
          </w:p>
        </w:tc>
        <w:tc>
          <w:tcPr>
            <w:tcW w:w="993" w:type="dxa"/>
            <w:tcBorders>
              <w:top w:val="single" w:sz="12" w:space="0" w:color="auto"/>
              <w:left w:val="single" w:sz="6" w:space="0" w:color="auto"/>
              <w:bottom w:val="single" w:sz="6" w:space="0" w:color="auto"/>
              <w:right w:val="single" w:sz="6" w:space="0" w:color="auto"/>
            </w:tcBorders>
            <w:hideMark/>
          </w:tcPr>
          <w:p w14:paraId="1328E75F" w14:textId="77777777" w:rsidR="00D32747" w:rsidRPr="00D640B4" w:rsidRDefault="00AC68CC">
            <w:pPr>
              <w:spacing w:before="120"/>
              <w:jc w:val="center"/>
              <w:rPr>
                <w:rFonts w:cs="Arial"/>
              </w:rPr>
            </w:pPr>
            <w:r w:rsidRPr="00D640B4">
              <w:rPr>
                <w:rFonts w:cs="Arial"/>
              </w:rPr>
              <w:t>13</w:t>
            </w:r>
          </w:p>
        </w:tc>
        <w:tc>
          <w:tcPr>
            <w:tcW w:w="850" w:type="dxa"/>
            <w:tcBorders>
              <w:top w:val="single" w:sz="12" w:space="0" w:color="auto"/>
              <w:left w:val="single" w:sz="6" w:space="0" w:color="auto"/>
              <w:bottom w:val="single" w:sz="6" w:space="0" w:color="auto"/>
              <w:right w:val="single" w:sz="12" w:space="0" w:color="auto"/>
            </w:tcBorders>
            <w:shd w:val="clear" w:color="auto" w:fill="D9D9D9"/>
            <w:hideMark/>
          </w:tcPr>
          <w:p w14:paraId="2340D1EC" w14:textId="77777777" w:rsidR="00D32747" w:rsidRPr="00D640B4" w:rsidRDefault="00AC68CC">
            <w:pPr>
              <w:spacing w:before="120"/>
              <w:jc w:val="center"/>
              <w:rPr>
                <w:rFonts w:cs="Arial"/>
              </w:rPr>
            </w:pPr>
            <w:r w:rsidRPr="00D640B4">
              <w:rPr>
                <w:rFonts w:cs="Arial"/>
              </w:rPr>
              <w:t>42</w:t>
            </w:r>
          </w:p>
        </w:tc>
        <w:tc>
          <w:tcPr>
            <w:tcW w:w="709" w:type="dxa"/>
            <w:tcBorders>
              <w:top w:val="single" w:sz="12" w:space="0" w:color="auto"/>
              <w:left w:val="nil"/>
              <w:bottom w:val="single" w:sz="6" w:space="0" w:color="auto"/>
              <w:right w:val="single" w:sz="6" w:space="0" w:color="auto"/>
            </w:tcBorders>
            <w:hideMark/>
          </w:tcPr>
          <w:p w14:paraId="08C21D3C" w14:textId="77777777" w:rsidR="00D32747" w:rsidRPr="00D640B4" w:rsidRDefault="00AC68CC">
            <w:pPr>
              <w:spacing w:before="120"/>
              <w:jc w:val="center"/>
              <w:rPr>
                <w:rFonts w:cs="Arial"/>
              </w:rPr>
            </w:pPr>
            <w:r w:rsidRPr="00D640B4">
              <w:rPr>
                <w:rFonts w:cs="Arial"/>
              </w:rPr>
              <w:t>38</w:t>
            </w:r>
          </w:p>
        </w:tc>
        <w:tc>
          <w:tcPr>
            <w:tcW w:w="992" w:type="dxa"/>
            <w:tcBorders>
              <w:top w:val="single" w:sz="12" w:space="0" w:color="auto"/>
              <w:left w:val="single" w:sz="6" w:space="0" w:color="auto"/>
              <w:bottom w:val="single" w:sz="6" w:space="0" w:color="auto"/>
              <w:right w:val="single" w:sz="6" w:space="0" w:color="auto"/>
            </w:tcBorders>
            <w:hideMark/>
          </w:tcPr>
          <w:p w14:paraId="19E839C0" w14:textId="77777777" w:rsidR="00D32747" w:rsidRPr="00D640B4" w:rsidRDefault="00AC68CC">
            <w:pPr>
              <w:spacing w:before="120"/>
              <w:jc w:val="center"/>
              <w:rPr>
                <w:rFonts w:cs="Arial"/>
              </w:rPr>
            </w:pPr>
            <w:r w:rsidRPr="00D640B4">
              <w:rPr>
                <w:rFonts w:cs="Arial"/>
              </w:rPr>
              <w:t>4</w:t>
            </w:r>
          </w:p>
        </w:tc>
        <w:tc>
          <w:tcPr>
            <w:tcW w:w="851" w:type="dxa"/>
            <w:tcBorders>
              <w:top w:val="single" w:sz="12" w:space="0" w:color="auto"/>
              <w:left w:val="single" w:sz="6" w:space="0" w:color="auto"/>
              <w:bottom w:val="single" w:sz="6" w:space="0" w:color="auto"/>
              <w:right w:val="single" w:sz="12" w:space="0" w:color="auto"/>
            </w:tcBorders>
            <w:shd w:val="clear" w:color="auto" w:fill="D9D9D9"/>
            <w:hideMark/>
          </w:tcPr>
          <w:p w14:paraId="7CFC4201" w14:textId="77777777" w:rsidR="00D32747" w:rsidRPr="00D640B4" w:rsidRDefault="00AC68CC">
            <w:pPr>
              <w:spacing w:before="120"/>
              <w:jc w:val="center"/>
              <w:rPr>
                <w:rFonts w:cs="Arial"/>
              </w:rPr>
            </w:pPr>
            <w:r w:rsidRPr="00D640B4">
              <w:rPr>
                <w:rFonts w:cs="Arial"/>
              </w:rPr>
              <w:t>42</w:t>
            </w:r>
          </w:p>
        </w:tc>
        <w:tc>
          <w:tcPr>
            <w:tcW w:w="1417" w:type="dxa"/>
            <w:tcBorders>
              <w:top w:val="single" w:sz="12" w:space="0" w:color="auto"/>
              <w:left w:val="nil"/>
              <w:bottom w:val="single" w:sz="6" w:space="0" w:color="auto"/>
              <w:right w:val="single" w:sz="12" w:space="0" w:color="auto"/>
            </w:tcBorders>
            <w:hideMark/>
          </w:tcPr>
          <w:p w14:paraId="747D1699" w14:textId="77777777" w:rsidR="00D32747" w:rsidRPr="00D640B4" w:rsidRDefault="00AC68CC">
            <w:pPr>
              <w:spacing w:before="120"/>
              <w:jc w:val="center"/>
              <w:rPr>
                <w:rFonts w:cs="Arial"/>
              </w:rPr>
            </w:pPr>
            <w:r w:rsidRPr="00D640B4">
              <w:rPr>
                <w:rFonts w:cs="Arial"/>
              </w:rPr>
              <w:t>36</w:t>
            </w:r>
          </w:p>
        </w:tc>
        <w:tc>
          <w:tcPr>
            <w:tcW w:w="1559" w:type="dxa"/>
            <w:tcBorders>
              <w:top w:val="single" w:sz="12" w:space="0" w:color="auto"/>
              <w:left w:val="nil"/>
              <w:bottom w:val="single" w:sz="6" w:space="0" w:color="auto"/>
              <w:right w:val="single" w:sz="6" w:space="0" w:color="auto"/>
            </w:tcBorders>
            <w:shd w:val="clear" w:color="auto" w:fill="D9D9D9"/>
            <w:hideMark/>
          </w:tcPr>
          <w:p w14:paraId="7DD8DDB2" w14:textId="77777777" w:rsidR="00D32747" w:rsidRPr="00D640B4" w:rsidRDefault="00AC68CC">
            <w:pPr>
              <w:spacing w:before="120"/>
              <w:jc w:val="center"/>
              <w:rPr>
                <w:rFonts w:cs="Arial"/>
              </w:rPr>
            </w:pPr>
            <w:r w:rsidRPr="00D640B4">
              <w:rPr>
                <w:rFonts w:cs="Arial"/>
              </w:rPr>
              <w:t>739</w:t>
            </w:r>
          </w:p>
        </w:tc>
      </w:tr>
      <w:tr w:rsidR="00BC5748" w:rsidRPr="00D640B4" w14:paraId="5AB2B03C" w14:textId="77777777" w:rsidTr="00C24C76">
        <w:tc>
          <w:tcPr>
            <w:tcW w:w="1552" w:type="dxa"/>
            <w:tcBorders>
              <w:top w:val="single" w:sz="6" w:space="0" w:color="auto"/>
              <w:left w:val="single" w:sz="6" w:space="0" w:color="auto"/>
              <w:bottom w:val="single" w:sz="6" w:space="0" w:color="auto"/>
              <w:right w:val="single" w:sz="12" w:space="0" w:color="auto"/>
            </w:tcBorders>
            <w:hideMark/>
          </w:tcPr>
          <w:p w14:paraId="277D2F31" w14:textId="2F4BA447" w:rsidR="00D32747" w:rsidRPr="00D640B4" w:rsidRDefault="00FD7F0A">
            <w:pPr>
              <w:spacing w:before="120"/>
              <w:jc w:val="center"/>
              <w:rPr>
                <w:rFonts w:cs="Arial"/>
              </w:rPr>
            </w:pPr>
            <w:r w:rsidRPr="00FD7F0A">
              <w:rPr>
                <w:rFonts w:cs="Arial"/>
              </w:rPr>
              <w:t>Gemüsearten</w:t>
            </w:r>
          </w:p>
        </w:tc>
        <w:tc>
          <w:tcPr>
            <w:tcW w:w="708" w:type="dxa"/>
            <w:tcBorders>
              <w:top w:val="single" w:sz="6" w:space="0" w:color="auto"/>
              <w:left w:val="nil"/>
              <w:bottom w:val="single" w:sz="6" w:space="0" w:color="auto"/>
              <w:right w:val="single" w:sz="6" w:space="0" w:color="auto"/>
            </w:tcBorders>
            <w:hideMark/>
          </w:tcPr>
          <w:p w14:paraId="0888422C" w14:textId="77777777" w:rsidR="00D32747" w:rsidRPr="00D640B4" w:rsidRDefault="00AC68CC">
            <w:pPr>
              <w:spacing w:before="120"/>
              <w:jc w:val="center"/>
              <w:rPr>
                <w:rFonts w:cs="Arial"/>
              </w:rPr>
            </w:pPr>
            <w:r w:rsidRPr="00D640B4">
              <w:rPr>
                <w:rFonts w:cs="Arial"/>
              </w:rPr>
              <w:t>0</w:t>
            </w:r>
          </w:p>
        </w:tc>
        <w:tc>
          <w:tcPr>
            <w:tcW w:w="993" w:type="dxa"/>
            <w:tcBorders>
              <w:top w:val="single" w:sz="6" w:space="0" w:color="auto"/>
              <w:left w:val="single" w:sz="6" w:space="0" w:color="auto"/>
              <w:bottom w:val="single" w:sz="6" w:space="0" w:color="auto"/>
              <w:right w:val="single" w:sz="6" w:space="0" w:color="auto"/>
            </w:tcBorders>
            <w:hideMark/>
          </w:tcPr>
          <w:p w14:paraId="6E5F3D84" w14:textId="77777777" w:rsidR="00D32747" w:rsidRPr="00D640B4" w:rsidRDefault="00AC68CC">
            <w:pPr>
              <w:spacing w:before="120"/>
              <w:jc w:val="center"/>
              <w:rPr>
                <w:rFonts w:cs="Arial"/>
              </w:rPr>
            </w:pPr>
            <w:r w:rsidRPr="00D640B4">
              <w:rPr>
                <w:rFonts w:cs="Arial"/>
              </w:rPr>
              <w:t>0</w:t>
            </w:r>
          </w:p>
        </w:tc>
        <w:tc>
          <w:tcPr>
            <w:tcW w:w="850" w:type="dxa"/>
            <w:tcBorders>
              <w:top w:val="single" w:sz="6" w:space="0" w:color="auto"/>
              <w:left w:val="single" w:sz="6" w:space="0" w:color="auto"/>
              <w:bottom w:val="single" w:sz="6" w:space="0" w:color="auto"/>
              <w:right w:val="single" w:sz="12" w:space="0" w:color="auto"/>
            </w:tcBorders>
            <w:shd w:val="clear" w:color="auto" w:fill="D9D9D9"/>
            <w:hideMark/>
          </w:tcPr>
          <w:p w14:paraId="56C7DF3F" w14:textId="77777777" w:rsidR="00D32747" w:rsidRPr="00D640B4" w:rsidRDefault="00AC68CC">
            <w:pPr>
              <w:spacing w:before="120"/>
              <w:jc w:val="center"/>
              <w:rPr>
                <w:rFonts w:cs="Arial"/>
              </w:rPr>
            </w:pPr>
            <w:r w:rsidRPr="00D640B4">
              <w:rPr>
                <w:rFonts w:cs="Arial"/>
              </w:rPr>
              <w:t>0</w:t>
            </w:r>
          </w:p>
        </w:tc>
        <w:tc>
          <w:tcPr>
            <w:tcW w:w="709" w:type="dxa"/>
            <w:tcBorders>
              <w:top w:val="single" w:sz="6" w:space="0" w:color="auto"/>
              <w:left w:val="nil"/>
              <w:bottom w:val="single" w:sz="6" w:space="0" w:color="auto"/>
              <w:right w:val="single" w:sz="6" w:space="0" w:color="auto"/>
            </w:tcBorders>
            <w:hideMark/>
          </w:tcPr>
          <w:p w14:paraId="4CCC5C1D" w14:textId="77777777" w:rsidR="00D32747" w:rsidRPr="00D640B4" w:rsidRDefault="00AC68CC">
            <w:pPr>
              <w:spacing w:before="120"/>
              <w:jc w:val="center"/>
              <w:rPr>
                <w:rFonts w:cs="Arial"/>
              </w:rPr>
            </w:pPr>
            <w:r w:rsidRPr="00D640B4">
              <w:rPr>
                <w:rFonts w:cs="Arial"/>
              </w:rPr>
              <w:t>2</w:t>
            </w:r>
          </w:p>
        </w:tc>
        <w:tc>
          <w:tcPr>
            <w:tcW w:w="992" w:type="dxa"/>
            <w:tcBorders>
              <w:top w:val="single" w:sz="6" w:space="0" w:color="auto"/>
              <w:left w:val="single" w:sz="6" w:space="0" w:color="auto"/>
              <w:bottom w:val="single" w:sz="6" w:space="0" w:color="auto"/>
              <w:right w:val="single" w:sz="6" w:space="0" w:color="auto"/>
            </w:tcBorders>
            <w:hideMark/>
          </w:tcPr>
          <w:p w14:paraId="56F69169" w14:textId="77777777" w:rsidR="00D32747" w:rsidRPr="00D640B4" w:rsidRDefault="00AC68CC">
            <w:pPr>
              <w:spacing w:before="120"/>
              <w:jc w:val="center"/>
              <w:rPr>
                <w:rFonts w:cs="Arial"/>
              </w:rPr>
            </w:pPr>
            <w:r w:rsidRPr="00D640B4">
              <w:rPr>
                <w:rFonts w:cs="Arial"/>
              </w:rPr>
              <w:t>1</w:t>
            </w:r>
          </w:p>
        </w:tc>
        <w:tc>
          <w:tcPr>
            <w:tcW w:w="851" w:type="dxa"/>
            <w:tcBorders>
              <w:top w:val="single" w:sz="6" w:space="0" w:color="auto"/>
              <w:left w:val="single" w:sz="6" w:space="0" w:color="auto"/>
              <w:bottom w:val="single" w:sz="6" w:space="0" w:color="auto"/>
              <w:right w:val="single" w:sz="12" w:space="0" w:color="auto"/>
            </w:tcBorders>
            <w:shd w:val="clear" w:color="auto" w:fill="D9D9D9"/>
            <w:hideMark/>
          </w:tcPr>
          <w:p w14:paraId="4C3550EB" w14:textId="77777777" w:rsidR="00D32747" w:rsidRPr="00D640B4" w:rsidRDefault="00AC68CC">
            <w:pPr>
              <w:spacing w:before="120"/>
              <w:jc w:val="center"/>
              <w:rPr>
                <w:rFonts w:cs="Arial"/>
              </w:rPr>
            </w:pPr>
            <w:r w:rsidRPr="00D640B4">
              <w:rPr>
                <w:rFonts w:cs="Arial"/>
              </w:rPr>
              <w:t>3</w:t>
            </w:r>
          </w:p>
        </w:tc>
        <w:tc>
          <w:tcPr>
            <w:tcW w:w="1417" w:type="dxa"/>
            <w:tcBorders>
              <w:top w:val="single" w:sz="6" w:space="0" w:color="auto"/>
              <w:left w:val="nil"/>
              <w:bottom w:val="single" w:sz="6" w:space="0" w:color="auto"/>
              <w:right w:val="single" w:sz="12" w:space="0" w:color="auto"/>
            </w:tcBorders>
            <w:hideMark/>
          </w:tcPr>
          <w:p w14:paraId="346E372A" w14:textId="77777777" w:rsidR="00D32747" w:rsidRPr="00D640B4" w:rsidRDefault="00AC68CC">
            <w:pPr>
              <w:spacing w:before="120"/>
              <w:jc w:val="center"/>
              <w:rPr>
                <w:rFonts w:cs="Arial"/>
              </w:rPr>
            </w:pPr>
            <w:r w:rsidRPr="00D640B4">
              <w:rPr>
                <w:rFonts w:cs="Arial"/>
              </w:rPr>
              <w:t>3</w:t>
            </w:r>
          </w:p>
        </w:tc>
        <w:tc>
          <w:tcPr>
            <w:tcW w:w="1559" w:type="dxa"/>
            <w:tcBorders>
              <w:top w:val="single" w:sz="6" w:space="0" w:color="auto"/>
              <w:left w:val="nil"/>
              <w:bottom w:val="single" w:sz="6" w:space="0" w:color="auto"/>
              <w:right w:val="single" w:sz="6" w:space="0" w:color="auto"/>
            </w:tcBorders>
            <w:shd w:val="clear" w:color="auto" w:fill="D9D9D9"/>
            <w:hideMark/>
          </w:tcPr>
          <w:p w14:paraId="03472067" w14:textId="77777777" w:rsidR="00D32747" w:rsidRPr="00D640B4" w:rsidRDefault="00AC68CC">
            <w:pPr>
              <w:spacing w:before="120"/>
              <w:jc w:val="center"/>
              <w:rPr>
                <w:rFonts w:cs="Arial"/>
              </w:rPr>
            </w:pPr>
            <w:r w:rsidRPr="00D640B4">
              <w:rPr>
                <w:rFonts w:cs="Arial"/>
              </w:rPr>
              <w:t>212</w:t>
            </w:r>
          </w:p>
        </w:tc>
      </w:tr>
      <w:tr w:rsidR="00BC5748" w:rsidRPr="00D640B4" w14:paraId="08C8DE14" w14:textId="77777777" w:rsidTr="00C24C76">
        <w:tc>
          <w:tcPr>
            <w:tcW w:w="1552" w:type="dxa"/>
            <w:tcBorders>
              <w:top w:val="single" w:sz="6" w:space="0" w:color="auto"/>
              <w:left w:val="single" w:sz="6" w:space="0" w:color="auto"/>
              <w:bottom w:val="nil"/>
              <w:right w:val="single" w:sz="12" w:space="0" w:color="auto"/>
            </w:tcBorders>
            <w:hideMark/>
          </w:tcPr>
          <w:p w14:paraId="141FDD12" w14:textId="00EFB4DD" w:rsidR="00D32747" w:rsidRPr="00D640B4" w:rsidRDefault="00FD7F0A">
            <w:pPr>
              <w:spacing w:before="120"/>
              <w:jc w:val="center"/>
              <w:rPr>
                <w:rFonts w:cs="Arial"/>
              </w:rPr>
            </w:pPr>
            <w:r w:rsidRPr="00FD7F0A">
              <w:rPr>
                <w:rFonts w:cs="Arial"/>
              </w:rPr>
              <w:t>Zierarten</w:t>
            </w:r>
          </w:p>
        </w:tc>
        <w:tc>
          <w:tcPr>
            <w:tcW w:w="708" w:type="dxa"/>
            <w:tcBorders>
              <w:top w:val="single" w:sz="6" w:space="0" w:color="auto"/>
              <w:left w:val="nil"/>
              <w:bottom w:val="nil"/>
              <w:right w:val="single" w:sz="6" w:space="0" w:color="auto"/>
            </w:tcBorders>
            <w:hideMark/>
          </w:tcPr>
          <w:p w14:paraId="2570BBE8" w14:textId="77777777" w:rsidR="00D32747" w:rsidRPr="00D640B4" w:rsidRDefault="00AC68CC">
            <w:pPr>
              <w:spacing w:before="120"/>
              <w:jc w:val="center"/>
              <w:rPr>
                <w:rFonts w:cs="Arial"/>
              </w:rPr>
            </w:pPr>
            <w:r w:rsidRPr="00D640B4">
              <w:rPr>
                <w:rFonts w:cs="Arial"/>
              </w:rPr>
              <w:t>15</w:t>
            </w:r>
          </w:p>
        </w:tc>
        <w:tc>
          <w:tcPr>
            <w:tcW w:w="993" w:type="dxa"/>
            <w:tcBorders>
              <w:top w:val="single" w:sz="6" w:space="0" w:color="auto"/>
              <w:left w:val="single" w:sz="6" w:space="0" w:color="auto"/>
              <w:bottom w:val="nil"/>
              <w:right w:val="single" w:sz="6" w:space="0" w:color="auto"/>
            </w:tcBorders>
            <w:hideMark/>
          </w:tcPr>
          <w:p w14:paraId="70E567E1" w14:textId="77777777" w:rsidR="00D32747" w:rsidRPr="00D640B4" w:rsidRDefault="00AC68CC">
            <w:pPr>
              <w:spacing w:before="120"/>
              <w:jc w:val="center"/>
              <w:rPr>
                <w:rFonts w:cs="Arial"/>
              </w:rPr>
            </w:pPr>
            <w:r w:rsidRPr="00D640B4">
              <w:rPr>
                <w:rFonts w:cs="Arial"/>
              </w:rPr>
              <w:t>27</w:t>
            </w:r>
          </w:p>
        </w:tc>
        <w:tc>
          <w:tcPr>
            <w:tcW w:w="850" w:type="dxa"/>
            <w:tcBorders>
              <w:top w:val="single" w:sz="6" w:space="0" w:color="auto"/>
              <w:left w:val="single" w:sz="6" w:space="0" w:color="auto"/>
              <w:bottom w:val="nil"/>
              <w:right w:val="single" w:sz="12" w:space="0" w:color="auto"/>
            </w:tcBorders>
            <w:shd w:val="clear" w:color="auto" w:fill="D9D9D9"/>
            <w:hideMark/>
          </w:tcPr>
          <w:p w14:paraId="2BCF1036" w14:textId="77777777" w:rsidR="00D32747" w:rsidRPr="00D640B4" w:rsidRDefault="00AC68CC">
            <w:pPr>
              <w:spacing w:before="120"/>
              <w:jc w:val="center"/>
              <w:rPr>
                <w:rFonts w:cs="Arial"/>
              </w:rPr>
            </w:pPr>
            <w:r w:rsidRPr="00D640B4">
              <w:rPr>
                <w:rFonts w:cs="Arial"/>
              </w:rPr>
              <w:t>42</w:t>
            </w:r>
          </w:p>
        </w:tc>
        <w:tc>
          <w:tcPr>
            <w:tcW w:w="709" w:type="dxa"/>
            <w:tcBorders>
              <w:top w:val="single" w:sz="6" w:space="0" w:color="auto"/>
              <w:left w:val="nil"/>
              <w:bottom w:val="nil"/>
              <w:right w:val="single" w:sz="6" w:space="0" w:color="auto"/>
            </w:tcBorders>
            <w:hideMark/>
          </w:tcPr>
          <w:p w14:paraId="41ADA9A1" w14:textId="77777777" w:rsidR="00D32747" w:rsidRPr="00D640B4" w:rsidRDefault="00AC68CC">
            <w:pPr>
              <w:spacing w:before="120"/>
              <w:jc w:val="center"/>
              <w:rPr>
                <w:rFonts w:cs="Arial"/>
              </w:rPr>
            </w:pPr>
            <w:r w:rsidRPr="00D640B4">
              <w:rPr>
                <w:rFonts w:cs="Arial"/>
              </w:rPr>
              <w:t>9</w:t>
            </w:r>
          </w:p>
        </w:tc>
        <w:tc>
          <w:tcPr>
            <w:tcW w:w="992" w:type="dxa"/>
            <w:tcBorders>
              <w:top w:val="single" w:sz="6" w:space="0" w:color="auto"/>
              <w:left w:val="single" w:sz="6" w:space="0" w:color="auto"/>
              <w:bottom w:val="nil"/>
              <w:right w:val="single" w:sz="6" w:space="0" w:color="auto"/>
            </w:tcBorders>
            <w:hideMark/>
          </w:tcPr>
          <w:p w14:paraId="3E51604D" w14:textId="77777777" w:rsidR="00D32747" w:rsidRPr="00D640B4" w:rsidRDefault="00AC68CC">
            <w:pPr>
              <w:spacing w:before="120"/>
              <w:jc w:val="center"/>
              <w:rPr>
                <w:rFonts w:cs="Arial"/>
              </w:rPr>
            </w:pPr>
            <w:r w:rsidRPr="00D640B4">
              <w:rPr>
                <w:rFonts w:cs="Arial"/>
              </w:rPr>
              <w:t>2</w:t>
            </w:r>
          </w:p>
        </w:tc>
        <w:tc>
          <w:tcPr>
            <w:tcW w:w="851" w:type="dxa"/>
            <w:tcBorders>
              <w:top w:val="single" w:sz="6" w:space="0" w:color="auto"/>
              <w:left w:val="single" w:sz="6" w:space="0" w:color="auto"/>
              <w:bottom w:val="nil"/>
              <w:right w:val="single" w:sz="12" w:space="0" w:color="auto"/>
            </w:tcBorders>
            <w:shd w:val="clear" w:color="auto" w:fill="D9D9D9"/>
            <w:hideMark/>
          </w:tcPr>
          <w:p w14:paraId="52E84981" w14:textId="77777777" w:rsidR="00D32747" w:rsidRPr="00D640B4" w:rsidRDefault="00AC68CC">
            <w:pPr>
              <w:spacing w:before="120"/>
              <w:jc w:val="center"/>
              <w:rPr>
                <w:rFonts w:cs="Arial"/>
              </w:rPr>
            </w:pPr>
            <w:r w:rsidRPr="00D640B4">
              <w:rPr>
                <w:rFonts w:cs="Arial"/>
              </w:rPr>
              <w:t>11</w:t>
            </w:r>
          </w:p>
        </w:tc>
        <w:tc>
          <w:tcPr>
            <w:tcW w:w="1417" w:type="dxa"/>
            <w:tcBorders>
              <w:top w:val="single" w:sz="6" w:space="0" w:color="auto"/>
              <w:left w:val="nil"/>
              <w:bottom w:val="nil"/>
              <w:right w:val="single" w:sz="12" w:space="0" w:color="auto"/>
            </w:tcBorders>
            <w:hideMark/>
          </w:tcPr>
          <w:p w14:paraId="3458CA68" w14:textId="77777777" w:rsidR="00D32747" w:rsidRPr="00D640B4" w:rsidRDefault="00AC68CC">
            <w:pPr>
              <w:spacing w:before="120"/>
              <w:jc w:val="center"/>
              <w:rPr>
                <w:rFonts w:cs="Arial"/>
              </w:rPr>
            </w:pPr>
            <w:r w:rsidRPr="00D640B4">
              <w:rPr>
                <w:rFonts w:cs="Arial"/>
              </w:rPr>
              <w:t>6</w:t>
            </w:r>
          </w:p>
        </w:tc>
        <w:tc>
          <w:tcPr>
            <w:tcW w:w="1559" w:type="dxa"/>
            <w:tcBorders>
              <w:top w:val="single" w:sz="6" w:space="0" w:color="auto"/>
              <w:left w:val="nil"/>
              <w:bottom w:val="nil"/>
              <w:right w:val="single" w:sz="6" w:space="0" w:color="auto"/>
            </w:tcBorders>
            <w:shd w:val="clear" w:color="auto" w:fill="D9D9D9"/>
            <w:hideMark/>
          </w:tcPr>
          <w:p w14:paraId="4D59CAE0" w14:textId="77777777" w:rsidR="00D32747" w:rsidRPr="00D640B4" w:rsidRDefault="00AC68CC">
            <w:pPr>
              <w:spacing w:before="120"/>
              <w:jc w:val="center"/>
              <w:rPr>
                <w:rFonts w:cs="Arial"/>
              </w:rPr>
            </w:pPr>
            <w:r w:rsidRPr="00D640B4">
              <w:rPr>
                <w:rFonts w:cs="Arial"/>
              </w:rPr>
              <w:t>255</w:t>
            </w:r>
          </w:p>
        </w:tc>
      </w:tr>
      <w:tr w:rsidR="00BC5748" w:rsidRPr="00D640B4" w14:paraId="25B77D1B" w14:textId="77777777" w:rsidTr="00C24C76">
        <w:tc>
          <w:tcPr>
            <w:tcW w:w="1552" w:type="dxa"/>
            <w:tcBorders>
              <w:top w:val="single" w:sz="6" w:space="0" w:color="auto"/>
              <w:left w:val="single" w:sz="6" w:space="0" w:color="auto"/>
              <w:bottom w:val="nil"/>
              <w:right w:val="single" w:sz="12" w:space="0" w:color="auto"/>
            </w:tcBorders>
            <w:hideMark/>
          </w:tcPr>
          <w:p w14:paraId="1CFC4B8E" w14:textId="03E82E23" w:rsidR="00D32747" w:rsidRPr="00D640B4" w:rsidRDefault="00FD7F0A">
            <w:pPr>
              <w:spacing w:before="120"/>
              <w:jc w:val="center"/>
              <w:rPr>
                <w:rFonts w:cs="Arial"/>
              </w:rPr>
            </w:pPr>
            <w:r w:rsidRPr="00FD7F0A">
              <w:rPr>
                <w:rFonts w:cs="Arial"/>
              </w:rPr>
              <w:t>Obstarten</w:t>
            </w:r>
          </w:p>
        </w:tc>
        <w:tc>
          <w:tcPr>
            <w:tcW w:w="708" w:type="dxa"/>
            <w:tcBorders>
              <w:top w:val="single" w:sz="6" w:space="0" w:color="auto"/>
              <w:left w:val="nil"/>
              <w:bottom w:val="nil"/>
              <w:right w:val="single" w:sz="6" w:space="0" w:color="auto"/>
            </w:tcBorders>
            <w:hideMark/>
          </w:tcPr>
          <w:p w14:paraId="15EB5976" w14:textId="77777777" w:rsidR="00D32747" w:rsidRPr="00D640B4" w:rsidRDefault="00AC68CC">
            <w:pPr>
              <w:spacing w:before="120"/>
              <w:jc w:val="center"/>
              <w:rPr>
                <w:rFonts w:cs="Arial"/>
              </w:rPr>
            </w:pPr>
            <w:r w:rsidRPr="00D640B4">
              <w:rPr>
                <w:rFonts w:cs="Arial"/>
              </w:rPr>
              <w:t>0</w:t>
            </w:r>
          </w:p>
        </w:tc>
        <w:tc>
          <w:tcPr>
            <w:tcW w:w="993" w:type="dxa"/>
            <w:tcBorders>
              <w:top w:val="single" w:sz="6" w:space="0" w:color="auto"/>
              <w:left w:val="single" w:sz="6" w:space="0" w:color="auto"/>
              <w:bottom w:val="nil"/>
              <w:right w:val="single" w:sz="6" w:space="0" w:color="auto"/>
            </w:tcBorders>
            <w:hideMark/>
          </w:tcPr>
          <w:p w14:paraId="00D3B34D" w14:textId="77777777" w:rsidR="00D32747" w:rsidRPr="00D640B4" w:rsidRDefault="00AC68CC">
            <w:pPr>
              <w:spacing w:before="120"/>
              <w:jc w:val="center"/>
              <w:rPr>
                <w:rFonts w:cs="Arial"/>
              </w:rPr>
            </w:pPr>
            <w:r w:rsidRPr="00D640B4">
              <w:rPr>
                <w:rFonts w:cs="Arial"/>
              </w:rPr>
              <w:t>2</w:t>
            </w:r>
          </w:p>
        </w:tc>
        <w:tc>
          <w:tcPr>
            <w:tcW w:w="850" w:type="dxa"/>
            <w:tcBorders>
              <w:top w:val="single" w:sz="6" w:space="0" w:color="auto"/>
              <w:left w:val="single" w:sz="6" w:space="0" w:color="auto"/>
              <w:bottom w:val="nil"/>
              <w:right w:val="single" w:sz="12" w:space="0" w:color="auto"/>
            </w:tcBorders>
            <w:shd w:val="clear" w:color="auto" w:fill="D9D9D9"/>
            <w:hideMark/>
          </w:tcPr>
          <w:p w14:paraId="549243A0" w14:textId="77777777" w:rsidR="00D32747" w:rsidRPr="00D640B4" w:rsidRDefault="00AC68CC">
            <w:pPr>
              <w:spacing w:before="120"/>
              <w:jc w:val="center"/>
              <w:rPr>
                <w:rFonts w:cs="Arial"/>
              </w:rPr>
            </w:pPr>
            <w:r w:rsidRPr="00D640B4">
              <w:rPr>
                <w:rFonts w:cs="Arial"/>
              </w:rPr>
              <w:t>2</w:t>
            </w:r>
          </w:p>
        </w:tc>
        <w:tc>
          <w:tcPr>
            <w:tcW w:w="709" w:type="dxa"/>
            <w:tcBorders>
              <w:top w:val="single" w:sz="6" w:space="0" w:color="auto"/>
              <w:left w:val="nil"/>
              <w:bottom w:val="nil"/>
              <w:right w:val="single" w:sz="6" w:space="0" w:color="auto"/>
            </w:tcBorders>
            <w:hideMark/>
          </w:tcPr>
          <w:p w14:paraId="0A3922E0" w14:textId="77777777" w:rsidR="00D32747" w:rsidRPr="00D640B4" w:rsidRDefault="00AC68CC">
            <w:pPr>
              <w:pStyle w:val="Footer"/>
              <w:tabs>
                <w:tab w:val="left" w:pos="708"/>
              </w:tabs>
              <w:spacing w:before="120"/>
              <w:jc w:val="center"/>
              <w:rPr>
                <w:rFonts w:cs="Arial"/>
                <w:sz w:val="20"/>
                <w:lang w:val="de-DE"/>
              </w:rPr>
            </w:pPr>
            <w:r w:rsidRPr="00D640B4">
              <w:rPr>
                <w:rFonts w:cs="Arial"/>
                <w:sz w:val="20"/>
                <w:lang w:val="de-DE"/>
              </w:rPr>
              <w:t>11</w:t>
            </w:r>
          </w:p>
        </w:tc>
        <w:tc>
          <w:tcPr>
            <w:tcW w:w="992" w:type="dxa"/>
            <w:tcBorders>
              <w:top w:val="single" w:sz="6" w:space="0" w:color="auto"/>
              <w:left w:val="single" w:sz="6" w:space="0" w:color="auto"/>
              <w:bottom w:val="nil"/>
              <w:right w:val="single" w:sz="6" w:space="0" w:color="auto"/>
            </w:tcBorders>
            <w:hideMark/>
          </w:tcPr>
          <w:p w14:paraId="4CFBB0D5" w14:textId="77777777" w:rsidR="00D32747" w:rsidRPr="00D640B4" w:rsidRDefault="00AC68CC">
            <w:pPr>
              <w:spacing w:before="120"/>
              <w:jc w:val="center"/>
              <w:rPr>
                <w:rFonts w:cs="Arial"/>
              </w:rPr>
            </w:pPr>
            <w:r w:rsidRPr="00D640B4">
              <w:rPr>
                <w:rFonts w:cs="Arial"/>
              </w:rPr>
              <w:t>3</w:t>
            </w:r>
          </w:p>
        </w:tc>
        <w:tc>
          <w:tcPr>
            <w:tcW w:w="851" w:type="dxa"/>
            <w:tcBorders>
              <w:top w:val="single" w:sz="6" w:space="0" w:color="auto"/>
              <w:left w:val="single" w:sz="6" w:space="0" w:color="auto"/>
              <w:bottom w:val="nil"/>
              <w:right w:val="single" w:sz="12" w:space="0" w:color="auto"/>
            </w:tcBorders>
            <w:shd w:val="clear" w:color="auto" w:fill="D9D9D9"/>
            <w:hideMark/>
          </w:tcPr>
          <w:p w14:paraId="6EBBC3D4" w14:textId="77777777" w:rsidR="00D32747" w:rsidRPr="00D640B4" w:rsidRDefault="00AC68CC">
            <w:pPr>
              <w:spacing w:before="120"/>
              <w:jc w:val="center"/>
              <w:rPr>
                <w:rFonts w:cs="Arial"/>
              </w:rPr>
            </w:pPr>
            <w:r w:rsidRPr="00D640B4">
              <w:rPr>
                <w:rFonts w:cs="Arial"/>
              </w:rPr>
              <w:t>14</w:t>
            </w:r>
          </w:p>
        </w:tc>
        <w:tc>
          <w:tcPr>
            <w:tcW w:w="1417" w:type="dxa"/>
            <w:tcBorders>
              <w:top w:val="single" w:sz="6" w:space="0" w:color="auto"/>
              <w:left w:val="nil"/>
              <w:bottom w:val="nil"/>
              <w:right w:val="single" w:sz="12" w:space="0" w:color="auto"/>
            </w:tcBorders>
            <w:hideMark/>
          </w:tcPr>
          <w:p w14:paraId="34547DCC" w14:textId="77777777" w:rsidR="00D32747" w:rsidRPr="00D640B4" w:rsidRDefault="00AC68CC">
            <w:pPr>
              <w:spacing w:before="120"/>
              <w:jc w:val="center"/>
              <w:rPr>
                <w:rFonts w:cs="Arial"/>
              </w:rPr>
            </w:pPr>
            <w:r w:rsidRPr="00D640B4">
              <w:rPr>
                <w:rFonts w:cs="Arial"/>
              </w:rPr>
              <w:t>6</w:t>
            </w:r>
          </w:p>
        </w:tc>
        <w:tc>
          <w:tcPr>
            <w:tcW w:w="1559" w:type="dxa"/>
            <w:tcBorders>
              <w:top w:val="single" w:sz="6" w:space="0" w:color="auto"/>
              <w:left w:val="nil"/>
              <w:bottom w:val="nil"/>
              <w:right w:val="single" w:sz="6" w:space="0" w:color="auto"/>
            </w:tcBorders>
            <w:shd w:val="clear" w:color="auto" w:fill="D9D9D9"/>
            <w:hideMark/>
          </w:tcPr>
          <w:p w14:paraId="286AD699" w14:textId="77777777" w:rsidR="00D32747" w:rsidRPr="00D640B4" w:rsidRDefault="00AC68CC">
            <w:pPr>
              <w:spacing w:before="120"/>
              <w:jc w:val="center"/>
              <w:rPr>
                <w:rFonts w:cs="Arial"/>
              </w:rPr>
            </w:pPr>
            <w:r w:rsidRPr="00D640B4">
              <w:rPr>
                <w:rFonts w:cs="Arial"/>
              </w:rPr>
              <w:t>123</w:t>
            </w:r>
          </w:p>
        </w:tc>
      </w:tr>
      <w:tr w:rsidR="00BC5748" w:rsidRPr="00D640B4" w14:paraId="63B15A57" w14:textId="77777777" w:rsidTr="00C24C76">
        <w:tc>
          <w:tcPr>
            <w:tcW w:w="1552" w:type="dxa"/>
            <w:tcBorders>
              <w:top w:val="single" w:sz="12" w:space="0" w:color="auto"/>
              <w:left w:val="single" w:sz="6" w:space="0" w:color="auto"/>
              <w:bottom w:val="single" w:sz="6" w:space="0" w:color="auto"/>
              <w:right w:val="single" w:sz="12" w:space="0" w:color="auto"/>
            </w:tcBorders>
            <w:shd w:val="clear" w:color="auto" w:fill="FFFFFF"/>
            <w:hideMark/>
          </w:tcPr>
          <w:p w14:paraId="0B474044" w14:textId="77777777" w:rsidR="00D32747" w:rsidRPr="00D640B4" w:rsidRDefault="00AC68CC">
            <w:pPr>
              <w:spacing w:before="120"/>
              <w:jc w:val="center"/>
              <w:rPr>
                <w:rFonts w:cs="Arial"/>
              </w:rPr>
            </w:pPr>
            <w:r w:rsidRPr="00D640B4">
              <w:rPr>
                <w:rFonts w:cs="Arial"/>
                <w:b/>
              </w:rPr>
              <w:t>Insgesamt</w:t>
            </w:r>
          </w:p>
        </w:tc>
        <w:tc>
          <w:tcPr>
            <w:tcW w:w="708" w:type="dxa"/>
            <w:tcBorders>
              <w:top w:val="single" w:sz="12" w:space="0" w:color="auto"/>
              <w:left w:val="nil"/>
              <w:bottom w:val="single" w:sz="6" w:space="0" w:color="auto"/>
              <w:right w:val="single" w:sz="6" w:space="0" w:color="auto"/>
            </w:tcBorders>
            <w:shd w:val="clear" w:color="auto" w:fill="D9D9D9"/>
            <w:hideMark/>
          </w:tcPr>
          <w:p w14:paraId="477920CF" w14:textId="77777777" w:rsidR="00D32747" w:rsidRPr="00D640B4" w:rsidRDefault="00AC68CC">
            <w:pPr>
              <w:spacing w:before="120"/>
              <w:jc w:val="center"/>
              <w:rPr>
                <w:rFonts w:cs="Arial"/>
                <w:b/>
              </w:rPr>
            </w:pPr>
            <w:r w:rsidRPr="00D640B4">
              <w:rPr>
                <w:rFonts w:cs="Arial"/>
                <w:b/>
              </w:rPr>
              <w:t>44</w:t>
            </w:r>
          </w:p>
        </w:tc>
        <w:tc>
          <w:tcPr>
            <w:tcW w:w="993" w:type="dxa"/>
            <w:tcBorders>
              <w:top w:val="single" w:sz="12" w:space="0" w:color="auto"/>
              <w:left w:val="single" w:sz="6" w:space="0" w:color="auto"/>
              <w:bottom w:val="single" w:sz="6" w:space="0" w:color="auto"/>
              <w:right w:val="single" w:sz="6" w:space="0" w:color="auto"/>
            </w:tcBorders>
            <w:shd w:val="clear" w:color="auto" w:fill="D9D9D9"/>
            <w:hideMark/>
          </w:tcPr>
          <w:p w14:paraId="0CEC7035" w14:textId="77777777" w:rsidR="00D32747" w:rsidRPr="00D640B4" w:rsidRDefault="00AC68CC">
            <w:pPr>
              <w:spacing w:before="120"/>
              <w:jc w:val="center"/>
              <w:rPr>
                <w:rFonts w:cs="Arial"/>
                <w:b/>
              </w:rPr>
            </w:pPr>
            <w:r w:rsidRPr="00D640B4">
              <w:rPr>
                <w:rFonts w:cs="Arial"/>
                <w:b/>
              </w:rPr>
              <w:t>42</w:t>
            </w:r>
          </w:p>
        </w:tc>
        <w:tc>
          <w:tcPr>
            <w:tcW w:w="850" w:type="dxa"/>
            <w:tcBorders>
              <w:top w:val="single" w:sz="12" w:space="0" w:color="auto"/>
              <w:left w:val="single" w:sz="6" w:space="0" w:color="auto"/>
              <w:bottom w:val="single" w:sz="6" w:space="0" w:color="auto"/>
              <w:right w:val="single" w:sz="12" w:space="0" w:color="auto"/>
            </w:tcBorders>
            <w:shd w:val="clear" w:color="auto" w:fill="D9D9D9"/>
            <w:hideMark/>
          </w:tcPr>
          <w:p w14:paraId="65994DE9" w14:textId="77777777" w:rsidR="00D32747" w:rsidRPr="00D640B4" w:rsidRDefault="00AC68CC">
            <w:pPr>
              <w:spacing w:before="120"/>
              <w:jc w:val="center"/>
              <w:rPr>
                <w:rFonts w:cs="Arial"/>
                <w:b/>
              </w:rPr>
            </w:pPr>
            <w:r w:rsidRPr="00D640B4">
              <w:rPr>
                <w:rFonts w:cs="Arial"/>
                <w:b/>
              </w:rPr>
              <w:t>86</w:t>
            </w:r>
          </w:p>
        </w:tc>
        <w:tc>
          <w:tcPr>
            <w:tcW w:w="709" w:type="dxa"/>
            <w:tcBorders>
              <w:top w:val="single" w:sz="12" w:space="0" w:color="auto"/>
              <w:left w:val="nil"/>
              <w:bottom w:val="single" w:sz="6" w:space="0" w:color="auto"/>
              <w:right w:val="single" w:sz="6" w:space="0" w:color="auto"/>
            </w:tcBorders>
            <w:shd w:val="clear" w:color="auto" w:fill="D9D9D9"/>
            <w:hideMark/>
          </w:tcPr>
          <w:p w14:paraId="454EC760" w14:textId="77777777" w:rsidR="00D32747" w:rsidRPr="00D640B4" w:rsidRDefault="00AC68CC">
            <w:pPr>
              <w:spacing w:before="120"/>
              <w:jc w:val="center"/>
              <w:rPr>
                <w:rFonts w:cs="Arial"/>
                <w:b/>
              </w:rPr>
            </w:pPr>
            <w:r w:rsidRPr="00D640B4">
              <w:rPr>
                <w:rFonts w:cs="Arial"/>
                <w:b/>
              </w:rPr>
              <w:t>60</w:t>
            </w:r>
          </w:p>
        </w:tc>
        <w:tc>
          <w:tcPr>
            <w:tcW w:w="992" w:type="dxa"/>
            <w:tcBorders>
              <w:top w:val="single" w:sz="12" w:space="0" w:color="auto"/>
              <w:left w:val="single" w:sz="6" w:space="0" w:color="auto"/>
              <w:bottom w:val="single" w:sz="6" w:space="0" w:color="auto"/>
              <w:right w:val="single" w:sz="6" w:space="0" w:color="auto"/>
            </w:tcBorders>
            <w:shd w:val="clear" w:color="auto" w:fill="D9D9D9"/>
            <w:hideMark/>
          </w:tcPr>
          <w:p w14:paraId="7A437EA5" w14:textId="77777777" w:rsidR="00D32747" w:rsidRPr="00D640B4" w:rsidRDefault="00AC68CC">
            <w:pPr>
              <w:spacing w:before="120"/>
              <w:jc w:val="center"/>
              <w:rPr>
                <w:rFonts w:cs="Arial"/>
                <w:b/>
              </w:rPr>
            </w:pPr>
            <w:r w:rsidRPr="00D640B4">
              <w:rPr>
                <w:rFonts w:cs="Arial"/>
                <w:b/>
              </w:rPr>
              <w:t>10</w:t>
            </w:r>
          </w:p>
        </w:tc>
        <w:tc>
          <w:tcPr>
            <w:tcW w:w="851" w:type="dxa"/>
            <w:tcBorders>
              <w:top w:val="single" w:sz="12" w:space="0" w:color="auto"/>
              <w:left w:val="single" w:sz="6" w:space="0" w:color="auto"/>
              <w:bottom w:val="single" w:sz="6" w:space="0" w:color="auto"/>
              <w:right w:val="single" w:sz="12" w:space="0" w:color="auto"/>
            </w:tcBorders>
            <w:shd w:val="clear" w:color="auto" w:fill="D9D9D9"/>
            <w:hideMark/>
          </w:tcPr>
          <w:p w14:paraId="0A5E78CE" w14:textId="77777777" w:rsidR="00D32747" w:rsidRPr="00D640B4" w:rsidRDefault="00AC68CC">
            <w:pPr>
              <w:spacing w:before="120"/>
              <w:jc w:val="center"/>
              <w:rPr>
                <w:rFonts w:cs="Arial"/>
                <w:b/>
              </w:rPr>
            </w:pPr>
            <w:r w:rsidRPr="00D640B4">
              <w:rPr>
                <w:rFonts w:cs="Arial"/>
                <w:b/>
              </w:rPr>
              <w:t>70</w:t>
            </w:r>
          </w:p>
        </w:tc>
        <w:tc>
          <w:tcPr>
            <w:tcW w:w="1417" w:type="dxa"/>
            <w:tcBorders>
              <w:top w:val="single" w:sz="12" w:space="0" w:color="auto"/>
              <w:left w:val="nil"/>
              <w:bottom w:val="single" w:sz="6" w:space="0" w:color="auto"/>
              <w:right w:val="single" w:sz="12" w:space="0" w:color="auto"/>
            </w:tcBorders>
            <w:shd w:val="clear" w:color="auto" w:fill="D9D9D9"/>
            <w:hideMark/>
          </w:tcPr>
          <w:p w14:paraId="654D29DC" w14:textId="77777777" w:rsidR="00D32747" w:rsidRPr="00D640B4" w:rsidRDefault="00AC68CC">
            <w:pPr>
              <w:spacing w:before="120"/>
              <w:jc w:val="center"/>
              <w:rPr>
                <w:rFonts w:cs="Arial"/>
                <w:b/>
              </w:rPr>
            </w:pPr>
            <w:r w:rsidRPr="00D640B4">
              <w:rPr>
                <w:rFonts w:cs="Arial"/>
                <w:b/>
              </w:rPr>
              <w:t>51</w:t>
            </w:r>
          </w:p>
        </w:tc>
        <w:tc>
          <w:tcPr>
            <w:tcW w:w="1559" w:type="dxa"/>
            <w:tcBorders>
              <w:top w:val="single" w:sz="12" w:space="0" w:color="auto"/>
              <w:left w:val="nil"/>
              <w:bottom w:val="single" w:sz="6" w:space="0" w:color="auto"/>
              <w:right w:val="single" w:sz="6" w:space="0" w:color="auto"/>
            </w:tcBorders>
            <w:shd w:val="clear" w:color="auto" w:fill="D9D9D9"/>
            <w:hideMark/>
          </w:tcPr>
          <w:p w14:paraId="5C4BD182" w14:textId="77777777" w:rsidR="00D32747" w:rsidRPr="00D640B4" w:rsidRDefault="00AC68CC">
            <w:pPr>
              <w:spacing w:before="120"/>
              <w:jc w:val="center"/>
              <w:rPr>
                <w:rFonts w:cs="Arial"/>
                <w:b/>
              </w:rPr>
            </w:pPr>
            <w:r w:rsidRPr="00D640B4">
              <w:rPr>
                <w:rFonts w:cs="Arial"/>
                <w:b/>
              </w:rPr>
              <w:t>1329</w:t>
            </w:r>
          </w:p>
        </w:tc>
      </w:tr>
    </w:tbl>
    <w:p w14:paraId="25E3ADF3" w14:textId="77777777" w:rsidR="00BC5748" w:rsidRPr="00D640B4" w:rsidRDefault="00BC5748" w:rsidP="00BC5748">
      <w:pPr>
        <w:tabs>
          <w:tab w:val="left" w:pos="4962"/>
        </w:tabs>
        <w:rPr>
          <w:rFonts w:cs="Arial"/>
          <w:u w:val="single"/>
        </w:rPr>
      </w:pPr>
    </w:p>
    <w:p w14:paraId="2A94FDCC" w14:textId="77777777" w:rsidR="00BC5748" w:rsidRPr="00D640B4" w:rsidRDefault="00BC5748" w:rsidP="00BC5748">
      <w:pPr>
        <w:tabs>
          <w:tab w:val="left" w:pos="4962"/>
        </w:tabs>
        <w:rPr>
          <w:rFonts w:cs="Arial"/>
          <w:u w:val="single"/>
        </w:rPr>
      </w:pPr>
    </w:p>
    <w:p w14:paraId="30D94FA1" w14:textId="77777777" w:rsidR="00D32747" w:rsidRPr="00D640B4" w:rsidRDefault="00AC68CC">
      <w:pPr>
        <w:keepNext/>
        <w:tabs>
          <w:tab w:val="left" w:pos="567"/>
          <w:tab w:val="left" w:pos="4962"/>
        </w:tabs>
        <w:rPr>
          <w:rFonts w:cs="Arial"/>
          <w:u w:val="single"/>
        </w:rPr>
      </w:pPr>
      <w:r w:rsidRPr="00D640B4">
        <w:rPr>
          <w:rFonts w:cs="Arial"/>
        </w:rPr>
        <w:lastRenderedPageBreak/>
        <w:t>5.</w:t>
      </w:r>
      <w:r w:rsidRPr="00D640B4">
        <w:rPr>
          <w:rFonts w:cs="Arial"/>
        </w:rPr>
        <w:tab/>
      </w:r>
      <w:r w:rsidRPr="00D640B4">
        <w:rPr>
          <w:rFonts w:cs="Arial"/>
          <w:u w:val="single"/>
        </w:rPr>
        <w:t>Tätigkeiten zur Förderung des Sortenschutzes</w:t>
      </w:r>
    </w:p>
    <w:p w14:paraId="1BD0A922" w14:textId="77777777" w:rsidR="00BC5748" w:rsidRPr="00D640B4" w:rsidRDefault="00BC5748" w:rsidP="00BC5748">
      <w:pPr>
        <w:keepNext/>
        <w:tabs>
          <w:tab w:val="left" w:pos="567"/>
          <w:tab w:val="left" w:pos="4962"/>
        </w:tabs>
        <w:rPr>
          <w:rFonts w:cs="Arial"/>
          <w:u w:val="single"/>
        </w:rPr>
      </w:pPr>
    </w:p>
    <w:p w14:paraId="2EF5486E" w14:textId="77777777" w:rsidR="00D32747" w:rsidRPr="00D640B4" w:rsidRDefault="00AC68CC">
      <w:pPr>
        <w:pStyle w:val="BodyText"/>
        <w:keepNext/>
        <w:rPr>
          <w:rFonts w:cs="Arial"/>
        </w:rPr>
      </w:pPr>
      <w:r w:rsidRPr="00D640B4">
        <w:rPr>
          <w:rFonts w:cs="Arial"/>
        </w:rPr>
        <w:t xml:space="preserve">Vertreter aus Polen nehmen regelmäßig an den Tagungen der UPOV-Organe und an den Technischen Arbeitsgruppen der UPOV teil. </w:t>
      </w:r>
    </w:p>
    <w:p w14:paraId="12E87DF4" w14:textId="77777777" w:rsidR="00BC5748" w:rsidRPr="00D640B4" w:rsidRDefault="00BC5748" w:rsidP="00BC5748">
      <w:pPr>
        <w:pStyle w:val="BodyText"/>
        <w:keepNext/>
        <w:rPr>
          <w:rFonts w:cs="Arial"/>
        </w:rPr>
      </w:pPr>
    </w:p>
    <w:p w14:paraId="7C34B2E2" w14:textId="77777777" w:rsidR="00D32747" w:rsidRPr="00D640B4" w:rsidRDefault="00AC68CC">
      <w:pPr>
        <w:pStyle w:val="BodyText"/>
        <w:rPr>
          <w:rFonts w:cs="Arial"/>
        </w:rPr>
      </w:pPr>
      <w:r w:rsidRPr="00D640B4">
        <w:rPr>
          <w:rFonts w:cs="Arial"/>
        </w:rPr>
        <w:t>Außerdem nehmen polnische Vertreter an den Sitzungen des Ständigen Ausschusses für das CPVR der GD SANTE in Brüssel sowie an den Sitzungen des CPVO-Verwaltungsrates teil.</w:t>
      </w:r>
    </w:p>
    <w:p w14:paraId="0CBF7F9E" w14:textId="77777777" w:rsidR="00BC5748" w:rsidRPr="00D640B4" w:rsidRDefault="00BC5748" w:rsidP="00BC5748">
      <w:pPr>
        <w:tabs>
          <w:tab w:val="left" w:pos="4962"/>
        </w:tabs>
        <w:rPr>
          <w:rFonts w:cs="Arial"/>
        </w:rPr>
      </w:pPr>
    </w:p>
    <w:p w14:paraId="298F7916" w14:textId="77777777" w:rsidR="00D32747" w:rsidRPr="00D640B4" w:rsidRDefault="00AC68CC">
      <w:pPr>
        <w:tabs>
          <w:tab w:val="left" w:pos="4962"/>
        </w:tabs>
        <w:rPr>
          <w:rFonts w:cs="Arial"/>
          <w:color w:val="000000" w:themeColor="text1"/>
        </w:rPr>
      </w:pPr>
      <w:r w:rsidRPr="00D640B4">
        <w:rPr>
          <w:rFonts w:cs="Arial"/>
          <w:color w:val="000000" w:themeColor="text1"/>
        </w:rPr>
        <w:t xml:space="preserve">Während des Berichtszeitraums wurden die UPOV-Fernlehrgänge: </w:t>
      </w:r>
      <w:r w:rsidR="007018E1" w:rsidRPr="00D640B4">
        <w:rPr>
          <w:rFonts w:cs="Arial"/>
          <w:color w:val="000000" w:themeColor="text1"/>
        </w:rPr>
        <w:t>"</w:t>
      </w:r>
      <w:r w:rsidRPr="00D640B4">
        <w:rPr>
          <w:rFonts w:cs="Arial"/>
          <w:color w:val="000000" w:themeColor="text1"/>
        </w:rPr>
        <w:t>Einführung in das UPOV-Sortenschutzsystem nach dem UPOV-Übereinkommen</w:t>
      </w:r>
      <w:r w:rsidR="007018E1" w:rsidRPr="00D640B4">
        <w:rPr>
          <w:rFonts w:cs="Arial"/>
          <w:color w:val="000000" w:themeColor="text1"/>
        </w:rPr>
        <w:t xml:space="preserve">" </w:t>
      </w:r>
      <w:r w:rsidRPr="00D640B4">
        <w:rPr>
          <w:rFonts w:cs="Arial"/>
          <w:color w:val="000000" w:themeColor="text1"/>
        </w:rPr>
        <w:t xml:space="preserve">(DL-205), </w:t>
      </w:r>
      <w:r w:rsidR="007018E1" w:rsidRPr="00D640B4">
        <w:rPr>
          <w:rFonts w:cs="Arial"/>
          <w:color w:val="000000" w:themeColor="text1"/>
        </w:rPr>
        <w:t>"</w:t>
      </w:r>
      <w:r w:rsidRPr="00D640B4">
        <w:rPr>
          <w:rFonts w:cs="Arial"/>
          <w:color w:val="000000" w:themeColor="text1"/>
        </w:rPr>
        <w:t>Verwaltung der Züchterrechte</w:t>
      </w:r>
      <w:r w:rsidR="007018E1" w:rsidRPr="00D640B4">
        <w:rPr>
          <w:rFonts w:cs="Arial"/>
          <w:color w:val="000000" w:themeColor="text1"/>
        </w:rPr>
        <w:t xml:space="preserve">" </w:t>
      </w:r>
      <w:r w:rsidRPr="00D640B4">
        <w:rPr>
          <w:rFonts w:cs="Arial"/>
          <w:color w:val="000000" w:themeColor="text1"/>
        </w:rPr>
        <w:t xml:space="preserve">(Teil A des Lehrgangs DL-305: Prüfung von Anträgen auf Erteilung von Züchterrechten) und </w:t>
      </w:r>
      <w:r w:rsidR="007018E1" w:rsidRPr="00D640B4">
        <w:rPr>
          <w:rFonts w:cs="Arial"/>
          <w:color w:val="000000" w:themeColor="text1"/>
        </w:rPr>
        <w:t>"</w:t>
      </w:r>
      <w:r w:rsidRPr="00D640B4">
        <w:rPr>
          <w:rFonts w:cs="Arial"/>
          <w:color w:val="000000" w:themeColor="text1"/>
        </w:rPr>
        <w:t>DUS-Prüfung (Teil B des Lehrgangs DL-305: Prüfung von Anträgen auf Erteilung von Züchterrechten)</w:t>
      </w:r>
      <w:r w:rsidR="007018E1" w:rsidRPr="00D640B4">
        <w:rPr>
          <w:rFonts w:cs="Arial"/>
          <w:color w:val="000000" w:themeColor="text1"/>
        </w:rPr>
        <w:t xml:space="preserve">" </w:t>
      </w:r>
      <w:r w:rsidRPr="00D640B4">
        <w:rPr>
          <w:rFonts w:cs="Arial"/>
          <w:color w:val="000000" w:themeColor="text1"/>
        </w:rPr>
        <w:t>wurden von achtundzwanzig COBORU-Sachverständigen oder -Spezialisten erfolgreich abgeschlossen.</w:t>
      </w:r>
    </w:p>
    <w:p w14:paraId="00250CAD" w14:textId="77777777" w:rsidR="00BC5748" w:rsidRPr="00D640B4" w:rsidRDefault="00BC5748" w:rsidP="00BC5748">
      <w:pPr>
        <w:tabs>
          <w:tab w:val="left" w:pos="4962"/>
        </w:tabs>
        <w:rPr>
          <w:rFonts w:cs="Arial"/>
        </w:rPr>
      </w:pPr>
    </w:p>
    <w:p w14:paraId="2863E77F" w14:textId="77777777" w:rsidR="00D32747" w:rsidRPr="00D640B4" w:rsidRDefault="00AC68CC">
      <w:pPr>
        <w:pStyle w:val="BodyText"/>
        <w:tabs>
          <w:tab w:val="left" w:pos="567"/>
        </w:tabs>
        <w:rPr>
          <w:rFonts w:cs="Arial"/>
          <w:i/>
          <w:iCs/>
        </w:rPr>
      </w:pPr>
      <w:r w:rsidRPr="00D640B4">
        <w:rPr>
          <w:rFonts w:cs="Arial"/>
          <w:i/>
          <w:iCs/>
        </w:rPr>
        <w:t>Veröffentlichungen</w:t>
      </w:r>
    </w:p>
    <w:p w14:paraId="1BB4B1C8" w14:textId="77777777" w:rsidR="00BC5748" w:rsidRPr="00D640B4" w:rsidRDefault="00BC5748" w:rsidP="00BC5748">
      <w:pPr>
        <w:pStyle w:val="BodyText"/>
        <w:rPr>
          <w:rFonts w:cs="Arial"/>
          <w:u w:val="single"/>
        </w:rPr>
      </w:pPr>
    </w:p>
    <w:p w14:paraId="7E1501D2" w14:textId="77777777" w:rsidR="00D32747" w:rsidRPr="00D640B4" w:rsidRDefault="00AC68CC">
      <w:pPr>
        <w:pStyle w:val="BodyText"/>
        <w:rPr>
          <w:rFonts w:cs="Arial"/>
        </w:rPr>
      </w:pPr>
      <w:r w:rsidRPr="00D640B4">
        <w:rPr>
          <w:rFonts w:cs="Arial"/>
        </w:rPr>
        <w:t xml:space="preserve">Alle zwei Monate gibt das COBORU das </w:t>
      </w:r>
      <w:r w:rsidRPr="00D640B4">
        <w:rPr>
          <w:rFonts w:cs="Arial"/>
          <w:i/>
          <w:iCs/>
        </w:rPr>
        <w:t xml:space="preserve">polnische Amtsblatt für Züchterrechte und die Nationale Liste </w:t>
      </w:r>
      <w:r w:rsidRPr="00D640B4">
        <w:rPr>
          <w:rFonts w:cs="Arial"/>
        </w:rPr>
        <w:t xml:space="preserve">(Diariusz) heraus, das Einzelheiten über den nationalen Züchterrechtsschutz und die nationalen Listensysteme enthält. </w:t>
      </w:r>
    </w:p>
    <w:p w14:paraId="06F3D007" w14:textId="77777777" w:rsidR="00BC5748" w:rsidRPr="00D640B4" w:rsidRDefault="00BC5748" w:rsidP="00BC5748">
      <w:pPr>
        <w:pStyle w:val="BodyText"/>
        <w:rPr>
          <w:rFonts w:cs="Arial"/>
        </w:rPr>
      </w:pPr>
    </w:p>
    <w:p w14:paraId="52803E09" w14:textId="77777777" w:rsidR="00D32747" w:rsidRPr="00D640B4" w:rsidRDefault="00AC68CC">
      <w:pPr>
        <w:pStyle w:val="BodyText"/>
        <w:rPr>
          <w:rFonts w:cs="Arial"/>
        </w:rPr>
      </w:pPr>
      <w:r w:rsidRPr="00D640B4">
        <w:rPr>
          <w:rFonts w:cs="Arial"/>
        </w:rPr>
        <w:t xml:space="preserve">Die Liste der durch nationale Züchterrechte geschützten Sorten (einschließlich vorläufiger Züchterrechte) zum 30. Juni 2024 wurde in der dritten Nummer des </w:t>
      </w:r>
      <w:r w:rsidRPr="00D640B4">
        <w:rPr>
          <w:rFonts w:cs="Arial"/>
          <w:i/>
          <w:iCs/>
        </w:rPr>
        <w:t>polnischen Amtsblattes für Züchterrechte und die nationale Liste</w:t>
      </w:r>
      <w:r w:rsidRPr="00D640B4">
        <w:rPr>
          <w:rFonts w:cs="Arial"/>
          <w:iCs/>
        </w:rPr>
        <w:t xml:space="preserve">, d. h. </w:t>
      </w:r>
      <w:r w:rsidRPr="00D640B4">
        <w:rPr>
          <w:rFonts w:cs="Arial"/>
        </w:rPr>
        <w:t>Nr. 3(182)2024, veröffentlicht.</w:t>
      </w:r>
    </w:p>
    <w:p w14:paraId="1CD8C087" w14:textId="77777777" w:rsidR="00BC5748" w:rsidRPr="00D640B4" w:rsidRDefault="00BC5748" w:rsidP="00BC5748">
      <w:pPr>
        <w:pStyle w:val="BodyText"/>
        <w:rPr>
          <w:rFonts w:cs="Arial"/>
        </w:rPr>
      </w:pPr>
    </w:p>
    <w:p w14:paraId="425ECC0A" w14:textId="77777777" w:rsidR="00D32747" w:rsidRPr="00D640B4" w:rsidRDefault="00AC68CC">
      <w:pPr>
        <w:pStyle w:val="BodyText"/>
        <w:rPr>
          <w:rFonts w:cs="Arial"/>
        </w:rPr>
      </w:pPr>
      <w:r w:rsidRPr="00D640B4">
        <w:rPr>
          <w:rFonts w:cs="Arial"/>
        </w:rPr>
        <w:t xml:space="preserve">Das Amtsblatt finden Sie auch auf unserer Website unter der Rubrik: </w:t>
      </w:r>
      <w:r w:rsidRPr="00D640B4">
        <w:rPr>
          <w:rFonts w:cs="Arial"/>
          <w:i/>
          <w:iCs/>
        </w:rPr>
        <w:t>Veröffentlichungen</w:t>
      </w:r>
      <w:r w:rsidRPr="00D640B4">
        <w:rPr>
          <w:rFonts w:cs="Arial"/>
        </w:rPr>
        <w:t>.</w:t>
      </w:r>
    </w:p>
    <w:p w14:paraId="49C68309" w14:textId="77777777" w:rsidR="00BC5748" w:rsidRPr="00D640B4" w:rsidRDefault="00BC5748" w:rsidP="00BC5748">
      <w:pPr>
        <w:pStyle w:val="BodyText"/>
        <w:rPr>
          <w:rFonts w:cs="Arial"/>
        </w:rPr>
      </w:pPr>
    </w:p>
    <w:p w14:paraId="5F9DBD38" w14:textId="64308417" w:rsidR="00D32747" w:rsidRPr="00D640B4" w:rsidRDefault="00AC68CC">
      <w:pPr>
        <w:pStyle w:val="BodyText"/>
        <w:rPr>
          <w:rFonts w:cs="Arial"/>
        </w:rPr>
      </w:pPr>
      <w:r w:rsidRPr="00D640B4">
        <w:rPr>
          <w:rFonts w:cs="Arial"/>
        </w:rPr>
        <w:t xml:space="preserve">Außerdem unterhält und aktualisiert das Forschungszentrum für Zuchtsortenprüfung systematisch eine Homepage </w:t>
      </w:r>
      <w:hyperlink r:id="rId31" w:history="1">
        <w:r w:rsidR="00C24C76" w:rsidRPr="0092347C">
          <w:rPr>
            <w:rStyle w:val="Hyperlink"/>
            <w:rFonts w:cs="Arial"/>
          </w:rPr>
          <w:t>www.coboru.gov.pl</w:t>
        </w:r>
      </w:hyperlink>
      <w:r w:rsidRPr="00D640B4">
        <w:rPr>
          <w:rFonts w:cs="Arial"/>
        </w:rPr>
        <w:t>,</w:t>
      </w:r>
      <w:r w:rsidR="00C24C76">
        <w:rPr>
          <w:rFonts w:cs="Arial"/>
        </w:rPr>
        <w:t xml:space="preserve"> </w:t>
      </w:r>
      <w:r w:rsidRPr="00D640B4">
        <w:rPr>
          <w:rFonts w:cs="Arial"/>
        </w:rPr>
        <w:t>die die offiziellen Informationen über Sortenschutzangelegenheiten in Polen enthält.</w:t>
      </w:r>
    </w:p>
    <w:p w14:paraId="4170FC17" w14:textId="77777777" w:rsidR="00BC5748" w:rsidRPr="00D640B4" w:rsidRDefault="00BC5748" w:rsidP="00BC5748">
      <w:pPr>
        <w:tabs>
          <w:tab w:val="left" w:pos="4962"/>
        </w:tabs>
        <w:rPr>
          <w:rFonts w:cs="Arial"/>
        </w:rPr>
      </w:pPr>
    </w:p>
    <w:p w14:paraId="2683C3AB" w14:textId="77777777" w:rsidR="00D32747" w:rsidRPr="00D640B4" w:rsidRDefault="00AC68CC">
      <w:pPr>
        <w:tabs>
          <w:tab w:val="left" w:pos="4962"/>
        </w:tabs>
        <w:rPr>
          <w:rFonts w:cs="Arial"/>
        </w:rPr>
      </w:pPr>
      <w:r w:rsidRPr="00D640B4">
        <w:rPr>
          <w:rFonts w:cs="Arial"/>
        </w:rPr>
        <w:t>Während des Berichtszeitraums war das COBORU an den folgenden Werbemaßnahmen beteiligt:</w:t>
      </w:r>
    </w:p>
    <w:p w14:paraId="27F62B46" w14:textId="77777777" w:rsidR="00BC5748" w:rsidRPr="00D640B4" w:rsidRDefault="00BC5748" w:rsidP="00BC5748">
      <w:pPr>
        <w:tabs>
          <w:tab w:val="left" w:pos="567"/>
          <w:tab w:val="left" w:pos="4962"/>
        </w:tabs>
        <w:rPr>
          <w:rFonts w:cs="Arial"/>
          <w:color w:val="000000"/>
        </w:rPr>
      </w:pPr>
    </w:p>
    <w:tbl>
      <w:tblPr>
        <w:tblW w:w="97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17"/>
        <w:gridCol w:w="1125"/>
        <w:gridCol w:w="1276"/>
        <w:gridCol w:w="1418"/>
        <w:gridCol w:w="1692"/>
        <w:gridCol w:w="2135"/>
      </w:tblGrid>
      <w:tr w:rsidR="00703092" w:rsidRPr="00D640B4" w14:paraId="0956D737" w14:textId="77777777" w:rsidTr="00703092">
        <w:trPr>
          <w:trHeight w:val="758"/>
        </w:trPr>
        <w:tc>
          <w:tcPr>
            <w:tcW w:w="2117" w:type="dxa"/>
            <w:hideMark/>
          </w:tcPr>
          <w:p w14:paraId="29E6E017" w14:textId="77777777" w:rsidR="00D32747" w:rsidRPr="00C24C76" w:rsidRDefault="00AC68CC">
            <w:pPr>
              <w:jc w:val="left"/>
              <w:rPr>
                <w:rFonts w:cs="Arial"/>
                <w:sz w:val="16"/>
                <w:szCs w:val="16"/>
              </w:rPr>
            </w:pPr>
            <w:r w:rsidRPr="00C24C76">
              <w:rPr>
                <w:rFonts w:cs="Arial"/>
                <w:sz w:val="16"/>
                <w:szCs w:val="16"/>
              </w:rPr>
              <w:t>Titel der Aktivität</w:t>
            </w:r>
          </w:p>
        </w:tc>
        <w:tc>
          <w:tcPr>
            <w:tcW w:w="1125" w:type="dxa"/>
            <w:hideMark/>
          </w:tcPr>
          <w:p w14:paraId="192FAD05" w14:textId="77777777" w:rsidR="00D32747" w:rsidRPr="00C24C76" w:rsidRDefault="00AC68CC">
            <w:pPr>
              <w:jc w:val="left"/>
              <w:rPr>
                <w:rFonts w:cs="Arial"/>
                <w:sz w:val="16"/>
                <w:szCs w:val="16"/>
              </w:rPr>
            </w:pPr>
            <w:r w:rsidRPr="00C24C76">
              <w:rPr>
                <w:rFonts w:cs="Arial"/>
                <w:sz w:val="16"/>
                <w:szCs w:val="16"/>
              </w:rPr>
              <w:t>Datum</w:t>
            </w:r>
          </w:p>
        </w:tc>
        <w:tc>
          <w:tcPr>
            <w:tcW w:w="1276" w:type="dxa"/>
            <w:hideMark/>
          </w:tcPr>
          <w:p w14:paraId="550D6A6A" w14:textId="77777777" w:rsidR="00D32747" w:rsidRPr="00C24C76" w:rsidRDefault="00AC68CC">
            <w:pPr>
              <w:jc w:val="left"/>
              <w:rPr>
                <w:rFonts w:cs="Arial"/>
                <w:sz w:val="16"/>
                <w:szCs w:val="16"/>
              </w:rPr>
            </w:pPr>
            <w:r w:rsidRPr="00C24C76">
              <w:rPr>
                <w:rFonts w:cs="Arial"/>
                <w:sz w:val="16"/>
                <w:szCs w:val="16"/>
              </w:rPr>
              <w:t>Standort</w:t>
            </w:r>
          </w:p>
        </w:tc>
        <w:tc>
          <w:tcPr>
            <w:tcW w:w="1418" w:type="dxa"/>
            <w:hideMark/>
          </w:tcPr>
          <w:p w14:paraId="7EB836ED" w14:textId="77777777" w:rsidR="00D32747" w:rsidRPr="00C24C76" w:rsidRDefault="00AC68CC">
            <w:pPr>
              <w:jc w:val="left"/>
              <w:rPr>
                <w:rFonts w:cs="Arial"/>
                <w:sz w:val="16"/>
                <w:szCs w:val="16"/>
              </w:rPr>
            </w:pPr>
            <w:r w:rsidRPr="00C24C76">
              <w:rPr>
                <w:rFonts w:cs="Arial"/>
                <w:sz w:val="16"/>
                <w:szCs w:val="16"/>
              </w:rPr>
              <w:t>Organisator(en)</w:t>
            </w:r>
          </w:p>
        </w:tc>
        <w:tc>
          <w:tcPr>
            <w:tcW w:w="1692" w:type="dxa"/>
            <w:hideMark/>
          </w:tcPr>
          <w:p w14:paraId="7C201ACE" w14:textId="77777777" w:rsidR="00D32747" w:rsidRPr="00C24C76" w:rsidRDefault="00AC68CC">
            <w:pPr>
              <w:jc w:val="left"/>
              <w:rPr>
                <w:rFonts w:cs="Arial"/>
                <w:sz w:val="16"/>
                <w:szCs w:val="16"/>
              </w:rPr>
            </w:pPr>
            <w:r w:rsidRPr="00C24C76">
              <w:rPr>
                <w:rFonts w:cs="Arial"/>
                <w:sz w:val="16"/>
                <w:szCs w:val="16"/>
              </w:rPr>
              <w:t>Zweck der Tätigkeit</w:t>
            </w:r>
          </w:p>
        </w:tc>
        <w:tc>
          <w:tcPr>
            <w:tcW w:w="2135" w:type="dxa"/>
            <w:hideMark/>
          </w:tcPr>
          <w:p w14:paraId="76B142A6" w14:textId="77777777" w:rsidR="00D32747" w:rsidRPr="00C24C76" w:rsidRDefault="00AC68CC">
            <w:pPr>
              <w:jc w:val="left"/>
              <w:rPr>
                <w:rFonts w:cs="Arial"/>
                <w:sz w:val="16"/>
                <w:szCs w:val="16"/>
              </w:rPr>
            </w:pPr>
            <w:r w:rsidRPr="00C24C76">
              <w:rPr>
                <w:rFonts w:cs="Arial"/>
                <w:sz w:val="16"/>
                <w:szCs w:val="16"/>
              </w:rPr>
              <w:t>Teilnehmende Länder/Organisationen (Anzahl der Teilnehmer aus jedem Land)</w:t>
            </w:r>
          </w:p>
        </w:tc>
      </w:tr>
      <w:tr w:rsidR="00703092" w:rsidRPr="00D640B4" w14:paraId="66520E00" w14:textId="77777777" w:rsidTr="00703092">
        <w:tc>
          <w:tcPr>
            <w:tcW w:w="2117" w:type="dxa"/>
          </w:tcPr>
          <w:p w14:paraId="638B04A9" w14:textId="77777777" w:rsidR="00D32747" w:rsidRPr="00C24C76" w:rsidRDefault="00AC68CC">
            <w:pPr>
              <w:jc w:val="left"/>
              <w:rPr>
                <w:rFonts w:cs="Arial"/>
                <w:sz w:val="16"/>
                <w:szCs w:val="16"/>
              </w:rPr>
            </w:pPr>
            <w:r w:rsidRPr="00C24C76">
              <w:rPr>
                <w:rFonts w:cs="Arial"/>
                <w:sz w:val="16"/>
                <w:szCs w:val="16"/>
              </w:rPr>
              <w:t>LiveSeeding Konferenz zur ökologischen Saatgutpolitik</w:t>
            </w:r>
          </w:p>
        </w:tc>
        <w:tc>
          <w:tcPr>
            <w:tcW w:w="1125" w:type="dxa"/>
          </w:tcPr>
          <w:p w14:paraId="673EC3A0" w14:textId="77777777" w:rsidR="00D32747" w:rsidRPr="00C24C76" w:rsidRDefault="00AC68CC">
            <w:pPr>
              <w:jc w:val="left"/>
              <w:rPr>
                <w:rFonts w:cs="Arial"/>
                <w:sz w:val="16"/>
                <w:szCs w:val="16"/>
              </w:rPr>
            </w:pPr>
            <w:r w:rsidRPr="00C24C76">
              <w:rPr>
                <w:rFonts w:cs="Arial"/>
                <w:sz w:val="16"/>
                <w:szCs w:val="16"/>
              </w:rPr>
              <w:t>29.09.2023</w:t>
            </w:r>
          </w:p>
        </w:tc>
        <w:tc>
          <w:tcPr>
            <w:tcW w:w="1276" w:type="dxa"/>
          </w:tcPr>
          <w:p w14:paraId="6DE3B11B" w14:textId="77777777" w:rsidR="00D32747" w:rsidRPr="00C24C76" w:rsidRDefault="00AC68CC">
            <w:pPr>
              <w:jc w:val="left"/>
              <w:rPr>
                <w:rFonts w:cs="Arial"/>
                <w:sz w:val="16"/>
                <w:szCs w:val="16"/>
              </w:rPr>
            </w:pPr>
            <w:r w:rsidRPr="00C24C76">
              <w:rPr>
                <w:rFonts w:cs="Arial"/>
                <w:sz w:val="16"/>
                <w:szCs w:val="16"/>
              </w:rPr>
              <w:t>Poznań, Polen</w:t>
            </w:r>
          </w:p>
        </w:tc>
        <w:tc>
          <w:tcPr>
            <w:tcW w:w="1418" w:type="dxa"/>
          </w:tcPr>
          <w:p w14:paraId="530E4CCC" w14:textId="77777777" w:rsidR="00D32747" w:rsidRPr="00C24C76" w:rsidRDefault="00AC68CC">
            <w:pPr>
              <w:jc w:val="left"/>
              <w:rPr>
                <w:rFonts w:cs="Arial"/>
                <w:sz w:val="16"/>
                <w:szCs w:val="16"/>
              </w:rPr>
            </w:pPr>
            <w:r w:rsidRPr="00C24C76">
              <w:rPr>
                <w:rFonts w:cs="Arial"/>
                <w:sz w:val="16"/>
                <w:szCs w:val="16"/>
              </w:rPr>
              <w:t>Konsortium LiveSeeding</w:t>
            </w:r>
          </w:p>
        </w:tc>
        <w:tc>
          <w:tcPr>
            <w:tcW w:w="1692" w:type="dxa"/>
          </w:tcPr>
          <w:p w14:paraId="66A50ED7" w14:textId="77777777" w:rsidR="00D32747" w:rsidRPr="00C24C76" w:rsidRDefault="00AC68CC">
            <w:pPr>
              <w:jc w:val="left"/>
              <w:rPr>
                <w:rFonts w:cs="Arial"/>
                <w:sz w:val="16"/>
                <w:szCs w:val="16"/>
              </w:rPr>
            </w:pPr>
            <w:r w:rsidRPr="00C24C76">
              <w:rPr>
                <w:rFonts w:cs="Arial"/>
                <w:sz w:val="16"/>
                <w:szCs w:val="16"/>
              </w:rPr>
              <w:t>Konferenz zur ökologischen Saatgutpolitik</w:t>
            </w:r>
          </w:p>
        </w:tc>
        <w:tc>
          <w:tcPr>
            <w:tcW w:w="2135" w:type="dxa"/>
          </w:tcPr>
          <w:p w14:paraId="65373B0D" w14:textId="77777777" w:rsidR="00D32747" w:rsidRPr="00C24C76" w:rsidRDefault="00AC68CC">
            <w:pPr>
              <w:jc w:val="left"/>
              <w:rPr>
                <w:rFonts w:cs="Arial"/>
                <w:sz w:val="16"/>
                <w:szCs w:val="16"/>
              </w:rPr>
            </w:pPr>
            <w:r w:rsidRPr="00C24C76">
              <w:rPr>
                <w:rFonts w:cs="Arial"/>
                <w:sz w:val="16"/>
                <w:szCs w:val="16"/>
              </w:rPr>
              <w:t>PL: 20</w:t>
            </w:r>
          </w:p>
          <w:p w14:paraId="12E13F9C" w14:textId="77777777" w:rsidR="00D32747" w:rsidRPr="00C24C76" w:rsidRDefault="00AC68CC">
            <w:pPr>
              <w:jc w:val="left"/>
              <w:rPr>
                <w:rFonts w:cs="Arial"/>
                <w:sz w:val="16"/>
                <w:szCs w:val="16"/>
              </w:rPr>
            </w:pPr>
            <w:r w:rsidRPr="00C24C76">
              <w:rPr>
                <w:rFonts w:cs="Arial"/>
                <w:sz w:val="16"/>
                <w:szCs w:val="16"/>
              </w:rPr>
              <w:t>Insgesamt: 60</w:t>
            </w:r>
          </w:p>
        </w:tc>
      </w:tr>
      <w:tr w:rsidR="00703092" w:rsidRPr="00D640B4" w14:paraId="0DCF917A" w14:textId="77777777" w:rsidTr="00703092">
        <w:tc>
          <w:tcPr>
            <w:tcW w:w="2117" w:type="dxa"/>
          </w:tcPr>
          <w:p w14:paraId="74EFF707" w14:textId="77777777" w:rsidR="00D32747" w:rsidRPr="00C24C76" w:rsidRDefault="00BC5748">
            <w:pPr>
              <w:jc w:val="left"/>
              <w:rPr>
                <w:rFonts w:cs="Arial"/>
                <w:sz w:val="16"/>
                <w:szCs w:val="16"/>
              </w:rPr>
            </w:pPr>
            <w:r w:rsidRPr="00C24C76">
              <w:rPr>
                <w:rFonts w:cs="Arial"/>
                <w:sz w:val="16"/>
                <w:szCs w:val="16"/>
              </w:rPr>
              <w:t>"100. Jahrestag der Gründung des Nationalen Sortenschutzes der Ukraine</w:t>
            </w:r>
            <w:r w:rsidR="00AC68CC" w:rsidRPr="00C24C76">
              <w:rPr>
                <w:rFonts w:cs="Arial"/>
                <w:sz w:val="16"/>
                <w:szCs w:val="16"/>
              </w:rPr>
              <w:t>"</w:t>
            </w:r>
          </w:p>
        </w:tc>
        <w:tc>
          <w:tcPr>
            <w:tcW w:w="1125" w:type="dxa"/>
          </w:tcPr>
          <w:p w14:paraId="34E4D05D" w14:textId="77777777" w:rsidR="00D32747" w:rsidRPr="00C24C76" w:rsidRDefault="00AC68CC">
            <w:pPr>
              <w:jc w:val="left"/>
              <w:rPr>
                <w:rFonts w:cs="Arial"/>
                <w:sz w:val="16"/>
                <w:szCs w:val="16"/>
              </w:rPr>
            </w:pPr>
            <w:r w:rsidRPr="00C24C76">
              <w:rPr>
                <w:rFonts w:cs="Arial"/>
                <w:sz w:val="16"/>
                <w:szCs w:val="16"/>
              </w:rPr>
              <w:t>29.09.2023</w:t>
            </w:r>
          </w:p>
        </w:tc>
        <w:tc>
          <w:tcPr>
            <w:tcW w:w="1276" w:type="dxa"/>
          </w:tcPr>
          <w:p w14:paraId="491A4D56" w14:textId="77777777" w:rsidR="00D32747" w:rsidRPr="00C24C76" w:rsidRDefault="00AC68CC">
            <w:pPr>
              <w:jc w:val="left"/>
              <w:rPr>
                <w:rFonts w:cs="Arial"/>
                <w:sz w:val="16"/>
                <w:szCs w:val="16"/>
              </w:rPr>
            </w:pPr>
            <w:r w:rsidRPr="00C24C76">
              <w:rPr>
                <w:rFonts w:cs="Arial"/>
                <w:sz w:val="16"/>
                <w:szCs w:val="16"/>
              </w:rPr>
              <w:t>online</w:t>
            </w:r>
          </w:p>
        </w:tc>
        <w:tc>
          <w:tcPr>
            <w:tcW w:w="1418" w:type="dxa"/>
          </w:tcPr>
          <w:p w14:paraId="1115B602" w14:textId="77777777" w:rsidR="00D32747" w:rsidRPr="00C24C76" w:rsidRDefault="00AC68CC">
            <w:pPr>
              <w:jc w:val="left"/>
              <w:rPr>
                <w:rFonts w:cs="Arial"/>
                <w:sz w:val="16"/>
                <w:szCs w:val="16"/>
              </w:rPr>
            </w:pPr>
            <w:r w:rsidRPr="00C24C76">
              <w:rPr>
                <w:rFonts w:cs="Arial"/>
                <w:sz w:val="16"/>
                <w:szCs w:val="16"/>
              </w:rPr>
              <w:t>Ukrainisches Institut für Sortenprüfung</w:t>
            </w:r>
          </w:p>
        </w:tc>
        <w:tc>
          <w:tcPr>
            <w:tcW w:w="1692" w:type="dxa"/>
          </w:tcPr>
          <w:p w14:paraId="08F4356F" w14:textId="77777777" w:rsidR="00D32747" w:rsidRPr="00C24C76" w:rsidRDefault="00AC68CC">
            <w:pPr>
              <w:jc w:val="left"/>
              <w:rPr>
                <w:rFonts w:cs="Arial"/>
                <w:sz w:val="16"/>
                <w:szCs w:val="16"/>
              </w:rPr>
            </w:pPr>
            <w:r w:rsidRPr="00C24C76">
              <w:rPr>
                <w:rFonts w:cs="Arial"/>
                <w:sz w:val="16"/>
                <w:szCs w:val="16"/>
              </w:rPr>
              <w:t>Internationale Zusammenarbeit UA-PL</w:t>
            </w:r>
          </w:p>
        </w:tc>
        <w:tc>
          <w:tcPr>
            <w:tcW w:w="2135" w:type="dxa"/>
          </w:tcPr>
          <w:p w14:paraId="1BB29A79" w14:textId="77777777" w:rsidR="00D32747" w:rsidRPr="00C24C76" w:rsidRDefault="00AC68CC">
            <w:pPr>
              <w:jc w:val="left"/>
              <w:rPr>
                <w:rFonts w:cs="Arial"/>
                <w:sz w:val="16"/>
                <w:szCs w:val="16"/>
              </w:rPr>
            </w:pPr>
            <w:r w:rsidRPr="00C24C76">
              <w:rPr>
                <w:rFonts w:cs="Arial"/>
                <w:sz w:val="16"/>
                <w:szCs w:val="16"/>
              </w:rPr>
              <w:t>PL: 1</w:t>
            </w:r>
          </w:p>
          <w:p w14:paraId="2DDCE1CF" w14:textId="77777777" w:rsidR="00D32747" w:rsidRPr="00C24C76" w:rsidRDefault="00AC68CC">
            <w:pPr>
              <w:jc w:val="left"/>
              <w:rPr>
                <w:rFonts w:cs="Arial"/>
                <w:sz w:val="16"/>
                <w:szCs w:val="16"/>
              </w:rPr>
            </w:pPr>
            <w:r w:rsidRPr="00C24C76">
              <w:rPr>
                <w:rFonts w:cs="Arial"/>
                <w:sz w:val="16"/>
                <w:szCs w:val="16"/>
              </w:rPr>
              <w:t>Insgesamt: 150</w:t>
            </w:r>
          </w:p>
        </w:tc>
      </w:tr>
      <w:tr w:rsidR="00703092" w:rsidRPr="00D640B4" w14:paraId="6704B665" w14:textId="77777777" w:rsidTr="00703092">
        <w:tc>
          <w:tcPr>
            <w:tcW w:w="2117" w:type="dxa"/>
          </w:tcPr>
          <w:p w14:paraId="6F0CAF89" w14:textId="77777777" w:rsidR="00D32747" w:rsidRPr="00C24C76" w:rsidRDefault="00AC68CC">
            <w:pPr>
              <w:jc w:val="left"/>
              <w:rPr>
                <w:rFonts w:cs="Arial"/>
                <w:sz w:val="16"/>
                <w:szCs w:val="16"/>
              </w:rPr>
            </w:pPr>
            <w:r w:rsidRPr="00C24C76">
              <w:rPr>
                <w:rFonts w:cs="Arial"/>
                <w:sz w:val="16"/>
                <w:szCs w:val="16"/>
              </w:rPr>
              <w:t>Twining-Projekt-Treffen: UA 19 ENI HE 01 20 für die Ukraine</w:t>
            </w:r>
          </w:p>
        </w:tc>
        <w:tc>
          <w:tcPr>
            <w:tcW w:w="1125" w:type="dxa"/>
          </w:tcPr>
          <w:p w14:paraId="54B72024" w14:textId="77777777" w:rsidR="00D32747" w:rsidRPr="00C24C76" w:rsidRDefault="00AC68CC">
            <w:pPr>
              <w:jc w:val="left"/>
              <w:rPr>
                <w:rFonts w:cs="Arial"/>
                <w:sz w:val="16"/>
                <w:szCs w:val="16"/>
              </w:rPr>
            </w:pPr>
            <w:r w:rsidRPr="00C24C76">
              <w:rPr>
                <w:rFonts w:cs="Arial"/>
                <w:sz w:val="16"/>
                <w:szCs w:val="16"/>
              </w:rPr>
              <w:t>10.11.2023</w:t>
            </w:r>
          </w:p>
        </w:tc>
        <w:tc>
          <w:tcPr>
            <w:tcW w:w="1276" w:type="dxa"/>
          </w:tcPr>
          <w:p w14:paraId="1058EB35" w14:textId="77777777" w:rsidR="00D32747" w:rsidRPr="00C24C76" w:rsidRDefault="00AC68CC">
            <w:pPr>
              <w:jc w:val="left"/>
              <w:rPr>
                <w:rFonts w:cs="Arial"/>
                <w:sz w:val="16"/>
                <w:szCs w:val="16"/>
              </w:rPr>
            </w:pPr>
            <w:r w:rsidRPr="00C24C76">
              <w:rPr>
                <w:rFonts w:cs="Arial"/>
                <w:sz w:val="16"/>
                <w:szCs w:val="16"/>
              </w:rPr>
              <w:t>Słupia Wielka/ Poznań, Polen</w:t>
            </w:r>
          </w:p>
        </w:tc>
        <w:tc>
          <w:tcPr>
            <w:tcW w:w="1418" w:type="dxa"/>
          </w:tcPr>
          <w:p w14:paraId="3E4419D5" w14:textId="77777777" w:rsidR="00D32747" w:rsidRPr="00C24C76" w:rsidRDefault="00AC68CC">
            <w:pPr>
              <w:jc w:val="left"/>
              <w:rPr>
                <w:rFonts w:cs="Arial"/>
                <w:sz w:val="16"/>
                <w:szCs w:val="16"/>
              </w:rPr>
            </w:pPr>
            <w:r w:rsidRPr="00C24C76">
              <w:rPr>
                <w:rFonts w:cs="Arial"/>
                <w:sz w:val="16"/>
                <w:szCs w:val="16"/>
              </w:rPr>
              <w:t>COBORU, GIORIN</w:t>
            </w:r>
          </w:p>
        </w:tc>
        <w:tc>
          <w:tcPr>
            <w:tcW w:w="1692" w:type="dxa"/>
          </w:tcPr>
          <w:p w14:paraId="559FE874" w14:textId="77777777" w:rsidR="00D32747" w:rsidRPr="00C24C76" w:rsidRDefault="00AC68CC">
            <w:pPr>
              <w:jc w:val="left"/>
              <w:rPr>
                <w:rFonts w:cs="Arial"/>
                <w:sz w:val="16"/>
                <w:szCs w:val="16"/>
              </w:rPr>
            </w:pPr>
            <w:r w:rsidRPr="00C24C76">
              <w:rPr>
                <w:rFonts w:cs="Arial"/>
                <w:sz w:val="16"/>
                <w:szCs w:val="16"/>
              </w:rPr>
              <w:t>Internationale Zusammenarbeit UA-PL</w:t>
            </w:r>
          </w:p>
        </w:tc>
        <w:tc>
          <w:tcPr>
            <w:tcW w:w="2135" w:type="dxa"/>
          </w:tcPr>
          <w:p w14:paraId="72A58F71" w14:textId="77777777" w:rsidR="00D32747" w:rsidRPr="00C24C76" w:rsidRDefault="00AC68CC">
            <w:pPr>
              <w:jc w:val="left"/>
              <w:rPr>
                <w:rFonts w:cs="Arial"/>
                <w:sz w:val="16"/>
                <w:szCs w:val="16"/>
              </w:rPr>
            </w:pPr>
            <w:r w:rsidRPr="00C24C76">
              <w:rPr>
                <w:rFonts w:cs="Arial"/>
                <w:sz w:val="16"/>
                <w:szCs w:val="16"/>
              </w:rPr>
              <w:t>PL: 5</w:t>
            </w:r>
          </w:p>
          <w:p w14:paraId="547CD211" w14:textId="77777777" w:rsidR="00D32747" w:rsidRPr="00C24C76" w:rsidRDefault="00AC68CC">
            <w:pPr>
              <w:jc w:val="left"/>
              <w:rPr>
                <w:rFonts w:cs="Arial"/>
                <w:sz w:val="16"/>
                <w:szCs w:val="16"/>
              </w:rPr>
            </w:pPr>
            <w:r w:rsidRPr="00C24C76">
              <w:rPr>
                <w:rFonts w:cs="Arial"/>
                <w:sz w:val="16"/>
                <w:szCs w:val="16"/>
              </w:rPr>
              <w:t>UA: 5</w:t>
            </w:r>
          </w:p>
          <w:p w14:paraId="5393C54B" w14:textId="77777777" w:rsidR="00BC5748" w:rsidRPr="00C24C76" w:rsidRDefault="00BC5748" w:rsidP="00003382">
            <w:pPr>
              <w:jc w:val="left"/>
              <w:rPr>
                <w:rFonts w:cs="Arial"/>
                <w:sz w:val="16"/>
                <w:szCs w:val="16"/>
              </w:rPr>
            </w:pPr>
          </w:p>
        </w:tc>
      </w:tr>
      <w:tr w:rsidR="00703092" w:rsidRPr="00D640B4" w14:paraId="60D9AE4E" w14:textId="77777777" w:rsidTr="00703092">
        <w:tc>
          <w:tcPr>
            <w:tcW w:w="2117" w:type="dxa"/>
          </w:tcPr>
          <w:p w14:paraId="3AD62CF7" w14:textId="77777777" w:rsidR="00D32747" w:rsidRPr="00C24C76" w:rsidRDefault="00AC68CC">
            <w:pPr>
              <w:jc w:val="left"/>
              <w:rPr>
                <w:rFonts w:cs="Arial"/>
                <w:sz w:val="16"/>
                <w:szCs w:val="16"/>
              </w:rPr>
            </w:pPr>
            <w:r w:rsidRPr="00C24C76">
              <w:rPr>
                <w:rFonts w:cs="Arial"/>
                <w:sz w:val="16"/>
                <w:szCs w:val="16"/>
              </w:rPr>
              <w:t xml:space="preserve">Treffen von Vertretern der zuständigen Behörden aus Polen, Estland, Litauen und Lettland </w:t>
            </w:r>
          </w:p>
        </w:tc>
        <w:tc>
          <w:tcPr>
            <w:tcW w:w="1125" w:type="dxa"/>
          </w:tcPr>
          <w:p w14:paraId="4587C544" w14:textId="77777777" w:rsidR="00D32747" w:rsidRPr="00C24C76" w:rsidRDefault="00AC68CC">
            <w:pPr>
              <w:jc w:val="left"/>
              <w:rPr>
                <w:rFonts w:cs="Arial"/>
                <w:sz w:val="16"/>
                <w:szCs w:val="16"/>
              </w:rPr>
            </w:pPr>
            <w:r w:rsidRPr="00C24C76">
              <w:rPr>
                <w:rFonts w:cs="Arial"/>
                <w:sz w:val="16"/>
                <w:szCs w:val="16"/>
              </w:rPr>
              <w:t>13.12.2023</w:t>
            </w:r>
          </w:p>
        </w:tc>
        <w:tc>
          <w:tcPr>
            <w:tcW w:w="1276" w:type="dxa"/>
          </w:tcPr>
          <w:p w14:paraId="04A78AC3" w14:textId="77777777" w:rsidR="00D32747" w:rsidRPr="00C24C76" w:rsidRDefault="00AC68CC">
            <w:pPr>
              <w:jc w:val="left"/>
              <w:rPr>
                <w:rFonts w:cs="Arial"/>
                <w:sz w:val="16"/>
                <w:szCs w:val="16"/>
              </w:rPr>
            </w:pPr>
            <w:r w:rsidRPr="00C24C76">
              <w:rPr>
                <w:rFonts w:cs="Arial"/>
                <w:sz w:val="16"/>
                <w:szCs w:val="16"/>
              </w:rPr>
              <w:t>Białystok,</w:t>
            </w:r>
          </w:p>
          <w:p w14:paraId="2A831223" w14:textId="77777777" w:rsidR="00D32747" w:rsidRPr="00C24C76" w:rsidRDefault="00AC68CC">
            <w:pPr>
              <w:jc w:val="left"/>
              <w:rPr>
                <w:rFonts w:cs="Arial"/>
                <w:sz w:val="16"/>
                <w:szCs w:val="16"/>
              </w:rPr>
            </w:pPr>
            <w:r w:rsidRPr="00C24C76">
              <w:rPr>
                <w:rFonts w:cs="Arial"/>
                <w:sz w:val="16"/>
                <w:szCs w:val="16"/>
              </w:rPr>
              <w:t>Polen</w:t>
            </w:r>
          </w:p>
        </w:tc>
        <w:tc>
          <w:tcPr>
            <w:tcW w:w="1418" w:type="dxa"/>
          </w:tcPr>
          <w:p w14:paraId="015BA482" w14:textId="77777777" w:rsidR="00D32747" w:rsidRPr="00C24C76" w:rsidRDefault="00AC68CC">
            <w:pPr>
              <w:jc w:val="left"/>
              <w:rPr>
                <w:rFonts w:cs="Arial"/>
                <w:sz w:val="16"/>
                <w:szCs w:val="16"/>
              </w:rPr>
            </w:pPr>
            <w:r w:rsidRPr="00C24C76">
              <w:rPr>
                <w:rFonts w:cs="Arial"/>
                <w:sz w:val="16"/>
                <w:szCs w:val="16"/>
              </w:rPr>
              <w:t>COBORU</w:t>
            </w:r>
          </w:p>
        </w:tc>
        <w:tc>
          <w:tcPr>
            <w:tcW w:w="1692" w:type="dxa"/>
          </w:tcPr>
          <w:p w14:paraId="33C2AFE5" w14:textId="77777777" w:rsidR="00D32747" w:rsidRPr="00C24C76" w:rsidRDefault="00AC68CC">
            <w:pPr>
              <w:jc w:val="left"/>
              <w:rPr>
                <w:rFonts w:cs="Arial"/>
                <w:sz w:val="16"/>
                <w:szCs w:val="16"/>
              </w:rPr>
            </w:pPr>
            <w:r w:rsidRPr="00C24C76">
              <w:rPr>
                <w:rFonts w:cs="Arial"/>
                <w:sz w:val="16"/>
                <w:szCs w:val="16"/>
              </w:rPr>
              <w:t>Zusammenarbeit auf dem Gebiet der Durchführung von Sortenprüfungen durch das COBORU DUS zugunsten der Behörden der baltischen Staaten</w:t>
            </w:r>
          </w:p>
        </w:tc>
        <w:tc>
          <w:tcPr>
            <w:tcW w:w="2135" w:type="dxa"/>
          </w:tcPr>
          <w:p w14:paraId="4EE2C586" w14:textId="77777777" w:rsidR="00D32747" w:rsidRPr="00C24C76" w:rsidRDefault="00AC68CC">
            <w:pPr>
              <w:jc w:val="left"/>
              <w:rPr>
                <w:rFonts w:cs="Arial"/>
                <w:sz w:val="16"/>
                <w:szCs w:val="16"/>
              </w:rPr>
            </w:pPr>
            <w:r w:rsidRPr="00C24C76">
              <w:rPr>
                <w:rFonts w:cs="Arial"/>
                <w:sz w:val="16"/>
                <w:szCs w:val="16"/>
              </w:rPr>
              <w:t>PL:5</w:t>
            </w:r>
          </w:p>
          <w:p w14:paraId="6CC08925" w14:textId="77777777" w:rsidR="00D32747" w:rsidRPr="00C24C76" w:rsidRDefault="00AC68CC">
            <w:pPr>
              <w:jc w:val="left"/>
              <w:rPr>
                <w:rFonts w:cs="Arial"/>
                <w:sz w:val="16"/>
                <w:szCs w:val="16"/>
              </w:rPr>
            </w:pPr>
            <w:r w:rsidRPr="00C24C76">
              <w:rPr>
                <w:rFonts w:cs="Arial"/>
                <w:sz w:val="16"/>
                <w:szCs w:val="16"/>
              </w:rPr>
              <w:t>EE:4</w:t>
            </w:r>
          </w:p>
          <w:p w14:paraId="315A4255" w14:textId="77777777" w:rsidR="00D32747" w:rsidRPr="00C24C76" w:rsidRDefault="00AC68CC">
            <w:pPr>
              <w:jc w:val="left"/>
              <w:rPr>
                <w:rFonts w:cs="Arial"/>
                <w:sz w:val="16"/>
                <w:szCs w:val="16"/>
              </w:rPr>
            </w:pPr>
            <w:r w:rsidRPr="00C24C76">
              <w:rPr>
                <w:rFonts w:cs="Arial"/>
                <w:sz w:val="16"/>
                <w:szCs w:val="16"/>
              </w:rPr>
              <w:t>LV: 2</w:t>
            </w:r>
          </w:p>
          <w:p w14:paraId="6EAF9450" w14:textId="77777777" w:rsidR="00D32747" w:rsidRPr="00C24C76" w:rsidRDefault="00AC68CC">
            <w:pPr>
              <w:jc w:val="left"/>
              <w:rPr>
                <w:rFonts w:cs="Arial"/>
                <w:sz w:val="16"/>
                <w:szCs w:val="16"/>
              </w:rPr>
            </w:pPr>
            <w:r w:rsidRPr="00C24C76">
              <w:rPr>
                <w:rFonts w:cs="Arial"/>
                <w:sz w:val="16"/>
                <w:szCs w:val="16"/>
              </w:rPr>
              <w:t>LT: 2</w:t>
            </w:r>
          </w:p>
        </w:tc>
      </w:tr>
      <w:tr w:rsidR="00703092" w:rsidRPr="00D640B4" w14:paraId="0EA7B4AD" w14:textId="77777777" w:rsidTr="00703092">
        <w:tc>
          <w:tcPr>
            <w:tcW w:w="2117" w:type="dxa"/>
            <w:hideMark/>
          </w:tcPr>
          <w:p w14:paraId="1A00E03F" w14:textId="77777777" w:rsidR="00D32747" w:rsidRPr="00C24C76" w:rsidRDefault="00AC68CC">
            <w:pPr>
              <w:jc w:val="left"/>
              <w:rPr>
                <w:rFonts w:cs="Arial"/>
                <w:sz w:val="16"/>
                <w:szCs w:val="16"/>
              </w:rPr>
            </w:pPr>
            <w:r w:rsidRPr="00C24C76">
              <w:rPr>
                <w:rFonts w:cs="Arial"/>
                <w:sz w:val="16"/>
                <w:szCs w:val="16"/>
              </w:rPr>
              <w:t>IPM ESSEN 2024</w:t>
            </w:r>
          </w:p>
        </w:tc>
        <w:tc>
          <w:tcPr>
            <w:tcW w:w="1125" w:type="dxa"/>
            <w:hideMark/>
          </w:tcPr>
          <w:p w14:paraId="2EA798AB" w14:textId="77777777" w:rsidR="00D32747" w:rsidRPr="00C24C76" w:rsidRDefault="00AC68CC">
            <w:pPr>
              <w:jc w:val="left"/>
              <w:rPr>
                <w:rFonts w:cs="Arial"/>
                <w:sz w:val="16"/>
                <w:szCs w:val="16"/>
              </w:rPr>
            </w:pPr>
            <w:r w:rsidRPr="00C24C76">
              <w:rPr>
                <w:rFonts w:cs="Arial"/>
                <w:sz w:val="16"/>
                <w:szCs w:val="16"/>
              </w:rPr>
              <w:t>23-26.01. 2024</w:t>
            </w:r>
          </w:p>
        </w:tc>
        <w:tc>
          <w:tcPr>
            <w:tcW w:w="1276" w:type="dxa"/>
            <w:hideMark/>
          </w:tcPr>
          <w:p w14:paraId="6E98B268" w14:textId="77777777" w:rsidR="00D32747" w:rsidRPr="00C24C76" w:rsidRDefault="00AC68CC">
            <w:pPr>
              <w:jc w:val="left"/>
              <w:rPr>
                <w:rFonts w:cs="Arial"/>
                <w:sz w:val="16"/>
                <w:szCs w:val="16"/>
              </w:rPr>
            </w:pPr>
            <w:r w:rsidRPr="00C24C76">
              <w:rPr>
                <w:rFonts w:cs="Arial"/>
                <w:sz w:val="16"/>
                <w:szCs w:val="16"/>
              </w:rPr>
              <w:t>Essen, Deutschland</w:t>
            </w:r>
          </w:p>
        </w:tc>
        <w:tc>
          <w:tcPr>
            <w:tcW w:w="1418" w:type="dxa"/>
            <w:hideMark/>
          </w:tcPr>
          <w:p w14:paraId="73013B43" w14:textId="77777777" w:rsidR="00D32747" w:rsidRPr="00C24C76" w:rsidRDefault="00AC68CC">
            <w:pPr>
              <w:jc w:val="left"/>
              <w:rPr>
                <w:rFonts w:cs="Arial"/>
                <w:sz w:val="16"/>
                <w:szCs w:val="16"/>
              </w:rPr>
            </w:pPr>
            <w:r w:rsidRPr="00C24C76">
              <w:rPr>
                <w:rFonts w:cs="Arial"/>
                <w:sz w:val="16"/>
                <w:szCs w:val="16"/>
              </w:rPr>
              <w:t>IPM</w:t>
            </w:r>
          </w:p>
        </w:tc>
        <w:tc>
          <w:tcPr>
            <w:tcW w:w="1692" w:type="dxa"/>
            <w:hideMark/>
          </w:tcPr>
          <w:p w14:paraId="114B605F" w14:textId="77777777" w:rsidR="00D32747" w:rsidRPr="00C24C76" w:rsidRDefault="00AC68CC">
            <w:pPr>
              <w:jc w:val="left"/>
              <w:rPr>
                <w:rFonts w:cs="Arial"/>
                <w:sz w:val="16"/>
                <w:szCs w:val="16"/>
              </w:rPr>
            </w:pPr>
            <w:r w:rsidRPr="00C24C76">
              <w:rPr>
                <w:rFonts w:cs="Arial"/>
                <w:sz w:val="16"/>
                <w:szCs w:val="16"/>
              </w:rPr>
              <w:t>Förderung von PVP und Variety Offices</w:t>
            </w:r>
          </w:p>
        </w:tc>
        <w:tc>
          <w:tcPr>
            <w:tcW w:w="2135" w:type="dxa"/>
            <w:hideMark/>
          </w:tcPr>
          <w:p w14:paraId="13BCC6B3" w14:textId="77777777" w:rsidR="00D32747" w:rsidRPr="00C24C76" w:rsidRDefault="00AC68CC">
            <w:pPr>
              <w:jc w:val="left"/>
              <w:rPr>
                <w:rFonts w:cs="Arial"/>
                <w:sz w:val="16"/>
                <w:szCs w:val="16"/>
              </w:rPr>
            </w:pPr>
            <w:r w:rsidRPr="00C24C76">
              <w:rPr>
                <w:rFonts w:cs="Arial"/>
                <w:sz w:val="16"/>
                <w:szCs w:val="16"/>
              </w:rPr>
              <w:t>PL: 8</w:t>
            </w:r>
          </w:p>
          <w:p w14:paraId="4C1F7E9E" w14:textId="77777777" w:rsidR="00D32747" w:rsidRPr="00C24C76" w:rsidRDefault="00AC68CC">
            <w:pPr>
              <w:jc w:val="left"/>
              <w:rPr>
                <w:rFonts w:cs="Arial"/>
                <w:sz w:val="16"/>
                <w:szCs w:val="16"/>
              </w:rPr>
            </w:pPr>
            <w:r w:rsidRPr="00C24C76">
              <w:rPr>
                <w:rFonts w:cs="Arial"/>
                <w:sz w:val="16"/>
                <w:szCs w:val="16"/>
              </w:rPr>
              <w:t>DE:5</w:t>
            </w:r>
          </w:p>
          <w:p w14:paraId="6F495913" w14:textId="77777777" w:rsidR="00D32747" w:rsidRPr="00C24C76" w:rsidRDefault="00AC68CC">
            <w:pPr>
              <w:jc w:val="left"/>
              <w:rPr>
                <w:rFonts w:cs="Arial"/>
                <w:sz w:val="16"/>
                <w:szCs w:val="16"/>
              </w:rPr>
            </w:pPr>
            <w:r w:rsidRPr="00C24C76">
              <w:rPr>
                <w:rFonts w:cs="Arial"/>
                <w:sz w:val="16"/>
                <w:szCs w:val="16"/>
              </w:rPr>
              <w:t>NL:6</w:t>
            </w:r>
          </w:p>
          <w:p w14:paraId="6BEB1A65" w14:textId="77777777" w:rsidR="00D32747" w:rsidRPr="00C24C76" w:rsidRDefault="00AC68CC">
            <w:pPr>
              <w:jc w:val="left"/>
              <w:rPr>
                <w:rFonts w:cs="Arial"/>
                <w:sz w:val="16"/>
                <w:szCs w:val="16"/>
              </w:rPr>
            </w:pPr>
            <w:r w:rsidRPr="00C24C76">
              <w:rPr>
                <w:rFonts w:cs="Arial"/>
                <w:sz w:val="16"/>
                <w:szCs w:val="16"/>
              </w:rPr>
              <w:t>FR:2</w:t>
            </w:r>
          </w:p>
          <w:p w14:paraId="3560957E" w14:textId="77777777" w:rsidR="00D32747" w:rsidRPr="00C24C76" w:rsidRDefault="00AC68CC">
            <w:pPr>
              <w:jc w:val="left"/>
              <w:rPr>
                <w:rFonts w:cs="Arial"/>
                <w:sz w:val="16"/>
                <w:szCs w:val="16"/>
              </w:rPr>
            </w:pPr>
            <w:r w:rsidRPr="00C24C76">
              <w:rPr>
                <w:rFonts w:cs="Arial"/>
                <w:sz w:val="16"/>
                <w:szCs w:val="16"/>
              </w:rPr>
              <w:t>CPVO:1</w:t>
            </w:r>
          </w:p>
          <w:p w14:paraId="5553E5E7" w14:textId="77777777" w:rsidR="00D32747" w:rsidRPr="00C24C76" w:rsidRDefault="00AC68CC">
            <w:pPr>
              <w:jc w:val="left"/>
              <w:rPr>
                <w:rFonts w:cs="Arial"/>
                <w:sz w:val="16"/>
                <w:szCs w:val="16"/>
              </w:rPr>
            </w:pPr>
            <w:r w:rsidRPr="00C24C76">
              <w:rPr>
                <w:rFonts w:cs="Arial"/>
                <w:sz w:val="16"/>
                <w:szCs w:val="16"/>
              </w:rPr>
              <w:t>Insgesamt:36</w:t>
            </w:r>
            <w:r w:rsidR="00703092" w:rsidRPr="00C24C76">
              <w:rPr>
                <w:rFonts w:cs="Arial"/>
                <w:sz w:val="16"/>
                <w:szCs w:val="16"/>
              </w:rPr>
              <w:t>.</w:t>
            </w:r>
            <w:r w:rsidRPr="00C24C76">
              <w:rPr>
                <w:rFonts w:cs="Arial"/>
                <w:sz w:val="16"/>
                <w:szCs w:val="16"/>
              </w:rPr>
              <w:t>000 Besucher</w:t>
            </w:r>
          </w:p>
        </w:tc>
      </w:tr>
    </w:tbl>
    <w:p w14:paraId="52CAF796" w14:textId="77777777" w:rsidR="00BC5748" w:rsidRPr="00D640B4" w:rsidRDefault="00BC5748" w:rsidP="00BC5748">
      <w:pPr>
        <w:tabs>
          <w:tab w:val="left" w:pos="567"/>
          <w:tab w:val="left" w:pos="4962"/>
        </w:tabs>
        <w:rPr>
          <w:rFonts w:cs="Arial"/>
          <w:color w:val="000000"/>
        </w:rPr>
      </w:pPr>
    </w:p>
    <w:p w14:paraId="4F890BCF" w14:textId="77777777" w:rsidR="00BC5748" w:rsidRPr="00D640B4" w:rsidRDefault="00BC5748" w:rsidP="00BC5748">
      <w:pPr>
        <w:tabs>
          <w:tab w:val="left" w:pos="567"/>
          <w:tab w:val="left" w:pos="4962"/>
        </w:tabs>
        <w:rPr>
          <w:rFonts w:cs="Arial"/>
          <w:color w:val="000000"/>
        </w:rPr>
      </w:pPr>
    </w:p>
    <w:p w14:paraId="5796E7A1" w14:textId="77777777" w:rsidR="00D32747" w:rsidRPr="00D640B4" w:rsidRDefault="00AC68CC">
      <w:pPr>
        <w:pStyle w:val="Heading1"/>
        <w:rPr>
          <w:lang w:val="de-DE"/>
        </w:rPr>
      </w:pPr>
      <w:r w:rsidRPr="00D640B4">
        <w:rPr>
          <w:lang w:val="de-DE"/>
        </w:rPr>
        <w:t>II.</w:t>
      </w:r>
      <w:r w:rsidRPr="00D640B4">
        <w:rPr>
          <w:lang w:val="de-DE"/>
        </w:rPr>
        <w:tab/>
      </w:r>
      <w:r w:rsidR="00BC5748" w:rsidRPr="00D640B4">
        <w:rPr>
          <w:lang w:val="de-DE"/>
        </w:rPr>
        <w:t>ANDERE ENTWICKLUNGEN, DIE FÜR DIE UPOV RELEVANT SIND</w:t>
      </w:r>
    </w:p>
    <w:p w14:paraId="5340E6C0" w14:textId="77777777" w:rsidR="00BC5748" w:rsidRPr="00D640B4" w:rsidRDefault="00BC5748" w:rsidP="00BC5748">
      <w:pPr>
        <w:rPr>
          <w:rFonts w:cs="Arial"/>
        </w:rPr>
      </w:pPr>
    </w:p>
    <w:p w14:paraId="7BE136BA" w14:textId="77777777" w:rsidR="00D32747" w:rsidRPr="00D640B4" w:rsidRDefault="00AC68CC">
      <w:pPr>
        <w:pStyle w:val="BodyText"/>
        <w:rPr>
          <w:rFonts w:cs="Arial"/>
          <w:i/>
          <w:iCs/>
        </w:rPr>
      </w:pPr>
      <w:r w:rsidRPr="00D640B4">
        <w:rPr>
          <w:rFonts w:cs="Arial"/>
          <w:i/>
          <w:iCs/>
        </w:rPr>
        <w:t xml:space="preserve">Die Polnische Nationale Liste der landwirtschaftlichen Pflanzensorten, </w:t>
      </w:r>
      <w:r w:rsidRPr="00D640B4">
        <w:rPr>
          <w:rFonts w:cs="Arial"/>
        </w:rPr>
        <w:t xml:space="preserve">die </w:t>
      </w:r>
      <w:r w:rsidRPr="00D640B4">
        <w:rPr>
          <w:rFonts w:cs="Arial"/>
          <w:i/>
          <w:iCs/>
        </w:rPr>
        <w:t xml:space="preserve">Polnische Nationale Liste der Gemüsepflanzensorten </w:t>
      </w:r>
      <w:r w:rsidRPr="00D640B4">
        <w:rPr>
          <w:rFonts w:cs="Arial"/>
        </w:rPr>
        <w:t xml:space="preserve">und die </w:t>
      </w:r>
      <w:r w:rsidRPr="00D640B4">
        <w:rPr>
          <w:rFonts w:cs="Arial"/>
          <w:i/>
          <w:iCs/>
        </w:rPr>
        <w:t xml:space="preserve">Polnische Nationale Liste der Obstpflanzensorten </w:t>
      </w:r>
      <w:r w:rsidRPr="00D640B4">
        <w:rPr>
          <w:rFonts w:cs="Arial"/>
        </w:rPr>
        <w:t xml:space="preserve">wurden im Mai 2024 herausgegeben.  Diese amtlichen Listen sowie die aktualisierten Sortenlisten sind auch unter folgender Adresse verfügbar: </w:t>
      </w:r>
      <w:hyperlink r:id="rId32" w:history="1">
        <w:r w:rsidRPr="00D640B4">
          <w:rPr>
            <w:rStyle w:val="Hyperlink"/>
            <w:rFonts w:cs="Arial"/>
          </w:rPr>
          <w:t>www.coboru.gov.pl</w:t>
        </w:r>
      </w:hyperlink>
    </w:p>
    <w:p w14:paraId="09FD7BC1" w14:textId="77777777" w:rsidR="00BC5748" w:rsidRPr="00D640B4" w:rsidRDefault="00BC5748" w:rsidP="00BC5748">
      <w:pPr>
        <w:tabs>
          <w:tab w:val="left" w:pos="567"/>
          <w:tab w:val="left" w:pos="4962"/>
        </w:tabs>
        <w:rPr>
          <w:rFonts w:cs="Arial"/>
          <w:color w:val="000000"/>
        </w:rPr>
      </w:pPr>
    </w:p>
    <w:p w14:paraId="5C814A18" w14:textId="77777777" w:rsidR="001F63A8" w:rsidRPr="00D640B4" w:rsidRDefault="001F63A8" w:rsidP="001F63A8"/>
    <w:p w14:paraId="67045049" w14:textId="452CB1CC" w:rsidR="00D32747" w:rsidRPr="00D640B4" w:rsidRDefault="00AC68CC">
      <w:pPr>
        <w:jc w:val="right"/>
      </w:pPr>
      <w:r w:rsidRPr="00D640B4">
        <w:t>[</w:t>
      </w:r>
      <w:r w:rsidR="00D640B4">
        <w:t>Anlage</w:t>
      </w:r>
      <w:r w:rsidRPr="00D640B4">
        <w:t xml:space="preserve"> </w:t>
      </w:r>
      <w:r w:rsidR="00B737B1" w:rsidRPr="00D640B4">
        <w:t xml:space="preserve">VII </w:t>
      </w:r>
      <w:r w:rsidRPr="00D640B4">
        <w:t>folgt]</w:t>
      </w:r>
    </w:p>
    <w:p w14:paraId="2B88EAFF" w14:textId="77777777" w:rsidR="001F63A8" w:rsidRPr="00D640B4" w:rsidRDefault="001F63A8" w:rsidP="001F63A8">
      <w:pPr>
        <w:jc w:val="center"/>
        <w:sectPr w:rsidR="001F63A8" w:rsidRPr="00D640B4" w:rsidSect="000B2CE0">
          <w:headerReference w:type="default" r:id="rId33"/>
          <w:pgSz w:w="11907" w:h="16840" w:code="9"/>
          <w:pgMar w:top="510" w:right="1134" w:bottom="568" w:left="1134" w:header="510" w:footer="680" w:gutter="0"/>
          <w:pgNumType w:start="1"/>
          <w:cols w:space="720"/>
          <w:titlePg/>
        </w:sectPr>
      </w:pPr>
    </w:p>
    <w:p w14:paraId="3EABF062" w14:textId="77777777" w:rsidR="00D32747" w:rsidRPr="00D640B4" w:rsidRDefault="00AC68CC">
      <w:pPr>
        <w:jc w:val="center"/>
      </w:pPr>
      <w:r w:rsidRPr="00D640B4">
        <w:lastRenderedPageBreak/>
        <w:t>C/58/13</w:t>
      </w:r>
    </w:p>
    <w:p w14:paraId="6531BED5" w14:textId="77777777" w:rsidR="001F63A8" w:rsidRPr="00D640B4" w:rsidRDefault="001F63A8" w:rsidP="001F63A8">
      <w:pPr>
        <w:jc w:val="center"/>
      </w:pPr>
    </w:p>
    <w:p w14:paraId="4072EC69" w14:textId="0E1F4E77" w:rsidR="00D32747" w:rsidRPr="00D640B4" w:rsidRDefault="008243D0">
      <w:pPr>
        <w:jc w:val="center"/>
      </w:pPr>
      <w:r>
        <w:t>ANLAGE</w:t>
      </w:r>
      <w:r w:rsidR="00AC68CC" w:rsidRPr="00D640B4">
        <w:t xml:space="preserve"> </w:t>
      </w:r>
      <w:r w:rsidR="00C2720B" w:rsidRPr="00D640B4">
        <w:t>VII</w:t>
      </w:r>
    </w:p>
    <w:p w14:paraId="13E45BBA" w14:textId="77777777" w:rsidR="001F63A8" w:rsidRPr="00D640B4" w:rsidRDefault="001F63A8" w:rsidP="001F63A8">
      <w:pPr>
        <w:jc w:val="center"/>
      </w:pPr>
    </w:p>
    <w:p w14:paraId="3A9FB168" w14:textId="77777777" w:rsidR="001F63A8" w:rsidRPr="00D640B4" w:rsidRDefault="001F63A8" w:rsidP="001F63A8">
      <w:pPr>
        <w:jc w:val="center"/>
      </w:pPr>
    </w:p>
    <w:p w14:paraId="1B65BD86" w14:textId="77777777" w:rsidR="00D32747" w:rsidRPr="00D640B4" w:rsidRDefault="00AC68CC">
      <w:pPr>
        <w:jc w:val="center"/>
      </w:pPr>
      <w:r w:rsidRPr="00D640B4">
        <w:t>REPUBLIK MOLDAU</w:t>
      </w:r>
    </w:p>
    <w:p w14:paraId="29246FE2" w14:textId="77777777" w:rsidR="001F63A8" w:rsidRPr="00D640B4" w:rsidRDefault="001F63A8" w:rsidP="001F63A8"/>
    <w:p w14:paraId="75E4FF66" w14:textId="77777777" w:rsidR="001F63A8" w:rsidRPr="00D640B4" w:rsidRDefault="001F63A8" w:rsidP="001F63A8"/>
    <w:p w14:paraId="6D26E523" w14:textId="77777777" w:rsidR="00D32747" w:rsidRPr="00D640B4" w:rsidRDefault="00AC68CC">
      <w:r w:rsidRPr="00D640B4">
        <w:t xml:space="preserve">I. </w:t>
      </w:r>
      <w:r w:rsidRPr="00D640B4">
        <w:tab/>
        <w:t>SORTENSCHUTZ</w:t>
      </w:r>
    </w:p>
    <w:p w14:paraId="08315DF0" w14:textId="77777777" w:rsidR="007018E1" w:rsidRPr="00D640B4" w:rsidRDefault="007018E1" w:rsidP="007018E1"/>
    <w:p w14:paraId="68ED7B27" w14:textId="77777777" w:rsidR="00D32747" w:rsidRPr="00D640B4" w:rsidRDefault="00AC68CC">
      <w:r w:rsidRPr="00D640B4">
        <w:t xml:space="preserve">1. </w:t>
      </w:r>
      <w:r w:rsidRPr="00D640B4">
        <w:tab/>
      </w:r>
      <w:r w:rsidRPr="00D640B4">
        <w:rPr>
          <w:u w:val="single"/>
        </w:rPr>
        <w:t>Lage auf dem Gebiet der Gesetzgebung</w:t>
      </w:r>
    </w:p>
    <w:p w14:paraId="799A857E" w14:textId="77777777" w:rsidR="007018E1" w:rsidRPr="00D640B4" w:rsidRDefault="007018E1" w:rsidP="007018E1"/>
    <w:p w14:paraId="38003C6B" w14:textId="424CE758" w:rsidR="00D32747" w:rsidRPr="00D640B4" w:rsidRDefault="00AC68CC">
      <w:pPr>
        <w:spacing w:after="60"/>
        <w:ind w:left="567"/>
      </w:pPr>
      <w:r w:rsidRPr="00D640B4">
        <w:t>1.1</w:t>
      </w:r>
      <w:r w:rsidR="00C24C76">
        <w:tab/>
      </w:r>
      <w:r w:rsidRPr="00D640B4">
        <w:t>Änderungen des Gesetzes und der Durchführungsverordnungen</w:t>
      </w:r>
    </w:p>
    <w:p w14:paraId="7C1AA245" w14:textId="77777777" w:rsidR="00D32747" w:rsidRPr="00D640B4" w:rsidRDefault="00AC68CC">
      <w:pPr>
        <w:ind w:left="567" w:firstLine="567"/>
      </w:pPr>
      <w:r w:rsidRPr="00D640B4">
        <w:t>Keine Änderungen.</w:t>
      </w:r>
    </w:p>
    <w:p w14:paraId="24D02342" w14:textId="77777777" w:rsidR="007018E1" w:rsidRPr="00D640B4" w:rsidRDefault="007018E1" w:rsidP="007018E1">
      <w:pPr>
        <w:ind w:left="567"/>
      </w:pPr>
    </w:p>
    <w:p w14:paraId="5FE56DEC" w14:textId="7C1A9AF1" w:rsidR="00D32747" w:rsidRPr="00D640B4" w:rsidRDefault="00AC68CC">
      <w:pPr>
        <w:spacing w:after="60"/>
        <w:ind w:left="567"/>
      </w:pPr>
      <w:r w:rsidRPr="00D640B4">
        <w:t>1.2</w:t>
      </w:r>
      <w:r w:rsidR="00C24C76">
        <w:tab/>
      </w:r>
      <w:r w:rsidRPr="00D640B4">
        <w:t>Ausdehnung des Schutzes auf weitere Gattungen und Arten (erfolgt oder geplant)</w:t>
      </w:r>
    </w:p>
    <w:p w14:paraId="7FB6D37E" w14:textId="77777777" w:rsidR="00D32747" w:rsidRPr="00D640B4" w:rsidRDefault="00AC68CC">
      <w:pPr>
        <w:ind w:left="1134"/>
      </w:pPr>
      <w:r w:rsidRPr="00D640B4">
        <w:t>Gemäß dem Gesetz Nr. 39-XVI/2008 über den Schutz von Pflanzensorten werden die Sorten aller botanischen Gattungen und Arten, einschließlich der Hybriden zwischen Gattungen und Arten, geschützt.</w:t>
      </w:r>
    </w:p>
    <w:p w14:paraId="23DC8408" w14:textId="77777777" w:rsidR="007018E1" w:rsidRPr="00D640B4" w:rsidRDefault="007018E1" w:rsidP="007018E1">
      <w:pPr>
        <w:ind w:left="567"/>
      </w:pPr>
    </w:p>
    <w:p w14:paraId="5DC1F91A" w14:textId="3EC2096F" w:rsidR="00D32747" w:rsidRPr="00D640B4" w:rsidRDefault="00AC68CC">
      <w:pPr>
        <w:spacing w:after="60"/>
        <w:ind w:left="567"/>
      </w:pPr>
      <w:r w:rsidRPr="00D640B4">
        <w:t>1.3</w:t>
      </w:r>
      <w:r w:rsidR="00C24C76">
        <w:tab/>
      </w:r>
      <w:r w:rsidRPr="00D640B4">
        <w:t>Rechtsprechung</w:t>
      </w:r>
    </w:p>
    <w:p w14:paraId="757E3E3F" w14:textId="77777777" w:rsidR="00D32747" w:rsidRPr="00D640B4" w:rsidRDefault="00AC68CC">
      <w:pPr>
        <w:ind w:left="1134"/>
        <w:rPr>
          <w:highlight w:val="yellow"/>
        </w:rPr>
      </w:pPr>
      <w:r w:rsidRPr="00D640B4">
        <w:t>Es gibt keinen Präzedenzfall in Bezug auf den Schutz der Züchterrechte.</w:t>
      </w:r>
    </w:p>
    <w:p w14:paraId="0726F4FF" w14:textId="77777777" w:rsidR="007018E1" w:rsidRPr="00D640B4" w:rsidRDefault="007018E1" w:rsidP="007018E1"/>
    <w:p w14:paraId="7C9182B8" w14:textId="77777777" w:rsidR="007018E1" w:rsidRPr="00D640B4" w:rsidRDefault="007018E1" w:rsidP="007018E1"/>
    <w:p w14:paraId="7550D3DD" w14:textId="77777777" w:rsidR="00D32747" w:rsidRPr="00D640B4" w:rsidRDefault="00AC68CC">
      <w:pPr>
        <w:rPr>
          <w:u w:val="single"/>
        </w:rPr>
      </w:pPr>
      <w:r w:rsidRPr="00D640B4">
        <w:t>2.</w:t>
      </w:r>
      <w:r w:rsidRPr="00D640B4">
        <w:tab/>
      </w:r>
      <w:r w:rsidRPr="00D640B4">
        <w:rPr>
          <w:u w:val="single"/>
        </w:rPr>
        <w:t>Zusammenarbeit bei der Prüfung</w:t>
      </w:r>
    </w:p>
    <w:p w14:paraId="38DCAB6A" w14:textId="77777777" w:rsidR="007018E1" w:rsidRPr="00D640B4" w:rsidRDefault="007018E1" w:rsidP="007018E1"/>
    <w:p w14:paraId="04A8CB2B" w14:textId="77777777" w:rsidR="00D32747" w:rsidRPr="00D640B4" w:rsidRDefault="00AC68CC">
      <w:pPr>
        <w:spacing w:after="120"/>
        <w:rPr>
          <w:u w:val="single"/>
        </w:rPr>
      </w:pPr>
      <w:r w:rsidRPr="00D640B4">
        <w:t>Nutzung des bestehenden DUS-Berichts, der von:</w:t>
      </w:r>
    </w:p>
    <w:p w14:paraId="5A86D2F0" w14:textId="77777777" w:rsidR="00D32747" w:rsidRPr="00D640B4" w:rsidRDefault="00AC68CC">
      <w:pPr>
        <w:pStyle w:val="ListParagraph"/>
        <w:numPr>
          <w:ilvl w:val="0"/>
          <w:numId w:val="4"/>
        </w:numPr>
      </w:pPr>
      <w:r w:rsidRPr="00D640B4">
        <w:t>CPVO</w:t>
      </w:r>
    </w:p>
    <w:p w14:paraId="01572260" w14:textId="77777777" w:rsidR="00D32747" w:rsidRPr="00D640B4" w:rsidRDefault="00AC68CC">
      <w:pPr>
        <w:pStyle w:val="ListParagraph"/>
        <w:numPr>
          <w:ilvl w:val="0"/>
          <w:numId w:val="4"/>
        </w:numPr>
      </w:pPr>
      <w:r w:rsidRPr="00D640B4">
        <w:t>GEVES, FR</w:t>
      </w:r>
    </w:p>
    <w:p w14:paraId="06CE608B" w14:textId="77777777" w:rsidR="00D32747" w:rsidRPr="00D640B4" w:rsidRDefault="00AC68CC">
      <w:pPr>
        <w:pStyle w:val="ListParagraph"/>
        <w:numPr>
          <w:ilvl w:val="0"/>
          <w:numId w:val="4"/>
        </w:numPr>
      </w:pPr>
      <w:r w:rsidRPr="00D640B4">
        <w:t>Bundessortenamt, DE</w:t>
      </w:r>
    </w:p>
    <w:p w14:paraId="365A79A8" w14:textId="77777777" w:rsidR="00D32747" w:rsidRPr="00D640B4" w:rsidRDefault="00AC68CC">
      <w:pPr>
        <w:pStyle w:val="ListParagraph"/>
        <w:numPr>
          <w:ilvl w:val="0"/>
          <w:numId w:val="4"/>
        </w:numPr>
      </w:pPr>
      <w:r w:rsidRPr="00D640B4">
        <w:t>Naktuinbouw, NL</w:t>
      </w:r>
    </w:p>
    <w:p w14:paraId="47F9FA1C" w14:textId="77777777" w:rsidR="007018E1" w:rsidRPr="00D640B4" w:rsidRDefault="007018E1" w:rsidP="007018E1"/>
    <w:p w14:paraId="5BFCDEAF" w14:textId="77777777" w:rsidR="007018E1" w:rsidRPr="00D640B4" w:rsidRDefault="007018E1" w:rsidP="007018E1"/>
    <w:p w14:paraId="0EF7C99A" w14:textId="77777777" w:rsidR="00D32747" w:rsidRPr="00D640B4" w:rsidRDefault="00AC68CC">
      <w:pPr>
        <w:rPr>
          <w:u w:val="single"/>
        </w:rPr>
      </w:pPr>
      <w:r w:rsidRPr="00D640B4">
        <w:t>3.</w:t>
      </w:r>
      <w:r w:rsidRPr="00D640B4">
        <w:tab/>
      </w:r>
      <w:r w:rsidRPr="00D640B4">
        <w:rPr>
          <w:u w:val="single"/>
        </w:rPr>
        <w:t>Lage auf dem Gebiet der Verwaltung</w:t>
      </w:r>
    </w:p>
    <w:p w14:paraId="52FDCD3F" w14:textId="77777777" w:rsidR="007018E1" w:rsidRPr="00D640B4" w:rsidRDefault="007018E1" w:rsidP="007018E1"/>
    <w:p w14:paraId="6DB7BB7B" w14:textId="10C535BD" w:rsidR="00D32747" w:rsidRPr="00D640B4" w:rsidRDefault="00AC68CC">
      <w:r w:rsidRPr="00D640B4">
        <w:t>-</w:t>
      </w:r>
      <w:r w:rsidR="00C24C76">
        <w:tab/>
      </w:r>
      <w:r w:rsidRPr="00D640B4">
        <w:t>Änderungen in der Verwaltungsstruktur:  Keine Änderungen.</w:t>
      </w:r>
    </w:p>
    <w:p w14:paraId="3CA05678" w14:textId="77777777" w:rsidR="007018E1" w:rsidRPr="00D640B4" w:rsidRDefault="007018E1" w:rsidP="007018E1"/>
    <w:p w14:paraId="6E220BF0" w14:textId="54C64FDF" w:rsidR="00D32747" w:rsidRPr="00D640B4" w:rsidRDefault="00AC68CC">
      <w:r w:rsidRPr="00D640B4">
        <w:t>-</w:t>
      </w:r>
      <w:r w:rsidR="00C24C76">
        <w:tab/>
      </w:r>
      <w:r w:rsidRPr="00D640B4">
        <w:t>Änderungen bei den Büroverfahren und -systemen:  Keine Änderungen.</w:t>
      </w:r>
    </w:p>
    <w:p w14:paraId="2B30E7EE" w14:textId="77777777" w:rsidR="007018E1" w:rsidRPr="00D640B4" w:rsidRDefault="007018E1" w:rsidP="007018E1"/>
    <w:p w14:paraId="0E3E651D" w14:textId="77777777" w:rsidR="00D32747" w:rsidRPr="00D640B4" w:rsidRDefault="00AC68CC">
      <w:pPr>
        <w:rPr>
          <w:bCs/>
          <w:i/>
        </w:rPr>
      </w:pPr>
      <w:r w:rsidRPr="00D640B4">
        <w:rPr>
          <w:bCs/>
          <w:i/>
        </w:rPr>
        <w:t xml:space="preserve">Änderungen im Verfahrens- und Schutzsystem </w:t>
      </w:r>
    </w:p>
    <w:p w14:paraId="0AB9C03D" w14:textId="77777777" w:rsidR="007018E1" w:rsidRPr="00D640B4" w:rsidRDefault="007018E1" w:rsidP="007018E1">
      <w:pPr>
        <w:rPr>
          <w:rFonts w:cs="Arial"/>
        </w:rPr>
      </w:pPr>
    </w:p>
    <w:p w14:paraId="13108834" w14:textId="77777777" w:rsidR="00D32747" w:rsidRPr="00D640B4" w:rsidRDefault="00AC68CC">
      <w:pPr>
        <w:spacing w:after="120"/>
        <w:rPr>
          <w:rFonts w:cs="Arial"/>
        </w:rPr>
      </w:pPr>
      <w:r w:rsidRPr="00D640B4">
        <w:rPr>
          <w:rFonts w:cs="Arial"/>
        </w:rPr>
        <w:t>Es wurden vier (4) nationale Testrichtlinien entwickelt für:</w:t>
      </w:r>
    </w:p>
    <w:p w14:paraId="7C45F486" w14:textId="77777777" w:rsidR="00D32747" w:rsidRPr="00D640B4" w:rsidRDefault="00AC68CC">
      <w:pPr>
        <w:pStyle w:val="ListParagraph"/>
        <w:numPr>
          <w:ilvl w:val="0"/>
          <w:numId w:val="5"/>
        </w:numPr>
        <w:rPr>
          <w:rFonts w:cs="Arial"/>
          <w:lang w:eastAsia="ro-RO"/>
        </w:rPr>
      </w:pPr>
      <w:r w:rsidRPr="00D640B4">
        <w:rPr>
          <w:rFonts w:cs="Arial"/>
          <w:i/>
          <w:color w:val="000000"/>
          <w:lang w:eastAsia="ru-RU"/>
        </w:rPr>
        <w:t xml:space="preserve">Prunus tomentosa </w:t>
      </w:r>
      <w:r w:rsidRPr="00D640B4">
        <w:rPr>
          <w:rFonts w:cs="Arial"/>
          <w:color w:val="000000"/>
          <w:lang w:eastAsia="ru-RU"/>
        </w:rPr>
        <w:t>Thunb. - MTG/27/1</w:t>
      </w:r>
    </w:p>
    <w:p w14:paraId="22C2BD61" w14:textId="77777777" w:rsidR="00D32747" w:rsidRPr="00D640B4" w:rsidRDefault="00AC68CC">
      <w:pPr>
        <w:pStyle w:val="ListParagraph"/>
        <w:numPr>
          <w:ilvl w:val="0"/>
          <w:numId w:val="5"/>
        </w:numPr>
        <w:rPr>
          <w:rFonts w:cs="Arial"/>
          <w:lang w:eastAsia="ro-RO"/>
        </w:rPr>
      </w:pPr>
      <w:r w:rsidRPr="00D640B4">
        <w:rPr>
          <w:rFonts w:cs="Arial"/>
          <w:i/>
          <w:color w:val="000000"/>
          <w:lang w:eastAsia="ru-RU"/>
        </w:rPr>
        <w:t xml:space="preserve">Thymus </w:t>
      </w:r>
      <w:r w:rsidRPr="00D640B4">
        <w:rPr>
          <w:rFonts w:cs="Arial"/>
          <w:color w:val="000000"/>
          <w:lang w:eastAsia="ru-RU"/>
        </w:rPr>
        <w:t xml:space="preserve">× </w:t>
      </w:r>
      <w:r w:rsidRPr="00D640B4">
        <w:rPr>
          <w:rFonts w:cs="Arial"/>
          <w:i/>
          <w:color w:val="000000"/>
          <w:lang w:eastAsia="ru-RU"/>
        </w:rPr>
        <w:t xml:space="preserve">citriodorus </w:t>
      </w:r>
      <w:r w:rsidRPr="00D640B4">
        <w:rPr>
          <w:rFonts w:cs="Arial"/>
          <w:color w:val="000000"/>
          <w:lang w:eastAsia="ru-RU"/>
        </w:rPr>
        <w:t>(Pers.) Schreb - MTG/28/1</w:t>
      </w:r>
    </w:p>
    <w:p w14:paraId="23E80017" w14:textId="77777777" w:rsidR="00D32747" w:rsidRPr="00D640B4" w:rsidRDefault="00AC68CC">
      <w:pPr>
        <w:pStyle w:val="ListParagraph"/>
        <w:numPr>
          <w:ilvl w:val="0"/>
          <w:numId w:val="5"/>
        </w:numPr>
        <w:rPr>
          <w:rFonts w:cs="Arial"/>
          <w:lang w:eastAsia="ro-RO"/>
        </w:rPr>
      </w:pPr>
      <w:r w:rsidRPr="00D640B4">
        <w:rPr>
          <w:rFonts w:cs="Arial"/>
          <w:i/>
          <w:color w:val="000000"/>
          <w:lang w:eastAsia="ru-RU"/>
        </w:rPr>
        <w:t xml:space="preserve">Galega orientalis </w:t>
      </w:r>
      <w:r w:rsidRPr="00D640B4">
        <w:rPr>
          <w:rFonts w:cs="Arial"/>
          <w:color w:val="000000"/>
          <w:lang w:eastAsia="ru-RU"/>
        </w:rPr>
        <w:t>Lam. - MTG/29/1</w:t>
      </w:r>
    </w:p>
    <w:p w14:paraId="165841A2" w14:textId="77777777" w:rsidR="00D32747" w:rsidRPr="00D640B4" w:rsidRDefault="00AC68CC">
      <w:pPr>
        <w:pStyle w:val="ListParagraph"/>
        <w:numPr>
          <w:ilvl w:val="0"/>
          <w:numId w:val="5"/>
        </w:numPr>
        <w:rPr>
          <w:rFonts w:cs="Arial"/>
          <w:lang w:eastAsia="ro-RO"/>
        </w:rPr>
      </w:pPr>
      <w:r w:rsidRPr="00D640B4">
        <w:rPr>
          <w:rFonts w:cs="Arial"/>
          <w:i/>
          <w:color w:val="000000"/>
          <w:lang w:eastAsia="ru-RU"/>
        </w:rPr>
        <w:t xml:space="preserve">Helichrysum italicum </w:t>
      </w:r>
      <w:r w:rsidRPr="00D640B4">
        <w:rPr>
          <w:rFonts w:cs="Arial"/>
          <w:color w:val="000000"/>
          <w:lang w:eastAsia="ru-RU"/>
        </w:rPr>
        <w:t xml:space="preserve">(Roth) Gussone </w:t>
      </w:r>
      <w:r w:rsidRPr="00D640B4">
        <w:rPr>
          <w:rFonts w:cs="Arial"/>
          <w:lang w:eastAsia="ro-RO"/>
        </w:rPr>
        <w:t>- MTG/30/1</w:t>
      </w:r>
    </w:p>
    <w:p w14:paraId="52DA9E12" w14:textId="77777777" w:rsidR="007018E1" w:rsidRPr="00D640B4" w:rsidRDefault="007018E1" w:rsidP="007018E1"/>
    <w:p w14:paraId="27EEF78D" w14:textId="77777777" w:rsidR="00D32747" w:rsidRPr="00D640B4" w:rsidRDefault="00AC68CC">
      <w:pPr>
        <w:rPr>
          <w:bCs/>
          <w:i/>
        </w:rPr>
      </w:pPr>
      <w:r w:rsidRPr="00D640B4">
        <w:rPr>
          <w:bCs/>
          <w:i/>
        </w:rPr>
        <w:t>Statistik</w:t>
      </w:r>
    </w:p>
    <w:p w14:paraId="159B9BFD" w14:textId="77777777" w:rsidR="007018E1" w:rsidRPr="00D640B4" w:rsidRDefault="007018E1" w:rsidP="007018E1"/>
    <w:p w14:paraId="0DBC027E" w14:textId="77777777" w:rsidR="00D32747" w:rsidRPr="00D640B4" w:rsidRDefault="00AC68CC">
      <w:pPr>
        <w:spacing w:after="120"/>
      </w:pPr>
      <w:r w:rsidRPr="00D640B4">
        <w:t>Für den Zeitraum vom 1. Januar 2023 bis zum 31. Dezember 2023:</w:t>
      </w:r>
    </w:p>
    <w:p w14:paraId="00B85D7D" w14:textId="77777777" w:rsidR="00D32747" w:rsidRPr="00D640B4" w:rsidRDefault="00AC68CC">
      <w:pPr>
        <w:pStyle w:val="ListParagraph"/>
        <w:numPr>
          <w:ilvl w:val="0"/>
          <w:numId w:val="6"/>
        </w:numPr>
        <w:rPr>
          <w:bCs/>
        </w:rPr>
      </w:pPr>
      <w:r w:rsidRPr="00D640B4">
        <w:rPr>
          <w:bCs/>
        </w:rPr>
        <w:t>Es sind 17 Bewerbungen eingegangen;</w:t>
      </w:r>
    </w:p>
    <w:p w14:paraId="3BE7435A" w14:textId="77777777" w:rsidR="00D32747" w:rsidRPr="00D640B4" w:rsidRDefault="00AC68CC">
      <w:pPr>
        <w:pStyle w:val="ListParagraph"/>
        <w:numPr>
          <w:ilvl w:val="0"/>
          <w:numId w:val="6"/>
        </w:numPr>
        <w:rPr>
          <w:bCs/>
        </w:rPr>
      </w:pPr>
      <w:r w:rsidRPr="00D640B4">
        <w:rPr>
          <w:bCs/>
        </w:rPr>
        <w:t>Es wurden 32 Entscheidungen über die Erteilung von Sortenpatenten angenommen;</w:t>
      </w:r>
    </w:p>
    <w:p w14:paraId="320F9D5A" w14:textId="77777777" w:rsidR="00D32747" w:rsidRPr="00D640B4" w:rsidRDefault="00AC68CC">
      <w:pPr>
        <w:pStyle w:val="ListParagraph"/>
        <w:numPr>
          <w:ilvl w:val="0"/>
          <w:numId w:val="6"/>
        </w:numPr>
      </w:pPr>
      <w:r w:rsidRPr="00D640B4">
        <w:t xml:space="preserve">Es wurden </w:t>
      </w:r>
      <w:r w:rsidRPr="00D640B4">
        <w:rPr>
          <w:bCs/>
        </w:rPr>
        <w:t xml:space="preserve">24 </w:t>
      </w:r>
      <w:r w:rsidRPr="00D640B4">
        <w:t>Sortenpatente erteilt.</w:t>
      </w:r>
    </w:p>
    <w:p w14:paraId="1C1459D8" w14:textId="77777777" w:rsidR="007018E1" w:rsidRPr="00D640B4" w:rsidRDefault="007018E1" w:rsidP="007018E1"/>
    <w:p w14:paraId="53C76645" w14:textId="77777777" w:rsidR="007018E1" w:rsidRPr="00D640B4" w:rsidRDefault="007018E1" w:rsidP="007018E1"/>
    <w:p w14:paraId="23AB44C0" w14:textId="77777777" w:rsidR="00D32747" w:rsidRPr="00D640B4" w:rsidRDefault="00AC68CC">
      <w:r w:rsidRPr="00D640B4">
        <w:t>4.</w:t>
      </w:r>
      <w:r w:rsidRPr="00D640B4">
        <w:tab/>
      </w:r>
      <w:r w:rsidRPr="00D640B4">
        <w:rPr>
          <w:u w:val="single"/>
        </w:rPr>
        <w:t>Lage auf dem Gebiet der Technik</w:t>
      </w:r>
    </w:p>
    <w:p w14:paraId="7C7951DD" w14:textId="77777777" w:rsidR="007018E1" w:rsidRPr="00D640B4" w:rsidRDefault="007018E1" w:rsidP="007018E1"/>
    <w:p w14:paraId="55467C80" w14:textId="77777777" w:rsidR="00D32747" w:rsidRPr="00D640B4" w:rsidRDefault="00AC68CC">
      <w:pPr>
        <w:ind w:left="567"/>
      </w:pPr>
      <w:r w:rsidRPr="00D640B4">
        <w:t>Keine Änderungen.</w:t>
      </w:r>
    </w:p>
    <w:p w14:paraId="0C232607" w14:textId="77777777" w:rsidR="007018E1" w:rsidRPr="00D640B4" w:rsidRDefault="007018E1" w:rsidP="007018E1"/>
    <w:p w14:paraId="3B7680C2" w14:textId="77777777" w:rsidR="00D32747" w:rsidRPr="00D640B4" w:rsidRDefault="00AC68CC">
      <w:pPr>
        <w:keepNext/>
        <w:keepLines/>
        <w:rPr>
          <w:u w:val="single"/>
        </w:rPr>
      </w:pPr>
      <w:r w:rsidRPr="00D640B4">
        <w:lastRenderedPageBreak/>
        <w:t>5.</w:t>
      </w:r>
      <w:r w:rsidRPr="00D640B4">
        <w:tab/>
      </w:r>
      <w:r w:rsidRPr="00D640B4">
        <w:rPr>
          <w:u w:val="single"/>
        </w:rPr>
        <w:t>Tätigkeiten zur Förderung des Sortenschutzes</w:t>
      </w:r>
    </w:p>
    <w:p w14:paraId="4C365E61" w14:textId="77777777" w:rsidR="007018E1" w:rsidRPr="00D640B4" w:rsidRDefault="007018E1" w:rsidP="007018E1">
      <w:pPr>
        <w:keepNext/>
        <w:keepLines/>
        <w:rPr>
          <w:u w:val="single"/>
        </w:rPr>
      </w:pPr>
    </w:p>
    <w:p w14:paraId="5CCF8927" w14:textId="77777777" w:rsidR="00D32747" w:rsidRPr="00D640B4" w:rsidRDefault="00AC68CC">
      <w:pPr>
        <w:keepNext/>
        <w:keepLines/>
        <w:rPr>
          <w:rFonts w:cs="Arial"/>
        </w:rPr>
      </w:pPr>
      <w:r w:rsidRPr="00D640B4">
        <w:rPr>
          <w:rFonts w:cs="Arial"/>
        </w:rPr>
        <w:t xml:space="preserve">Das AGEPI unterhält regelmäßig die Website </w:t>
      </w:r>
      <w:r w:rsidRPr="00D640B4">
        <w:rPr>
          <w:rFonts w:cs="Arial"/>
          <w:color w:val="0000FF"/>
          <w:u w:val="single"/>
        </w:rPr>
        <w:t xml:space="preserve">www.agepi.gov.md, </w:t>
      </w:r>
      <w:r w:rsidRPr="00D640B4">
        <w:rPr>
          <w:rFonts w:cs="Arial"/>
        </w:rPr>
        <w:t>auf der die nationalen Rechtsvorschriften auf dem Gebiet des Sortenschutzes sowie die Antragsformulare für ein Sortenpatent und nützliche damit zusammenhängende Informationen für Antragsteller und Züchter in rumänischer, russischer und englischer Sprache abgerufen werden können.</w:t>
      </w:r>
    </w:p>
    <w:p w14:paraId="20CD75CF" w14:textId="77777777" w:rsidR="007018E1" w:rsidRPr="00D640B4" w:rsidRDefault="007018E1" w:rsidP="007018E1">
      <w:pPr>
        <w:keepNext/>
        <w:keepLines/>
        <w:rPr>
          <w:rFonts w:cs="Arial"/>
        </w:rPr>
      </w:pPr>
    </w:p>
    <w:p w14:paraId="052D5B79" w14:textId="77777777" w:rsidR="00D32747" w:rsidRPr="00D640B4" w:rsidRDefault="00AC68CC">
      <w:r w:rsidRPr="00D640B4">
        <w:t>Informationsmaterial über den Sortenschutz wird im Rahmen der verschiedenen von AGEPI organisierten oder an AGEPI beteiligten Aktivitäten wie Seminaren, Sensibilisierungskampagnen und Ausstellungen verteilt.</w:t>
      </w:r>
    </w:p>
    <w:p w14:paraId="381AD932" w14:textId="77777777" w:rsidR="007018E1" w:rsidRPr="00D640B4" w:rsidRDefault="007018E1" w:rsidP="007018E1"/>
    <w:p w14:paraId="790B1B64" w14:textId="77777777" w:rsidR="00D32747" w:rsidRPr="00D640B4" w:rsidRDefault="00AC68CC">
      <w:r w:rsidRPr="00D640B4">
        <w:t xml:space="preserve">Seit 2016 ist die Republik Moldau, vertreten durch AGEPI, ein teilnehmendes Mitglied des UPOV-Projekts zur Entwicklung eines elektronischen Antragsformulars UPOV PRISMA.  Die entsprechenden Informationen über das Verfahren zum Schutz von Pflanzensorten unter Verwendung des elektronischen Antragsformulars UPOV PRISMA sind auf der Website </w:t>
      </w:r>
      <w:r w:rsidRPr="00D640B4">
        <w:rPr>
          <w:color w:val="0000FF"/>
          <w:u w:val="single"/>
        </w:rPr>
        <w:t>www.agepi.gov.md abrufbar.</w:t>
      </w:r>
    </w:p>
    <w:p w14:paraId="3A26CF6D" w14:textId="77777777" w:rsidR="007018E1" w:rsidRPr="00D640B4" w:rsidRDefault="007018E1" w:rsidP="007018E1"/>
    <w:p w14:paraId="7DF06B6D" w14:textId="77777777" w:rsidR="001F63A8" w:rsidRPr="00D640B4" w:rsidRDefault="001F63A8" w:rsidP="007018E1"/>
    <w:p w14:paraId="0B5624D8" w14:textId="77777777" w:rsidR="001F63A8" w:rsidRPr="00D640B4" w:rsidRDefault="001F63A8" w:rsidP="007018E1"/>
    <w:p w14:paraId="02D029D8" w14:textId="4A1B8E42" w:rsidR="00D32747" w:rsidRPr="00D640B4" w:rsidRDefault="00AC68CC">
      <w:pPr>
        <w:jc w:val="right"/>
      </w:pPr>
      <w:r w:rsidRPr="00D640B4">
        <w:t>[</w:t>
      </w:r>
      <w:r w:rsidR="00D640B4">
        <w:t>Anlage</w:t>
      </w:r>
      <w:r w:rsidRPr="00D640B4">
        <w:t xml:space="preserve"> VIII folgt]</w:t>
      </w:r>
    </w:p>
    <w:p w14:paraId="06E1FFDD" w14:textId="77777777" w:rsidR="001F63A8" w:rsidRPr="00D640B4" w:rsidRDefault="001F63A8" w:rsidP="001F63A8"/>
    <w:p w14:paraId="27218433" w14:textId="77777777" w:rsidR="001F63A8" w:rsidRPr="00D640B4" w:rsidRDefault="001F63A8" w:rsidP="001F63A8"/>
    <w:p w14:paraId="4BD96ADD" w14:textId="77777777" w:rsidR="001F63A8" w:rsidRPr="00D640B4" w:rsidRDefault="001F63A8" w:rsidP="001F63A8">
      <w:pPr>
        <w:jc w:val="center"/>
        <w:sectPr w:rsidR="001F63A8" w:rsidRPr="00D640B4" w:rsidSect="000B2CE0">
          <w:headerReference w:type="default" r:id="rId34"/>
          <w:pgSz w:w="11907" w:h="16840" w:code="9"/>
          <w:pgMar w:top="510" w:right="1134" w:bottom="568" w:left="1134" w:header="510" w:footer="680" w:gutter="0"/>
          <w:pgNumType w:start="1"/>
          <w:cols w:space="720"/>
          <w:titlePg/>
        </w:sectPr>
      </w:pPr>
    </w:p>
    <w:p w14:paraId="6EE582C7" w14:textId="77777777" w:rsidR="00D32747" w:rsidRPr="00D640B4" w:rsidRDefault="00AC68CC">
      <w:pPr>
        <w:jc w:val="center"/>
      </w:pPr>
      <w:r w:rsidRPr="00D640B4">
        <w:lastRenderedPageBreak/>
        <w:t>C/58/13</w:t>
      </w:r>
    </w:p>
    <w:p w14:paraId="75D6F065" w14:textId="77777777" w:rsidR="001F63A8" w:rsidRPr="00D640B4" w:rsidRDefault="001F63A8" w:rsidP="001F63A8">
      <w:pPr>
        <w:jc w:val="center"/>
      </w:pPr>
    </w:p>
    <w:p w14:paraId="51D1464E" w14:textId="62ADB685" w:rsidR="00D32747" w:rsidRPr="00D640B4" w:rsidRDefault="008243D0">
      <w:pPr>
        <w:jc w:val="center"/>
      </w:pPr>
      <w:r>
        <w:t>ANLAGE</w:t>
      </w:r>
      <w:r w:rsidR="00AC68CC" w:rsidRPr="00D640B4">
        <w:t xml:space="preserve"> </w:t>
      </w:r>
      <w:r w:rsidR="00C2720B" w:rsidRPr="00D640B4">
        <w:t>VIII</w:t>
      </w:r>
    </w:p>
    <w:p w14:paraId="648302AA" w14:textId="77777777" w:rsidR="001F63A8" w:rsidRPr="00D640B4" w:rsidRDefault="001F63A8" w:rsidP="001F63A8">
      <w:pPr>
        <w:jc w:val="center"/>
      </w:pPr>
    </w:p>
    <w:p w14:paraId="110A15EB" w14:textId="77777777" w:rsidR="001F63A8" w:rsidRPr="00D640B4" w:rsidRDefault="001F63A8" w:rsidP="001F63A8">
      <w:pPr>
        <w:jc w:val="center"/>
      </w:pPr>
    </w:p>
    <w:p w14:paraId="4AF789E6" w14:textId="77777777" w:rsidR="00D32747" w:rsidRPr="00D640B4" w:rsidRDefault="00AC68CC">
      <w:pPr>
        <w:jc w:val="center"/>
      </w:pPr>
      <w:r w:rsidRPr="00D640B4">
        <w:t>VEREINIGTES KÖNIGREICH</w:t>
      </w:r>
    </w:p>
    <w:p w14:paraId="157218DF" w14:textId="77777777" w:rsidR="001F63A8" w:rsidRPr="00D640B4" w:rsidRDefault="001F63A8" w:rsidP="001F63A8"/>
    <w:p w14:paraId="5530CE18" w14:textId="77777777" w:rsidR="001F63A8" w:rsidRPr="00D640B4" w:rsidRDefault="001F63A8" w:rsidP="001F63A8"/>
    <w:p w14:paraId="4C5F5991" w14:textId="77777777" w:rsidR="00D32747" w:rsidRPr="00D640B4" w:rsidRDefault="00AC68CC">
      <w:pPr>
        <w:pStyle w:val="Heading1"/>
        <w:rPr>
          <w:lang w:val="de-DE"/>
        </w:rPr>
      </w:pPr>
      <w:r w:rsidRPr="00D640B4">
        <w:rPr>
          <w:lang w:val="de-DE"/>
        </w:rPr>
        <w:t xml:space="preserve">I. </w:t>
      </w:r>
      <w:r w:rsidRPr="00D640B4">
        <w:rPr>
          <w:lang w:val="de-DE"/>
        </w:rPr>
        <w:tab/>
        <w:t>SORTENSCHUTZ</w:t>
      </w:r>
    </w:p>
    <w:p w14:paraId="00FBEA45" w14:textId="77777777" w:rsidR="002B0F13" w:rsidRPr="00D640B4" w:rsidRDefault="002B0F13" w:rsidP="002B0F13"/>
    <w:p w14:paraId="5B56FD55" w14:textId="77777777" w:rsidR="00D32747" w:rsidRPr="00D640B4" w:rsidRDefault="00AC68CC">
      <w:r w:rsidRPr="00D640B4">
        <w:t xml:space="preserve">1. </w:t>
      </w:r>
      <w:r w:rsidRPr="00D640B4">
        <w:tab/>
      </w:r>
      <w:r w:rsidRPr="00D640B4">
        <w:rPr>
          <w:u w:val="single"/>
        </w:rPr>
        <w:t>Lage auf dem Gebiet der Gesetzgebung</w:t>
      </w:r>
    </w:p>
    <w:p w14:paraId="33417C6C" w14:textId="77777777" w:rsidR="002B0F13" w:rsidRPr="00D640B4" w:rsidRDefault="002B0F13" w:rsidP="002B0F13"/>
    <w:p w14:paraId="724F18AB" w14:textId="456E1196" w:rsidR="00D32747" w:rsidRPr="00D640B4" w:rsidRDefault="00AC68CC">
      <w:r w:rsidRPr="00D640B4">
        <w:t>1.1</w:t>
      </w:r>
      <w:r w:rsidR="00C24C76">
        <w:tab/>
      </w:r>
      <w:r w:rsidRPr="00D640B4">
        <w:t>Änderungen des Gesetzes und der Durchführungsverordnungen</w:t>
      </w:r>
    </w:p>
    <w:p w14:paraId="5F72455D" w14:textId="77777777" w:rsidR="002B0F13" w:rsidRPr="00D640B4" w:rsidRDefault="002B0F13" w:rsidP="002B0F13"/>
    <w:p w14:paraId="3DDBFAB2" w14:textId="77777777" w:rsidR="00D32747" w:rsidRPr="00D640B4" w:rsidRDefault="00AC68CC">
      <w:pPr>
        <w:ind w:left="567"/>
      </w:pPr>
      <w:r w:rsidRPr="00D640B4">
        <w:t>Es gibt nichts zu berichten.</w:t>
      </w:r>
    </w:p>
    <w:p w14:paraId="3B2D4672" w14:textId="77777777" w:rsidR="002B0F13" w:rsidRPr="00D640B4" w:rsidRDefault="002B0F13" w:rsidP="002B0F13">
      <w:pPr>
        <w:pStyle w:val="BodyTextIndent2"/>
        <w:ind w:left="425"/>
        <w:rPr>
          <w:sz w:val="20"/>
          <w:szCs w:val="20"/>
        </w:rPr>
      </w:pPr>
    </w:p>
    <w:p w14:paraId="52F45DB4" w14:textId="2B791EE1" w:rsidR="00D32747" w:rsidRPr="00D640B4" w:rsidRDefault="00AC68CC">
      <w:r w:rsidRPr="00D640B4">
        <w:t>1.2</w:t>
      </w:r>
      <w:r w:rsidR="00C24C76">
        <w:tab/>
      </w:r>
      <w:r w:rsidRPr="00D640B4">
        <w:t>Ausdehnung des Schutzes auf weitere Gattungen und Arten (erfolgt oder geplant)</w:t>
      </w:r>
    </w:p>
    <w:p w14:paraId="03BB9783" w14:textId="77777777" w:rsidR="002B0F13" w:rsidRPr="00D640B4" w:rsidRDefault="002B0F13" w:rsidP="002B0F13">
      <w:pPr>
        <w:pStyle w:val="BodyTextIndent2"/>
        <w:ind w:left="425"/>
        <w:rPr>
          <w:sz w:val="20"/>
          <w:szCs w:val="20"/>
        </w:rPr>
      </w:pPr>
    </w:p>
    <w:p w14:paraId="4EB03D41" w14:textId="77777777" w:rsidR="00D32747" w:rsidRPr="00D640B4" w:rsidRDefault="00AC68CC">
      <w:r w:rsidRPr="00D640B4">
        <w:t xml:space="preserve">Das Vereinigte Königreich hat die Arbeiten zur Verlängerung der Geltungsdauer der Züchterrechte für die Art Spargel und die Artengruppen Blumenzwiebeln, holzige Kleinfrüchte und holzige Zierpflanzen von 25 auf 30 Jahre fortgesetzt.  Diese Arbeiten werden voraussichtlich frühestens im Jahr 2025 abgeschlossen sein. </w:t>
      </w:r>
    </w:p>
    <w:p w14:paraId="5A2AB716" w14:textId="77777777" w:rsidR="002B0F13" w:rsidRPr="00D640B4" w:rsidRDefault="002B0F13" w:rsidP="002B0F13">
      <w:pPr>
        <w:pStyle w:val="BodyTextIndent2"/>
        <w:ind w:left="425"/>
        <w:rPr>
          <w:sz w:val="20"/>
          <w:szCs w:val="20"/>
        </w:rPr>
      </w:pPr>
    </w:p>
    <w:p w14:paraId="33BEA3FB" w14:textId="50B8DE21" w:rsidR="00D32747" w:rsidRPr="00D640B4" w:rsidRDefault="00AC68CC">
      <w:r w:rsidRPr="00D640B4">
        <w:t>1.3</w:t>
      </w:r>
      <w:r w:rsidR="00C24C76">
        <w:tab/>
      </w:r>
      <w:r w:rsidRPr="00D640B4">
        <w:t>Rechtsprechung</w:t>
      </w:r>
    </w:p>
    <w:p w14:paraId="33A5979F" w14:textId="77777777" w:rsidR="002B0F13" w:rsidRPr="00D640B4" w:rsidRDefault="002B0F13" w:rsidP="002B0F13">
      <w:pPr>
        <w:pStyle w:val="BodyTextIndent2"/>
        <w:ind w:left="425"/>
        <w:rPr>
          <w:sz w:val="20"/>
          <w:szCs w:val="20"/>
        </w:rPr>
      </w:pPr>
    </w:p>
    <w:p w14:paraId="72B67484" w14:textId="77777777" w:rsidR="00D32747" w:rsidRPr="00D640B4" w:rsidRDefault="00AC68CC">
      <w:pPr>
        <w:pStyle w:val="BodyTextIndent2"/>
        <w:ind w:left="425"/>
        <w:rPr>
          <w:sz w:val="20"/>
          <w:szCs w:val="20"/>
        </w:rPr>
      </w:pPr>
      <w:r w:rsidRPr="00D640B4">
        <w:rPr>
          <w:sz w:val="20"/>
          <w:szCs w:val="20"/>
        </w:rPr>
        <w:t>Es gibt nichts zu berichten.</w:t>
      </w:r>
    </w:p>
    <w:p w14:paraId="5CA0F046" w14:textId="77777777" w:rsidR="002B0F13" w:rsidRPr="00D640B4" w:rsidRDefault="002B0F13" w:rsidP="002B0F13"/>
    <w:p w14:paraId="252EA53E" w14:textId="77777777" w:rsidR="002B0F13" w:rsidRPr="00D640B4" w:rsidRDefault="002B0F13" w:rsidP="002B0F13"/>
    <w:p w14:paraId="09860003" w14:textId="77777777" w:rsidR="00D32747" w:rsidRPr="00D640B4" w:rsidRDefault="00AC68CC">
      <w:r w:rsidRPr="00D640B4">
        <w:t>2.</w:t>
      </w:r>
      <w:r w:rsidRPr="00D640B4">
        <w:tab/>
      </w:r>
      <w:r w:rsidRPr="00D640B4">
        <w:rPr>
          <w:u w:val="single"/>
        </w:rPr>
        <w:t>Zusammenarbeit bei der Prüfung</w:t>
      </w:r>
    </w:p>
    <w:p w14:paraId="74BB2750" w14:textId="77777777" w:rsidR="002B0F13" w:rsidRPr="00D640B4" w:rsidRDefault="002B0F13" w:rsidP="002B0F13">
      <w:pPr>
        <w:tabs>
          <w:tab w:val="left" w:pos="426"/>
          <w:tab w:val="left" w:pos="851"/>
        </w:tabs>
      </w:pPr>
    </w:p>
    <w:p w14:paraId="4AE0190E" w14:textId="77777777" w:rsidR="00D32747" w:rsidRPr="00D640B4" w:rsidRDefault="00AC68CC">
      <w:pPr>
        <w:tabs>
          <w:tab w:val="left" w:pos="426"/>
          <w:tab w:val="left" w:pos="851"/>
        </w:tabs>
      </w:pPr>
      <w:r w:rsidRPr="00D640B4">
        <w:t>Ein Entwurf eines Kooperationsabkommens zwischen dem Vereinigten Königreich und Japan ist in Arbeit.</w:t>
      </w:r>
    </w:p>
    <w:p w14:paraId="122E04A2" w14:textId="77777777" w:rsidR="002B0F13" w:rsidRPr="00D640B4" w:rsidRDefault="002B0F13" w:rsidP="002B0F13"/>
    <w:p w14:paraId="0A746677" w14:textId="77777777" w:rsidR="002B0F13" w:rsidRPr="00D640B4" w:rsidRDefault="002B0F13" w:rsidP="002B0F13"/>
    <w:p w14:paraId="2E8B8BC5" w14:textId="77777777" w:rsidR="00D32747" w:rsidRPr="00D640B4" w:rsidRDefault="00AC68CC">
      <w:pPr>
        <w:rPr>
          <w:u w:val="single"/>
        </w:rPr>
      </w:pPr>
      <w:r w:rsidRPr="00D640B4">
        <w:t>3.</w:t>
      </w:r>
      <w:r w:rsidRPr="00D640B4">
        <w:tab/>
      </w:r>
      <w:r w:rsidRPr="00D640B4">
        <w:rPr>
          <w:u w:val="single"/>
        </w:rPr>
        <w:t>Lage auf dem Gebiet der Verwaltung</w:t>
      </w:r>
    </w:p>
    <w:p w14:paraId="3A7DC24F" w14:textId="77777777" w:rsidR="002B0F13" w:rsidRPr="00D640B4" w:rsidRDefault="002B0F13" w:rsidP="002B0F13"/>
    <w:p w14:paraId="05941DF4" w14:textId="177AB988" w:rsidR="00D32747" w:rsidRPr="00D640B4" w:rsidRDefault="00AC68CC">
      <w:pPr>
        <w:ind w:left="425" w:hanging="425"/>
      </w:pPr>
      <w:r w:rsidRPr="00D640B4">
        <w:t>-</w:t>
      </w:r>
      <w:r w:rsidR="00C24C76">
        <w:tab/>
      </w:r>
      <w:r w:rsidRPr="00D640B4">
        <w:t>Änderungen in der Verwaltungsstruktur</w:t>
      </w:r>
    </w:p>
    <w:p w14:paraId="1E4DD789" w14:textId="6FED36D7" w:rsidR="00D32747" w:rsidRPr="00D640B4" w:rsidRDefault="00AC68CC">
      <w:pPr>
        <w:ind w:left="425" w:hanging="425"/>
      </w:pPr>
      <w:r w:rsidRPr="00D640B4">
        <w:t>-</w:t>
      </w:r>
      <w:r w:rsidR="00C24C76">
        <w:tab/>
      </w:r>
      <w:r w:rsidRPr="00D640B4">
        <w:t>Änderungen der Büroverfahren und -systeme</w:t>
      </w:r>
    </w:p>
    <w:p w14:paraId="2B525798" w14:textId="77777777" w:rsidR="002B0F13" w:rsidRPr="00D640B4" w:rsidRDefault="002B0F13" w:rsidP="002B0F13">
      <w:pPr>
        <w:ind w:left="425" w:hanging="425"/>
      </w:pPr>
    </w:p>
    <w:p w14:paraId="10F73E3C" w14:textId="77777777" w:rsidR="00D32747" w:rsidRPr="00D640B4" w:rsidRDefault="00AC68CC">
      <w:r w:rsidRPr="00D640B4">
        <w:t xml:space="preserve">Die britische Regierung erhebt für viele öffentlich bereitgestellte Güter und Dienstleistungen Gebühren. Der Standardansatz besteht darin, die Gebühren so festzulegen, dass sie die vollen Kosten der Leistungserbringung decken, und diese Gebühren regelmäßig zu überprüfen (je nach Bedarf entweder jährlich oder alle zwei Jahre). Auf diese Weise wird der allgemeine Steuerzahler von den Kosten entlastet, so dass sie von den Nutzern einer Dienstleistung angemessen getragen werden. Dies führt zu einer gerechteren Verteilung der öffentlichen Mittel und ermöglicht geringere öffentliche Ausgaben und eine niedrigere Kreditaufnahme. </w:t>
      </w:r>
    </w:p>
    <w:p w14:paraId="781B395E" w14:textId="77777777" w:rsidR="002B0F13" w:rsidRPr="00D640B4" w:rsidRDefault="002B0F13" w:rsidP="002B0F13"/>
    <w:p w14:paraId="4774C67B" w14:textId="77777777" w:rsidR="00D32747" w:rsidRPr="00D640B4" w:rsidRDefault="00AC68CC">
      <w:r w:rsidRPr="00D640B4">
        <w:t>Die Dienstleistungen im Bereich Pflanzensorten und Saatgut arbeiten nach diesem Grundsatz der vollen Kostendeckung. Die Gebühren für Pflanzensorten und Saatgut werden regelmäßig überprüft und angepasst, um eine Unter- oder Überdeckung der Kosten zu vermeiden.</w:t>
      </w:r>
    </w:p>
    <w:p w14:paraId="65EF35EC" w14:textId="77777777" w:rsidR="002B0F13" w:rsidRPr="00D640B4" w:rsidRDefault="002B0F13" w:rsidP="002B0F13"/>
    <w:p w14:paraId="24F48563" w14:textId="77777777" w:rsidR="00D32747" w:rsidRPr="00D640B4" w:rsidRDefault="00AC68CC">
      <w:r w:rsidRPr="00D640B4">
        <w:t xml:space="preserve">Gebührenänderungen wurden ab 1. Juni 2024 sowohl für die Dienstleistungen Sorteneintragung und Züchterrechte (VL/PBR) in Großbritannien/Nordirland (GB/NI) als auch für die Saatgutzertifizierung eingeführt. Diese Änderungen waren aufgrund der gestiegenen Inputkosten seit den letzten Gebührenänderungen notwendig. </w:t>
      </w:r>
    </w:p>
    <w:p w14:paraId="53ADFAF5" w14:textId="77777777" w:rsidR="002B0F13" w:rsidRPr="00D640B4" w:rsidRDefault="002B0F13" w:rsidP="002B0F13"/>
    <w:p w14:paraId="54817A98" w14:textId="77777777" w:rsidR="00D32747" w:rsidRPr="00D640B4" w:rsidRDefault="00AC68CC">
      <w:r w:rsidRPr="00D640B4">
        <w:t>Im Jahr 2025 wird das Sortenrechtsamt (PVRO) für das Vereinigte Königreich das UPOV-e-PVP-Verwaltungsmodul und das DUS-Berichtsaustauschmodul einführen. Diese neuen Module werden das UPOV PRISMA-Anwendungstool ergänzen, das das Vereinigte Königreich 2021 angenommen hat.</w:t>
      </w:r>
    </w:p>
    <w:p w14:paraId="06490126" w14:textId="77777777" w:rsidR="002B0F13" w:rsidRPr="00D640B4" w:rsidRDefault="002B0F13" w:rsidP="002B0F13"/>
    <w:p w14:paraId="39BDBFCF" w14:textId="77777777" w:rsidR="002B0F13" w:rsidRPr="00D640B4" w:rsidRDefault="002B0F13" w:rsidP="002B0F13"/>
    <w:p w14:paraId="3F743A19" w14:textId="77777777" w:rsidR="00D32747" w:rsidRPr="00D640B4" w:rsidRDefault="00AC68CC">
      <w:pPr>
        <w:rPr>
          <w:u w:val="single"/>
        </w:rPr>
      </w:pPr>
      <w:r w:rsidRPr="00D640B4">
        <w:t>4.</w:t>
      </w:r>
      <w:r w:rsidRPr="00D640B4">
        <w:tab/>
      </w:r>
      <w:r w:rsidRPr="00D640B4">
        <w:rPr>
          <w:u w:val="single"/>
        </w:rPr>
        <w:t>Lage auf dem Gebiet der Technik</w:t>
      </w:r>
    </w:p>
    <w:p w14:paraId="68E59903" w14:textId="77777777" w:rsidR="00A97406" w:rsidRPr="00D640B4" w:rsidRDefault="00A97406" w:rsidP="00A97406"/>
    <w:p w14:paraId="4B2BF051" w14:textId="77777777" w:rsidR="00D32747" w:rsidRPr="00D640B4" w:rsidRDefault="00AC68CC">
      <w:r w:rsidRPr="00D640B4">
        <w:t xml:space="preserve">Das Vereinigte Königreich hat zwei aktive Forschungsprojekte zur Unterstützung der DUS-Prüfung, die vom Defra finanziert werden und sich mit der Entwicklung der Verwendung genetischer Marker und der Kombination mit der Mustererkennung der Künstlichen Intelligenz (KI) für die Verwaltung von Referenzsammlungen befassen. Das Vereinigte Königreich beabsichtigt, der UPOV im Jahr 2025 einen Bericht über die Projekte vorzulegen, zusammen mit Vorschlägen für die Verwendung des KI-Modells. </w:t>
      </w:r>
    </w:p>
    <w:p w14:paraId="6FAF204D" w14:textId="77777777" w:rsidR="002B0F13" w:rsidRPr="00D640B4" w:rsidRDefault="002B0F13" w:rsidP="002B0F13"/>
    <w:p w14:paraId="2C7711C0" w14:textId="77777777" w:rsidR="002B0F13" w:rsidRPr="00D640B4" w:rsidRDefault="002B0F13" w:rsidP="002B0F13"/>
    <w:p w14:paraId="6EF0BC41" w14:textId="77777777" w:rsidR="00D32747" w:rsidRPr="00D640B4" w:rsidRDefault="00AC68CC">
      <w:pPr>
        <w:pStyle w:val="Heading1"/>
        <w:rPr>
          <w:lang w:val="de-DE"/>
        </w:rPr>
      </w:pPr>
      <w:r w:rsidRPr="00D640B4">
        <w:rPr>
          <w:lang w:val="de-DE"/>
        </w:rPr>
        <w:t>II.</w:t>
      </w:r>
      <w:r w:rsidRPr="00D640B4">
        <w:rPr>
          <w:lang w:val="de-DE"/>
        </w:rPr>
        <w:tab/>
        <w:t>ANDERE ENTWICKLUNGEN, DIE FÜR DIE UPOV RELEVANT SIND</w:t>
      </w:r>
    </w:p>
    <w:p w14:paraId="2472EAB9" w14:textId="77777777" w:rsidR="002B0F13" w:rsidRPr="00D640B4" w:rsidRDefault="002B0F13" w:rsidP="009B15AF">
      <w:pPr>
        <w:keepNext/>
      </w:pPr>
    </w:p>
    <w:p w14:paraId="67A37E44" w14:textId="77777777" w:rsidR="00D32747" w:rsidRPr="00D640B4" w:rsidRDefault="00AC68CC">
      <w:pPr>
        <w:keepLines/>
      </w:pPr>
      <w:r w:rsidRPr="00D640B4">
        <w:t>Der Genetic Technology (Precision Breeding) Act 2023 wurde im März letzten Jahres für England eingeführt.  Das Gesetz regelt die Freisetzung in die Umwelt und die Vermarktung von Pflanzen und Tieren, die durch moderne biotechnologische Verfahren wie das Gen-Editing entwickelt wurden, während die genetischen Veränderungen auch auf natürlichem Wege oder durch herkömmliche Zuchtmethoden hätten entstehen können. Derzeit wird an den für die Umsetzung des Gesetzes erforderlichen Rechtsakten gearbeitet, wobei die Präzisionszüchtung von Pflanzen Vorrang hat.</w:t>
      </w:r>
    </w:p>
    <w:p w14:paraId="062FE65A" w14:textId="77777777" w:rsidR="002B0F13" w:rsidRPr="00D640B4" w:rsidRDefault="002B0F13" w:rsidP="009B15AF"/>
    <w:p w14:paraId="76A4B088" w14:textId="77777777" w:rsidR="00D32747" w:rsidRPr="00D640B4" w:rsidRDefault="00AC68CC">
      <w:r w:rsidRPr="00D640B4">
        <w:t xml:space="preserve">Das Gesetz über Gentechnik (Präzisionszüchtung) 2023 bringt vier wichtige politische Änderungen mit sich: </w:t>
      </w:r>
    </w:p>
    <w:p w14:paraId="27154732" w14:textId="77777777" w:rsidR="002B0F13" w:rsidRPr="00D640B4" w:rsidRDefault="002B0F13" w:rsidP="009B15AF"/>
    <w:p w14:paraId="76591151" w14:textId="77777777" w:rsidR="00D32747" w:rsidRPr="00D640B4" w:rsidRDefault="00AC68CC">
      <w:pPr>
        <w:numPr>
          <w:ilvl w:val="0"/>
          <w:numId w:val="7"/>
        </w:numPr>
        <w:spacing w:after="120"/>
        <w:ind w:left="714" w:hanging="357"/>
      </w:pPr>
      <w:r w:rsidRPr="00D640B4">
        <w:t>Herausnahme von präzisionsgezüchteten Pflanzen und Tieren aus den für gentechnisch veränderte Organismen geltenden Vorschriften (mit Ausnahme der Vorschriften für Mikroben, organische Stoffe und Anwendungen in geschlossenen Systemen).</w:t>
      </w:r>
    </w:p>
    <w:p w14:paraId="51FA4D8E" w14:textId="77777777" w:rsidR="00D32747" w:rsidRPr="00D640B4" w:rsidRDefault="00AC68CC">
      <w:pPr>
        <w:numPr>
          <w:ilvl w:val="0"/>
          <w:numId w:val="8"/>
        </w:numPr>
        <w:spacing w:after="120"/>
        <w:ind w:left="714" w:hanging="357"/>
      </w:pPr>
      <w:r w:rsidRPr="00D640B4">
        <w:t>Einführung von zwei Meldesystemen für Forschungs- und Vermarktungszwecke, bei denen Züchter und Forscher Meldungen machen müssen.</w:t>
      </w:r>
    </w:p>
    <w:p w14:paraId="0A7E279E" w14:textId="77777777" w:rsidR="00D32747" w:rsidRPr="00D640B4" w:rsidRDefault="00AC68CC">
      <w:pPr>
        <w:numPr>
          <w:ilvl w:val="0"/>
          <w:numId w:val="9"/>
        </w:numPr>
        <w:spacing w:after="120"/>
        <w:ind w:left="714" w:hanging="357"/>
      </w:pPr>
      <w:r w:rsidRPr="00D640B4">
        <w:t>Einführung eines verhältnismäßigen Regulierungssystems für die Vermarktung von präzisionsgezüchteten Tieren, um den Schutz der Tiere zu gewährleisten.</w:t>
      </w:r>
    </w:p>
    <w:p w14:paraId="24C28283" w14:textId="77777777" w:rsidR="00D32747" w:rsidRPr="00D640B4" w:rsidRDefault="00AC68CC">
      <w:pPr>
        <w:numPr>
          <w:ilvl w:val="0"/>
          <w:numId w:val="10"/>
        </w:numPr>
      </w:pPr>
      <w:r w:rsidRPr="00D640B4">
        <w:t>Einführung eines neuen wissenschaftlich fundierten Zulassungsverfahrens für Lebens- und Futtermittel, die mit Hilfe von präzisionsgezüchteten Organismen entwickelt werden.</w:t>
      </w:r>
    </w:p>
    <w:p w14:paraId="55159236" w14:textId="77777777" w:rsidR="002B0F13" w:rsidRPr="00D640B4" w:rsidRDefault="002B0F13" w:rsidP="002B0F13"/>
    <w:p w14:paraId="37970B6B" w14:textId="77777777" w:rsidR="001F63A8" w:rsidRPr="00D640B4" w:rsidRDefault="001F63A8" w:rsidP="001F63A8"/>
    <w:p w14:paraId="389DCDA1" w14:textId="77777777" w:rsidR="009B15AF" w:rsidRPr="00D640B4" w:rsidRDefault="009B15AF" w:rsidP="001F63A8"/>
    <w:p w14:paraId="18E67773" w14:textId="4D767944" w:rsidR="00D32747" w:rsidRPr="00D640B4" w:rsidRDefault="00AC68CC">
      <w:pPr>
        <w:jc w:val="right"/>
      </w:pPr>
      <w:r w:rsidRPr="00D640B4">
        <w:t>[</w:t>
      </w:r>
      <w:r w:rsidR="00D640B4">
        <w:t>Anlage</w:t>
      </w:r>
      <w:r w:rsidRPr="00D640B4">
        <w:t xml:space="preserve"> </w:t>
      </w:r>
      <w:r w:rsidR="00B737B1" w:rsidRPr="00D640B4">
        <w:t xml:space="preserve">IX </w:t>
      </w:r>
      <w:r w:rsidRPr="00D640B4">
        <w:t>folgt]</w:t>
      </w:r>
    </w:p>
    <w:p w14:paraId="5C814813" w14:textId="77777777" w:rsidR="001F63A8" w:rsidRPr="00D640B4" w:rsidRDefault="001F63A8" w:rsidP="001F63A8">
      <w:pPr>
        <w:jc w:val="center"/>
        <w:sectPr w:rsidR="001F63A8" w:rsidRPr="00D640B4" w:rsidSect="00863583">
          <w:headerReference w:type="default" r:id="rId35"/>
          <w:pgSz w:w="11907" w:h="16840" w:code="9"/>
          <w:pgMar w:top="510" w:right="1134" w:bottom="567" w:left="1134" w:header="510" w:footer="680" w:gutter="0"/>
          <w:pgNumType w:start="1"/>
          <w:cols w:space="720"/>
          <w:titlePg/>
        </w:sectPr>
      </w:pPr>
    </w:p>
    <w:p w14:paraId="66B6DDD0" w14:textId="77777777" w:rsidR="00D32747" w:rsidRPr="00D640B4" w:rsidRDefault="00AC68CC">
      <w:pPr>
        <w:jc w:val="center"/>
      </w:pPr>
      <w:r w:rsidRPr="00D640B4">
        <w:lastRenderedPageBreak/>
        <w:t>C/58/13</w:t>
      </w:r>
    </w:p>
    <w:p w14:paraId="10685765" w14:textId="77777777" w:rsidR="001F63A8" w:rsidRPr="00D640B4" w:rsidRDefault="001F63A8" w:rsidP="001F63A8">
      <w:pPr>
        <w:jc w:val="center"/>
      </w:pPr>
    </w:p>
    <w:p w14:paraId="0DED8793" w14:textId="58C92E8E" w:rsidR="00D32747" w:rsidRPr="00D640B4" w:rsidRDefault="008243D0">
      <w:pPr>
        <w:jc w:val="center"/>
      </w:pPr>
      <w:r>
        <w:t>ANLAGE</w:t>
      </w:r>
      <w:r w:rsidR="00AC68CC" w:rsidRPr="00D640B4">
        <w:t xml:space="preserve"> </w:t>
      </w:r>
      <w:r w:rsidR="00C2720B" w:rsidRPr="00D640B4">
        <w:t>IX</w:t>
      </w:r>
    </w:p>
    <w:p w14:paraId="6C76C99F" w14:textId="77777777" w:rsidR="001F63A8" w:rsidRPr="00D640B4" w:rsidRDefault="001F63A8" w:rsidP="001F63A8">
      <w:pPr>
        <w:jc w:val="center"/>
      </w:pPr>
    </w:p>
    <w:p w14:paraId="2421D3F2" w14:textId="77777777" w:rsidR="001F63A8" w:rsidRPr="00D640B4" w:rsidRDefault="001F63A8" w:rsidP="001F63A8">
      <w:pPr>
        <w:jc w:val="center"/>
      </w:pPr>
    </w:p>
    <w:p w14:paraId="40CCB611" w14:textId="77777777" w:rsidR="00D32747" w:rsidRPr="00D640B4" w:rsidRDefault="00AC68CC">
      <w:pPr>
        <w:jc w:val="center"/>
      </w:pPr>
      <w:r w:rsidRPr="00D640B4">
        <w:t>SERBIEN</w:t>
      </w:r>
    </w:p>
    <w:p w14:paraId="08718B23" w14:textId="77777777" w:rsidR="001F63A8" w:rsidRPr="00D640B4" w:rsidRDefault="001F63A8" w:rsidP="001F63A8"/>
    <w:p w14:paraId="06F372D8" w14:textId="77777777" w:rsidR="001F63A8" w:rsidRPr="00D640B4" w:rsidRDefault="001F63A8" w:rsidP="001F63A8"/>
    <w:p w14:paraId="448973A1" w14:textId="77777777" w:rsidR="00D32747" w:rsidRPr="00D640B4" w:rsidRDefault="00AC68CC">
      <w:pPr>
        <w:pStyle w:val="Heading1"/>
        <w:rPr>
          <w:lang w:val="de-DE"/>
        </w:rPr>
      </w:pPr>
      <w:r w:rsidRPr="00D640B4">
        <w:rPr>
          <w:lang w:val="de-DE"/>
        </w:rPr>
        <w:t xml:space="preserve">I. </w:t>
      </w:r>
      <w:r w:rsidRPr="00D640B4">
        <w:rPr>
          <w:lang w:val="de-DE"/>
        </w:rPr>
        <w:tab/>
        <w:t>SORTENSCHUTZ</w:t>
      </w:r>
    </w:p>
    <w:p w14:paraId="6825B2F0" w14:textId="77777777" w:rsidR="00802B87" w:rsidRPr="00D640B4" w:rsidRDefault="00802B87" w:rsidP="00802B87"/>
    <w:p w14:paraId="094E9E06" w14:textId="77777777" w:rsidR="00D32747" w:rsidRPr="00D640B4" w:rsidRDefault="00AC68CC">
      <w:r w:rsidRPr="00D640B4">
        <w:t xml:space="preserve">1. </w:t>
      </w:r>
      <w:r w:rsidRPr="00D640B4">
        <w:tab/>
      </w:r>
      <w:r w:rsidRPr="00D640B4">
        <w:rPr>
          <w:u w:val="single"/>
        </w:rPr>
        <w:t>Lage auf dem Gebiet der Gesetzgebung</w:t>
      </w:r>
    </w:p>
    <w:p w14:paraId="2810F0D2" w14:textId="77777777" w:rsidR="00802B87" w:rsidRPr="00D640B4" w:rsidRDefault="00802B87" w:rsidP="00802B87"/>
    <w:p w14:paraId="2CF37B50" w14:textId="7B4439D7" w:rsidR="00D32747" w:rsidRPr="00D640B4" w:rsidRDefault="00AC68CC">
      <w:r w:rsidRPr="00D640B4">
        <w:tab/>
        <w:t>1.1</w:t>
      </w:r>
      <w:r w:rsidR="00C24C76">
        <w:tab/>
      </w:r>
      <w:r w:rsidRPr="00D640B4">
        <w:t>Änderungen des Gesetzes und der Durchführungsverordnungen</w:t>
      </w:r>
    </w:p>
    <w:p w14:paraId="13CE696F" w14:textId="77777777" w:rsidR="00802B87" w:rsidRPr="00D640B4" w:rsidRDefault="00802B87" w:rsidP="00802B87"/>
    <w:p w14:paraId="70AF71BB" w14:textId="77777777" w:rsidR="00D32747" w:rsidRPr="00D640B4" w:rsidRDefault="00AC68CC">
      <w:pPr>
        <w:ind w:left="567"/>
        <w:rPr>
          <w:rFonts w:cs="Arial"/>
        </w:rPr>
      </w:pPr>
      <w:r w:rsidRPr="00D640B4">
        <w:rPr>
          <w:rFonts w:cs="Arial"/>
        </w:rPr>
        <w:t>Es wurden keine Änderungen vorgenommen.</w:t>
      </w:r>
    </w:p>
    <w:p w14:paraId="15AB0BCC" w14:textId="77777777" w:rsidR="00802B87" w:rsidRPr="00D640B4" w:rsidRDefault="00802B87" w:rsidP="00802B87"/>
    <w:p w14:paraId="5DF04422" w14:textId="601F6E90" w:rsidR="00D32747" w:rsidRPr="00D640B4" w:rsidRDefault="00AC68CC">
      <w:pPr>
        <w:ind w:left="567"/>
      </w:pPr>
      <w:r w:rsidRPr="00D640B4">
        <w:t>-</w:t>
      </w:r>
      <w:r w:rsidR="00C24C76">
        <w:tab/>
      </w:r>
      <w:r w:rsidRPr="00D640B4">
        <w:t>Sonstige Änderungen, auch in Bezug auf die Gebühren</w:t>
      </w:r>
    </w:p>
    <w:p w14:paraId="6572C0F0" w14:textId="77777777" w:rsidR="00802B87" w:rsidRPr="00D640B4" w:rsidRDefault="00802B87" w:rsidP="00802B87">
      <w:pPr>
        <w:rPr>
          <w:rFonts w:cs="Arial"/>
        </w:rPr>
      </w:pPr>
    </w:p>
    <w:p w14:paraId="7E60A94D" w14:textId="77777777" w:rsidR="00D32747" w:rsidRPr="00D640B4" w:rsidRDefault="00AC68CC">
      <w:pPr>
        <w:ind w:left="567"/>
      </w:pPr>
      <w:r w:rsidRPr="00D640B4">
        <w:t xml:space="preserve">Neue Gebühren im Zusammenhang mit Züchterrechten sind im Gesetz über Verwaltungsgebühren ("Amtsblatt der RS", Nr. </w:t>
      </w:r>
      <w:r w:rsidRPr="00D640B4">
        <w:rPr>
          <w:rFonts w:cs="Arial"/>
        </w:rPr>
        <w:t xml:space="preserve">63/24) </w:t>
      </w:r>
      <w:r w:rsidRPr="00D640B4">
        <w:t>veröffentlicht</w:t>
      </w:r>
      <w:r w:rsidRPr="00D640B4">
        <w:rPr>
          <w:rFonts w:cs="Arial"/>
        </w:rPr>
        <w:t xml:space="preserve">, </w:t>
      </w:r>
      <w:r w:rsidRPr="00D640B4">
        <w:t>die seit dem 1. August 2024 in Kraft sind.</w:t>
      </w:r>
    </w:p>
    <w:p w14:paraId="5D4BE150" w14:textId="77777777" w:rsidR="00802B87" w:rsidRPr="00D640B4" w:rsidRDefault="00802B87" w:rsidP="00802B87"/>
    <w:p w14:paraId="430F9B18" w14:textId="5497BDA3" w:rsidR="00D32747" w:rsidRPr="00D640B4" w:rsidRDefault="00AC68CC">
      <w:r w:rsidRPr="00D640B4">
        <w:t>1.2</w:t>
      </w:r>
      <w:r w:rsidR="00C24C76">
        <w:tab/>
      </w:r>
      <w:r w:rsidRPr="00D640B4">
        <w:t>Ausdehnung des Schutzes auf weitere Gattungen und Arten (erfolgt oder geplant)</w:t>
      </w:r>
    </w:p>
    <w:p w14:paraId="48BDCA2D" w14:textId="77777777" w:rsidR="00802B87" w:rsidRPr="00D640B4" w:rsidRDefault="00802B87" w:rsidP="00802B87"/>
    <w:p w14:paraId="3401EDC0" w14:textId="77777777" w:rsidR="00D32747" w:rsidRPr="00D640B4" w:rsidRDefault="00AC68CC">
      <w:pPr>
        <w:rPr>
          <w:rFonts w:cs="Arial"/>
        </w:rPr>
      </w:pPr>
      <w:r w:rsidRPr="00D640B4">
        <w:rPr>
          <w:rFonts w:cs="Arial"/>
        </w:rPr>
        <w:t>Alle Pflanzengattungen und -arten unterliegen dem Schutz nach dem Gesetz über den Schutz der Züchterrechte (Amtsblatt der RS, Nr. 41/2009 und 88/2011).</w:t>
      </w:r>
    </w:p>
    <w:p w14:paraId="490AAA94" w14:textId="77777777" w:rsidR="00802B87" w:rsidRPr="00D640B4" w:rsidRDefault="00802B87" w:rsidP="00556718"/>
    <w:p w14:paraId="393EC2B6" w14:textId="77777777" w:rsidR="00802B87" w:rsidRPr="00D640B4" w:rsidRDefault="00802B87" w:rsidP="00556718"/>
    <w:p w14:paraId="37C09CE1" w14:textId="77777777" w:rsidR="00D32747" w:rsidRPr="00D640B4" w:rsidRDefault="00AC68CC">
      <w:r w:rsidRPr="00D640B4">
        <w:t>2.</w:t>
      </w:r>
      <w:r w:rsidRPr="00D640B4">
        <w:tab/>
      </w:r>
      <w:r w:rsidRPr="00D640B4">
        <w:rPr>
          <w:u w:val="single"/>
        </w:rPr>
        <w:t>Zusammenarbeit bei der Prüfung</w:t>
      </w:r>
    </w:p>
    <w:p w14:paraId="734F38A1" w14:textId="77777777" w:rsidR="00802B87" w:rsidRPr="00D640B4" w:rsidRDefault="00802B87" w:rsidP="00802B87"/>
    <w:p w14:paraId="413C70F9" w14:textId="77777777" w:rsidR="00D32747" w:rsidRPr="00D640B4" w:rsidRDefault="00AC68CC">
      <w:r w:rsidRPr="00D640B4">
        <w:tab/>
        <w:t>Es gibt nichts zu berichten.</w:t>
      </w:r>
    </w:p>
    <w:p w14:paraId="46C6DD4B" w14:textId="77777777" w:rsidR="00556718" w:rsidRPr="00D640B4" w:rsidRDefault="00556718" w:rsidP="00802B87"/>
    <w:p w14:paraId="5624621B" w14:textId="77777777" w:rsidR="00556718" w:rsidRPr="00D640B4" w:rsidRDefault="00556718" w:rsidP="00802B87"/>
    <w:p w14:paraId="4CD49A2C" w14:textId="77777777" w:rsidR="00D32747" w:rsidRPr="00D640B4" w:rsidRDefault="00AC68CC">
      <w:pPr>
        <w:rPr>
          <w:u w:val="single"/>
        </w:rPr>
      </w:pPr>
      <w:r w:rsidRPr="00D640B4">
        <w:t>3.</w:t>
      </w:r>
      <w:r w:rsidRPr="00D640B4">
        <w:tab/>
      </w:r>
      <w:r w:rsidRPr="00D640B4">
        <w:rPr>
          <w:u w:val="single"/>
        </w:rPr>
        <w:t>Lage auf dem Gebiet der Verwaltung</w:t>
      </w:r>
    </w:p>
    <w:p w14:paraId="132B6733" w14:textId="77777777" w:rsidR="00802B87" w:rsidRPr="00D640B4" w:rsidRDefault="00802B87" w:rsidP="00802B87"/>
    <w:p w14:paraId="0322C182" w14:textId="7631AAD9" w:rsidR="00D32747" w:rsidRPr="00D640B4" w:rsidRDefault="00AC68CC">
      <w:r w:rsidRPr="00D640B4">
        <w:t>-</w:t>
      </w:r>
      <w:r w:rsidR="00C24C76">
        <w:tab/>
      </w:r>
      <w:r w:rsidRPr="00D640B4">
        <w:t>Änderungen in der Verwaltungsstruktur</w:t>
      </w:r>
    </w:p>
    <w:p w14:paraId="6766519F" w14:textId="77777777" w:rsidR="00802B87" w:rsidRPr="00D640B4" w:rsidRDefault="00802B87" w:rsidP="00802B87"/>
    <w:p w14:paraId="5B561FD9" w14:textId="77777777" w:rsidR="00D32747" w:rsidRPr="00D640B4" w:rsidRDefault="00AC68CC">
      <w:pPr>
        <w:rPr>
          <w:rFonts w:cs="Arial"/>
        </w:rPr>
      </w:pPr>
      <w:r w:rsidRPr="00D640B4">
        <w:rPr>
          <w:rFonts w:cs="Arial"/>
        </w:rPr>
        <w:t>In der Verwaltungsstruktur gab es keine Änderungen.</w:t>
      </w:r>
    </w:p>
    <w:p w14:paraId="1210A592" w14:textId="77777777" w:rsidR="00802B87" w:rsidRPr="00D640B4" w:rsidRDefault="00802B87" w:rsidP="00802B87">
      <w:pPr>
        <w:rPr>
          <w:rFonts w:cs="Arial"/>
        </w:rPr>
      </w:pPr>
    </w:p>
    <w:p w14:paraId="23AC8E6F" w14:textId="77777777" w:rsidR="00D32747" w:rsidRPr="00D640B4" w:rsidRDefault="00AC68CC">
      <w:pPr>
        <w:rPr>
          <w:rFonts w:cs="Arial"/>
        </w:rPr>
      </w:pPr>
      <w:r w:rsidRPr="00D640B4">
        <w:rPr>
          <w:rFonts w:cs="Arial"/>
        </w:rPr>
        <w:t>Das Ministerium für Land-, Forst- und Wasserwirtschaft - Direktion für Pflanzenschutz ist die zuständige Behörde für den Schutz der Züchterrechte in der Republik Serbien. Die Pflanzenschutzdirektion nimmt auch Aufgaben in folgenden Bereichen wahr: Schutz von Pflanzen gegen Schadorganismen; Zulassung und Kontrolle von Pflanzenschutz- und Pflanzenernährungsprodukten; Eintragung von Pflanzensorten in die nationale Liste; biologische Sicherheit (GVO); phytosanitäre Inspektionen. Innerhalb der Direktion für Pflanzenschutz nimmt die Gruppe für Sortenschutz und biologische Sicherheit Verwaltungsverfahren im Zusammenhang mit den Bestimmungen des Gesetzes über den Schutz der Züchterrechte und die Erteilung von Züchterrechten sowie Aufgaben im Zusammenhang mit der biologischen Sicherheit (GVO) wahr.</w:t>
      </w:r>
    </w:p>
    <w:p w14:paraId="2DE0FB3D" w14:textId="77777777" w:rsidR="00802B87" w:rsidRPr="00D640B4" w:rsidRDefault="00802B87" w:rsidP="00802B87"/>
    <w:p w14:paraId="2B130E81" w14:textId="088B64D1" w:rsidR="00D32747" w:rsidRPr="00D640B4" w:rsidRDefault="00AC68CC">
      <w:r w:rsidRPr="00D640B4">
        <w:t>-</w:t>
      </w:r>
      <w:r w:rsidR="00C24C76">
        <w:tab/>
      </w:r>
      <w:r w:rsidRPr="00D640B4">
        <w:t>Änderungen der Büroverfahren und -systeme</w:t>
      </w:r>
    </w:p>
    <w:p w14:paraId="15203F4F" w14:textId="77777777" w:rsidR="00802B87" w:rsidRPr="00D640B4" w:rsidRDefault="00802B87" w:rsidP="00802B87"/>
    <w:p w14:paraId="11298861" w14:textId="77777777" w:rsidR="00D32747" w:rsidRPr="00D640B4" w:rsidRDefault="00AC68CC">
      <w:pPr>
        <w:rPr>
          <w:rFonts w:cs="Arial"/>
        </w:rPr>
      </w:pPr>
      <w:r w:rsidRPr="00D640B4">
        <w:rPr>
          <w:rFonts w:cs="Arial"/>
        </w:rPr>
        <w:t>Es wurden keine Änderungen vorgenommen.</w:t>
      </w:r>
    </w:p>
    <w:p w14:paraId="01619A14" w14:textId="77777777" w:rsidR="00802B87" w:rsidRPr="00D640B4" w:rsidRDefault="00802B87" w:rsidP="00556718"/>
    <w:p w14:paraId="1860A485" w14:textId="77777777" w:rsidR="00802B87" w:rsidRPr="00D640B4" w:rsidRDefault="00802B87" w:rsidP="00556718"/>
    <w:p w14:paraId="4E943F15" w14:textId="77777777" w:rsidR="00D32747" w:rsidRPr="00D640B4" w:rsidRDefault="00AC68CC">
      <w:r w:rsidRPr="00D640B4">
        <w:t>4.</w:t>
      </w:r>
      <w:r w:rsidRPr="00D640B4">
        <w:tab/>
      </w:r>
      <w:r w:rsidRPr="00D640B4">
        <w:rPr>
          <w:u w:val="single"/>
        </w:rPr>
        <w:t>Lage auf dem Gebiet der Technik</w:t>
      </w:r>
    </w:p>
    <w:p w14:paraId="2844F9E3" w14:textId="77777777" w:rsidR="00556718" w:rsidRPr="00D640B4" w:rsidRDefault="00556718" w:rsidP="00802B87">
      <w:pPr>
        <w:rPr>
          <w:rFonts w:cs="Arial"/>
          <w:lang w:bidi="ne-NP"/>
        </w:rPr>
      </w:pPr>
    </w:p>
    <w:p w14:paraId="79332ED0" w14:textId="77777777" w:rsidR="00D32747" w:rsidRPr="00D640B4" w:rsidRDefault="00AC68CC">
      <w:pPr>
        <w:rPr>
          <w:rFonts w:cs="Arial"/>
          <w:kern w:val="28"/>
        </w:rPr>
      </w:pPr>
      <w:r w:rsidRPr="00D640B4">
        <w:rPr>
          <w:rFonts w:cs="Arial"/>
          <w:lang w:bidi="ne-NP"/>
        </w:rPr>
        <w:t xml:space="preserve">Von </w:t>
      </w:r>
      <w:r w:rsidR="00802B87" w:rsidRPr="00D640B4">
        <w:rPr>
          <w:rFonts w:cs="Arial"/>
          <w:lang w:bidi="ne-NP"/>
        </w:rPr>
        <w:t xml:space="preserve">September 2023 bis September 2024 wurden auf der Grundlage der Ergebnisse der Sortenprüfung und der Vorschläge des Sachverständigenrates für den Schutz von Züchterrechten, eines besonderen Fachgremiums des </w:t>
      </w:r>
      <w:r w:rsidR="00802B87" w:rsidRPr="00D640B4">
        <w:rPr>
          <w:rFonts w:cs="Arial"/>
        </w:rPr>
        <w:t>Ministeriums für Land-, Forst- und Wasserwirtschaft - Direktion für Pflanzenschutz</w:t>
      </w:r>
      <w:r w:rsidR="00802B87" w:rsidRPr="00D640B4">
        <w:rPr>
          <w:rFonts w:cs="Arial"/>
          <w:lang w:bidi="ne-NP"/>
        </w:rPr>
        <w:t>, Züchterrechte für 52 Pflanzensorten erteilt.</w:t>
      </w:r>
    </w:p>
    <w:p w14:paraId="3B97C7FD" w14:textId="77777777" w:rsidR="00802B87" w:rsidRPr="00D640B4" w:rsidRDefault="00802B87" w:rsidP="00802B87">
      <w:pPr>
        <w:rPr>
          <w:rFonts w:cs="Arial"/>
          <w:spacing w:val="-2"/>
        </w:rPr>
      </w:pPr>
    </w:p>
    <w:p w14:paraId="48E01A70" w14:textId="77777777" w:rsidR="00D32747" w:rsidRPr="00D640B4" w:rsidRDefault="00AC68CC">
      <w:pPr>
        <w:rPr>
          <w:rFonts w:cs="Arial"/>
          <w:spacing w:val="-2"/>
        </w:rPr>
      </w:pPr>
      <w:r w:rsidRPr="00D640B4">
        <w:rPr>
          <w:rFonts w:cs="Arial"/>
          <w:spacing w:val="-2"/>
        </w:rPr>
        <w:t xml:space="preserve">Serbien </w:t>
      </w:r>
      <w:r w:rsidR="00556718" w:rsidRPr="00D640B4">
        <w:rPr>
          <w:rFonts w:cs="Arial"/>
          <w:spacing w:val="-2"/>
        </w:rPr>
        <w:t>beteiligt</w:t>
      </w:r>
      <w:r w:rsidRPr="00D640B4">
        <w:rPr>
          <w:rFonts w:cs="Arial"/>
          <w:spacing w:val="-2"/>
        </w:rPr>
        <w:t xml:space="preserve"> sich am UPOV PRISMA PBR Application Tool.</w:t>
      </w:r>
    </w:p>
    <w:p w14:paraId="5863193F" w14:textId="77777777" w:rsidR="00802B87" w:rsidRPr="00D640B4" w:rsidRDefault="00802B87" w:rsidP="00802B87">
      <w:pPr>
        <w:rPr>
          <w:rFonts w:cs="Arial"/>
        </w:rPr>
      </w:pPr>
    </w:p>
    <w:p w14:paraId="6CCC6891" w14:textId="77777777" w:rsidR="00802B87" w:rsidRPr="00D640B4" w:rsidRDefault="00802B87" w:rsidP="00802B87">
      <w:pPr>
        <w:rPr>
          <w:rFonts w:cs="Arial"/>
        </w:rPr>
      </w:pPr>
    </w:p>
    <w:p w14:paraId="78D464FB" w14:textId="77777777" w:rsidR="00D32747" w:rsidRPr="00D640B4" w:rsidRDefault="00AC68CC">
      <w:pPr>
        <w:keepNext/>
        <w:rPr>
          <w:u w:val="single"/>
        </w:rPr>
      </w:pPr>
      <w:r w:rsidRPr="00D640B4">
        <w:lastRenderedPageBreak/>
        <w:t>5.</w:t>
      </w:r>
      <w:r w:rsidRPr="00D640B4">
        <w:tab/>
      </w:r>
      <w:r w:rsidRPr="00D640B4">
        <w:rPr>
          <w:u w:val="single"/>
        </w:rPr>
        <w:t>Tätigkeiten zur Förderung des Sortenschutzes</w:t>
      </w:r>
    </w:p>
    <w:p w14:paraId="0732D704" w14:textId="77777777" w:rsidR="00802B87" w:rsidRPr="00D640B4" w:rsidRDefault="00802B87" w:rsidP="00556718">
      <w:pPr>
        <w:keepNext/>
      </w:pPr>
    </w:p>
    <w:tbl>
      <w:tblPr>
        <w:tblStyle w:val="TableGrid"/>
        <w:tblW w:w="9634" w:type="dxa"/>
        <w:tblLayout w:type="fixed"/>
        <w:tblLook w:val="01E0" w:firstRow="1" w:lastRow="1" w:firstColumn="1" w:lastColumn="1" w:noHBand="0" w:noVBand="0"/>
      </w:tblPr>
      <w:tblGrid>
        <w:gridCol w:w="1271"/>
        <w:gridCol w:w="992"/>
        <w:gridCol w:w="1276"/>
        <w:gridCol w:w="3544"/>
        <w:gridCol w:w="2551"/>
      </w:tblGrid>
      <w:tr w:rsidR="00802B87" w:rsidRPr="00D640B4" w14:paraId="1E453FEB" w14:textId="77777777" w:rsidTr="00556718">
        <w:tc>
          <w:tcPr>
            <w:tcW w:w="1271" w:type="dxa"/>
          </w:tcPr>
          <w:p w14:paraId="446F623C" w14:textId="77777777" w:rsidR="00D32747" w:rsidRPr="00D640B4" w:rsidRDefault="00AC68CC">
            <w:pPr>
              <w:keepNext/>
              <w:jc w:val="left"/>
              <w:rPr>
                <w:sz w:val="18"/>
                <w:szCs w:val="18"/>
              </w:rPr>
            </w:pPr>
            <w:r w:rsidRPr="00D640B4">
              <w:rPr>
                <w:sz w:val="18"/>
                <w:szCs w:val="18"/>
              </w:rPr>
              <w:t>Titel der Aktivität</w:t>
            </w:r>
          </w:p>
        </w:tc>
        <w:tc>
          <w:tcPr>
            <w:tcW w:w="992" w:type="dxa"/>
          </w:tcPr>
          <w:p w14:paraId="001870F7" w14:textId="77777777" w:rsidR="00D32747" w:rsidRPr="00D640B4" w:rsidRDefault="00AC68CC">
            <w:pPr>
              <w:keepNext/>
              <w:jc w:val="left"/>
              <w:rPr>
                <w:sz w:val="18"/>
                <w:szCs w:val="18"/>
              </w:rPr>
            </w:pPr>
            <w:r w:rsidRPr="00D640B4">
              <w:rPr>
                <w:sz w:val="18"/>
                <w:szCs w:val="18"/>
              </w:rPr>
              <w:t>Datum</w:t>
            </w:r>
          </w:p>
        </w:tc>
        <w:tc>
          <w:tcPr>
            <w:tcW w:w="1276" w:type="dxa"/>
          </w:tcPr>
          <w:p w14:paraId="44B26D0D" w14:textId="77777777" w:rsidR="00D32747" w:rsidRPr="00D640B4" w:rsidRDefault="00AC68CC">
            <w:pPr>
              <w:keepNext/>
              <w:jc w:val="left"/>
              <w:rPr>
                <w:sz w:val="18"/>
                <w:szCs w:val="18"/>
              </w:rPr>
            </w:pPr>
            <w:r w:rsidRPr="00D640B4">
              <w:rPr>
                <w:sz w:val="18"/>
                <w:szCs w:val="18"/>
              </w:rPr>
              <w:t>Standort</w:t>
            </w:r>
          </w:p>
        </w:tc>
        <w:tc>
          <w:tcPr>
            <w:tcW w:w="3544" w:type="dxa"/>
          </w:tcPr>
          <w:p w14:paraId="0C0E63D8" w14:textId="77777777" w:rsidR="00D32747" w:rsidRPr="00D640B4" w:rsidRDefault="00AC68CC">
            <w:pPr>
              <w:keepNext/>
              <w:jc w:val="left"/>
              <w:rPr>
                <w:sz w:val="18"/>
                <w:szCs w:val="18"/>
              </w:rPr>
            </w:pPr>
            <w:r w:rsidRPr="00D640B4">
              <w:rPr>
                <w:sz w:val="18"/>
                <w:szCs w:val="18"/>
              </w:rPr>
              <w:t>Organisator(en)</w:t>
            </w:r>
          </w:p>
        </w:tc>
        <w:tc>
          <w:tcPr>
            <w:tcW w:w="2551" w:type="dxa"/>
          </w:tcPr>
          <w:p w14:paraId="1F190799" w14:textId="77777777" w:rsidR="00D32747" w:rsidRPr="00D640B4" w:rsidRDefault="00AC68CC">
            <w:pPr>
              <w:keepNext/>
              <w:jc w:val="left"/>
              <w:rPr>
                <w:sz w:val="18"/>
                <w:szCs w:val="18"/>
              </w:rPr>
            </w:pPr>
            <w:r w:rsidRPr="00D640B4">
              <w:rPr>
                <w:sz w:val="18"/>
                <w:szCs w:val="18"/>
              </w:rPr>
              <w:t>Zweck der Tätigkeit</w:t>
            </w:r>
          </w:p>
        </w:tc>
      </w:tr>
      <w:tr w:rsidR="00802B87" w:rsidRPr="00D640B4" w14:paraId="2D0EE04F" w14:textId="77777777" w:rsidTr="00556718">
        <w:trPr>
          <w:cantSplit/>
        </w:trPr>
        <w:tc>
          <w:tcPr>
            <w:tcW w:w="1271" w:type="dxa"/>
          </w:tcPr>
          <w:p w14:paraId="61B1CAD9" w14:textId="77777777" w:rsidR="00D32747" w:rsidRPr="00D640B4" w:rsidRDefault="00AC68CC">
            <w:pPr>
              <w:jc w:val="left"/>
              <w:rPr>
                <w:rFonts w:cs="Arial"/>
                <w:sz w:val="18"/>
                <w:szCs w:val="18"/>
                <w:shd w:val="clear" w:color="auto" w:fill="FFFFFF"/>
              </w:rPr>
            </w:pPr>
            <w:r w:rsidRPr="00D640B4">
              <w:rPr>
                <w:rFonts w:cs="Arial"/>
                <w:sz w:val="18"/>
                <w:szCs w:val="18"/>
                <w:shd w:val="clear" w:color="auto" w:fill="FFFFFF"/>
              </w:rPr>
              <w:t>Züchterrechtssystem in Serbien</w:t>
            </w:r>
          </w:p>
        </w:tc>
        <w:tc>
          <w:tcPr>
            <w:tcW w:w="992" w:type="dxa"/>
          </w:tcPr>
          <w:p w14:paraId="7CBFD4AC" w14:textId="77777777" w:rsidR="00D32747" w:rsidRPr="00D640B4" w:rsidRDefault="00AC68CC">
            <w:pPr>
              <w:jc w:val="left"/>
              <w:rPr>
                <w:sz w:val="18"/>
                <w:szCs w:val="18"/>
              </w:rPr>
            </w:pPr>
            <w:r w:rsidRPr="00D640B4">
              <w:rPr>
                <w:sz w:val="18"/>
                <w:szCs w:val="18"/>
              </w:rPr>
              <w:t>12. Oktober 2023</w:t>
            </w:r>
          </w:p>
        </w:tc>
        <w:tc>
          <w:tcPr>
            <w:tcW w:w="1276" w:type="dxa"/>
          </w:tcPr>
          <w:p w14:paraId="664ED5A0" w14:textId="77777777" w:rsidR="00D32747" w:rsidRPr="00D640B4" w:rsidRDefault="00AC68CC">
            <w:pPr>
              <w:jc w:val="left"/>
              <w:rPr>
                <w:sz w:val="18"/>
                <w:szCs w:val="18"/>
              </w:rPr>
            </w:pPr>
            <w:r w:rsidRPr="00D640B4">
              <w:rPr>
                <w:sz w:val="18"/>
                <w:szCs w:val="18"/>
              </w:rPr>
              <w:t>Belgrad</w:t>
            </w:r>
          </w:p>
          <w:p w14:paraId="796640CD" w14:textId="77777777" w:rsidR="00D32747" w:rsidRPr="00D640B4" w:rsidRDefault="00AC68CC">
            <w:pPr>
              <w:jc w:val="left"/>
              <w:rPr>
                <w:sz w:val="18"/>
                <w:szCs w:val="18"/>
              </w:rPr>
            </w:pPr>
            <w:r w:rsidRPr="00D640B4">
              <w:rPr>
                <w:sz w:val="18"/>
                <w:szCs w:val="18"/>
              </w:rPr>
              <w:t>Republik Serbien</w:t>
            </w:r>
          </w:p>
        </w:tc>
        <w:tc>
          <w:tcPr>
            <w:tcW w:w="3544" w:type="dxa"/>
          </w:tcPr>
          <w:p w14:paraId="62D0E4F8" w14:textId="77777777" w:rsidR="00D32747" w:rsidRPr="00D640B4" w:rsidRDefault="00AC68CC">
            <w:pPr>
              <w:jc w:val="left"/>
              <w:rPr>
                <w:sz w:val="18"/>
                <w:szCs w:val="18"/>
              </w:rPr>
            </w:pPr>
            <w:r w:rsidRPr="00D640B4">
              <w:rPr>
                <w:sz w:val="18"/>
                <w:szCs w:val="18"/>
              </w:rPr>
              <w:t>Behörde der Vereinigten Staaten für internationale Entwicklung (USAID)</w:t>
            </w:r>
          </w:p>
          <w:p w14:paraId="02ECD889" w14:textId="77777777" w:rsidR="00802B87" w:rsidRPr="00D640B4" w:rsidRDefault="00802B87" w:rsidP="00556718">
            <w:pPr>
              <w:jc w:val="left"/>
              <w:rPr>
                <w:sz w:val="18"/>
                <w:szCs w:val="18"/>
              </w:rPr>
            </w:pPr>
          </w:p>
          <w:p w14:paraId="533BBC76" w14:textId="77777777" w:rsidR="00D32747" w:rsidRPr="00D640B4" w:rsidRDefault="00AC68CC">
            <w:pPr>
              <w:jc w:val="left"/>
              <w:rPr>
                <w:rFonts w:cs="Arial"/>
                <w:sz w:val="18"/>
                <w:szCs w:val="18"/>
                <w:shd w:val="clear" w:color="auto" w:fill="FFFFFF"/>
              </w:rPr>
            </w:pPr>
            <w:r w:rsidRPr="00D640B4">
              <w:rPr>
                <w:rStyle w:val="Emphasis"/>
                <w:rFonts w:cs="Arial"/>
                <w:bCs/>
                <w:i w:val="0"/>
                <w:iCs w:val="0"/>
                <w:sz w:val="18"/>
                <w:szCs w:val="18"/>
                <w:shd w:val="clear" w:color="auto" w:fill="FFFFFF"/>
              </w:rPr>
              <w:t xml:space="preserve">Botschaft der Niederlande </w:t>
            </w:r>
            <w:r w:rsidR="00556718" w:rsidRPr="00D640B4">
              <w:rPr>
                <w:rStyle w:val="Emphasis"/>
                <w:rFonts w:cs="Arial"/>
                <w:bCs/>
                <w:i w:val="0"/>
                <w:iCs w:val="0"/>
                <w:sz w:val="18"/>
                <w:szCs w:val="18"/>
                <w:shd w:val="clear" w:color="auto" w:fill="FFFFFF"/>
              </w:rPr>
              <w:t xml:space="preserve">(Königreich der Niederlande) </w:t>
            </w:r>
            <w:r w:rsidRPr="00D640B4">
              <w:rPr>
                <w:rFonts w:cs="Arial"/>
                <w:sz w:val="18"/>
                <w:szCs w:val="18"/>
                <w:shd w:val="clear" w:color="auto" w:fill="FFFFFF"/>
              </w:rPr>
              <w:t>in Belgrad, Serbien</w:t>
            </w:r>
          </w:p>
          <w:p w14:paraId="35B9D9A8" w14:textId="77777777" w:rsidR="00802B87" w:rsidRPr="00D640B4" w:rsidRDefault="00802B87" w:rsidP="00556718">
            <w:pPr>
              <w:jc w:val="left"/>
              <w:rPr>
                <w:sz w:val="18"/>
                <w:szCs w:val="18"/>
              </w:rPr>
            </w:pPr>
          </w:p>
          <w:p w14:paraId="35DFC3E5" w14:textId="77777777" w:rsidR="00D32747" w:rsidRPr="00D640B4" w:rsidRDefault="00AC68CC">
            <w:pPr>
              <w:jc w:val="left"/>
              <w:rPr>
                <w:sz w:val="18"/>
                <w:szCs w:val="18"/>
              </w:rPr>
            </w:pPr>
            <w:r w:rsidRPr="00D640B4">
              <w:rPr>
                <w:sz w:val="18"/>
                <w:szCs w:val="18"/>
              </w:rPr>
              <w:t>Ministerium für Landwirtschaft, Forstwirtschaft und Wasserwirtschaft der Republik Serbien</w:t>
            </w:r>
          </w:p>
          <w:p w14:paraId="646AF511" w14:textId="77777777" w:rsidR="00802B87" w:rsidRPr="00D640B4" w:rsidRDefault="00802B87" w:rsidP="00556718">
            <w:pPr>
              <w:jc w:val="left"/>
              <w:rPr>
                <w:sz w:val="18"/>
                <w:szCs w:val="18"/>
              </w:rPr>
            </w:pPr>
          </w:p>
          <w:p w14:paraId="764874F3" w14:textId="77777777" w:rsidR="00D32747" w:rsidRPr="00D640B4" w:rsidRDefault="00AC68CC">
            <w:pPr>
              <w:jc w:val="left"/>
              <w:rPr>
                <w:sz w:val="18"/>
                <w:szCs w:val="18"/>
              </w:rPr>
            </w:pPr>
            <w:r w:rsidRPr="00D640B4">
              <w:rPr>
                <w:sz w:val="18"/>
                <w:szCs w:val="18"/>
              </w:rPr>
              <w:t>AGRO Belgrad</w:t>
            </w:r>
          </w:p>
          <w:p w14:paraId="54BB7E12" w14:textId="77777777" w:rsidR="00556718" w:rsidRPr="00D640B4" w:rsidRDefault="00556718" w:rsidP="00556718">
            <w:pPr>
              <w:jc w:val="left"/>
              <w:rPr>
                <w:sz w:val="18"/>
                <w:szCs w:val="18"/>
              </w:rPr>
            </w:pPr>
          </w:p>
        </w:tc>
        <w:tc>
          <w:tcPr>
            <w:tcW w:w="2551" w:type="dxa"/>
          </w:tcPr>
          <w:p w14:paraId="37E052AE" w14:textId="77777777" w:rsidR="00D32747" w:rsidRPr="00D640B4" w:rsidRDefault="00AC68CC">
            <w:pPr>
              <w:jc w:val="left"/>
              <w:rPr>
                <w:rFonts w:cs="Arial"/>
                <w:sz w:val="18"/>
                <w:szCs w:val="18"/>
                <w:shd w:val="clear" w:color="auto" w:fill="FFFFFF"/>
              </w:rPr>
            </w:pPr>
            <w:r w:rsidRPr="00D640B4">
              <w:rPr>
                <w:rFonts w:cs="Arial"/>
                <w:sz w:val="18"/>
                <w:szCs w:val="18"/>
                <w:shd w:val="clear" w:color="auto" w:fill="FFFFFF"/>
              </w:rPr>
              <w:t>Berry Business Forum</w:t>
            </w:r>
          </w:p>
          <w:p w14:paraId="33D0A465" w14:textId="77777777" w:rsidR="00802B87" w:rsidRPr="00D640B4" w:rsidRDefault="00802B87" w:rsidP="00556718">
            <w:pPr>
              <w:jc w:val="left"/>
              <w:rPr>
                <w:rFonts w:cs="Arial"/>
                <w:sz w:val="18"/>
                <w:szCs w:val="18"/>
                <w:shd w:val="clear" w:color="auto" w:fill="FFFFFF"/>
              </w:rPr>
            </w:pPr>
          </w:p>
          <w:p w14:paraId="663F7F98" w14:textId="77777777" w:rsidR="00D32747" w:rsidRPr="00D640B4" w:rsidRDefault="00AC68CC">
            <w:pPr>
              <w:jc w:val="left"/>
              <w:rPr>
                <w:sz w:val="18"/>
                <w:szCs w:val="18"/>
              </w:rPr>
            </w:pPr>
            <w:r w:rsidRPr="00D640B4">
              <w:rPr>
                <w:rFonts w:cs="Arial"/>
                <w:sz w:val="18"/>
                <w:szCs w:val="18"/>
                <w:shd w:val="clear" w:color="auto" w:fill="FFFFFF"/>
              </w:rPr>
              <w:t>Eine Fachkonferenz für die Erzeuger und Exporteure von frischen Beeren und die Mitglieder der Beerenindustrie in Serbien</w:t>
            </w:r>
          </w:p>
        </w:tc>
      </w:tr>
    </w:tbl>
    <w:p w14:paraId="2EBFF45E" w14:textId="77777777" w:rsidR="00802B87" w:rsidRPr="00D640B4" w:rsidRDefault="00802B87" w:rsidP="00556718"/>
    <w:p w14:paraId="150E806F" w14:textId="77777777" w:rsidR="001F63A8" w:rsidRPr="00D640B4" w:rsidRDefault="001F63A8" w:rsidP="00802B87"/>
    <w:p w14:paraId="6861E455" w14:textId="77777777" w:rsidR="001F63A8" w:rsidRPr="00D640B4" w:rsidRDefault="001F63A8" w:rsidP="00802B87"/>
    <w:p w14:paraId="0E81920F" w14:textId="71C021DA" w:rsidR="00D32747" w:rsidRPr="00D640B4" w:rsidRDefault="00AC68CC">
      <w:pPr>
        <w:jc w:val="right"/>
      </w:pPr>
      <w:r w:rsidRPr="00D640B4">
        <w:t>[</w:t>
      </w:r>
      <w:r w:rsidR="00D640B4">
        <w:t>Anlage</w:t>
      </w:r>
      <w:r w:rsidRPr="00D640B4">
        <w:t xml:space="preserve"> X folgt]</w:t>
      </w:r>
    </w:p>
    <w:p w14:paraId="1BCD029F" w14:textId="77777777" w:rsidR="001F63A8" w:rsidRPr="00D640B4" w:rsidRDefault="001F63A8" w:rsidP="001F63A8"/>
    <w:p w14:paraId="22EA57F1" w14:textId="77777777" w:rsidR="001F63A8" w:rsidRPr="00D640B4" w:rsidRDefault="001F63A8" w:rsidP="001F63A8">
      <w:pPr>
        <w:jc w:val="center"/>
        <w:sectPr w:rsidR="001F63A8" w:rsidRPr="00D640B4" w:rsidSect="008230A9">
          <w:headerReference w:type="default" r:id="rId36"/>
          <w:pgSz w:w="11907" w:h="16840" w:code="9"/>
          <w:pgMar w:top="510" w:right="1134" w:bottom="567" w:left="1134" w:header="510" w:footer="680" w:gutter="0"/>
          <w:pgNumType w:start="1"/>
          <w:cols w:space="720"/>
          <w:titlePg/>
        </w:sectPr>
      </w:pPr>
    </w:p>
    <w:p w14:paraId="133C8BA6" w14:textId="77777777" w:rsidR="00D32747" w:rsidRPr="00D640B4" w:rsidRDefault="00AC68CC">
      <w:pPr>
        <w:jc w:val="center"/>
      </w:pPr>
      <w:r w:rsidRPr="00D640B4">
        <w:lastRenderedPageBreak/>
        <w:t>C/58/13</w:t>
      </w:r>
    </w:p>
    <w:p w14:paraId="14C623A4" w14:textId="77777777" w:rsidR="001F63A8" w:rsidRPr="00D640B4" w:rsidRDefault="001F63A8" w:rsidP="001F63A8">
      <w:pPr>
        <w:jc w:val="center"/>
      </w:pPr>
    </w:p>
    <w:p w14:paraId="1052173C" w14:textId="1645E2EB" w:rsidR="00D32747" w:rsidRPr="00D640B4" w:rsidRDefault="008243D0">
      <w:pPr>
        <w:jc w:val="center"/>
      </w:pPr>
      <w:r>
        <w:t>ANLAGE</w:t>
      </w:r>
      <w:r w:rsidR="00AC68CC" w:rsidRPr="00D640B4">
        <w:t xml:space="preserve"> X</w:t>
      </w:r>
    </w:p>
    <w:p w14:paraId="3852054E" w14:textId="77777777" w:rsidR="001F63A8" w:rsidRPr="00D640B4" w:rsidRDefault="001F63A8" w:rsidP="001F63A8">
      <w:pPr>
        <w:jc w:val="center"/>
      </w:pPr>
    </w:p>
    <w:p w14:paraId="3DA25721" w14:textId="77777777" w:rsidR="001F63A8" w:rsidRPr="00D640B4" w:rsidRDefault="001F63A8" w:rsidP="001F63A8">
      <w:pPr>
        <w:jc w:val="center"/>
      </w:pPr>
    </w:p>
    <w:p w14:paraId="17F56602" w14:textId="77777777" w:rsidR="00D32747" w:rsidRPr="00D640B4" w:rsidRDefault="00AC68CC">
      <w:pPr>
        <w:jc w:val="center"/>
      </w:pPr>
      <w:r w:rsidRPr="00D640B4">
        <w:t>SINGAPUR</w:t>
      </w:r>
    </w:p>
    <w:p w14:paraId="3C57061C" w14:textId="77777777" w:rsidR="001F63A8" w:rsidRPr="00D640B4" w:rsidRDefault="001F63A8" w:rsidP="001F63A8">
      <w:pPr>
        <w:jc w:val="center"/>
      </w:pPr>
    </w:p>
    <w:p w14:paraId="71924087" w14:textId="77777777" w:rsidR="001F63A8" w:rsidRPr="00D640B4" w:rsidRDefault="001F63A8" w:rsidP="001F63A8">
      <w:pPr>
        <w:jc w:val="center"/>
      </w:pPr>
    </w:p>
    <w:p w14:paraId="12C26B83" w14:textId="77777777" w:rsidR="00D32747" w:rsidRPr="00D640B4" w:rsidRDefault="00AC68CC">
      <w:pPr>
        <w:pStyle w:val="Heading1"/>
        <w:rPr>
          <w:lang w:val="de-DE"/>
        </w:rPr>
      </w:pPr>
      <w:r w:rsidRPr="00D640B4">
        <w:rPr>
          <w:lang w:val="de-DE"/>
        </w:rPr>
        <w:t>SORTENSCHUTZ</w:t>
      </w:r>
    </w:p>
    <w:p w14:paraId="47A34CCB" w14:textId="77777777" w:rsidR="00AD5079" w:rsidRPr="00D640B4" w:rsidRDefault="00AD5079" w:rsidP="00AD5079"/>
    <w:p w14:paraId="5EC5D72B" w14:textId="77777777" w:rsidR="00D32747" w:rsidRPr="00D640B4" w:rsidRDefault="00AC68CC">
      <w:r w:rsidRPr="00D640B4">
        <w:t>1.</w:t>
      </w:r>
      <w:r w:rsidRPr="00D640B4">
        <w:tab/>
      </w:r>
      <w:r w:rsidRPr="00D640B4">
        <w:rPr>
          <w:u w:val="single"/>
        </w:rPr>
        <w:t>Lage auf dem Gebiet der Gesetzgebung</w:t>
      </w:r>
    </w:p>
    <w:p w14:paraId="66DC7B23" w14:textId="77777777" w:rsidR="00AD5079" w:rsidRPr="00D640B4" w:rsidRDefault="00AD5079" w:rsidP="00AD5079"/>
    <w:p w14:paraId="336CEAD9" w14:textId="3F149F75" w:rsidR="00D32747" w:rsidRPr="00D640B4" w:rsidRDefault="00AC68CC">
      <w:r w:rsidRPr="00D640B4">
        <w:t>1.1</w:t>
      </w:r>
      <w:r w:rsidR="00C24C76">
        <w:tab/>
      </w:r>
      <w:r w:rsidRPr="00D640B4">
        <w:t>Änderungen des Gesetzes und der Durchführungsverordnungen</w:t>
      </w:r>
    </w:p>
    <w:p w14:paraId="747A4758" w14:textId="77777777" w:rsidR="002650AF" w:rsidRPr="00D640B4" w:rsidRDefault="002650AF" w:rsidP="002650AF">
      <w:pPr>
        <w:ind w:left="567"/>
      </w:pPr>
    </w:p>
    <w:p w14:paraId="120FE3DF" w14:textId="77777777" w:rsidR="00D32747" w:rsidRPr="00D640B4" w:rsidRDefault="00AC68CC">
      <w:pPr>
        <w:ind w:left="567"/>
      </w:pPr>
      <w:r w:rsidRPr="00D640B4">
        <w:t xml:space="preserve">Nach dem Bericht an den Rat im Jahr 2022 wurden die Rechtsvorschriften über den Sortenschutz in Singapur nicht geändert. </w:t>
      </w:r>
    </w:p>
    <w:p w14:paraId="06A5A0E1" w14:textId="77777777" w:rsidR="00AD5079" w:rsidRPr="00D640B4" w:rsidRDefault="00AD5079" w:rsidP="002650AF">
      <w:pPr>
        <w:ind w:left="567"/>
      </w:pPr>
    </w:p>
    <w:p w14:paraId="1B199A6D" w14:textId="77777777" w:rsidR="00D32747" w:rsidRPr="00D640B4" w:rsidRDefault="00AC68CC">
      <w:pPr>
        <w:ind w:left="567"/>
      </w:pPr>
      <w:r w:rsidRPr="00D640B4">
        <w:t xml:space="preserve">Die neueste Gesetzgebung in Singapur sieht wie folgt aus: </w:t>
      </w:r>
    </w:p>
    <w:p w14:paraId="40461466" w14:textId="77777777" w:rsidR="002650AF" w:rsidRPr="00D640B4" w:rsidRDefault="002650AF" w:rsidP="002650AF">
      <w:pPr>
        <w:ind w:left="567"/>
      </w:pPr>
    </w:p>
    <w:p w14:paraId="5B896DDC" w14:textId="77777777" w:rsidR="00D32747" w:rsidRPr="00D640B4" w:rsidRDefault="00AC68CC">
      <w:pPr>
        <w:ind w:left="567"/>
      </w:pPr>
      <w:r w:rsidRPr="00D640B4">
        <w:t xml:space="preserve">- Singapur Sortenschutzgesetz </w:t>
      </w:r>
    </w:p>
    <w:p w14:paraId="424884D6" w14:textId="77777777" w:rsidR="00D32747" w:rsidRPr="00D640B4" w:rsidRDefault="00AC68CC">
      <w:pPr>
        <w:ind w:left="567"/>
      </w:pPr>
      <w:r w:rsidRPr="00D640B4">
        <w:t>- Singapur PVP-Regeln</w:t>
      </w:r>
    </w:p>
    <w:p w14:paraId="731CDF81" w14:textId="77777777" w:rsidR="00AD5079" w:rsidRPr="00D640B4" w:rsidRDefault="00AD5079" w:rsidP="002650AF"/>
    <w:p w14:paraId="35B748EE" w14:textId="5A5A4618" w:rsidR="00D32747" w:rsidRPr="00D640B4" w:rsidRDefault="00AC68CC">
      <w:r w:rsidRPr="00D640B4">
        <w:t>1.2</w:t>
      </w:r>
      <w:r w:rsidR="00C24C76">
        <w:tab/>
      </w:r>
      <w:r w:rsidRPr="00D640B4">
        <w:t>Ausdehnung des Schutzes auf weitere Gattungen und Arten (erfolgt oder geplant)</w:t>
      </w:r>
    </w:p>
    <w:p w14:paraId="5375B00C" w14:textId="77777777" w:rsidR="00AD5079" w:rsidRPr="00D640B4" w:rsidRDefault="00AD5079" w:rsidP="002650AF"/>
    <w:p w14:paraId="64EF912D" w14:textId="77777777" w:rsidR="00D32747" w:rsidRPr="00D640B4" w:rsidRDefault="00AC68CC">
      <w:pPr>
        <w:ind w:left="567"/>
      </w:pPr>
      <w:r w:rsidRPr="00D640B4">
        <w:t>Singapur hat seit dem 30. Juli 2014 den Schutz aller Pflanzengattungen und -arten zugelassen.</w:t>
      </w:r>
    </w:p>
    <w:p w14:paraId="55A15CDD" w14:textId="77777777" w:rsidR="00AD5079" w:rsidRPr="00D640B4" w:rsidRDefault="00AD5079" w:rsidP="002650AF"/>
    <w:p w14:paraId="2A746B3E" w14:textId="34DB19FD" w:rsidR="00D32747" w:rsidRPr="00D640B4" w:rsidRDefault="00AC68CC">
      <w:r w:rsidRPr="00D640B4">
        <w:t>1.3</w:t>
      </w:r>
      <w:r w:rsidR="00C24C76">
        <w:tab/>
      </w:r>
      <w:r w:rsidRPr="00D640B4">
        <w:t>Rechtsprechung</w:t>
      </w:r>
    </w:p>
    <w:p w14:paraId="4F430503" w14:textId="77777777" w:rsidR="00AD5079" w:rsidRPr="00D640B4" w:rsidRDefault="00AD5079" w:rsidP="002650AF"/>
    <w:p w14:paraId="5924159C" w14:textId="77777777" w:rsidR="00D32747" w:rsidRPr="00D640B4" w:rsidRDefault="00AC68CC">
      <w:pPr>
        <w:ind w:left="567"/>
      </w:pPr>
      <w:r w:rsidRPr="00D640B4">
        <w:t xml:space="preserve">Es gibt keine Aktualisierungen. </w:t>
      </w:r>
    </w:p>
    <w:p w14:paraId="585DF37D" w14:textId="77777777" w:rsidR="00AD5079" w:rsidRPr="00D640B4" w:rsidRDefault="00AD5079" w:rsidP="002650AF"/>
    <w:p w14:paraId="2752D8E1" w14:textId="77777777" w:rsidR="002650AF" w:rsidRPr="00D640B4" w:rsidRDefault="002650AF" w:rsidP="002650AF"/>
    <w:p w14:paraId="3056FABE" w14:textId="77777777" w:rsidR="00D32747" w:rsidRPr="00D640B4" w:rsidRDefault="00AC68CC">
      <w:r w:rsidRPr="00D640B4">
        <w:t>2.</w:t>
      </w:r>
      <w:r w:rsidRPr="00D640B4">
        <w:tab/>
      </w:r>
      <w:r w:rsidRPr="00D640B4">
        <w:rPr>
          <w:u w:val="single"/>
        </w:rPr>
        <w:t>Zusammenarbeit bei der Prüfung</w:t>
      </w:r>
    </w:p>
    <w:p w14:paraId="13DE1E0C" w14:textId="77777777" w:rsidR="00AD5079" w:rsidRPr="00D640B4" w:rsidRDefault="00AD5079" w:rsidP="002650AF"/>
    <w:p w14:paraId="4B336FBA" w14:textId="77777777" w:rsidR="00D32747" w:rsidRPr="00D640B4" w:rsidRDefault="00AC68CC">
      <w:pPr>
        <w:ind w:left="567"/>
      </w:pPr>
      <w:r w:rsidRPr="00D640B4">
        <w:t xml:space="preserve">Es gibt keine Aktualisierungen. </w:t>
      </w:r>
    </w:p>
    <w:p w14:paraId="0F520359" w14:textId="77777777" w:rsidR="00AD5079" w:rsidRPr="00D640B4" w:rsidRDefault="00AD5079" w:rsidP="002650AF"/>
    <w:p w14:paraId="58571977" w14:textId="77777777" w:rsidR="002650AF" w:rsidRPr="00D640B4" w:rsidRDefault="002650AF" w:rsidP="002650AF"/>
    <w:p w14:paraId="2078C38C" w14:textId="77777777" w:rsidR="00D32747" w:rsidRPr="00D640B4" w:rsidRDefault="00AC68CC">
      <w:pPr>
        <w:rPr>
          <w:u w:val="single"/>
        </w:rPr>
      </w:pPr>
      <w:r w:rsidRPr="00D640B4">
        <w:t>3.</w:t>
      </w:r>
      <w:r w:rsidRPr="00D640B4">
        <w:tab/>
      </w:r>
      <w:r w:rsidRPr="00D640B4">
        <w:rPr>
          <w:u w:val="single"/>
        </w:rPr>
        <w:t>Lage auf dem Gebiet der Verwaltung</w:t>
      </w:r>
    </w:p>
    <w:p w14:paraId="53F2991E" w14:textId="77777777" w:rsidR="00AD5079" w:rsidRPr="00D640B4" w:rsidRDefault="00AD5079" w:rsidP="002650AF"/>
    <w:p w14:paraId="1CE8E3C6" w14:textId="77777777" w:rsidR="00D32747" w:rsidRPr="00D640B4" w:rsidRDefault="00AC68CC">
      <w:pPr>
        <w:rPr>
          <w:i/>
          <w:iCs/>
        </w:rPr>
      </w:pPr>
      <w:r w:rsidRPr="00D640B4">
        <w:rPr>
          <w:i/>
          <w:iCs/>
        </w:rPr>
        <w:t>Administrative Struktur</w:t>
      </w:r>
    </w:p>
    <w:p w14:paraId="2D76EE89" w14:textId="77777777" w:rsidR="002650AF" w:rsidRPr="00D640B4" w:rsidRDefault="002650AF" w:rsidP="002650AF"/>
    <w:p w14:paraId="46A9BBCF" w14:textId="77777777" w:rsidR="00D32747" w:rsidRPr="00D640B4" w:rsidRDefault="00AC68CC">
      <w:r w:rsidRPr="00D640B4">
        <w:t xml:space="preserve">Die Verwaltungsstruktur wird nicht geändert. </w:t>
      </w:r>
    </w:p>
    <w:p w14:paraId="7896DD52" w14:textId="77777777" w:rsidR="00AD5079" w:rsidRPr="00D640B4" w:rsidRDefault="00AD5079" w:rsidP="002650AF"/>
    <w:p w14:paraId="4EB58CEC" w14:textId="77777777" w:rsidR="00D32747" w:rsidRPr="00D640B4" w:rsidRDefault="00AC68CC">
      <w:pPr>
        <w:rPr>
          <w:i/>
          <w:iCs/>
        </w:rPr>
      </w:pPr>
      <w:r w:rsidRPr="00D640B4">
        <w:rPr>
          <w:i/>
          <w:iCs/>
        </w:rPr>
        <w:t>Büroverfahren und -systeme</w:t>
      </w:r>
    </w:p>
    <w:p w14:paraId="25EC1693" w14:textId="77777777" w:rsidR="002650AF" w:rsidRPr="00D640B4" w:rsidRDefault="002650AF" w:rsidP="002650AF">
      <w:pPr>
        <w:rPr>
          <w:i/>
          <w:iCs/>
        </w:rPr>
      </w:pPr>
    </w:p>
    <w:p w14:paraId="6D2ABAE6" w14:textId="77777777" w:rsidR="00D32747" w:rsidRPr="00D640B4" w:rsidRDefault="00AC68CC">
      <w:pPr>
        <w:rPr>
          <w:b/>
          <w:bCs/>
        </w:rPr>
      </w:pPr>
      <w:r w:rsidRPr="00D640B4">
        <w:t>Elektronische Einreichung über IPOS Digital Hub: Mit Wirkung vom 23. November 2023 wird der Standardmodus, über den Parteien Dokumente für alle Anträge (mit Ausnahme eines Antrags auf Einsichtnahme in das Register gemäß Abschnitt 40 des Sortenschutzgesetzes) beim Registerführer einreichen, senden oder zustellen, über das elektronische Online-System (</w:t>
      </w:r>
      <w:hyperlink r:id="rId37" w:history="1">
        <w:r w:rsidRPr="00D640B4">
          <w:rPr>
            <w:rStyle w:val="Hyperlink"/>
          </w:rPr>
          <w:t>IPOS Digital Hub</w:t>
        </w:r>
      </w:hyperlink>
      <w:r w:rsidRPr="00D640B4">
        <w:t xml:space="preserve">) erfolgen. Der Standardmodus für die Einreichung eines Antrags auf Einsichtnahme in das Register gemäß § 40 des Sortenschutzgesetzes wird weiterhin das </w:t>
      </w:r>
      <w:hyperlink r:id="rId38" w:history="1">
        <w:r w:rsidRPr="00D640B4">
          <w:rPr>
            <w:rStyle w:val="Hyperlink"/>
          </w:rPr>
          <w:t>FormblattSG</w:t>
        </w:r>
      </w:hyperlink>
      <w:r w:rsidRPr="00D640B4">
        <w:t xml:space="preserve"> sein. </w:t>
      </w:r>
    </w:p>
    <w:p w14:paraId="1B50FDEC" w14:textId="77777777" w:rsidR="00AD5079" w:rsidRPr="00D640B4" w:rsidRDefault="00AD5079" w:rsidP="002650AF"/>
    <w:p w14:paraId="0D29FDA9" w14:textId="77777777" w:rsidR="00AD5079" w:rsidRPr="00D640B4" w:rsidRDefault="00AD5079" w:rsidP="002650AF"/>
    <w:p w14:paraId="1EF4F558" w14:textId="77777777" w:rsidR="00D32747" w:rsidRPr="00D640B4" w:rsidRDefault="00AC68CC">
      <w:r w:rsidRPr="00D640B4">
        <w:t>4.</w:t>
      </w:r>
      <w:r w:rsidRPr="00D640B4">
        <w:tab/>
      </w:r>
      <w:r w:rsidRPr="00D640B4">
        <w:rPr>
          <w:u w:val="single"/>
        </w:rPr>
        <w:t>Lage auf dem Gebiet der Technik</w:t>
      </w:r>
    </w:p>
    <w:p w14:paraId="3674E63E" w14:textId="77777777" w:rsidR="00AD5079" w:rsidRPr="00D640B4" w:rsidRDefault="00AD5079" w:rsidP="002650AF"/>
    <w:p w14:paraId="3DB1B7FC" w14:textId="77777777" w:rsidR="00D32747" w:rsidRPr="00D640B4" w:rsidRDefault="00AC68CC">
      <w:r w:rsidRPr="00D640B4">
        <w:t xml:space="preserve">Es gibt keine Aktualisierungen. </w:t>
      </w:r>
    </w:p>
    <w:p w14:paraId="65EC01C1" w14:textId="77777777" w:rsidR="00AD5079" w:rsidRPr="00D640B4" w:rsidRDefault="00AD5079" w:rsidP="002650AF"/>
    <w:p w14:paraId="2A0C46B2" w14:textId="77777777" w:rsidR="00AD5079" w:rsidRPr="00D640B4" w:rsidRDefault="00AD5079" w:rsidP="002650AF"/>
    <w:p w14:paraId="3400DEA0" w14:textId="77777777" w:rsidR="00D32747" w:rsidRPr="00D640B4" w:rsidRDefault="00AC68CC">
      <w:pPr>
        <w:rPr>
          <w:u w:val="single"/>
        </w:rPr>
      </w:pPr>
      <w:r w:rsidRPr="00D640B4">
        <w:t>5.</w:t>
      </w:r>
      <w:r w:rsidRPr="00D640B4">
        <w:tab/>
      </w:r>
      <w:r w:rsidRPr="00D640B4">
        <w:rPr>
          <w:u w:val="single"/>
        </w:rPr>
        <w:t>Tätigkeiten zur Förderung des Sortenschutzes</w:t>
      </w:r>
    </w:p>
    <w:p w14:paraId="2069704D" w14:textId="77777777" w:rsidR="00AD5079" w:rsidRPr="00D640B4" w:rsidRDefault="00AD5079" w:rsidP="002650AF"/>
    <w:p w14:paraId="0805FB17" w14:textId="77777777" w:rsidR="00D32747" w:rsidRPr="00D640B4" w:rsidRDefault="00AC68CC">
      <w:r w:rsidRPr="00D640B4">
        <w:t xml:space="preserve">Es gibt keine Aktualisierungen. </w:t>
      </w:r>
    </w:p>
    <w:p w14:paraId="687E4EE9" w14:textId="77777777" w:rsidR="00AD5079" w:rsidRPr="00D640B4" w:rsidRDefault="00AD5079" w:rsidP="002650AF"/>
    <w:p w14:paraId="50A62B44" w14:textId="77777777" w:rsidR="001F63A8" w:rsidRPr="00D640B4" w:rsidRDefault="001F63A8" w:rsidP="002650AF"/>
    <w:p w14:paraId="11D6BBC1" w14:textId="77777777" w:rsidR="001F63A8" w:rsidRPr="00D640B4" w:rsidRDefault="001F63A8" w:rsidP="001F63A8"/>
    <w:p w14:paraId="75ED8BBD" w14:textId="05750F09" w:rsidR="00D32747" w:rsidRPr="00D640B4" w:rsidRDefault="00AC68CC">
      <w:pPr>
        <w:jc w:val="right"/>
      </w:pPr>
      <w:r w:rsidRPr="00D640B4">
        <w:t>[</w:t>
      </w:r>
      <w:r w:rsidR="00D640B4">
        <w:t>Anlage</w:t>
      </w:r>
      <w:r w:rsidRPr="00D640B4">
        <w:t xml:space="preserve"> </w:t>
      </w:r>
      <w:r w:rsidR="00B737B1" w:rsidRPr="00D640B4">
        <w:t xml:space="preserve">XI </w:t>
      </w:r>
      <w:r w:rsidRPr="00D640B4">
        <w:t>folgt]</w:t>
      </w:r>
    </w:p>
    <w:p w14:paraId="3516CD71" w14:textId="77777777" w:rsidR="001F63A8" w:rsidRPr="00D640B4" w:rsidRDefault="001F63A8" w:rsidP="001F63A8"/>
    <w:p w14:paraId="46D44496" w14:textId="77777777" w:rsidR="001F63A8" w:rsidRPr="00D640B4" w:rsidRDefault="001F63A8" w:rsidP="001F63A8">
      <w:pPr>
        <w:jc w:val="center"/>
        <w:sectPr w:rsidR="001F63A8" w:rsidRPr="00D640B4" w:rsidSect="00C10F83">
          <w:headerReference w:type="default" r:id="rId39"/>
          <w:pgSz w:w="11907" w:h="16840" w:code="9"/>
          <w:pgMar w:top="510" w:right="1134" w:bottom="1134" w:left="1134" w:header="510" w:footer="680" w:gutter="0"/>
          <w:pgNumType w:start="1"/>
          <w:cols w:space="720"/>
          <w:titlePg/>
        </w:sectPr>
      </w:pPr>
    </w:p>
    <w:p w14:paraId="585814D8" w14:textId="77777777" w:rsidR="00D32747" w:rsidRPr="00D640B4" w:rsidRDefault="00AC68CC">
      <w:pPr>
        <w:jc w:val="center"/>
      </w:pPr>
      <w:r w:rsidRPr="00D640B4">
        <w:lastRenderedPageBreak/>
        <w:t>C/58/13</w:t>
      </w:r>
    </w:p>
    <w:p w14:paraId="462480F4" w14:textId="77777777" w:rsidR="001F63A8" w:rsidRPr="00D640B4" w:rsidRDefault="001F63A8" w:rsidP="001F63A8">
      <w:pPr>
        <w:jc w:val="center"/>
      </w:pPr>
    </w:p>
    <w:p w14:paraId="0173EC5B" w14:textId="4E0F07B7" w:rsidR="00D32747" w:rsidRPr="00D640B4" w:rsidRDefault="008243D0">
      <w:pPr>
        <w:jc w:val="center"/>
      </w:pPr>
      <w:r>
        <w:t>ANLAGE</w:t>
      </w:r>
      <w:r w:rsidR="00AC68CC" w:rsidRPr="00D640B4">
        <w:t xml:space="preserve"> </w:t>
      </w:r>
      <w:r w:rsidR="00C2720B" w:rsidRPr="00D640B4">
        <w:t>XI</w:t>
      </w:r>
    </w:p>
    <w:p w14:paraId="573F1F1F" w14:textId="77777777" w:rsidR="001F63A8" w:rsidRPr="00D640B4" w:rsidRDefault="001F63A8" w:rsidP="001F63A8">
      <w:pPr>
        <w:jc w:val="center"/>
      </w:pPr>
    </w:p>
    <w:p w14:paraId="2B99CDB8" w14:textId="77777777" w:rsidR="001F63A8" w:rsidRPr="00D640B4" w:rsidRDefault="001F63A8" w:rsidP="001F63A8">
      <w:pPr>
        <w:jc w:val="center"/>
      </w:pPr>
    </w:p>
    <w:p w14:paraId="4675C889" w14:textId="77777777" w:rsidR="00D32747" w:rsidRPr="00D640B4" w:rsidRDefault="00AC68CC">
      <w:pPr>
        <w:jc w:val="center"/>
      </w:pPr>
      <w:r w:rsidRPr="00D640B4">
        <w:t>UKRAINE</w:t>
      </w:r>
    </w:p>
    <w:p w14:paraId="2F9B0E8E" w14:textId="77777777" w:rsidR="00D32747" w:rsidRPr="00D640B4" w:rsidRDefault="00AC68CC">
      <w:pPr>
        <w:jc w:val="center"/>
      </w:pPr>
      <w:r w:rsidRPr="00D640B4">
        <w:t>(2023)</w:t>
      </w:r>
    </w:p>
    <w:p w14:paraId="6A8A2ECE" w14:textId="77777777" w:rsidR="001F63A8" w:rsidRPr="00D640B4" w:rsidRDefault="001F63A8" w:rsidP="001F63A8"/>
    <w:p w14:paraId="52329124" w14:textId="77777777" w:rsidR="001F63A8" w:rsidRPr="00D640B4" w:rsidRDefault="001F63A8" w:rsidP="001F63A8"/>
    <w:p w14:paraId="78F6F907" w14:textId="77777777" w:rsidR="00D32747" w:rsidRPr="00D640B4" w:rsidRDefault="00AC68CC">
      <w:pPr>
        <w:pStyle w:val="Heading1"/>
        <w:rPr>
          <w:lang w:val="de-DE"/>
        </w:rPr>
      </w:pPr>
      <w:r w:rsidRPr="00D640B4">
        <w:rPr>
          <w:lang w:val="de-DE"/>
        </w:rPr>
        <w:t>І.</w:t>
      </w:r>
      <w:r w:rsidR="00C03165" w:rsidRPr="00D640B4">
        <w:rPr>
          <w:lang w:val="de-DE"/>
        </w:rPr>
        <w:tab/>
      </w:r>
      <w:r w:rsidRPr="00D640B4">
        <w:rPr>
          <w:lang w:val="de-DE"/>
        </w:rPr>
        <w:t>SORTENSCHUTZ</w:t>
      </w:r>
    </w:p>
    <w:p w14:paraId="35BC7169" w14:textId="77777777" w:rsidR="00C03165" w:rsidRPr="00D640B4" w:rsidRDefault="00C03165" w:rsidP="00356E77"/>
    <w:p w14:paraId="1957AA54" w14:textId="77777777" w:rsidR="00D32747" w:rsidRPr="00D640B4" w:rsidRDefault="00AC68CC">
      <w:pPr>
        <w:rPr>
          <w:u w:val="single"/>
        </w:rPr>
      </w:pPr>
      <w:r w:rsidRPr="00D640B4">
        <w:t>1.</w:t>
      </w:r>
      <w:r w:rsidR="00C03165" w:rsidRPr="00D640B4">
        <w:tab/>
      </w:r>
      <w:r w:rsidRPr="00D640B4">
        <w:rPr>
          <w:u w:val="single"/>
        </w:rPr>
        <w:t>Zustand des Rechtssektors</w:t>
      </w:r>
    </w:p>
    <w:p w14:paraId="532E228B" w14:textId="77777777" w:rsidR="00C03165" w:rsidRPr="00D640B4" w:rsidRDefault="00C03165" w:rsidP="00356E77"/>
    <w:p w14:paraId="2BF01A05" w14:textId="77777777" w:rsidR="00D32747" w:rsidRPr="00D640B4" w:rsidRDefault="00AC68CC">
      <w:r w:rsidRPr="00D640B4">
        <w:t>Das Gesetz Nr</w:t>
      </w:r>
      <w:r w:rsidR="005377CD" w:rsidRPr="00D640B4">
        <w:t xml:space="preserve">. </w:t>
      </w:r>
      <w:r w:rsidRPr="00D640B4">
        <w:t>2763-IX der Ukraine vom 16. November 2022 "über die Änderung bestimmter Gesetze der Ukraine zur Anpassung der Rechtsvorschriften im Bereich des Sortenschutzes und der Saat- und Pflanzgutproduktion an die Bestimmungen der Rechtsvorschriften der Europäischen Union" wurde angenommen, worüber die UPOV vom Ministerium für Agrarpolitik und Ernährung der Ukraine vom 10.05.2023 Nr</w:t>
      </w:r>
      <w:r w:rsidR="005377CD" w:rsidRPr="00D640B4">
        <w:t xml:space="preserve">. </w:t>
      </w:r>
      <w:r w:rsidRPr="00D640B4">
        <w:t>21</w:t>
      </w:r>
      <w:r w:rsidR="005377CD" w:rsidRPr="00D640B4">
        <w:noBreakHyphen/>
      </w:r>
      <w:r w:rsidRPr="00D640B4">
        <w:t xml:space="preserve"> 1331-06.1/12514 unterrichtet und mit einer Übersetzung versehen wurde.</w:t>
      </w:r>
    </w:p>
    <w:p w14:paraId="3522FE65" w14:textId="77777777" w:rsidR="00C03165" w:rsidRPr="00D640B4" w:rsidRDefault="00C03165" w:rsidP="00356E77"/>
    <w:p w14:paraId="1A863499" w14:textId="77777777" w:rsidR="00D32747" w:rsidRPr="00D640B4" w:rsidRDefault="00AC68CC">
      <w:r w:rsidRPr="00D640B4">
        <w:t xml:space="preserve">Da das Gesetz auf der UPOV-Website </w:t>
      </w:r>
      <w:hyperlink r:id="rId40" w:history="1">
        <w:r w:rsidR="005377CD" w:rsidRPr="00D640B4">
          <w:rPr>
            <w:rStyle w:val="Hyperlink"/>
          </w:rPr>
          <w:t>(https://upovlex.upov.int/en/legislation/profile/UA)</w:t>
        </w:r>
      </w:hyperlink>
      <w:r w:rsidRPr="00D640B4">
        <w:t xml:space="preserve"> nicht zu finden ist, übersetzen wir das Gesetz erneut.</w:t>
      </w:r>
    </w:p>
    <w:p w14:paraId="299C8522" w14:textId="77777777" w:rsidR="00C03165" w:rsidRPr="00D640B4" w:rsidRDefault="00C03165" w:rsidP="00356E77"/>
    <w:p w14:paraId="74AC41FD" w14:textId="77777777" w:rsidR="00D32747" w:rsidRPr="00D640B4" w:rsidRDefault="00AC68CC">
      <w:pPr>
        <w:rPr>
          <w:i/>
          <w:iCs/>
        </w:rPr>
      </w:pPr>
      <w:r w:rsidRPr="00D640B4">
        <w:rPr>
          <w:i/>
          <w:iCs/>
        </w:rPr>
        <w:t>Verabschiedete Entschließungen des Ministerkabinetts der Ukraine:</w:t>
      </w:r>
    </w:p>
    <w:p w14:paraId="0F6C828C" w14:textId="77777777" w:rsidR="00C03165" w:rsidRPr="00D640B4" w:rsidRDefault="00C03165" w:rsidP="00356E77"/>
    <w:p w14:paraId="50D8DD3F" w14:textId="77777777" w:rsidR="00D32747" w:rsidRPr="00D640B4" w:rsidRDefault="00AC68CC">
      <w:pPr>
        <w:pStyle w:val="ListParagraph"/>
        <w:numPr>
          <w:ilvl w:val="0"/>
          <w:numId w:val="12"/>
        </w:numPr>
        <w:ind w:left="360"/>
      </w:pPr>
      <w:r w:rsidRPr="00D640B4">
        <w:t>vom 12. Dezember 2023 Nr. 1305 "Über die Genehmigung des Verfahrens zur Anforderung von Versuchsproben von Elternbestandteilen, die Bestandteile des Objekts der Sortenanmeldung sind";</w:t>
      </w:r>
    </w:p>
    <w:p w14:paraId="2AAC900E" w14:textId="77777777" w:rsidR="00C03165" w:rsidRPr="00D640B4" w:rsidRDefault="00C03165" w:rsidP="005377CD"/>
    <w:p w14:paraId="391F3E94" w14:textId="77777777" w:rsidR="00D32747" w:rsidRPr="00D640B4" w:rsidRDefault="00AC68CC">
      <w:pPr>
        <w:pStyle w:val="ListParagraph"/>
        <w:numPr>
          <w:ilvl w:val="0"/>
          <w:numId w:val="12"/>
        </w:numPr>
        <w:ind w:left="360"/>
      </w:pPr>
      <w:r w:rsidRPr="00D640B4">
        <w:t>vom 4. August 2023 Nr. 813 "Über die Änderung des Beschlusses Nr. 1183 des Ministerkabinetts der Ukraine vom 19. August 2002".</w:t>
      </w:r>
    </w:p>
    <w:p w14:paraId="7EB09744" w14:textId="77777777" w:rsidR="00C03165" w:rsidRPr="00D640B4" w:rsidRDefault="00C03165" w:rsidP="00356E77"/>
    <w:p w14:paraId="57A8144C" w14:textId="77777777" w:rsidR="00D32747" w:rsidRPr="00D640B4" w:rsidRDefault="00AC68CC">
      <w:pPr>
        <w:rPr>
          <w:i/>
          <w:iCs/>
        </w:rPr>
      </w:pPr>
      <w:r w:rsidRPr="00D640B4">
        <w:rPr>
          <w:i/>
          <w:iCs/>
        </w:rPr>
        <w:t>Angenommene Anordnungen der Minagropolicy:</w:t>
      </w:r>
    </w:p>
    <w:p w14:paraId="661F868B" w14:textId="77777777" w:rsidR="00C03165" w:rsidRPr="00D640B4" w:rsidRDefault="00C03165" w:rsidP="00356E77"/>
    <w:p w14:paraId="627961A7" w14:textId="77777777" w:rsidR="00D32747" w:rsidRPr="00D640B4" w:rsidRDefault="00AC68CC">
      <w:pPr>
        <w:pStyle w:val="ListParagraph"/>
        <w:numPr>
          <w:ilvl w:val="0"/>
          <w:numId w:val="12"/>
        </w:numPr>
        <w:ind w:left="360"/>
      </w:pPr>
      <w:r w:rsidRPr="00D640B4">
        <w:t>vom 31. August 2023 Nr. 1609 "Über die Genehmigung des Verfahrens zur Ausarbeitung, Einreichung und Prüfung eines Sortenschutzantrags", eingetragen beim Justizministerium der Ukraine am 3. Oktober 2023 Nr. 1735/40791;</w:t>
      </w:r>
    </w:p>
    <w:p w14:paraId="65A437BB" w14:textId="77777777" w:rsidR="00C03165" w:rsidRPr="00D640B4" w:rsidRDefault="00C03165" w:rsidP="005377CD"/>
    <w:p w14:paraId="67FAE8A2" w14:textId="77777777" w:rsidR="00D32747" w:rsidRPr="00D640B4" w:rsidRDefault="00AC68CC">
      <w:pPr>
        <w:pStyle w:val="ListParagraph"/>
        <w:numPr>
          <w:ilvl w:val="0"/>
          <w:numId w:val="12"/>
        </w:numPr>
        <w:ind w:left="360"/>
      </w:pPr>
      <w:r w:rsidRPr="00D640B4">
        <w:t>vom 26. September 2023 Nr. 1710 "Über die Genehmigung des Verfahrens zur Bereitstellung amtlicher und experimenteller Proben von Pflanzgut der Sorte", eingetragen beim Justizministerium der Ukraine am 12. Oktober 2023 Nr. 1785/40841;</w:t>
      </w:r>
    </w:p>
    <w:p w14:paraId="1FBB77AE" w14:textId="77777777" w:rsidR="00C03165" w:rsidRPr="00D640B4" w:rsidRDefault="00C03165" w:rsidP="005377CD"/>
    <w:p w14:paraId="75EB061B" w14:textId="77777777" w:rsidR="00D32747" w:rsidRPr="00D640B4" w:rsidRDefault="00AC68CC">
      <w:pPr>
        <w:pStyle w:val="ListParagraph"/>
        <w:numPr>
          <w:ilvl w:val="0"/>
          <w:numId w:val="12"/>
        </w:numPr>
        <w:ind w:left="360"/>
      </w:pPr>
      <w:r w:rsidRPr="00D640B4">
        <w:t>vom 5. Juli 2023, Nr. 1344 "Über die Genehmigung des Verfahrens zur Durchführung der Sortenqualifikationsprüfung", eingetragen beim Justizministerium der Ukraine am 21. Juli 2023 unter der Nr. 1244/40300;</w:t>
      </w:r>
    </w:p>
    <w:p w14:paraId="545626FA" w14:textId="77777777" w:rsidR="00C03165" w:rsidRPr="00D640B4" w:rsidRDefault="00C03165" w:rsidP="005377CD"/>
    <w:p w14:paraId="082237B0" w14:textId="77777777" w:rsidR="00D32747" w:rsidRPr="00D640B4" w:rsidRDefault="00AC68CC">
      <w:pPr>
        <w:pStyle w:val="ListParagraph"/>
        <w:numPr>
          <w:ilvl w:val="0"/>
          <w:numId w:val="12"/>
        </w:numPr>
        <w:ind w:left="360"/>
      </w:pPr>
      <w:r w:rsidRPr="00D640B4">
        <w:t>vom 16. November 2023 Nr. 1981 "Über die Genehmigung des Verfahrens zur Durchführung von Sortierstudien vor der Eintragung", eingetragen beim Justizministerium der Ukraine am 9. Januar 2024 Nr. 45/41390.</w:t>
      </w:r>
    </w:p>
    <w:p w14:paraId="23BF1FE0" w14:textId="77777777" w:rsidR="00C03165" w:rsidRPr="00D640B4" w:rsidRDefault="00C03165" w:rsidP="00356E77"/>
    <w:p w14:paraId="76368C0B" w14:textId="77777777" w:rsidR="00D32747" w:rsidRPr="00D640B4" w:rsidRDefault="00AC68CC">
      <w:pPr>
        <w:rPr>
          <w:i/>
          <w:iCs/>
        </w:rPr>
      </w:pPr>
      <w:r w:rsidRPr="00D640B4">
        <w:rPr>
          <w:i/>
          <w:iCs/>
        </w:rPr>
        <w:t>Abgelaufen:</w:t>
      </w:r>
    </w:p>
    <w:p w14:paraId="25A780A0" w14:textId="77777777" w:rsidR="00C03165" w:rsidRPr="00D640B4" w:rsidRDefault="00C03165" w:rsidP="00356E77"/>
    <w:p w14:paraId="25FE5311" w14:textId="77777777" w:rsidR="00D32747" w:rsidRPr="00D640B4" w:rsidRDefault="00AC68CC">
      <w:pPr>
        <w:pStyle w:val="ListParagraph"/>
        <w:numPr>
          <w:ilvl w:val="0"/>
          <w:numId w:val="12"/>
        </w:numPr>
        <w:ind w:left="360"/>
      </w:pPr>
      <w:r w:rsidRPr="00D640B4">
        <w:t>Beschluss des Ministerkabinetts der Ukraine vom 19. September 2018 Nr. 756 "Über die Genehmigung des Verfahrens zur Anforderung von Mustern des Pflanzmaterials der Stammkomponenten des Antragsgegenstands";</w:t>
      </w:r>
    </w:p>
    <w:p w14:paraId="28C57DF5" w14:textId="77777777" w:rsidR="00C03165" w:rsidRPr="00D640B4" w:rsidRDefault="00C03165" w:rsidP="00356E77"/>
    <w:p w14:paraId="3B7DDE1F" w14:textId="77777777" w:rsidR="00D32747" w:rsidRPr="00D640B4" w:rsidRDefault="00AC68CC">
      <w:pPr>
        <w:pStyle w:val="ListParagraph"/>
        <w:numPr>
          <w:ilvl w:val="0"/>
          <w:numId w:val="12"/>
        </w:numPr>
        <w:ind w:left="360"/>
      </w:pPr>
      <w:r w:rsidRPr="00D640B4">
        <w:t>Verordnung der Staatlichen Behörde für den Schutz der Rechte an Pflanzensorten vom 12. März 2003 Nr. 3 2/139</w:t>
      </w:r>
      <w:r w:rsidR="005377CD" w:rsidRPr="00D640B4">
        <w:noBreakHyphen/>
      </w:r>
      <w:r w:rsidR="005377CD" w:rsidRPr="00D640B4">
        <w:noBreakHyphen/>
      </w:r>
      <w:r w:rsidRPr="00D640B4">
        <w:t xml:space="preserve"> 43 "über die Genehmigung des Verfahrens für den Vertrieb einer Sorte in der Ukraine, an der das ausschließliche Recht des Inhabers nicht besteht", eingetragen im Justizministerium der Ukraine am 27. März 2003 Nr. 241/7562;</w:t>
      </w:r>
    </w:p>
    <w:p w14:paraId="66BF14FD" w14:textId="77777777" w:rsidR="00C03165" w:rsidRPr="00D640B4" w:rsidRDefault="00C03165" w:rsidP="00356E77"/>
    <w:p w14:paraId="4B9523EC" w14:textId="77777777" w:rsidR="00D32747" w:rsidRPr="00D640B4" w:rsidRDefault="00AC68CC">
      <w:pPr>
        <w:pStyle w:val="ListParagraph"/>
        <w:numPr>
          <w:ilvl w:val="0"/>
          <w:numId w:val="12"/>
        </w:numPr>
        <w:ind w:left="360"/>
      </w:pPr>
      <w:r w:rsidRPr="00D640B4">
        <w:t>Verordnung des Ministeriums für Landwirtschaftspolitik vom 28. Mai 2003 Nr. 151 "über die Genehmigung der Verordnung über das Sortenschutzzertifikat", eingetragen im Justizministerium der Ukraine am 11. Juni 2003 Nr. 470/7791;</w:t>
      </w:r>
    </w:p>
    <w:p w14:paraId="338FF1CC" w14:textId="77777777" w:rsidR="00C03165" w:rsidRPr="00D640B4" w:rsidRDefault="00C03165" w:rsidP="00356E77"/>
    <w:p w14:paraId="343BE984" w14:textId="77777777" w:rsidR="00D32747" w:rsidRPr="00D640B4" w:rsidRDefault="00AC68CC">
      <w:pPr>
        <w:pStyle w:val="ListParagraph"/>
        <w:numPr>
          <w:ilvl w:val="0"/>
          <w:numId w:val="12"/>
        </w:numPr>
        <w:ind w:left="360"/>
      </w:pPr>
      <w:r w:rsidRPr="00D640B4">
        <w:lastRenderedPageBreak/>
        <w:t>Verordnung der Minagropolizei vom 28. Februar 2018 Nr. 110 "Über die Genehmigung der Regeln für die Erstellung und Einreichung von Anträgen für Pflanzensorten", eingetragen im Justizministerium der Ukraine am 5. Juli 2018 Nr. 781/32233.</w:t>
      </w:r>
    </w:p>
    <w:p w14:paraId="797A2E96" w14:textId="77777777" w:rsidR="00C03165" w:rsidRPr="00D640B4" w:rsidRDefault="00C03165" w:rsidP="00356E77"/>
    <w:p w14:paraId="5F5A3530" w14:textId="77777777" w:rsidR="00D32747" w:rsidRPr="00D640B4" w:rsidRDefault="00AC68CC">
      <w:pPr>
        <w:rPr>
          <w:u w:val="single"/>
        </w:rPr>
      </w:pPr>
      <w:r w:rsidRPr="00D640B4">
        <w:t>2.</w:t>
      </w:r>
      <w:r w:rsidR="005377CD" w:rsidRPr="00D640B4">
        <w:tab/>
      </w:r>
      <w:r w:rsidRPr="00D640B4">
        <w:rPr>
          <w:u w:val="single"/>
        </w:rPr>
        <w:t>Zusammenarbeit bei der Prüfung</w:t>
      </w:r>
    </w:p>
    <w:p w14:paraId="22B766A7" w14:textId="77777777" w:rsidR="00C03165" w:rsidRPr="00D640B4" w:rsidRDefault="00C03165" w:rsidP="00356E77"/>
    <w:p w14:paraId="70E9E3F0" w14:textId="77777777" w:rsidR="00D32747" w:rsidRPr="00D640B4" w:rsidRDefault="00AC68CC">
      <w:r w:rsidRPr="00D640B4">
        <w:t xml:space="preserve">Die Ukraine hat im Jahr 2023 112 Berichte über die Ergebnisse der Feldforschung beim Europarat ausgetauscht.  </w:t>
      </w:r>
      <w:r w:rsidR="005377CD" w:rsidRPr="00D640B4">
        <w:t xml:space="preserve">Die Ukraine </w:t>
      </w:r>
      <w:r w:rsidRPr="00D640B4">
        <w:t>nutzte die Berichte aus der Untersuchung bei der Generalversammlung der folgenden Länder: Slowakei, Österreich, Ungarn, Deutschland, Spanien, Frankreich, Rumänien.</w:t>
      </w:r>
    </w:p>
    <w:p w14:paraId="57DA7522" w14:textId="77777777" w:rsidR="00C03165" w:rsidRPr="00D640B4" w:rsidRDefault="00C03165" w:rsidP="00356E77"/>
    <w:p w14:paraId="72CC786F" w14:textId="77777777" w:rsidR="00D32747" w:rsidRPr="00D640B4" w:rsidRDefault="00AC68CC">
      <w:pPr>
        <w:rPr>
          <w:u w:val="single"/>
        </w:rPr>
      </w:pPr>
      <w:r w:rsidRPr="00D640B4">
        <w:t>3.</w:t>
      </w:r>
      <w:r w:rsidR="005377CD" w:rsidRPr="00D640B4">
        <w:tab/>
      </w:r>
      <w:r w:rsidRPr="00D640B4">
        <w:rPr>
          <w:u w:val="single"/>
        </w:rPr>
        <w:t>Zustand des Verwaltungssektors</w:t>
      </w:r>
    </w:p>
    <w:p w14:paraId="2935276C" w14:textId="77777777" w:rsidR="00C03165" w:rsidRPr="00D640B4" w:rsidRDefault="00C03165" w:rsidP="00356E77"/>
    <w:p w14:paraId="77361FB1" w14:textId="77777777" w:rsidR="00D32747" w:rsidRPr="00D640B4" w:rsidRDefault="00AC68CC">
      <w:r w:rsidRPr="00D640B4">
        <w:t>Seit 2020 ist das Minagropolicy ermächtigt, die zuständige Stelle für die Eintragung von Sortenschutzrechten in der Ukraine zu sein.</w:t>
      </w:r>
    </w:p>
    <w:p w14:paraId="726AB1C0" w14:textId="77777777" w:rsidR="00C03165" w:rsidRPr="00D640B4" w:rsidRDefault="00C03165" w:rsidP="00356E77"/>
    <w:p w14:paraId="0231F4AF" w14:textId="77777777" w:rsidR="00D32747" w:rsidRPr="00D640B4" w:rsidRDefault="00AC68CC">
      <w:r w:rsidRPr="00D640B4">
        <w:t>4.</w:t>
      </w:r>
      <w:r w:rsidR="005377CD" w:rsidRPr="00D640B4">
        <w:tab/>
      </w:r>
      <w:r w:rsidRPr="00D640B4">
        <w:rPr>
          <w:u w:val="single"/>
        </w:rPr>
        <w:t>Zustand des technischen Sektors</w:t>
      </w:r>
    </w:p>
    <w:p w14:paraId="5184A0A2" w14:textId="77777777" w:rsidR="00C03165" w:rsidRPr="00D640B4" w:rsidRDefault="00C03165" w:rsidP="00356E77"/>
    <w:p w14:paraId="6813567F" w14:textId="77777777" w:rsidR="00D32747" w:rsidRPr="00D640B4" w:rsidRDefault="00AC68CC">
      <w:r w:rsidRPr="00D640B4">
        <w:t>4.</w:t>
      </w:r>
      <w:r w:rsidR="00356E77" w:rsidRPr="00D640B4">
        <w:t>1</w:t>
      </w:r>
      <w:r w:rsidRPr="00D640B4">
        <w:tab/>
      </w:r>
      <w:r w:rsidR="00356E77" w:rsidRPr="00D640B4">
        <w:t xml:space="preserve">Im </w:t>
      </w:r>
      <w:r w:rsidRPr="00D640B4">
        <w:t>Folgenden</w:t>
      </w:r>
      <w:r w:rsidR="00356E77" w:rsidRPr="00D640B4">
        <w:t xml:space="preserve"> wurden Änderungen vorgenommen:</w:t>
      </w:r>
    </w:p>
    <w:p w14:paraId="48EA2957" w14:textId="77777777" w:rsidR="00C03165" w:rsidRPr="00D640B4" w:rsidRDefault="00C03165" w:rsidP="00356E77"/>
    <w:p w14:paraId="5A40DB53" w14:textId="77777777" w:rsidR="00D32747" w:rsidRPr="00D640B4" w:rsidRDefault="00AC68CC">
      <w:pPr>
        <w:pStyle w:val="ListParagraph"/>
        <w:numPr>
          <w:ilvl w:val="0"/>
          <w:numId w:val="13"/>
        </w:numPr>
        <w:ind w:left="360"/>
      </w:pPr>
      <w:r w:rsidRPr="00D640B4">
        <w:t>"METHODEN ZUR DURCHFÜHRUNG DER QUALIFIZIERUNGSPRÜFUNG VON PFLANZENSORTEN AUF EIGNUNG FÜR DEN ANBAU IN DER UKRAINE (Methoden zur Bestimmung der Qualitätsindikatoren für die pflanzliche Erzeugung)" (Erlass des Ministeriums für Landwirtschaft vom 27. November 2023, Nr. 2055);</w:t>
      </w:r>
    </w:p>
    <w:p w14:paraId="052AEE80" w14:textId="77777777" w:rsidR="00C03165" w:rsidRPr="00D640B4" w:rsidRDefault="00C03165" w:rsidP="005377CD"/>
    <w:p w14:paraId="5B0C54D4" w14:textId="77777777" w:rsidR="00D32747" w:rsidRPr="00D640B4" w:rsidRDefault="00AC68CC">
      <w:pPr>
        <w:pStyle w:val="ListParagraph"/>
        <w:numPr>
          <w:ilvl w:val="0"/>
          <w:numId w:val="13"/>
        </w:numPr>
        <w:ind w:left="360"/>
      </w:pPr>
      <w:r w:rsidRPr="00D640B4">
        <w:t>Methodik zur Bestimmung der Konformität von Sorten von Portugiesischem Kohl (Brassica oleracea L. var. costata DC.), Hirnkohl (Brassica oleracea L. convar. acephala (DC.) Alef. var. medullosa Thell.), Krauskohl (Brassica oleracea L. convar. acephala (DC.) Alef. var. sabellica L.), Blattgrünkohl (Brassica oleracea L. convar. acephala (DC.) Alef. var. viridis L.), Palmblattkohl ( Brassica oleracea L. var. palmifolia DC.) Unterscheidungs-, Homogenitäts- und Beständigkeitskriterien (Erlass der Minagropolicy vom 01.12.2023 Nr. 2092);</w:t>
      </w:r>
    </w:p>
    <w:p w14:paraId="031F28EE" w14:textId="77777777" w:rsidR="00C03165" w:rsidRPr="00D640B4" w:rsidRDefault="00C03165" w:rsidP="005377CD"/>
    <w:p w14:paraId="5D71D2C1" w14:textId="77777777" w:rsidR="00D32747" w:rsidRPr="00D640B4" w:rsidRDefault="00AC68CC">
      <w:pPr>
        <w:pStyle w:val="ListParagraph"/>
        <w:numPr>
          <w:ilvl w:val="0"/>
          <w:numId w:val="13"/>
        </w:numPr>
        <w:ind w:left="360"/>
      </w:pPr>
      <w:r w:rsidRPr="00D640B4">
        <w:t>Methodik zur Bestimmung der Verträglichkeit von Sorten von Japanischem Kohl (Brassica rapa L. subsp. nipposinica (L. H. Bailey) Hanelt), Chinakohl × Japanischem Kohl (Hybriden zwischen Brassica rapa L. Emend. Metzg. ssp. chinensis (L.) Hanelt und Brassica rapa L. subsp. nipposinica (L. H. Bailey) Hanelt), Japanischer Kohl × Breitnasen-Kohl (Hybriden zwischen Brassica rapa L. subsp. nipposinica (L. H. Bailey) Hanelt und Brassica rapa L. subsp. narinosa (L. H. Bailey) Hanelt.) Japanischer Kohl × Rübe (Hybriden zwischen Brassica rapa L. subsp. nipposinica (L. H. Bailey) Hanelt und Brassica rapa L. subsp. Rapa) nach den Kriterien der Unterschiedlichkeit, der Homogenität und der Beständigkeit (Verordnung der Minagropolicy vom 01.12.2023 Nr. 2092);</w:t>
      </w:r>
    </w:p>
    <w:p w14:paraId="72AF1AF7" w14:textId="77777777" w:rsidR="00C03165" w:rsidRPr="00D640B4" w:rsidRDefault="00C03165" w:rsidP="005377CD"/>
    <w:p w14:paraId="42AA794E" w14:textId="77777777" w:rsidR="00D32747" w:rsidRPr="00D640B4" w:rsidRDefault="00AC68CC">
      <w:pPr>
        <w:pStyle w:val="ListParagraph"/>
        <w:numPr>
          <w:ilvl w:val="0"/>
          <w:numId w:val="13"/>
        </w:numPr>
        <w:ind w:left="360"/>
      </w:pPr>
      <w:r w:rsidRPr="00D640B4">
        <w:t>Methodik zur Bestimmung der Übereinstimmung von Sorten der Großblütigen Segge (Koeleria macrantha (Ledeb.) Schult.) und der Grauen Segge (Koeleria glauca (Spreng.) DC.) mit den Kriterien der Unterscheidbarkeit, Homogenität und Beständigkeit (Erlass der Minagropolicy vom 01.12.2023 Nr. 2092);</w:t>
      </w:r>
    </w:p>
    <w:p w14:paraId="20FC7DAE" w14:textId="77777777" w:rsidR="00C03165" w:rsidRPr="00D640B4" w:rsidRDefault="00C03165" w:rsidP="00356E77"/>
    <w:p w14:paraId="116E359C" w14:textId="77777777" w:rsidR="00D32747" w:rsidRPr="00D640B4" w:rsidRDefault="00AC68CC">
      <w:pPr>
        <w:pStyle w:val="ListParagraph"/>
        <w:numPr>
          <w:ilvl w:val="0"/>
          <w:numId w:val="13"/>
        </w:numPr>
        <w:ind w:left="360"/>
      </w:pPr>
      <w:r w:rsidRPr="00D640B4">
        <w:t>Methodik zur Bestimmung der Übereinstimmung von Sorghum-Sorten (Sorghum Moench) mit den Kriterien der Unterscheidbarkeit, Homogenität und Beständigkeit (Erlass der Minagropolicy vom 01.12.2023 Nr. 2092).</w:t>
      </w:r>
    </w:p>
    <w:p w14:paraId="4C0B5A64" w14:textId="77777777" w:rsidR="00C03165" w:rsidRPr="00D640B4" w:rsidRDefault="00C03165" w:rsidP="00356E77"/>
    <w:p w14:paraId="6A979B6C" w14:textId="6C788165" w:rsidR="00D32747" w:rsidRPr="00D640B4" w:rsidRDefault="00AC68CC">
      <w:r w:rsidRPr="00D640B4">
        <w:t>4.2</w:t>
      </w:r>
      <w:r w:rsidR="00C24C76">
        <w:tab/>
      </w:r>
      <w:r w:rsidRPr="00D640B4">
        <w:t>Genehmigt</w:t>
      </w:r>
      <w:r w:rsidR="00356E77" w:rsidRPr="00D640B4">
        <w:t>:</w:t>
      </w:r>
    </w:p>
    <w:p w14:paraId="55326A0E" w14:textId="77777777" w:rsidR="00C03165" w:rsidRPr="00D640B4" w:rsidRDefault="00C03165" w:rsidP="00356E77"/>
    <w:p w14:paraId="0A1B838A" w14:textId="77777777" w:rsidR="00D32747" w:rsidRPr="00D640B4" w:rsidRDefault="00AC68CC">
      <w:pPr>
        <w:pStyle w:val="ListParagraph"/>
        <w:numPr>
          <w:ilvl w:val="0"/>
          <w:numId w:val="14"/>
        </w:numPr>
        <w:ind w:left="360"/>
      </w:pPr>
      <w:r w:rsidRPr="00D640B4">
        <w:t>Methodik für die Durchführung einer Eignungsprüfung von Pflanzensorten für den Vertrieb in der Ukraine (allgemeiner Teil) (Erlaß des Ministeriums für Landwirtschaft vom 17. November 2023 Nr. 2005);</w:t>
      </w:r>
    </w:p>
    <w:p w14:paraId="5C92008D" w14:textId="77777777" w:rsidR="00C03165" w:rsidRPr="00D640B4" w:rsidRDefault="00C03165" w:rsidP="005377CD"/>
    <w:p w14:paraId="682BFCA2" w14:textId="77777777" w:rsidR="00D32747" w:rsidRPr="00D640B4" w:rsidRDefault="00AC68CC">
      <w:pPr>
        <w:pStyle w:val="ListParagraph"/>
        <w:numPr>
          <w:ilvl w:val="0"/>
          <w:numId w:val="14"/>
        </w:numPr>
        <w:ind w:left="360"/>
      </w:pPr>
      <w:r w:rsidRPr="00D640B4">
        <w:t>Methodik zur Bestimmung der Verträglichkeit von Sorten von Portugiesischem Kohl (Brassica oleracea L. var. costata DC.), Hirnkohl (Brassica oleracea L. convar. acephala (DC.) Alef. var. medullosa Thell.), Krauskohl (Brassica oleracea L. acephala (DC.), Blattkohl (Brassica oleracea L. convar. acephala), Blattkohl (Brassica oleracea L.) (var. palmifolia DC.) Unterscheidungs-, Homogenitäts- und Beständigkeitskriterien (Erlass der Minagropolicy vom 17.01.2023 Nr. 42);</w:t>
      </w:r>
    </w:p>
    <w:p w14:paraId="7A87C3C4" w14:textId="77777777" w:rsidR="00C03165" w:rsidRPr="00D640B4" w:rsidRDefault="00C03165" w:rsidP="005377CD"/>
    <w:p w14:paraId="456E2C24" w14:textId="77777777" w:rsidR="00D32747" w:rsidRPr="00D640B4" w:rsidRDefault="00AC68CC">
      <w:pPr>
        <w:pStyle w:val="ListParagraph"/>
        <w:numPr>
          <w:ilvl w:val="0"/>
          <w:numId w:val="14"/>
        </w:numPr>
        <w:ind w:left="360"/>
      </w:pPr>
      <w:r w:rsidRPr="00D640B4">
        <w:t xml:space="preserve">Methodik zur Bestimmung der Verträglichkeit von Sorten von Japanischem Kohl (Brassica rapa L. subsp. nipposinica (L. H. Bailey) Hanelt), Chinakohl × Japanischem Kohl (Hybriden zwischen Brassica rapa L. Emend. Metzg. ssp. chinensis (L.) Hanelt und Brassica rapa L. subsp. nipposinica (L. H. Bailey) Hanelt), Japanischer Kohl × Breitkopfkohl (Hybriden zwischen Brassica rapa L. subsp. nipposinica (L. H. Bailey) </w:t>
      </w:r>
      <w:r w:rsidRPr="00D640B4">
        <w:lastRenderedPageBreak/>
        <w:t>Hanelt und Brassica rapa L. subsp. narinosa (L. H. Bailey) Hanelt.), Japanischer Kohl × Rüben (Hybriden zwischen Brassica rapa L. subsp. nipposinica (L. H. Bailey) Hanelt und Brassica rapa L. subsp. Rapa) nach den Kriterien der Unterschiedlichkeit, Homogenität und Stabilität (Erlass der Minagropolicy vom 02.03.2023 Nr. 133);</w:t>
      </w:r>
    </w:p>
    <w:p w14:paraId="2EA03752" w14:textId="77777777" w:rsidR="00C03165" w:rsidRPr="00D640B4" w:rsidRDefault="00C03165" w:rsidP="005377CD"/>
    <w:p w14:paraId="53772140" w14:textId="77777777" w:rsidR="00D32747" w:rsidRPr="00D640B4" w:rsidRDefault="00AC68CC">
      <w:pPr>
        <w:pStyle w:val="ListParagraph"/>
        <w:numPr>
          <w:ilvl w:val="0"/>
          <w:numId w:val="14"/>
        </w:numPr>
        <w:ind w:left="360"/>
      </w:pPr>
      <w:r w:rsidRPr="00D640B4">
        <w:t>Methodik zur Bestimmung der Übereinstimmung von Sorten des Großblütigen Ginsters (Koeleria macrantha (Ledeb.) Schult.) und des Grauen Ginsters (Koeleria glauca (Spreng.) DC.) mit den Kriterien der Unterscheidbarkeit, Homogenität und Beständigkeit (Erlass der Minagropolicy vom 14.02.2023 Nr. 190);</w:t>
      </w:r>
    </w:p>
    <w:p w14:paraId="1C4373A3" w14:textId="77777777" w:rsidR="00C03165" w:rsidRPr="00D640B4" w:rsidRDefault="00C03165" w:rsidP="005377CD"/>
    <w:p w14:paraId="62B7F075" w14:textId="77777777" w:rsidR="00D32747" w:rsidRPr="00D640B4" w:rsidRDefault="00AC68CC">
      <w:pPr>
        <w:pStyle w:val="ListParagraph"/>
        <w:numPr>
          <w:ilvl w:val="0"/>
          <w:numId w:val="14"/>
        </w:numPr>
        <w:ind w:left="360"/>
      </w:pPr>
      <w:r w:rsidRPr="00D640B4">
        <w:t>Methodik zur Bestimmung der Übereinstimmung von Sorghum-Sorten (Sorghum Moench) mit den Kriterien der Unterscheidbarkeit, Homogenität und Beständigkeit (Erlass der Minagropolicy vom 10.03.2023 Nr. 422);</w:t>
      </w:r>
    </w:p>
    <w:p w14:paraId="459093D7" w14:textId="77777777" w:rsidR="00C03165" w:rsidRPr="00D640B4" w:rsidRDefault="00C03165" w:rsidP="005377CD"/>
    <w:p w14:paraId="5684890E" w14:textId="77777777" w:rsidR="00D32747" w:rsidRPr="00D640B4" w:rsidRDefault="00AC68CC">
      <w:pPr>
        <w:pStyle w:val="ListParagraph"/>
        <w:numPr>
          <w:ilvl w:val="0"/>
          <w:numId w:val="14"/>
        </w:numPr>
        <w:ind w:left="360"/>
      </w:pPr>
      <w:r w:rsidRPr="00D640B4">
        <w:t>Methodik zur Bestimmung der Eignung von Sorten von Rotschwingel (Festuca rubra L.), Schafschwingel (Festuca ovina L.), Schmalblättrigem Schwingel (Festuca filiformis Pourr.), Rohrschwingel (Festuca brevipila R. Tracey), Buntschwingel (Festuca heterophylla Lam. ), Rohrschwingel (Festuca pseudovina Hack. ex Wiesb.), Rotschwingel (Festuca rubra var. commutata Gaudin.), Furchenschwingel (Festuca rupicola Heuff.), Walisischer Schwingel (Festuca valesiaca Schleinch. ex Gaudin.), Rotschwingel rot (Festuca rubra L. subsp. rubra) Unterscheidungs-, Homogenitäts- und Stabilitätskriterien (Erlass der Minagropolizei vom 17.03.2023 Nr. 530);</w:t>
      </w:r>
    </w:p>
    <w:p w14:paraId="358AB1C8" w14:textId="77777777" w:rsidR="00C03165" w:rsidRPr="00D640B4" w:rsidRDefault="00C03165" w:rsidP="005377CD"/>
    <w:p w14:paraId="24D31B60" w14:textId="77777777" w:rsidR="00D32747" w:rsidRPr="00D640B4" w:rsidRDefault="00AC68CC">
      <w:pPr>
        <w:pStyle w:val="ListParagraph"/>
        <w:numPr>
          <w:ilvl w:val="0"/>
          <w:numId w:val="14"/>
        </w:numPr>
        <w:ind w:left="360"/>
      </w:pPr>
      <w:r w:rsidRPr="00D640B4">
        <w:t>Methodik zur Bestimmung der Übereinstimmung von Sorten der Gattung Rose (Rosa L.) mit den Kriterien der Unterscheidbarkeit, Homogenität und Beständigkeit (Erlass der Minagropolicy vom 29.03.2023 Nr. 667);</w:t>
      </w:r>
    </w:p>
    <w:p w14:paraId="51CE03EC" w14:textId="77777777" w:rsidR="00C03165" w:rsidRPr="00D640B4" w:rsidRDefault="00C03165" w:rsidP="005377CD"/>
    <w:p w14:paraId="67794A9A" w14:textId="77777777" w:rsidR="00D32747" w:rsidRPr="00D640B4" w:rsidRDefault="00AC68CC">
      <w:pPr>
        <w:pStyle w:val="ListParagraph"/>
        <w:numPr>
          <w:ilvl w:val="0"/>
          <w:numId w:val="14"/>
        </w:numPr>
        <w:ind w:left="360"/>
      </w:pPr>
      <w:r w:rsidRPr="00D640B4">
        <w:t>Methodik zur Bestimmung der Übereinstimmung von Sorten von angebauter Sojabohne (Glucine max (L.) Merr.) mit den Kriterien der Unterscheidbarkeit, Homogenität und Beständigkeit (Anordnung der Minagropolicy vom 02.10.2023 Nr. 1745);</w:t>
      </w:r>
    </w:p>
    <w:p w14:paraId="332FD5EE" w14:textId="77777777" w:rsidR="00C03165" w:rsidRPr="00D640B4" w:rsidRDefault="00C03165" w:rsidP="005377CD"/>
    <w:p w14:paraId="4D2ED916" w14:textId="77777777" w:rsidR="00D32747" w:rsidRPr="00D640B4" w:rsidRDefault="00AC68CC">
      <w:pPr>
        <w:pStyle w:val="ListParagraph"/>
        <w:numPr>
          <w:ilvl w:val="0"/>
          <w:numId w:val="14"/>
        </w:numPr>
        <w:ind w:left="360"/>
      </w:pPr>
      <w:r w:rsidRPr="00D640B4">
        <w:t>Methodik zur Bestimmung der Übereinstimmung von Rotkleesorten (Trifolium pratense L.) mit den Kriterien der Unterscheidbarkeit, Homogenität und Beständigkeit (Erlass der Minagropolicy vom 02.10.2023 Nr. 1747);</w:t>
      </w:r>
    </w:p>
    <w:p w14:paraId="194B01BA" w14:textId="77777777" w:rsidR="00C03165" w:rsidRPr="00D640B4" w:rsidRDefault="00C03165" w:rsidP="005377CD"/>
    <w:p w14:paraId="6D8E0326" w14:textId="77777777" w:rsidR="00D32747" w:rsidRPr="00D640B4" w:rsidRDefault="00AC68CC">
      <w:pPr>
        <w:pStyle w:val="ListParagraph"/>
        <w:numPr>
          <w:ilvl w:val="0"/>
          <w:numId w:val="14"/>
        </w:numPr>
        <w:ind w:left="360"/>
      </w:pPr>
      <w:r w:rsidRPr="00D640B4">
        <w:t>Methodik zur Bestimmung der Übereinstimmung von Sorten von Viburnum (Viburnum opulus L.) mit den Kriterien der Unterscheidbarkeit, Homogenität und Beständigkeit (Erlass der Minagropolicy vom 04.10.2023 Nr. 1754);</w:t>
      </w:r>
    </w:p>
    <w:p w14:paraId="7C1BCD0D" w14:textId="77777777" w:rsidR="00C03165" w:rsidRPr="00D640B4" w:rsidRDefault="00C03165" w:rsidP="005377CD"/>
    <w:p w14:paraId="51965C7D" w14:textId="77777777" w:rsidR="00D32747" w:rsidRPr="00D640B4" w:rsidRDefault="00AC68CC">
      <w:pPr>
        <w:pStyle w:val="ListParagraph"/>
        <w:numPr>
          <w:ilvl w:val="0"/>
          <w:numId w:val="14"/>
        </w:numPr>
        <w:ind w:left="360"/>
      </w:pPr>
      <w:r w:rsidRPr="00D640B4">
        <w:t>Methodik zur Bestimmung der Übereinstimmung von Kartoffelsorten (Solanum tuberosum L.) mit den Kriterien der Unterscheidbarkeit, Homogenität und Beständigkeit (Erlass der Minagropolicy vom 06.10.2023 Nr. 1772).</w:t>
      </w:r>
    </w:p>
    <w:p w14:paraId="10670F7D" w14:textId="77777777" w:rsidR="00C03165" w:rsidRPr="00D640B4" w:rsidRDefault="00C03165" w:rsidP="00356E77"/>
    <w:p w14:paraId="5CC9ED59" w14:textId="77777777" w:rsidR="00D32747" w:rsidRPr="00D640B4" w:rsidRDefault="00AC68CC">
      <w:r w:rsidRPr="00D640B4">
        <w:t>5.</w:t>
      </w:r>
      <w:r w:rsidR="005377CD" w:rsidRPr="00D640B4">
        <w:tab/>
      </w:r>
      <w:r w:rsidRPr="00D640B4">
        <w:rPr>
          <w:u w:val="single"/>
        </w:rPr>
        <w:t>Maßnahmen zur Förderung des Schutzes von Pflanzensorten</w:t>
      </w:r>
    </w:p>
    <w:p w14:paraId="49A35F59" w14:textId="77777777" w:rsidR="00C03165" w:rsidRPr="00D640B4" w:rsidRDefault="00C03165" w:rsidP="00356E77"/>
    <w:p w14:paraId="1B8DC861" w14:textId="77777777" w:rsidR="00D32747" w:rsidRPr="00D640B4" w:rsidRDefault="00AC68CC">
      <w:r w:rsidRPr="00D640B4">
        <w:t xml:space="preserve">[Die Anlage enthält] </w:t>
      </w:r>
      <w:r w:rsidR="00356E77" w:rsidRPr="00D640B4">
        <w:t>Informationen über die Tätigkeiten zur Förderung des Sortenschutzes und Veröffentlichungen auf dem Gebiet des Sortenschutzes in elektronischer Form.</w:t>
      </w:r>
    </w:p>
    <w:p w14:paraId="294CEC0F" w14:textId="77777777" w:rsidR="00C03165" w:rsidRPr="00D640B4" w:rsidRDefault="00C03165" w:rsidP="00356E77"/>
    <w:p w14:paraId="0708C57B" w14:textId="77777777" w:rsidR="005377CD" w:rsidRPr="00D640B4" w:rsidRDefault="005377CD" w:rsidP="00356E77"/>
    <w:p w14:paraId="768CC4D7" w14:textId="77777777" w:rsidR="00D32747" w:rsidRPr="00D640B4" w:rsidRDefault="00AC68CC">
      <w:r w:rsidRPr="00D640B4">
        <w:t>ІІ.</w:t>
      </w:r>
      <w:r w:rsidR="005377CD" w:rsidRPr="00D640B4">
        <w:tab/>
      </w:r>
      <w:r w:rsidRPr="00D640B4">
        <w:t>ANDERE ENTWICKLUNGEN, DIE FÜR DIE UPOV RELEVANT SIND</w:t>
      </w:r>
    </w:p>
    <w:p w14:paraId="11685F0C" w14:textId="77777777" w:rsidR="00C03165" w:rsidRPr="00D640B4" w:rsidRDefault="00C03165" w:rsidP="00356E77"/>
    <w:p w14:paraId="6C131B69" w14:textId="77777777" w:rsidR="00D32747" w:rsidRPr="00D640B4" w:rsidRDefault="00AC68CC">
      <w:r w:rsidRPr="00D640B4">
        <w:t xml:space="preserve">Die statistischen Informationen über den Sortenschutz in der Ukraine für das Jahr 2023 wurden mit dem Schreiben des Ministeriums für Landwirtschaft und ländliche Entwicklung vom 19. April 2024 Nr. № 21-1331-06.1/11064 und in elektronischer Form an die E-Mail-Adresse </w:t>
      </w:r>
      <w:r w:rsidR="005377CD" w:rsidRPr="00D640B4">
        <w:t xml:space="preserve">upov.mail@upov.int </w:t>
      </w:r>
      <w:r w:rsidRPr="00D640B4">
        <w:t>übermittelt</w:t>
      </w:r>
      <w:r w:rsidR="005377CD" w:rsidRPr="00D640B4">
        <w:t>.</w:t>
      </w:r>
    </w:p>
    <w:p w14:paraId="340F72FF" w14:textId="77777777" w:rsidR="005377CD" w:rsidRPr="00D640B4" w:rsidRDefault="005377CD" w:rsidP="00356E77"/>
    <w:p w14:paraId="4FBB712F" w14:textId="77777777" w:rsidR="005377CD" w:rsidRPr="00D640B4" w:rsidRDefault="005377CD" w:rsidP="00356E77"/>
    <w:p w14:paraId="64F1FC07" w14:textId="6A835A01" w:rsidR="00D32747" w:rsidRPr="00D640B4" w:rsidRDefault="00AC68CC">
      <w:pPr>
        <w:jc w:val="right"/>
      </w:pPr>
      <w:r w:rsidRPr="00D640B4">
        <w:t xml:space="preserve">[Es folgt die Anlage zu </w:t>
      </w:r>
      <w:r w:rsidR="00D640B4">
        <w:t>Anlage</w:t>
      </w:r>
      <w:r w:rsidRPr="00D640B4">
        <w:t xml:space="preserve"> IX].</w:t>
      </w:r>
    </w:p>
    <w:p w14:paraId="325E7E39" w14:textId="77777777" w:rsidR="005377CD" w:rsidRPr="00D640B4" w:rsidRDefault="005377CD" w:rsidP="00356E77"/>
    <w:p w14:paraId="6E1D16D6" w14:textId="77777777" w:rsidR="005377CD" w:rsidRPr="00D640B4" w:rsidRDefault="005377CD" w:rsidP="00356E77"/>
    <w:p w14:paraId="6D02108B" w14:textId="77777777" w:rsidR="005377CD" w:rsidRPr="00D640B4" w:rsidRDefault="005377CD" w:rsidP="00356E77"/>
    <w:p w14:paraId="034187A1" w14:textId="77777777" w:rsidR="00356E77" w:rsidRPr="00D640B4" w:rsidRDefault="00356E77" w:rsidP="001F63A8">
      <w:pPr>
        <w:sectPr w:rsidR="00356E77" w:rsidRPr="00D640B4" w:rsidSect="00C10F83">
          <w:headerReference w:type="default" r:id="rId41"/>
          <w:pgSz w:w="11907" w:h="16840" w:code="9"/>
          <w:pgMar w:top="510" w:right="1134" w:bottom="1134" w:left="1134" w:header="510" w:footer="680" w:gutter="0"/>
          <w:pgNumType w:start="1"/>
          <w:cols w:space="720"/>
          <w:titlePg/>
        </w:sectPr>
      </w:pPr>
    </w:p>
    <w:p w14:paraId="03FCEAF5" w14:textId="6DC2C97D" w:rsidR="00D32747" w:rsidRPr="00D640B4" w:rsidRDefault="008243D0">
      <w:pPr>
        <w:jc w:val="center"/>
      </w:pPr>
      <w:r>
        <w:lastRenderedPageBreak/>
        <w:t>ANHANG</w:t>
      </w:r>
    </w:p>
    <w:p w14:paraId="18CE66B7" w14:textId="77777777" w:rsidR="005377CD" w:rsidRPr="00D640B4" w:rsidRDefault="005377CD" w:rsidP="005377CD">
      <w:pPr>
        <w:jc w:val="center"/>
      </w:pPr>
    </w:p>
    <w:p w14:paraId="41473D4F" w14:textId="77777777" w:rsidR="00D32747" w:rsidRPr="00D640B4" w:rsidRDefault="00AC68CC">
      <w:pPr>
        <w:jc w:val="center"/>
      </w:pPr>
      <w:r w:rsidRPr="00D640B4">
        <w:t>AKTIVITÄTEN ZUR FÖRDERUNG DES SORTENSCHUTZES</w:t>
      </w:r>
    </w:p>
    <w:p w14:paraId="6507CB30" w14:textId="77777777" w:rsidR="005377CD" w:rsidRPr="00D640B4" w:rsidRDefault="005377CD" w:rsidP="005377CD">
      <w:pPr>
        <w:jc w:val="center"/>
        <w:rPr>
          <w:u w:val="single"/>
        </w:rPr>
      </w:pPr>
    </w:p>
    <w:tbl>
      <w:tblPr>
        <w:tblStyle w:val="TableGrid"/>
        <w:tblW w:w="14879" w:type="dxa"/>
        <w:tblLayout w:type="fixed"/>
        <w:tblCellMar>
          <w:top w:w="28" w:type="dxa"/>
          <w:left w:w="57" w:type="dxa"/>
          <w:bottom w:w="28" w:type="dxa"/>
          <w:right w:w="28" w:type="dxa"/>
        </w:tblCellMar>
        <w:tblLook w:val="04A0" w:firstRow="1" w:lastRow="0" w:firstColumn="1" w:lastColumn="0" w:noHBand="0" w:noVBand="1"/>
      </w:tblPr>
      <w:tblGrid>
        <w:gridCol w:w="3539"/>
        <w:gridCol w:w="1276"/>
        <w:gridCol w:w="992"/>
        <w:gridCol w:w="2977"/>
        <w:gridCol w:w="2693"/>
        <w:gridCol w:w="2126"/>
        <w:gridCol w:w="1276"/>
      </w:tblGrid>
      <w:tr w:rsidR="00602E93" w:rsidRPr="00D640B4" w14:paraId="7B0F3585" w14:textId="77777777" w:rsidTr="00C24C76">
        <w:trPr>
          <w:tblHeader/>
        </w:trPr>
        <w:tc>
          <w:tcPr>
            <w:tcW w:w="3539" w:type="dxa"/>
          </w:tcPr>
          <w:p w14:paraId="770ADD88" w14:textId="77777777" w:rsidR="00D32747" w:rsidRPr="00D640B4" w:rsidRDefault="00AC68CC">
            <w:pPr>
              <w:jc w:val="center"/>
              <w:rPr>
                <w:u w:val="single"/>
              </w:rPr>
            </w:pPr>
            <w:r w:rsidRPr="00D640B4">
              <w:rPr>
                <w:sz w:val="18"/>
                <w:szCs w:val="18"/>
              </w:rPr>
              <w:t xml:space="preserve">Titel der Aktivität </w:t>
            </w:r>
          </w:p>
        </w:tc>
        <w:tc>
          <w:tcPr>
            <w:tcW w:w="1276" w:type="dxa"/>
          </w:tcPr>
          <w:p w14:paraId="76E1963A" w14:textId="77777777" w:rsidR="00D32747" w:rsidRPr="00D640B4" w:rsidRDefault="00AC68CC">
            <w:pPr>
              <w:jc w:val="center"/>
              <w:rPr>
                <w:u w:val="single"/>
              </w:rPr>
            </w:pPr>
            <w:r w:rsidRPr="00D640B4">
              <w:rPr>
                <w:sz w:val="18"/>
                <w:szCs w:val="18"/>
              </w:rPr>
              <w:t xml:space="preserve">Datum </w:t>
            </w:r>
          </w:p>
        </w:tc>
        <w:tc>
          <w:tcPr>
            <w:tcW w:w="992" w:type="dxa"/>
          </w:tcPr>
          <w:p w14:paraId="474D1798" w14:textId="77777777" w:rsidR="00D32747" w:rsidRPr="00D640B4" w:rsidRDefault="00AC68CC">
            <w:pPr>
              <w:jc w:val="center"/>
              <w:rPr>
                <w:u w:val="single"/>
              </w:rPr>
            </w:pPr>
            <w:r w:rsidRPr="00D640B4">
              <w:rPr>
                <w:sz w:val="18"/>
                <w:szCs w:val="18"/>
              </w:rPr>
              <w:t xml:space="preserve">Standort </w:t>
            </w:r>
          </w:p>
        </w:tc>
        <w:tc>
          <w:tcPr>
            <w:tcW w:w="2977" w:type="dxa"/>
          </w:tcPr>
          <w:p w14:paraId="738F0B0A" w14:textId="77777777" w:rsidR="00D32747" w:rsidRPr="00D640B4" w:rsidRDefault="00AC68CC">
            <w:pPr>
              <w:jc w:val="center"/>
              <w:rPr>
                <w:u w:val="single"/>
              </w:rPr>
            </w:pPr>
            <w:r w:rsidRPr="00D640B4">
              <w:rPr>
                <w:sz w:val="18"/>
                <w:szCs w:val="18"/>
              </w:rPr>
              <w:t xml:space="preserve">Organisator(en) </w:t>
            </w:r>
          </w:p>
        </w:tc>
        <w:tc>
          <w:tcPr>
            <w:tcW w:w="2693" w:type="dxa"/>
          </w:tcPr>
          <w:p w14:paraId="51A78341" w14:textId="77777777" w:rsidR="00D32747" w:rsidRPr="00D640B4" w:rsidRDefault="00AC68CC">
            <w:pPr>
              <w:jc w:val="center"/>
              <w:rPr>
                <w:u w:val="single"/>
              </w:rPr>
            </w:pPr>
            <w:r w:rsidRPr="00D640B4">
              <w:rPr>
                <w:sz w:val="18"/>
                <w:szCs w:val="18"/>
              </w:rPr>
              <w:t xml:space="preserve">Zweck der Tätigkeit </w:t>
            </w:r>
          </w:p>
        </w:tc>
        <w:tc>
          <w:tcPr>
            <w:tcW w:w="2126" w:type="dxa"/>
          </w:tcPr>
          <w:p w14:paraId="226341F0" w14:textId="77777777" w:rsidR="00D32747" w:rsidRPr="00D640B4" w:rsidRDefault="00AC68CC">
            <w:pPr>
              <w:jc w:val="center"/>
              <w:rPr>
                <w:u w:val="single"/>
              </w:rPr>
            </w:pPr>
            <w:r w:rsidRPr="00D640B4">
              <w:rPr>
                <w:sz w:val="18"/>
                <w:szCs w:val="18"/>
              </w:rPr>
              <w:t xml:space="preserve">Teilnehmende Länder/Organisationen (Anzahl der Teilnehmer aus jedem Land) </w:t>
            </w:r>
          </w:p>
        </w:tc>
        <w:tc>
          <w:tcPr>
            <w:tcW w:w="1276" w:type="dxa"/>
          </w:tcPr>
          <w:p w14:paraId="54E54830" w14:textId="77777777" w:rsidR="00D32747" w:rsidRPr="00D640B4" w:rsidRDefault="00AC68CC">
            <w:pPr>
              <w:jc w:val="center"/>
              <w:rPr>
                <w:u w:val="single"/>
              </w:rPr>
            </w:pPr>
            <w:r w:rsidRPr="00D640B4">
              <w:rPr>
                <w:sz w:val="18"/>
                <w:szCs w:val="18"/>
              </w:rPr>
              <w:t xml:space="preserve">Kommentare </w:t>
            </w:r>
          </w:p>
        </w:tc>
      </w:tr>
      <w:tr w:rsidR="00602E93" w:rsidRPr="00D640B4" w14:paraId="1F554301" w14:textId="77777777" w:rsidTr="00C24C76">
        <w:tc>
          <w:tcPr>
            <w:tcW w:w="3539" w:type="dxa"/>
          </w:tcPr>
          <w:p w14:paraId="11853897" w14:textId="77777777" w:rsidR="00D32747" w:rsidRPr="00D640B4" w:rsidRDefault="00AC68CC">
            <w:pPr>
              <w:jc w:val="left"/>
              <w:rPr>
                <w:sz w:val="18"/>
                <w:szCs w:val="18"/>
              </w:rPr>
            </w:pPr>
            <w:r w:rsidRPr="00D640B4">
              <w:rPr>
                <w:sz w:val="18"/>
                <w:szCs w:val="18"/>
              </w:rPr>
              <w:t xml:space="preserve">"Prüfung und Schutz von Pflanzensorten" </w:t>
            </w:r>
          </w:p>
          <w:p w14:paraId="3ED8A357" w14:textId="77777777" w:rsidR="00D32747" w:rsidRPr="00D640B4" w:rsidRDefault="00AC68CC">
            <w:pPr>
              <w:jc w:val="left"/>
              <w:rPr>
                <w:sz w:val="18"/>
                <w:szCs w:val="18"/>
              </w:rPr>
            </w:pPr>
            <w:r w:rsidRPr="00D640B4">
              <w:rPr>
                <w:sz w:val="18"/>
                <w:szCs w:val="18"/>
              </w:rPr>
              <w:t xml:space="preserve">Drucken ISSN 2518-1017 </w:t>
            </w:r>
          </w:p>
          <w:p w14:paraId="17FF1A13" w14:textId="77777777" w:rsidR="00D32747" w:rsidRPr="00D640B4" w:rsidRDefault="00AC68CC">
            <w:pPr>
              <w:jc w:val="left"/>
              <w:rPr>
                <w:sz w:val="18"/>
                <w:szCs w:val="18"/>
              </w:rPr>
            </w:pPr>
            <w:r w:rsidRPr="00D640B4">
              <w:rPr>
                <w:sz w:val="18"/>
                <w:szCs w:val="18"/>
              </w:rPr>
              <w:t xml:space="preserve">Online ISSN 2518-7457 </w:t>
            </w:r>
          </w:p>
          <w:p w14:paraId="3097F9BC" w14:textId="77777777" w:rsidR="00D32747" w:rsidRPr="00D640B4" w:rsidRDefault="00AC68CC">
            <w:pPr>
              <w:jc w:val="left"/>
              <w:rPr>
                <w:sz w:val="18"/>
                <w:szCs w:val="18"/>
              </w:rPr>
            </w:pPr>
            <w:r w:rsidRPr="00D640B4">
              <w:rPr>
                <w:sz w:val="18"/>
                <w:szCs w:val="18"/>
              </w:rPr>
              <w:t xml:space="preserve">№ 1, 2, 3, 4, Band 19, 2023 </w:t>
            </w:r>
          </w:p>
          <w:p w14:paraId="515468ED" w14:textId="77777777" w:rsidR="00D32747" w:rsidRPr="00D640B4" w:rsidRDefault="00A67EFA">
            <w:pPr>
              <w:jc w:val="left"/>
              <w:rPr>
                <w:sz w:val="18"/>
                <w:szCs w:val="18"/>
              </w:rPr>
            </w:pPr>
            <w:hyperlink r:id="rId42" w:history="1">
              <w:r w:rsidR="00602E93" w:rsidRPr="00D640B4">
                <w:rPr>
                  <w:rStyle w:val="Hyperlink"/>
                  <w:sz w:val="18"/>
                  <w:szCs w:val="18"/>
                </w:rPr>
                <w:t xml:space="preserve">https://journal.sops.gov.ua/issue/archive </w:t>
              </w:r>
            </w:hyperlink>
          </w:p>
        </w:tc>
        <w:tc>
          <w:tcPr>
            <w:tcW w:w="1276" w:type="dxa"/>
          </w:tcPr>
          <w:p w14:paraId="2E4A3ED0" w14:textId="77777777" w:rsidR="00D32747" w:rsidRPr="00D640B4" w:rsidRDefault="00AC68CC">
            <w:pPr>
              <w:jc w:val="left"/>
              <w:rPr>
                <w:sz w:val="18"/>
                <w:szCs w:val="18"/>
              </w:rPr>
            </w:pPr>
            <w:r w:rsidRPr="00D640B4">
              <w:rPr>
                <w:sz w:val="18"/>
                <w:szCs w:val="18"/>
              </w:rPr>
              <w:t xml:space="preserve">vierteljährlich </w:t>
            </w:r>
          </w:p>
        </w:tc>
        <w:tc>
          <w:tcPr>
            <w:tcW w:w="992" w:type="dxa"/>
          </w:tcPr>
          <w:p w14:paraId="71588EEC" w14:textId="77777777" w:rsidR="00D32747" w:rsidRPr="00D640B4" w:rsidRDefault="00AC68CC">
            <w:pPr>
              <w:jc w:val="left"/>
              <w:rPr>
                <w:sz w:val="18"/>
                <w:szCs w:val="18"/>
              </w:rPr>
            </w:pPr>
            <w:r w:rsidRPr="00D640B4">
              <w:rPr>
                <w:sz w:val="18"/>
                <w:szCs w:val="18"/>
              </w:rPr>
              <w:t xml:space="preserve">Kiew, </w:t>
            </w:r>
          </w:p>
          <w:p w14:paraId="6D6FDA02" w14:textId="77777777" w:rsidR="00D32747" w:rsidRPr="00D640B4" w:rsidRDefault="00AC68CC">
            <w:pPr>
              <w:jc w:val="left"/>
              <w:rPr>
                <w:sz w:val="18"/>
                <w:szCs w:val="18"/>
              </w:rPr>
            </w:pPr>
            <w:r w:rsidRPr="00D640B4">
              <w:rPr>
                <w:sz w:val="18"/>
                <w:szCs w:val="18"/>
              </w:rPr>
              <w:t xml:space="preserve">Ukraine </w:t>
            </w:r>
          </w:p>
        </w:tc>
        <w:tc>
          <w:tcPr>
            <w:tcW w:w="2977" w:type="dxa"/>
          </w:tcPr>
          <w:p w14:paraId="770B7CAE" w14:textId="77777777" w:rsidR="00D32747" w:rsidRPr="00D640B4" w:rsidRDefault="00AC68CC">
            <w:pPr>
              <w:jc w:val="left"/>
              <w:rPr>
                <w:sz w:val="18"/>
                <w:szCs w:val="18"/>
              </w:rPr>
            </w:pPr>
            <w:r w:rsidRPr="00D640B4">
              <w:rPr>
                <w:sz w:val="18"/>
                <w:szCs w:val="18"/>
              </w:rPr>
              <w:t xml:space="preserve">Ukrainisches Institut für die Prüfung von Pflanzensorten, </w:t>
            </w:r>
          </w:p>
          <w:p w14:paraId="0EBB0617" w14:textId="77777777" w:rsidR="00D32747" w:rsidRPr="00D640B4" w:rsidRDefault="00AC68CC">
            <w:pPr>
              <w:jc w:val="left"/>
              <w:rPr>
                <w:sz w:val="18"/>
                <w:szCs w:val="18"/>
              </w:rPr>
            </w:pPr>
            <w:r w:rsidRPr="00D640B4">
              <w:rPr>
                <w:sz w:val="18"/>
                <w:szCs w:val="18"/>
              </w:rPr>
              <w:t xml:space="preserve">Institut für Pflanzenzüchtung und Genetik - Nationales Zentrum für Saatgut und Zuchtsortenuntersuchungen des NAAS, </w:t>
            </w:r>
          </w:p>
          <w:p w14:paraId="37E562F8" w14:textId="77777777" w:rsidR="00D32747" w:rsidRPr="00D640B4" w:rsidRDefault="00AC68CC">
            <w:pPr>
              <w:jc w:val="left"/>
              <w:rPr>
                <w:sz w:val="18"/>
                <w:szCs w:val="18"/>
              </w:rPr>
            </w:pPr>
            <w:r w:rsidRPr="00D640B4">
              <w:rPr>
                <w:sz w:val="18"/>
                <w:szCs w:val="18"/>
              </w:rPr>
              <w:t xml:space="preserve">Institut für Pflanzenphysiologie und -genetik, Nationale Akademie der Wissenschaften der Ukraine </w:t>
            </w:r>
          </w:p>
        </w:tc>
        <w:tc>
          <w:tcPr>
            <w:tcW w:w="2693" w:type="dxa"/>
          </w:tcPr>
          <w:p w14:paraId="761289ED" w14:textId="77777777" w:rsidR="00D32747" w:rsidRPr="00D640B4" w:rsidRDefault="00AC68CC">
            <w:pPr>
              <w:jc w:val="left"/>
              <w:rPr>
                <w:sz w:val="18"/>
                <w:szCs w:val="18"/>
              </w:rPr>
            </w:pPr>
            <w:r w:rsidRPr="00D640B4">
              <w:rPr>
                <w:sz w:val="18"/>
                <w:szCs w:val="18"/>
              </w:rPr>
              <w:t xml:space="preserve">Veröffentlichungen über Sortenkunde und -wissenschaft, Genetik, Züchtung und Saatguterzeugung, Pflanzenphysiologie, Biotechnologie und biologische Sicherheit, Pflanzenproduktion, Sortenmarkt, Sortenschutz, internationale Zusammenarbeit, Informationssysteme und -technologien, die Sichtweise junger Wissenschaftler, Wissenschaftsgeschichte, Jahrestage </w:t>
            </w:r>
          </w:p>
        </w:tc>
        <w:tc>
          <w:tcPr>
            <w:tcW w:w="2126" w:type="dxa"/>
          </w:tcPr>
          <w:p w14:paraId="40422E07" w14:textId="77777777" w:rsidR="00D32747" w:rsidRPr="00D640B4" w:rsidRDefault="00AC68CC">
            <w:pPr>
              <w:jc w:val="left"/>
              <w:rPr>
                <w:sz w:val="18"/>
                <w:szCs w:val="18"/>
              </w:rPr>
            </w:pPr>
            <w:r w:rsidRPr="00D640B4">
              <w:rPr>
                <w:sz w:val="18"/>
                <w:szCs w:val="18"/>
              </w:rPr>
              <w:t>Ukraine</w:t>
            </w:r>
          </w:p>
        </w:tc>
        <w:tc>
          <w:tcPr>
            <w:tcW w:w="1276" w:type="dxa"/>
          </w:tcPr>
          <w:p w14:paraId="45EC8FCB" w14:textId="77777777" w:rsidR="00602E93" w:rsidRPr="00D640B4" w:rsidRDefault="00602E93" w:rsidP="00602E93">
            <w:pPr>
              <w:jc w:val="left"/>
              <w:rPr>
                <w:sz w:val="18"/>
                <w:szCs w:val="18"/>
              </w:rPr>
            </w:pPr>
          </w:p>
        </w:tc>
      </w:tr>
      <w:tr w:rsidR="00602E93" w:rsidRPr="00D640B4" w14:paraId="480BBC07" w14:textId="77777777" w:rsidTr="00C24C76">
        <w:tc>
          <w:tcPr>
            <w:tcW w:w="3539" w:type="dxa"/>
          </w:tcPr>
          <w:p w14:paraId="24F83231" w14:textId="77777777" w:rsidR="00D32747" w:rsidRPr="00D640B4" w:rsidRDefault="00AC68CC">
            <w:pPr>
              <w:jc w:val="left"/>
              <w:rPr>
                <w:sz w:val="18"/>
                <w:szCs w:val="18"/>
              </w:rPr>
            </w:pPr>
            <w:r w:rsidRPr="00D640B4">
              <w:rPr>
                <w:sz w:val="18"/>
                <w:szCs w:val="18"/>
              </w:rPr>
              <w:t xml:space="preserve">Bulletin "Sortenschutz", № ½, № 3, № 4, № 5, № 6, № 7, № 8, № 9, № 10, № 11, №12, 2023. </w:t>
            </w:r>
          </w:p>
          <w:p w14:paraId="60AA3773" w14:textId="77777777" w:rsidR="00D32747" w:rsidRPr="00D640B4" w:rsidRDefault="00A67EFA">
            <w:pPr>
              <w:jc w:val="left"/>
              <w:rPr>
                <w:sz w:val="18"/>
                <w:szCs w:val="18"/>
              </w:rPr>
            </w:pPr>
            <w:hyperlink r:id="rId43" w:history="1">
              <w:r w:rsidR="00602E93" w:rsidRPr="00D640B4">
                <w:rPr>
                  <w:rStyle w:val="Hyperlink"/>
                  <w:sz w:val="18"/>
                  <w:szCs w:val="18"/>
                </w:rPr>
                <w:t xml:space="preserve">https://sops.gov.ua/buleten-arhiv-nomeriv </w:t>
              </w:r>
            </w:hyperlink>
          </w:p>
        </w:tc>
        <w:tc>
          <w:tcPr>
            <w:tcW w:w="1276" w:type="dxa"/>
          </w:tcPr>
          <w:p w14:paraId="7D1E12B6" w14:textId="77777777" w:rsidR="00D32747" w:rsidRPr="00D640B4" w:rsidRDefault="00AC68CC">
            <w:pPr>
              <w:jc w:val="left"/>
              <w:rPr>
                <w:sz w:val="18"/>
                <w:szCs w:val="18"/>
              </w:rPr>
            </w:pPr>
            <w:r w:rsidRPr="00D640B4">
              <w:rPr>
                <w:sz w:val="18"/>
                <w:szCs w:val="18"/>
              </w:rPr>
              <w:t xml:space="preserve">monatlich </w:t>
            </w:r>
          </w:p>
        </w:tc>
        <w:tc>
          <w:tcPr>
            <w:tcW w:w="992" w:type="dxa"/>
          </w:tcPr>
          <w:p w14:paraId="05C0CB74" w14:textId="77777777" w:rsidR="00D32747" w:rsidRPr="00D640B4" w:rsidRDefault="00AC68CC">
            <w:pPr>
              <w:jc w:val="left"/>
              <w:rPr>
                <w:sz w:val="18"/>
                <w:szCs w:val="18"/>
              </w:rPr>
            </w:pPr>
            <w:r w:rsidRPr="00D640B4">
              <w:rPr>
                <w:sz w:val="18"/>
                <w:szCs w:val="18"/>
              </w:rPr>
              <w:t xml:space="preserve">Kiew, </w:t>
            </w:r>
          </w:p>
          <w:p w14:paraId="5049D404" w14:textId="77777777" w:rsidR="00D32747" w:rsidRPr="00D640B4" w:rsidRDefault="00AC68CC">
            <w:pPr>
              <w:jc w:val="left"/>
              <w:rPr>
                <w:sz w:val="18"/>
                <w:szCs w:val="18"/>
              </w:rPr>
            </w:pPr>
            <w:r w:rsidRPr="00D640B4">
              <w:rPr>
                <w:sz w:val="18"/>
                <w:szCs w:val="18"/>
              </w:rPr>
              <w:t xml:space="preserve">Ukraine </w:t>
            </w:r>
          </w:p>
        </w:tc>
        <w:tc>
          <w:tcPr>
            <w:tcW w:w="2977" w:type="dxa"/>
          </w:tcPr>
          <w:p w14:paraId="3B57841B" w14:textId="77777777" w:rsidR="00D32747" w:rsidRPr="00D640B4" w:rsidRDefault="00AC68CC">
            <w:pPr>
              <w:jc w:val="left"/>
              <w:rPr>
                <w:sz w:val="18"/>
                <w:szCs w:val="18"/>
              </w:rPr>
            </w:pPr>
            <w:r w:rsidRPr="00D640B4">
              <w:rPr>
                <w:sz w:val="18"/>
                <w:szCs w:val="18"/>
              </w:rPr>
              <w:t xml:space="preserve">Ukrainisches Institut für Sortenprüfung </w:t>
            </w:r>
          </w:p>
        </w:tc>
        <w:tc>
          <w:tcPr>
            <w:tcW w:w="2693" w:type="dxa"/>
          </w:tcPr>
          <w:p w14:paraId="2773D3CE" w14:textId="77777777" w:rsidR="00D32747" w:rsidRPr="00D640B4" w:rsidRDefault="00AC68CC">
            <w:pPr>
              <w:jc w:val="left"/>
              <w:rPr>
                <w:sz w:val="18"/>
                <w:szCs w:val="18"/>
              </w:rPr>
            </w:pPr>
            <w:r w:rsidRPr="00D640B4">
              <w:rPr>
                <w:sz w:val="18"/>
                <w:szCs w:val="18"/>
              </w:rPr>
              <w:t xml:space="preserve">Gemäß dem Gesetz der Ukraine "Sortenschutz" herausgegebenes Blatt zum Zwecke der amtlichen Informationstätigkeit auf dem Gebiet des Sortenschutzes und der Umsetzung der internationalen Verpflichtungen der Ukraine, die sich aus ihrer Mitgliedschaft im Internationalen Verband zum Schutz von Pflanzenzüchtungen (UPOV) ergeben </w:t>
            </w:r>
          </w:p>
        </w:tc>
        <w:tc>
          <w:tcPr>
            <w:tcW w:w="2126" w:type="dxa"/>
          </w:tcPr>
          <w:p w14:paraId="21915111" w14:textId="77777777" w:rsidR="00D32747" w:rsidRPr="00D640B4" w:rsidRDefault="00AC68CC">
            <w:pPr>
              <w:jc w:val="left"/>
              <w:rPr>
                <w:sz w:val="18"/>
                <w:szCs w:val="18"/>
              </w:rPr>
            </w:pPr>
            <w:r w:rsidRPr="00D640B4">
              <w:rPr>
                <w:sz w:val="18"/>
                <w:szCs w:val="18"/>
              </w:rPr>
              <w:t xml:space="preserve">Ukraine </w:t>
            </w:r>
          </w:p>
        </w:tc>
        <w:tc>
          <w:tcPr>
            <w:tcW w:w="1276" w:type="dxa"/>
          </w:tcPr>
          <w:p w14:paraId="5EDFBABD" w14:textId="77777777" w:rsidR="00602E93" w:rsidRPr="00D640B4" w:rsidRDefault="00602E93" w:rsidP="00602E93">
            <w:pPr>
              <w:jc w:val="left"/>
              <w:rPr>
                <w:sz w:val="18"/>
                <w:szCs w:val="18"/>
              </w:rPr>
            </w:pPr>
          </w:p>
        </w:tc>
      </w:tr>
      <w:tr w:rsidR="00602E93" w:rsidRPr="00D640B4" w14:paraId="0317F45D" w14:textId="77777777" w:rsidTr="00C24C76">
        <w:tc>
          <w:tcPr>
            <w:tcW w:w="3539" w:type="dxa"/>
          </w:tcPr>
          <w:p w14:paraId="05392A72" w14:textId="77777777" w:rsidR="00D32747" w:rsidRPr="00D640B4" w:rsidRDefault="00AC68CC">
            <w:pPr>
              <w:jc w:val="left"/>
              <w:rPr>
                <w:sz w:val="18"/>
                <w:szCs w:val="18"/>
              </w:rPr>
            </w:pPr>
            <w:r w:rsidRPr="00D640B4">
              <w:rPr>
                <w:sz w:val="18"/>
                <w:szCs w:val="18"/>
              </w:rPr>
              <w:t>Internationale Konferenz für angewandte Forschung von jungen Wissenschaftlern und Fachleuten "Züchtung, Genetik und Technologien für den Anbau von Kulturpflanzen</w:t>
            </w:r>
            <w:hyperlink r:id="rId44" w:history="1">
              <w:r w:rsidRPr="00D640B4">
                <w:rPr>
                  <w:rStyle w:val="Hyperlink"/>
                  <w:sz w:val="18"/>
                  <w:szCs w:val="18"/>
                </w:rPr>
                <w:t>"</w:t>
              </w:r>
            </w:hyperlink>
            <w:r w:rsidRPr="00D640B4">
              <w:rPr>
                <w:sz w:val="18"/>
                <w:szCs w:val="18"/>
              </w:rPr>
              <w:t xml:space="preserve"> http://confer.uiesr.sops.gov.ua/miron2023/schedConf/presentations </w:t>
            </w:r>
          </w:p>
        </w:tc>
        <w:tc>
          <w:tcPr>
            <w:tcW w:w="1276" w:type="dxa"/>
          </w:tcPr>
          <w:p w14:paraId="7D1DF8FB" w14:textId="77777777" w:rsidR="00D32747" w:rsidRPr="00D640B4" w:rsidRDefault="00AC68CC">
            <w:pPr>
              <w:jc w:val="left"/>
              <w:rPr>
                <w:sz w:val="18"/>
                <w:szCs w:val="18"/>
              </w:rPr>
            </w:pPr>
            <w:r w:rsidRPr="00D640B4">
              <w:rPr>
                <w:sz w:val="18"/>
                <w:szCs w:val="18"/>
              </w:rPr>
              <w:t xml:space="preserve">21.04.2023 </w:t>
            </w:r>
          </w:p>
        </w:tc>
        <w:tc>
          <w:tcPr>
            <w:tcW w:w="992" w:type="dxa"/>
          </w:tcPr>
          <w:p w14:paraId="01E59D6A" w14:textId="77777777" w:rsidR="00D32747" w:rsidRPr="00D640B4" w:rsidRDefault="00AC68CC">
            <w:pPr>
              <w:jc w:val="left"/>
              <w:rPr>
                <w:sz w:val="18"/>
                <w:szCs w:val="18"/>
              </w:rPr>
            </w:pPr>
            <w:r w:rsidRPr="00D640B4">
              <w:rPr>
                <w:sz w:val="18"/>
                <w:szCs w:val="18"/>
              </w:rPr>
              <w:t xml:space="preserve">Dorf Centralne, Region Kiew </w:t>
            </w:r>
          </w:p>
        </w:tc>
        <w:tc>
          <w:tcPr>
            <w:tcW w:w="2977" w:type="dxa"/>
          </w:tcPr>
          <w:p w14:paraId="60D49218" w14:textId="77777777" w:rsidR="00D32747" w:rsidRPr="00D640B4" w:rsidRDefault="00AC68CC">
            <w:pPr>
              <w:jc w:val="left"/>
              <w:rPr>
                <w:sz w:val="18"/>
                <w:szCs w:val="18"/>
              </w:rPr>
            </w:pPr>
            <w:r w:rsidRPr="00D640B4">
              <w:rPr>
                <w:sz w:val="18"/>
                <w:szCs w:val="18"/>
              </w:rPr>
              <w:t xml:space="preserve">V.M. Remeslo Myronivka Institut für Weizen der </w:t>
            </w:r>
          </w:p>
          <w:p w14:paraId="55F59177" w14:textId="77777777" w:rsidR="00D32747" w:rsidRPr="00D640B4" w:rsidRDefault="00AC68CC">
            <w:pPr>
              <w:jc w:val="left"/>
              <w:rPr>
                <w:sz w:val="18"/>
                <w:szCs w:val="18"/>
              </w:rPr>
            </w:pPr>
            <w:r w:rsidRPr="00D640B4">
              <w:rPr>
                <w:sz w:val="18"/>
                <w:szCs w:val="18"/>
              </w:rPr>
              <w:t xml:space="preserve">Nationale Akademie der Agrarwissenschaften der Ukraine; </w:t>
            </w:r>
          </w:p>
          <w:p w14:paraId="48DA5E8B" w14:textId="77777777" w:rsidR="00D32747" w:rsidRPr="00D640B4" w:rsidRDefault="00AC68CC">
            <w:pPr>
              <w:jc w:val="left"/>
              <w:rPr>
                <w:sz w:val="18"/>
                <w:szCs w:val="18"/>
              </w:rPr>
            </w:pPr>
            <w:r w:rsidRPr="00D640B4">
              <w:rPr>
                <w:sz w:val="18"/>
                <w:szCs w:val="18"/>
              </w:rPr>
              <w:t xml:space="preserve">Ukrainisches Institut für Sortenprüfung </w:t>
            </w:r>
          </w:p>
        </w:tc>
        <w:tc>
          <w:tcPr>
            <w:tcW w:w="2693" w:type="dxa"/>
          </w:tcPr>
          <w:p w14:paraId="7C69CBF1" w14:textId="77777777" w:rsidR="00D32747" w:rsidRPr="00D640B4" w:rsidRDefault="00AC68CC">
            <w:pPr>
              <w:jc w:val="left"/>
              <w:rPr>
                <w:sz w:val="18"/>
                <w:szCs w:val="18"/>
              </w:rPr>
            </w:pPr>
            <w:r w:rsidRPr="00D640B4">
              <w:rPr>
                <w:sz w:val="18"/>
                <w:szCs w:val="18"/>
              </w:rPr>
              <w:t xml:space="preserve">Definition der modernen Trends in der landwirtschaftlichen Forschung und Bewertung von Pflanzensorten </w:t>
            </w:r>
          </w:p>
        </w:tc>
        <w:tc>
          <w:tcPr>
            <w:tcW w:w="2126" w:type="dxa"/>
          </w:tcPr>
          <w:p w14:paraId="01C1C767" w14:textId="77777777" w:rsidR="00D32747" w:rsidRPr="00D640B4" w:rsidRDefault="00AC68CC">
            <w:pPr>
              <w:jc w:val="left"/>
              <w:rPr>
                <w:sz w:val="18"/>
                <w:szCs w:val="18"/>
              </w:rPr>
            </w:pPr>
            <w:r w:rsidRPr="00D640B4">
              <w:rPr>
                <w:sz w:val="18"/>
                <w:szCs w:val="18"/>
              </w:rPr>
              <w:t xml:space="preserve">Ukraine, Ägypten </w:t>
            </w:r>
          </w:p>
          <w:p w14:paraId="020B6ECC" w14:textId="77777777" w:rsidR="00D32747" w:rsidRPr="00D640B4" w:rsidRDefault="00AC68CC">
            <w:pPr>
              <w:jc w:val="left"/>
              <w:rPr>
                <w:sz w:val="18"/>
                <w:szCs w:val="18"/>
              </w:rPr>
            </w:pPr>
            <w:r w:rsidRPr="00D640B4">
              <w:rPr>
                <w:sz w:val="18"/>
                <w:szCs w:val="18"/>
              </w:rPr>
              <w:t xml:space="preserve">(200 Teilnehmer) </w:t>
            </w:r>
          </w:p>
        </w:tc>
        <w:tc>
          <w:tcPr>
            <w:tcW w:w="1276" w:type="dxa"/>
          </w:tcPr>
          <w:p w14:paraId="0BA63A51" w14:textId="77777777" w:rsidR="00D32747" w:rsidRPr="00D640B4" w:rsidRDefault="00AC68CC">
            <w:pPr>
              <w:jc w:val="left"/>
              <w:rPr>
                <w:sz w:val="18"/>
                <w:szCs w:val="18"/>
              </w:rPr>
            </w:pPr>
            <w:r w:rsidRPr="00D640B4">
              <w:rPr>
                <w:sz w:val="18"/>
                <w:szCs w:val="18"/>
              </w:rPr>
              <w:t xml:space="preserve">veröffentlichte eine Sammlung von Konferenzmaterialien </w:t>
            </w:r>
          </w:p>
        </w:tc>
      </w:tr>
      <w:tr w:rsidR="00602E93" w:rsidRPr="00D640B4" w14:paraId="68E32451" w14:textId="77777777" w:rsidTr="00C24C76">
        <w:tc>
          <w:tcPr>
            <w:tcW w:w="3539" w:type="dxa"/>
          </w:tcPr>
          <w:p w14:paraId="490655D1" w14:textId="77777777" w:rsidR="00D32747" w:rsidRPr="00D640B4" w:rsidRDefault="00AC68CC">
            <w:pPr>
              <w:jc w:val="left"/>
              <w:rPr>
                <w:sz w:val="18"/>
                <w:szCs w:val="18"/>
              </w:rPr>
            </w:pPr>
            <w:r w:rsidRPr="00D640B4">
              <w:rPr>
                <w:sz w:val="18"/>
                <w:szCs w:val="18"/>
              </w:rPr>
              <w:t xml:space="preserve">VI. Internet-Konferenz für Nachwuchswissenschaftler "Züchtung von </w:t>
            </w:r>
            <w:r w:rsidRPr="00D640B4">
              <w:rPr>
                <w:sz w:val="18"/>
                <w:szCs w:val="18"/>
              </w:rPr>
              <w:lastRenderedPageBreak/>
              <w:t xml:space="preserve">landwirtschaftlichen Nutzpflanzen - vom Molekül zur Sorte" </w:t>
            </w:r>
          </w:p>
          <w:p w14:paraId="131705E5" w14:textId="77777777" w:rsidR="00D32747" w:rsidRPr="00D640B4" w:rsidRDefault="00A67EFA">
            <w:pPr>
              <w:jc w:val="left"/>
              <w:rPr>
                <w:sz w:val="18"/>
                <w:szCs w:val="18"/>
              </w:rPr>
            </w:pPr>
            <w:hyperlink r:id="rId45" w:history="1">
              <w:r w:rsidR="00602E93" w:rsidRPr="00D640B4">
                <w:rPr>
                  <w:rStyle w:val="Hyperlink"/>
                  <w:sz w:val="18"/>
                  <w:szCs w:val="18"/>
                </w:rPr>
                <w:t xml:space="preserve">http://confer.uiesr.sops.gov.ua/genetika2023/schedConf/presentations </w:t>
              </w:r>
            </w:hyperlink>
          </w:p>
        </w:tc>
        <w:tc>
          <w:tcPr>
            <w:tcW w:w="1276" w:type="dxa"/>
          </w:tcPr>
          <w:p w14:paraId="7549E7B9" w14:textId="77777777" w:rsidR="00D32747" w:rsidRPr="00D640B4" w:rsidRDefault="00AC68CC">
            <w:pPr>
              <w:jc w:val="left"/>
              <w:rPr>
                <w:sz w:val="18"/>
                <w:szCs w:val="18"/>
              </w:rPr>
            </w:pPr>
            <w:r w:rsidRPr="00D640B4">
              <w:rPr>
                <w:sz w:val="18"/>
                <w:szCs w:val="18"/>
              </w:rPr>
              <w:lastRenderedPageBreak/>
              <w:t xml:space="preserve">07.09.2023 </w:t>
            </w:r>
          </w:p>
        </w:tc>
        <w:tc>
          <w:tcPr>
            <w:tcW w:w="992" w:type="dxa"/>
          </w:tcPr>
          <w:p w14:paraId="2F4B93A0" w14:textId="77777777" w:rsidR="00D32747" w:rsidRPr="00D640B4" w:rsidRDefault="00AC68CC">
            <w:pPr>
              <w:jc w:val="left"/>
              <w:rPr>
                <w:sz w:val="18"/>
                <w:szCs w:val="18"/>
              </w:rPr>
            </w:pPr>
            <w:r w:rsidRPr="00D640B4">
              <w:rPr>
                <w:sz w:val="18"/>
                <w:szCs w:val="18"/>
              </w:rPr>
              <w:t xml:space="preserve">Kiew, Odesa </w:t>
            </w:r>
          </w:p>
        </w:tc>
        <w:tc>
          <w:tcPr>
            <w:tcW w:w="2977" w:type="dxa"/>
          </w:tcPr>
          <w:p w14:paraId="016B3EDD" w14:textId="77777777" w:rsidR="00D32747" w:rsidRPr="00D640B4" w:rsidRDefault="00AC68CC">
            <w:pPr>
              <w:jc w:val="left"/>
              <w:rPr>
                <w:sz w:val="18"/>
                <w:szCs w:val="18"/>
              </w:rPr>
            </w:pPr>
            <w:r w:rsidRPr="00D640B4">
              <w:rPr>
                <w:sz w:val="18"/>
                <w:szCs w:val="18"/>
              </w:rPr>
              <w:t xml:space="preserve">Ukrainisches Institut für die Prüfung von Pflanzensorten; </w:t>
            </w:r>
          </w:p>
          <w:p w14:paraId="0A5760AE" w14:textId="77777777" w:rsidR="00D32747" w:rsidRPr="00D640B4" w:rsidRDefault="00AC68CC">
            <w:pPr>
              <w:jc w:val="left"/>
              <w:rPr>
                <w:sz w:val="18"/>
                <w:szCs w:val="18"/>
              </w:rPr>
            </w:pPr>
            <w:r w:rsidRPr="00D640B4">
              <w:rPr>
                <w:sz w:val="18"/>
                <w:szCs w:val="18"/>
              </w:rPr>
              <w:lastRenderedPageBreak/>
              <w:t xml:space="preserve">Institut für Pflanzenzüchtung und Genetik - Nationales Zentrum für Saatgut und Kultivaruntersuchungen der Nationalen Akademie der Agrarwissenschaften der Ukraine </w:t>
            </w:r>
          </w:p>
        </w:tc>
        <w:tc>
          <w:tcPr>
            <w:tcW w:w="2693" w:type="dxa"/>
          </w:tcPr>
          <w:p w14:paraId="5524B61F" w14:textId="77777777" w:rsidR="00D32747" w:rsidRPr="00D640B4" w:rsidRDefault="00AC68CC">
            <w:pPr>
              <w:jc w:val="left"/>
              <w:rPr>
                <w:sz w:val="18"/>
                <w:szCs w:val="18"/>
              </w:rPr>
            </w:pPr>
            <w:r w:rsidRPr="00D640B4">
              <w:rPr>
                <w:sz w:val="18"/>
                <w:szCs w:val="18"/>
              </w:rPr>
              <w:lastRenderedPageBreak/>
              <w:t xml:space="preserve">Anwendung moderner Methoden der Biotechnologie </w:t>
            </w:r>
            <w:r w:rsidRPr="00D640B4">
              <w:rPr>
                <w:sz w:val="18"/>
                <w:szCs w:val="18"/>
              </w:rPr>
              <w:lastRenderedPageBreak/>
              <w:t xml:space="preserve">und Genetik in der Landwirtschaft und bei der Sortenprüfung </w:t>
            </w:r>
          </w:p>
        </w:tc>
        <w:tc>
          <w:tcPr>
            <w:tcW w:w="2126" w:type="dxa"/>
          </w:tcPr>
          <w:p w14:paraId="7C6BB077" w14:textId="77777777" w:rsidR="00D32747" w:rsidRPr="00D640B4" w:rsidRDefault="00AC68CC">
            <w:pPr>
              <w:jc w:val="left"/>
              <w:rPr>
                <w:sz w:val="18"/>
                <w:szCs w:val="18"/>
              </w:rPr>
            </w:pPr>
            <w:r w:rsidRPr="00D640B4">
              <w:rPr>
                <w:sz w:val="18"/>
                <w:szCs w:val="18"/>
              </w:rPr>
              <w:lastRenderedPageBreak/>
              <w:t xml:space="preserve">Ukraine </w:t>
            </w:r>
          </w:p>
          <w:p w14:paraId="4A5DCEA6" w14:textId="77777777" w:rsidR="00D32747" w:rsidRPr="00D640B4" w:rsidRDefault="00AC68CC">
            <w:pPr>
              <w:jc w:val="left"/>
              <w:rPr>
                <w:sz w:val="18"/>
                <w:szCs w:val="18"/>
              </w:rPr>
            </w:pPr>
            <w:r w:rsidRPr="00D640B4">
              <w:rPr>
                <w:sz w:val="18"/>
                <w:szCs w:val="18"/>
              </w:rPr>
              <w:t xml:space="preserve">(29 Teilnehmer) </w:t>
            </w:r>
          </w:p>
        </w:tc>
        <w:tc>
          <w:tcPr>
            <w:tcW w:w="1276" w:type="dxa"/>
          </w:tcPr>
          <w:p w14:paraId="0BCD953E" w14:textId="77777777" w:rsidR="00D32747" w:rsidRPr="00D640B4" w:rsidRDefault="00AC68CC">
            <w:pPr>
              <w:jc w:val="left"/>
              <w:rPr>
                <w:sz w:val="18"/>
                <w:szCs w:val="18"/>
              </w:rPr>
            </w:pPr>
            <w:r w:rsidRPr="00D640B4">
              <w:rPr>
                <w:sz w:val="18"/>
                <w:szCs w:val="18"/>
              </w:rPr>
              <w:t xml:space="preserve">eine Sammlung </w:t>
            </w:r>
            <w:r w:rsidRPr="00D640B4">
              <w:rPr>
                <w:sz w:val="18"/>
                <w:szCs w:val="18"/>
              </w:rPr>
              <w:lastRenderedPageBreak/>
              <w:t xml:space="preserve">von Konferenzmaterialien veröffentlicht </w:t>
            </w:r>
          </w:p>
        </w:tc>
      </w:tr>
      <w:tr w:rsidR="00602E93" w:rsidRPr="00D640B4" w14:paraId="2E4ECB39" w14:textId="77777777" w:rsidTr="00C24C76">
        <w:tc>
          <w:tcPr>
            <w:tcW w:w="3539" w:type="dxa"/>
          </w:tcPr>
          <w:p w14:paraId="6CF52B7D" w14:textId="77777777" w:rsidR="00D32747" w:rsidRPr="00D640B4" w:rsidRDefault="00AC68CC">
            <w:pPr>
              <w:jc w:val="left"/>
              <w:rPr>
                <w:sz w:val="18"/>
                <w:szCs w:val="18"/>
              </w:rPr>
            </w:pPr>
            <w:r w:rsidRPr="00D640B4">
              <w:rPr>
                <w:sz w:val="18"/>
                <w:szCs w:val="18"/>
              </w:rPr>
              <w:lastRenderedPageBreak/>
              <w:t xml:space="preserve">Die internationale Konferenz für angewandte Wissenschaft "100. Jahrestag der Gründung des Nationalen Sortenamtes </w:t>
            </w:r>
          </w:p>
          <w:p w14:paraId="1492421D" w14:textId="77777777" w:rsidR="00D32747" w:rsidRPr="00D640B4" w:rsidRDefault="00AC68CC">
            <w:pPr>
              <w:jc w:val="left"/>
              <w:rPr>
                <w:sz w:val="18"/>
                <w:szCs w:val="18"/>
              </w:rPr>
            </w:pPr>
            <w:r w:rsidRPr="00D640B4">
              <w:rPr>
                <w:sz w:val="18"/>
                <w:szCs w:val="18"/>
              </w:rPr>
              <w:t xml:space="preserve">Ressourcen der Ukraine" </w:t>
            </w:r>
          </w:p>
          <w:p w14:paraId="49FF14FF" w14:textId="77777777" w:rsidR="00D32747" w:rsidRPr="00D640B4" w:rsidRDefault="00AC68CC">
            <w:pPr>
              <w:jc w:val="left"/>
              <w:rPr>
                <w:sz w:val="18"/>
                <w:szCs w:val="18"/>
              </w:rPr>
            </w:pPr>
            <w:r w:rsidRPr="00D640B4">
              <w:rPr>
                <w:sz w:val="18"/>
                <w:szCs w:val="18"/>
              </w:rPr>
              <w:t xml:space="preserve">https://events.sops.gov.ua/uploads/ZbirnykHundred.pdf </w:t>
            </w:r>
          </w:p>
          <w:p w14:paraId="59D558E5" w14:textId="77777777" w:rsidR="00D32747" w:rsidRPr="00D640B4" w:rsidRDefault="00A67EFA">
            <w:pPr>
              <w:jc w:val="left"/>
              <w:rPr>
                <w:sz w:val="18"/>
                <w:szCs w:val="18"/>
              </w:rPr>
            </w:pPr>
            <w:hyperlink r:id="rId46" w:history="1">
              <w:r w:rsidR="00602E93" w:rsidRPr="00D640B4">
                <w:rPr>
                  <w:rStyle w:val="Hyperlink"/>
                  <w:sz w:val="18"/>
                  <w:szCs w:val="18"/>
                </w:rPr>
                <w:t xml:space="preserve">http://confer.uiesr.sops.gov.ua/100nsrr/schedConf/presentations </w:t>
              </w:r>
            </w:hyperlink>
          </w:p>
        </w:tc>
        <w:tc>
          <w:tcPr>
            <w:tcW w:w="1276" w:type="dxa"/>
          </w:tcPr>
          <w:p w14:paraId="68C0365C" w14:textId="77777777" w:rsidR="00D32747" w:rsidRPr="00D640B4" w:rsidRDefault="00AC68CC">
            <w:pPr>
              <w:jc w:val="left"/>
              <w:rPr>
                <w:sz w:val="18"/>
                <w:szCs w:val="18"/>
              </w:rPr>
            </w:pPr>
            <w:r w:rsidRPr="00D640B4">
              <w:rPr>
                <w:sz w:val="18"/>
                <w:szCs w:val="18"/>
              </w:rPr>
              <w:t xml:space="preserve">29.09.2023 </w:t>
            </w:r>
          </w:p>
        </w:tc>
        <w:tc>
          <w:tcPr>
            <w:tcW w:w="992" w:type="dxa"/>
          </w:tcPr>
          <w:p w14:paraId="30F25A37" w14:textId="77777777" w:rsidR="00D32747" w:rsidRPr="00D640B4" w:rsidRDefault="00AC68CC">
            <w:pPr>
              <w:jc w:val="left"/>
              <w:rPr>
                <w:sz w:val="18"/>
                <w:szCs w:val="18"/>
              </w:rPr>
            </w:pPr>
            <w:r w:rsidRPr="00D640B4">
              <w:rPr>
                <w:sz w:val="18"/>
                <w:szCs w:val="18"/>
              </w:rPr>
              <w:t xml:space="preserve">Kiew </w:t>
            </w:r>
          </w:p>
        </w:tc>
        <w:tc>
          <w:tcPr>
            <w:tcW w:w="2977" w:type="dxa"/>
          </w:tcPr>
          <w:p w14:paraId="5C7BADF2" w14:textId="77777777" w:rsidR="00D32747" w:rsidRPr="00D640B4" w:rsidRDefault="00AC68CC">
            <w:pPr>
              <w:jc w:val="left"/>
              <w:rPr>
                <w:sz w:val="18"/>
                <w:szCs w:val="18"/>
              </w:rPr>
            </w:pPr>
            <w:r w:rsidRPr="00D640B4">
              <w:rPr>
                <w:sz w:val="18"/>
                <w:szCs w:val="18"/>
              </w:rPr>
              <w:t xml:space="preserve">Ukrainisches Institut für Sortenprüfung </w:t>
            </w:r>
          </w:p>
        </w:tc>
        <w:tc>
          <w:tcPr>
            <w:tcW w:w="2693" w:type="dxa"/>
          </w:tcPr>
          <w:p w14:paraId="0FCCFF13" w14:textId="77777777" w:rsidR="00D32747" w:rsidRPr="00D640B4" w:rsidRDefault="00AC68CC">
            <w:pPr>
              <w:jc w:val="left"/>
              <w:rPr>
                <w:sz w:val="18"/>
                <w:szCs w:val="18"/>
              </w:rPr>
            </w:pPr>
            <w:r w:rsidRPr="00D640B4">
              <w:rPr>
                <w:sz w:val="18"/>
                <w:szCs w:val="18"/>
              </w:rPr>
              <w:t xml:space="preserve">Die Entwicklung der Sortenprüfung, moderne Trends in der Agrarforschung </w:t>
            </w:r>
          </w:p>
        </w:tc>
        <w:tc>
          <w:tcPr>
            <w:tcW w:w="2126" w:type="dxa"/>
          </w:tcPr>
          <w:p w14:paraId="46622D6E" w14:textId="77777777" w:rsidR="00D32747" w:rsidRPr="00D640B4" w:rsidRDefault="00AC68CC">
            <w:pPr>
              <w:jc w:val="left"/>
              <w:rPr>
                <w:sz w:val="18"/>
                <w:szCs w:val="18"/>
              </w:rPr>
            </w:pPr>
            <w:r w:rsidRPr="00D640B4">
              <w:rPr>
                <w:sz w:val="18"/>
                <w:szCs w:val="18"/>
              </w:rPr>
              <w:t xml:space="preserve">Ukraine </w:t>
            </w:r>
          </w:p>
          <w:p w14:paraId="3F75B146" w14:textId="77777777" w:rsidR="00D32747" w:rsidRPr="00D640B4" w:rsidRDefault="00AC68CC">
            <w:pPr>
              <w:jc w:val="left"/>
              <w:rPr>
                <w:sz w:val="18"/>
                <w:szCs w:val="18"/>
              </w:rPr>
            </w:pPr>
            <w:r w:rsidRPr="00D640B4">
              <w:rPr>
                <w:sz w:val="18"/>
                <w:szCs w:val="18"/>
              </w:rPr>
              <w:t xml:space="preserve">(100 Teilnehmer) </w:t>
            </w:r>
          </w:p>
        </w:tc>
        <w:tc>
          <w:tcPr>
            <w:tcW w:w="1276" w:type="dxa"/>
          </w:tcPr>
          <w:p w14:paraId="211E9BE1" w14:textId="77777777" w:rsidR="00D32747" w:rsidRPr="00D640B4" w:rsidRDefault="00AC68CC">
            <w:pPr>
              <w:jc w:val="left"/>
              <w:rPr>
                <w:sz w:val="18"/>
                <w:szCs w:val="18"/>
              </w:rPr>
            </w:pPr>
            <w:r w:rsidRPr="00D640B4">
              <w:rPr>
                <w:sz w:val="18"/>
                <w:szCs w:val="18"/>
              </w:rPr>
              <w:t xml:space="preserve">veröffentlichte eine Sammlung von Konferenzmaterialien </w:t>
            </w:r>
          </w:p>
        </w:tc>
      </w:tr>
    </w:tbl>
    <w:p w14:paraId="1FD7244C" w14:textId="77777777" w:rsidR="005377CD" w:rsidRPr="00D640B4" w:rsidRDefault="005377CD" w:rsidP="00602E93"/>
    <w:p w14:paraId="1B98423E" w14:textId="77777777" w:rsidR="00602E93" w:rsidRPr="00D640B4" w:rsidRDefault="00602E93" w:rsidP="00602E93"/>
    <w:p w14:paraId="3B31F4B4" w14:textId="77777777" w:rsidR="001F63A8" w:rsidRPr="00D640B4" w:rsidRDefault="001F63A8" w:rsidP="00356E77"/>
    <w:p w14:paraId="06856F5E" w14:textId="22B98901" w:rsidR="00D32747" w:rsidRPr="00D640B4" w:rsidRDefault="00AC68CC">
      <w:pPr>
        <w:jc w:val="right"/>
      </w:pPr>
      <w:r w:rsidRPr="00D640B4">
        <w:t>[</w:t>
      </w:r>
      <w:r w:rsidR="00D640B4">
        <w:t>Anlage</w:t>
      </w:r>
      <w:r w:rsidRPr="00D640B4">
        <w:t xml:space="preserve"> </w:t>
      </w:r>
      <w:r w:rsidR="00B737B1" w:rsidRPr="00D640B4">
        <w:t xml:space="preserve">XII </w:t>
      </w:r>
      <w:r w:rsidRPr="00D640B4">
        <w:t>folgt]</w:t>
      </w:r>
    </w:p>
    <w:p w14:paraId="480E11AF" w14:textId="77777777" w:rsidR="001F63A8" w:rsidRPr="00D640B4" w:rsidRDefault="001F63A8" w:rsidP="001F63A8">
      <w:pPr>
        <w:jc w:val="center"/>
        <w:sectPr w:rsidR="001F63A8" w:rsidRPr="00D640B4" w:rsidSect="00B737B1">
          <w:pgSz w:w="16840" w:h="11907" w:orient="landscape" w:code="9"/>
          <w:pgMar w:top="510" w:right="1134" w:bottom="1134" w:left="1134" w:header="510" w:footer="680" w:gutter="0"/>
          <w:cols w:space="720"/>
          <w:docGrid w:linePitch="272"/>
        </w:sectPr>
      </w:pPr>
    </w:p>
    <w:p w14:paraId="5EC94AAD" w14:textId="77777777" w:rsidR="00D32747" w:rsidRPr="00D640B4" w:rsidRDefault="00AC68CC">
      <w:pPr>
        <w:jc w:val="center"/>
      </w:pPr>
      <w:r w:rsidRPr="00D640B4">
        <w:lastRenderedPageBreak/>
        <w:t>C/58/13</w:t>
      </w:r>
    </w:p>
    <w:p w14:paraId="6B42C276" w14:textId="77777777" w:rsidR="001F63A8" w:rsidRPr="00D640B4" w:rsidRDefault="001F63A8" w:rsidP="001F63A8">
      <w:pPr>
        <w:jc w:val="center"/>
      </w:pPr>
    </w:p>
    <w:p w14:paraId="7B2B0D1E" w14:textId="23388F83" w:rsidR="00D32747" w:rsidRPr="00D640B4" w:rsidRDefault="008243D0">
      <w:pPr>
        <w:jc w:val="center"/>
      </w:pPr>
      <w:r>
        <w:t>ANLAGE</w:t>
      </w:r>
      <w:r w:rsidR="00AC68CC" w:rsidRPr="00D640B4">
        <w:t xml:space="preserve"> </w:t>
      </w:r>
      <w:r w:rsidR="00C2720B" w:rsidRPr="00D640B4">
        <w:t>XII</w:t>
      </w:r>
    </w:p>
    <w:p w14:paraId="3DA3399A" w14:textId="77777777" w:rsidR="001F63A8" w:rsidRPr="00D640B4" w:rsidRDefault="001F63A8" w:rsidP="001F63A8">
      <w:pPr>
        <w:jc w:val="center"/>
      </w:pPr>
    </w:p>
    <w:p w14:paraId="39E58C9B" w14:textId="77777777" w:rsidR="001F63A8" w:rsidRPr="00D640B4" w:rsidRDefault="001F63A8" w:rsidP="001F63A8">
      <w:pPr>
        <w:jc w:val="center"/>
      </w:pPr>
    </w:p>
    <w:p w14:paraId="364FF0F9" w14:textId="77777777" w:rsidR="00D32747" w:rsidRPr="00D640B4" w:rsidRDefault="00AC68CC">
      <w:pPr>
        <w:jc w:val="center"/>
      </w:pPr>
      <w:r w:rsidRPr="00D640B4">
        <w:t>EUROPÄISCHE UNION</w:t>
      </w:r>
      <w:r w:rsidR="006A1579" w:rsidRPr="00D640B4">
        <w:rPr>
          <w:rStyle w:val="EndnoteReference"/>
        </w:rPr>
        <w:endnoteReference w:id="2"/>
      </w:r>
    </w:p>
    <w:p w14:paraId="33DC520E" w14:textId="77777777" w:rsidR="00D32747" w:rsidRPr="00D640B4" w:rsidRDefault="00AC68CC">
      <w:pPr>
        <w:jc w:val="center"/>
      </w:pPr>
      <w:r w:rsidRPr="00D640B4">
        <w:t>Zeitraum: Juli 2023 - Juli 2024</w:t>
      </w:r>
    </w:p>
    <w:p w14:paraId="2644B582" w14:textId="77777777" w:rsidR="006A1579" w:rsidRPr="00D640B4" w:rsidRDefault="006A1579" w:rsidP="006A1579">
      <w:pPr>
        <w:jc w:val="center"/>
      </w:pPr>
    </w:p>
    <w:p w14:paraId="34F40E93" w14:textId="77777777" w:rsidR="00D32747" w:rsidRPr="00D640B4" w:rsidRDefault="00AC68CC">
      <w:pPr>
        <w:jc w:val="center"/>
      </w:pPr>
      <w:r w:rsidRPr="00D640B4">
        <w:t xml:space="preserve">(Bericht, erstellt von der Europäischen Kommission </w:t>
      </w:r>
      <w:r w:rsidRPr="00D640B4">
        <w:br/>
        <w:t>in enger Zusammenarbeit mit dem Gemeinschaftlichen Sortenamt)</w:t>
      </w:r>
    </w:p>
    <w:p w14:paraId="11DFE8C9" w14:textId="77777777" w:rsidR="006A1579" w:rsidRPr="00D640B4" w:rsidRDefault="006A1579" w:rsidP="006A1579"/>
    <w:p w14:paraId="55F21027" w14:textId="77777777" w:rsidR="006A1579" w:rsidRPr="00D640B4" w:rsidRDefault="006A1579" w:rsidP="006A1579"/>
    <w:p w14:paraId="42629DA8" w14:textId="77777777" w:rsidR="00D32747" w:rsidRPr="00D640B4" w:rsidRDefault="00AC68CC">
      <w:pPr>
        <w:rPr>
          <w:bCs/>
        </w:rPr>
      </w:pPr>
      <w:r w:rsidRPr="00D640B4">
        <w:rPr>
          <w:bCs/>
        </w:rPr>
        <w:t>SORTENSCHUTZ</w:t>
      </w:r>
    </w:p>
    <w:p w14:paraId="5C4708AD" w14:textId="77777777" w:rsidR="006A1579" w:rsidRPr="00D640B4" w:rsidRDefault="006A1579" w:rsidP="006A1579">
      <w:pPr>
        <w:rPr>
          <w:bCs/>
        </w:rPr>
      </w:pPr>
    </w:p>
    <w:p w14:paraId="2C24BC1A" w14:textId="77777777" w:rsidR="00D32747" w:rsidRPr="00D640B4" w:rsidRDefault="00AC68CC">
      <w:pPr>
        <w:rPr>
          <w:bCs/>
          <w:u w:val="single"/>
        </w:rPr>
      </w:pPr>
      <w:r w:rsidRPr="00D640B4">
        <w:rPr>
          <w:bCs/>
        </w:rPr>
        <w:t>1)</w:t>
      </w:r>
      <w:r w:rsidRPr="00D640B4">
        <w:rPr>
          <w:bCs/>
        </w:rPr>
        <w:tab/>
      </w:r>
      <w:r w:rsidRPr="00D640B4">
        <w:rPr>
          <w:bCs/>
          <w:u w:val="single"/>
        </w:rPr>
        <w:t>Gesetzgebung</w:t>
      </w:r>
    </w:p>
    <w:p w14:paraId="1850F076" w14:textId="77777777" w:rsidR="006A1579" w:rsidRPr="00D640B4" w:rsidRDefault="006A1579" w:rsidP="006A1579">
      <w:pPr>
        <w:rPr>
          <w:bCs/>
          <w:u w:val="single"/>
        </w:rPr>
      </w:pPr>
    </w:p>
    <w:p w14:paraId="7425AF7D" w14:textId="77777777" w:rsidR="00D32747" w:rsidRPr="00D640B4" w:rsidRDefault="00AC68CC">
      <w:pPr>
        <w:rPr>
          <w:bCs/>
          <w:u w:val="single"/>
        </w:rPr>
      </w:pPr>
      <w:r w:rsidRPr="00D640B4">
        <w:rPr>
          <w:bCs/>
          <w:u w:val="single"/>
        </w:rPr>
        <w:t>Allgemein</w:t>
      </w:r>
    </w:p>
    <w:p w14:paraId="64CA3955" w14:textId="77777777" w:rsidR="006A1579" w:rsidRPr="00D640B4" w:rsidRDefault="006A1579" w:rsidP="006A1579">
      <w:pPr>
        <w:rPr>
          <w:bCs/>
          <w:u w:val="single"/>
        </w:rPr>
      </w:pPr>
    </w:p>
    <w:p w14:paraId="3D065383" w14:textId="77777777" w:rsidR="00D32747" w:rsidRPr="00D640B4" w:rsidRDefault="00AC68CC">
      <w:pPr>
        <w:rPr>
          <w:bCs/>
          <w:u w:val="single"/>
        </w:rPr>
      </w:pPr>
      <w:r w:rsidRPr="00D640B4">
        <w:rPr>
          <w:bCs/>
          <w:u w:val="single"/>
        </w:rPr>
        <w:t xml:space="preserve">1.1 Änderung des Gesetzes und der Durchführungsverordnungen: </w:t>
      </w:r>
    </w:p>
    <w:p w14:paraId="36BE9611" w14:textId="77777777" w:rsidR="006A1579" w:rsidRPr="00D640B4" w:rsidRDefault="006A1579" w:rsidP="006A1579">
      <w:pPr>
        <w:rPr>
          <w:bCs/>
        </w:rPr>
      </w:pPr>
    </w:p>
    <w:p w14:paraId="488FDCF9" w14:textId="77777777" w:rsidR="00D32747" w:rsidRPr="00D640B4" w:rsidRDefault="00AC68CC">
      <w:pPr>
        <w:rPr>
          <w:bCs/>
        </w:rPr>
      </w:pPr>
      <w:r w:rsidRPr="00D640B4">
        <w:rPr>
          <w:bCs/>
        </w:rPr>
        <w:t xml:space="preserve">Im Anschluss an das Urteil des Gerichtshofs der Europäischen Union in der Rechtssache C-522/21 änderte die Europäische Union ab dem 1. April 2024 die Durchführungsbestimmungen zur Freistellung der Landwirtschaft durch die Durchführungsverordnung (EU) 2024/833 der Kommission vom 11. März 2024 zur Änderung der Verordnung (EG) Nr. 1768/95 der Kommission hinsichtlich der Haftung für Schäden gemäß Artikel 94 Absatz 2 der Verordnung (EG) Nr. 2100/94 des Rates. </w:t>
      </w:r>
    </w:p>
    <w:p w14:paraId="521D0B48" w14:textId="77777777" w:rsidR="006A1579" w:rsidRPr="00D640B4" w:rsidRDefault="006A1579" w:rsidP="006A1579">
      <w:pPr>
        <w:rPr>
          <w:bCs/>
        </w:rPr>
      </w:pPr>
    </w:p>
    <w:p w14:paraId="3F46A64B" w14:textId="77777777" w:rsidR="00D32747" w:rsidRPr="00D640B4" w:rsidRDefault="00AC68CC">
      <w:pPr>
        <w:rPr>
          <w:bCs/>
          <w:u w:val="single"/>
        </w:rPr>
      </w:pPr>
      <w:r w:rsidRPr="00D640B4">
        <w:rPr>
          <w:bCs/>
          <w:u w:val="single"/>
        </w:rPr>
        <w:t>1.2 Rechtsprechung</w:t>
      </w:r>
    </w:p>
    <w:p w14:paraId="14665C9F" w14:textId="77777777" w:rsidR="00D11C1B" w:rsidRPr="00D640B4" w:rsidRDefault="00D11C1B" w:rsidP="006A1579">
      <w:pPr>
        <w:rPr>
          <w:bCs/>
        </w:rPr>
      </w:pPr>
    </w:p>
    <w:p w14:paraId="35FBFD47" w14:textId="77777777" w:rsidR="00D32747" w:rsidRPr="00D640B4" w:rsidRDefault="00AC68CC">
      <w:pPr>
        <w:rPr>
          <w:bCs/>
          <w:u w:val="single"/>
        </w:rPr>
      </w:pPr>
      <w:r w:rsidRPr="00D640B4">
        <w:rPr>
          <w:bCs/>
          <w:u w:val="single"/>
        </w:rPr>
        <w:t>1.2.1 Das Gericht der Europäischen Union</w:t>
      </w:r>
    </w:p>
    <w:p w14:paraId="1F306B81" w14:textId="77777777" w:rsidR="00D11C1B" w:rsidRPr="00D640B4" w:rsidRDefault="00D11C1B" w:rsidP="006A1579">
      <w:pPr>
        <w:rPr>
          <w:bCs/>
        </w:rPr>
      </w:pPr>
      <w:bookmarkStart w:id="4" w:name="_Hlk172413528"/>
      <w:bookmarkStart w:id="5" w:name="_Hlk172410267"/>
    </w:p>
    <w:p w14:paraId="1F98FE1F" w14:textId="77777777" w:rsidR="00D32747" w:rsidRPr="00D640B4" w:rsidRDefault="00AC68CC">
      <w:pPr>
        <w:rPr>
          <w:bCs/>
          <w:i/>
          <w:iCs/>
        </w:rPr>
      </w:pPr>
      <w:r w:rsidRPr="00D640B4">
        <w:rPr>
          <w:bCs/>
          <w:i/>
          <w:iCs/>
        </w:rPr>
        <w:t xml:space="preserve">Urteil vom 28. Februar 2024 in der Rechtssache </w:t>
      </w:r>
      <w:r w:rsidRPr="00D640B4">
        <w:rPr>
          <w:rFonts w:ascii="Cambria Math" w:hAnsi="Cambria Math" w:cs="Cambria Math"/>
          <w:bCs/>
          <w:i/>
          <w:iCs/>
        </w:rPr>
        <w:t>T-556/22</w:t>
      </w:r>
      <w:r w:rsidRPr="00D640B4">
        <w:rPr>
          <w:bCs/>
          <w:i/>
          <w:iCs/>
        </w:rPr>
        <w:t>, House Foods Group, Inc. gegen CPVO ("SK20")</w:t>
      </w:r>
    </w:p>
    <w:bookmarkEnd w:id="4"/>
    <w:p w14:paraId="4B599EF6" w14:textId="77777777" w:rsidR="00D11C1B" w:rsidRPr="00D640B4" w:rsidRDefault="00D11C1B" w:rsidP="006A1579"/>
    <w:p w14:paraId="483429F2" w14:textId="77777777" w:rsidR="00D32747" w:rsidRPr="00D640B4" w:rsidRDefault="00AC68CC">
      <w:r w:rsidRPr="00D640B4">
        <w:t xml:space="preserve">Im Dezember 2017 reichte House Foods Group Inc. ("Antragsteller") einen Antrag auf Erteilung des gemeinschaftlichen Sortenschutzes ("CPVR") für eine Sorte der Art </w:t>
      </w:r>
      <w:r w:rsidRPr="00D640B4">
        <w:rPr>
          <w:i/>
          <w:iCs/>
        </w:rPr>
        <w:t xml:space="preserve">Allum cepa </w:t>
      </w:r>
      <w:r w:rsidRPr="00D640B4">
        <w:t>(Cepa-Gruppe) mit der Bezeichnung "SK20" ein (Aktenzeichen 2017/3314). Das CPVO befand, dass die Sorte die DUS-Anforderungen erfüllt, und gab einen positiven Abschlussbericht über die technische Prüfung zusammen mit der Sortenbeschreibung heraus. Der Antragsteller beantragte jedoch die Aufnahme eines Merkmals in die Sortenbeschreibung, das im technischen Protokoll nicht enthalten ist.</w:t>
      </w:r>
    </w:p>
    <w:p w14:paraId="1439F5F1" w14:textId="77777777" w:rsidR="00D11C1B" w:rsidRPr="00D640B4" w:rsidRDefault="00D11C1B" w:rsidP="006A1579"/>
    <w:p w14:paraId="0E9CEDE7" w14:textId="77777777" w:rsidR="00D32747" w:rsidRPr="00D640B4" w:rsidRDefault="00AC68CC">
      <w:r w:rsidRPr="00D640B4">
        <w:t xml:space="preserve">Das Amt wies den Antrag mit der Begründung zurück, dass die Sorte bereits aufgrund anderer morphologischer Merkmale, die Teil des einschlägigen Protokolls waren, als von der allgemein bekannten Sorte unterscheidbar befunden worden war. Das CPVR wurde daraufhin erteilt. </w:t>
      </w:r>
    </w:p>
    <w:p w14:paraId="355F781B" w14:textId="77777777" w:rsidR="00D11C1B" w:rsidRPr="00D640B4" w:rsidRDefault="00D11C1B" w:rsidP="006A1579"/>
    <w:p w14:paraId="2A8F7EB3" w14:textId="77777777" w:rsidR="00D32747" w:rsidRPr="00D640B4" w:rsidRDefault="00AC68CC">
      <w:r w:rsidRPr="00D640B4">
        <w:t xml:space="preserve">Der Antragsteller (jetzt "Beschwerdeführer") legte gegen die Entscheidung des Amtes über die Erteilung des CPVR Beschwerde bei der Beschwerdekammer des CPVO ("Kammer") ein. Die Beschwerde stützte sich im Wesentlichen auf die Begründung, dass die Entscheidung des CPVO, die Sortenbeschreibung nicht zu ändern, um das vom Beschwerdeführer angeführte zusätzliche Merkmal wiederzugeben, den Schutzumfang des erteilten Rechts beeinträchtige. </w:t>
      </w:r>
    </w:p>
    <w:p w14:paraId="5DFC592A" w14:textId="77777777" w:rsidR="00D11C1B" w:rsidRPr="00D640B4" w:rsidRDefault="00D11C1B" w:rsidP="006A1579"/>
    <w:p w14:paraId="34F58CAE" w14:textId="77777777" w:rsidR="00D32747" w:rsidRPr="00D640B4" w:rsidRDefault="00AC68CC">
      <w:r w:rsidRPr="00D640B4">
        <w:t>Mit Entscheidung vom 1. Juli 2022 (Nr. A018/2021) wies die Kammer die Beschwerde zurück. Die Kammer erklärte sie gemäß Artikel 49 Absatz 1 der Verordnung (EG) Nr. 874/2009 ("Verfahrensverordnung" oder "PR") in Verbindung mit Artikel 81 der Verordnung (EG) Nr. 2100/94 ("Grundverordnung" oder "BR") für unzulässig, da der Beschwerdeführer nicht als "unterlegener Beteiligter" anzusehen sei.</w:t>
      </w:r>
    </w:p>
    <w:p w14:paraId="4B22C2AE" w14:textId="77777777" w:rsidR="00D11C1B" w:rsidRPr="00D640B4" w:rsidRDefault="00D11C1B" w:rsidP="006A1579">
      <w:bookmarkStart w:id="6" w:name="_Hlk172414272"/>
    </w:p>
    <w:p w14:paraId="0F937464" w14:textId="77777777" w:rsidR="00D32747" w:rsidRPr="00D640B4" w:rsidRDefault="00AC68CC">
      <w:r w:rsidRPr="00D640B4">
        <w:t xml:space="preserve">Die Rechtsmittelführerin erhob gegen die Entscheidung der Kammer eine weitere Klage vor dem Gericht. Das Gericht wies die Klage ebenfalls ab und bestätigte damit den Standpunkt des Amtes und der Kammer. </w:t>
      </w:r>
    </w:p>
    <w:bookmarkEnd w:id="6"/>
    <w:p w14:paraId="26E4D860" w14:textId="77777777" w:rsidR="00D11C1B" w:rsidRPr="00D640B4" w:rsidRDefault="00D11C1B" w:rsidP="006A1579"/>
    <w:p w14:paraId="344DAF9F" w14:textId="77777777" w:rsidR="00D32747" w:rsidRPr="00D640B4" w:rsidRDefault="00AC68CC">
      <w:r w:rsidRPr="00D640B4">
        <w:t xml:space="preserve">In seinem Urteil stellte das Gericht klar, dass die amtliche Sortenbeschreibung nicht die Ausprägung aller Merkmale wiedergeben soll, die sich aus dem Genotyp einer Kandidatensorte ergeben, sondern nur die derjenigen Merkmale, die ausreichen, um die Unterscheidbarkeit der Sorte zu belegen. Es reicht aus, dass die Sorte zumindest durch ein Merkmal deutlich unterscheidbar ist. Selbst wenn das zusätzliche Merkmal in die technische Prüfung und in die Sortenbeschreibung aufgenommen worden wäre, hätte dies daher keinen Einfluss auf den vom CPVR gewährten Schutz gehabt. </w:t>
      </w:r>
    </w:p>
    <w:p w14:paraId="23572AF3" w14:textId="77777777" w:rsidR="00D11C1B" w:rsidRPr="00D640B4" w:rsidRDefault="00D11C1B" w:rsidP="006A1579"/>
    <w:p w14:paraId="62176AFE" w14:textId="77777777" w:rsidR="00D32747" w:rsidRPr="00D640B4" w:rsidRDefault="00AC68CC">
      <w:r w:rsidRPr="00D640B4">
        <w:lastRenderedPageBreak/>
        <w:t>Das Gericht entschied ferner, dass die Aufnahme des zusätzlichen Merkmals in die Sortenbeschreibung keinen Vorteil hinsichtlich des Schutzumfangs eines CPVR verschaffen kann. Denn der Schutzumfang des CPVR bezieht sich auf die Sorte selbst und ihr gesamtes Pflanzenmaterial und umfasst alle Merkmale der Sorte, die sich aus ihrem Genotyp ergeben, und zwar unabhängig davon, welche Merkmale in der Sortenbeschreibung wiedergegeben sind. Auf dieser Grundlage stellte das Gericht fest, dass die Kammer zu Recht festgestellt hat, dass die Rechtsmittelführerin kein Interesse an der Einlegung der Beschwerde hat.</w:t>
      </w:r>
    </w:p>
    <w:p w14:paraId="37706D63" w14:textId="77777777" w:rsidR="00D11C1B" w:rsidRPr="00D640B4" w:rsidRDefault="00D11C1B" w:rsidP="006A1579"/>
    <w:p w14:paraId="6F214402" w14:textId="77777777" w:rsidR="00D32747" w:rsidRPr="00D640B4" w:rsidRDefault="00AC68CC">
      <w:r w:rsidRPr="00D640B4">
        <w:t>Schließlich bestätigte das Gericht, daß die Kammer zu Recht feststellte, daß der Präsident des CPVO nicht verpflichtet war, das Verfahren für zusätzliche Merkmale gemäß Art. 23 PR einzuleiten, da die Unterscheidbarkeit der Sorte bereits aufgrund mindestens eines Merkmals festgestellt worden sei.</w:t>
      </w:r>
    </w:p>
    <w:p w14:paraId="6A3AE0C8" w14:textId="77777777" w:rsidR="00D11C1B" w:rsidRPr="00D640B4" w:rsidRDefault="00D11C1B" w:rsidP="006A1579"/>
    <w:p w14:paraId="6FCE53C3" w14:textId="77777777" w:rsidR="00D32747" w:rsidRPr="00D640B4" w:rsidRDefault="00AC68CC">
      <w:pPr>
        <w:rPr>
          <w:rFonts w:cs="Calibri"/>
          <w:i/>
          <w:iCs/>
        </w:rPr>
      </w:pPr>
      <w:r w:rsidRPr="00D640B4">
        <w:rPr>
          <w:i/>
          <w:iCs/>
        </w:rPr>
        <w:t xml:space="preserve">Urteil vom </w:t>
      </w:r>
      <w:r w:rsidRPr="00D640B4">
        <w:rPr>
          <w:rFonts w:cs="Calibri"/>
          <w:i/>
          <w:iCs/>
        </w:rPr>
        <w:t xml:space="preserve">17. April 2024 </w:t>
      </w:r>
      <w:r w:rsidRPr="00D640B4">
        <w:rPr>
          <w:i/>
          <w:iCs/>
        </w:rPr>
        <w:t xml:space="preserve">in der Rechtssache </w:t>
      </w:r>
      <w:r w:rsidRPr="00D640B4">
        <w:rPr>
          <w:rFonts w:cs="Calibri"/>
          <w:i/>
          <w:iCs/>
        </w:rPr>
        <w:t>T-2/23</w:t>
      </w:r>
      <w:r w:rsidRPr="00D640B4">
        <w:rPr>
          <w:i/>
          <w:iCs/>
        </w:rPr>
        <w:t xml:space="preserve">, </w:t>
      </w:r>
      <w:r w:rsidRPr="00D640B4">
        <w:rPr>
          <w:rFonts w:cs="Calibri"/>
          <w:i/>
          <w:iCs/>
        </w:rPr>
        <w:t>Romagnoli Fratelli SpA gegen CPVO ("Melrose")</w:t>
      </w:r>
    </w:p>
    <w:p w14:paraId="59704A63" w14:textId="77777777" w:rsidR="00D11C1B" w:rsidRPr="00D640B4" w:rsidRDefault="00D11C1B" w:rsidP="006A1579"/>
    <w:p w14:paraId="43E29D31" w14:textId="77777777" w:rsidR="00D32747" w:rsidRPr="00D640B4" w:rsidRDefault="00AC68CC">
      <w:r w:rsidRPr="00D640B4">
        <w:t xml:space="preserve">Dieser Fall betrifft das CPVR für die Kartoffelsorte "Melrose", die dem Unternehmen Romagnoli Fratelli SpA ("Inhaber") gehört. Am 27. Oktober 2021 übermittelte das CPVO dem Inhaber über die Online-Plattform MyPVR User Area die Lastschrift für die Zahlung der Jahresgebühr für die Aufrechterhaltung des CPVR. Da die Zahlung ausblieb, schickte das CPVO am 10. Januar 2022 über den MyPVR-Benutzerbereich eine Mahnung, ebenfalls über MyPVR, mit der dem Inhaber eine Frist von einem Monat zur Zahlung der Jahresgebühr gesetzt wurde. Am 21. März 2022 löschte das CPVO aufgrund der ausbleibenden Zahlung das CPVR gemäß Artikel 21 der Grundverordnung. Am 6. Mai 2022 stellte der Inhaber einen Antrag auf </w:t>
      </w:r>
      <w:r w:rsidRPr="00D640B4">
        <w:rPr>
          <w:i/>
          <w:iCs/>
        </w:rPr>
        <w:t xml:space="preserve">Wiedereinsetzung in den vorigen Stand </w:t>
      </w:r>
      <w:r w:rsidRPr="00D640B4">
        <w:t xml:space="preserve">gemäß Artikel 80 der Grundverordnung. Das CPVO lehnte diesen Antrag ab, da die rechtlichen Voraussetzungen nicht erfüllt waren. </w:t>
      </w:r>
    </w:p>
    <w:p w14:paraId="67B549D9" w14:textId="77777777" w:rsidR="00D11C1B" w:rsidRPr="00D640B4" w:rsidRDefault="00D11C1B" w:rsidP="006A1579"/>
    <w:p w14:paraId="30DEFD00" w14:textId="77777777" w:rsidR="00D32747" w:rsidRPr="00D640B4" w:rsidRDefault="00AC68CC">
      <w:r w:rsidRPr="00D640B4">
        <w:t>Der Inhaber (jetzt "Rechtsmittelführer") focht die Entscheidung des CPVO über seinen Antrag auf Wiedereinsetzung in den vorigen Stand direkt vor dem Gericht an. Er machte geltend, dass er trotz Anwendung der gebotenen Sorgfalt aufgrund unvorhersehbarer Umstände im Zusammenhang mit der Covid-19-Pandemie nicht in der Lage war, die geforderte Zahlung zu leisten. Dies rechtfertige, dass er die Zahlungsfrist nicht eingehalten habe. Der Inhaber bestritt dann die Rechtmäßigkeit des elektronischen Kommunikationskanals MyPVR des CPVO als gültiges Mittel für die Zustellung von Lastschriften und Mahnungen im Zusammenhang mit der Zahlung von Jahresgebühren.</w:t>
      </w:r>
    </w:p>
    <w:p w14:paraId="759CA371" w14:textId="77777777" w:rsidR="00D11C1B" w:rsidRPr="00D640B4" w:rsidRDefault="00D11C1B" w:rsidP="006A1579"/>
    <w:p w14:paraId="153719F8" w14:textId="77777777" w:rsidR="00D32747" w:rsidRPr="00D640B4" w:rsidRDefault="00AC68CC">
      <w:r w:rsidRPr="00D640B4">
        <w:t xml:space="preserve">Das CPVO bestritt seinerseits die Zulässigkeit der Klage des Rechtsmittelführers, weil es dafür keine Rechtsgrundlage gebe. Entscheidungen über die </w:t>
      </w:r>
      <w:r w:rsidRPr="00D640B4">
        <w:rPr>
          <w:i/>
          <w:iCs/>
        </w:rPr>
        <w:t xml:space="preserve">Wiedereinsetzung in den vorigen Stand </w:t>
      </w:r>
      <w:r w:rsidRPr="00D640B4">
        <w:t>seien nicht anfechtbar im Sinne von Artikel 67 Absatz 1 der Grundverordnung, und außerdem habe die Rechtsmittelführerin eine Entscheidung des CPVO direkt vor dem Gericht angefochten und nicht den Weg über die Kammer genommen.</w:t>
      </w:r>
    </w:p>
    <w:p w14:paraId="7DEBF291" w14:textId="77777777" w:rsidR="00D11C1B" w:rsidRPr="00D640B4" w:rsidRDefault="00D11C1B" w:rsidP="006A1579"/>
    <w:p w14:paraId="5FC59CB6" w14:textId="77777777" w:rsidR="00D32747" w:rsidRPr="00D640B4" w:rsidRDefault="00AC68CC">
      <w:r w:rsidRPr="00D640B4">
        <w:t xml:space="preserve">Das Gericht hielt die Klage für zulässig, aber nicht begründet und wies das Rechtsmittel zurück. </w:t>
      </w:r>
    </w:p>
    <w:p w14:paraId="3B19CBA8" w14:textId="77777777" w:rsidR="00D11C1B" w:rsidRPr="00D640B4" w:rsidRDefault="00D11C1B" w:rsidP="006A1579"/>
    <w:p w14:paraId="67A6C831" w14:textId="77777777" w:rsidR="00D32747" w:rsidRPr="00D640B4" w:rsidRDefault="00AC68CC">
      <w:r w:rsidRPr="00D640B4">
        <w:t xml:space="preserve">In Bezug auf die Zulässigkeit der Klage stellte das Gericht fest, dass das CPVO trotz des Fehlens spezifischer Verfahrensvorschriften in der Grundverordnung für die Erhebung einer Klage gegen eine Entscheidung des Amtes im Anschluss an einen Antrag auf </w:t>
      </w:r>
      <w:r w:rsidRPr="00D640B4">
        <w:rPr>
          <w:i/>
          <w:iCs/>
        </w:rPr>
        <w:t xml:space="preserve">Wiedereinsetzung in den vorigen Stand </w:t>
      </w:r>
      <w:r w:rsidRPr="00D640B4">
        <w:t>die in den Mitgliedstaaten allgemein anerkannten Grundsätze des Verfahrensrechts anwenden muss. Diese Grundsätze in Verbindung mit bestimmten rechtlichen Bestimmungen des Vertrags über die Arbeitsweise der Europäischen Union (AEUV) sollten so verstanden werden, dass sie die Möglichkeit bieten, gegen die Handlungen aller EU-Einrichtungen, einschließlich des CPVO, vorzugehen.</w:t>
      </w:r>
    </w:p>
    <w:p w14:paraId="045AE9AE" w14:textId="77777777" w:rsidR="00D11C1B" w:rsidRPr="00D640B4" w:rsidRDefault="00D11C1B" w:rsidP="006A1579"/>
    <w:p w14:paraId="2EC35E93" w14:textId="77777777" w:rsidR="00D32747" w:rsidRPr="00D640B4" w:rsidRDefault="00AC68CC">
      <w:r w:rsidRPr="00D640B4">
        <w:t xml:space="preserve">In der Sache wies das Gericht die Rechtsmittelgründe der Rechtsmittelführerin als unbegründet zurück. Erstens hat das Gericht die Auffassung vertreten, dass das CPVO richtig gehandelt hat, als es feststellte, dass die von der Rechtsmittelführerin vorgelegten Beweise nicht ausreichten, um die geltend gemachten unvorhersehbaren Umstände zu belegen, und dass die von der Rechtsmittelführerin geforderte Sorgfalt nicht nachgewiesen werden konnte. Daher erfüllte der Antrag auf </w:t>
      </w:r>
      <w:r w:rsidRPr="00D640B4">
        <w:rPr>
          <w:i/>
          <w:iCs/>
        </w:rPr>
        <w:t xml:space="preserve">Wiedereinsetzung in den vorigen Stand </w:t>
      </w:r>
      <w:r w:rsidRPr="00D640B4">
        <w:t xml:space="preserve">nicht die in Artikel 80 der Grundverordnung festgelegten Voraussetzungen, und die Richtigkeit der Entscheidung des CPVO wurde bestätigt. Zweitens stellte das Gericht fest, dass es dem CPVO nicht vorgeworfen werden kann, die Mahnungen über MyPVR versandt zu haben, da sich die Klägerin zuvor durch Unterzeichnung der Nutzungsbedingungen von MyPVR für die elektronische Kommunikation entschieden hatte. Drittens stellte das Gericht fest, dass der Rechtsrahmen des CPVR elektronische Mittel als gültige Kommunikationsmethode anerkennt, einschließlich der Entscheidung des Präsidenten des CPVO, mit der MyPVR als Mittel der Kommunikation mit E-Nutzern eingeführt wurde. </w:t>
      </w:r>
    </w:p>
    <w:p w14:paraId="1810073E" w14:textId="77777777" w:rsidR="00D11C1B" w:rsidRPr="00D640B4" w:rsidRDefault="00D11C1B" w:rsidP="006A1579"/>
    <w:p w14:paraId="39F2A732" w14:textId="77777777" w:rsidR="00D32747" w:rsidRPr="00D640B4" w:rsidRDefault="00AC68CC">
      <w:r w:rsidRPr="00D640B4">
        <w:t xml:space="preserve">Es wird darauf hingewiesen, dass der Rechtsmittelführer am 14. Juni 2024 eine Klage beim Gerichtshof eingereicht hat, um das Urteil des Gerichts anzufechten (Rechtssache C-426/24 P). Die Zulässigkeitskriterien </w:t>
      </w:r>
      <w:r w:rsidRPr="00D640B4">
        <w:lastRenderedPageBreak/>
        <w:t xml:space="preserve">in der Instanz des Gerichtshofs sind restriktiv, so dass abzuwarten bleibt, ob die Klage überhaupt als zulässig erachtet wird. </w:t>
      </w:r>
    </w:p>
    <w:p w14:paraId="2D05028E" w14:textId="77777777" w:rsidR="00D11C1B" w:rsidRPr="00D640B4" w:rsidRDefault="00D11C1B" w:rsidP="006A1579"/>
    <w:p w14:paraId="343FCFD0" w14:textId="77777777" w:rsidR="00D32747" w:rsidRPr="00D640B4" w:rsidRDefault="00AC68CC">
      <w:pPr>
        <w:rPr>
          <w:rFonts w:cs="Calibri"/>
          <w:i/>
          <w:iCs/>
        </w:rPr>
      </w:pPr>
      <w:r w:rsidRPr="00D640B4">
        <w:rPr>
          <w:rFonts w:cs="Calibri"/>
          <w:i/>
          <w:iCs/>
        </w:rPr>
        <w:t xml:space="preserve">Urteil vom 29. Mai 2024 in der Rechtssache </w:t>
      </w:r>
      <w:r w:rsidRPr="00D640B4">
        <w:rPr>
          <w:rFonts w:ascii="Cambria Math" w:hAnsi="Cambria Math" w:cs="Cambria Math"/>
          <w:i/>
          <w:iCs/>
        </w:rPr>
        <w:t>T-77/23</w:t>
      </w:r>
      <w:r w:rsidRPr="00D640B4">
        <w:rPr>
          <w:rFonts w:cs="Calibri"/>
          <w:i/>
          <w:iCs/>
        </w:rPr>
        <w:t>, Jaw de Croon Holding BV gegen CPVO ("Belsemred1")</w:t>
      </w:r>
    </w:p>
    <w:p w14:paraId="0F142A51" w14:textId="77777777" w:rsidR="00D11C1B" w:rsidRPr="00D640B4" w:rsidRDefault="00D11C1B" w:rsidP="006A1579"/>
    <w:p w14:paraId="13A83168" w14:textId="77777777" w:rsidR="00D32747" w:rsidRPr="00D640B4" w:rsidRDefault="00AC68CC">
      <w:r w:rsidRPr="00D640B4">
        <w:t>Im November 2015 beantragte Belgicactus BVBA ("Antragsteller") ein CPVR für die Sorte</w:t>
      </w:r>
      <w:r w:rsidRPr="00D640B4">
        <w:rPr>
          <w:i/>
          <w:iCs/>
        </w:rPr>
        <w:t xml:space="preserve"> Sempervivum arachnoideum </w:t>
      </w:r>
      <w:r w:rsidRPr="00D640B4">
        <w:t xml:space="preserve">L. 'Belsemred1'. Das Recht wurde im März 2018 erteilt. Im Oktober 2019 reichte Jaw de Croon BV einen Antrag auf Nichtigkeit ein, um das CPVR anzufechten, mit der Begründung, dass die geschützte Sorte die Anforderungen an Unterscheidbarkeit und Neuheit nicht erfülle. Dem Nichtigkeitsantragsteller zufolge gibt es seit 2007 eine rote Sempervivum-Sorte, die mit 'Belsemred1' "identisch oder ähnlich" ist und seit 2009/2010 in großen Mengen vermarktet wird. Außerdem sei die technische Prüfung von "Belsemred1" nicht ordnungsgemäß durchgeführt worden, da sie die angeblich identische Sorte nicht berücksichtigt habe. </w:t>
      </w:r>
    </w:p>
    <w:p w14:paraId="367C1D4D" w14:textId="77777777" w:rsidR="00D11C1B" w:rsidRPr="00D640B4" w:rsidRDefault="00D11C1B" w:rsidP="006A1579"/>
    <w:p w14:paraId="527CE77E" w14:textId="77777777" w:rsidR="00D32747" w:rsidRPr="00D640B4" w:rsidRDefault="00AC68CC">
      <w:r w:rsidRPr="00D640B4">
        <w:t>Das CPVO wies den Antrag auf Nichtigkeit mit seiner Entscheidung vom Oktober 2021 wegen unzureichender Beweise zurück. Der Nichtigkeitsantragsteller (jetzt "Beschwerdeführer") legte gegen die Entscheidung vor der Kammer Berufung ein und machte Fehler des CPVO bei der Beurteilung des Nichtigkeitsantrags geltend und beantragte eine neue technische Prüfung.</w:t>
      </w:r>
    </w:p>
    <w:p w14:paraId="1CC9A26B" w14:textId="77777777" w:rsidR="00D11C1B" w:rsidRPr="00D640B4" w:rsidRDefault="00D11C1B" w:rsidP="006A1579"/>
    <w:p w14:paraId="7E68ADF2" w14:textId="77777777" w:rsidR="00D32747" w:rsidRPr="00D640B4" w:rsidRDefault="00AC68CC">
      <w:r w:rsidRPr="00D640B4">
        <w:t xml:space="preserve">Mit Entscheidung vom 16. Dezember 2022 (Nr. A024/2021) wies die Kammer die Beschwerde zurück. Die Kammer stellte fest, dass das CPVO die Nichtigkeitsklage zu Recht abgewiesen und sein Ermessen bei der Zurückweisung der vom Beschwerdeführer vorgelegten Beweise nicht missbraucht hatte. Die Beweise waren unzureichend und unzuverlässig. </w:t>
      </w:r>
    </w:p>
    <w:p w14:paraId="10E61D45" w14:textId="77777777" w:rsidR="00D11C1B" w:rsidRPr="00D640B4" w:rsidRDefault="00D11C1B" w:rsidP="006A1579"/>
    <w:p w14:paraId="66FD9962" w14:textId="77777777" w:rsidR="00D32747" w:rsidRPr="00D640B4" w:rsidRDefault="00AC68CC">
      <w:r w:rsidRPr="00D640B4">
        <w:t xml:space="preserve">Der Rechtsmittelführer erhob gegen die Entscheidung der Kammer Klage vor dem Gericht. Das Gericht wies die Klage ebenfalls ab und bestätigte die Auffassung des Amtes und der Kammer. </w:t>
      </w:r>
    </w:p>
    <w:p w14:paraId="29F24315" w14:textId="77777777" w:rsidR="00D11C1B" w:rsidRPr="00D640B4" w:rsidRDefault="00D11C1B" w:rsidP="006A1579"/>
    <w:p w14:paraId="4E04477B" w14:textId="77777777" w:rsidR="00D32747" w:rsidRPr="00D640B4" w:rsidRDefault="00AC68CC">
      <w:r w:rsidRPr="00D640B4">
        <w:t xml:space="preserve">In der Klage vor dem Gericht machte die Rechtsmittelführerin zwei Hauptgründe für die angefochtene Entscheidung der Kammer geltend: i) Verletzung wesentlicher Formvorschriften ─ die Begründung der Kammer sei unzureichend und nicht überzeugend; und ii) Fehler bei der Beurteilung der Anforderungen an die Neuheit und Unterscheidbarkeit der Kandidatensorte "Belsemred1" ─ hinsichtlich der Bewertung der Beweise und der Verpflichtung des CPVO, eine neue technische Prüfung durchzuführen. </w:t>
      </w:r>
    </w:p>
    <w:p w14:paraId="15372522" w14:textId="77777777" w:rsidR="00D11C1B" w:rsidRPr="00D640B4" w:rsidRDefault="00D11C1B" w:rsidP="006A1579"/>
    <w:p w14:paraId="7F984EF5" w14:textId="77777777" w:rsidR="00D32747" w:rsidRPr="00D640B4" w:rsidRDefault="00AC68CC">
      <w:r w:rsidRPr="00D640B4">
        <w:t>Zum ersten Argument hat das Gericht bestätigt, dass die Begründungspflicht erfüllt werden kann, ohne dass es erforderlich ist, ausdrücklich und erschöpfend auf alle von den Parteien vorgebrachten Argumente einzugehen. Außerdem hat es festgestellt, dass die Verteidigungsrechte durch einen Verfahrensfehler nur insoweit verletzt werden, als der Fehler die Verteidigung der Partei beschränkt oder beeinträchtigt.</w:t>
      </w:r>
    </w:p>
    <w:p w14:paraId="111A0365" w14:textId="77777777" w:rsidR="00D11C1B" w:rsidRPr="00D640B4" w:rsidRDefault="00D11C1B" w:rsidP="006A1579"/>
    <w:p w14:paraId="2E00ECDE" w14:textId="77777777" w:rsidR="00D32747" w:rsidRPr="00D640B4" w:rsidRDefault="00AC68CC">
      <w:r w:rsidRPr="00D640B4">
        <w:t xml:space="preserve">In Bezug auf das zweite Argument bestätigte das Gericht, dass sich seine Überprüfung in technischen Angelegenheiten auf offensichtliche Beurteilungsfehler beschränkt, während es bei sachlichen Beurteilungen eine umfassende Rechtmäßigkeitsprüfung durchführt (z. B. bei Neuheitsfragen). Außerdem erkannte das Gericht an, dass die Beweislast beim Antragsteller liegt, und vertrat die Auffassung, dass das Amt im vorliegenden Fall seiner Verpflichtung zur Prüfung von Tatsachen von Amts wegen nachgekommen ist. Darüber hinaus stellte das Gericht klar, dass die Behauptung der Identität zweier Sorten zum Zwecke der Feststellung der Neuheit ein objektiver Begriff ist, der durch geeignete Beweise belegt werden muss. Schließlich bestätigte das Gericht die Entscheidung des Amtes, eine neue technische Prüfung wegen mangelnder Zweckmäßigkeit abzulehnen, da eine neue Prüfung nicht die Situation vor dem Zeitpunkt der Anmeldung von "Belsemred1" wiedergeben würde. </w:t>
      </w:r>
    </w:p>
    <w:p w14:paraId="748BDCCF" w14:textId="77777777" w:rsidR="00D11C1B" w:rsidRPr="00D640B4" w:rsidRDefault="00D11C1B" w:rsidP="006A1579"/>
    <w:p w14:paraId="34A2DB13" w14:textId="77777777" w:rsidR="00D32747" w:rsidRPr="00D640B4" w:rsidRDefault="00AC68CC">
      <w:r w:rsidRPr="00D640B4">
        <w:t xml:space="preserve">Schließlich ist festzustellen, dass die Rechtsmittelführerin am 29. Juli 2024 beim Gerichtshof eine Klage gegen das Urteil des Gerichts eingereicht hat (Rechtssache C-520/24 P). Die Zulässigkeitskriterien in der Instanz des Gerichtshofs sind sehr restriktiv, so dass abzuwarten bleibt, ob die Klage überhaupt als zulässig erachtet wird. </w:t>
      </w:r>
      <w:bookmarkEnd w:id="5"/>
    </w:p>
    <w:p w14:paraId="66BB34B4" w14:textId="77777777" w:rsidR="00D11C1B" w:rsidRPr="00D640B4" w:rsidRDefault="00D11C1B" w:rsidP="006A1579">
      <w:pPr>
        <w:rPr>
          <w:rFonts w:ascii="Tahoma" w:eastAsia="Cambria" w:hAnsi="Tahoma" w:cs="Tahoma"/>
          <w:b/>
          <w:spacing w:val="-3"/>
          <w:sz w:val="18"/>
          <w:szCs w:val="18"/>
        </w:rPr>
      </w:pPr>
    </w:p>
    <w:p w14:paraId="36E1BE33" w14:textId="77777777" w:rsidR="00D32747" w:rsidRPr="00D640B4" w:rsidRDefault="00AC68CC">
      <w:pPr>
        <w:rPr>
          <w:u w:val="single"/>
        </w:rPr>
      </w:pPr>
      <w:r w:rsidRPr="00D640B4">
        <w:rPr>
          <w:u w:val="single"/>
        </w:rPr>
        <w:t>1.2.2 Beschwerdekammern des CPVO</w:t>
      </w:r>
    </w:p>
    <w:p w14:paraId="0D4A7815" w14:textId="77777777" w:rsidR="00D11C1B" w:rsidRPr="00D640B4" w:rsidRDefault="00D11C1B" w:rsidP="006A1579"/>
    <w:p w14:paraId="7CED7107" w14:textId="77777777" w:rsidR="00D32747" w:rsidRPr="00D640B4" w:rsidRDefault="00AC68CC">
      <w:pPr>
        <w:rPr>
          <w:i/>
          <w:iCs/>
        </w:rPr>
      </w:pPr>
      <w:r w:rsidRPr="00D640B4">
        <w:rPr>
          <w:i/>
          <w:iCs/>
        </w:rPr>
        <w:t>Entscheidung der Kammer vom 13. Dezember 2023 in der Sache A001/2022 ("Queen")</w:t>
      </w:r>
    </w:p>
    <w:p w14:paraId="3C160A9C" w14:textId="77777777" w:rsidR="00D11C1B" w:rsidRPr="00D640B4" w:rsidRDefault="00D11C1B" w:rsidP="006A1579">
      <w:bookmarkStart w:id="7" w:name="_Hlk172416855"/>
    </w:p>
    <w:p w14:paraId="34A1E042" w14:textId="77777777" w:rsidR="00D32747" w:rsidRPr="00D640B4" w:rsidRDefault="00AC68CC">
      <w:r w:rsidRPr="00D640B4">
        <w:t xml:space="preserve">Ángel Teresa Hermanos S.A. ("ATH", "Rechtsmittelführer") erhob im Februar 2022 eine Klage gegen das Amt und vor der Kammer. </w:t>
      </w:r>
      <w:bookmarkEnd w:id="7"/>
      <w:r w:rsidRPr="00D640B4">
        <w:t xml:space="preserve">Die Rechtsmittelführerin kritisierte die Tatsache, dass das CPVO die Übertragung des CPVR für die Sorte "Queen" auf Seedless Gold International S.L. (SGI) auf der Grundlage angeblich mangelhafter Unterlagen in sein Register eingetragen hatte. Die Rechtsmittelführerin machte geltend, dass ihr früherer Verfahrensvertreter die Eintragung des Rechtsübergangs bösgläubig beantragt habe. Die Rechtsmittelführerin leitete parallel dazu in Spanien ein Strafverfahren gegen den Verfahrensvertreter und gegen SGI ein. Aufgrund des noch ausstehenden Ergebnisses dieses Verfahrens setzte das CPVO das </w:t>
      </w:r>
      <w:r w:rsidRPr="00D640B4">
        <w:lastRenderedPageBreak/>
        <w:t>Verfahren bezüglich des Antrags der Rechtsmittelführerin auf Löschung der Eintragung des Rechtsübergangs aus, und die Rechtsmittelführerin focht diese Verfahrenshandlung des Amtes an.</w:t>
      </w:r>
    </w:p>
    <w:p w14:paraId="412518CC" w14:textId="77777777" w:rsidR="00D11C1B" w:rsidRPr="00D640B4" w:rsidRDefault="00D11C1B" w:rsidP="006A1579"/>
    <w:p w14:paraId="47351543" w14:textId="77777777" w:rsidR="00D32747" w:rsidRPr="00D640B4" w:rsidRDefault="00AC68CC">
      <w:r w:rsidRPr="00D640B4">
        <w:t xml:space="preserve">In der Beschwerdebegründung forderte der Beschwerdeführer die Kammer auf, den Rechtsübergang für nichtig zu erklären und das CPVR als Eigentum des ursprünglichen Inhabers, ATH, in das Register des CPVO einzutragen. Der Beschwerdeführer behauptete, dass das CPVO die Beweise vor der Eintragung des Rechtsübergangs nicht ordnungsgemäß geprüft habe. Das CPVO machte seinerseits die Unzulässigkeit der Beschwerde geltend. Das CPVO argumentierte, dass es nicht befugt sei, Entscheidungen über Rechtsübergänge zu treffen, da diese Entscheidungen die Privatsphäre der Inhaber beträfen, so dass es keine Entscheidung gebe, die angefochten werden könne. Außerdem sei der von der Beschwerdeführerin benannte Verfahrensvertreter zum Zeitpunkt der Entgegennahme und Eintragung des Rechtsübergangs noch in dieser Funktion im Register erschienen. Daher hatte das CPVO in Anbetracht der offensichtlichen Gültigkeit des vorgelegten Dokuments keinen Grund, den Rechtsübergang nicht zu registrieren. Nach Ansicht des CPVO war es Aufgabe des Beschwerdeführers, das CPVO darüber zu informieren, dass der Verfahrensvertreter nicht mehr mit ihm zusammenarbeitet und daher nicht mehr vor dem CPVO auftreten kann. </w:t>
      </w:r>
    </w:p>
    <w:p w14:paraId="5A7D8C4C" w14:textId="77777777" w:rsidR="00D11C1B" w:rsidRPr="00D640B4" w:rsidRDefault="00D11C1B" w:rsidP="006A1579"/>
    <w:p w14:paraId="1D7C1B19" w14:textId="77777777" w:rsidR="00D32747" w:rsidRPr="00D640B4" w:rsidRDefault="00AC68CC">
      <w:r w:rsidRPr="00D640B4">
        <w:t xml:space="preserve">Die Kammer gab der Beschwerde statt und befand sie für zulässig und begründet. Sie stellte fest, dass der Rechtsübergang mangels ausreichender Beweise niemals hätte eingetragen werden dürfen, und wies das CPVO an, die Rechtsmittelführerin als rechtmäßige Inhaberin des CPVR "Queen" auszuweisen. </w:t>
      </w:r>
    </w:p>
    <w:p w14:paraId="3D285F9B" w14:textId="77777777" w:rsidR="00D11C1B" w:rsidRPr="00D640B4" w:rsidRDefault="00D11C1B" w:rsidP="006A1579"/>
    <w:p w14:paraId="50E888C3" w14:textId="77777777" w:rsidR="00D32747" w:rsidRPr="00D640B4" w:rsidRDefault="00AC68CC">
      <w:r w:rsidRPr="00D640B4">
        <w:t xml:space="preserve">Es wird darauf hingewiesen, dass die Entscheidung der Kammer noch nicht rechtskräftig ist. SGI reichte am 13. Februar 2024 eine Klage gegen die Entscheidung der Kammer vor dem Gericht ein (T-74/24). In diesem Verfahren wird das CPVO seinen vor der Kammer vertretenen Standpunkt aufrechterhalten. Ein Urteil des Gerichts in dieser Angelegenheit steht also noch aus, so dass abzuwarten bleibt, ob das Gericht die Entscheidung der Kammer bestätigen oder aufheben wird. </w:t>
      </w:r>
    </w:p>
    <w:p w14:paraId="03D37750" w14:textId="77777777" w:rsidR="00D11C1B" w:rsidRPr="00D640B4" w:rsidRDefault="00D11C1B" w:rsidP="006A1579"/>
    <w:p w14:paraId="6294DCB3" w14:textId="77777777" w:rsidR="00D32747" w:rsidRPr="00D640B4" w:rsidRDefault="00AC68CC">
      <w:pPr>
        <w:rPr>
          <w:i/>
          <w:iCs/>
          <w:spacing w:val="-2"/>
        </w:rPr>
      </w:pPr>
      <w:r w:rsidRPr="00D640B4">
        <w:rPr>
          <w:i/>
          <w:iCs/>
          <w:spacing w:val="-2"/>
        </w:rPr>
        <w:t xml:space="preserve">Entscheidung der Kammer vom 12. Januar 2024 in den gemeinsamen Fällen A019/2021 und A020/2021 ("Cripps Pink" / </w:t>
      </w:r>
      <w:r w:rsidR="00D11C1B" w:rsidRPr="00D640B4">
        <w:rPr>
          <w:i/>
          <w:iCs/>
          <w:spacing w:val="-2"/>
        </w:rPr>
        <w:t>"</w:t>
      </w:r>
      <w:r w:rsidRPr="00D640B4">
        <w:rPr>
          <w:i/>
          <w:iCs/>
          <w:spacing w:val="-2"/>
        </w:rPr>
        <w:t>Cripps Red")</w:t>
      </w:r>
    </w:p>
    <w:p w14:paraId="03E3B86A" w14:textId="77777777" w:rsidR="00D11C1B" w:rsidRPr="00D640B4" w:rsidRDefault="00D11C1B" w:rsidP="006A1579">
      <w:pPr>
        <w:rPr>
          <w:i/>
          <w:iCs/>
          <w:sz w:val="24"/>
          <w:szCs w:val="24"/>
        </w:rPr>
      </w:pPr>
    </w:p>
    <w:p w14:paraId="522677E0" w14:textId="77777777" w:rsidR="00D32747" w:rsidRPr="00D640B4" w:rsidRDefault="00AC68CC">
      <w:r w:rsidRPr="00D640B4">
        <w:t xml:space="preserve">Im Dezember 2020 reichte Teak Enterprises Pty Nichtigkeitsklagen gegen zwei CPVRs ein. Die beiden betroffenen CPVR waren "Cripps Pink" (Aktenzeichen 1995/1039) und "Cripps Red" (Aktenzeichen 1995/1040). Das Amt nahm am 17. Mai 2021 zwei getrennte Entscheidungen an. Das CPVO vertrat die Auffassung, dass keine ernsthaften Zweifel an der Gültigkeit der CPVRs geäußert wurden, was gemäß Artikel 53a der Verfahrensverordnung erfüllt sein muss, damit das CPVO das Nichtigkeitsverfahren förmlich einleiten kann. </w:t>
      </w:r>
    </w:p>
    <w:p w14:paraId="28D19D26" w14:textId="77777777" w:rsidR="00D11C1B" w:rsidRPr="00D640B4" w:rsidRDefault="00D11C1B" w:rsidP="006A1579"/>
    <w:p w14:paraId="0C868D4E" w14:textId="77777777" w:rsidR="00D32747" w:rsidRPr="00D640B4" w:rsidRDefault="00AC68CC">
      <w:r w:rsidRPr="00D640B4">
        <w:t xml:space="preserve">Im Juli 2021 legte der Nichtigkeitskläger (jetzt "Beschwerdeführer") vor der Beschwerdekammer Beschwerde gegen die Entscheidungen des CPVO ein. Der Beschwerdeführer beantragte bei der Kammer, die Entscheidungen des Amtes, kein Nichtigkeitsverfahren einzuleiten, aufzuheben sowie die Nichtigkeitsanträge in der Sache zu prüfen und beide CPVRs für nichtig zu erklären. </w:t>
      </w:r>
    </w:p>
    <w:p w14:paraId="20E79C4A" w14:textId="77777777" w:rsidR="00D11C1B" w:rsidRPr="00D640B4" w:rsidRDefault="00D11C1B" w:rsidP="006A1579"/>
    <w:p w14:paraId="70638A23" w14:textId="77777777" w:rsidR="00D32747" w:rsidRPr="00D640B4" w:rsidRDefault="00AC68CC">
      <w:r w:rsidRPr="00D640B4">
        <w:t xml:space="preserve">Das CPVO machte seinerseits zusammen mit der Western Australian Agriculture Authority ("WAAA" oder "Streithelferin") geltend, dass die Beschwerde unbegründet sei und zurückgewiesen werden sollte. Sie machten geltend, dass sich die Überprüfung der Kammer auf die Entscheidungen des Amtes beschränke, kein Nichtigkeitsverfahren einzuleiten, und dass sie die Frage, ob die CPVRs in diesem Stadium für nichtig erklärt werden müssen (oder nicht), nicht in der Sache beurteilen könnten. </w:t>
      </w:r>
    </w:p>
    <w:p w14:paraId="35B756F4" w14:textId="77777777" w:rsidR="00D11C1B" w:rsidRPr="00D640B4" w:rsidRDefault="00D11C1B" w:rsidP="006A1579"/>
    <w:p w14:paraId="558F9A64" w14:textId="77777777" w:rsidR="00D32747" w:rsidRPr="00D640B4" w:rsidRDefault="00AC68CC">
      <w:r w:rsidRPr="00D640B4">
        <w:t>Die Kammer gab der Beschwerde statt und befand sie für zulässig und begründet. Die Kammer entschied, dass die Entscheidungen des CPVO aufgehoben werden müssen. Der Fall wurde an das CPVO zurückverwiesen, damit es das Nichtigkeitsverfahren gegen die betreffenden CPVRs förmlich einleitet und umfassende Bewertungen und Untersuchungen aller vom Beschwerdeführer vorgetragenen relevanten Fakten und Beweise durchführt. Die Kammer vertrat die Auffassung, dass das CPVO bei der Bewertung der (teilweise neuen) Tatsachen und Beweise sowie bei der Nichteröffnung des Nichtigkeitsverfahrens einen Fehler begangen hatte.</w:t>
      </w:r>
    </w:p>
    <w:p w14:paraId="0122E0AC" w14:textId="77777777" w:rsidR="00D11C1B" w:rsidRPr="00D640B4" w:rsidRDefault="00D11C1B" w:rsidP="006A1579"/>
    <w:p w14:paraId="3211E101" w14:textId="77777777" w:rsidR="00D32747" w:rsidRPr="00D640B4" w:rsidRDefault="00AC68CC">
      <w:r w:rsidRPr="00D640B4">
        <w:t xml:space="preserve">Es wird darauf hingewiesen, dass die Entscheidung der Kammer noch nicht rechtskräftig ist. Die WAAA reichte am 21. März 2024 beim Gericht eine Klage gegen die Entscheidung der Kammer ein (T-159/24). In diesem Verfahren wird das CPVO seinen vor der Kammer vertretenen Standpunkt aufrechterhalten. Ein Urteil des Gerichts in dieser Angelegenheit steht also noch aus, so dass abzuwarten bleibt, ob das Gericht die Entscheidung der Kammer bestätigen oder aufheben wird. </w:t>
      </w:r>
    </w:p>
    <w:p w14:paraId="72F1B7E1" w14:textId="77777777" w:rsidR="00D11C1B" w:rsidRPr="00D640B4" w:rsidRDefault="00D11C1B" w:rsidP="006A1579"/>
    <w:p w14:paraId="3E283A3F" w14:textId="77777777" w:rsidR="00D32747" w:rsidRPr="00D640B4" w:rsidRDefault="00AC68CC" w:rsidP="00A67EFA">
      <w:pPr>
        <w:keepNext/>
        <w:rPr>
          <w:bCs/>
          <w:u w:val="single"/>
        </w:rPr>
      </w:pPr>
      <w:r w:rsidRPr="00D640B4">
        <w:rPr>
          <w:bCs/>
          <w:u w:val="single"/>
        </w:rPr>
        <w:lastRenderedPageBreak/>
        <w:t>2)</w:t>
      </w:r>
      <w:r w:rsidR="00D11C1B" w:rsidRPr="00D640B4">
        <w:rPr>
          <w:bCs/>
          <w:u w:val="single"/>
        </w:rPr>
        <w:tab/>
      </w:r>
      <w:r w:rsidRPr="00D640B4">
        <w:rPr>
          <w:bCs/>
          <w:u w:val="single"/>
        </w:rPr>
        <w:t>Zusammenarbeit bei der Prüfung</w:t>
      </w:r>
    </w:p>
    <w:p w14:paraId="284F5CBA" w14:textId="77777777" w:rsidR="00D11C1B" w:rsidRPr="00D640B4" w:rsidRDefault="00D11C1B" w:rsidP="00A67EFA">
      <w:pPr>
        <w:keepNext/>
        <w:rPr>
          <w:u w:val="single"/>
        </w:rPr>
      </w:pPr>
    </w:p>
    <w:p w14:paraId="07A51D3F" w14:textId="77777777" w:rsidR="00D32747" w:rsidRPr="00A67EFA" w:rsidRDefault="00AC68CC">
      <w:pPr>
        <w:rPr>
          <w:u w:val="single"/>
        </w:rPr>
      </w:pPr>
      <w:r w:rsidRPr="00A67EFA">
        <w:rPr>
          <w:u w:val="single"/>
        </w:rPr>
        <w:t xml:space="preserve">2.1 Abschluss neuer Vereinbarungen </w:t>
      </w:r>
    </w:p>
    <w:p w14:paraId="645FACE9" w14:textId="77777777" w:rsidR="006A1579" w:rsidRPr="00D640B4" w:rsidRDefault="006A1579" w:rsidP="006A1579"/>
    <w:p w14:paraId="45795B3C" w14:textId="77777777" w:rsidR="00D32747" w:rsidRPr="00D640B4" w:rsidRDefault="00AC68CC">
      <w:r w:rsidRPr="00D640B4">
        <w:t xml:space="preserve">Das CPVO schloss eine schriftliche Vereinbarung mit dem Landwirtschaftsministerium in Japan zur Übernahme der Berichte über die Sorten </w:t>
      </w:r>
      <w:r w:rsidRPr="00D640B4">
        <w:rPr>
          <w:i/>
          <w:iCs/>
        </w:rPr>
        <w:t>Flammulina velutipes, Grifola frondosa, Hypsizygus marmoreus, Lentinula elodes und Pleurotus eryngii</w:t>
      </w:r>
      <w:r w:rsidRPr="00D640B4">
        <w:t>.</w:t>
      </w:r>
    </w:p>
    <w:p w14:paraId="5BADD88C" w14:textId="77777777" w:rsidR="006A1579" w:rsidRPr="00D640B4" w:rsidRDefault="006A1579" w:rsidP="006A1579"/>
    <w:p w14:paraId="37596533" w14:textId="77777777" w:rsidR="00D32747" w:rsidRPr="00D640B4" w:rsidRDefault="00AC68CC">
      <w:r w:rsidRPr="00D640B4">
        <w:rPr>
          <w:u w:val="single"/>
        </w:rPr>
        <w:t xml:space="preserve">2.2 Änderung der bestehenden </w:t>
      </w:r>
      <w:r w:rsidRPr="00D640B4">
        <w:t xml:space="preserve">Vereinbarungen </w:t>
      </w:r>
    </w:p>
    <w:p w14:paraId="7B8C3668" w14:textId="77777777" w:rsidR="00D11C1B" w:rsidRPr="00D640B4" w:rsidRDefault="00D11C1B" w:rsidP="006A1579"/>
    <w:p w14:paraId="4D102EAA" w14:textId="77777777" w:rsidR="00D32747" w:rsidRPr="00D640B4" w:rsidRDefault="006A1579">
      <w:r w:rsidRPr="00D640B4">
        <w:t>Es gibt nichts zu berichten</w:t>
      </w:r>
      <w:r w:rsidR="00AC68CC" w:rsidRPr="00D640B4">
        <w:t>.</w:t>
      </w:r>
    </w:p>
    <w:p w14:paraId="00DB0568" w14:textId="77777777" w:rsidR="006A1579" w:rsidRPr="00D640B4" w:rsidRDefault="006A1579" w:rsidP="006A1579"/>
    <w:p w14:paraId="6D6B0B7E" w14:textId="77777777" w:rsidR="00D32747" w:rsidRPr="00D640B4" w:rsidRDefault="00AC68CC">
      <w:r w:rsidRPr="00D640B4">
        <w:rPr>
          <w:u w:val="single"/>
        </w:rPr>
        <w:t>2.3 Gemeinsame Absichtserklärung mit Drittländern</w:t>
      </w:r>
    </w:p>
    <w:p w14:paraId="3EA4E121" w14:textId="77777777" w:rsidR="00D11C1B" w:rsidRPr="00D640B4" w:rsidRDefault="00D11C1B" w:rsidP="006A1579"/>
    <w:p w14:paraId="565D73D9" w14:textId="77777777" w:rsidR="00D32747" w:rsidRPr="00D640B4" w:rsidRDefault="00AC68CC">
      <w:r w:rsidRPr="00D640B4">
        <w:t xml:space="preserve">Es gibt nichts </w:t>
      </w:r>
      <w:r w:rsidR="006A1579" w:rsidRPr="00D640B4">
        <w:t>zu berichten</w:t>
      </w:r>
      <w:r w:rsidRPr="00D640B4">
        <w:t>.</w:t>
      </w:r>
    </w:p>
    <w:p w14:paraId="5A3222E6" w14:textId="77777777" w:rsidR="006A1579" w:rsidRPr="00D640B4" w:rsidRDefault="006A1579" w:rsidP="006A1579">
      <w:pPr>
        <w:rPr>
          <w:u w:val="single"/>
        </w:rPr>
      </w:pPr>
    </w:p>
    <w:p w14:paraId="5071ADF1" w14:textId="77777777" w:rsidR="00D11C1B" w:rsidRPr="00D640B4" w:rsidRDefault="00D11C1B" w:rsidP="006A1579">
      <w:pPr>
        <w:rPr>
          <w:u w:val="single"/>
        </w:rPr>
      </w:pPr>
    </w:p>
    <w:p w14:paraId="342ACEF8" w14:textId="77777777" w:rsidR="00D32747" w:rsidRPr="00D640B4" w:rsidRDefault="00AC68CC">
      <w:pPr>
        <w:rPr>
          <w:bCs/>
          <w:u w:val="single"/>
        </w:rPr>
      </w:pPr>
      <w:r w:rsidRPr="00D640B4">
        <w:rPr>
          <w:bCs/>
          <w:u w:val="single"/>
        </w:rPr>
        <w:t>3)</w:t>
      </w:r>
      <w:r w:rsidR="00D11C1B" w:rsidRPr="00D640B4">
        <w:rPr>
          <w:bCs/>
          <w:u w:val="single"/>
        </w:rPr>
        <w:tab/>
      </w:r>
      <w:r w:rsidRPr="00D640B4">
        <w:rPr>
          <w:bCs/>
          <w:u w:val="single"/>
        </w:rPr>
        <w:t xml:space="preserve">Lage auf dem Gebiet der Verwaltung </w:t>
      </w:r>
    </w:p>
    <w:p w14:paraId="6952C074" w14:textId="77777777" w:rsidR="00D11C1B" w:rsidRPr="00D640B4" w:rsidRDefault="00D11C1B" w:rsidP="006A1579">
      <w:pPr>
        <w:rPr>
          <w:rFonts w:cs="Tahoma"/>
        </w:rPr>
      </w:pPr>
    </w:p>
    <w:p w14:paraId="26AE2378" w14:textId="77777777" w:rsidR="00D32747" w:rsidRPr="00D640B4" w:rsidRDefault="00AC68CC">
      <w:pPr>
        <w:rPr>
          <w:rFonts w:cs="Tahoma"/>
        </w:rPr>
      </w:pPr>
      <w:r w:rsidRPr="00D640B4">
        <w:rPr>
          <w:rFonts w:cs="Tahoma"/>
        </w:rPr>
        <w:t>Es gibt nichts zu berichten</w:t>
      </w:r>
      <w:r w:rsidR="00D11C1B" w:rsidRPr="00D640B4">
        <w:rPr>
          <w:rFonts w:cs="Tahoma"/>
        </w:rPr>
        <w:t>.</w:t>
      </w:r>
    </w:p>
    <w:p w14:paraId="019379B4" w14:textId="77777777" w:rsidR="00D11C1B" w:rsidRPr="00D640B4" w:rsidRDefault="00D11C1B" w:rsidP="006A1579">
      <w:pPr>
        <w:rPr>
          <w:rFonts w:cs="Tahoma"/>
        </w:rPr>
      </w:pPr>
    </w:p>
    <w:p w14:paraId="11B0B055" w14:textId="77777777" w:rsidR="00D32747" w:rsidRPr="00D640B4" w:rsidRDefault="00AC68CC">
      <w:pPr>
        <w:keepNext/>
        <w:rPr>
          <w:bCs/>
          <w:u w:val="single"/>
        </w:rPr>
      </w:pPr>
      <w:r w:rsidRPr="00D640B4">
        <w:rPr>
          <w:bCs/>
          <w:u w:val="single"/>
        </w:rPr>
        <w:t>4)</w:t>
      </w:r>
      <w:r w:rsidR="00D11C1B" w:rsidRPr="00D640B4">
        <w:rPr>
          <w:bCs/>
          <w:u w:val="single"/>
        </w:rPr>
        <w:tab/>
      </w:r>
      <w:r w:rsidRPr="00D640B4">
        <w:rPr>
          <w:bCs/>
          <w:u w:val="single"/>
        </w:rPr>
        <w:t>Lage auf dem Gebiet der Technik</w:t>
      </w:r>
    </w:p>
    <w:p w14:paraId="42695A5D" w14:textId="77777777" w:rsidR="00D11C1B" w:rsidRPr="00D640B4" w:rsidRDefault="00D11C1B" w:rsidP="00D11C1B">
      <w:pPr>
        <w:keepNext/>
        <w:rPr>
          <w:u w:val="single"/>
        </w:rPr>
      </w:pPr>
    </w:p>
    <w:p w14:paraId="5EBC6A94" w14:textId="77777777" w:rsidR="00D32747" w:rsidRPr="00D640B4" w:rsidRDefault="00AC68CC">
      <w:pPr>
        <w:keepNext/>
        <w:rPr>
          <w:u w:val="single"/>
        </w:rPr>
      </w:pPr>
      <w:r w:rsidRPr="00D640B4">
        <w:rPr>
          <w:u w:val="single"/>
        </w:rPr>
        <w:t>4.1 Informationen über die Funktionsweise des EU-Sortenschutzes</w:t>
      </w:r>
    </w:p>
    <w:p w14:paraId="7D51882D" w14:textId="77777777" w:rsidR="00D11C1B" w:rsidRPr="00D640B4" w:rsidRDefault="00D11C1B" w:rsidP="00D11C1B">
      <w:pPr>
        <w:keepNext/>
        <w:rPr>
          <w:u w:val="single"/>
        </w:rPr>
      </w:pPr>
    </w:p>
    <w:p w14:paraId="3BE23370" w14:textId="77777777" w:rsidR="00D32747" w:rsidRPr="00D640B4" w:rsidRDefault="00AC68CC">
      <w:pPr>
        <w:rPr>
          <w:bCs/>
          <w:u w:val="single"/>
        </w:rPr>
      </w:pPr>
      <w:r w:rsidRPr="00D640B4">
        <w:rPr>
          <w:bCs/>
          <w:u w:val="single"/>
        </w:rPr>
        <w:t>a. Beziehung zu den Prüfungsämtern (EO)</w:t>
      </w:r>
    </w:p>
    <w:p w14:paraId="6FDC2AB9" w14:textId="77777777" w:rsidR="00D11C1B" w:rsidRPr="00D640B4" w:rsidRDefault="00D11C1B" w:rsidP="00D11C1B"/>
    <w:p w14:paraId="6C5FEFA5" w14:textId="77777777" w:rsidR="00D32747" w:rsidRPr="00D640B4" w:rsidRDefault="00AC68CC">
      <w:r w:rsidRPr="00D640B4">
        <w:t>Im Dezember 2023 hielt das CPVO seine 27. Jahrestagung mit seinen EB ab, an der auch Vertreter der Europäischen Kommission, des UPOV-Büros und der Züchterorganisationen (</w:t>
      </w:r>
      <w:r w:rsidR="00D11C1B" w:rsidRPr="00D640B4">
        <w:t>CIOPORA</w:t>
      </w:r>
      <w:r w:rsidRPr="00D640B4">
        <w:t>, Euroseeds, Plantum und ECO-PB) sowie Vertreter der Schweiz und Norwegens als Nicht-EU-Sortenrechtsämter teilnahmen. Die Sitzung wurde als Videokonferenz abgehalten. Die wichtigsten Diskussionsthemen waren die folgenden:</w:t>
      </w:r>
    </w:p>
    <w:p w14:paraId="37797145" w14:textId="77777777" w:rsidR="00D11C1B" w:rsidRPr="00D640B4" w:rsidRDefault="00D11C1B" w:rsidP="00D11C1B">
      <w:pPr>
        <w:rPr>
          <w:color w:val="000000"/>
        </w:rPr>
      </w:pPr>
    </w:p>
    <w:p w14:paraId="48FB464C" w14:textId="77777777" w:rsidR="00D32747" w:rsidRPr="00D640B4" w:rsidRDefault="00AC68CC">
      <w:pPr>
        <w:pStyle w:val="ListParagraph"/>
        <w:numPr>
          <w:ilvl w:val="0"/>
          <w:numId w:val="31"/>
        </w:numPr>
        <w:rPr>
          <w:color w:val="000000"/>
        </w:rPr>
      </w:pPr>
      <w:r w:rsidRPr="00D640B4">
        <w:rPr>
          <w:color w:val="000000"/>
        </w:rPr>
        <w:t>Informationen, die in Prüfungsberichten enthalten sein müssen, und deren Gestaltung;</w:t>
      </w:r>
    </w:p>
    <w:p w14:paraId="6AC4B077" w14:textId="77777777" w:rsidR="00D32747" w:rsidRPr="00D640B4" w:rsidRDefault="00AC68CC">
      <w:pPr>
        <w:pStyle w:val="ListParagraph"/>
        <w:numPr>
          <w:ilvl w:val="0"/>
          <w:numId w:val="31"/>
        </w:numPr>
        <w:rPr>
          <w:color w:val="000000"/>
        </w:rPr>
      </w:pPr>
      <w:r w:rsidRPr="00D640B4">
        <w:rPr>
          <w:color w:val="000000"/>
        </w:rPr>
        <w:t>Vorschriften im Zusammenhang mit der Aufschiebung der DUS-Prüfung im Obstsektor;</w:t>
      </w:r>
    </w:p>
    <w:p w14:paraId="16B2C3CA" w14:textId="77777777" w:rsidR="00D32747" w:rsidRPr="00D640B4" w:rsidRDefault="00AC68CC">
      <w:pPr>
        <w:pStyle w:val="ListParagraph"/>
        <w:numPr>
          <w:ilvl w:val="0"/>
          <w:numId w:val="31"/>
        </w:numPr>
        <w:rPr>
          <w:color w:val="000000"/>
        </w:rPr>
      </w:pPr>
      <w:r w:rsidRPr="00D640B4">
        <w:t>Nichtverfügbarkeit von Vergleichssorten;</w:t>
      </w:r>
    </w:p>
    <w:p w14:paraId="630DC7EA" w14:textId="77777777" w:rsidR="00D32747" w:rsidRPr="00D640B4" w:rsidRDefault="00AC68CC">
      <w:pPr>
        <w:pStyle w:val="ListParagraph"/>
        <w:numPr>
          <w:ilvl w:val="0"/>
          <w:numId w:val="31"/>
        </w:numPr>
        <w:rPr>
          <w:color w:val="000000"/>
        </w:rPr>
      </w:pPr>
      <w:r w:rsidRPr="00D640B4">
        <w:t>Einzelbeobachtungen bei mehrjährigen Tests;</w:t>
      </w:r>
    </w:p>
    <w:p w14:paraId="22BB4A4E" w14:textId="77777777" w:rsidR="00D32747" w:rsidRPr="00D640B4" w:rsidRDefault="00AC68CC">
      <w:pPr>
        <w:pStyle w:val="ListParagraph"/>
        <w:numPr>
          <w:ilvl w:val="0"/>
          <w:numId w:val="31"/>
        </w:numPr>
        <w:rPr>
          <w:color w:val="000000"/>
        </w:rPr>
      </w:pPr>
      <w:r w:rsidRPr="00D640B4">
        <w:t>Überarbeitung der CPVO-Richtlinie über den Status des für die DUS-Prüfung verwendeten Pflanzenmaterials;</w:t>
      </w:r>
    </w:p>
    <w:p w14:paraId="061E5434" w14:textId="77777777" w:rsidR="00D32747" w:rsidRPr="00D640B4" w:rsidRDefault="00AC68CC">
      <w:pPr>
        <w:pStyle w:val="ListParagraph"/>
        <w:numPr>
          <w:ilvl w:val="0"/>
          <w:numId w:val="31"/>
        </w:numPr>
        <w:rPr>
          <w:color w:val="000000"/>
        </w:rPr>
      </w:pPr>
      <w:bookmarkStart w:id="8" w:name="_Toc153268434"/>
      <w:r w:rsidRPr="00D640B4">
        <w:t>Mangelnde Einheitlichkeit (Art.8) vs. Nicht-Vielfalt (Art.5) .</w:t>
      </w:r>
      <w:bookmarkEnd w:id="8"/>
    </w:p>
    <w:p w14:paraId="5490F567" w14:textId="77777777" w:rsidR="006A1579" w:rsidRPr="00D640B4" w:rsidRDefault="006A1579" w:rsidP="00D11C1B">
      <w:pPr>
        <w:rPr>
          <w:color w:val="000000"/>
        </w:rPr>
      </w:pPr>
    </w:p>
    <w:p w14:paraId="58235831" w14:textId="77777777" w:rsidR="00D32747" w:rsidRPr="00D640B4" w:rsidRDefault="00AC68CC">
      <w:pPr>
        <w:rPr>
          <w:rFonts w:cs="Calibri"/>
        </w:rPr>
      </w:pPr>
      <w:r w:rsidRPr="00D640B4">
        <w:rPr>
          <w:rFonts w:cs="Calibri"/>
        </w:rPr>
        <w:t>Darüber hinaus wurden die Teilnehmer über die Rechtsprechung, die Entwicklungen beim Variety Finder, die QAS-Aktivitäten, den Stand der Dinge bei FuE-Projekten, IT-Projekten und die Kostenberechnung durch die EBs informiert.</w:t>
      </w:r>
    </w:p>
    <w:p w14:paraId="5EFB3F98" w14:textId="77777777" w:rsidR="00D11C1B" w:rsidRPr="00D640B4" w:rsidRDefault="00D11C1B" w:rsidP="006A1579">
      <w:pPr>
        <w:rPr>
          <w:rFonts w:cs="Arial"/>
        </w:rPr>
      </w:pPr>
    </w:p>
    <w:p w14:paraId="67C3845B" w14:textId="77777777" w:rsidR="00D32747" w:rsidRPr="00D640B4" w:rsidRDefault="00AC68CC">
      <w:pPr>
        <w:rPr>
          <w:rFonts w:cs="Arial"/>
          <w:u w:val="single"/>
        </w:rPr>
      </w:pPr>
      <w:r w:rsidRPr="00D640B4">
        <w:rPr>
          <w:rFonts w:cs="Arial"/>
          <w:u w:val="single"/>
        </w:rPr>
        <w:t>b. Erstellung von CPVO-Protokollen</w:t>
      </w:r>
    </w:p>
    <w:p w14:paraId="52B9849A" w14:textId="77777777" w:rsidR="00CC6A77" w:rsidRPr="00D640B4" w:rsidRDefault="00CC6A77" w:rsidP="006A1579">
      <w:pPr>
        <w:rPr>
          <w:rFonts w:cs="Arial"/>
        </w:rPr>
      </w:pPr>
    </w:p>
    <w:p w14:paraId="3220F737" w14:textId="77777777" w:rsidR="00D32747" w:rsidRPr="00D640B4" w:rsidRDefault="00AC68CC">
      <w:pPr>
        <w:rPr>
          <w:rFonts w:cs="Arial"/>
        </w:rPr>
      </w:pPr>
      <w:r w:rsidRPr="00D640B4">
        <w:rPr>
          <w:rFonts w:cs="Arial"/>
        </w:rPr>
        <w:t>Im Jahre 2023 wurden Sachverständige aus den Prüfungsämtern der EU-Mitgliedstaaten zur Teilnahme an der Ausarbeitung oder Überarbeitung technischer Protokolle für die DUS-Prüfung eingeladen, die entweder anschließend vom Verwaltungsrat gebilligt wurden oder voraussichtlich im Jahre 2024 gebilligt werden können. Es wurden Sachverständigensitzungen abgehalten, um die technischen Protokolle zu erörtern:</w:t>
      </w:r>
    </w:p>
    <w:p w14:paraId="35B8C8B5" w14:textId="77777777" w:rsidR="00CC6A77" w:rsidRPr="00D640B4" w:rsidRDefault="00CC6A77" w:rsidP="006A1579">
      <w:pPr>
        <w:rPr>
          <w:rFonts w:cs="Arial"/>
        </w:rPr>
      </w:pPr>
    </w:p>
    <w:p w14:paraId="0CF8856C" w14:textId="77777777" w:rsidR="00D32747" w:rsidRPr="00D640B4" w:rsidRDefault="00AC68CC">
      <w:pPr>
        <w:pStyle w:val="ListParagraph"/>
        <w:numPr>
          <w:ilvl w:val="0"/>
          <w:numId w:val="31"/>
        </w:numPr>
        <w:rPr>
          <w:rFonts w:cs="Arial"/>
          <w:szCs w:val="20"/>
        </w:rPr>
      </w:pPr>
      <w:r w:rsidRPr="00D640B4">
        <w:rPr>
          <w:rFonts w:cs="Arial"/>
          <w:szCs w:val="20"/>
        </w:rPr>
        <w:t xml:space="preserve">Landwirtschaftliche Kulturpflanzen: </w:t>
      </w:r>
      <w:r w:rsidRPr="00D640B4">
        <w:rPr>
          <w:rFonts w:cs="Arial"/>
          <w:color w:val="000000"/>
          <w:szCs w:val="20"/>
        </w:rPr>
        <w:t xml:space="preserve">Reis, Kartoffeln, Raps, Sojabohnen, Hirse. </w:t>
      </w:r>
    </w:p>
    <w:p w14:paraId="35234685" w14:textId="77777777" w:rsidR="00D32747" w:rsidRPr="00D640B4" w:rsidRDefault="00AC68CC">
      <w:pPr>
        <w:pStyle w:val="ListParagraph"/>
        <w:numPr>
          <w:ilvl w:val="0"/>
          <w:numId w:val="31"/>
        </w:numPr>
        <w:rPr>
          <w:rFonts w:cs="Arial"/>
          <w:szCs w:val="20"/>
        </w:rPr>
      </w:pPr>
      <w:r w:rsidRPr="00D640B4">
        <w:rPr>
          <w:rFonts w:cs="Arial"/>
          <w:szCs w:val="20"/>
        </w:rPr>
        <w:t>Gemüsekulturen: Kopfsalat, Tomatenunterlagen, Wassermelone, Brokkoli, Rosenkohl, Kohl, Blumenkohl, Kohlrabi, Rettich und schwarzer Rettich, Feldsalat.</w:t>
      </w:r>
    </w:p>
    <w:p w14:paraId="25551E55" w14:textId="77777777" w:rsidR="00D32747" w:rsidRPr="00D640B4" w:rsidRDefault="00AC68CC">
      <w:pPr>
        <w:pStyle w:val="ListParagraph"/>
        <w:numPr>
          <w:ilvl w:val="0"/>
          <w:numId w:val="31"/>
        </w:numPr>
        <w:rPr>
          <w:rFonts w:cs="Arial"/>
          <w:i/>
          <w:iCs/>
          <w:szCs w:val="20"/>
          <w:u w:val="single"/>
        </w:rPr>
      </w:pPr>
      <w:r w:rsidRPr="00D640B4">
        <w:rPr>
          <w:rFonts w:cs="Arial"/>
          <w:szCs w:val="20"/>
        </w:rPr>
        <w:t xml:space="preserve">Ziergewächse: </w:t>
      </w:r>
      <w:bookmarkStart w:id="9" w:name="_Toc25329854"/>
      <w:r w:rsidRPr="00D640B4">
        <w:rPr>
          <w:rFonts w:cs="Arial"/>
          <w:i/>
          <w:iCs/>
          <w:color w:val="000000"/>
          <w:szCs w:val="20"/>
        </w:rPr>
        <w:t xml:space="preserve">Anthurium </w:t>
      </w:r>
      <w:r w:rsidRPr="00D640B4">
        <w:rPr>
          <w:rFonts w:cs="Arial"/>
          <w:color w:val="000000"/>
          <w:szCs w:val="20"/>
        </w:rPr>
        <w:t>Schott</w:t>
      </w:r>
      <w:r w:rsidRPr="00D640B4">
        <w:rPr>
          <w:rFonts w:cs="Arial"/>
          <w:i/>
          <w:iCs/>
          <w:color w:val="000000"/>
          <w:szCs w:val="20"/>
        </w:rPr>
        <w:t xml:space="preserve">, Berberis </w:t>
      </w:r>
      <w:r w:rsidRPr="00D640B4">
        <w:rPr>
          <w:rFonts w:cs="Arial"/>
          <w:color w:val="000000"/>
          <w:szCs w:val="20"/>
        </w:rPr>
        <w:t>L</w:t>
      </w:r>
      <w:r w:rsidRPr="00D640B4">
        <w:rPr>
          <w:rFonts w:cs="Arial"/>
          <w:i/>
          <w:iCs/>
          <w:color w:val="000000"/>
          <w:szCs w:val="20"/>
        </w:rPr>
        <w:t xml:space="preserve">.; Anigozanthos </w:t>
      </w:r>
      <w:r w:rsidRPr="00D640B4">
        <w:rPr>
          <w:rFonts w:cs="Arial"/>
          <w:color w:val="000000"/>
          <w:szCs w:val="20"/>
        </w:rPr>
        <w:t>Labill.</w:t>
      </w:r>
      <w:bookmarkEnd w:id="9"/>
    </w:p>
    <w:p w14:paraId="4D795754" w14:textId="77777777" w:rsidR="00D32747" w:rsidRPr="00D640B4" w:rsidRDefault="00AC68CC">
      <w:pPr>
        <w:pStyle w:val="ListParagraph"/>
        <w:numPr>
          <w:ilvl w:val="0"/>
          <w:numId w:val="31"/>
        </w:numPr>
        <w:rPr>
          <w:rFonts w:cs="Arial"/>
          <w:szCs w:val="20"/>
        </w:rPr>
      </w:pPr>
      <w:r w:rsidRPr="00D640B4">
        <w:rPr>
          <w:rFonts w:cs="Arial"/>
          <w:szCs w:val="20"/>
        </w:rPr>
        <w:t xml:space="preserve">Obstkulturen: </w:t>
      </w:r>
      <w:r w:rsidRPr="00D640B4">
        <w:rPr>
          <w:rFonts w:cs="Arial"/>
          <w:color w:val="000000"/>
          <w:szCs w:val="20"/>
        </w:rPr>
        <w:t>Walnuss, Pfirsich.</w:t>
      </w:r>
    </w:p>
    <w:p w14:paraId="4318110D" w14:textId="77777777" w:rsidR="006A1579" w:rsidRPr="00D640B4" w:rsidRDefault="006A1579" w:rsidP="006A1579">
      <w:pPr>
        <w:rPr>
          <w:rFonts w:cs="Arial"/>
        </w:rPr>
      </w:pPr>
    </w:p>
    <w:p w14:paraId="0D52E9E8" w14:textId="77777777" w:rsidR="00D32747" w:rsidRPr="00D640B4" w:rsidRDefault="00AC68CC">
      <w:pPr>
        <w:rPr>
          <w:rFonts w:cs="Arial"/>
          <w:u w:val="single"/>
        </w:rPr>
      </w:pPr>
      <w:r w:rsidRPr="00D640B4">
        <w:rPr>
          <w:rFonts w:cs="Arial"/>
          <w:u w:val="single"/>
        </w:rPr>
        <w:t xml:space="preserve">c. Weitere Entwicklung des CPVO Variety Finder </w:t>
      </w:r>
    </w:p>
    <w:p w14:paraId="40E41604" w14:textId="77777777" w:rsidR="00F31FE1" w:rsidRPr="00D640B4" w:rsidRDefault="00F31FE1" w:rsidP="00F31FE1"/>
    <w:p w14:paraId="092D5BCB" w14:textId="77777777" w:rsidR="00D32747" w:rsidRPr="00D640B4" w:rsidRDefault="00AC68CC">
      <w:r w:rsidRPr="00D640B4">
        <w:t xml:space="preserve">Der CPVO Variety Finder ist eine zentralisierte Datenbank, die Informationen über Sortenregister aus 70 Ländern sammelt. Im Jahr 2023 umfasste sie 1 558 000 Bezeichnungen aus 74 Ländern und Daten aus 159 verschiedenen Registern wie Züchterrechte (PBR), nationale und gemeinschaftliche Sortenrechte (CPVR). </w:t>
      </w:r>
      <w:r w:rsidRPr="00D640B4">
        <w:lastRenderedPageBreak/>
        <w:t>Darüber hinaus enthält es Daten über Sorten, die in der EU verkehrsfähig sind (nationale Listen (NLI) und gemeinsame Katalogregister), Pflanzenpatentregister, in der EU eingetragene Marken für Pflanzen und lebende Erzeugnisse des Amtes der Europäischen Union für geistiges Eigentum (EUIPO) sowie alle Register von Interesse, wie z. B. allgemein bekannte, gewerbsmäßig vertriebene Sorten.</w:t>
      </w:r>
    </w:p>
    <w:p w14:paraId="2C272109" w14:textId="77777777" w:rsidR="00F31FE1" w:rsidRPr="00D640B4" w:rsidRDefault="00F31FE1" w:rsidP="00F31FE1"/>
    <w:p w14:paraId="742B2923" w14:textId="77777777" w:rsidR="00D32747" w:rsidRPr="00D640B4" w:rsidRDefault="00AC68CC">
      <w:r w:rsidRPr="00D640B4">
        <w:t xml:space="preserve">Der Variety Finder bietet den Nutzern ein allgemeines Suchinstrument und ein Ähnlichkeitstest-Tool zur Prüfung der Eignung von Sortenbezeichnungen, was eine Dienstleistung für Züchter, nationale Behörden und die Öffentlichkeit im Allgemeinen darstellt. Sie ist auch eine wertvolle Informationsquelle für alle nationalen und internationalen Einrichtungen, die Beiträge zur Datenbank leisten. Das CPVO erhält zwischen 300 und 380 Beiträge pro Jahr. </w:t>
      </w:r>
    </w:p>
    <w:p w14:paraId="36D61FDF" w14:textId="77777777" w:rsidR="00F31FE1" w:rsidRPr="00D640B4" w:rsidRDefault="00F31FE1" w:rsidP="00F31FE1"/>
    <w:p w14:paraId="4F91871A" w14:textId="77777777" w:rsidR="00D32747" w:rsidRPr="00D640B4" w:rsidRDefault="00AC68CC">
      <w:r w:rsidRPr="00D640B4">
        <w:t>Die verschiedenen Mitwirkenden aktualisieren die Datenbank, sobald die Daten offiziell veröffentlicht sind. Mit der UPOV wurde eine Absichtserklärung unterzeichnet, um die Aufgabe der Sammlung von Daten aus</w:t>
      </w:r>
      <w:bookmarkStart w:id="10" w:name="_Int_SsuN4m1n"/>
      <w:r w:rsidRPr="00D640B4">
        <w:t xml:space="preserve"> EU</w:t>
      </w:r>
      <w:bookmarkEnd w:id="10"/>
      <w:r w:rsidRPr="00D640B4">
        <w:t xml:space="preserve"> Mitgliedstaaten und Nicht-EU-Ländern zu teilen und einen regelmäßigen Datenaustausch zu gewährleisten.  Die EU-Daten machen 66 % des Inhalts des Variety Finders aus, die Daten aus Nicht-EU-Ländern 34 %.</w:t>
      </w:r>
      <w:bookmarkStart w:id="11" w:name="_1775983252"/>
      <w:bookmarkStart w:id="12" w:name="_1775983257"/>
      <w:bookmarkStart w:id="13" w:name="_1775983259"/>
      <w:bookmarkEnd w:id="11"/>
      <w:bookmarkEnd w:id="12"/>
      <w:bookmarkEnd w:id="13"/>
    </w:p>
    <w:p w14:paraId="1CF8C92A" w14:textId="77777777" w:rsidR="00F31FE1" w:rsidRPr="00D640B4" w:rsidRDefault="00F31FE1" w:rsidP="00F31FE1"/>
    <w:p w14:paraId="0F4A0622" w14:textId="77777777" w:rsidR="00D32747" w:rsidRPr="00D640B4" w:rsidRDefault="00AC68CC">
      <w:r w:rsidRPr="00D640B4">
        <w:t>Die CPVO-Antragsteller und -Titelinhaber stellen mit mehr als 51 % der eingeleiteten Ähnlichkeitsprüfungen die größte Nutzergruppe dar. Die Zahl der Prüfungen stieg im Vergleich zu 2022 um 5 %.</w:t>
      </w:r>
      <w:bookmarkStart w:id="14" w:name="_1775983262"/>
      <w:bookmarkEnd w:id="14"/>
    </w:p>
    <w:p w14:paraId="25DA10D5" w14:textId="77777777" w:rsidR="00F31FE1" w:rsidRPr="00D640B4" w:rsidRDefault="00F31FE1" w:rsidP="00F31FE1"/>
    <w:p w14:paraId="39C483FC" w14:textId="77777777" w:rsidR="00D32747" w:rsidRPr="00D640B4" w:rsidRDefault="00AC68CC">
      <w:r w:rsidRPr="00D640B4">
        <w:t xml:space="preserve">Das CPVO arbeitete im Jahr 2023 auch intensiv an mehreren Projekten: das Programm für Entwickler von Anwendungsprogrammierschnittstellen (API) ist eines von ihnen. Dieses Projekt soll die Nutzung von Variety Finder-Funktionen (Test, Suche) direkt von internen Benutzeranwendungen aus ermöglichen. </w:t>
      </w:r>
    </w:p>
    <w:p w14:paraId="430834C3" w14:textId="77777777" w:rsidR="00F31FE1" w:rsidRPr="00D640B4" w:rsidRDefault="00F31FE1" w:rsidP="00F31FE1"/>
    <w:p w14:paraId="2CDCEAFE" w14:textId="77777777" w:rsidR="00D32747" w:rsidRPr="00D640B4" w:rsidRDefault="00AC68CC">
      <w:r w:rsidRPr="00D640B4">
        <w:t>Das CPVO und die Kommission (Generaldirektion für Gesundheit und Lebensmittelsicherheit) arbeiteten auch im Jahr 2023 intensiv an dem gemeinsamen Projekt mit dem Namen "EU Plant Variety Portal (EU PVP)" weiter.  Eines der Ziele ist die Schaffung eines einzigartigen IT-basierten Meldesystems für Pflanzensorten in der EU. Es soll den Mitgliedstaaten ein einzigartiges Portal für die Meldung von Sorten an die Kommission für die gemeinsamen Sortenkataloge und an das CPVO für den Variety Finder bieten.</w:t>
      </w:r>
    </w:p>
    <w:p w14:paraId="322FD70F" w14:textId="77777777" w:rsidR="00F31FE1" w:rsidRPr="00D640B4" w:rsidRDefault="00F31FE1" w:rsidP="00F31FE1"/>
    <w:p w14:paraId="705A2A8C" w14:textId="77777777" w:rsidR="00D32747" w:rsidRPr="00D640B4" w:rsidRDefault="00AC68CC">
      <w:r w:rsidRPr="00D640B4">
        <w:t>Im Jahr 2023 begannen die EU-Mitgliedstaaten, das neue Portal der Kommission zu nutzen, um Sorten ihrer nationalen Sortenregister für in der EU regulierte landwirtschaftliche und Gemüsearten zu melden und den Gemeinsamen Sortenkatalog der Kommission für landwirtschaftliche und Gemüsearten zu aktualisieren. Der Umfang der Meldungen sollte in Zukunft erweitert werden, damit auch Beiträge zum Variety Finder geleistet werden können.</w:t>
      </w:r>
    </w:p>
    <w:p w14:paraId="4E1F1D5E" w14:textId="77777777" w:rsidR="00F31FE1" w:rsidRPr="00D640B4" w:rsidRDefault="00F31FE1" w:rsidP="00F31FE1"/>
    <w:p w14:paraId="1AB67731" w14:textId="77777777" w:rsidR="00D32747" w:rsidRPr="00D640B4" w:rsidRDefault="00AC68CC">
      <w:pPr>
        <w:rPr>
          <w:rFonts w:cs="Arial"/>
          <w:u w:val="single"/>
        </w:rPr>
      </w:pPr>
      <w:bookmarkStart w:id="15" w:name="_1775983265"/>
      <w:bookmarkEnd w:id="15"/>
      <w:r w:rsidRPr="00D640B4">
        <w:rPr>
          <w:rFonts w:cs="Arial"/>
          <w:u w:val="single"/>
        </w:rPr>
        <w:t xml:space="preserve">d. Zusammenarbeit mit den EU-Mitgliedstaaten bei der Prüfung von Stückelungen </w:t>
      </w:r>
    </w:p>
    <w:p w14:paraId="650756AF" w14:textId="77777777" w:rsidR="00F31FE1" w:rsidRPr="00D640B4" w:rsidRDefault="00F31FE1" w:rsidP="006A1579">
      <w:pPr>
        <w:rPr>
          <w:rFonts w:cs="Arial"/>
        </w:rPr>
      </w:pPr>
    </w:p>
    <w:p w14:paraId="65956724" w14:textId="77777777" w:rsidR="00D32747" w:rsidRPr="00D640B4" w:rsidRDefault="00AC68CC">
      <w:pPr>
        <w:rPr>
          <w:rFonts w:cs="Arial"/>
        </w:rPr>
      </w:pPr>
      <w:r w:rsidRPr="00D640B4">
        <w:rPr>
          <w:rFonts w:cs="Arial"/>
        </w:rPr>
        <w:t>Die Zusammenarbeit zwischen den Mitgliedstaaten ist von wesentlicher Bedeutung, um eine harmonisierte und einheitliche Auslegung von Artikel 63 der Verordnung (EG) Nr. 2100/94 des Rates zu gewährleisten, der auf dem UPOV-Übereinkommen beruht. Die Dienststelle für die Zusammenarbeit bei der Prüfung von Sortenbezeichnungen verkörpert diese Zusammenarbeit, indem sie den regelmäßigen Austausch zwischen den 27 teilnehmenden Ländern und dem Amt fördert, was zu rund 7 000 Stellungnahmen pro Jahr führt. Diese Stellungnahmen ermöglichen es, über Entwicklungen, Trends und Veränderungen auf dem Laufenden zu bleiben. Es handelt sich um ein kollaboratives Überwachungsinstrument, das nicht nur Informationen in den frühesten Stadien von Benennungsvorschlägen liefert, sondern auch proaktiv auf bestimmte Probleme hinweist. Dieser Ansatz ermöglicht es, transparente und koordinierte Maßnahmen zu ergreifen, um Verwaltungsaufwand zu vermeiden, der sich nachteilig auf die Züchter auswirken kann.</w:t>
      </w:r>
    </w:p>
    <w:p w14:paraId="2FA2BBAD" w14:textId="77777777" w:rsidR="00F31FE1" w:rsidRPr="00D640B4" w:rsidRDefault="00F31FE1" w:rsidP="006A1579">
      <w:pPr>
        <w:rPr>
          <w:rFonts w:cs="Arial"/>
        </w:rPr>
      </w:pPr>
    </w:p>
    <w:p w14:paraId="1106AF65" w14:textId="77777777" w:rsidR="00D32747" w:rsidRPr="00D640B4" w:rsidRDefault="00AC68CC">
      <w:pPr>
        <w:rPr>
          <w:rFonts w:cs="Arial"/>
        </w:rPr>
      </w:pPr>
      <w:r w:rsidRPr="00D640B4">
        <w:rPr>
          <w:rFonts w:cs="Arial"/>
        </w:rPr>
        <w:t>Darüber hinaus zielt der Kooperationsdienst darauf ab, Regelungsaspekte, die zu unterschiedlichen Auslegungen führen können, aufzuzeigen und die notwendigen Klarstellungen vorzunehmen.</w:t>
      </w:r>
    </w:p>
    <w:p w14:paraId="48837D79" w14:textId="77777777" w:rsidR="00F31FE1" w:rsidRPr="00D640B4" w:rsidRDefault="00F31FE1" w:rsidP="006A1579">
      <w:pPr>
        <w:rPr>
          <w:rFonts w:cs="Arial"/>
        </w:rPr>
      </w:pPr>
    </w:p>
    <w:p w14:paraId="7771653E" w14:textId="77777777" w:rsidR="00D32747" w:rsidRPr="00D640B4" w:rsidRDefault="00AC68CC">
      <w:pPr>
        <w:rPr>
          <w:rFonts w:cs="Arial"/>
        </w:rPr>
      </w:pPr>
      <w:r w:rsidRPr="00D640B4">
        <w:rPr>
          <w:rFonts w:cs="Arial"/>
        </w:rPr>
        <w:t xml:space="preserve">Seit der Einrichtung des Dienstes für die Zusammenarbeit bei der Prüfung von Sortenbezeichnungen im Jahr 2010 haben sich die Leitlinien für Sortenbezeichnungen und ihre Erläuterungen erheblich weiterentwickelt. Diese Änderungen sind das direkte Ergebnis der täglichen Interaktion zwischen den Nutzern der Dienstleistung und dem Amt. Die jüngste Version der Richtlinien und Erläuterungen, die seit Januar 2022 in Kraft ist, hat bemerkenswerte Änderungen eingeführt, deren Auswirkungen im ersten Jahr ihrer Einführung bewertet wurden.  </w:t>
      </w:r>
    </w:p>
    <w:p w14:paraId="5445F701" w14:textId="77777777" w:rsidR="00F31FE1" w:rsidRPr="00D640B4" w:rsidRDefault="00F31FE1" w:rsidP="006A1579">
      <w:pPr>
        <w:rPr>
          <w:rFonts w:cs="Arial"/>
        </w:rPr>
      </w:pPr>
    </w:p>
    <w:p w14:paraId="1B21C864" w14:textId="77777777" w:rsidR="00D32747" w:rsidRPr="00D640B4" w:rsidRDefault="00AC68CC">
      <w:pPr>
        <w:rPr>
          <w:rFonts w:cs="Arial"/>
        </w:rPr>
      </w:pPr>
      <w:r w:rsidRPr="00D640B4">
        <w:rPr>
          <w:rFonts w:cs="Arial"/>
        </w:rPr>
        <w:t xml:space="preserve">In Anerkennung der Notwendigkeit regelmäßiger Aktualisierungen und Anpassungen der Regeln und Auslegungen bezüglich der Sortenbezeichnungen sowie der Bedeutung häufigerer Erörterungen über verwandte Themen hat das CPVO beschlossen, ein Forum einzurichten, das sich mit Fragen der Sortenbezeichnungen befaßt. Auf der Verwaltungsratstagung im April 2024 informierte das CPVO die Mitgliedstaaten über die Einsetzung einer technischen Arbeitsgruppe für Sortenbezeichnungen. Diese </w:t>
      </w:r>
      <w:r w:rsidRPr="00D640B4">
        <w:rPr>
          <w:rFonts w:cs="Arial"/>
        </w:rPr>
        <w:lastRenderedPageBreak/>
        <w:t>Sachverständigengruppe soll nicht nur die erste Runde der Erörterungen über die 2022 begonnene Fassung der Richtlinien abschließen, sondern sich auch mit anderen Themen im Zusammenhang mit Sortenbezeichnungen befassen, wie Datenbanken, Datenaustausch und Zusammenarbeit im Bereich des geistigen Eigentums auf dem Gebiet der Sortenbezeichnungen. Die erste Sitzung wird im September 2024 online stattfinden.</w:t>
      </w:r>
    </w:p>
    <w:p w14:paraId="7A1174CC" w14:textId="77777777" w:rsidR="00F31FE1" w:rsidRPr="00D640B4" w:rsidRDefault="00F31FE1" w:rsidP="006A1579">
      <w:pPr>
        <w:rPr>
          <w:rFonts w:cs="Arial"/>
        </w:rPr>
      </w:pPr>
    </w:p>
    <w:p w14:paraId="0ABAB976" w14:textId="77777777" w:rsidR="00D32747" w:rsidRPr="00D640B4" w:rsidRDefault="00AC68CC">
      <w:pPr>
        <w:rPr>
          <w:rFonts w:cs="Arial"/>
          <w:u w:val="single"/>
        </w:rPr>
      </w:pPr>
      <w:r w:rsidRPr="00D640B4">
        <w:rPr>
          <w:rFonts w:cs="Arial"/>
          <w:u w:val="single"/>
        </w:rPr>
        <w:t>4.2 Tagung der Pflanzensachverständigen</w:t>
      </w:r>
    </w:p>
    <w:p w14:paraId="3869A761" w14:textId="77777777" w:rsidR="00F31FE1" w:rsidRPr="00D640B4" w:rsidRDefault="00F31FE1" w:rsidP="006A1579">
      <w:pPr>
        <w:rPr>
          <w:rFonts w:cs="Arial"/>
          <w:color w:val="000000"/>
          <w:lang w:eastAsia="en-GB"/>
        </w:rPr>
      </w:pPr>
    </w:p>
    <w:p w14:paraId="484700F7" w14:textId="77777777" w:rsidR="00D32747" w:rsidRPr="00D640B4" w:rsidRDefault="00AC68CC">
      <w:pPr>
        <w:rPr>
          <w:rFonts w:cs="Arial"/>
          <w:color w:val="000000"/>
          <w:lang w:eastAsia="en-GB"/>
        </w:rPr>
      </w:pPr>
      <w:r w:rsidRPr="00D640B4">
        <w:rPr>
          <w:rFonts w:cs="Arial"/>
          <w:color w:val="000000"/>
          <w:lang w:eastAsia="en-GB"/>
        </w:rPr>
        <w:t>Am 3. und 4. Oktober 2023 fand auf elektronischem Wege ein Treffen von Landwirtschaftsexperten statt, um darüber zu diskutieren:</w:t>
      </w:r>
    </w:p>
    <w:p w14:paraId="66FCDD91" w14:textId="77777777" w:rsidR="00F31FE1" w:rsidRPr="00D640B4" w:rsidRDefault="00F31FE1" w:rsidP="006A1579">
      <w:pPr>
        <w:rPr>
          <w:rFonts w:cs="Arial"/>
          <w:color w:val="000000"/>
          <w:lang w:eastAsia="en-GB"/>
        </w:rPr>
      </w:pPr>
    </w:p>
    <w:p w14:paraId="0DCCFBB7" w14:textId="77777777" w:rsidR="00D32747" w:rsidRPr="00D640B4" w:rsidRDefault="00AC68CC">
      <w:pPr>
        <w:pStyle w:val="ListParagraph"/>
        <w:numPr>
          <w:ilvl w:val="0"/>
          <w:numId w:val="32"/>
        </w:numPr>
        <w:rPr>
          <w:rFonts w:cs="Arial"/>
          <w:color w:val="000000"/>
          <w:lang w:eastAsia="en-GB"/>
        </w:rPr>
      </w:pPr>
      <w:r w:rsidRPr="00D640B4">
        <w:rPr>
          <w:rFonts w:cs="Arial"/>
          <w:color w:val="000000"/>
          <w:lang w:eastAsia="en-GB"/>
        </w:rPr>
        <w:t>bei mehrjährigen Prüfungen bestimmte Merkmale nur einmal zu erfassen,</w:t>
      </w:r>
    </w:p>
    <w:p w14:paraId="0BE14E83" w14:textId="77777777" w:rsidR="00D32747" w:rsidRPr="00D640B4" w:rsidRDefault="00AC68CC">
      <w:pPr>
        <w:pStyle w:val="ListParagraph"/>
        <w:numPr>
          <w:ilvl w:val="0"/>
          <w:numId w:val="32"/>
        </w:numPr>
        <w:rPr>
          <w:rFonts w:cs="Arial"/>
        </w:rPr>
      </w:pPr>
      <w:r w:rsidRPr="00D640B4">
        <w:rPr>
          <w:rFonts w:cs="Arial"/>
        </w:rPr>
        <w:t>Mais: Prüfungssystem mit Beteiligung von Züchtern in Italien, technische Elemente der DUS-Prüfung in diesem System,</w:t>
      </w:r>
    </w:p>
    <w:p w14:paraId="5D8D9F73" w14:textId="77777777" w:rsidR="00D32747" w:rsidRPr="00D640B4" w:rsidRDefault="00AC68CC">
      <w:pPr>
        <w:pStyle w:val="ListParagraph"/>
        <w:numPr>
          <w:ilvl w:val="0"/>
          <w:numId w:val="32"/>
        </w:numPr>
        <w:rPr>
          <w:rFonts w:cs="Arial"/>
        </w:rPr>
      </w:pPr>
      <w:r w:rsidRPr="00D640B4">
        <w:rPr>
          <w:rFonts w:cs="Arial"/>
        </w:rPr>
        <w:t>Sommergerste: Probleme bei der Erfassung der Unterscheidbarkeit,</w:t>
      </w:r>
    </w:p>
    <w:p w14:paraId="1D2AF0E5" w14:textId="77777777" w:rsidR="00D32747" w:rsidRPr="00D640B4" w:rsidRDefault="00AC68CC">
      <w:pPr>
        <w:pStyle w:val="ListParagraph"/>
        <w:numPr>
          <w:ilvl w:val="0"/>
          <w:numId w:val="32"/>
        </w:numPr>
        <w:rPr>
          <w:rFonts w:cs="Arial"/>
        </w:rPr>
      </w:pPr>
      <w:r w:rsidRPr="00D640B4">
        <w:rPr>
          <w:rFonts w:cs="Arial"/>
        </w:rPr>
        <w:t>Sorten von echtem Kartoffelsaatgut (TPS), endgültiger Entwurf des Technischen Protokolls des CPVO für Kartoffel erörtert und gebilligt,</w:t>
      </w:r>
    </w:p>
    <w:p w14:paraId="13684D2C" w14:textId="77777777" w:rsidR="00D32747" w:rsidRPr="00D640B4" w:rsidRDefault="00AC68CC">
      <w:pPr>
        <w:pStyle w:val="ListParagraph"/>
        <w:numPr>
          <w:ilvl w:val="0"/>
          <w:numId w:val="32"/>
        </w:numPr>
        <w:rPr>
          <w:rFonts w:cs="Arial"/>
        </w:rPr>
      </w:pPr>
      <w:r w:rsidRPr="00D640B4">
        <w:rPr>
          <w:rFonts w:cs="Arial"/>
        </w:rPr>
        <w:t>DUS-Bewertung von Rapshybridsorten in Dänemark,</w:t>
      </w:r>
    </w:p>
    <w:p w14:paraId="23654B81" w14:textId="77777777" w:rsidR="00D32747" w:rsidRPr="00D640B4" w:rsidRDefault="00AC68CC">
      <w:pPr>
        <w:pStyle w:val="ListParagraph"/>
        <w:numPr>
          <w:ilvl w:val="0"/>
          <w:numId w:val="32"/>
        </w:numPr>
        <w:rPr>
          <w:rFonts w:cs="Arial"/>
          <w:color w:val="000000"/>
          <w:lang w:eastAsia="en-GB"/>
        </w:rPr>
      </w:pPr>
      <w:r w:rsidRPr="00D640B4">
        <w:rPr>
          <w:rFonts w:cs="Arial"/>
        </w:rPr>
        <w:t>technische Workshops, die 2024 organisiert werden sollen,</w:t>
      </w:r>
    </w:p>
    <w:p w14:paraId="000E6863" w14:textId="77777777" w:rsidR="00D32747" w:rsidRPr="00D640B4" w:rsidRDefault="00AC68CC">
      <w:pPr>
        <w:pStyle w:val="ListParagraph"/>
        <w:numPr>
          <w:ilvl w:val="0"/>
          <w:numId w:val="32"/>
        </w:numPr>
        <w:rPr>
          <w:rFonts w:cs="Arial"/>
          <w:color w:val="000000"/>
          <w:lang w:eastAsia="en-GB"/>
        </w:rPr>
      </w:pPr>
      <w:r w:rsidRPr="00D640B4">
        <w:rPr>
          <w:rFonts w:cs="Arial"/>
          <w:color w:val="000000"/>
          <w:lang w:eastAsia="en-GB"/>
        </w:rPr>
        <w:t>Überarbeitung mehrerer technischer Protokolle und neue technische Protokolle.</w:t>
      </w:r>
    </w:p>
    <w:p w14:paraId="43C74D3F" w14:textId="77777777" w:rsidR="006A1579" w:rsidRPr="00D640B4" w:rsidRDefault="006A1579" w:rsidP="006A1579">
      <w:pPr>
        <w:rPr>
          <w:rFonts w:cs="Arial"/>
          <w:color w:val="000000"/>
          <w:lang w:eastAsia="en-GB"/>
        </w:rPr>
      </w:pPr>
    </w:p>
    <w:p w14:paraId="4FEB34F7" w14:textId="77777777" w:rsidR="00D32747" w:rsidRPr="00D640B4" w:rsidRDefault="00AC68CC">
      <w:pPr>
        <w:rPr>
          <w:rFonts w:cs="Arial"/>
          <w:color w:val="000000"/>
          <w:lang w:eastAsia="en-GB"/>
        </w:rPr>
      </w:pPr>
      <w:r w:rsidRPr="00D640B4">
        <w:rPr>
          <w:rFonts w:cs="Arial"/>
          <w:color w:val="000000"/>
          <w:lang w:eastAsia="en-GB"/>
        </w:rPr>
        <w:t>Am 15. und 16. November 2023 fand ein Treffen von Gemüsesachverständigen statt, um eine Reihe von Themen zu erörtern und Informationen zu liefern:</w:t>
      </w:r>
    </w:p>
    <w:p w14:paraId="0D5BCF5C" w14:textId="77777777" w:rsidR="00F31FE1" w:rsidRPr="00D640B4" w:rsidRDefault="00F31FE1" w:rsidP="006A1579">
      <w:pPr>
        <w:rPr>
          <w:rFonts w:cs="Arial"/>
          <w:color w:val="000000"/>
          <w:lang w:eastAsia="en-GB"/>
        </w:rPr>
      </w:pPr>
    </w:p>
    <w:p w14:paraId="162EB7EB" w14:textId="77777777" w:rsidR="00D32747" w:rsidRPr="00D640B4" w:rsidRDefault="00AC68CC">
      <w:pPr>
        <w:pStyle w:val="ListParagraph"/>
        <w:numPr>
          <w:ilvl w:val="0"/>
          <w:numId w:val="33"/>
        </w:numPr>
        <w:rPr>
          <w:rFonts w:cs="Arial"/>
          <w:color w:val="000000"/>
          <w:lang w:eastAsia="en-GB"/>
        </w:rPr>
      </w:pPr>
      <w:r w:rsidRPr="00D640B4">
        <w:rPr>
          <w:rFonts w:cs="Arial"/>
          <w:color w:val="000000"/>
          <w:lang w:eastAsia="en-GB"/>
        </w:rPr>
        <w:t xml:space="preserve">Die Gruppe arbeitete an der Klärung von Merkmalen aus den technischen CPVO-Protokollen, die nur einmal beobachtet werden können, um die Effizienz der DUS-Prüfung zu verbessern. Es wurde eine Arbeitsgruppe eingesetzt, die ein Dokument für 2024 ausarbeiten wird. </w:t>
      </w:r>
    </w:p>
    <w:p w14:paraId="19526E64" w14:textId="77777777" w:rsidR="00D32747" w:rsidRPr="00D640B4" w:rsidRDefault="00AC68CC">
      <w:pPr>
        <w:pStyle w:val="ListParagraph"/>
        <w:numPr>
          <w:ilvl w:val="0"/>
          <w:numId w:val="33"/>
        </w:numPr>
        <w:rPr>
          <w:rFonts w:cs="Arial"/>
          <w:color w:val="000000"/>
          <w:lang w:eastAsia="en-GB"/>
        </w:rPr>
      </w:pPr>
      <w:r w:rsidRPr="00D640B4">
        <w:rPr>
          <w:rFonts w:cs="Arial"/>
          <w:color w:val="000000"/>
          <w:lang w:eastAsia="en-GB"/>
        </w:rPr>
        <w:t xml:space="preserve">Das Engagement der EB und des CPVO für die Annahme der IBEB-Empfehlungen wurde verstärkt, insbesondere was die Einbeziehung der Bremia-Resistenzmerkmale in die technischen Protokolle betrifft. </w:t>
      </w:r>
    </w:p>
    <w:p w14:paraId="0A61B8C4" w14:textId="77777777" w:rsidR="00D32747" w:rsidRPr="00D640B4" w:rsidRDefault="00AC68CC">
      <w:pPr>
        <w:pStyle w:val="ListParagraph"/>
        <w:numPr>
          <w:ilvl w:val="0"/>
          <w:numId w:val="33"/>
        </w:numPr>
        <w:rPr>
          <w:rFonts w:cs="Arial"/>
          <w:color w:val="000000"/>
          <w:lang w:eastAsia="en-GB"/>
        </w:rPr>
      </w:pPr>
      <w:r w:rsidRPr="00D640B4">
        <w:rPr>
          <w:rFonts w:cs="Arial"/>
          <w:color w:val="000000"/>
          <w:lang w:eastAsia="en-GB"/>
        </w:rPr>
        <w:t>Es sind Gespräche im Gange, um die Erwartungen der Züchter an die Keimungsraten der für die DUS-Prüfung gelieferten Proben zu klären.</w:t>
      </w:r>
    </w:p>
    <w:p w14:paraId="61F9E0C9" w14:textId="77777777" w:rsidR="00D32747" w:rsidRPr="00D640B4" w:rsidRDefault="00AC68CC">
      <w:pPr>
        <w:pStyle w:val="ListParagraph"/>
        <w:numPr>
          <w:ilvl w:val="0"/>
          <w:numId w:val="33"/>
        </w:numPr>
        <w:rPr>
          <w:rFonts w:cs="Arial"/>
          <w:color w:val="000000"/>
          <w:lang w:eastAsia="en-GB"/>
        </w:rPr>
      </w:pPr>
      <w:r w:rsidRPr="00D640B4">
        <w:rPr>
          <w:rFonts w:cs="Arial"/>
          <w:color w:val="000000"/>
          <w:lang w:eastAsia="en-GB"/>
        </w:rPr>
        <w:t xml:space="preserve">Auf Ersuchen von Euroseeds überlegte die Gruppe, wie innerhalb des Netzes der EU-Prüfungsämter die Verfahren für die Verwaltung der Referenzsammlungen und die Übermittlung der Anträge auf Beschaffung des Referenzmaterials verbessert werden können. </w:t>
      </w:r>
    </w:p>
    <w:p w14:paraId="4A3177F4" w14:textId="77777777" w:rsidR="00D32747" w:rsidRPr="00D640B4" w:rsidRDefault="00AC68CC">
      <w:pPr>
        <w:pStyle w:val="ListParagraph"/>
        <w:numPr>
          <w:ilvl w:val="0"/>
          <w:numId w:val="33"/>
        </w:numPr>
        <w:rPr>
          <w:rFonts w:cs="Arial"/>
          <w:color w:val="000000"/>
          <w:lang w:eastAsia="en-GB"/>
        </w:rPr>
      </w:pPr>
      <w:r w:rsidRPr="00D640B4">
        <w:rPr>
          <w:rFonts w:cs="Arial"/>
          <w:color w:val="000000"/>
          <w:lang w:eastAsia="en-GB"/>
        </w:rPr>
        <w:t>Die Gruppe wurde über die jüngsten Ergebnisse laufender Forschungs- und Entwicklungsprojekte informiert, die derzeit vom CPVO kofinanziert werden, und wurde von der Universität Wageningen über die Fortschritte bei der Bildanalyse im INVITE-Projekt zur Unterstützung der Prüfer und zur Verbesserung der Erfassungen bei der DUS-Prüfung informiert.</w:t>
      </w:r>
    </w:p>
    <w:p w14:paraId="66D3ABEC" w14:textId="77777777" w:rsidR="00F31FE1" w:rsidRPr="00D640B4" w:rsidRDefault="00F31FE1" w:rsidP="006A1579">
      <w:pPr>
        <w:rPr>
          <w:rFonts w:cs="Arial"/>
          <w:color w:val="000000"/>
          <w:lang w:eastAsia="en-GB"/>
        </w:rPr>
      </w:pPr>
    </w:p>
    <w:p w14:paraId="6177663B" w14:textId="77777777" w:rsidR="00D32747" w:rsidRPr="00D640B4" w:rsidRDefault="00AC68CC">
      <w:pPr>
        <w:rPr>
          <w:rFonts w:cs="Arial"/>
          <w:color w:val="000000"/>
          <w:lang w:eastAsia="en-GB"/>
        </w:rPr>
      </w:pPr>
      <w:r w:rsidRPr="00D640B4">
        <w:rPr>
          <w:rFonts w:cs="Arial"/>
          <w:color w:val="000000"/>
          <w:lang w:eastAsia="en-GB"/>
        </w:rPr>
        <w:t>Am 19. und 20. September 2023 fand ein Treffen von Obstsachverständigen statt, auf dem u. a. über dieses Thema diskutiert wurde:</w:t>
      </w:r>
    </w:p>
    <w:p w14:paraId="3C99DC0C" w14:textId="77777777" w:rsidR="00F31FE1" w:rsidRPr="00D640B4" w:rsidRDefault="00F31FE1" w:rsidP="006A1579">
      <w:pPr>
        <w:rPr>
          <w:rFonts w:cs="Arial"/>
        </w:rPr>
      </w:pPr>
    </w:p>
    <w:p w14:paraId="759B8070" w14:textId="77777777" w:rsidR="00D32747" w:rsidRPr="00D640B4" w:rsidRDefault="00AC68CC">
      <w:pPr>
        <w:pStyle w:val="ListParagraph"/>
        <w:numPr>
          <w:ilvl w:val="0"/>
          <w:numId w:val="34"/>
        </w:numPr>
        <w:rPr>
          <w:rFonts w:cs="Arial"/>
          <w:color w:val="000000"/>
          <w:lang w:eastAsia="en-GB"/>
        </w:rPr>
      </w:pPr>
      <w:r w:rsidRPr="00D640B4">
        <w:rPr>
          <w:rFonts w:cs="Arial"/>
        </w:rPr>
        <w:t>Prüfung von Apfelmutationsgruppen, Herausforderungen im Bereich der Pflanzengesundheit,</w:t>
      </w:r>
    </w:p>
    <w:p w14:paraId="699B3ED9" w14:textId="77777777" w:rsidR="00D32747" w:rsidRPr="00D640B4" w:rsidRDefault="00AC68CC">
      <w:pPr>
        <w:pStyle w:val="ListParagraph"/>
        <w:numPr>
          <w:ilvl w:val="0"/>
          <w:numId w:val="34"/>
        </w:numPr>
        <w:rPr>
          <w:rFonts w:cs="Arial"/>
          <w:color w:val="000000"/>
          <w:lang w:eastAsia="en-GB"/>
        </w:rPr>
      </w:pPr>
      <w:r w:rsidRPr="00D640B4">
        <w:rPr>
          <w:rFonts w:cs="Arial"/>
        </w:rPr>
        <w:t xml:space="preserve">Einreichung von Proben: Änderungen der allgemeinen Anforderungen an die Einreichung von Proben für Obstkulturen, </w:t>
      </w:r>
    </w:p>
    <w:p w14:paraId="03C6F5E9" w14:textId="77777777" w:rsidR="00D32747" w:rsidRPr="00D640B4" w:rsidRDefault="00AC68CC">
      <w:pPr>
        <w:pStyle w:val="ListParagraph"/>
        <w:numPr>
          <w:ilvl w:val="0"/>
          <w:numId w:val="34"/>
        </w:numPr>
        <w:rPr>
          <w:rFonts w:cs="Arial"/>
          <w:color w:val="000000"/>
          <w:lang w:eastAsia="en-GB"/>
        </w:rPr>
      </w:pPr>
      <w:r w:rsidRPr="00D640B4">
        <w:rPr>
          <w:rFonts w:cs="Arial"/>
        </w:rPr>
        <w:t xml:space="preserve">Zusätzliche Informationen in Verbindung mit dem UPOV-Code zur Gruppierung von Sorten, </w:t>
      </w:r>
    </w:p>
    <w:p w14:paraId="02D48E6A" w14:textId="77777777" w:rsidR="00D32747" w:rsidRPr="00D640B4" w:rsidRDefault="00AC68CC">
      <w:pPr>
        <w:pStyle w:val="ListParagraph"/>
        <w:numPr>
          <w:ilvl w:val="0"/>
          <w:numId w:val="34"/>
        </w:numPr>
        <w:rPr>
          <w:rFonts w:cs="Arial"/>
          <w:color w:val="000000"/>
          <w:lang w:eastAsia="en-GB"/>
        </w:rPr>
      </w:pPr>
      <w:r w:rsidRPr="00D640B4">
        <w:rPr>
          <w:rFonts w:cs="Arial"/>
        </w:rPr>
        <w:t xml:space="preserve">Überarbeitung unserer Anforderungen an die Pflanzengesundheit bei der Anforderung von Pflanzenmaterial, </w:t>
      </w:r>
    </w:p>
    <w:p w14:paraId="2F6836C6" w14:textId="77777777" w:rsidR="00D32747" w:rsidRPr="00D640B4" w:rsidRDefault="00AC68CC">
      <w:pPr>
        <w:pStyle w:val="ListParagraph"/>
        <w:numPr>
          <w:ilvl w:val="0"/>
          <w:numId w:val="34"/>
        </w:numPr>
        <w:rPr>
          <w:rFonts w:cs="Arial"/>
          <w:color w:val="000000"/>
          <w:lang w:eastAsia="en-GB"/>
        </w:rPr>
      </w:pPr>
      <w:r w:rsidRPr="00D640B4">
        <w:rPr>
          <w:rFonts w:cs="Arial"/>
          <w:bCs/>
        </w:rPr>
        <w:t>Bericht der Prüfungsämter über spezifische Maßnahmen zur Sicherung der DUS-Prüfungen vor ungünstigen Witterungsbedingungen</w:t>
      </w:r>
      <w:r w:rsidRPr="00D640B4">
        <w:rPr>
          <w:rFonts w:cs="Arial"/>
        </w:rPr>
        <w:t>,</w:t>
      </w:r>
    </w:p>
    <w:p w14:paraId="4C0A2199" w14:textId="77777777" w:rsidR="00D32747" w:rsidRPr="00D640B4" w:rsidRDefault="00AC68CC">
      <w:pPr>
        <w:pStyle w:val="ListParagraph"/>
        <w:numPr>
          <w:ilvl w:val="0"/>
          <w:numId w:val="34"/>
        </w:numPr>
        <w:rPr>
          <w:rFonts w:cs="Arial"/>
          <w:color w:val="000000"/>
          <w:lang w:eastAsia="en-GB"/>
        </w:rPr>
      </w:pPr>
      <w:r w:rsidRPr="00D640B4">
        <w:rPr>
          <w:rFonts w:cs="Arial"/>
        </w:rPr>
        <w:t>Übernahme der Prüfungskosten im Falle eines Schadens beim Prüfungsamt, Zeitpunkt der Zahlung/Nicht-Zahlung,</w:t>
      </w:r>
    </w:p>
    <w:p w14:paraId="3BB7C8FE" w14:textId="77777777" w:rsidR="00D32747" w:rsidRPr="00D640B4" w:rsidRDefault="00AC68CC">
      <w:pPr>
        <w:pStyle w:val="ListParagraph"/>
        <w:numPr>
          <w:ilvl w:val="0"/>
          <w:numId w:val="34"/>
        </w:numPr>
        <w:rPr>
          <w:rFonts w:cs="Arial"/>
          <w:color w:val="000000"/>
          <w:lang w:eastAsia="en-GB"/>
        </w:rPr>
      </w:pPr>
      <w:r w:rsidRPr="00D640B4">
        <w:rPr>
          <w:rFonts w:cs="Arial"/>
        </w:rPr>
        <w:t>Übernahme der Prüfungskosten im Falle eines Schadens beim Prüfungsamt, Zeitpunkt der Zahlung/Nicht-Zahlung,</w:t>
      </w:r>
    </w:p>
    <w:p w14:paraId="14A68D05" w14:textId="77777777" w:rsidR="00D32747" w:rsidRPr="00D640B4" w:rsidRDefault="00AC68CC">
      <w:pPr>
        <w:pStyle w:val="ListParagraph"/>
        <w:numPr>
          <w:ilvl w:val="0"/>
          <w:numId w:val="34"/>
        </w:numPr>
        <w:rPr>
          <w:rFonts w:cs="Arial"/>
          <w:color w:val="000000"/>
          <w:lang w:eastAsia="en-GB"/>
        </w:rPr>
      </w:pPr>
      <w:r w:rsidRPr="00D640B4">
        <w:rPr>
          <w:rFonts w:cs="Arial"/>
          <w:color w:val="000000"/>
          <w:lang w:eastAsia="en-GB"/>
        </w:rPr>
        <w:t>Ausarbeitung von Berichten und Sortenbeschreibungen - Erfahrungsaustausch zwischen Sachverständigen und CPVO-Stelle,</w:t>
      </w:r>
    </w:p>
    <w:p w14:paraId="547CBD00" w14:textId="77777777" w:rsidR="00D32747" w:rsidRPr="00D640B4" w:rsidRDefault="00AC68CC">
      <w:pPr>
        <w:pStyle w:val="ListParagraph"/>
        <w:numPr>
          <w:ilvl w:val="0"/>
          <w:numId w:val="34"/>
        </w:numPr>
        <w:rPr>
          <w:rFonts w:cs="Arial"/>
          <w:color w:val="000000"/>
          <w:lang w:eastAsia="en-GB"/>
        </w:rPr>
      </w:pPr>
      <w:r w:rsidRPr="00D640B4">
        <w:rPr>
          <w:rFonts w:cs="Arial"/>
        </w:rPr>
        <w:t>Übernahme der Berichte durch Australien,</w:t>
      </w:r>
    </w:p>
    <w:p w14:paraId="506B8E14" w14:textId="77777777" w:rsidR="00D32747" w:rsidRPr="00D640B4" w:rsidRDefault="00AC68CC">
      <w:pPr>
        <w:pStyle w:val="ListParagraph"/>
        <w:numPr>
          <w:ilvl w:val="0"/>
          <w:numId w:val="34"/>
        </w:numPr>
        <w:rPr>
          <w:rFonts w:cs="Arial"/>
          <w:color w:val="000000"/>
          <w:lang w:eastAsia="en-GB"/>
        </w:rPr>
      </w:pPr>
      <w:r w:rsidRPr="00D640B4">
        <w:rPr>
          <w:rFonts w:cs="Arial"/>
        </w:rPr>
        <w:t>Vitis - Möglichkeit der Verwendung 2-jähriger Pflanzen für die Anpflanzung in DUS-Prüfungen</w:t>
      </w:r>
    </w:p>
    <w:p w14:paraId="49367061" w14:textId="77777777" w:rsidR="00D32747" w:rsidRPr="00D640B4" w:rsidRDefault="00AC68CC">
      <w:pPr>
        <w:pStyle w:val="ListParagraph"/>
        <w:numPr>
          <w:ilvl w:val="0"/>
          <w:numId w:val="34"/>
        </w:numPr>
        <w:rPr>
          <w:rFonts w:cs="Arial"/>
          <w:color w:val="000000"/>
          <w:lang w:eastAsia="en-GB"/>
        </w:rPr>
      </w:pPr>
      <w:r w:rsidRPr="00D640B4">
        <w:rPr>
          <w:rFonts w:cs="Arial"/>
        </w:rPr>
        <w:t>Mögliche Änderung des CPVO-TV-Warnschreibens</w:t>
      </w:r>
    </w:p>
    <w:p w14:paraId="48820E48" w14:textId="77777777" w:rsidR="00D32747" w:rsidRPr="00D640B4" w:rsidRDefault="00AC68CC">
      <w:pPr>
        <w:pStyle w:val="ListParagraph"/>
        <w:numPr>
          <w:ilvl w:val="0"/>
          <w:numId w:val="34"/>
        </w:numPr>
        <w:rPr>
          <w:rFonts w:cs="Arial"/>
          <w:color w:val="000000"/>
          <w:lang w:eastAsia="en-GB"/>
        </w:rPr>
      </w:pPr>
      <w:r w:rsidRPr="00D640B4">
        <w:rPr>
          <w:rFonts w:cs="Arial"/>
        </w:rPr>
        <w:t xml:space="preserve">Änderungen in den technischen Fragebögen: Vertraulichkeitsaspekte, mehr Abhängigkeiten zwischen den Fragen, Standardisierung von Abschnitt 7 und eventuell 4 </w:t>
      </w:r>
      <w:r w:rsidRPr="00D640B4">
        <w:rPr>
          <w:rFonts w:cs="Arial"/>
          <w:color w:val="000000"/>
          <w:lang w:eastAsia="en-GB"/>
        </w:rPr>
        <w:t>F&amp;E-Projekte im Obstsektor,</w:t>
      </w:r>
    </w:p>
    <w:p w14:paraId="406AC037" w14:textId="77777777" w:rsidR="00D32747" w:rsidRPr="00D640B4" w:rsidRDefault="00AC68CC">
      <w:pPr>
        <w:pStyle w:val="ListParagraph"/>
        <w:numPr>
          <w:ilvl w:val="0"/>
          <w:numId w:val="34"/>
        </w:numPr>
        <w:rPr>
          <w:rFonts w:cs="Arial"/>
          <w:color w:val="000000"/>
          <w:lang w:eastAsia="en-GB"/>
        </w:rPr>
      </w:pPr>
      <w:r w:rsidRPr="00D640B4">
        <w:rPr>
          <w:rFonts w:cs="Arial"/>
          <w:color w:val="000000"/>
          <w:lang w:eastAsia="en-GB"/>
        </w:rPr>
        <w:lastRenderedPageBreak/>
        <w:t>Aktuelles zu den Entwicklungen bei der automatisierten Phänotypisierung,</w:t>
      </w:r>
    </w:p>
    <w:p w14:paraId="5A5CD293" w14:textId="77777777" w:rsidR="00D32747" w:rsidRPr="00D640B4" w:rsidRDefault="00AC68CC">
      <w:pPr>
        <w:pStyle w:val="ListParagraph"/>
        <w:numPr>
          <w:ilvl w:val="0"/>
          <w:numId w:val="34"/>
        </w:numPr>
        <w:rPr>
          <w:rFonts w:cs="Arial"/>
          <w:color w:val="000000"/>
          <w:lang w:eastAsia="en-GB"/>
        </w:rPr>
      </w:pPr>
      <w:r w:rsidRPr="00D640B4">
        <w:rPr>
          <w:rFonts w:cs="Arial"/>
          <w:color w:val="000000"/>
          <w:lang w:eastAsia="en-GB"/>
        </w:rPr>
        <w:t>IT ist wichtig,</w:t>
      </w:r>
    </w:p>
    <w:p w14:paraId="36072E04" w14:textId="77777777" w:rsidR="00D32747" w:rsidRPr="00D640B4" w:rsidRDefault="00AC68CC">
      <w:pPr>
        <w:pStyle w:val="ListParagraph"/>
        <w:numPr>
          <w:ilvl w:val="0"/>
          <w:numId w:val="34"/>
        </w:numPr>
        <w:rPr>
          <w:rFonts w:cs="Arial"/>
          <w:color w:val="000000"/>
          <w:lang w:eastAsia="en-GB"/>
        </w:rPr>
      </w:pPr>
      <w:r w:rsidRPr="00D640B4">
        <w:rPr>
          <w:rFonts w:cs="Arial"/>
          <w:color w:val="000000"/>
          <w:lang w:eastAsia="en-GB"/>
        </w:rPr>
        <w:t xml:space="preserve">Mittel zur Unterstützung von KMU. </w:t>
      </w:r>
    </w:p>
    <w:p w14:paraId="4C7D1669" w14:textId="77777777" w:rsidR="006A1579" w:rsidRPr="00D640B4" w:rsidRDefault="006A1579" w:rsidP="006A1579">
      <w:pPr>
        <w:rPr>
          <w:rFonts w:cs="Arial"/>
          <w:color w:val="000000"/>
          <w:lang w:eastAsia="en-GB"/>
        </w:rPr>
      </w:pPr>
    </w:p>
    <w:p w14:paraId="75D19481" w14:textId="77777777" w:rsidR="00D32747" w:rsidRPr="00D640B4" w:rsidRDefault="00AC68CC">
      <w:pPr>
        <w:rPr>
          <w:rFonts w:cs="Arial"/>
          <w:color w:val="000000"/>
          <w:lang w:eastAsia="en-GB"/>
        </w:rPr>
      </w:pPr>
      <w:r w:rsidRPr="00D640B4">
        <w:rPr>
          <w:rFonts w:cs="Arial"/>
          <w:color w:val="000000"/>
          <w:lang w:eastAsia="en-GB"/>
        </w:rPr>
        <w:t>Am 18. und 19. Oktober 2023 fand ein Treffen von Ziersachverständigen statt, bei dem u. a. eine Reihe von Themen erörtert oder Informationen gegeben wurden:</w:t>
      </w:r>
    </w:p>
    <w:p w14:paraId="043B1B51" w14:textId="77777777" w:rsidR="00F31FE1" w:rsidRPr="00D640B4" w:rsidRDefault="00F31FE1" w:rsidP="006A1579">
      <w:pPr>
        <w:rPr>
          <w:rFonts w:cs="Arial"/>
          <w:color w:val="000000"/>
          <w:lang w:eastAsia="en-GB"/>
        </w:rPr>
      </w:pPr>
    </w:p>
    <w:p w14:paraId="6A93AF0A" w14:textId="77777777" w:rsidR="00D32747" w:rsidRPr="00D640B4" w:rsidRDefault="00AC68CC">
      <w:pPr>
        <w:pStyle w:val="ListParagraph"/>
        <w:numPr>
          <w:ilvl w:val="0"/>
          <w:numId w:val="34"/>
        </w:numPr>
        <w:rPr>
          <w:rFonts w:cs="Arial"/>
        </w:rPr>
      </w:pPr>
      <w:r w:rsidRPr="00D640B4">
        <w:rPr>
          <w:rFonts w:cs="Arial"/>
          <w:color w:val="000000"/>
          <w:szCs w:val="20"/>
        </w:rPr>
        <w:t xml:space="preserve">Berücksichtigung von Artenmaterial bei der Unterscheidbarkeitsprüfung; </w:t>
      </w:r>
      <w:r w:rsidR="00F31FE1" w:rsidRPr="00D640B4">
        <w:rPr>
          <w:rFonts w:cs="Arial"/>
          <w:szCs w:val="20"/>
        </w:rPr>
        <w:t xml:space="preserve">Prüfung der </w:t>
      </w:r>
      <w:r w:rsidRPr="00D640B4">
        <w:rPr>
          <w:rFonts w:cs="Arial"/>
          <w:szCs w:val="20"/>
        </w:rPr>
        <w:t xml:space="preserve">Homogenität; QN-Merkmale bei fremdbefruchtenden, samenvermehrten Ziersorten; Überarbeitung der allgemeinen Einreichungsvoraussetzung; Geltungsbereich der nationalen Richtlinien; </w:t>
      </w:r>
      <w:r w:rsidR="00F31FE1" w:rsidRPr="00D640B4">
        <w:rPr>
          <w:rFonts w:cs="Arial"/>
          <w:szCs w:val="20"/>
        </w:rPr>
        <w:t xml:space="preserve">Prüfung </w:t>
      </w:r>
      <w:r w:rsidRPr="00D640B4">
        <w:rPr>
          <w:rFonts w:cs="Arial"/>
          <w:szCs w:val="20"/>
        </w:rPr>
        <w:t xml:space="preserve">der Homogenität, wenn mehr als eine Pflanze pro Topf angebaut wird oder wenn mehrere Edelreiser auf eine Unterlagspflanze gepfropft werden; </w:t>
      </w:r>
      <w:r w:rsidR="00F31FE1" w:rsidRPr="00D640B4">
        <w:rPr>
          <w:rFonts w:cs="Arial"/>
          <w:szCs w:val="20"/>
        </w:rPr>
        <w:t xml:space="preserve">neue </w:t>
      </w:r>
      <w:r w:rsidRPr="00D640B4">
        <w:rPr>
          <w:rFonts w:cs="Arial"/>
          <w:szCs w:val="20"/>
        </w:rPr>
        <w:t xml:space="preserve">oder überarbeitete Technische Protokolle für Berberis, Anigozanthos und Anthurium. </w:t>
      </w:r>
    </w:p>
    <w:p w14:paraId="3EAF10D0" w14:textId="77777777" w:rsidR="00F31FE1" w:rsidRPr="00D640B4" w:rsidRDefault="00F31FE1" w:rsidP="006A1579">
      <w:pPr>
        <w:rPr>
          <w:rFonts w:cs="Arial"/>
        </w:rPr>
      </w:pPr>
    </w:p>
    <w:p w14:paraId="5D24D0E8" w14:textId="77777777" w:rsidR="00D32747" w:rsidRPr="00D640B4" w:rsidRDefault="00AC68CC">
      <w:pPr>
        <w:rPr>
          <w:rFonts w:cs="Arial"/>
          <w:u w:val="single"/>
        </w:rPr>
      </w:pPr>
      <w:r w:rsidRPr="00D640B4">
        <w:rPr>
          <w:rFonts w:cs="Arial"/>
          <w:u w:val="single"/>
        </w:rPr>
        <w:t>4.3 Qualitätsauditdienst (QAS)</w:t>
      </w:r>
    </w:p>
    <w:p w14:paraId="686F29D9" w14:textId="77777777" w:rsidR="00D84B7D" w:rsidRPr="00D640B4" w:rsidRDefault="00D84B7D" w:rsidP="006A1579">
      <w:pPr>
        <w:rPr>
          <w:rFonts w:cs="Arial"/>
        </w:rPr>
      </w:pPr>
    </w:p>
    <w:p w14:paraId="0BA5544F" w14:textId="77777777" w:rsidR="00D32747" w:rsidRPr="00D640B4" w:rsidRDefault="00AC68CC">
      <w:pPr>
        <w:rPr>
          <w:rFonts w:cs="Arial"/>
        </w:rPr>
      </w:pPr>
      <w:r w:rsidRPr="00D640B4">
        <w:rPr>
          <w:rFonts w:cs="Arial"/>
        </w:rPr>
        <w:t>In den zwölf Monaten bis Juli 2024 führte der QAS insgesamt neun Vor-Ort-Bewertungen bei beauftragten Prüfungsämtern in der EU durch. Diese wurden alle nach den überarbeiteten Betrauungsanforderungen durchgeführt, die am 1. Januar 2023 in Kraft traten.</w:t>
      </w:r>
    </w:p>
    <w:p w14:paraId="60A01272" w14:textId="77777777" w:rsidR="00D84B7D" w:rsidRPr="00D640B4" w:rsidRDefault="00D84B7D" w:rsidP="006A1579">
      <w:pPr>
        <w:rPr>
          <w:rFonts w:cs="Arial"/>
        </w:rPr>
      </w:pPr>
    </w:p>
    <w:p w14:paraId="77F07EA5" w14:textId="77777777" w:rsidR="00D32747" w:rsidRPr="00D640B4" w:rsidRDefault="00AC68CC">
      <w:pPr>
        <w:rPr>
          <w:rFonts w:cs="Arial"/>
        </w:rPr>
      </w:pPr>
      <w:r w:rsidRPr="00D640B4">
        <w:rPr>
          <w:rFonts w:cs="Arial"/>
        </w:rPr>
        <w:t xml:space="preserve">Aufgrund der Verstärkung des DUS-Arbeitsprozesses in verschiedenen Kapiteln der revidierten Betrauungsvoraussetzungen wurden Verbesserungen der Qualität der DUS-Prüfungstätigkeit von den in den letzten zwölf Monaten bewerteten Prüfungsämtern weitgehend umgesetzt. Dennoch wurden den neun beauftragten Prüfungsämtern von QAS mehr Nichtübereinstimmungen mitgeteilt als drei Jahre zuvor, als sie zum letzten Mal nach der alten Fassung der Betrauungsanforderungen geprüft wurden. Der einzige Bereich, in dem alle neun Prüfungsämter eine Nichtübereinstimmung oder Beobachtung erhielten, war die nicht vollständige Umsetzung der Anforderung, dass alle DUS-Prüfer den UPOV-Fernlehrgang DL-305 absolviert haben sollten. Die meisten der von QAS festgestellten Mängel konnten von den Prüfungsämtern innerhalb der vorgesehenen Frist behoben werden, so daß QAS dem CPVO-Verwaltungsrat positive Empfehlungen für die Beauftragung geben konnte. </w:t>
      </w:r>
    </w:p>
    <w:p w14:paraId="60377AF9" w14:textId="77777777" w:rsidR="006A1579" w:rsidRPr="00D640B4" w:rsidRDefault="006A1579" w:rsidP="006A1579">
      <w:pPr>
        <w:rPr>
          <w:rFonts w:cs="Arial"/>
        </w:rPr>
      </w:pPr>
    </w:p>
    <w:p w14:paraId="4B758630" w14:textId="77777777" w:rsidR="00D32747" w:rsidRPr="00D640B4" w:rsidRDefault="00AC68CC">
      <w:pPr>
        <w:rPr>
          <w:rFonts w:cs="Arial"/>
        </w:rPr>
      </w:pPr>
      <w:r w:rsidRPr="00D640B4">
        <w:rPr>
          <w:rFonts w:cs="Arial"/>
        </w:rPr>
        <w:t>Im November 2023 besuchte ein QAS-Team unter der Schirmherrschaft des IPKey-Projekts in China die DUS-Prüfungseinrichtungen für Pilze in Shanghai des chinesischen Ministeriums für Landwirtschaft und ländliche Angelegenheiten (MARA). Ziel war es, die Möglichkeit für das CPVO zu bewerten, den technischen Bericht zu übernehmen oder die technische Prüfung bestimmter exotischer Pilzarten mit den chinesischen Behörden zu organisieren. Das QAS erstellte kurz darauf einen Bewertungsbericht und Verbesserungsempfehlungen für die chinesischen Behörden mit einem positiven Ausblick auf die künftige Zusammenarbeit zwischen CPVO und MARA bei diesen Pflanzenarten. Infolgedessen ist vorgesehen, dass eine formelle Vereinbarung zwischen beiden Parteien vor Ende 2024 unterzeichnet wird.QAS leistete auch kontinuierliche technische Beratung für die OAPI und ihre vier benannten Prüfungsämter in Burkina Faso, Kamerun, Côte d'Ivoire und Senegal im Rahmen des AfrIPI-Projekts zur Verbesserung der Verwaltung von Sortensammlungen in diesen vier Ländern.</w:t>
      </w:r>
    </w:p>
    <w:p w14:paraId="76A9B035" w14:textId="77777777" w:rsidR="006A1579" w:rsidRPr="00D640B4" w:rsidRDefault="006A1579" w:rsidP="006A1579">
      <w:pPr>
        <w:rPr>
          <w:rFonts w:cs="Arial"/>
        </w:rPr>
      </w:pPr>
    </w:p>
    <w:p w14:paraId="66D9DA1C" w14:textId="77777777" w:rsidR="00D32747" w:rsidRPr="00D640B4" w:rsidRDefault="00AC68CC">
      <w:pPr>
        <w:rPr>
          <w:rFonts w:cs="Arial"/>
          <w:bCs/>
          <w:u w:val="single"/>
        </w:rPr>
      </w:pPr>
      <w:r w:rsidRPr="00D640B4">
        <w:rPr>
          <w:rFonts w:cs="Arial"/>
          <w:bCs/>
          <w:u w:val="single"/>
        </w:rPr>
        <w:t>5)</w:t>
      </w:r>
      <w:r w:rsidR="00D84B7D" w:rsidRPr="00D640B4">
        <w:rPr>
          <w:rFonts w:cs="Arial"/>
          <w:bCs/>
          <w:u w:val="single"/>
        </w:rPr>
        <w:tab/>
      </w:r>
      <w:r w:rsidRPr="00D640B4">
        <w:rPr>
          <w:rFonts w:cs="Arial"/>
          <w:bCs/>
          <w:u w:val="single"/>
        </w:rPr>
        <w:t xml:space="preserve">Tätigkeiten zur Förderung des Sortenschutzes </w:t>
      </w:r>
    </w:p>
    <w:p w14:paraId="4E9163ED" w14:textId="77777777" w:rsidR="00D84B7D" w:rsidRPr="00D640B4" w:rsidRDefault="00D84B7D" w:rsidP="006A1579">
      <w:pPr>
        <w:rPr>
          <w:rFonts w:cs="Arial"/>
          <w:bCs/>
          <w:u w:val="single"/>
        </w:rPr>
      </w:pPr>
    </w:p>
    <w:p w14:paraId="3AB34953" w14:textId="77777777" w:rsidR="00D32747" w:rsidRPr="00D640B4" w:rsidRDefault="00AC68CC">
      <w:pPr>
        <w:rPr>
          <w:rFonts w:cs="Arial"/>
          <w:u w:val="single"/>
        </w:rPr>
      </w:pPr>
      <w:r w:rsidRPr="00D640B4">
        <w:rPr>
          <w:rFonts w:cs="Arial"/>
          <w:u w:val="single"/>
        </w:rPr>
        <w:t>5.1 Internationale Zusammenarbeit</w:t>
      </w:r>
    </w:p>
    <w:p w14:paraId="0B10C0E9" w14:textId="77777777" w:rsidR="00D84B7D" w:rsidRPr="00D640B4" w:rsidRDefault="00D84B7D" w:rsidP="006A1579">
      <w:pPr>
        <w:rPr>
          <w:rFonts w:cs="Arial"/>
        </w:rPr>
      </w:pPr>
    </w:p>
    <w:p w14:paraId="1CC55043" w14:textId="77777777" w:rsidR="00D32747" w:rsidRPr="00D640B4" w:rsidRDefault="00AC68CC">
      <w:pPr>
        <w:rPr>
          <w:rFonts w:cs="Arial"/>
        </w:rPr>
      </w:pPr>
      <w:r w:rsidRPr="00D640B4">
        <w:rPr>
          <w:rFonts w:cs="Arial"/>
        </w:rPr>
        <w:t xml:space="preserve">Die Zusammenarbeit des Amtes hat sich in den letzten Jahren erheblich ausgeweitet, um mit der sich ständig weiterentwickelnden Politik, die den Züchtungssektor betrifft, Schritt zu halten. </w:t>
      </w:r>
    </w:p>
    <w:p w14:paraId="58A4D4DC" w14:textId="77777777" w:rsidR="00D84B7D" w:rsidRPr="00D640B4" w:rsidRDefault="00D84B7D" w:rsidP="006A1579">
      <w:pPr>
        <w:rPr>
          <w:rFonts w:cs="Arial"/>
        </w:rPr>
      </w:pPr>
    </w:p>
    <w:p w14:paraId="4686D071" w14:textId="77777777" w:rsidR="00D32747" w:rsidRPr="00D640B4" w:rsidRDefault="00AC68CC">
      <w:pPr>
        <w:rPr>
          <w:rFonts w:cs="Arial"/>
        </w:rPr>
      </w:pPr>
      <w:r w:rsidRPr="00D640B4">
        <w:rPr>
          <w:rFonts w:cs="Arial"/>
        </w:rPr>
        <w:t>Das CPVO stellt sein Fachwissen weiterhin im Rahmen der bilateralen und multilateralen Zusammenarbeit (mit strategischen Partnern wie dem EUIPO, dem Europäischen Patentamt (EPA) und der UPOV, den Sortenschutz- und Prüfungsämtern sowie sektoralen Organisationen) zur Verfügung, ungeachtet der laufenden bilateralen Beziehungen mit wichtigen Zielländern und regionalen Organisationen, wie z. B. den langjährigen Dialogen mit China, Japan, OAPI und ARIPO.</w:t>
      </w:r>
    </w:p>
    <w:p w14:paraId="3CF754B2" w14:textId="77777777" w:rsidR="00D84B7D" w:rsidRPr="00D640B4" w:rsidRDefault="00D84B7D" w:rsidP="006A1579">
      <w:pPr>
        <w:rPr>
          <w:rFonts w:cs="Arial"/>
        </w:rPr>
      </w:pPr>
    </w:p>
    <w:p w14:paraId="7778FBBD" w14:textId="77777777" w:rsidR="00D32747" w:rsidRPr="00D640B4" w:rsidRDefault="00AC68CC">
      <w:pPr>
        <w:rPr>
          <w:rFonts w:cs="Arial"/>
        </w:rPr>
      </w:pPr>
      <w:r w:rsidRPr="00D640B4">
        <w:rPr>
          <w:rFonts w:cs="Arial"/>
        </w:rPr>
        <w:t xml:space="preserve">Die internationalen IP Key-Kooperationsprojekte werden von der Europäischen Kommission geleitet und in Zusammenarbeit mit dem EUIPO durchgeführt, um den Schutz des geistigen Eigentums in China, Lateinamerika und den ASEAN-Ländern zu stärken. Zusätzlich zu den IP Key-Projekten führt das EUIPO im Auftrag der Europäischen Kommission ein Projekt in der Karibik (CarIPI), eines in Afrika (AfrIPI) und eines in den Mercosur-Ländern (AL-INVEST PI) durch. Die im Rahmen dieser Projekte durchgeführten Aktivitäten </w:t>
      </w:r>
      <w:r w:rsidRPr="00D640B4">
        <w:rPr>
          <w:rFonts w:cs="Arial"/>
        </w:rPr>
        <w:lastRenderedPageBreak/>
        <w:t xml:space="preserve">umfassen die Organisation von Seminaren und gegenseitigen Schulungen sowie die Bereitstellung von Studien und rechtlicher Unterstützung für die begünstigten Länder.  </w:t>
      </w:r>
    </w:p>
    <w:p w14:paraId="775E8202" w14:textId="77777777" w:rsidR="00D84B7D" w:rsidRPr="00D640B4" w:rsidRDefault="00D84B7D" w:rsidP="006A1579">
      <w:pPr>
        <w:rPr>
          <w:rFonts w:cs="Arial"/>
        </w:rPr>
      </w:pPr>
    </w:p>
    <w:p w14:paraId="7FAE8CC5" w14:textId="77777777" w:rsidR="00D32747" w:rsidRPr="00D640B4" w:rsidRDefault="00AC68CC">
      <w:pPr>
        <w:rPr>
          <w:rFonts w:cs="Arial"/>
        </w:rPr>
      </w:pPr>
      <w:r w:rsidRPr="00D640B4">
        <w:rPr>
          <w:rFonts w:cs="Arial"/>
        </w:rPr>
        <w:t>Nachstehend finden Sie eine Übersicht über die durchgeführten Aktivitäten:</w:t>
      </w:r>
    </w:p>
    <w:p w14:paraId="665B601E" w14:textId="77777777" w:rsidR="00D84B7D" w:rsidRPr="00D640B4" w:rsidRDefault="00D84B7D" w:rsidP="006A1579">
      <w:pPr>
        <w:rPr>
          <w:rFonts w:cs="Arial"/>
        </w:rPr>
      </w:pPr>
    </w:p>
    <w:tbl>
      <w:tblPr>
        <w:tblW w:w="1003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28" w:type="dxa"/>
          <w:left w:w="57" w:type="dxa"/>
          <w:bottom w:w="28" w:type="dxa"/>
          <w:right w:w="28" w:type="dxa"/>
        </w:tblCellMar>
        <w:tblLook w:val="04A0" w:firstRow="1" w:lastRow="0" w:firstColumn="1" w:lastColumn="0" w:noHBand="0" w:noVBand="1"/>
      </w:tblPr>
      <w:tblGrid>
        <w:gridCol w:w="1560"/>
        <w:gridCol w:w="1984"/>
        <w:gridCol w:w="1134"/>
        <w:gridCol w:w="1134"/>
        <w:gridCol w:w="1843"/>
        <w:gridCol w:w="2381"/>
      </w:tblGrid>
      <w:tr w:rsidR="00D84B7D" w:rsidRPr="00D640B4" w14:paraId="56C028D8" w14:textId="77777777" w:rsidTr="00D84B7D">
        <w:trPr>
          <w:cantSplit/>
          <w:tblHeader/>
        </w:trPr>
        <w:tc>
          <w:tcPr>
            <w:tcW w:w="1560" w:type="dxa"/>
            <w:shd w:val="clear" w:color="auto" w:fill="F2F2F2" w:themeFill="background1" w:themeFillShade="F2"/>
            <w:vAlign w:val="bottom"/>
          </w:tcPr>
          <w:p w14:paraId="5A835728" w14:textId="77777777" w:rsidR="00D32747" w:rsidRPr="00D640B4" w:rsidRDefault="00AC68CC">
            <w:pPr>
              <w:jc w:val="left"/>
              <w:rPr>
                <w:sz w:val="18"/>
                <w:szCs w:val="18"/>
              </w:rPr>
            </w:pPr>
            <w:r w:rsidRPr="00D640B4">
              <w:rPr>
                <w:sz w:val="18"/>
                <w:szCs w:val="18"/>
              </w:rPr>
              <w:t>Datum</w:t>
            </w:r>
          </w:p>
        </w:tc>
        <w:tc>
          <w:tcPr>
            <w:tcW w:w="1984" w:type="dxa"/>
            <w:shd w:val="clear" w:color="auto" w:fill="F2F2F2" w:themeFill="background1" w:themeFillShade="F2"/>
            <w:vAlign w:val="bottom"/>
          </w:tcPr>
          <w:p w14:paraId="7BB387D3" w14:textId="77777777" w:rsidR="00D32747" w:rsidRPr="00D640B4" w:rsidRDefault="00AC68CC">
            <w:pPr>
              <w:jc w:val="left"/>
              <w:rPr>
                <w:sz w:val="18"/>
                <w:szCs w:val="18"/>
              </w:rPr>
            </w:pPr>
            <w:r w:rsidRPr="00D640B4">
              <w:rPr>
                <w:sz w:val="18"/>
                <w:szCs w:val="18"/>
              </w:rPr>
              <w:t>Land/Organisation</w:t>
            </w:r>
          </w:p>
        </w:tc>
        <w:tc>
          <w:tcPr>
            <w:tcW w:w="1134" w:type="dxa"/>
            <w:shd w:val="clear" w:color="auto" w:fill="F2F2F2" w:themeFill="background1" w:themeFillShade="F2"/>
            <w:vAlign w:val="bottom"/>
          </w:tcPr>
          <w:p w14:paraId="316E91E1" w14:textId="77777777" w:rsidR="00D32747" w:rsidRPr="00D640B4" w:rsidRDefault="00AC68CC">
            <w:pPr>
              <w:jc w:val="left"/>
              <w:rPr>
                <w:sz w:val="18"/>
                <w:szCs w:val="18"/>
              </w:rPr>
            </w:pPr>
            <w:r w:rsidRPr="00D640B4">
              <w:rPr>
                <w:sz w:val="18"/>
                <w:szCs w:val="18"/>
              </w:rPr>
              <w:t>Projekt/</w:t>
            </w:r>
          </w:p>
          <w:p w14:paraId="79DF31B0" w14:textId="77777777" w:rsidR="00D32747" w:rsidRPr="00D640B4" w:rsidRDefault="00AC68CC">
            <w:pPr>
              <w:jc w:val="left"/>
              <w:rPr>
                <w:sz w:val="18"/>
                <w:szCs w:val="18"/>
              </w:rPr>
            </w:pPr>
            <w:r w:rsidRPr="00D640B4">
              <w:rPr>
                <w:sz w:val="18"/>
                <w:szCs w:val="18"/>
              </w:rPr>
              <w:t>Initiator</w:t>
            </w:r>
          </w:p>
        </w:tc>
        <w:tc>
          <w:tcPr>
            <w:tcW w:w="1134" w:type="dxa"/>
            <w:shd w:val="clear" w:color="auto" w:fill="F2F2F2" w:themeFill="background1" w:themeFillShade="F2"/>
            <w:vAlign w:val="bottom"/>
          </w:tcPr>
          <w:p w14:paraId="02821BB0" w14:textId="77777777" w:rsidR="00D32747" w:rsidRPr="00D640B4" w:rsidRDefault="00AC68CC">
            <w:pPr>
              <w:jc w:val="left"/>
              <w:rPr>
                <w:sz w:val="18"/>
                <w:szCs w:val="18"/>
              </w:rPr>
            </w:pPr>
            <w:r w:rsidRPr="00D640B4">
              <w:rPr>
                <w:sz w:val="18"/>
                <w:szCs w:val="18"/>
              </w:rPr>
              <w:t>Format</w:t>
            </w:r>
          </w:p>
        </w:tc>
        <w:tc>
          <w:tcPr>
            <w:tcW w:w="1843" w:type="dxa"/>
            <w:shd w:val="clear" w:color="auto" w:fill="F2F2F2" w:themeFill="background1" w:themeFillShade="F2"/>
            <w:vAlign w:val="bottom"/>
          </w:tcPr>
          <w:p w14:paraId="546CCE08" w14:textId="77777777" w:rsidR="00D32747" w:rsidRPr="00D640B4" w:rsidRDefault="00AC68CC">
            <w:pPr>
              <w:jc w:val="left"/>
              <w:rPr>
                <w:sz w:val="18"/>
                <w:szCs w:val="18"/>
              </w:rPr>
            </w:pPr>
            <w:r w:rsidRPr="00D640B4">
              <w:rPr>
                <w:sz w:val="18"/>
                <w:szCs w:val="18"/>
              </w:rPr>
              <w:t>Hauptthema</w:t>
            </w:r>
          </w:p>
        </w:tc>
        <w:tc>
          <w:tcPr>
            <w:tcW w:w="2381" w:type="dxa"/>
            <w:shd w:val="clear" w:color="auto" w:fill="F2F2F2" w:themeFill="background1" w:themeFillShade="F2"/>
            <w:vAlign w:val="bottom"/>
          </w:tcPr>
          <w:p w14:paraId="6D28F15B" w14:textId="77777777" w:rsidR="00D32747" w:rsidRPr="00D640B4" w:rsidRDefault="00AC68CC">
            <w:pPr>
              <w:jc w:val="left"/>
              <w:rPr>
                <w:sz w:val="18"/>
                <w:szCs w:val="18"/>
              </w:rPr>
            </w:pPr>
            <w:r w:rsidRPr="00D640B4">
              <w:rPr>
                <w:sz w:val="18"/>
                <w:szCs w:val="18"/>
              </w:rPr>
              <w:t>Titel</w:t>
            </w:r>
          </w:p>
        </w:tc>
      </w:tr>
      <w:tr w:rsidR="00D84B7D" w:rsidRPr="00D640B4" w14:paraId="5A79ECF2" w14:textId="77777777" w:rsidTr="00D84B7D">
        <w:trPr>
          <w:cantSplit/>
        </w:trPr>
        <w:tc>
          <w:tcPr>
            <w:tcW w:w="1560" w:type="dxa"/>
            <w:shd w:val="clear" w:color="auto" w:fill="FFFFFF"/>
            <w:hideMark/>
          </w:tcPr>
          <w:p w14:paraId="24EBB8D1" w14:textId="77777777" w:rsidR="00D32747" w:rsidRPr="00D640B4" w:rsidRDefault="00AC68CC">
            <w:pPr>
              <w:jc w:val="left"/>
              <w:rPr>
                <w:sz w:val="18"/>
                <w:szCs w:val="18"/>
              </w:rPr>
            </w:pPr>
            <w:r w:rsidRPr="00D640B4">
              <w:rPr>
                <w:sz w:val="18"/>
                <w:szCs w:val="18"/>
              </w:rPr>
              <w:t>22/08/2023</w:t>
            </w:r>
          </w:p>
        </w:tc>
        <w:tc>
          <w:tcPr>
            <w:tcW w:w="1984" w:type="dxa"/>
            <w:shd w:val="clear" w:color="auto" w:fill="FFFFFF"/>
            <w:hideMark/>
          </w:tcPr>
          <w:p w14:paraId="021DF54F" w14:textId="77777777" w:rsidR="00D32747" w:rsidRPr="00D640B4" w:rsidRDefault="00AC68CC">
            <w:pPr>
              <w:jc w:val="left"/>
              <w:rPr>
                <w:sz w:val="18"/>
                <w:szCs w:val="18"/>
              </w:rPr>
            </w:pPr>
            <w:r w:rsidRPr="00D640B4">
              <w:rPr>
                <w:sz w:val="18"/>
                <w:szCs w:val="18"/>
              </w:rPr>
              <w:t>LAO PDR</w:t>
            </w:r>
          </w:p>
        </w:tc>
        <w:tc>
          <w:tcPr>
            <w:tcW w:w="1134" w:type="dxa"/>
            <w:shd w:val="clear" w:color="auto" w:fill="FFFFFF"/>
            <w:hideMark/>
          </w:tcPr>
          <w:p w14:paraId="525880D6" w14:textId="77777777" w:rsidR="00D32747" w:rsidRPr="00D640B4" w:rsidRDefault="00AC68CC">
            <w:pPr>
              <w:jc w:val="left"/>
              <w:rPr>
                <w:sz w:val="18"/>
                <w:szCs w:val="18"/>
              </w:rPr>
            </w:pPr>
            <w:r w:rsidRPr="00D640B4">
              <w:rPr>
                <w:sz w:val="18"/>
                <w:szCs w:val="18"/>
              </w:rPr>
              <w:t>EAPVP</w:t>
            </w:r>
          </w:p>
        </w:tc>
        <w:tc>
          <w:tcPr>
            <w:tcW w:w="1134" w:type="dxa"/>
            <w:shd w:val="clear" w:color="auto" w:fill="FFFFFF"/>
            <w:hideMark/>
          </w:tcPr>
          <w:p w14:paraId="285360DF" w14:textId="77777777" w:rsidR="00D32747" w:rsidRPr="00D640B4" w:rsidRDefault="00AC68CC">
            <w:pPr>
              <w:jc w:val="left"/>
              <w:rPr>
                <w:sz w:val="18"/>
                <w:szCs w:val="18"/>
              </w:rPr>
            </w:pPr>
            <w:r w:rsidRPr="00D640B4">
              <w:rPr>
                <w:sz w:val="18"/>
                <w:szCs w:val="18"/>
              </w:rPr>
              <w:t>Hybride</w:t>
            </w:r>
          </w:p>
        </w:tc>
        <w:tc>
          <w:tcPr>
            <w:tcW w:w="1843" w:type="dxa"/>
            <w:shd w:val="clear" w:color="auto" w:fill="FFFFFF"/>
            <w:hideMark/>
          </w:tcPr>
          <w:p w14:paraId="21B80E4D" w14:textId="77777777" w:rsidR="00D32747" w:rsidRPr="00D640B4" w:rsidRDefault="00AC68CC">
            <w:pPr>
              <w:jc w:val="left"/>
              <w:rPr>
                <w:sz w:val="18"/>
                <w:szCs w:val="18"/>
              </w:rPr>
            </w:pPr>
            <w:r w:rsidRPr="00D640B4">
              <w:rPr>
                <w:sz w:val="18"/>
                <w:szCs w:val="18"/>
              </w:rPr>
              <w:t>Regionale Zusammenarbeit</w:t>
            </w:r>
          </w:p>
        </w:tc>
        <w:tc>
          <w:tcPr>
            <w:tcW w:w="2381" w:type="dxa"/>
            <w:shd w:val="clear" w:color="auto" w:fill="FFFFFF"/>
            <w:hideMark/>
          </w:tcPr>
          <w:p w14:paraId="2D0957CC" w14:textId="77777777" w:rsidR="00D32747" w:rsidRPr="00D640B4" w:rsidRDefault="00AC68CC">
            <w:pPr>
              <w:jc w:val="left"/>
              <w:rPr>
                <w:sz w:val="18"/>
                <w:szCs w:val="18"/>
              </w:rPr>
            </w:pPr>
            <w:r w:rsidRPr="00D640B4">
              <w:rPr>
                <w:sz w:val="18"/>
                <w:szCs w:val="18"/>
              </w:rPr>
              <w:t xml:space="preserve">EAPVP - 16. Jahrestagung </w:t>
            </w:r>
          </w:p>
        </w:tc>
      </w:tr>
      <w:tr w:rsidR="00D84B7D" w:rsidRPr="00D640B4" w14:paraId="17A4A83A" w14:textId="77777777" w:rsidTr="00D84B7D">
        <w:trPr>
          <w:cantSplit/>
        </w:trPr>
        <w:tc>
          <w:tcPr>
            <w:tcW w:w="1560" w:type="dxa"/>
            <w:shd w:val="clear" w:color="auto" w:fill="FFFFFF"/>
            <w:hideMark/>
          </w:tcPr>
          <w:p w14:paraId="1283F6D4" w14:textId="77777777" w:rsidR="00D32747" w:rsidRPr="00D640B4" w:rsidRDefault="00AC68CC">
            <w:pPr>
              <w:jc w:val="left"/>
              <w:rPr>
                <w:sz w:val="18"/>
                <w:szCs w:val="18"/>
              </w:rPr>
            </w:pPr>
            <w:r w:rsidRPr="00D640B4">
              <w:rPr>
                <w:sz w:val="18"/>
                <w:szCs w:val="18"/>
              </w:rPr>
              <w:t>04/09/2023</w:t>
            </w:r>
          </w:p>
        </w:tc>
        <w:tc>
          <w:tcPr>
            <w:tcW w:w="1984" w:type="dxa"/>
            <w:shd w:val="clear" w:color="auto" w:fill="FFFFFF"/>
            <w:hideMark/>
          </w:tcPr>
          <w:p w14:paraId="6BA0E09B" w14:textId="77777777" w:rsidR="00D32747" w:rsidRPr="00D640B4" w:rsidRDefault="00AC68CC">
            <w:pPr>
              <w:jc w:val="left"/>
              <w:rPr>
                <w:sz w:val="18"/>
                <w:szCs w:val="18"/>
              </w:rPr>
            </w:pPr>
            <w:r w:rsidRPr="00D640B4">
              <w:rPr>
                <w:sz w:val="18"/>
                <w:szCs w:val="18"/>
              </w:rPr>
              <w:t>Chile</w:t>
            </w:r>
          </w:p>
        </w:tc>
        <w:tc>
          <w:tcPr>
            <w:tcW w:w="1134" w:type="dxa"/>
            <w:shd w:val="clear" w:color="auto" w:fill="FFFFFF"/>
            <w:hideMark/>
          </w:tcPr>
          <w:p w14:paraId="15D57FFD" w14:textId="77777777" w:rsidR="00D32747" w:rsidRPr="00D640B4" w:rsidRDefault="00AC68CC">
            <w:pPr>
              <w:jc w:val="left"/>
              <w:rPr>
                <w:sz w:val="18"/>
                <w:szCs w:val="18"/>
              </w:rPr>
            </w:pPr>
            <w:r w:rsidRPr="00D640B4">
              <w:rPr>
                <w:sz w:val="18"/>
                <w:szCs w:val="18"/>
              </w:rPr>
              <w:t>TAIEX</w:t>
            </w:r>
          </w:p>
        </w:tc>
        <w:tc>
          <w:tcPr>
            <w:tcW w:w="1134" w:type="dxa"/>
            <w:shd w:val="clear" w:color="auto" w:fill="FFFFFF"/>
            <w:hideMark/>
          </w:tcPr>
          <w:p w14:paraId="3A9BD31E" w14:textId="77777777" w:rsidR="00D32747" w:rsidRPr="00D640B4" w:rsidRDefault="00AC68CC">
            <w:pPr>
              <w:jc w:val="left"/>
              <w:rPr>
                <w:sz w:val="18"/>
                <w:szCs w:val="18"/>
              </w:rPr>
            </w:pPr>
            <w:r w:rsidRPr="00D640B4">
              <w:rPr>
                <w:sz w:val="18"/>
                <w:szCs w:val="18"/>
              </w:rPr>
              <w:t>Gegenwärtig</w:t>
            </w:r>
          </w:p>
        </w:tc>
        <w:tc>
          <w:tcPr>
            <w:tcW w:w="1843" w:type="dxa"/>
            <w:shd w:val="clear" w:color="auto" w:fill="FFFFFF"/>
            <w:hideMark/>
          </w:tcPr>
          <w:p w14:paraId="06FF074F" w14:textId="77777777" w:rsidR="00D32747" w:rsidRPr="00D640B4" w:rsidRDefault="00AC68CC">
            <w:pPr>
              <w:jc w:val="left"/>
              <w:rPr>
                <w:sz w:val="18"/>
                <w:szCs w:val="18"/>
              </w:rPr>
            </w:pPr>
            <w:r w:rsidRPr="00D640B4">
              <w:rPr>
                <w:sz w:val="18"/>
                <w:szCs w:val="18"/>
              </w:rPr>
              <w:t>Aufbau von Kapazitäten</w:t>
            </w:r>
          </w:p>
        </w:tc>
        <w:tc>
          <w:tcPr>
            <w:tcW w:w="2381" w:type="dxa"/>
            <w:shd w:val="clear" w:color="auto" w:fill="FFFFFF"/>
            <w:hideMark/>
          </w:tcPr>
          <w:p w14:paraId="00C81A46" w14:textId="77777777" w:rsidR="00D32747" w:rsidRPr="00D640B4" w:rsidRDefault="00AC68CC">
            <w:pPr>
              <w:jc w:val="left"/>
              <w:rPr>
                <w:sz w:val="18"/>
                <w:szCs w:val="18"/>
              </w:rPr>
            </w:pPr>
            <w:r w:rsidRPr="00D640B4">
              <w:rPr>
                <w:sz w:val="18"/>
                <w:szCs w:val="18"/>
              </w:rPr>
              <w:t>TAIEX DUS-Ausbildung für chilenische Beamte</w:t>
            </w:r>
          </w:p>
        </w:tc>
      </w:tr>
      <w:tr w:rsidR="00D84B7D" w:rsidRPr="00D640B4" w14:paraId="26846B10" w14:textId="77777777" w:rsidTr="00D84B7D">
        <w:trPr>
          <w:cantSplit/>
        </w:trPr>
        <w:tc>
          <w:tcPr>
            <w:tcW w:w="1560" w:type="dxa"/>
            <w:shd w:val="clear" w:color="auto" w:fill="FFFFFF"/>
            <w:hideMark/>
          </w:tcPr>
          <w:p w14:paraId="22D686C6" w14:textId="77777777" w:rsidR="00D32747" w:rsidRPr="00D640B4" w:rsidRDefault="00AC68CC">
            <w:pPr>
              <w:jc w:val="left"/>
              <w:rPr>
                <w:sz w:val="18"/>
                <w:szCs w:val="18"/>
              </w:rPr>
            </w:pPr>
            <w:r w:rsidRPr="00D640B4">
              <w:rPr>
                <w:sz w:val="18"/>
                <w:szCs w:val="18"/>
              </w:rPr>
              <w:t>16/10/2023</w:t>
            </w:r>
          </w:p>
        </w:tc>
        <w:tc>
          <w:tcPr>
            <w:tcW w:w="1984" w:type="dxa"/>
            <w:shd w:val="clear" w:color="auto" w:fill="FFFFFF"/>
            <w:hideMark/>
          </w:tcPr>
          <w:p w14:paraId="1AFD26C5" w14:textId="77777777" w:rsidR="00D32747" w:rsidRPr="00D640B4" w:rsidRDefault="00AC68CC">
            <w:pPr>
              <w:jc w:val="left"/>
              <w:rPr>
                <w:sz w:val="18"/>
                <w:szCs w:val="18"/>
              </w:rPr>
            </w:pPr>
            <w:r w:rsidRPr="00D640B4">
              <w:rPr>
                <w:sz w:val="18"/>
                <w:szCs w:val="18"/>
              </w:rPr>
              <w:t>Kolumbien</w:t>
            </w:r>
          </w:p>
        </w:tc>
        <w:tc>
          <w:tcPr>
            <w:tcW w:w="1134" w:type="dxa"/>
            <w:shd w:val="clear" w:color="auto" w:fill="FFFFFF"/>
            <w:hideMark/>
          </w:tcPr>
          <w:p w14:paraId="7CC524AC" w14:textId="77777777" w:rsidR="00D32747" w:rsidRPr="00D640B4" w:rsidRDefault="00AC68CC">
            <w:pPr>
              <w:jc w:val="left"/>
              <w:rPr>
                <w:sz w:val="18"/>
                <w:szCs w:val="18"/>
              </w:rPr>
            </w:pPr>
            <w:r w:rsidRPr="00D640B4">
              <w:rPr>
                <w:sz w:val="18"/>
                <w:szCs w:val="18"/>
              </w:rPr>
              <w:t>TAIEX</w:t>
            </w:r>
          </w:p>
        </w:tc>
        <w:tc>
          <w:tcPr>
            <w:tcW w:w="1134" w:type="dxa"/>
            <w:shd w:val="clear" w:color="auto" w:fill="FFFFFF"/>
            <w:hideMark/>
          </w:tcPr>
          <w:p w14:paraId="321CDF85" w14:textId="77777777" w:rsidR="00D32747" w:rsidRPr="00D640B4" w:rsidRDefault="00AC68CC">
            <w:pPr>
              <w:jc w:val="left"/>
              <w:rPr>
                <w:sz w:val="18"/>
                <w:szCs w:val="18"/>
              </w:rPr>
            </w:pPr>
            <w:r w:rsidRPr="00D640B4">
              <w:rPr>
                <w:sz w:val="18"/>
                <w:szCs w:val="18"/>
              </w:rPr>
              <w:t>Gegenwärtig</w:t>
            </w:r>
          </w:p>
        </w:tc>
        <w:tc>
          <w:tcPr>
            <w:tcW w:w="1843" w:type="dxa"/>
            <w:shd w:val="clear" w:color="auto" w:fill="FFFFFF"/>
            <w:hideMark/>
          </w:tcPr>
          <w:p w14:paraId="18B7CB4F" w14:textId="77777777" w:rsidR="00D32747" w:rsidRPr="00D640B4" w:rsidRDefault="00AC68CC">
            <w:pPr>
              <w:jc w:val="left"/>
              <w:rPr>
                <w:sz w:val="18"/>
                <w:szCs w:val="18"/>
              </w:rPr>
            </w:pPr>
            <w:r w:rsidRPr="00D640B4">
              <w:rPr>
                <w:sz w:val="18"/>
                <w:szCs w:val="18"/>
              </w:rPr>
              <w:t>DUS</w:t>
            </w:r>
          </w:p>
        </w:tc>
        <w:tc>
          <w:tcPr>
            <w:tcW w:w="2381" w:type="dxa"/>
            <w:shd w:val="clear" w:color="auto" w:fill="FFFFFF"/>
            <w:hideMark/>
          </w:tcPr>
          <w:p w14:paraId="5DFF4EF1" w14:textId="77777777" w:rsidR="00D32747" w:rsidRPr="00D640B4" w:rsidRDefault="00AC68CC">
            <w:pPr>
              <w:jc w:val="left"/>
              <w:rPr>
                <w:sz w:val="18"/>
                <w:szCs w:val="18"/>
              </w:rPr>
            </w:pPr>
            <w:r w:rsidRPr="00D640B4">
              <w:rPr>
                <w:sz w:val="18"/>
                <w:szCs w:val="18"/>
              </w:rPr>
              <w:t>TAEIX Kolumbien Studienbesuch in den Niederlanden - Schwerpunkt: Cannabis und Rosen</w:t>
            </w:r>
          </w:p>
        </w:tc>
      </w:tr>
      <w:tr w:rsidR="00D84B7D" w:rsidRPr="00D640B4" w14:paraId="28EBE029" w14:textId="77777777" w:rsidTr="00D84B7D">
        <w:trPr>
          <w:cantSplit/>
        </w:trPr>
        <w:tc>
          <w:tcPr>
            <w:tcW w:w="1560" w:type="dxa"/>
            <w:shd w:val="clear" w:color="auto" w:fill="FFFFFF"/>
            <w:hideMark/>
          </w:tcPr>
          <w:p w14:paraId="410C13CA" w14:textId="77777777" w:rsidR="00D32747" w:rsidRPr="00D640B4" w:rsidRDefault="00AC68CC">
            <w:pPr>
              <w:jc w:val="left"/>
              <w:rPr>
                <w:sz w:val="18"/>
                <w:szCs w:val="18"/>
              </w:rPr>
            </w:pPr>
            <w:r w:rsidRPr="00D640B4">
              <w:rPr>
                <w:sz w:val="18"/>
                <w:szCs w:val="18"/>
              </w:rPr>
              <w:t>26/10/2023</w:t>
            </w:r>
          </w:p>
        </w:tc>
        <w:tc>
          <w:tcPr>
            <w:tcW w:w="1984" w:type="dxa"/>
            <w:shd w:val="clear" w:color="auto" w:fill="FFFFFF"/>
            <w:hideMark/>
          </w:tcPr>
          <w:p w14:paraId="075FF119" w14:textId="77777777" w:rsidR="00D32747" w:rsidRPr="00D640B4" w:rsidRDefault="00AC68CC">
            <w:pPr>
              <w:jc w:val="left"/>
              <w:rPr>
                <w:sz w:val="18"/>
                <w:szCs w:val="18"/>
              </w:rPr>
            </w:pPr>
            <w:r w:rsidRPr="00D640B4">
              <w:rPr>
                <w:sz w:val="18"/>
                <w:szCs w:val="18"/>
              </w:rPr>
              <w:t>AIPH</w:t>
            </w:r>
          </w:p>
        </w:tc>
        <w:tc>
          <w:tcPr>
            <w:tcW w:w="1134" w:type="dxa"/>
            <w:shd w:val="clear" w:color="auto" w:fill="FFFFFF"/>
            <w:hideMark/>
          </w:tcPr>
          <w:p w14:paraId="06B0EEDA" w14:textId="77777777" w:rsidR="00D32747" w:rsidRPr="00D640B4" w:rsidRDefault="00AC68CC">
            <w:pPr>
              <w:jc w:val="left"/>
              <w:rPr>
                <w:sz w:val="18"/>
                <w:szCs w:val="18"/>
              </w:rPr>
            </w:pPr>
            <w:r w:rsidRPr="00D640B4">
              <w:rPr>
                <w:sz w:val="18"/>
                <w:szCs w:val="18"/>
              </w:rPr>
              <w:t>CPVO</w:t>
            </w:r>
          </w:p>
        </w:tc>
        <w:tc>
          <w:tcPr>
            <w:tcW w:w="1134" w:type="dxa"/>
            <w:shd w:val="clear" w:color="auto" w:fill="FFFFFF"/>
            <w:hideMark/>
          </w:tcPr>
          <w:p w14:paraId="4CC7DF76" w14:textId="77777777" w:rsidR="00D32747" w:rsidRPr="00D640B4" w:rsidRDefault="00AC68CC">
            <w:pPr>
              <w:jc w:val="left"/>
              <w:rPr>
                <w:sz w:val="18"/>
                <w:szCs w:val="18"/>
              </w:rPr>
            </w:pPr>
            <w:r w:rsidRPr="00D640B4">
              <w:rPr>
                <w:sz w:val="18"/>
                <w:szCs w:val="18"/>
              </w:rPr>
              <w:t>Gegenwärtig</w:t>
            </w:r>
          </w:p>
        </w:tc>
        <w:tc>
          <w:tcPr>
            <w:tcW w:w="1843" w:type="dxa"/>
            <w:shd w:val="clear" w:color="auto" w:fill="FFFFFF"/>
            <w:hideMark/>
          </w:tcPr>
          <w:p w14:paraId="2AD48989" w14:textId="77777777" w:rsidR="00D32747" w:rsidRPr="00D640B4" w:rsidRDefault="00AC68CC">
            <w:pPr>
              <w:jc w:val="left"/>
              <w:rPr>
                <w:sz w:val="18"/>
                <w:szCs w:val="18"/>
              </w:rPr>
            </w:pPr>
            <w:r w:rsidRPr="00D640B4">
              <w:rPr>
                <w:sz w:val="18"/>
                <w:szCs w:val="18"/>
              </w:rPr>
              <w:t>Institutionelles Treffen</w:t>
            </w:r>
          </w:p>
        </w:tc>
        <w:tc>
          <w:tcPr>
            <w:tcW w:w="2381" w:type="dxa"/>
            <w:shd w:val="clear" w:color="auto" w:fill="FFFFFF"/>
            <w:hideMark/>
          </w:tcPr>
          <w:p w14:paraId="36AD142D" w14:textId="77777777" w:rsidR="00D32747" w:rsidRPr="00D640B4" w:rsidRDefault="00AC68CC">
            <w:pPr>
              <w:jc w:val="left"/>
              <w:rPr>
                <w:sz w:val="18"/>
                <w:szCs w:val="18"/>
              </w:rPr>
            </w:pPr>
            <w:r w:rsidRPr="00D640B4">
              <w:rPr>
                <w:sz w:val="18"/>
                <w:szCs w:val="18"/>
              </w:rPr>
              <w:t>Institutionelles Treffen mit der AIPH</w:t>
            </w:r>
          </w:p>
        </w:tc>
      </w:tr>
      <w:tr w:rsidR="00D84B7D" w:rsidRPr="00D640B4" w14:paraId="5DBF68E0" w14:textId="77777777" w:rsidTr="00D84B7D">
        <w:trPr>
          <w:cantSplit/>
        </w:trPr>
        <w:tc>
          <w:tcPr>
            <w:tcW w:w="1560" w:type="dxa"/>
            <w:shd w:val="clear" w:color="auto" w:fill="FFFFFF"/>
            <w:hideMark/>
          </w:tcPr>
          <w:p w14:paraId="7C034840" w14:textId="77777777" w:rsidR="00D32747" w:rsidRPr="00D640B4" w:rsidRDefault="00AC68CC">
            <w:pPr>
              <w:jc w:val="left"/>
              <w:rPr>
                <w:sz w:val="18"/>
                <w:szCs w:val="18"/>
              </w:rPr>
            </w:pPr>
            <w:r w:rsidRPr="00D640B4">
              <w:rPr>
                <w:sz w:val="18"/>
                <w:szCs w:val="18"/>
              </w:rPr>
              <w:t>13/11/2023</w:t>
            </w:r>
          </w:p>
        </w:tc>
        <w:tc>
          <w:tcPr>
            <w:tcW w:w="1984" w:type="dxa"/>
            <w:shd w:val="clear" w:color="auto" w:fill="FFFFFF"/>
            <w:hideMark/>
          </w:tcPr>
          <w:p w14:paraId="24F7CAC5" w14:textId="77777777" w:rsidR="00D32747" w:rsidRPr="00D640B4" w:rsidRDefault="00AC68CC">
            <w:pPr>
              <w:jc w:val="left"/>
              <w:rPr>
                <w:sz w:val="18"/>
                <w:szCs w:val="18"/>
              </w:rPr>
            </w:pPr>
            <w:r w:rsidRPr="00D640B4">
              <w:rPr>
                <w:sz w:val="18"/>
                <w:szCs w:val="18"/>
              </w:rPr>
              <w:t>NCSS, NARO</w:t>
            </w:r>
          </w:p>
        </w:tc>
        <w:tc>
          <w:tcPr>
            <w:tcW w:w="1134" w:type="dxa"/>
            <w:shd w:val="clear" w:color="auto" w:fill="FFFFFF"/>
            <w:hideMark/>
          </w:tcPr>
          <w:p w14:paraId="512AA36F" w14:textId="77777777" w:rsidR="00D32747" w:rsidRPr="00D640B4" w:rsidRDefault="00AC68CC">
            <w:pPr>
              <w:jc w:val="left"/>
              <w:rPr>
                <w:sz w:val="18"/>
                <w:szCs w:val="18"/>
              </w:rPr>
            </w:pPr>
            <w:r w:rsidRPr="00D640B4">
              <w:rPr>
                <w:sz w:val="18"/>
                <w:szCs w:val="18"/>
              </w:rPr>
              <w:t>TAIEX</w:t>
            </w:r>
          </w:p>
        </w:tc>
        <w:tc>
          <w:tcPr>
            <w:tcW w:w="1134" w:type="dxa"/>
            <w:shd w:val="clear" w:color="auto" w:fill="FFFFFF"/>
            <w:hideMark/>
          </w:tcPr>
          <w:p w14:paraId="6BCCB82E" w14:textId="77777777" w:rsidR="00D32747" w:rsidRPr="00D640B4" w:rsidRDefault="00AC68CC">
            <w:pPr>
              <w:jc w:val="left"/>
              <w:rPr>
                <w:sz w:val="18"/>
                <w:szCs w:val="18"/>
              </w:rPr>
            </w:pPr>
            <w:r w:rsidRPr="00D640B4">
              <w:rPr>
                <w:sz w:val="18"/>
                <w:szCs w:val="18"/>
              </w:rPr>
              <w:t>Gegenwärtig</w:t>
            </w:r>
          </w:p>
        </w:tc>
        <w:tc>
          <w:tcPr>
            <w:tcW w:w="1843" w:type="dxa"/>
            <w:shd w:val="clear" w:color="auto" w:fill="FFFFFF"/>
            <w:hideMark/>
          </w:tcPr>
          <w:p w14:paraId="27C2BB44" w14:textId="77777777" w:rsidR="00D32747" w:rsidRPr="00D640B4" w:rsidRDefault="00AC68CC">
            <w:pPr>
              <w:jc w:val="left"/>
              <w:rPr>
                <w:sz w:val="18"/>
                <w:szCs w:val="18"/>
              </w:rPr>
            </w:pPr>
            <w:r w:rsidRPr="00D640B4">
              <w:rPr>
                <w:sz w:val="18"/>
                <w:szCs w:val="18"/>
              </w:rPr>
              <w:t>Aufbau von Kapazitäten</w:t>
            </w:r>
          </w:p>
        </w:tc>
        <w:tc>
          <w:tcPr>
            <w:tcW w:w="2381" w:type="dxa"/>
            <w:shd w:val="clear" w:color="auto" w:fill="FFFFFF"/>
            <w:hideMark/>
          </w:tcPr>
          <w:p w14:paraId="7496F199" w14:textId="77777777" w:rsidR="00D32747" w:rsidRPr="00D640B4" w:rsidRDefault="00AC68CC">
            <w:pPr>
              <w:jc w:val="left"/>
              <w:rPr>
                <w:sz w:val="18"/>
                <w:szCs w:val="18"/>
              </w:rPr>
            </w:pPr>
            <w:r w:rsidRPr="00D640B4">
              <w:rPr>
                <w:sz w:val="18"/>
                <w:szCs w:val="18"/>
              </w:rPr>
              <w:t>Expertenmission zur Zusammenarbeit zwischen der EU und Japan im Bereich der Züchterrechte</w:t>
            </w:r>
          </w:p>
        </w:tc>
      </w:tr>
      <w:tr w:rsidR="00D84B7D" w:rsidRPr="00D640B4" w14:paraId="2366D646" w14:textId="77777777" w:rsidTr="00D84B7D">
        <w:trPr>
          <w:cantSplit/>
        </w:trPr>
        <w:tc>
          <w:tcPr>
            <w:tcW w:w="1560" w:type="dxa"/>
            <w:shd w:val="clear" w:color="auto" w:fill="FFFFFF"/>
            <w:hideMark/>
          </w:tcPr>
          <w:p w14:paraId="1327419A" w14:textId="77777777" w:rsidR="00D32747" w:rsidRPr="00D640B4" w:rsidRDefault="00AC68CC">
            <w:pPr>
              <w:jc w:val="left"/>
              <w:rPr>
                <w:sz w:val="18"/>
                <w:szCs w:val="18"/>
              </w:rPr>
            </w:pPr>
            <w:r w:rsidRPr="00D640B4">
              <w:rPr>
                <w:sz w:val="18"/>
                <w:szCs w:val="18"/>
              </w:rPr>
              <w:t>20/11/2023</w:t>
            </w:r>
          </w:p>
        </w:tc>
        <w:tc>
          <w:tcPr>
            <w:tcW w:w="1984" w:type="dxa"/>
            <w:shd w:val="clear" w:color="auto" w:fill="FFFFFF"/>
            <w:hideMark/>
          </w:tcPr>
          <w:p w14:paraId="640C7DD2" w14:textId="77777777" w:rsidR="00D32747" w:rsidRPr="00D640B4" w:rsidRDefault="00AC68CC">
            <w:pPr>
              <w:jc w:val="left"/>
              <w:rPr>
                <w:sz w:val="18"/>
                <w:szCs w:val="18"/>
              </w:rPr>
            </w:pPr>
            <w:r w:rsidRPr="00D640B4">
              <w:rPr>
                <w:sz w:val="18"/>
                <w:szCs w:val="18"/>
              </w:rPr>
              <w:t>China</w:t>
            </w:r>
          </w:p>
        </w:tc>
        <w:tc>
          <w:tcPr>
            <w:tcW w:w="1134" w:type="dxa"/>
            <w:shd w:val="clear" w:color="auto" w:fill="FFFFFF"/>
            <w:hideMark/>
          </w:tcPr>
          <w:p w14:paraId="4E43C910" w14:textId="77777777" w:rsidR="00D32747" w:rsidRPr="00D640B4" w:rsidRDefault="00AC68CC">
            <w:pPr>
              <w:jc w:val="left"/>
              <w:rPr>
                <w:sz w:val="18"/>
                <w:szCs w:val="18"/>
              </w:rPr>
            </w:pPr>
            <w:r w:rsidRPr="00D640B4">
              <w:rPr>
                <w:sz w:val="18"/>
                <w:szCs w:val="18"/>
              </w:rPr>
              <w:t>IPKey China</w:t>
            </w:r>
          </w:p>
        </w:tc>
        <w:tc>
          <w:tcPr>
            <w:tcW w:w="1134" w:type="dxa"/>
            <w:shd w:val="clear" w:color="auto" w:fill="FFFFFF"/>
            <w:hideMark/>
          </w:tcPr>
          <w:p w14:paraId="19855A9C" w14:textId="77777777" w:rsidR="00D32747" w:rsidRPr="00D640B4" w:rsidRDefault="00AC68CC">
            <w:pPr>
              <w:jc w:val="left"/>
              <w:rPr>
                <w:sz w:val="18"/>
                <w:szCs w:val="18"/>
              </w:rPr>
            </w:pPr>
            <w:r w:rsidRPr="00D640B4">
              <w:rPr>
                <w:sz w:val="18"/>
                <w:szCs w:val="18"/>
              </w:rPr>
              <w:t>Online</w:t>
            </w:r>
          </w:p>
        </w:tc>
        <w:tc>
          <w:tcPr>
            <w:tcW w:w="1843" w:type="dxa"/>
            <w:shd w:val="clear" w:color="auto" w:fill="FFFFFF"/>
            <w:hideMark/>
          </w:tcPr>
          <w:p w14:paraId="2BF1C673" w14:textId="77777777" w:rsidR="00D32747" w:rsidRPr="00D640B4" w:rsidRDefault="00AC68CC">
            <w:pPr>
              <w:jc w:val="left"/>
              <w:rPr>
                <w:sz w:val="18"/>
                <w:szCs w:val="18"/>
              </w:rPr>
            </w:pPr>
            <w:r w:rsidRPr="00D640B4">
              <w:rPr>
                <w:sz w:val="18"/>
                <w:szCs w:val="18"/>
              </w:rPr>
              <w:t>DUS</w:t>
            </w:r>
          </w:p>
        </w:tc>
        <w:tc>
          <w:tcPr>
            <w:tcW w:w="2381" w:type="dxa"/>
            <w:shd w:val="clear" w:color="auto" w:fill="FFFFFF"/>
            <w:hideMark/>
          </w:tcPr>
          <w:p w14:paraId="7556F0F5" w14:textId="77777777" w:rsidR="00D32747" w:rsidRPr="00D640B4" w:rsidRDefault="00AC68CC">
            <w:pPr>
              <w:jc w:val="left"/>
              <w:rPr>
                <w:sz w:val="18"/>
                <w:szCs w:val="18"/>
              </w:rPr>
            </w:pPr>
            <w:r w:rsidRPr="00D640B4">
              <w:rPr>
                <w:sz w:val="18"/>
                <w:szCs w:val="18"/>
              </w:rPr>
              <w:t>DUS-Ausbildung für chinesische Beamte</w:t>
            </w:r>
          </w:p>
        </w:tc>
      </w:tr>
      <w:tr w:rsidR="00D84B7D" w:rsidRPr="00D640B4" w14:paraId="2E056B38" w14:textId="77777777" w:rsidTr="00D84B7D">
        <w:trPr>
          <w:cantSplit/>
        </w:trPr>
        <w:tc>
          <w:tcPr>
            <w:tcW w:w="1560" w:type="dxa"/>
            <w:shd w:val="clear" w:color="auto" w:fill="FFFFFF"/>
            <w:hideMark/>
          </w:tcPr>
          <w:p w14:paraId="3B370B3B" w14:textId="77777777" w:rsidR="00D32747" w:rsidRPr="00D640B4" w:rsidRDefault="00AC68CC">
            <w:pPr>
              <w:jc w:val="left"/>
              <w:rPr>
                <w:sz w:val="18"/>
                <w:szCs w:val="18"/>
              </w:rPr>
            </w:pPr>
            <w:r w:rsidRPr="00D640B4">
              <w:rPr>
                <w:sz w:val="18"/>
                <w:szCs w:val="18"/>
              </w:rPr>
              <w:t>23/11/2023</w:t>
            </w:r>
          </w:p>
        </w:tc>
        <w:tc>
          <w:tcPr>
            <w:tcW w:w="1984" w:type="dxa"/>
            <w:shd w:val="clear" w:color="auto" w:fill="FFFFFF"/>
            <w:hideMark/>
          </w:tcPr>
          <w:p w14:paraId="49B69B11" w14:textId="77777777" w:rsidR="00D32747" w:rsidRPr="00D640B4" w:rsidRDefault="00AC68CC">
            <w:pPr>
              <w:jc w:val="left"/>
              <w:rPr>
                <w:sz w:val="18"/>
                <w:szCs w:val="18"/>
              </w:rPr>
            </w:pPr>
            <w:r w:rsidRPr="00D640B4">
              <w:rPr>
                <w:sz w:val="18"/>
                <w:szCs w:val="18"/>
              </w:rPr>
              <w:t>China</w:t>
            </w:r>
          </w:p>
        </w:tc>
        <w:tc>
          <w:tcPr>
            <w:tcW w:w="1134" w:type="dxa"/>
            <w:shd w:val="clear" w:color="auto" w:fill="FFFFFF"/>
            <w:hideMark/>
          </w:tcPr>
          <w:p w14:paraId="7D67C3B3" w14:textId="77777777" w:rsidR="00D32747" w:rsidRPr="00D640B4" w:rsidRDefault="00AC68CC">
            <w:pPr>
              <w:jc w:val="left"/>
              <w:rPr>
                <w:sz w:val="18"/>
                <w:szCs w:val="18"/>
              </w:rPr>
            </w:pPr>
            <w:r w:rsidRPr="00D640B4">
              <w:rPr>
                <w:sz w:val="18"/>
                <w:szCs w:val="18"/>
              </w:rPr>
              <w:t>IPKey China</w:t>
            </w:r>
          </w:p>
        </w:tc>
        <w:tc>
          <w:tcPr>
            <w:tcW w:w="1134" w:type="dxa"/>
            <w:shd w:val="clear" w:color="auto" w:fill="FFFFFF"/>
            <w:hideMark/>
          </w:tcPr>
          <w:p w14:paraId="10CB92C8" w14:textId="77777777" w:rsidR="00D32747" w:rsidRPr="00D640B4" w:rsidRDefault="00AC68CC">
            <w:pPr>
              <w:jc w:val="left"/>
              <w:rPr>
                <w:sz w:val="18"/>
                <w:szCs w:val="18"/>
              </w:rPr>
            </w:pPr>
            <w:r w:rsidRPr="00D640B4">
              <w:rPr>
                <w:sz w:val="18"/>
                <w:szCs w:val="18"/>
              </w:rPr>
              <w:t>Gegenwärtig</w:t>
            </w:r>
          </w:p>
        </w:tc>
        <w:tc>
          <w:tcPr>
            <w:tcW w:w="1843" w:type="dxa"/>
            <w:shd w:val="clear" w:color="auto" w:fill="FFFFFF"/>
            <w:hideMark/>
          </w:tcPr>
          <w:p w14:paraId="6CCAB3BB" w14:textId="77777777" w:rsidR="00D32747" w:rsidRPr="00D640B4" w:rsidRDefault="00AC68CC">
            <w:pPr>
              <w:jc w:val="left"/>
              <w:rPr>
                <w:sz w:val="18"/>
                <w:szCs w:val="18"/>
              </w:rPr>
            </w:pPr>
            <w:r w:rsidRPr="00D640B4">
              <w:rPr>
                <w:sz w:val="18"/>
                <w:szCs w:val="18"/>
              </w:rPr>
              <w:t>QAS</w:t>
            </w:r>
          </w:p>
        </w:tc>
        <w:tc>
          <w:tcPr>
            <w:tcW w:w="2381" w:type="dxa"/>
            <w:shd w:val="clear" w:color="auto" w:fill="FFFFFF"/>
            <w:hideMark/>
          </w:tcPr>
          <w:p w14:paraId="375E0C2A" w14:textId="77777777" w:rsidR="00D32747" w:rsidRPr="00D640B4" w:rsidRDefault="00AC68CC">
            <w:pPr>
              <w:jc w:val="left"/>
              <w:rPr>
                <w:sz w:val="18"/>
                <w:szCs w:val="18"/>
              </w:rPr>
            </w:pPr>
            <w:r w:rsidRPr="00D640B4">
              <w:rPr>
                <w:sz w:val="18"/>
                <w:szCs w:val="18"/>
              </w:rPr>
              <w:t>Bewertung der Aktivitäten des Pilztestinstituts von Shanghai</w:t>
            </w:r>
          </w:p>
        </w:tc>
      </w:tr>
      <w:tr w:rsidR="00D84B7D" w:rsidRPr="00D640B4" w14:paraId="42D93DE9" w14:textId="77777777" w:rsidTr="00D84B7D">
        <w:trPr>
          <w:cantSplit/>
        </w:trPr>
        <w:tc>
          <w:tcPr>
            <w:tcW w:w="1560" w:type="dxa"/>
            <w:shd w:val="clear" w:color="auto" w:fill="FFFFFF"/>
            <w:hideMark/>
          </w:tcPr>
          <w:p w14:paraId="20EF1385" w14:textId="77777777" w:rsidR="00D32747" w:rsidRPr="00D640B4" w:rsidRDefault="00AC68CC">
            <w:pPr>
              <w:jc w:val="left"/>
              <w:rPr>
                <w:sz w:val="18"/>
                <w:szCs w:val="18"/>
              </w:rPr>
            </w:pPr>
            <w:r w:rsidRPr="00D640B4">
              <w:rPr>
                <w:sz w:val="18"/>
                <w:szCs w:val="18"/>
              </w:rPr>
              <w:t>27/11/2023</w:t>
            </w:r>
          </w:p>
        </w:tc>
        <w:tc>
          <w:tcPr>
            <w:tcW w:w="1984" w:type="dxa"/>
            <w:shd w:val="clear" w:color="auto" w:fill="FFFFFF"/>
            <w:hideMark/>
          </w:tcPr>
          <w:p w14:paraId="0ECC966F" w14:textId="77777777" w:rsidR="00D32747" w:rsidRPr="00D640B4" w:rsidRDefault="00AC68CC">
            <w:pPr>
              <w:jc w:val="left"/>
              <w:rPr>
                <w:sz w:val="18"/>
                <w:szCs w:val="18"/>
              </w:rPr>
            </w:pPr>
            <w:r w:rsidRPr="00D640B4">
              <w:rPr>
                <w:sz w:val="18"/>
                <w:szCs w:val="18"/>
              </w:rPr>
              <w:t>Lateinamerika</w:t>
            </w:r>
          </w:p>
        </w:tc>
        <w:tc>
          <w:tcPr>
            <w:tcW w:w="1134" w:type="dxa"/>
            <w:shd w:val="clear" w:color="auto" w:fill="FFFFFF"/>
            <w:hideMark/>
          </w:tcPr>
          <w:p w14:paraId="59B3CDE1" w14:textId="77777777" w:rsidR="00D32747" w:rsidRPr="00D640B4" w:rsidRDefault="00AC68CC">
            <w:pPr>
              <w:jc w:val="left"/>
              <w:rPr>
                <w:sz w:val="18"/>
                <w:szCs w:val="18"/>
              </w:rPr>
            </w:pPr>
            <w:r w:rsidRPr="00D640B4">
              <w:rPr>
                <w:sz w:val="18"/>
                <w:szCs w:val="18"/>
              </w:rPr>
              <w:t>IPKey LA</w:t>
            </w:r>
          </w:p>
        </w:tc>
        <w:tc>
          <w:tcPr>
            <w:tcW w:w="1134" w:type="dxa"/>
            <w:shd w:val="clear" w:color="auto" w:fill="FFFFFF"/>
            <w:hideMark/>
          </w:tcPr>
          <w:p w14:paraId="61EE1B5C" w14:textId="77777777" w:rsidR="00D32747" w:rsidRPr="00D640B4" w:rsidRDefault="00AC68CC">
            <w:pPr>
              <w:jc w:val="left"/>
              <w:rPr>
                <w:sz w:val="18"/>
                <w:szCs w:val="18"/>
              </w:rPr>
            </w:pPr>
            <w:r w:rsidRPr="00D640B4">
              <w:rPr>
                <w:sz w:val="18"/>
                <w:szCs w:val="18"/>
              </w:rPr>
              <w:t>Online</w:t>
            </w:r>
          </w:p>
        </w:tc>
        <w:tc>
          <w:tcPr>
            <w:tcW w:w="1843" w:type="dxa"/>
            <w:shd w:val="clear" w:color="auto" w:fill="FFFFFF"/>
            <w:hideMark/>
          </w:tcPr>
          <w:p w14:paraId="069C8479" w14:textId="77777777" w:rsidR="00D32747" w:rsidRPr="00D640B4" w:rsidRDefault="00AC68CC">
            <w:pPr>
              <w:jc w:val="left"/>
              <w:rPr>
                <w:sz w:val="18"/>
                <w:szCs w:val="18"/>
              </w:rPr>
            </w:pPr>
            <w:r w:rsidRPr="00D640B4">
              <w:rPr>
                <w:sz w:val="18"/>
                <w:szCs w:val="18"/>
              </w:rPr>
              <w:t>Vollstreckung</w:t>
            </w:r>
          </w:p>
        </w:tc>
        <w:tc>
          <w:tcPr>
            <w:tcW w:w="2381" w:type="dxa"/>
            <w:shd w:val="clear" w:color="auto" w:fill="FFFFFF"/>
            <w:hideMark/>
          </w:tcPr>
          <w:p w14:paraId="3D92C696" w14:textId="77777777" w:rsidR="00D32747" w:rsidRPr="00D640B4" w:rsidRDefault="00AC68CC">
            <w:pPr>
              <w:jc w:val="left"/>
              <w:rPr>
                <w:sz w:val="18"/>
                <w:szCs w:val="18"/>
              </w:rPr>
            </w:pPr>
            <w:r w:rsidRPr="00D640B4">
              <w:rPr>
                <w:sz w:val="18"/>
                <w:szCs w:val="18"/>
              </w:rPr>
              <w:t>Webinar zur Durchsetzung von PVRs</w:t>
            </w:r>
          </w:p>
        </w:tc>
      </w:tr>
      <w:tr w:rsidR="00D84B7D" w:rsidRPr="00D640B4" w14:paraId="5F6A4F1E" w14:textId="77777777" w:rsidTr="00D84B7D">
        <w:trPr>
          <w:cantSplit/>
        </w:trPr>
        <w:tc>
          <w:tcPr>
            <w:tcW w:w="1560" w:type="dxa"/>
            <w:shd w:val="clear" w:color="auto" w:fill="FFFFFF"/>
            <w:hideMark/>
          </w:tcPr>
          <w:p w14:paraId="2328F02F" w14:textId="77777777" w:rsidR="00D32747" w:rsidRPr="00D640B4" w:rsidRDefault="00AC68CC">
            <w:pPr>
              <w:jc w:val="left"/>
              <w:rPr>
                <w:sz w:val="18"/>
                <w:szCs w:val="18"/>
              </w:rPr>
            </w:pPr>
            <w:r w:rsidRPr="00D640B4">
              <w:rPr>
                <w:sz w:val="18"/>
                <w:szCs w:val="18"/>
              </w:rPr>
              <w:t>04/12/2023</w:t>
            </w:r>
          </w:p>
        </w:tc>
        <w:tc>
          <w:tcPr>
            <w:tcW w:w="1984" w:type="dxa"/>
            <w:shd w:val="clear" w:color="auto" w:fill="FFFFFF"/>
            <w:hideMark/>
          </w:tcPr>
          <w:p w14:paraId="7492FB0F" w14:textId="77777777" w:rsidR="00D32747" w:rsidRPr="00D640B4" w:rsidRDefault="00AC68CC">
            <w:pPr>
              <w:jc w:val="left"/>
              <w:rPr>
                <w:sz w:val="18"/>
                <w:szCs w:val="18"/>
              </w:rPr>
            </w:pPr>
            <w:r w:rsidRPr="00D640B4">
              <w:rPr>
                <w:sz w:val="18"/>
                <w:szCs w:val="18"/>
              </w:rPr>
              <w:t>Südostasien</w:t>
            </w:r>
          </w:p>
        </w:tc>
        <w:tc>
          <w:tcPr>
            <w:tcW w:w="1134" w:type="dxa"/>
            <w:shd w:val="clear" w:color="auto" w:fill="FFFFFF"/>
            <w:hideMark/>
          </w:tcPr>
          <w:p w14:paraId="45B6734C" w14:textId="77777777" w:rsidR="00D32747" w:rsidRPr="00D640B4" w:rsidRDefault="00AC68CC">
            <w:pPr>
              <w:jc w:val="left"/>
              <w:rPr>
                <w:sz w:val="18"/>
                <w:szCs w:val="18"/>
              </w:rPr>
            </w:pPr>
            <w:r w:rsidRPr="00D640B4">
              <w:rPr>
                <w:sz w:val="18"/>
                <w:szCs w:val="18"/>
              </w:rPr>
              <w:t>IPKey SEA</w:t>
            </w:r>
          </w:p>
        </w:tc>
        <w:tc>
          <w:tcPr>
            <w:tcW w:w="1134" w:type="dxa"/>
            <w:shd w:val="clear" w:color="auto" w:fill="FFFFFF"/>
            <w:hideMark/>
          </w:tcPr>
          <w:p w14:paraId="03720667" w14:textId="77777777" w:rsidR="00D32747" w:rsidRPr="00D640B4" w:rsidRDefault="00AC68CC">
            <w:pPr>
              <w:jc w:val="left"/>
              <w:rPr>
                <w:sz w:val="18"/>
                <w:szCs w:val="18"/>
              </w:rPr>
            </w:pPr>
            <w:r w:rsidRPr="00D640B4">
              <w:rPr>
                <w:sz w:val="18"/>
                <w:szCs w:val="18"/>
              </w:rPr>
              <w:t>Hybride</w:t>
            </w:r>
          </w:p>
        </w:tc>
        <w:tc>
          <w:tcPr>
            <w:tcW w:w="1843" w:type="dxa"/>
            <w:shd w:val="clear" w:color="auto" w:fill="FFFFFF"/>
            <w:hideMark/>
          </w:tcPr>
          <w:p w14:paraId="486C3E16" w14:textId="77777777" w:rsidR="00D32747" w:rsidRPr="00D640B4" w:rsidRDefault="00AC68CC">
            <w:pPr>
              <w:jc w:val="left"/>
              <w:rPr>
                <w:sz w:val="18"/>
                <w:szCs w:val="18"/>
              </w:rPr>
            </w:pPr>
            <w:r w:rsidRPr="00D640B4">
              <w:rPr>
                <w:sz w:val="18"/>
                <w:szCs w:val="18"/>
              </w:rPr>
              <w:t>UPOV 1991</w:t>
            </w:r>
          </w:p>
        </w:tc>
        <w:tc>
          <w:tcPr>
            <w:tcW w:w="2381" w:type="dxa"/>
            <w:shd w:val="clear" w:color="auto" w:fill="FFFFFF"/>
            <w:hideMark/>
          </w:tcPr>
          <w:p w14:paraId="7B96B352" w14:textId="77777777" w:rsidR="00D32747" w:rsidRPr="00D640B4" w:rsidRDefault="00AC68CC">
            <w:pPr>
              <w:jc w:val="left"/>
              <w:rPr>
                <w:sz w:val="18"/>
                <w:szCs w:val="18"/>
              </w:rPr>
            </w:pPr>
            <w:r w:rsidRPr="00D640B4">
              <w:rPr>
                <w:sz w:val="18"/>
                <w:szCs w:val="18"/>
              </w:rPr>
              <w:t>Offenes Seminar über die Vorteile der UPOV 1991 und Entlarvung von Mythen</w:t>
            </w:r>
          </w:p>
        </w:tc>
      </w:tr>
      <w:tr w:rsidR="00D84B7D" w:rsidRPr="00D640B4" w14:paraId="4B48D179" w14:textId="77777777" w:rsidTr="00D84B7D">
        <w:trPr>
          <w:cantSplit/>
        </w:trPr>
        <w:tc>
          <w:tcPr>
            <w:tcW w:w="1560" w:type="dxa"/>
            <w:shd w:val="clear" w:color="auto" w:fill="FFFFFF"/>
            <w:hideMark/>
          </w:tcPr>
          <w:p w14:paraId="0C6A1555" w14:textId="77777777" w:rsidR="00D32747" w:rsidRPr="00D640B4" w:rsidRDefault="00AC68CC">
            <w:pPr>
              <w:jc w:val="left"/>
              <w:rPr>
                <w:sz w:val="18"/>
                <w:szCs w:val="18"/>
              </w:rPr>
            </w:pPr>
            <w:r w:rsidRPr="00D640B4">
              <w:rPr>
                <w:sz w:val="18"/>
                <w:szCs w:val="18"/>
              </w:rPr>
              <w:t>05/12/2023</w:t>
            </w:r>
          </w:p>
        </w:tc>
        <w:tc>
          <w:tcPr>
            <w:tcW w:w="1984" w:type="dxa"/>
            <w:shd w:val="clear" w:color="auto" w:fill="FFFFFF"/>
            <w:hideMark/>
          </w:tcPr>
          <w:p w14:paraId="5CC112C7" w14:textId="77777777" w:rsidR="00D32747" w:rsidRPr="00D640B4" w:rsidRDefault="00AC68CC">
            <w:pPr>
              <w:jc w:val="left"/>
              <w:rPr>
                <w:sz w:val="18"/>
                <w:szCs w:val="18"/>
              </w:rPr>
            </w:pPr>
            <w:r w:rsidRPr="00D640B4">
              <w:rPr>
                <w:sz w:val="18"/>
                <w:szCs w:val="18"/>
              </w:rPr>
              <w:t>Indonesien</w:t>
            </w:r>
          </w:p>
        </w:tc>
        <w:tc>
          <w:tcPr>
            <w:tcW w:w="1134" w:type="dxa"/>
            <w:shd w:val="clear" w:color="auto" w:fill="FFFFFF"/>
            <w:hideMark/>
          </w:tcPr>
          <w:p w14:paraId="75FA3F45" w14:textId="77777777" w:rsidR="00D32747" w:rsidRPr="00D640B4" w:rsidRDefault="00AC68CC">
            <w:pPr>
              <w:jc w:val="left"/>
              <w:rPr>
                <w:sz w:val="18"/>
                <w:szCs w:val="18"/>
              </w:rPr>
            </w:pPr>
            <w:r w:rsidRPr="00D640B4">
              <w:rPr>
                <w:sz w:val="18"/>
                <w:szCs w:val="18"/>
              </w:rPr>
              <w:t>IPKey SEA</w:t>
            </w:r>
          </w:p>
        </w:tc>
        <w:tc>
          <w:tcPr>
            <w:tcW w:w="1134" w:type="dxa"/>
            <w:shd w:val="clear" w:color="auto" w:fill="FFFFFF"/>
            <w:hideMark/>
          </w:tcPr>
          <w:p w14:paraId="1C5A3840" w14:textId="77777777" w:rsidR="00D32747" w:rsidRPr="00D640B4" w:rsidRDefault="00AC68CC">
            <w:pPr>
              <w:jc w:val="left"/>
              <w:rPr>
                <w:sz w:val="18"/>
                <w:szCs w:val="18"/>
              </w:rPr>
            </w:pPr>
            <w:r w:rsidRPr="00D640B4">
              <w:rPr>
                <w:sz w:val="18"/>
                <w:szCs w:val="18"/>
              </w:rPr>
              <w:t>Gegenwärtig</w:t>
            </w:r>
          </w:p>
        </w:tc>
        <w:tc>
          <w:tcPr>
            <w:tcW w:w="1843" w:type="dxa"/>
            <w:shd w:val="clear" w:color="auto" w:fill="FFFFFF"/>
            <w:hideMark/>
          </w:tcPr>
          <w:p w14:paraId="4C2C9E3B" w14:textId="77777777" w:rsidR="00D32747" w:rsidRPr="00D640B4" w:rsidRDefault="00AC68CC">
            <w:pPr>
              <w:jc w:val="left"/>
              <w:rPr>
                <w:sz w:val="18"/>
                <w:szCs w:val="18"/>
              </w:rPr>
            </w:pPr>
            <w:r w:rsidRPr="00D640B4">
              <w:rPr>
                <w:sz w:val="18"/>
                <w:szCs w:val="18"/>
              </w:rPr>
              <w:t>UPOV 1991</w:t>
            </w:r>
          </w:p>
        </w:tc>
        <w:tc>
          <w:tcPr>
            <w:tcW w:w="2381" w:type="dxa"/>
            <w:shd w:val="clear" w:color="auto" w:fill="FFFFFF"/>
            <w:hideMark/>
          </w:tcPr>
          <w:p w14:paraId="66BF1300" w14:textId="77777777" w:rsidR="00D32747" w:rsidRPr="00D640B4" w:rsidRDefault="00AC68CC">
            <w:pPr>
              <w:jc w:val="left"/>
              <w:rPr>
                <w:sz w:val="18"/>
                <w:szCs w:val="18"/>
              </w:rPr>
            </w:pPr>
            <w:r w:rsidRPr="00D640B4">
              <w:rPr>
                <w:sz w:val="18"/>
                <w:szCs w:val="18"/>
              </w:rPr>
              <w:t>Geschlossene Arbeitstagung über die Umsetzung des PVR-Systems im Rahmen der UPOV 1991 - Indonesien</w:t>
            </w:r>
          </w:p>
        </w:tc>
      </w:tr>
      <w:tr w:rsidR="00D84B7D" w:rsidRPr="00D640B4" w14:paraId="6C824D0B" w14:textId="77777777" w:rsidTr="00D84B7D">
        <w:trPr>
          <w:cantSplit/>
        </w:trPr>
        <w:tc>
          <w:tcPr>
            <w:tcW w:w="1560" w:type="dxa"/>
            <w:shd w:val="clear" w:color="auto" w:fill="FFFFFF"/>
            <w:hideMark/>
          </w:tcPr>
          <w:p w14:paraId="4398ED11" w14:textId="77777777" w:rsidR="00D32747" w:rsidRPr="00D640B4" w:rsidRDefault="00AC68CC">
            <w:pPr>
              <w:jc w:val="left"/>
              <w:rPr>
                <w:sz w:val="18"/>
                <w:szCs w:val="18"/>
              </w:rPr>
            </w:pPr>
            <w:r w:rsidRPr="00D640B4">
              <w:rPr>
                <w:sz w:val="18"/>
                <w:szCs w:val="18"/>
              </w:rPr>
              <w:t>07/12/2023</w:t>
            </w:r>
          </w:p>
        </w:tc>
        <w:tc>
          <w:tcPr>
            <w:tcW w:w="1984" w:type="dxa"/>
            <w:shd w:val="clear" w:color="auto" w:fill="FFFFFF"/>
            <w:hideMark/>
          </w:tcPr>
          <w:p w14:paraId="5CCB8469" w14:textId="77777777" w:rsidR="00D32747" w:rsidRPr="00D640B4" w:rsidRDefault="00AC68CC">
            <w:pPr>
              <w:jc w:val="left"/>
              <w:rPr>
                <w:sz w:val="18"/>
                <w:szCs w:val="18"/>
              </w:rPr>
            </w:pPr>
            <w:r w:rsidRPr="00D640B4">
              <w:rPr>
                <w:sz w:val="18"/>
                <w:szCs w:val="18"/>
              </w:rPr>
              <w:t>Thailand</w:t>
            </w:r>
          </w:p>
        </w:tc>
        <w:tc>
          <w:tcPr>
            <w:tcW w:w="1134" w:type="dxa"/>
            <w:shd w:val="clear" w:color="auto" w:fill="FFFFFF"/>
            <w:hideMark/>
          </w:tcPr>
          <w:p w14:paraId="06A384D1" w14:textId="77777777" w:rsidR="00D32747" w:rsidRPr="00D640B4" w:rsidRDefault="00AC68CC">
            <w:pPr>
              <w:jc w:val="left"/>
              <w:rPr>
                <w:sz w:val="18"/>
                <w:szCs w:val="18"/>
              </w:rPr>
            </w:pPr>
            <w:r w:rsidRPr="00D640B4">
              <w:rPr>
                <w:sz w:val="18"/>
                <w:szCs w:val="18"/>
              </w:rPr>
              <w:t>IPKey SEA</w:t>
            </w:r>
          </w:p>
        </w:tc>
        <w:tc>
          <w:tcPr>
            <w:tcW w:w="1134" w:type="dxa"/>
            <w:shd w:val="clear" w:color="auto" w:fill="FFFFFF"/>
            <w:hideMark/>
          </w:tcPr>
          <w:p w14:paraId="4A2B0324" w14:textId="77777777" w:rsidR="00D32747" w:rsidRPr="00D640B4" w:rsidRDefault="00AC68CC">
            <w:pPr>
              <w:jc w:val="left"/>
              <w:rPr>
                <w:sz w:val="18"/>
                <w:szCs w:val="18"/>
              </w:rPr>
            </w:pPr>
            <w:r w:rsidRPr="00D640B4">
              <w:rPr>
                <w:sz w:val="18"/>
                <w:szCs w:val="18"/>
              </w:rPr>
              <w:t>Gegenwärtig</w:t>
            </w:r>
          </w:p>
        </w:tc>
        <w:tc>
          <w:tcPr>
            <w:tcW w:w="1843" w:type="dxa"/>
            <w:shd w:val="clear" w:color="auto" w:fill="FFFFFF"/>
            <w:hideMark/>
          </w:tcPr>
          <w:p w14:paraId="6F246546" w14:textId="77777777" w:rsidR="00D32747" w:rsidRPr="00D640B4" w:rsidRDefault="00AC68CC">
            <w:pPr>
              <w:jc w:val="left"/>
              <w:rPr>
                <w:sz w:val="18"/>
                <w:szCs w:val="18"/>
              </w:rPr>
            </w:pPr>
            <w:r w:rsidRPr="00D640B4">
              <w:rPr>
                <w:sz w:val="18"/>
                <w:szCs w:val="18"/>
              </w:rPr>
              <w:t>UPOV 1991</w:t>
            </w:r>
          </w:p>
        </w:tc>
        <w:tc>
          <w:tcPr>
            <w:tcW w:w="2381" w:type="dxa"/>
            <w:shd w:val="clear" w:color="auto" w:fill="FFFFFF"/>
            <w:hideMark/>
          </w:tcPr>
          <w:p w14:paraId="624E2F88" w14:textId="77777777" w:rsidR="00D32747" w:rsidRPr="00D640B4" w:rsidRDefault="00AC68CC">
            <w:pPr>
              <w:jc w:val="left"/>
              <w:rPr>
                <w:sz w:val="18"/>
                <w:szCs w:val="18"/>
              </w:rPr>
            </w:pPr>
            <w:r w:rsidRPr="00D640B4">
              <w:rPr>
                <w:sz w:val="18"/>
                <w:szCs w:val="18"/>
              </w:rPr>
              <w:t>Geschlossene Arbeitstagung über die Umsetzung des PVR-Systems im Rahmen der UPOV 1991 - Thailand</w:t>
            </w:r>
          </w:p>
        </w:tc>
      </w:tr>
      <w:tr w:rsidR="00D84B7D" w:rsidRPr="00D640B4" w14:paraId="01F6CAEB" w14:textId="77777777" w:rsidTr="00D84B7D">
        <w:trPr>
          <w:cantSplit/>
        </w:trPr>
        <w:tc>
          <w:tcPr>
            <w:tcW w:w="1560" w:type="dxa"/>
            <w:shd w:val="clear" w:color="auto" w:fill="FFFFFF"/>
            <w:hideMark/>
          </w:tcPr>
          <w:p w14:paraId="5DD29AA0" w14:textId="77777777" w:rsidR="00D32747" w:rsidRPr="00D640B4" w:rsidRDefault="00AC68CC">
            <w:pPr>
              <w:jc w:val="left"/>
              <w:rPr>
                <w:sz w:val="18"/>
                <w:szCs w:val="18"/>
              </w:rPr>
            </w:pPr>
            <w:r w:rsidRPr="00D640B4">
              <w:rPr>
                <w:sz w:val="18"/>
                <w:szCs w:val="18"/>
              </w:rPr>
              <w:t>12/12/2023</w:t>
            </w:r>
          </w:p>
        </w:tc>
        <w:tc>
          <w:tcPr>
            <w:tcW w:w="1984" w:type="dxa"/>
            <w:shd w:val="clear" w:color="auto" w:fill="FFFFFF"/>
            <w:hideMark/>
          </w:tcPr>
          <w:p w14:paraId="7382E13C" w14:textId="77777777" w:rsidR="00D32747" w:rsidRPr="00D640B4" w:rsidRDefault="00AC68CC">
            <w:pPr>
              <w:jc w:val="left"/>
              <w:rPr>
                <w:sz w:val="18"/>
                <w:szCs w:val="18"/>
              </w:rPr>
            </w:pPr>
            <w:r w:rsidRPr="00D640B4">
              <w:rPr>
                <w:sz w:val="18"/>
                <w:szCs w:val="18"/>
              </w:rPr>
              <w:t>Lateinamerika</w:t>
            </w:r>
          </w:p>
        </w:tc>
        <w:tc>
          <w:tcPr>
            <w:tcW w:w="1134" w:type="dxa"/>
            <w:shd w:val="clear" w:color="auto" w:fill="FFFFFF"/>
            <w:hideMark/>
          </w:tcPr>
          <w:p w14:paraId="7F07B753" w14:textId="77777777" w:rsidR="00D32747" w:rsidRPr="00D640B4" w:rsidRDefault="00AC68CC">
            <w:pPr>
              <w:jc w:val="left"/>
              <w:rPr>
                <w:sz w:val="18"/>
                <w:szCs w:val="18"/>
              </w:rPr>
            </w:pPr>
            <w:r w:rsidRPr="00D640B4">
              <w:rPr>
                <w:sz w:val="18"/>
                <w:szCs w:val="18"/>
              </w:rPr>
              <w:t xml:space="preserve">AL-INVEST </w:t>
            </w:r>
          </w:p>
        </w:tc>
        <w:tc>
          <w:tcPr>
            <w:tcW w:w="1134" w:type="dxa"/>
            <w:shd w:val="clear" w:color="auto" w:fill="FFFFFF"/>
            <w:hideMark/>
          </w:tcPr>
          <w:p w14:paraId="6610E728" w14:textId="77777777" w:rsidR="00D32747" w:rsidRPr="00D640B4" w:rsidRDefault="00AC68CC">
            <w:pPr>
              <w:jc w:val="left"/>
              <w:rPr>
                <w:sz w:val="18"/>
                <w:szCs w:val="18"/>
              </w:rPr>
            </w:pPr>
            <w:r w:rsidRPr="00D640B4">
              <w:rPr>
                <w:sz w:val="18"/>
                <w:szCs w:val="18"/>
              </w:rPr>
              <w:t>Online</w:t>
            </w:r>
          </w:p>
        </w:tc>
        <w:tc>
          <w:tcPr>
            <w:tcW w:w="1843" w:type="dxa"/>
            <w:shd w:val="clear" w:color="auto" w:fill="FFFFFF"/>
            <w:hideMark/>
          </w:tcPr>
          <w:p w14:paraId="3180DB0C" w14:textId="77777777" w:rsidR="00D32747" w:rsidRPr="00D640B4" w:rsidRDefault="00AC68CC">
            <w:pPr>
              <w:jc w:val="left"/>
              <w:rPr>
                <w:sz w:val="18"/>
                <w:szCs w:val="18"/>
              </w:rPr>
            </w:pPr>
            <w:r w:rsidRPr="00D640B4">
              <w:rPr>
                <w:sz w:val="18"/>
                <w:szCs w:val="18"/>
              </w:rPr>
              <w:t>Lizenzvergabe</w:t>
            </w:r>
          </w:p>
        </w:tc>
        <w:tc>
          <w:tcPr>
            <w:tcW w:w="2381" w:type="dxa"/>
            <w:shd w:val="clear" w:color="auto" w:fill="FFFFFF"/>
            <w:hideMark/>
          </w:tcPr>
          <w:p w14:paraId="37603C51" w14:textId="77777777" w:rsidR="00D32747" w:rsidRPr="00D640B4" w:rsidRDefault="00AC68CC">
            <w:pPr>
              <w:jc w:val="left"/>
              <w:rPr>
                <w:sz w:val="18"/>
                <w:szCs w:val="18"/>
              </w:rPr>
            </w:pPr>
            <w:r w:rsidRPr="00D640B4">
              <w:rPr>
                <w:sz w:val="18"/>
                <w:szCs w:val="18"/>
              </w:rPr>
              <w:t>Fortgeschrittenes Webinar zur Lizenzierung von PVRs für Universitäten und öffentliche Einrichtungen</w:t>
            </w:r>
          </w:p>
        </w:tc>
      </w:tr>
      <w:tr w:rsidR="00D84B7D" w:rsidRPr="00D640B4" w14:paraId="1785CEBA" w14:textId="77777777" w:rsidTr="00D84B7D">
        <w:trPr>
          <w:cantSplit/>
        </w:trPr>
        <w:tc>
          <w:tcPr>
            <w:tcW w:w="1560" w:type="dxa"/>
            <w:shd w:val="clear" w:color="auto" w:fill="FFFFFF"/>
          </w:tcPr>
          <w:p w14:paraId="73D34487" w14:textId="77777777" w:rsidR="00D32747" w:rsidRPr="00D640B4" w:rsidRDefault="00AC68CC">
            <w:pPr>
              <w:jc w:val="left"/>
              <w:rPr>
                <w:sz w:val="18"/>
                <w:szCs w:val="18"/>
              </w:rPr>
            </w:pPr>
            <w:r w:rsidRPr="00D640B4">
              <w:rPr>
                <w:sz w:val="18"/>
                <w:szCs w:val="18"/>
              </w:rPr>
              <w:t>13/05/2024</w:t>
            </w:r>
          </w:p>
        </w:tc>
        <w:tc>
          <w:tcPr>
            <w:tcW w:w="1984" w:type="dxa"/>
            <w:shd w:val="clear" w:color="auto" w:fill="FFFFFF"/>
          </w:tcPr>
          <w:p w14:paraId="0AF8E0DD" w14:textId="77777777" w:rsidR="00D32747" w:rsidRPr="00D640B4" w:rsidRDefault="00AC68CC">
            <w:pPr>
              <w:jc w:val="left"/>
              <w:rPr>
                <w:sz w:val="18"/>
                <w:szCs w:val="18"/>
              </w:rPr>
            </w:pPr>
            <w:r w:rsidRPr="00D640B4">
              <w:rPr>
                <w:sz w:val="18"/>
                <w:szCs w:val="18"/>
              </w:rPr>
              <w:t>Kolumbien</w:t>
            </w:r>
          </w:p>
        </w:tc>
        <w:tc>
          <w:tcPr>
            <w:tcW w:w="1134" w:type="dxa"/>
            <w:shd w:val="clear" w:color="auto" w:fill="FFFFFF"/>
          </w:tcPr>
          <w:p w14:paraId="08D74565" w14:textId="77777777" w:rsidR="00D32747" w:rsidRPr="00D640B4" w:rsidRDefault="00AC68CC">
            <w:pPr>
              <w:jc w:val="left"/>
              <w:rPr>
                <w:sz w:val="18"/>
                <w:szCs w:val="18"/>
              </w:rPr>
            </w:pPr>
            <w:r w:rsidRPr="00D640B4">
              <w:rPr>
                <w:sz w:val="18"/>
                <w:szCs w:val="18"/>
              </w:rPr>
              <w:t>IPKEY LA</w:t>
            </w:r>
          </w:p>
        </w:tc>
        <w:tc>
          <w:tcPr>
            <w:tcW w:w="1134" w:type="dxa"/>
            <w:shd w:val="clear" w:color="auto" w:fill="FFFFFF"/>
          </w:tcPr>
          <w:p w14:paraId="458DF5A1" w14:textId="77777777" w:rsidR="00D32747" w:rsidRPr="00D640B4" w:rsidRDefault="00AC68CC">
            <w:pPr>
              <w:jc w:val="left"/>
              <w:rPr>
                <w:sz w:val="18"/>
                <w:szCs w:val="18"/>
              </w:rPr>
            </w:pPr>
            <w:r w:rsidRPr="00D640B4">
              <w:rPr>
                <w:sz w:val="18"/>
                <w:szCs w:val="18"/>
              </w:rPr>
              <w:t>Gegenwärtig</w:t>
            </w:r>
          </w:p>
        </w:tc>
        <w:tc>
          <w:tcPr>
            <w:tcW w:w="1843" w:type="dxa"/>
            <w:shd w:val="clear" w:color="auto" w:fill="FFFFFF"/>
          </w:tcPr>
          <w:p w14:paraId="7214F555" w14:textId="77777777" w:rsidR="00D32747" w:rsidRPr="00D640B4" w:rsidRDefault="00AC68CC">
            <w:pPr>
              <w:jc w:val="left"/>
              <w:rPr>
                <w:sz w:val="18"/>
                <w:szCs w:val="18"/>
              </w:rPr>
            </w:pPr>
            <w:r w:rsidRPr="00D640B4">
              <w:rPr>
                <w:sz w:val="18"/>
                <w:szCs w:val="18"/>
              </w:rPr>
              <w:t>Vollstreckung</w:t>
            </w:r>
          </w:p>
        </w:tc>
        <w:tc>
          <w:tcPr>
            <w:tcW w:w="2381" w:type="dxa"/>
            <w:shd w:val="clear" w:color="auto" w:fill="FFFFFF"/>
          </w:tcPr>
          <w:p w14:paraId="2914A189" w14:textId="77777777" w:rsidR="00D32747" w:rsidRPr="00D640B4" w:rsidRDefault="00AC68CC">
            <w:pPr>
              <w:jc w:val="left"/>
              <w:rPr>
                <w:sz w:val="18"/>
                <w:szCs w:val="18"/>
              </w:rPr>
            </w:pPr>
            <w:r w:rsidRPr="00D640B4">
              <w:rPr>
                <w:sz w:val="18"/>
                <w:szCs w:val="18"/>
              </w:rPr>
              <w:t>Vollstreckungsseminar für Richter und Staatsanwälte der Andengemeinschaft</w:t>
            </w:r>
          </w:p>
        </w:tc>
      </w:tr>
      <w:tr w:rsidR="00D84B7D" w:rsidRPr="00D640B4" w14:paraId="26EBAA45" w14:textId="77777777" w:rsidTr="00D84B7D">
        <w:trPr>
          <w:cantSplit/>
        </w:trPr>
        <w:tc>
          <w:tcPr>
            <w:tcW w:w="1560" w:type="dxa"/>
            <w:shd w:val="clear" w:color="auto" w:fill="FFFFFF"/>
          </w:tcPr>
          <w:p w14:paraId="035873C4" w14:textId="77777777" w:rsidR="00D32747" w:rsidRPr="00D640B4" w:rsidRDefault="00AC68CC">
            <w:pPr>
              <w:jc w:val="left"/>
              <w:rPr>
                <w:sz w:val="18"/>
                <w:szCs w:val="18"/>
              </w:rPr>
            </w:pPr>
            <w:r w:rsidRPr="00D640B4">
              <w:rPr>
                <w:sz w:val="18"/>
                <w:szCs w:val="18"/>
              </w:rPr>
              <w:t>27/05/2024</w:t>
            </w:r>
          </w:p>
        </w:tc>
        <w:tc>
          <w:tcPr>
            <w:tcW w:w="1984" w:type="dxa"/>
            <w:shd w:val="clear" w:color="auto" w:fill="FFFFFF"/>
          </w:tcPr>
          <w:p w14:paraId="735DD089" w14:textId="77777777" w:rsidR="00D32747" w:rsidRPr="00D640B4" w:rsidRDefault="00AC68CC">
            <w:pPr>
              <w:jc w:val="left"/>
              <w:rPr>
                <w:sz w:val="18"/>
                <w:szCs w:val="18"/>
              </w:rPr>
            </w:pPr>
            <w:r w:rsidRPr="00D640B4">
              <w:rPr>
                <w:sz w:val="18"/>
                <w:szCs w:val="18"/>
              </w:rPr>
              <w:t>Internationaler Saatgutverband</w:t>
            </w:r>
          </w:p>
        </w:tc>
        <w:tc>
          <w:tcPr>
            <w:tcW w:w="1134" w:type="dxa"/>
            <w:shd w:val="clear" w:color="auto" w:fill="FFFFFF"/>
          </w:tcPr>
          <w:p w14:paraId="711609A8" w14:textId="77777777" w:rsidR="00D32747" w:rsidRPr="00D640B4" w:rsidRDefault="00AC68CC">
            <w:pPr>
              <w:jc w:val="left"/>
              <w:rPr>
                <w:sz w:val="18"/>
                <w:szCs w:val="18"/>
              </w:rPr>
            </w:pPr>
            <w:r w:rsidRPr="00D640B4">
              <w:rPr>
                <w:sz w:val="18"/>
                <w:szCs w:val="18"/>
              </w:rPr>
              <w:t>ISF</w:t>
            </w:r>
          </w:p>
        </w:tc>
        <w:tc>
          <w:tcPr>
            <w:tcW w:w="1134" w:type="dxa"/>
            <w:shd w:val="clear" w:color="auto" w:fill="FFFFFF"/>
          </w:tcPr>
          <w:p w14:paraId="757D75D4" w14:textId="77777777" w:rsidR="00D32747" w:rsidRPr="00D640B4" w:rsidRDefault="00AC68CC">
            <w:pPr>
              <w:jc w:val="left"/>
              <w:rPr>
                <w:sz w:val="18"/>
                <w:szCs w:val="18"/>
              </w:rPr>
            </w:pPr>
            <w:r w:rsidRPr="00D640B4">
              <w:rPr>
                <w:sz w:val="18"/>
                <w:szCs w:val="18"/>
              </w:rPr>
              <w:t>Gegenwärtig</w:t>
            </w:r>
          </w:p>
        </w:tc>
        <w:tc>
          <w:tcPr>
            <w:tcW w:w="1843" w:type="dxa"/>
            <w:shd w:val="clear" w:color="auto" w:fill="FFFFFF"/>
          </w:tcPr>
          <w:p w14:paraId="691E3355" w14:textId="77777777" w:rsidR="00D32747" w:rsidRPr="00D640B4" w:rsidRDefault="00AC68CC">
            <w:pPr>
              <w:jc w:val="left"/>
              <w:rPr>
                <w:sz w:val="18"/>
                <w:szCs w:val="18"/>
              </w:rPr>
            </w:pPr>
            <w:r w:rsidRPr="00D640B4">
              <w:rPr>
                <w:sz w:val="18"/>
                <w:szCs w:val="18"/>
              </w:rPr>
              <w:t>Internationale Zusammenarbeit</w:t>
            </w:r>
          </w:p>
        </w:tc>
        <w:tc>
          <w:tcPr>
            <w:tcW w:w="2381" w:type="dxa"/>
            <w:shd w:val="clear" w:color="auto" w:fill="FFFFFF"/>
          </w:tcPr>
          <w:p w14:paraId="46A444AE" w14:textId="77777777" w:rsidR="00D32747" w:rsidRPr="00D640B4" w:rsidRDefault="00AC68CC">
            <w:pPr>
              <w:jc w:val="left"/>
              <w:rPr>
                <w:sz w:val="18"/>
                <w:szCs w:val="18"/>
              </w:rPr>
            </w:pPr>
            <w:r w:rsidRPr="00D640B4">
              <w:rPr>
                <w:sz w:val="18"/>
                <w:szCs w:val="18"/>
              </w:rPr>
              <w:t>100</w:t>
            </w:r>
            <w:r w:rsidRPr="00D640B4">
              <w:rPr>
                <w:sz w:val="18"/>
                <w:szCs w:val="18"/>
                <w:vertAlign w:val="superscript"/>
              </w:rPr>
              <w:t>th</w:t>
            </w:r>
            <w:r w:rsidRPr="00D640B4">
              <w:rPr>
                <w:sz w:val="18"/>
                <w:szCs w:val="18"/>
              </w:rPr>
              <w:t xml:space="preserve"> ISF-Jubiläumskongress</w:t>
            </w:r>
          </w:p>
        </w:tc>
      </w:tr>
      <w:tr w:rsidR="00D84B7D" w:rsidRPr="00D640B4" w14:paraId="6DFF7C03" w14:textId="77777777" w:rsidTr="00D84B7D">
        <w:trPr>
          <w:cantSplit/>
        </w:trPr>
        <w:tc>
          <w:tcPr>
            <w:tcW w:w="1560" w:type="dxa"/>
            <w:shd w:val="clear" w:color="auto" w:fill="FFFFFF"/>
          </w:tcPr>
          <w:p w14:paraId="39EFD17D" w14:textId="77777777" w:rsidR="00D32747" w:rsidRPr="00D640B4" w:rsidRDefault="00AC68CC">
            <w:pPr>
              <w:jc w:val="left"/>
              <w:rPr>
                <w:sz w:val="18"/>
                <w:szCs w:val="18"/>
              </w:rPr>
            </w:pPr>
            <w:r w:rsidRPr="00D640B4">
              <w:rPr>
                <w:sz w:val="18"/>
                <w:szCs w:val="18"/>
              </w:rPr>
              <w:t>19/06/2024</w:t>
            </w:r>
          </w:p>
        </w:tc>
        <w:tc>
          <w:tcPr>
            <w:tcW w:w="1984" w:type="dxa"/>
            <w:shd w:val="clear" w:color="auto" w:fill="FFFFFF"/>
          </w:tcPr>
          <w:p w14:paraId="404479A2" w14:textId="77777777" w:rsidR="00D32747" w:rsidRPr="00D640B4" w:rsidRDefault="00AC68CC">
            <w:pPr>
              <w:jc w:val="left"/>
              <w:rPr>
                <w:sz w:val="18"/>
                <w:szCs w:val="18"/>
              </w:rPr>
            </w:pPr>
            <w:r w:rsidRPr="00D640B4">
              <w:rPr>
                <w:sz w:val="18"/>
                <w:szCs w:val="18"/>
              </w:rPr>
              <w:t>Ghana</w:t>
            </w:r>
          </w:p>
        </w:tc>
        <w:tc>
          <w:tcPr>
            <w:tcW w:w="1134" w:type="dxa"/>
            <w:shd w:val="clear" w:color="auto" w:fill="FFFFFF"/>
          </w:tcPr>
          <w:p w14:paraId="1DFB11CC" w14:textId="77777777" w:rsidR="00D32747" w:rsidRPr="00D640B4" w:rsidRDefault="00AC68CC">
            <w:pPr>
              <w:jc w:val="left"/>
              <w:rPr>
                <w:sz w:val="18"/>
                <w:szCs w:val="18"/>
              </w:rPr>
            </w:pPr>
            <w:r w:rsidRPr="00D640B4">
              <w:rPr>
                <w:sz w:val="18"/>
                <w:szCs w:val="18"/>
              </w:rPr>
              <w:t>ARIPO</w:t>
            </w:r>
          </w:p>
        </w:tc>
        <w:tc>
          <w:tcPr>
            <w:tcW w:w="1134" w:type="dxa"/>
            <w:shd w:val="clear" w:color="auto" w:fill="FFFFFF"/>
          </w:tcPr>
          <w:p w14:paraId="43E67FB3" w14:textId="77777777" w:rsidR="00D32747" w:rsidRPr="00D640B4" w:rsidRDefault="00AC68CC">
            <w:pPr>
              <w:jc w:val="left"/>
              <w:rPr>
                <w:sz w:val="18"/>
                <w:szCs w:val="18"/>
              </w:rPr>
            </w:pPr>
            <w:r w:rsidRPr="00D640B4">
              <w:rPr>
                <w:sz w:val="18"/>
                <w:szCs w:val="18"/>
              </w:rPr>
              <w:t>Gegenwärtig</w:t>
            </w:r>
          </w:p>
        </w:tc>
        <w:tc>
          <w:tcPr>
            <w:tcW w:w="1843" w:type="dxa"/>
            <w:shd w:val="clear" w:color="auto" w:fill="FFFFFF"/>
          </w:tcPr>
          <w:p w14:paraId="7CBDBF87" w14:textId="77777777" w:rsidR="00D32747" w:rsidRPr="00D640B4" w:rsidRDefault="00AC68CC">
            <w:pPr>
              <w:jc w:val="left"/>
              <w:rPr>
                <w:sz w:val="18"/>
                <w:szCs w:val="18"/>
              </w:rPr>
            </w:pPr>
            <w:r w:rsidRPr="00D640B4">
              <w:rPr>
                <w:sz w:val="18"/>
                <w:szCs w:val="18"/>
              </w:rPr>
              <w:t>Regionale Zusammenarbeit</w:t>
            </w:r>
          </w:p>
        </w:tc>
        <w:tc>
          <w:tcPr>
            <w:tcW w:w="2381" w:type="dxa"/>
            <w:shd w:val="clear" w:color="auto" w:fill="FFFFFF"/>
          </w:tcPr>
          <w:p w14:paraId="1669A584" w14:textId="77777777" w:rsidR="00D32747" w:rsidRPr="00D640B4" w:rsidRDefault="00AC68CC">
            <w:pPr>
              <w:jc w:val="left"/>
              <w:rPr>
                <w:sz w:val="18"/>
                <w:szCs w:val="18"/>
              </w:rPr>
            </w:pPr>
            <w:r w:rsidRPr="00D640B4">
              <w:rPr>
                <w:sz w:val="18"/>
                <w:szCs w:val="18"/>
              </w:rPr>
              <w:t xml:space="preserve">Regionale Arbeitstagung über Sortenschutz für ARIPO-Mitgliedstaaten.  Sortenschutz für nachhaltige landwirtschaftliche Entwicklung und Ernährungssicherheit im Kontext des Klimawandels </w:t>
            </w:r>
          </w:p>
        </w:tc>
      </w:tr>
      <w:tr w:rsidR="00D84B7D" w:rsidRPr="00D640B4" w14:paraId="1ED031D2" w14:textId="77777777" w:rsidTr="00D84B7D">
        <w:trPr>
          <w:cantSplit/>
        </w:trPr>
        <w:tc>
          <w:tcPr>
            <w:tcW w:w="1560" w:type="dxa"/>
            <w:shd w:val="clear" w:color="auto" w:fill="FFFFFF"/>
          </w:tcPr>
          <w:p w14:paraId="7D456EBB" w14:textId="77777777" w:rsidR="00D32747" w:rsidRPr="00D640B4" w:rsidRDefault="00AC68CC">
            <w:pPr>
              <w:jc w:val="left"/>
              <w:rPr>
                <w:sz w:val="18"/>
                <w:szCs w:val="18"/>
              </w:rPr>
            </w:pPr>
            <w:r w:rsidRPr="00D640B4">
              <w:rPr>
                <w:sz w:val="18"/>
                <w:szCs w:val="18"/>
              </w:rPr>
              <w:lastRenderedPageBreak/>
              <w:t>30/06/2024</w:t>
            </w:r>
          </w:p>
        </w:tc>
        <w:tc>
          <w:tcPr>
            <w:tcW w:w="1984" w:type="dxa"/>
            <w:shd w:val="clear" w:color="auto" w:fill="FFFFFF"/>
          </w:tcPr>
          <w:p w14:paraId="6BB5EEA5" w14:textId="77777777" w:rsidR="00D32747" w:rsidRPr="00D640B4" w:rsidRDefault="00AC68CC">
            <w:pPr>
              <w:jc w:val="left"/>
              <w:rPr>
                <w:sz w:val="18"/>
                <w:szCs w:val="18"/>
              </w:rPr>
            </w:pPr>
            <w:r w:rsidRPr="00D640B4">
              <w:rPr>
                <w:sz w:val="18"/>
                <w:szCs w:val="18"/>
              </w:rPr>
              <w:t xml:space="preserve">Kamerun, Senegal, </w:t>
            </w:r>
            <w:r w:rsidR="00D84B7D" w:rsidRPr="00D640B4">
              <w:rPr>
                <w:sz w:val="18"/>
                <w:szCs w:val="18"/>
              </w:rPr>
              <w:t>Côte d'Ivoire</w:t>
            </w:r>
            <w:r w:rsidRPr="00D640B4">
              <w:rPr>
                <w:sz w:val="18"/>
                <w:szCs w:val="18"/>
              </w:rPr>
              <w:t>, Burkina Faso</w:t>
            </w:r>
          </w:p>
        </w:tc>
        <w:tc>
          <w:tcPr>
            <w:tcW w:w="1134" w:type="dxa"/>
            <w:shd w:val="clear" w:color="auto" w:fill="FFFFFF"/>
          </w:tcPr>
          <w:p w14:paraId="3D9133BE" w14:textId="77777777" w:rsidR="00D32747" w:rsidRPr="00D640B4" w:rsidRDefault="00AC68CC">
            <w:pPr>
              <w:jc w:val="left"/>
              <w:rPr>
                <w:sz w:val="18"/>
                <w:szCs w:val="18"/>
              </w:rPr>
            </w:pPr>
            <w:r w:rsidRPr="00D640B4">
              <w:rPr>
                <w:sz w:val="18"/>
                <w:szCs w:val="18"/>
              </w:rPr>
              <w:t>AFRIPI</w:t>
            </w:r>
          </w:p>
        </w:tc>
        <w:tc>
          <w:tcPr>
            <w:tcW w:w="1134" w:type="dxa"/>
            <w:shd w:val="clear" w:color="auto" w:fill="FFFFFF"/>
          </w:tcPr>
          <w:p w14:paraId="067AC6FC" w14:textId="77777777" w:rsidR="00D32747" w:rsidRPr="00D640B4" w:rsidRDefault="00AC68CC">
            <w:pPr>
              <w:jc w:val="left"/>
              <w:rPr>
                <w:sz w:val="18"/>
                <w:szCs w:val="18"/>
              </w:rPr>
            </w:pPr>
            <w:r w:rsidRPr="00D640B4">
              <w:rPr>
                <w:sz w:val="18"/>
                <w:szCs w:val="18"/>
              </w:rPr>
              <w:t>Präsentativ/Online</w:t>
            </w:r>
          </w:p>
        </w:tc>
        <w:tc>
          <w:tcPr>
            <w:tcW w:w="1843" w:type="dxa"/>
            <w:shd w:val="clear" w:color="auto" w:fill="FFFFFF"/>
          </w:tcPr>
          <w:p w14:paraId="2F30658C" w14:textId="77777777" w:rsidR="00D32747" w:rsidRPr="00D640B4" w:rsidRDefault="00AC68CC">
            <w:pPr>
              <w:jc w:val="left"/>
              <w:rPr>
                <w:sz w:val="18"/>
                <w:szCs w:val="18"/>
              </w:rPr>
            </w:pPr>
            <w:r w:rsidRPr="00D640B4">
              <w:rPr>
                <w:sz w:val="18"/>
                <w:szCs w:val="18"/>
              </w:rPr>
              <w:t>DUS</w:t>
            </w:r>
          </w:p>
        </w:tc>
        <w:tc>
          <w:tcPr>
            <w:tcW w:w="2381" w:type="dxa"/>
            <w:shd w:val="clear" w:color="auto" w:fill="FFFFFF"/>
          </w:tcPr>
          <w:p w14:paraId="6EB487F2" w14:textId="77777777" w:rsidR="00D32747" w:rsidRPr="00D640B4" w:rsidRDefault="00AC68CC">
            <w:pPr>
              <w:jc w:val="left"/>
              <w:rPr>
                <w:sz w:val="18"/>
                <w:szCs w:val="18"/>
              </w:rPr>
            </w:pPr>
            <w:r w:rsidRPr="00D640B4">
              <w:rPr>
                <w:sz w:val="18"/>
                <w:szCs w:val="18"/>
              </w:rPr>
              <w:t>Technische Unterstützung der Referenzsammlungen für die akkreditierten Forschungs- und Prüfungszentren für Pflanzensorten in den OAPI-Ländern</w:t>
            </w:r>
          </w:p>
        </w:tc>
      </w:tr>
      <w:tr w:rsidR="00D84B7D" w:rsidRPr="00D640B4" w14:paraId="49951934" w14:textId="77777777" w:rsidTr="00D84B7D">
        <w:trPr>
          <w:cantSplit/>
        </w:trPr>
        <w:tc>
          <w:tcPr>
            <w:tcW w:w="1560" w:type="dxa"/>
            <w:shd w:val="clear" w:color="auto" w:fill="FFFFFF"/>
          </w:tcPr>
          <w:p w14:paraId="34141623" w14:textId="77777777" w:rsidR="00D32747" w:rsidRPr="00D640B4" w:rsidRDefault="00AC68CC">
            <w:pPr>
              <w:jc w:val="left"/>
              <w:rPr>
                <w:sz w:val="18"/>
                <w:szCs w:val="18"/>
              </w:rPr>
            </w:pPr>
            <w:r w:rsidRPr="00D640B4">
              <w:rPr>
                <w:sz w:val="18"/>
                <w:szCs w:val="18"/>
              </w:rPr>
              <w:t>15/07/2024</w:t>
            </w:r>
          </w:p>
        </w:tc>
        <w:tc>
          <w:tcPr>
            <w:tcW w:w="1984" w:type="dxa"/>
            <w:shd w:val="clear" w:color="auto" w:fill="FFFFFF"/>
          </w:tcPr>
          <w:p w14:paraId="01A2162F" w14:textId="77777777" w:rsidR="00D32747" w:rsidRPr="00D640B4" w:rsidRDefault="00AC68CC">
            <w:pPr>
              <w:jc w:val="left"/>
              <w:rPr>
                <w:sz w:val="18"/>
                <w:szCs w:val="18"/>
              </w:rPr>
            </w:pPr>
            <w:r w:rsidRPr="00D640B4">
              <w:rPr>
                <w:sz w:val="18"/>
                <w:szCs w:val="18"/>
              </w:rPr>
              <w:t>China</w:t>
            </w:r>
          </w:p>
        </w:tc>
        <w:tc>
          <w:tcPr>
            <w:tcW w:w="1134" w:type="dxa"/>
            <w:shd w:val="clear" w:color="auto" w:fill="FFFFFF"/>
          </w:tcPr>
          <w:p w14:paraId="4239B7E8" w14:textId="77777777" w:rsidR="00D32747" w:rsidRPr="00D640B4" w:rsidRDefault="00AC68CC">
            <w:pPr>
              <w:jc w:val="left"/>
              <w:rPr>
                <w:sz w:val="18"/>
                <w:szCs w:val="18"/>
              </w:rPr>
            </w:pPr>
            <w:r w:rsidRPr="00D640B4">
              <w:rPr>
                <w:sz w:val="18"/>
                <w:szCs w:val="18"/>
              </w:rPr>
              <w:t>IPKEY CHINA</w:t>
            </w:r>
          </w:p>
        </w:tc>
        <w:tc>
          <w:tcPr>
            <w:tcW w:w="1134" w:type="dxa"/>
            <w:shd w:val="clear" w:color="auto" w:fill="FFFFFF"/>
          </w:tcPr>
          <w:p w14:paraId="3B5106EA" w14:textId="77777777" w:rsidR="00D32747" w:rsidRPr="00D640B4" w:rsidRDefault="00AC68CC">
            <w:pPr>
              <w:jc w:val="left"/>
              <w:rPr>
                <w:sz w:val="18"/>
                <w:szCs w:val="18"/>
              </w:rPr>
            </w:pPr>
            <w:r w:rsidRPr="00D640B4">
              <w:rPr>
                <w:sz w:val="18"/>
                <w:szCs w:val="18"/>
              </w:rPr>
              <w:t>Gegenwärtig</w:t>
            </w:r>
          </w:p>
        </w:tc>
        <w:tc>
          <w:tcPr>
            <w:tcW w:w="1843" w:type="dxa"/>
            <w:shd w:val="clear" w:color="auto" w:fill="FFFFFF"/>
          </w:tcPr>
          <w:p w14:paraId="2E8316D3" w14:textId="77777777" w:rsidR="00D32747" w:rsidRPr="00D640B4" w:rsidRDefault="00AC68CC">
            <w:pPr>
              <w:jc w:val="left"/>
              <w:rPr>
                <w:sz w:val="18"/>
                <w:szCs w:val="18"/>
              </w:rPr>
            </w:pPr>
            <w:r w:rsidRPr="00D640B4">
              <w:rPr>
                <w:sz w:val="18"/>
                <w:szCs w:val="18"/>
              </w:rPr>
              <w:t>Entwicklungen in der Gesetzgebung</w:t>
            </w:r>
          </w:p>
        </w:tc>
        <w:tc>
          <w:tcPr>
            <w:tcW w:w="2381" w:type="dxa"/>
            <w:shd w:val="clear" w:color="auto" w:fill="FFFFFF"/>
          </w:tcPr>
          <w:p w14:paraId="760F71FE" w14:textId="77777777" w:rsidR="00D32747" w:rsidRPr="00D640B4" w:rsidRDefault="00AC68CC">
            <w:pPr>
              <w:jc w:val="left"/>
              <w:rPr>
                <w:sz w:val="18"/>
                <w:szCs w:val="18"/>
              </w:rPr>
            </w:pPr>
            <w:r w:rsidRPr="00D640B4">
              <w:rPr>
                <w:sz w:val="18"/>
                <w:szCs w:val="18"/>
              </w:rPr>
              <w:t xml:space="preserve">Hochrangiger </w:t>
            </w:r>
            <w:r w:rsidR="00D84B7D" w:rsidRPr="00D640B4">
              <w:rPr>
                <w:sz w:val="18"/>
                <w:szCs w:val="18"/>
              </w:rPr>
              <w:t xml:space="preserve">Studienbesuch </w:t>
            </w:r>
            <w:r w:rsidRPr="00D640B4">
              <w:rPr>
                <w:sz w:val="18"/>
                <w:szCs w:val="18"/>
              </w:rPr>
              <w:t>einer Delegation von MARA, NFGA, SPC (Oberster Gerichtshof) in Europa</w:t>
            </w:r>
          </w:p>
        </w:tc>
      </w:tr>
    </w:tbl>
    <w:p w14:paraId="77F4CA83" w14:textId="77777777" w:rsidR="006A1579" w:rsidRPr="00D640B4" w:rsidRDefault="006A1579" w:rsidP="006A1579">
      <w:pPr>
        <w:rPr>
          <w:rFonts w:cs="Calibri"/>
          <w:szCs w:val="21"/>
        </w:rPr>
      </w:pPr>
    </w:p>
    <w:p w14:paraId="0509EFA4" w14:textId="77777777" w:rsidR="00D32747" w:rsidRPr="00D640B4" w:rsidRDefault="00AC68CC">
      <w:pPr>
        <w:rPr>
          <w:rFonts w:cs="Calibri"/>
          <w:szCs w:val="21"/>
        </w:rPr>
      </w:pPr>
      <w:r w:rsidRPr="00D640B4">
        <w:rPr>
          <w:rFonts w:cs="Calibri"/>
          <w:b/>
          <w:szCs w:val="21"/>
        </w:rPr>
        <w:t>CarIP</w:t>
      </w:r>
      <w:r w:rsidRPr="00D640B4">
        <w:rPr>
          <w:rFonts w:cs="Calibri"/>
          <w:szCs w:val="21"/>
        </w:rPr>
        <w:t xml:space="preserve">I </w:t>
      </w:r>
    </w:p>
    <w:p w14:paraId="693B175B" w14:textId="77777777" w:rsidR="00D84B7D" w:rsidRPr="00D640B4" w:rsidRDefault="00D84B7D" w:rsidP="006A1579">
      <w:pPr>
        <w:rPr>
          <w:rFonts w:cs="Calibri"/>
          <w:szCs w:val="21"/>
        </w:rPr>
      </w:pPr>
    </w:p>
    <w:p w14:paraId="1AFBE16B" w14:textId="77777777" w:rsidR="00D32747" w:rsidRPr="00D640B4" w:rsidRDefault="00AC68CC">
      <w:pPr>
        <w:rPr>
          <w:rFonts w:cs="Calibri"/>
          <w:szCs w:val="21"/>
        </w:rPr>
      </w:pPr>
      <w:r w:rsidRPr="00D640B4">
        <w:rPr>
          <w:rFonts w:cs="Calibri"/>
          <w:szCs w:val="21"/>
        </w:rPr>
        <w:t xml:space="preserve">Im Jahr 2023 arbeiten das CPVO und die UPOV auf Initiative der CARICOM an einem Projekt zur Unterstützung der Entwicklung einer regionalen Saatgutpolitik in Bezug auf den Sortenschutz für die CARICOM-Staaten. Das CPVO hat keine aktuellen Informationen zu diesem Projekt. </w:t>
      </w:r>
    </w:p>
    <w:p w14:paraId="4C0373CD" w14:textId="77777777" w:rsidR="00D84B7D" w:rsidRPr="00D640B4" w:rsidRDefault="00D84B7D" w:rsidP="006A1579">
      <w:pPr>
        <w:rPr>
          <w:rFonts w:cs="Calibri"/>
          <w:bCs/>
          <w:szCs w:val="21"/>
        </w:rPr>
      </w:pPr>
    </w:p>
    <w:p w14:paraId="3B7E6693" w14:textId="77777777" w:rsidR="00D32747" w:rsidRPr="00D640B4" w:rsidRDefault="00AC68CC">
      <w:pPr>
        <w:rPr>
          <w:rFonts w:cs="Calibri"/>
          <w:szCs w:val="21"/>
        </w:rPr>
      </w:pPr>
      <w:r w:rsidRPr="00D640B4">
        <w:rPr>
          <w:rFonts w:cs="Calibri"/>
          <w:bCs/>
          <w:szCs w:val="21"/>
        </w:rPr>
        <w:t xml:space="preserve">Im Rahmen des </w:t>
      </w:r>
      <w:r w:rsidRPr="00D640B4">
        <w:rPr>
          <w:rFonts w:cs="Calibri"/>
          <w:szCs w:val="21"/>
        </w:rPr>
        <w:t xml:space="preserve">AfrIPI-Projekts wurden die Aktivitäten zur Referenzsammlung der akkreditierten Zentren und Prüfungszentren in den OAPI-Ländern fortgesetzt (Kamerun, Senegal, </w:t>
      </w:r>
      <w:r w:rsidR="00D84B7D" w:rsidRPr="00D640B4">
        <w:rPr>
          <w:rFonts w:cs="Calibri"/>
          <w:szCs w:val="21"/>
        </w:rPr>
        <w:t>Côte d'Ivoire</w:t>
      </w:r>
      <w:r w:rsidRPr="00D640B4">
        <w:rPr>
          <w:rFonts w:cs="Calibri"/>
          <w:szCs w:val="21"/>
        </w:rPr>
        <w:t xml:space="preserve">, Burkina Faso). Die Aktivitäten wurden am 30. Juni 2024 abgeschlossen. </w:t>
      </w:r>
    </w:p>
    <w:p w14:paraId="7B31ECD7" w14:textId="77777777" w:rsidR="00D84B7D" w:rsidRPr="00D640B4" w:rsidRDefault="00D84B7D" w:rsidP="006A1579">
      <w:pPr>
        <w:rPr>
          <w:rFonts w:cs="Calibri"/>
          <w:szCs w:val="21"/>
        </w:rPr>
      </w:pPr>
    </w:p>
    <w:p w14:paraId="4557F355" w14:textId="77777777" w:rsidR="00D32747" w:rsidRPr="00D640B4" w:rsidRDefault="00AC68CC">
      <w:pPr>
        <w:rPr>
          <w:rFonts w:cs="Calibri"/>
          <w:szCs w:val="21"/>
        </w:rPr>
      </w:pPr>
      <w:r w:rsidRPr="00D640B4">
        <w:rPr>
          <w:rFonts w:cs="Calibri"/>
          <w:szCs w:val="21"/>
        </w:rPr>
        <w:t>Weitere TAIEX-Initiativen werden voraussichtlich 2024 genehmigt und im Laufe des Jahres durchgeführt; die beteiligten Länder sind: Bosnien-Herzegowina und möglicherweise die Türkei. Kolumbien, Follow-up-Aktivitäten zu den Missionen in Chile im Jahr 2022, und auch Ägypten, Albanien und Serbien haben ihr Interesse an Unterstützungs- und Kapazitätsaufbaumaßnahmen bekundet.</w:t>
      </w:r>
    </w:p>
    <w:p w14:paraId="5A1EEE33" w14:textId="77777777" w:rsidR="00D84B7D" w:rsidRPr="00D640B4" w:rsidRDefault="00D84B7D" w:rsidP="006A1579">
      <w:pPr>
        <w:rPr>
          <w:rFonts w:cs="Calibri"/>
          <w:szCs w:val="21"/>
        </w:rPr>
      </w:pPr>
    </w:p>
    <w:p w14:paraId="6FA51110" w14:textId="77777777" w:rsidR="00D32747" w:rsidRPr="00D640B4" w:rsidRDefault="00AC68CC">
      <w:pPr>
        <w:rPr>
          <w:rFonts w:cs="Calibri"/>
          <w:szCs w:val="21"/>
        </w:rPr>
      </w:pPr>
      <w:r w:rsidRPr="00D640B4">
        <w:rPr>
          <w:rFonts w:cs="Calibri"/>
          <w:szCs w:val="21"/>
        </w:rPr>
        <w:t>Weitere Aktivitäten sind für den Rest des Jahres 2024 vorgesehen.</w:t>
      </w:r>
    </w:p>
    <w:p w14:paraId="2A8C7A4A" w14:textId="77777777" w:rsidR="00D84B7D" w:rsidRPr="00D640B4" w:rsidRDefault="00D84B7D" w:rsidP="006A1579">
      <w:pPr>
        <w:rPr>
          <w:rFonts w:cs="Calibri"/>
          <w:szCs w:val="21"/>
        </w:rPr>
      </w:pPr>
    </w:p>
    <w:p w14:paraId="6A3C3CE0" w14:textId="77777777" w:rsidR="00D32747" w:rsidRPr="00D640B4" w:rsidRDefault="00AC68CC">
      <w:pPr>
        <w:rPr>
          <w:rFonts w:cs="Calibri"/>
          <w:b/>
          <w:bCs/>
          <w:u w:val="single"/>
        </w:rPr>
      </w:pPr>
      <w:r w:rsidRPr="00D640B4">
        <w:rPr>
          <w:rFonts w:cs="Calibri"/>
          <w:b/>
          <w:bCs/>
          <w:u w:val="single"/>
        </w:rPr>
        <w:t>EAPVP</w:t>
      </w:r>
    </w:p>
    <w:p w14:paraId="23F84EF8" w14:textId="77777777" w:rsidR="00D84B7D" w:rsidRPr="00D640B4" w:rsidRDefault="00D84B7D" w:rsidP="006A1579">
      <w:pPr>
        <w:rPr>
          <w:rFonts w:cs="Calibri"/>
        </w:rPr>
      </w:pPr>
    </w:p>
    <w:p w14:paraId="07FA41A9" w14:textId="77777777" w:rsidR="00D32747" w:rsidRPr="00D640B4" w:rsidRDefault="00AC68CC">
      <w:pPr>
        <w:rPr>
          <w:rFonts w:cs="Calibri"/>
        </w:rPr>
      </w:pPr>
      <w:r w:rsidRPr="00D640B4">
        <w:rPr>
          <w:rFonts w:cs="Calibri"/>
        </w:rPr>
        <w:t xml:space="preserve">Die Teilnahme am EAPVP-Forum ist für August 2024 vorgesehen. Die Jahrestagung des EAPVP-Forums dient dem Zweck, über die Aktivitäten des vergangenen Jahres zu berichten und künftige Kooperationsinitiativen zu planen, einschließlich aktueller Informationen über das EAPVP-Pilotprojekt zur Einrichtung einer e-PVP-Plattform.  </w:t>
      </w:r>
    </w:p>
    <w:p w14:paraId="26B5A166" w14:textId="77777777" w:rsidR="006A1579" w:rsidRPr="00D640B4" w:rsidRDefault="006A1579" w:rsidP="006A1579">
      <w:pPr>
        <w:rPr>
          <w:rFonts w:cs="Calibri"/>
          <w:szCs w:val="21"/>
        </w:rPr>
      </w:pPr>
    </w:p>
    <w:p w14:paraId="20FD97F4" w14:textId="77777777" w:rsidR="006A1579" w:rsidRPr="00D640B4" w:rsidRDefault="006A1579" w:rsidP="006A1579">
      <w:pPr>
        <w:rPr>
          <w:rFonts w:cs="Calibri"/>
        </w:rPr>
      </w:pPr>
    </w:p>
    <w:p w14:paraId="3BBB3393" w14:textId="77777777" w:rsidR="00D32747" w:rsidRPr="00D640B4" w:rsidRDefault="00AC68CC">
      <w:pPr>
        <w:rPr>
          <w:rFonts w:cs="Calibri"/>
          <w:b/>
          <w:bCs/>
          <w:u w:val="single"/>
        </w:rPr>
      </w:pPr>
      <w:r w:rsidRPr="00D640B4">
        <w:rPr>
          <w:rFonts w:cs="Calibri"/>
          <w:b/>
          <w:bCs/>
          <w:u w:val="single"/>
        </w:rPr>
        <w:t>UPOV-Tagungen</w:t>
      </w:r>
    </w:p>
    <w:p w14:paraId="17B65044" w14:textId="77777777" w:rsidR="00D84B7D" w:rsidRPr="00D640B4" w:rsidRDefault="00D84B7D" w:rsidP="006A1579">
      <w:pPr>
        <w:rPr>
          <w:rFonts w:cs="Calibri"/>
          <w:szCs w:val="21"/>
        </w:rPr>
      </w:pPr>
    </w:p>
    <w:p w14:paraId="48320D94" w14:textId="77777777" w:rsidR="00D32747" w:rsidRPr="00D640B4" w:rsidRDefault="00AC68CC">
      <w:pPr>
        <w:rPr>
          <w:rFonts w:cs="Calibri"/>
          <w:szCs w:val="21"/>
        </w:rPr>
      </w:pPr>
      <w:r w:rsidRPr="00D640B4">
        <w:rPr>
          <w:rFonts w:cs="Calibri"/>
          <w:szCs w:val="21"/>
        </w:rPr>
        <w:t>Die EU (einschließlich des CPVO) nahm an den Sitzungen des Rates der UPOV, des Beratenden Ausschusses, des Rechts- und Verwaltungsausschusses, des Technischen Ausschusses sowie aller TWP teil. Außerdem nahm die EU an Arbeitsgruppen zum elektronischen Antragsformular, zur DUS-Unterstützung (WG-DUS), zu Erntegut und unerlaubter Verwendung von Vermehrungsmaterial (WG-HRV), zur Anleitung für Kleinbauern in Bezug auf private und nichtgewerbliche Nutzung (WG-SHF) sowie zu im Wesentlichen abgeleiteten Sorten (WG-EDV) teil und leistete Beiträge dazu.</w:t>
      </w:r>
    </w:p>
    <w:p w14:paraId="433FCE8B" w14:textId="77777777" w:rsidR="006A1579" w:rsidRPr="00D640B4" w:rsidRDefault="006A1579" w:rsidP="006A1579">
      <w:pPr>
        <w:rPr>
          <w:rFonts w:cs="Calibri"/>
        </w:rPr>
      </w:pPr>
    </w:p>
    <w:p w14:paraId="01E373EE" w14:textId="77777777" w:rsidR="00D32747" w:rsidRPr="00D640B4" w:rsidRDefault="00AC68CC">
      <w:pPr>
        <w:keepNext/>
        <w:rPr>
          <w:rFonts w:cs="Calibri"/>
          <w:b/>
          <w:bCs/>
          <w:u w:val="single"/>
        </w:rPr>
      </w:pPr>
      <w:r w:rsidRPr="00D640B4">
        <w:rPr>
          <w:rFonts w:cs="Calibri"/>
          <w:b/>
          <w:bCs/>
          <w:u w:val="single"/>
        </w:rPr>
        <w:t xml:space="preserve">CPVO - Europäisches Patentamt (EPA) </w:t>
      </w:r>
    </w:p>
    <w:p w14:paraId="0DE3253D" w14:textId="77777777" w:rsidR="006A1579" w:rsidRPr="00D640B4" w:rsidRDefault="006A1579" w:rsidP="00D84B7D">
      <w:pPr>
        <w:keepNext/>
        <w:rPr>
          <w:rFonts w:cs="Calibri"/>
          <w:u w:val="single"/>
        </w:rPr>
      </w:pPr>
    </w:p>
    <w:p w14:paraId="5E185C58" w14:textId="50CA7722" w:rsidR="00D32747" w:rsidRPr="00D640B4" w:rsidRDefault="00AC68CC">
      <w:pPr>
        <w:rPr>
          <w:rFonts w:eastAsia="Calibri" w:cs="Calibri"/>
        </w:rPr>
      </w:pPr>
      <w:r w:rsidRPr="00D640B4">
        <w:rPr>
          <w:rFonts w:eastAsia="Calibri" w:cs="Calibri"/>
        </w:rPr>
        <w:t xml:space="preserve">Das CPVO und das EPA unterzeichneten 2016 eine erste Verwaltungsvereinbarung, die bis 2022 in Kraft ist, und im März 2022 eine zweite Verwaltungsvereinbarung, die bis 2027 in Kraft sein wird. Die aktuelle Verwaltungsvereinbarung enthält als </w:t>
      </w:r>
      <w:r w:rsidR="00D640B4">
        <w:rPr>
          <w:rFonts w:eastAsia="Calibri" w:cs="Calibri"/>
        </w:rPr>
        <w:t>Anlage</w:t>
      </w:r>
      <w:r w:rsidRPr="00D640B4">
        <w:rPr>
          <w:rFonts w:eastAsia="Calibri" w:cs="Calibri"/>
        </w:rPr>
        <w:t xml:space="preserve"> einen ersten Umsetzungsplan mit einer Reihe von Kooperationsaktivitäten, darunter gemeinsame Workshops und Seminare über Pflanzenpatentierungspraktiken und Sortenschutz für die zuständigen Mitarbeiter des EPA und des CPVO sowie die Organisation regelmäßiger Treffen zwischen Prüfern beider Seiten zur Nachbesprechung von Entwicklungen von beiderseitigem Interesse. </w:t>
      </w:r>
    </w:p>
    <w:p w14:paraId="679B7BE0" w14:textId="77777777" w:rsidR="000F49AE" w:rsidRPr="00D640B4" w:rsidRDefault="000F49AE" w:rsidP="006A1579">
      <w:pPr>
        <w:rPr>
          <w:rFonts w:eastAsia="Calibri" w:cs="Calibri"/>
        </w:rPr>
      </w:pPr>
    </w:p>
    <w:p w14:paraId="52EC2D65" w14:textId="77777777" w:rsidR="00D32747" w:rsidRPr="00D640B4" w:rsidRDefault="00AC68CC">
      <w:pPr>
        <w:rPr>
          <w:rFonts w:eastAsia="Calibri" w:cs="Calibri"/>
        </w:rPr>
      </w:pPr>
      <w:r w:rsidRPr="00D640B4">
        <w:rPr>
          <w:rFonts w:eastAsia="Calibri" w:cs="Calibri"/>
        </w:rPr>
        <w:t xml:space="preserve">Unter diesem Dach wurde 2023 ein gemeinsames Seminar organisiert, das sich mit der Verwendung von CPVO-Informationen in Sortenbeschreibungen und nicht vertraulichen Informationen aus technischen Fragebögen durch das EPA befasste. Außerdem wurde 2023 eine Tagung zum technischen Austausch zwischen EPA, CPVO und Euroseeds als offenes Forum für Diskussionen zwischen den drei Organisationen </w:t>
      </w:r>
      <w:r w:rsidRPr="00D640B4">
        <w:rPr>
          <w:rFonts w:eastAsia="Calibri" w:cs="Calibri"/>
        </w:rPr>
        <w:lastRenderedPageBreak/>
        <w:t xml:space="preserve">organisiert. Das EPA stellte insbesondere die Grundsätze vor, die bei der Bewertung der Patentierbarkeit bestimmter Arten von Ansprüchen angewandt werden, einschließlich Ansprüchen auf Gene, ausgewählte und zufällige Marker.  </w:t>
      </w:r>
    </w:p>
    <w:p w14:paraId="4996608B" w14:textId="77777777" w:rsidR="000F49AE" w:rsidRPr="00D640B4" w:rsidRDefault="000F49AE" w:rsidP="006A1579">
      <w:pPr>
        <w:rPr>
          <w:rFonts w:eastAsia="Calibri" w:cs="Calibri"/>
        </w:rPr>
      </w:pPr>
    </w:p>
    <w:p w14:paraId="2902A112" w14:textId="77777777" w:rsidR="00D32747" w:rsidRPr="00D640B4" w:rsidRDefault="00AC68CC">
      <w:pPr>
        <w:rPr>
          <w:rFonts w:eastAsia="Calibri" w:cs="Calibri"/>
        </w:rPr>
      </w:pPr>
      <w:r w:rsidRPr="00D640B4">
        <w:rPr>
          <w:rFonts w:eastAsia="Calibri" w:cs="Calibri"/>
        </w:rPr>
        <w:t xml:space="preserve">Im Jahr 2024 sieht das Arbeitsprogramm zwei gemeinsame Seminare zum Informationsaustausch vor. Das erste fand im April 2024 statt. Ein neues gemeinsames Seminar findet am 20. November 2024 statt und befasst sich mit der Nutzung des Sortenfinders sowie mit den neuesten Entwicklungen in beiden Organisationen.  </w:t>
      </w:r>
    </w:p>
    <w:p w14:paraId="64E9EA95" w14:textId="77777777" w:rsidR="000F49AE" w:rsidRPr="00D640B4" w:rsidRDefault="000F49AE" w:rsidP="006A1579">
      <w:pPr>
        <w:rPr>
          <w:rFonts w:eastAsia="Calibri" w:cs="Calibri"/>
        </w:rPr>
      </w:pPr>
    </w:p>
    <w:p w14:paraId="7CD9350F" w14:textId="77777777" w:rsidR="00D32747" w:rsidRPr="00D640B4" w:rsidRDefault="00AC68CC">
      <w:pPr>
        <w:rPr>
          <w:rFonts w:eastAsia="Calibri" w:cs="Calibri"/>
        </w:rPr>
      </w:pPr>
      <w:r w:rsidRPr="00D640B4">
        <w:rPr>
          <w:rFonts w:eastAsia="Calibri" w:cs="Calibri"/>
        </w:rPr>
        <w:t>Auf dem Seminar im März 2024 teilte das EPA mit, dass die Zusammenarbeit mit dem CPVO derzeit in den Strategieplan des EPA aufgenommen wird. Das EPA stellte den rechtlichen Rahmen für die Prüfung des Patentschutzes von Pflanzen oder Pflanzenmaterial und Verfahren zur Gewinnung solcher Pflanzen vor. Sie verwiesen auf Regel 28(2) des Europäischen Patentübereinkommens vom 1. Juli 2017, die lautet: "Europäische Patente werden nicht für Pflanzen erteilt, die ausschließlich durch ein wesentliches biologisches Verfahren gewonnen werden" und anschließend auf die im Jahr 2020 veröffentlichte Entscheidung der Beschwerdekammer G 3/19, in der es heißt: "Produktansprüche auf Pflanzen oder Pflanzenmaterial sind nicht zulässig, wenn das beanspruchte Produkt ausschließlich durch ein im Wesentlichen biologisches Verfahren gewonnen wird. Dies gilt nicht für europäische Patente und europäische Patentanmeldungen, die vor dem 1. Juli 2017 erteilt wurden."</w:t>
      </w:r>
    </w:p>
    <w:p w14:paraId="33D585F9" w14:textId="77777777" w:rsidR="000F49AE" w:rsidRPr="00D640B4" w:rsidRDefault="000F49AE" w:rsidP="006A1579">
      <w:pPr>
        <w:rPr>
          <w:rFonts w:eastAsia="Calibri" w:cs="Calibri"/>
        </w:rPr>
      </w:pPr>
    </w:p>
    <w:p w14:paraId="21816F4F" w14:textId="77777777" w:rsidR="00D32747" w:rsidRPr="00D640B4" w:rsidRDefault="00AC68CC">
      <w:pPr>
        <w:rPr>
          <w:rFonts w:eastAsia="Calibri" w:cs="Calibri"/>
        </w:rPr>
      </w:pPr>
      <w:r w:rsidRPr="00D640B4">
        <w:rPr>
          <w:rFonts w:eastAsia="Calibri" w:cs="Calibri"/>
        </w:rPr>
        <w:t xml:space="preserve">Für das EPA gibt es drei Arten von lebendem Pflanzenmaterial, die patentierbar sind: </w:t>
      </w:r>
    </w:p>
    <w:p w14:paraId="7D97F8F8" w14:textId="77777777" w:rsidR="000F49AE" w:rsidRPr="00D640B4" w:rsidRDefault="000F49AE" w:rsidP="006A1579">
      <w:pPr>
        <w:rPr>
          <w:rFonts w:eastAsia="Calibri" w:cs="Calibri"/>
          <w:u w:val="single"/>
        </w:rPr>
      </w:pPr>
    </w:p>
    <w:p w14:paraId="4A37490A" w14:textId="77777777" w:rsidR="00D32747" w:rsidRPr="00D640B4" w:rsidRDefault="00AC68CC">
      <w:pPr>
        <w:rPr>
          <w:rFonts w:eastAsia="Calibri" w:cs="Calibri"/>
        </w:rPr>
      </w:pPr>
      <w:r w:rsidRPr="00D640B4">
        <w:rPr>
          <w:rFonts w:eastAsia="Calibri" w:cs="Calibri"/>
          <w:u w:val="single"/>
        </w:rPr>
        <w:t>Konventionelle Pflanzen</w:t>
      </w:r>
      <w:r w:rsidRPr="00D640B4">
        <w:rPr>
          <w:rFonts w:eastAsia="Calibri" w:cs="Calibri"/>
        </w:rPr>
        <w:t>: Gewonnen durch ein im Wesentlichen biologisches Verfahren. Patentierbar vor dem 1. Juli 2017.</w:t>
      </w:r>
    </w:p>
    <w:p w14:paraId="45F9E3B7" w14:textId="77777777" w:rsidR="000F49AE" w:rsidRPr="00D640B4" w:rsidRDefault="000F49AE" w:rsidP="006A1579">
      <w:pPr>
        <w:rPr>
          <w:rFonts w:eastAsia="Calibri" w:cs="Calibri"/>
        </w:rPr>
      </w:pPr>
    </w:p>
    <w:p w14:paraId="1EA1D094" w14:textId="77777777" w:rsidR="00D32747" w:rsidRPr="00D640B4" w:rsidRDefault="00AC68CC">
      <w:pPr>
        <w:rPr>
          <w:rFonts w:eastAsia="Calibri" w:cs="Calibri"/>
        </w:rPr>
      </w:pPr>
      <w:r w:rsidRPr="00D640B4">
        <w:rPr>
          <w:rFonts w:eastAsia="Calibri" w:cs="Calibri"/>
          <w:u w:val="single"/>
        </w:rPr>
        <w:t>Technische Mutanten</w:t>
      </w:r>
      <w:r w:rsidRPr="00D640B4">
        <w:rPr>
          <w:rFonts w:eastAsia="Calibri" w:cs="Calibri"/>
        </w:rPr>
        <w:t>:Gewonnen durch technische Mittel, aber auch durch ein im Wesentlichen biologisches Verfahren denkbar. Patentierbar vor dem 1. Juli 2017. Nach dem 1. Juli 2017 nur patentierbar mit einem Disclaimer am Ende des Anspruchs mit folgendem Wortlaut:"mit der Maßgabe, dass die Pflanze nicht ausschließlich durch ein im Wesentlichen biologisches Verfahren gewonnen wird."Pflanzen, die zum Beispiel durch gezielte Mutation gewonnen werden, einschließlich NGT-Typ-1-Pflanzen, würden in diese Gruppe fallen.</w:t>
      </w:r>
    </w:p>
    <w:p w14:paraId="40CB8339" w14:textId="77777777" w:rsidR="000F49AE" w:rsidRPr="00D640B4" w:rsidRDefault="000F49AE" w:rsidP="006A1579">
      <w:pPr>
        <w:rPr>
          <w:rFonts w:eastAsia="Calibri" w:cs="Calibri"/>
          <w:u w:val="single"/>
        </w:rPr>
      </w:pPr>
    </w:p>
    <w:p w14:paraId="5A760A28" w14:textId="77777777" w:rsidR="00D32747" w:rsidRPr="00D640B4" w:rsidRDefault="00AC68CC">
      <w:pPr>
        <w:rPr>
          <w:rFonts w:eastAsia="Calibri" w:cs="Calibri"/>
        </w:rPr>
      </w:pPr>
      <w:r w:rsidRPr="00D640B4">
        <w:rPr>
          <w:rFonts w:eastAsia="Calibri" w:cs="Calibri"/>
          <w:u w:val="single"/>
        </w:rPr>
        <w:t>Transgene Pflanzen</w:t>
      </w:r>
      <w:r w:rsidRPr="00D640B4">
        <w:rPr>
          <w:rFonts w:eastAsia="Calibri" w:cs="Calibri"/>
        </w:rPr>
        <w:t>: Durch technische Mittel gewonnene Pflanzen, die nicht durch einen im Wesentlichen biologischen Prozess gewonnen werden können. Zu diesen Pflanzen können NGT Typ 2 und andere Arten von transgenen Pflanzen gehören, die keine NGT-Technologien verwenden. Diese Pflanzen sind patentierbar.</w:t>
      </w:r>
    </w:p>
    <w:p w14:paraId="7D70824F" w14:textId="77777777" w:rsidR="000F49AE" w:rsidRPr="00D640B4" w:rsidRDefault="000F49AE" w:rsidP="006A1579">
      <w:pPr>
        <w:rPr>
          <w:rFonts w:eastAsia="Calibri" w:cs="Calibri"/>
        </w:rPr>
      </w:pPr>
    </w:p>
    <w:p w14:paraId="60441279" w14:textId="77777777" w:rsidR="00D32747" w:rsidRPr="00D640B4" w:rsidRDefault="00AC68CC">
      <w:pPr>
        <w:rPr>
          <w:rFonts w:eastAsia="Calibri" w:cs="Calibri"/>
        </w:rPr>
      </w:pPr>
      <w:r w:rsidRPr="00D640B4">
        <w:rPr>
          <w:rFonts w:eastAsia="Calibri" w:cs="Calibri"/>
        </w:rPr>
        <w:t>Das Hauptproblem bei Patenten auf technische Mutanten besteht darin, dass solche Patente schwer durchsetzbar sein könnten, da es schwierig ist, Analysemethoden zu finden, um zwischen gentechnisch veränderten Pflanzen und Pflanzen aus konventioneller Züchtung zu unterscheiden, und daher die Beweislast entscheidend sein wird. Die Rechtsprechung wird sich als äußerst nützlich erweisen, um herauszufinden, ob solche Ansprüche tatsächlich durchsetzbar sind, aber diese Art von Patenten ist sehr neu und es gibt noch keine Rechtsprechung.Das EPA wies auch darauf hin, dass bisher nur ein einziges Patent auf eine technische Mutationspflanze mit dem Disclaimer erteilt worden sei.</w:t>
      </w:r>
    </w:p>
    <w:p w14:paraId="2E859CE0" w14:textId="77777777" w:rsidR="000F49AE" w:rsidRPr="00D640B4" w:rsidRDefault="000F49AE" w:rsidP="006A1579">
      <w:pPr>
        <w:rPr>
          <w:rFonts w:eastAsia="Calibri" w:cs="Calibri"/>
        </w:rPr>
      </w:pPr>
    </w:p>
    <w:p w14:paraId="56E00CF3" w14:textId="77777777" w:rsidR="00D32747" w:rsidRPr="00D640B4" w:rsidRDefault="00AC68CC">
      <w:pPr>
        <w:rPr>
          <w:rFonts w:eastAsia="Calibri" w:cs="Calibri"/>
        </w:rPr>
      </w:pPr>
      <w:r w:rsidRPr="00D640B4">
        <w:rPr>
          <w:rFonts w:eastAsia="Calibri" w:cs="Calibri"/>
        </w:rPr>
        <w:t>Im Falle von Verfahren zur Gewinnung von Pflanzen würde Art. 53(b) des Europäischen Patentübereinkommens anwendbar, so dass ein im Wesentlichen biologisches Verfahren zur Erzeugung von Pflanzen nicht patentierbar ist.Das EPA stellte auch klar, dass das Verfahren nicht patentierbar ist, wenn die konventionelle Züchtung Teil des Verfahrens zur Gewinnung der Pflanze ist, auch wenn andere technische Schritte beteiligt sind. Während die Richtlinien zur Beurteilung der Patentierbarkeit dieser Methoden für die Patentprüfer klar waren, blieb die Frage für die Zufallsmutagenese offen, für die einige Patente mit der Begründung angefochten wurden, dass ein "versteckter" Züchtungsschritt involviert sein könnte. Es könnte zum Beispiel argumentiert werden, dass nach der Mutagenese eine implizite Kreuzung und Selektion interessanter Mutanten erforderlich wäre. Das EPA teilte mit, dass in solchen Fällen noch keine Entscheidung getroffen worden sei.</w:t>
      </w:r>
    </w:p>
    <w:p w14:paraId="6C5D9C5E" w14:textId="77777777" w:rsidR="000F49AE" w:rsidRPr="00D640B4" w:rsidRDefault="000F49AE" w:rsidP="006A1579">
      <w:pPr>
        <w:rPr>
          <w:rFonts w:eastAsia="Calibri" w:cs="Calibri"/>
        </w:rPr>
      </w:pPr>
    </w:p>
    <w:p w14:paraId="5E44B709" w14:textId="77777777" w:rsidR="00D32747" w:rsidRPr="00D640B4" w:rsidRDefault="00AC68CC">
      <w:pPr>
        <w:rPr>
          <w:rFonts w:eastAsia="Calibri" w:cs="Calibri"/>
        </w:rPr>
      </w:pPr>
      <w:r w:rsidRPr="00D640B4">
        <w:rPr>
          <w:rFonts w:eastAsia="Calibri" w:cs="Calibri"/>
        </w:rPr>
        <w:t>Das EPA stellte auch die neuesten Statistiken über die Anzahl der Patente vor, aus denen hervorging, dass in 40 Jahren 1172 Patente auf Pflanzen erteilt wurden, bei einer Gesamtmenge von etwa 200.000 Patenten. Es war bemerkenswert, dass trotz der klaren Politik des EPA, seit Juli 2017 keine Patente auf konventionelle Pflanzen mehr zu erteilen, immer noch mehr als 100 Anträge auf Patentierung solcher Pflanzen pro Jahr eingehen. Es wurde auch darauf hingewiesen, dass von den Patenten auf konventionelle Pflanzen, die vor Juli 2017 eingereicht wurden, 23 % erteilt, 35 % zurückgenommen oder abgelehnt wurden und 42 % noch anhängig sind (etwa 600 Patentanmeldungen). Es wurde darauf hingewiesen, dass solche Patente auch auf nationaler Ebene validiert werden müssen, bevor sie wirksam werden können.</w:t>
      </w:r>
    </w:p>
    <w:p w14:paraId="0D2EBBE6" w14:textId="77777777" w:rsidR="000F49AE" w:rsidRPr="00D640B4" w:rsidRDefault="000F49AE" w:rsidP="006A1579">
      <w:pPr>
        <w:rPr>
          <w:rFonts w:eastAsia="Calibri" w:cs="Calibri"/>
        </w:rPr>
      </w:pPr>
    </w:p>
    <w:p w14:paraId="54EB220C" w14:textId="77777777" w:rsidR="00D32747" w:rsidRPr="00D640B4" w:rsidRDefault="00AC68CC">
      <w:pPr>
        <w:rPr>
          <w:rFonts w:eastAsia="Calibri" w:cs="Calibri"/>
        </w:rPr>
      </w:pPr>
      <w:r w:rsidRPr="00D640B4">
        <w:rPr>
          <w:rFonts w:eastAsia="Calibri" w:cs="Calibri"/>
        </w:rPr>
        <w:lastRenderedPageBreak/>
        <w:t xml:space="preserve">Das EPA untersuchte auch die Art der Patentinhaber von transgenen Pflanzen: Unternehmen (66 %), Universitäten (11,5 %), Forschungszentren (8 %) oder andere. Von diesen Unternehmen hatten 52 % 250 Mitarbeiter oder weniger (KMU). Die übrigen 48 % halten jedoch 2/3 aller Patente für transgene Pflanzen. Was die Herkunft betrifft, so waren 44 % der Unternehmen in den USA, 35 % in Europa, 12 % in Japan, 1 % in Südkorea und 1 % in China ansässig.  </w:t>
      </w:r>
    </w:p>
    <w:p w14:paraId="5B8608BD" w14:textId="77777777" w:rsidR="000F49AE" w:rsidRPr="00D640B4" w:rsidRDefault="000F49AE" w:rsidP="006A1579">
      <w:pPr>
        <w:rPr>
          <w:rFonts w:eastAsia="Calibri" w:cs="Calibri"/>
        </w:rPr>
      </w:pPr>
    </w:p>
    <w:p w14:paraId="400A2775" w14:textId="77777777" w:rsidR="00D32747" w:rsidRPr="00D640B4" w:rsidRDefault="00AC68CC">
      <w:pPr>
        <w:rPr>
          <w:rFonts w:eastAsia="Calibri" w:cs="Calibri"/>
        </w:rPr>
      </w:pPr>
      <w:r w:rsidRPr="00D640B4">
        <w:rPr>
          <w:rFonts w:eastAsia="Calibri" w:cs="Calibri"/>
        </w:rPr>
        <w:t>Eine vom CPVO durchgeführte Basisrecherche auf der Grundlage von Schlüsselwörtern und Klassifizierungscodes in PATENTSCOPE ergab, dass die Zahl der chinesischen Anmeldungen für NGT-basierte Patente exponentiell gestiegen ist, im Gegensatz zu der sehr geringen Zahl von Patenten, die China auf transgene Pflanzen hält, und dass US-amerikanische Anmelder weitaus häufiger waren als europäische. Dieser Trend wurde vom EPA bestätigt, das keine Statistiken vorlegte, da für die Analyse nur Klassifizierungscodes verwendet worden waren und eine solche Suche keine Unterscheidung der verwendeten Technologien zuließ.</w:t>
      </w:r>
    </w:p>
    <w:p w14:paraId="60988373" w14:textId="77777777" w:rsidR="006A1579" w:rsidRPr="00D640B4" w:rsidRDefault="006A1579" w:rsidP="000F49AE"/>
    <w:p w14:paraId="55F7CBB6" w14:textId="77777777" w:rsidR="00D32747" w:rsidRPr="00D640B4" w:rsidRDefault="00AC68CC">
      <w:pPr>
        <w:rPr>
          <w:rFonts w:cs="Calibri"/>
          <w:u w:val="single"/>
        </w:rPr>
      </w:pPr>
      <w:r w:rsidRPr="00D640B4">
        <w:rPr>
          <w:rFonts w:cs="Calibri"/>
          <w:u w:val="single"/>
        </w:rPr>
        <w:t>5.2 Ausbildung</w:t>
      </w:r>
    </w:p>
    <w:p w14:paraId="1E4EE567" w14:textId="77777777" w:rsidR="000F49AE" w:rsidRPr="00D640B4" w:rsidRDefault="000F49AE" w:rsidP="006A1579">
      <w:pPr>
        <w:rPr>
          <w:rFonts w:cs="Calibri"/>
        </w:rPr>
      </w:pPr>
    </w:p>
    <w:p w14:paraId="53C3638E" w14:textId="77777777" w:rsidR="00D32747" w:rsidRPr="00D640B4" w:rsidRDefault="00AC68CC">
      <w:pPr>
        <w:rPr>
          <w:rFonts w:cs="Calibri"/>
        </w:rPr>
      </w:pPr>
      <w:r w:rsidRPr="00D640B4">
        <w:rPr>
          <w:rFonts w:cs="Calibri"/>
        </w:rPr>
        <w:t xml:space="preserve">In den Jahren 2023-2024 nahm das CPVO einige Präsentationsveranstaltungen wieder auf, hielt aber auch weiterhin Online-Präsentationen, Webinare und Meisterkurse für verschiedene Bildungseinrichtungen und Interessengruppen ab: </w:t>
      </w:r>
    </w:p>
    <w:p w14:paraId="09CF0ED6" w14:textId="77777777" w:rsidR="006A1579" w:rsidRPr="00D640B4" w:rsidRDefault="006A1579" w:rsidP="006A1579">
      <w:pPr>
        <w:rPr>
          <w:rFonts w:cs="Calibri"/>
        </w:rPr>
      </w:pPr>
    </w:p>
    <w:p w14:paraId="6778EFD2" w14:textId="77777777" w:rsidR="00D32747" w:rsidRPr="00D640B4" w:rsidRDefault="00AC68CC">
      <w:pPr>
        <w:pStyle w:val="ListParagraph"/>
        <w:numPr>
          <w:ilvl w:val="0"/>
          <w:numId w:val="34"/>
        </w:numPr>
        <w:rPr>
          <w:rFonts w:cs="Calibri"/>
          <w:color w:val="000000"/>
        </w:rPr>
      </w:pPr>
      <w:r w:rsidRPr="00D640B4">
        <w:rPr>
          <w:rFonts w:cs="Calibri"/>
          <w:color w:val="000000"/>
        </w:rPr>
        <w:t>Teilnahme an der Podiumsdiskussion "Plant Variety Protection: Into the Weeds" auf dem internationalen AIPPI-Kongress in Istanbul am 23. Oktober 2023.</w:t>
      </w:r>
    </w:p>
    <w:p w14:paraId="25954174" w14:textId="77777777" w:rsidR="00D32747" w:rsidRPr="00D640B4" w:rsidRDefault="00AC68CC">
      <w:pPr>
        <w:pStyle w:val="ListParagraph"/>
        <w:numPr>
          <w:ilvl w:val="0"/>
          <w:numId w:val="34"/>
        </w:numPr>
        <w:rPr>
          <w:rFonts w:cs="Calibri"/>
          <w:color w:val="000000"/>
        </w:rPr>
      </w:pPr>
      <w:r w:rsidRPr="00D640B4">
        <w:rPr>
          <w:rFonts w:cs="Calibri"/>
          <w:color w:val="000000"/>
        </w:rPr>
        <w:t>Ausbildung zum Carabinieri Forestali in Almeria (Spanien) am 15. Mai 2024.</w:t>
      </w:r>
    </w:p>
    <w:p w14:paraId="69FCC3C6" w14:textId="77777777" w:rsidR="00D32747" w:rsidRPr="00D640B4" w:rsidRDefault="00AC68CC">
      <w:pPr>
        <w:pStyle w:val="ListParagraph"/>
        <w:numPr>
          <w:ilvl w:val="0"/>
          <w:numId w:val="34"/>
        </w:numPr>
        <w:rPr>
          <w:rFonts w:cs="Calibri"/>
          <w:color w:val="000000"/>
        </w:rPr>
      </w:pPr>
      <w:r w:rsidRPr="00D640B4">
        <w:rPr>
          <w:rFonts w:cs="Calibri"/>
          <w:color w:val="000000"/>
        </w:rPr>
        <w:t>Vorstellung des gemeinschaftlichen Sortenschutzsystems im Rahmen des Magister Lvcentinvs (IP LLM) der Universität Alicante am 16. Mai 2024.</w:t>
      </w:r>
    </w:p>
    <w:p w14:paraId="20EF6B75" w14:textId="77777777" w:rsidR="00D32747" w:rsidRPr="00D640B4" w:rsidRDefault="00AC68CC">
      <w:pPr>
        <w:pStyle w:val="ListParagraph"/>
        <w:numPr>
          <w:ilvl w:val="0"/>
          <w:numId w:val="34"/>
        </w:numPr>
        <w:rPr>
          <w:rFonts w:cs="Calibri"/>
          <w:color w:val="000000"/>
        </w:rPr>
      </w:pPr>
      <w:r w:rsidRPr="00D640B4">
        <w:rPr>
          <w:rFonts w:cs="Calibri"/>
          <w:color w:val="000000"/>
        </w:rPr>
        <w:t>Präsentation für das Colegio Oficial de Agentes de la Propiedad Industrial (COAPI) online am 6. Juni 2024.</w:t>
      </w:r>
    </w:p>
    <w:p w14:paraId="1BFA29E5" w14:textId="77777777" w:rsidR="00D32747" w:rsidRPr="00D640B4" w:rsidRDefault="00AC68CC">
      <w:pPr>
        <w:pStyle w:val="ListParagraph"/>
        <w:numPr>
          <w:ilvl w:val="0"/>
          <w:numId w:val="34"/>
        </w:numPr>
        <w:rPr>
          <w:rFonts w:cs="Calibri"/>
          <w:color w:val="000000"/>
        </w:rPr>
      </w:pPr>
      <w:r w:rsidRPr="00D640B4">
        <w:rPr>
          <w:rFonts w:cs="Calibri"/>
          <w:color w:val="000000"/>
        </w:rPr>
        <w:t>Teilnahme am Rundtischgespräch über den Sortenschutz im Rahmen des LL.M. über Recht des geistigen Eigentums und Management des Centre d'Etudes Internationales de la Propriété Intellectuelle am 16. Februar 2024</w:t>
      </w:r>
    </w:p>
    <w:p w14:paraId="6725E71E" w14:textId="77777777" w:rsidR="006A1579" w:rsidRPr="00D640B4" w:rsidRDefault="006A1579" w:rsidP="006A1579">
      <w:pPr>
        <w:rPr>
          <w:rFonts w:cs="Calibri"/>
          <w:color w:val="000000"/>
        </w:rPr>
      </w:pPr>
    </w:p>
    <w:p w14:paraId="34205B31" w14:textId="77777777" w:rsidR="00D32747" w:rsidRPr="00D640B4" w:rsidRDefault="00AC68CC">
      <w:pPr>
        <w:rPr>
          <w:rFonts w:cs="Calibri"/>
        </w:rPr>
      </w:pPr>
      <w:r w:rsidRPr="00D640B4">
        <w:rPr>
          <w:rFonts w:cs="Calibri"/>
          <w:u w:val="single"/>
        </w:rPr>
        <w:t>5.3 Treffen mit Interessenvertretungen</w:t>
      </w:r>
    </w:p>
    <w:p w14:paraId="585732DA" w14:textId="77777777" w:rsidR="000F49AE" w:rsidRPr="00D640B4" w:rsidRDefault="000F49AE" w:rsidP="006A1579">
      <w:pPr>
        <w:rPr>
          <w:rFonts w:cs="Calibri"/>
        </w:rPr>
      </w:pPr>
    </w:p>
    <w:p w14:paraId="2446BD0C" w14:textId="77777777" w:rsidR="00D32747" w:rsidRPr="00D640B4" w:rsidRDefault="00AC68CC">
      <w:pPr>
        <w:rPr>
          <w:rFonts w:cs="Calibri"/>
        </w:rPr>
      </w:pPr>
      <w:r w:rsidRPr="00D640B4">
        <w:rPr>
          <w:rFonts w:cs="Calibri"/>
        </w:rPr>
        <w:t xml:space="preserve">Das CPVO nahm an der Euroseeds-Jahrestagung in Malta im Oktober 2023 teil. </w:t>
      </w:r>
    </w:p>
    <w:p w14:paraId="48CF45C2" w14:textId="77777777" w:rsidR="000F49AE" w:rsidRPr="00D640B4" w:rsidRDefault="000F49AE" w:rsidP="006A1579">
      <w:pPr>
        <w:rPr>
          <w:rFonts w:cs="Calibri"/>
        </w:rPr>
      </w:pPr>
    </w:p>
    <w:p w14:paraId="52B3F97E" w14:textId="77777777" w:rsidR="00D32747" w:rsidRPr="00D640B4" w:rsidRDefault="00AC68CC">
      <w:pPr>
        <w:rPr>
          <w:rFonts w:cs="Calibri"/>
        </w:rPr>
      </w:pPr>
      <w:r w:rsidRPr="00D640B4">
        <w:rPr>
          <w:rFonts w:cs="Calibri"/>
        </w:rPr>
        <w:t>Das CPVO traf auch mit den Züchterorganisationen auf bilateraler Basis zusammen:</w:t>
      </w:r>
    </w:p>
    <w:p w14:paraId="5D7744B1" w14:textId="77777777" w:rsidR="000F49AE" w:rsidRPr="00D640B4" w:rsidRDefault="000F49AE" w:rsidP="006A1579">
      <w:pPr>
        <w:rPr>
          <w:rFonts w:cs="Calibri"/>
        </w:rPr>
      </w:pPr>
    </w:p>
    <w:p w14:paraId="4393260C" w14:textId="77777777" w:rsidR="00D32747" w:rsidRPr="00D640B4" w:rsidRDefault="00AC68CC">
      <w:pPr>
        <w:pStyle w:val="ListParagraph"/>
        <w:numPr>
          <w:ilvl w:val="0"/>
          <w:numId w:val="35"/>
        </w:numPr>
        <w:rPr>
          <w:rFonts w:cs="Calibri"/>
        </w:rPr>
      </w:pPr>
      <w:r w:rsidRPr="00D640B4">
        <w:rPr>
          <w:rFonts w:cs="Calibri"/>
        </w:rPr>
        <w:t>Euroseeds &amp; Plantum 11/03/2024,</w:t>
      </w:r>
    </w:p>
    <w:p w14:paraId="7F277BD6" w14:textId="77777777" w:rsidR="00D32747" w:rsidRPr="00D640B4" w:rsidRDefault="00AC68CC">
      <w:pPr>
        <w:pStyle w:val="ListParagraph"/>
        <w:numPr>
          <w:ilvl w:val="0"/>
          <w:numId w:val="35"/>
        </w:numPr>
        <w:rPr>
          <w:rFonts w:cs="Calibri"/>
        </w:rPr>
      </w:pPr>
      <w:r w:rsidRPr="00D640B4">
        <w:rPr>
          <w:rFonts w:cs="Calibri"/>
        </w:rPr>
        <w:t>CIOPORA 06/05/2024.</w:t>
      </w:r>
    </w:p>
    <w:p w14:paraId="28C6CD02" w14:textId="77777777" w:rsidR="000F49AE" w:rsidRPr="00D640B4" w:rsidRDefault="000F49AE" w:rsidP="006A1579">
      <w:pPr>
        <w:rPr>
          <w:rFonts w:cs="Calibri"/>
        </w:rPr>
      </w:pPr>
    </w:p>
    <w:p w14:paraId="6DB3A0C3" w14:textId="77777777" w:rsidR="00D32747" w:rsidRPr="00D640B4" w:rsidRDefault="00AC68CC">
      <w:pPr>
        <w:rPr>
          <w:rFonts w:cs="Calibri"/>
        </w:rPr>
      </w:pPr>
      <w:r w:rsidRPr="00D640B4">
        <w:rPr>
          <w:rFonts w:cs="Calibri"/>
        </w:rPr>
        <w:t>Das CPVO kam am 26.10.2023 auch mit Vertretern der AIPH zusammen.</w:t>
      </w:r>
    </w:p>
    <w:p w14:paraId="1F2B4D48" w14:textId="77777777" w:rsidR="000F49AE" w:rsidRPr="00D640B4" w:rsidRDefault="000F49AE" w:rsidP="006A1579">
      <w:pPr>
        <w:rPr>
          <w:rFonts w:cs="Calibri"/>
        </w:rPr>
      </w:pPr>
    </w:p>
    <w:p w14:paraId="5B40811F" w14:textId="77777777" w:rsidR="00D32747" w:rsidRPr="00D640B4" w:rsidRDefault="00AC68CC">
      <w:pPr>
        <w:rPr>
          <w:rFonts w:cs="Calibri"/>
        </w:rPr>
      </w:pPr>
      <w:r w:rsidRPr="00D640B4">
        <w:rPr>
          <w:rFonts w:cs="Calibri"/>
        </w:rPr>
        <w:t xml:space="preserve">Darüber hinaus führt der Präsident des CPVO seit 2021 Studienbesuche in den EU-Mitgliedstaaten durch, wobei im Berichtszeitraum Dänemark und Spanien besucht wurden. </w:t>
      </w:r>
    </w:p>
    <w:p w14:paraId="54A6646B" w14:textId="77777777" w:rsidR="006A1579" w:rsidRPr="00D640B4" w:rsidRDefault="006A1579" w:rsidP="006A1579">
      <w:pPr>
        <w:rPr>
          <w:rFonts w:cs="Calibri"/>
        </w:rPr>
      </w:pPr>
    </w:p>
    <w:p w14:paraId="0E6734C4" w14:textId="77777777" w:rsidR="00D32747" w:rsidRPr="00D640B4" w:rsidRDefault="00AC68CC">
      <w:pPr>
        <w:rPr>
          <w:u w:val="single"/>
        </w:rPr>
      </w:pPr>
      <w:bookmarkStart w:id="16" w:name="_Hlk171062986"/>
      <w:r w:rsidRPr="00D640B4">
        <w:rPr>
          <w:u w:val="single"/>
        </w:rPr>
        <w:t>5.4 Teilnahme an internationalen Messen und Tagen der offenen Tür</w:t>
      </w:r>
    </w:p>
    <w:bookmarkEnd w:id="16"/>
    <w:p w14:paraId="285FF927" w14:textId="77777777" w:rsidR="000F49AE" w:rsidRPr="00D640B4" w:rsidRDefault="000F49AE" w:rsidP="006A1579"/>
    <w:p w14:paraId="04E61E9E" w14:textId="77777777" w:rsidR="00D32747" w:rsidRPr="00D640B4" w:rsidRDefault="00AC68CC">
      <w:r w:rsidRPr="00D640B4">
        <w:t>Vom 23. bis 26. Januar 2024 nahm das Büro gemeinsam mit dem Bundessortenamt (DE), COBORU, (PL), GEVES (FR) und Naktuinbouw (NL) an der IPM Essen (DE) teil. Während des "Salon Sival" in Angers (FR) präsentierte das CPVO das CPVR-System im Forumsbereich. Das CPVO besuchte auch die Fruitlogistica im Februar 2024 in Berlin-Deutschland. Das Büro nahm auch aktiv an der Internationalen Obst- und Gemüsemesse MACFRUT in Rimini (Italien) vom 8. bis 10. Mai 2024 teil und hielt Vorträge auf dem Internationalen Symposium über Unterlagen und auf dem Symposium über Tafeltrauben.</w:t>
      </w:r>
    </w:p>
    <w:p w14:paraId="0B3157E3" w14:textId="77777777" w:rsidR="000F49AE" w:rsidRPr="00D640B4" w:rsidRDefault="000F49AE" w:rsidP="006A1579"/>
    <w:p w14:paraId="7F0553B0" w14:textId="77777777" w:rsidR="00D32747" w:rsidRPr="00D640B4" w:rsidRDefault="00AC68CC">
      <w:pPr>
        <w:rPr>
          <w:u w:val="single"/>
        </w:rPr>
      </w:pPr>
      <w:r w:rsidRPr="00D640B4">
        <w:rPr>
          <w:u w:val="single"/>
        </w:rPr>
        <w:t xml:space="preserve">5.5 IT-Entwicklungen </w:t>
      </w:r>
    </w:p>
    <w:p w14:paraId="0A6877EF" w14:textId="77777777" w:rsidR="000F49AE" w:rsidRPr="00D640B4" w:rsidRDefault="000F49AE" w:rsidP="006A1579"/>
    <w:p w14:paraId="64CDBC00" w14:textId="77777777" w:rsidR="00D32747" w:rsidRPr="00D640B4" w:rsidRDefault="00AC68CC">
      <w:r w:rsidRPr="00D640B4">
        <w:t xml:space="preserve">Das CPVO nimmt an einem IT-Projekt teil, bei dem das CPVO den Erwerb von rund vierzigtausend DUS-Berichten über das "DUS-Austauschmodul" der UPOV bereitstellen wird. </w:t>
      </w:r>
    </w:p>
    <w:p w14:paraId="43B24456" w14:textId="77777777" w:rsidR="000F49AE" w:rsidRPr="00D640B4" w:rsidRDefault="000F49AE" w:rsidP="006A1579"/>
    <w:p w14:paraId="28F46625" w14:textId="77777777" w:rsidR="00D32747" w:rsidRPr="00D640B4" w:rsidRDefault="00AC68CC">
      <w:r w:rsidRPr="00D640B4">
        <w:t xml:space="preserve">Das CPVO hat sich auch auf die Verbesserung der internen Prozesse und Verfahren konzentriert. Das CPVO hat Lean- und BPMN-Schulungen (Business Process Model and Notation) durchgeführt, und eine umfassende Überarbeitung aller internen Anwendungen ist im Gange. Ziel ist es, die Technologien an die Frontanwendungen anzugleichen, um dasselbe Sicherheitsniveau, dieselbe Entwicklungsfreundlichkeit und </w:t>
      </w:r>
      <w:r w:rsidRPr="00D640B4">
        <w:lastRenderedPageBreak/>
        <w:t>ein einheitliches Erscheinungsbild zu gewährleisten und die Schnittstelle zu anderen Geschäftsbereichen zu verbessern.</w:t>
      </w:r>
    </w:p>
    <w:p w14:paraId="42FF572F" w14:textId="77777777" w:rsidR="000F49AE" w:rsidRPr="00D640B4" w:rsidRDefault="000F49AE" w:rsidP="006A1579">
      <w:pPr>
        <w:rPr>
          <w:bCs/>
          <w:u w:val="single"/>
        </w:rPr>
      </w:pPr>
    </w:p>
    <w:p w14:paraId="58C07353" w14:textId="77777777" w:rsidR="00D32747" w:rsidRPr="00D640B4" w:rsidRDefault="00AC68CC">
      <w:pPr>
        <w:rPr>
          <w:bCs/>
          <w:u w:val="single"/>
        </w:rPr>
      </w:pPr>
      <w:r w:rsidRPr="00D640B4">
        <w:rPr>
          <w:bCs/>
          <w:u w:val="single"/>
        </w:rPr>
        <w:t>6.</w:t>
      </w:r>
      <w:r w:rsidRPr="00D640B4">
        <w:rPr>
          <w:bCs/>
          <w:u w:val="single"/>
        </w:rPr>
        <w:tab/>
      </w:r>
      <w:r w:rsidR="006A1579" w:rsidRPr="00D640B4">
        <w:rPr>
          <w:bCs/>
          <w:u w:val="single"/>
        </w:rPr>
        <w:t xml:space="preserve">F &amp; E </w:t>
      </w:r>
    </w:p>
    <w:p w14:paraId="6A151B67" w14:textId="77777777" w:rsidR="000F49AE" w:rsidRPr="00D640B4" w:rsidRDefault="000F49AE" w:rsidP="006A1579">
      <w:pPr>
        <w:rPr>
          <w:u w:val="single"/>
        </w:rPr>
      </w:pPr>
    </w:p>
    <w:p w14:paraId="46C93FF8" w14:textId="77777777" w:rsidR="00D32747" w:rsidRPr="00D640B4" w:rsidRDefault="00AC68CC">
      <w:pPr>
        <w:rPr>
          <w:u w:val="single"/>
        </w:rPr>
      </w:pPr>
      <w:r w:rsidRPr="00D640B4">
        <w:rPr>
          <w:u w:val="single"/>
        </w:rPr>
        <w:t>6.1 Ad-hoc-Arbeitsgruppe IMODDUS</w:t>
      </w:r>
    </w:p>
    <w:p w14:paraId="31A7E91B" w14:textId="77777777" w:rsidR="000F49AE" w:rsidRPr="00D640B4" w:rsidRDefault="000F49AE" w:rsidP="006A1579"/>
    <w:p w14:paraId="11A68CC0" w14:textId="77777777" w:rsidR="00D32747" w:rsidRPr="00D640B4" w:rsidRDefault="00AC68CC">
      <w:r w:rsidRPr="00D640B4">
        <w:t>Als Teil der F&amp;E-Strategie des CPVO hat der Verwaltungsrat 2016 die Ad-hoc-Arbeitsgruppe des CPVO für biomolekulare Verfahren eingerichtet und 2021 bestätigt. Diese Arbeitsgruppe trägt den Namen IMODDUS, was für "Integration von molekularen Daten in die DUS-Prüfung" steht. Ziel der Gruppe ist es, die Entwicklung biomolekularer Verfahren zu verfolgen und zu erörtern und F&amp;E-Projekte für die Anwendung dieser Verfahren bei DUS-Prüfungen aller Pflanzensektoren zu bewerten, wo sie zur Verbesserung von Effizienz und Qualität beitragen könnten.</w:t>
      </w:r>
    </w:p>
    <w:p w14:paraId="3D72505B" w14:textId="77777777" w:rsidR="000F49AE" w:rsidRPr="00D640B4" w:rsidRDefault="000F49AE" w:rsidP="006A1579"/>
    <w:p w14:paraId="65818C25" w14:textId="77777777" w:rsidR="00D32747" w:rsidRPr="00D640B4" w:rsidRDefault="00AC68CC">
      <w:r w:rsidRPr="00D640B4">
        <w:t>Die Gruppe setzt sich aus BMT-Sachverständigen aus interessierten Prüfungsämtern und Züchterorganisationen zusammen. Die Teilnahme ist auf Sachverständige beschränkt, die aktiv an der Ausarbeitung von Dokumenten und Präsentationen mitwirken können. Sachverständige aus Laboratorien, Universitäten, der Industrie usw. können vom Vorsitzenden der Gruppe ebenfalls eingeladen werden.</w:t>
      </w:r>
    </w:p>
    <w:p w14:paraId="35EA6685" w14:textId="77777777" w:rsidR="000F49AE" w:rsidRPr="00D640B4" w:rsidRDefault="000F49AE" w:rsidP="006A1579"/>
    <w:p w14:paraId="7C6BD88D" w14:textId="77777777" w:rsidR="00D32747" w:rsidRPr="00D640B4" w:rsidRDefault="00AC68CC">
      <w:r w:rsidRPr="00D640B4">
        <w:t>Im Mai 2024 wurde eine Online-Sitzung organisiert. Auf der Tagesordnung standen Präsentationen und Diskussionen zu den folgenden Themen:</w:t>
      </w:r>
    </w:p>
    <w:p w14:paraId="505F8A10" w14:textId="77777777" w:rsidR="000F49AE" w:rsidRPr="00D640B4" w:rsidRDefault="000F49AE" w:rsidP="006A1579"/>
    <w:p w14:paraId="7C4076EE" w14:textId="77777777" w:rsidR="00D32747" w:rsidRPr="00D640B4" w:rsidRDefault="00AC68CC">
      <w:r w:rsidRPr="00D640B4">
        <w:t>-</w:t>
      </w:r>
      <w:r w:rsidRPr="00D640B4">
        <w:tab/>
        <w:t>Abgeschlossene und laufende IMODDUS-F&amp;E-Projekte</w:t>
      </w:r>
    </w:p>
    <w:p w14:paraId="501F709C" w14:textId="320F31AA" w:rsidR="00D32747" w:rsidRPr="00D640B4" w:rsidRDefault="00AC68CC">
      <w:r w:rsidRPr="00D640B4">
        <w:t>-</w:t>
      </w:r>
      <w:r w:rsidR="00A67EFA">
        <w:tab/>
      </w:r>
      <w:r w:rsidRPr="00D640B4">
        <w:t>Neue Programme für Gerste und Himbeeren im Vereinigten Königreich</w:t>
      </w:r>
    </w:p>
    <w:p w14:paraId="612FFD17" w14:textId="149986C0" w:rsidR="00D32747" w:rsidRPr="00D640B4" w:rsidRDefault="00AC68CC">
      <w:r w:rsidRPr="00D640B4">
        <w:t>-</w:t>
      </w:r>
      <w:r w:rsidR="00A67EFA">
        <w:tab/>
      </w:r>
      <w:r w:rsidRPr="00D640B4">
        <w:t>Herausforderungen der molekularen DUS-Datenbanken für die Zukunft</w:t>
      </w:r>
    </w:p>
    <w:p w14:paraId="090D5531" w14:textId="4D588D34" w:rsidR="00D32747" w:rsidRPr="00D640B4" w:rsidRDefault="00AC68CC" w:rsidP="00A67EFA">
      <w:r w:rsidRPr="00D640B4">
        <w:t>-</w:t>
      </w:r>
      <w:r w:rsidR="00A67EFA">
        <w:tab/>
      </w:r>
      <w:r w:rsidRPr="00D640B4">
        <w:t>Molekulare Arbeit mit den EU-Projekten INVITE und INNOVAR (Schwerpunkt auf markerbasierter Bewertung von D und U)</w:t>
      </w:r>
    </w:p>
    <w:p w14:paraId="5F89F99D" w14:textId="77777777" w:rsidR="006A1579" w:rsidRPr="00D640B4" w:rsidRDefault="006A1579" w:rsidP="006A1579"/>
    <w:p w14:paraId="4B39DA72" w14:textId="77777777" w:rsidR="00D32747" w:rsidRPr="00D640B4" w:rsidRDefault="00AC68CC">
      <w:r w:rsidRPr="00D640B4">
        <w:t>Im Jahr 2024 trug IMODDUS zur Bewertung eines neuen FuE-Projektvorschlags für Salat bei: "Internationale Harmonisierung und Validierung eines SNP-Satzes für die Verwaltung einer Salat-Referenzsammlung".</w:t>
      </w:r>
    </w:p>
    <w:p w14:paraId="057E1C29" w14:textId="77777777" w:rsidR="006A1579" w:rsidRPr="00D640B4" w:rsidRDefault="006A1579" w:rsidP="006A1579"/>
    <w:p w14:paraId="520B1514" w14:textId="77777777" w:rsidR="00D32747" w:rsidRPr="00D640B4" w:rsidRDefault="00AC68CC">
      <w:r w:rsidRPr="00D640B4">
        <w:t>Ein FuE-Projekt, das zuvor von IMODDUS positiv bewertet wurde und für das eine Kofinanzierung gewährt wurde, wurde abgeschlossen:</w:t>
      </w:r>
    </w:p>
    <w:p w14:paraId="0E348559" w14:textId="77777777" w:rsidR="006A1579" w:rsidRPr="00D640B4" w:rsidRDefault="006A1579" w:rsidP="006A1579"/>
    <w:p w14:paraId="0FEC5C16" w14:textId="77777777" w:rsidR="00D32747" w:rsidRPr="00D640B4" w:rsidRDefault="00AC68CC">
      <w:pPr>
        <w:ind w:left="567"/>
        <w:rPr>
          <w:bCs/>
          <w:i/>
        </w:rPr>
      </w:pPr>
      <w:r w:rsidRPr="00D640B4">
        <w:rPr>
          <w:bCs/>
          <w:i/>
        </w:rPr>
        <w:t>Tomate</w:t>
      </w:r>
    </w:p>
    <w:p w14:paraId="799566AB" w14:textId="77777777" w:rsidR="00D32747" w:rsidRPr="00D640B4" w:rsidRDefault="00AC68CC">
      <w:pPr>
        <w:ind w:left="567"/>
      </w:pPr>
      <w:r w:rsidRPr="00D640B4">
        <w:t>"Internationale Validierung eines SNP-Satzes zur Bestimmung genetischer Distanzen für die Verwaltung einer Referenzsammlung von Tomaten".</w:t>
      </w:r>
    </w:p>
    <w:p w14:paraId="7390B48A" w14:textId="77777777" w:rsidR="000F49AE" w:rsidRPr="00D640B4" w:rsidRDefault="000F49AE" w:rsidP="000F49AE">
      <w:pPr>
        <w:ind w:left="567"/>
      </w:pPr>
    </w:p>
    <w:p w14:paraId="116B0D3E" w14:textId="77777777" w:rsidR="00D32747" w:rsidRPr="00D640B4" w:rsidRDefault="00AC68CC">
      <w:pPr>
        <w:ind w:left="567"/>
        <w:rPr>
          <w:bCs/>
          <w:i/>
        </w:rPr>
      </w:pPr>
      <w:r w:rsidRPr="00D640B4">
        <w:rPr>
          <w:bCs/>
          <w:i/>
        </w:rPr>
        <w:t>Hortensie</w:t>
      </w:r>
    </w:p>
    <w:p w14:paraId="52E7C7C8" w14:textId="77777777" w:rsidR="00D32747" w:rsidRPr="00D640B4" w:rsidRDefault="00AC68CC">
      <w:pPr>
        <w:ind w:left="567"/>
      </w:pPr>
      <w:r w:rsidRPr="00D640B4">
        <w:t>"Nutzung molekularer Daten zur Unterstützung der DUS-Prüfung bei Zierpflanzen: eine Fallstudie über Hortensie".</w:t>
      </w:r>
    </w:p>
    <w:p w14:paraId="20E82FB4" w14:textId="77777777" w:rsidR="00D32747" w:rsidRPr="00D640B4" w:rsidRDefault="00AC68CC">
      <w:pPr>
        <w:ind w:left="567"/>
      </w:pPr>
      <w:r w:rsidRPr="00D640B4">
        <w:t>Dieses Projekt ist soeben abgeschlossen worden, und der Abschlussbericht ist für Ende September 2024 geplant.</w:t>
      </w:r>
    </w:p>
    <w:p w14:paraId="067AE363" w14:textId="77777777" w:rsidR="006A1579" w:rsidRPr="00D640B4" w:rsidRDefault="006A1579" w:rsidP="006A1579">
      <w:pPr>
        <w:rPr>
          <w:b/>
          <w:bCs/>
          <w:i/>
          <w:iCs/>
        </w:rPr>
      </w:pPr>
    </w:p>
    <w:p w14:paraId="3371FC05" w14:textId="77777777" w:rsidR="00D32747" w:rsidRPr="00D640B4" w:rsidRDefault="00AC68CC">
      <w:r w:rsidRPr="00D640B4">
        <w:t>Zwei weitere von IMODDUS validierte FuE-Projekte machten im Berichtszeitraum stetige Fortschritte:</w:t>
      </w:r>
    </w:p>
    <w:p w14:paraId="36DE285B" w14:textId="77777777" w:rsidR="000F49AE" w:rsidRPr="00D640B4" w:rsidRDefault="000F49AE" w:rsidP="006A1579"/>
    <w:p w14:paraId="03BEEB0D" w14:textId="77777777" w:rsidR="00D32747" w:rsidRPr="00D640B4" w:rsidRDefault="00AC68CC">
      <w:pPr>
        <w:ind w:left="567"/>
        <w:rPr>
          <w:bCs/>
          <w:i/>
        </w:rPr>
      </w:pPr>
      <w:r w:rsidRPr="00D640B4">
        <w:rPr>
          <w:bCs/>
          <w:i/>
        </w:rPr>
        <w:t>Tomate - Paprika - Melone</w:t>
      </w:r>
    </w:p>
    <w:p w14:paraId="4E4C09D8" w14:textId="77777777" w:rsidR="00D32747" w:rsidRPr="00D640B4" w:rsidRDefault="00AC68CC">
      <w:pPr>
        <w:ind w:left="567"/>
        <w:rPr>
          <w:b/>
          <w:i/>
        </w:rPr>
      </w:pPr>
      <w:r w:rsidRPr="00D640B4">
        <w:t>"Aktualisierung der DUS-Resistenzprüfungen entsprechend der Entwicklung der Schädlinge:</w:t>
      </w:r>
    </w:p>
    <w:p w14:paraId="56227F2E" w14:textId="77777777" w:rsidR="00D32747" w:rsidRPr="00D640B4" w:rsidRDefault="00AC68CC">
      <w:pPr>
        <w:ind w:left="567"/>
      </w:pPr>
      <w:r w:rsidRPr="00D640B4">
        <w:t>- Einrichtung von Resistenztests gegen ToBRFV für Tomaten und Paprika</w:t>
      </w:r>
    </w:p>
    <w:p w14:paraId="0475EE24" w14:textId="77777777" w:rsidR="00D32747" w:rsidRPr="00D640B4" w:rsidRDefault="00AC68CC">
      <w:pPr>
        <w:ind w:left="567"/>
      </w:pPr>
      <w:r w:rsidRPr="00D640B4">
        <w:t>- Verbesserung des Resistenztests 'Melone/Aphis gossypii'".</w:t>
      </w:r>
    </w:p>
    <w:p w14:paraId="3B3D9A2B" w14:textId="77777777" w:rsidR="000F49AE" w:rsidRPr="00D640B4" w:rsidRDefault="000F49AE" w:rsidP="000F49AE">
      <w:pPr>
        <w:ind w:left="567"/>
      </w:pPr>
    </w:p>
    <w:p w14:paraId="45503B36" w14:textId="77777777" w:rsidR="00D32747" w:rsidRPr="00D640B4" w:rsidRDefault="00AC68CC">
      <w:pPr>
        <w:ind w:left="567"/>
        <w:rPr>
          <w:i/>
          <w:iCs/>
        </w:rPr>
      </w:pPr>
      <w:r w:rsidRPr="00D640B4">
        <w:rPr>
          <w:i/>
          <w:iCs/>
        </w:rPr>
        <w:t>Raps III (SNPsNap)</w:t>
      </w:r>
    </w:p>
    <w:p w14:paraId="31FC6D6C" w14:textId="77777777" w:rsidR="00D32747" w:rsidRPr="00D640B4" w:rsidRDefault="00AC68CC">
      <w:pPr>
        <w:ind w:left="567"/>
      </w:pPr>
      <w:r w:rsidRPr="00D640B4">
        <w:t>"SNP-Marker zur Steuerung der DUS-Prüfung bei Winterraps: Validierung des neuen Modells".</w:t>
      </w:r>
    </w:p>
    <w:p w14:paraId="3BFE83CE" w14:textId="77777777" w:rsidR="006A1579" w:rsidRPr="00D640B4" w:rsidRDefault="006A1579" w:rsidP="006A1579"/>
    <w:p w14:paraId="2E1338D3" w14:textId="77777777" w:rsidR="00D32747" w:rsidRPr="00D640B4" w:rsidRDefault="00AC68CC">
      <w:r w:rsidRPr="00D640B4">
        <w:rPr>
          <w:u w:val="single"/>
        </w:rPr>
        <w:t>6.2 INVITE</w:t>
      </w:r>
    </w:p>
    <w:p w14:paraId="3277B8F7" w14:textId="77777777" w:rsidR="00204E88" w:rsidRPr="00D640B4" w:rsidRDefault="00204E88" w:rsidP="006A1579"/>
    <w:p w14:paraId="35FFAC0E" w14:textId="77777777" w:rsidR="00D32747" w:rsidRPr="00D640B4" w:rsidRDefault="00AC68CC">
      <w:r w:rsidRPr="00D640B4">
        <w:t xml:space="preserve">INVITE steht für "INnovations in plant VarIety Testing in Europe to foster the introduction of new varieties better adapted to varying biotic and abiotic conditions and to more sustainable crop management practices". INVITE ist eines der beiden Preisträgerprojekte der Aufforderung SFS-29-2018 "Innovations in plant variety testing" des Programms Horizont 2020. Es zielt darauf ab, die Effizienz der Sortenprüfung und die Verfügbarkeit von Informationen für Interessengruppen über die Leistung von Sorten unter verschiedenen Produktionsbedingungen und biotischen und abiotischen Stressfaktoren für 10 Kulturen zu verbessern (7 "Modell"-Kulturen: Mais, Weizen, Roggengras, Sonnenblume, Kartoffel, Tomate, Apfel und 3 </w:t>
      </w:r>
      <w:r w:rsidRPr="00D640B4">
        <w:lastRenderedPageBreak/>
        <w:t>"Anwendungspflanzen": Luzerne, Sojabohne, Raps). Es befasst sich in ausgewogener Weise mit der DUS- und der Leistungsprüfung und beabsichtigt, die Synergien zwischen ihnen durch verwandte Aktivitäten auf der Grundlage von Phänotypisierung, Genotypisierung, Modellierung und Datenbankmanagement zu maximieren. Die 29 Partner erhielten rund 8 Millionen Euro für einen um 6 Monate verlängerten Zeitraum von 5 Jahren (Juli 2019 - Dezember 2024). Das CPVO erhielt keine Mittel.</w:t>
      </w:r>
    </w:p>
    <w:p w14:paraId="2C786423" w14:textId="77777777" w:rsidR="006A1579" w:rsidRPr="00D640B4" w:rsidRDefault="006A1579" w:rsidP="006A1579"/>
    <w:p w14:paraId="21A65E65" w14:textId="77777777" w:rsidR="00D32747" w:rsidRPr="00D640B4" w:rsidRDefault="00AC68CC">
      <w:r w:rsidRPr="00D640B4">
        <w:t>Das CPVO ist für die Verwaltung aller Fragen im Zusammenhang mit dem Zugang zu historischen Daten und Referenzmaterialien im Besitz der Prüfungsämter zuständig. Es nimmt an technischen Sitzungen teil, leitet das Arbeitspaket 5, das sich mit dem Testen und der Validierung der von allen Arbeitspaketen entwickelten neuen Instrumente befasst, und ist Mitglied des Exekutivausschusses des Projekts.</w:t>
      </w:r>
    </w:p>
    <w:p w14:paraId="06800DB4" w14:textId="77777777" w:rsidR="006A1579" w:rsidRPr="00D640B4" w:rsidRDefault="006A1579" w:rsidP="006A1579"/>
    <w:p w14:paraId="799A7107" w14:textId="77777777" w:rsidR="00D32747" w:rsidRPr="00D640B4" w:rsidRDefault="00AC68CC">
      <w:r w:rsidRPr="00D640B4">
        <w:t xml:space="preserve">Im Zeitraum von Juli 2023 bis Juli 2024 wurden in allen Arbeitspaketen stetige Fortschritte erzielt. Im Jahr 2024 wurde von allen Partnern eine Änderung der Vereinbarung über historische Daten unterzeichnet, die die Veröffentlichung wissenschaftlicher Artikel in Zeitschriften mit hohem Impact-Faktor (die den Zugang zu den Originaldaten erfordern) und die Pflege der INVITE-Datenbank durch Naktuinbouw für fünf Jahre nach Abschluss des Projekts ermöglicht (so dass potenzielle Folgemaßnahmen möglich sind, immer unter der Voraussetzung, dass die Züchter zustimmen). </w:t>
      </w:r>
    </w:p>
    <w:p w14:paraId="34EF140D" w14:textId="77777777" w:rsidR="006A1579" w:rsidRPr="00D640B4" w:rsidRDefault="006A1579" w:rsidP="006A1579"/>
    <w:p w14:paraId="52E10FF6" w14:textId="77777777" w:rsidR="00D32747" w:rsidRPr="00D640B4" w:rsidRDefault="00AC68CC">
      <w:r w:rsidRPr="00D640B4">
        <w:t>Die 5. Jahrestagung des Projekts fand im Juni 2024 in Italien in der CREA-DC-Station in Impruneta (IT) statt. Während des Treffens wurden Diskussionen in drei Fokusgruppen (Genotypisierung, Phänotypisierung und VCUS-Optimierung) organisiert, um mit der Identifizierung von Schlüsselbotschaften zu beginnen, die den Interessenvertretern über die Projektergebnisse übermittelt werden sollen, und um einen Verbreitungsplan mit Unterstützung von Arcadia und Euroseeds zu definieren. Es wurde beschlossen, thematische und kulturtechnische Berichte zu erstellen, Verbreitungsveranstaltungen für bestimmte Interessengruppen (Prüfungsämter, Züchter) zu organisieren und das Projekt mit einer Abschlusskonferenz zu beenden, die allen Akteuren der Saatgutkette am 10. Dezember 2024 in Brüssel offensteht. Auf der Abschlusskonferenz von INVITE werden Analysen und Empfehlungen zu den 10 Kulturpflanzen aus einer thematischen Perspektive vorgeschlagen. Parallel dazu werden die Ergebnisse von INVITE zu Weizen in die Tagesordnung der Abschlusskonferenz eines anderen EU-Projekts, INNOVAR, am 28. November 2024, ebenfalls in Brüssel, aufgenommen.</w:t>
      </w:r>
    </w:p>
    <w:p w14:paraId="1F2E3705" w14:textId="77777777" w:rsidR="00204E88" w:rsidRPr="00D640B4" w:rsidRDefault="00204E88" w:rsidP="006A1579"/>
    <w:p w14:paraId="4B018ED0" w14:textId="77777777" w:rsidR="00D32747" w:rsidRPr="00D640B4" w:rsidRDefault="00AC68CC">
      <w:pPr>
        <w:rPr>
          <w:u w:val="single"/>
        </w:rPr>
      </w:pPr>
      <w:r w:rsidRPr="00D640B4">
        <w:rPr>
          <w:u w:val="single"/>
        </w:rPr>
        <w:t>6.3 Sonstige FuE-Projekte</w:t>
      </w:r>
    </w:p>
    <w:p w14:paraId="15D08CCB" w14:textId="77777777" w:rsidR="00547272" w:rsidRPr="00D640B4" w:rsidRDefault="00547272" w:rsidP="006A1579">
      <w:pPr>
        <w:rPr>
          <w:u w:val="single"/>
        </w:rPr>
      </w:pPr>
    </w:p>
    <w:p w14:paraId="7CB6094E" w14:textId="77777777" w:rsidR="00D32747" w:rsidRPr="00D640B4" w:rsidRDefault="00AC68CC">
      <w:pPr>
        <w:rPr>
          <w:bCs/>
          <w:i/>
        </w:rPr>
      </w:pPr>
      <w:r w:rsidRPr="00D640B4">
        <w:rPr>
          <w:bCs/>
          <w:i/>
        </w:rPr>
        <w:t>Harmorescoll</w:t>
      </w:r>
    </w:p>
    <w:p w14:paraId="6E8FF310" w14:textId="77777777" w:rsidR="00547272" w:rsidRPr="00D640B4" w:rsidRDefault="00547272" w:rsidP="006A1579"/>
    <w:p w14:paraId="236CA539" w14:textId="77777777" w:rsidR="00D32747" w:rsidRPr="00D640B4" w:rsidRDefault="00AC68CC">
      <w:r w:rsidRPr="00D640B4">
        <w:t>"Aufbau eines EU-Systems für harmonisierte Sammlungen von Referenzisolaten, Kontroll- und Differenzialproben zur Erleichterung von Resistenztests". Das Projekt wurde soeben abgeschlossen, und der Abschlussbericht ist für Ende September 2024 geplant.</w:t>
      </w:r>
    </w:p>
    <w:p w14:paraId="1A0B51A7" w14:textId="77777777" w:rsidR="006A1579" w:rsidRPr="00D640B4" w:rsidRDefault="006A1579" w:rsidP="006A1579"/>
    <w:p w14:paraId="3F483442" w14:textId="77777777" w:rsidR="00EC45FD" w:rsidRPr="00D640B4" w:rsidRDefault="00EC45FD" w:rsidP="006A1579">
      <w:pPr>
        <w:rPr>
          <w:bCs/>
        </w:rPr>
      </w:pPr>
    </w:p>
    <w:p w14:paraId="5009917B" w14:textId="77777777" w:rsidR="00B737B1" w:rsidRPr="00D640B4" w:rsidRDefault="00B737B1">
      <w:pPr>
        <w:jc w:val="left"/>
      </w:pPr>
    </w:p>
    <w:p w14:paraId="1A1EFCCB" w14:textId="77777777" w:rsidR="00050E16" w:rsidRPr="00D640B4" w:rsidRDefault="00050E16" w:rsidP="009B440E">
      <w:pPr>
        <w:jc w:val="left"/>
      </w:pPr>
    </w:p>
    <w:sectPr w:rsidR="00050E16" w:rsidRPr="00D640B4" w:rsidSect="00CE5C5C">
      <w:headerReference w:type="default" r:id="rId47"/>
      <w:pgSz w:w="11907" w:h="16840" w:code="9"/>
      <w:pgMar w:top="510" w:right="1134"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4C9291" w14:textId="77777777" w:rsidR="00FC7E18" w:rsidRDefault="00FC7E18" w:rsidP="00547272">
      <w:pPr>
        <w:spacing w:after="120"/>
      </w:pPr>
      <w:r>
        <w:separator/>
      </w:r>
    </w:p>
  </w:endnote>
  <w:endnote w:type="continuationSeparator" w:id="0">
    <w:p w14:paraId="415F4846" w14:textId="77777777" w:rsidR="00FC7E18" w:rsidRDefault="00FC7E18" w:rsidP="006655D3">
      <w:r>
        <w:separator/>
      </w:r>
    </w:p>
    <w:p w14:paraId="7F647FB7" w14:textId="77777777" w:rsidR="00D32747" w:rsidRDefault="00AC68CC">
      <w:pPr>
        <w:pStyle w:val="Footer"/>
        <w:spacing w:after="60"/>
        <w:rPr>
          <w:sz w:val="18"/>
          <w:lang w:val="fr-FR"/>
        </w:rPr>
      </w:pPr>
      <w:r w:rsidRPr="00294751">
        <w:rPr>
          <w:sz w:val="18"/>
          <w:lang w:val="fr-FR"/>
        </w:rPr>
        <w:t>(Suite de la note de la page précédente)</w:t>
      </w:r>
    </w:p>
    <w:p w14:paraId="4D848AF6" w14:textId="77777777" w:rsidR="00FC7E18" w:rsidRPr="00294751" w:rsidRDefault="00FC7E18" w:rsidP="006655D3">
      <w:pPr>
        <w:rPr>
          <w:lang w:val="fr-FR"/>
        </w:rPr>
      </w:pPr>
    </w:p>
    <w:p w14:paraId="70D3E664" w14:textId="77777777" w:rsidR="00FC7E18" w:rsidRPr="00294751" w:rsidRDefault="00FC7E18" w:rsidP="006655D3">
      <w:pPr>
        <w:rPr>
          <w:lang w:val="fr-FR"/>
        </w:rPr>
      </w:pPr>
    </w:p>
  </w:endnote>
  <w:endnote w:type="continuationNotice" w:id="1">
    <w:p w14:paraId="3B7A0565" w14:textId="77777777" w:rsidR="00D32747" w:rsidRDefault="00AC68CC">
      <w:pPr>
        <w:rPr>
          <w:lang w:val="fr-FR"/>
        </w:rPr>
      </w:pPr>
      <w:r w:rsidRPr="00294751">
        <w:rPr>
          <w:lang w:val="fr-FR"/>
        </w:rPr>
        <w:t>[Suite de la note page suivante]</w:t>
      </w:r>
    </w:p>
    <w:p w14:paraId="532DC510" w14:textId="77777777" w:rsidR="00FC7E18" w:rsidRPr="00294751" w:rsidRDefault="00FC7E18" w:rsidP="006655D3">
      <w:pPr>
        <w:rPr>
          <w:lang w:val="fr-FR"/>
        </w:rPr>
      </w:pPr>
    </w:p>
    <w:p w14:paraId="1DEDDAB2" w14:textId="77777777" w:rsidR="00FC7E18" w:rsidRPr="00294751" w:rsidRDefault="00FC7E18" w:rsidP="006655D3">
      <w:pPr>
        <w:rPr>
          <w:lang w:val="fr-FR"/>
        </w:rPr>
      </w:pPr>
    </w:p>
  </w:endnote>
  <w:endnote w:id="2">
    <w:p w14:paraId="02742433" w14:textId="77777777" w:rsidR="00D32747" w:rsidRPr="00AC68CC" w:rsidRDefault="00AC68CC">
      <w:pPr>
        <w:pStyle w:val="EndnoteText"/>
        <w:tabs>
          <w:tab w:val="left" w:pos="284"/>
        </w:tabs>
        <w:rPr>
          <w:sz w:val="18"/>
          <w:szCs w:val="18"/>
        </w:rPr>
      </w:pPr>
      <w:r>
        <w:rPr>
          <w:rStyle w:val="EndnoteReference"/>
        </w:rPr>
        <w:endnoteRef/>
      </w:r>
      <w:r w:rsidRPr="00AC68CC">
        <w:tab/>
      </w:r>
      <w:r w:rsidRPr="00AC68CC">
        <w:rPr>
          <w:sz w:val="18"/>
          <w:szCs w:val="18"/>
        </w:rPr>
        <w:t>In diesem Bericht wird die Terminologie der Vereinten Nationen verwendet.</w:t>
      </w:r>
    </w:p>
    <w:p w14:paraId="3C9D5753" w14:textId="77777777" w:rsidR="006A1579" w:rsidRPr="00AC68CC" w:rsidRDefault="006A1579" w:rsidP="006A1579"/>
    <w:p w14:paraId="7B2BD7BA" w14:textId="77777777" w:rsidR="006A1579" w:rsidRPr="00AC68CC" w:rsidRDefault="006A1579" w:rsidP="006A1579"/>
    <w:p w14:paraId="5C0003D6" w14:textId="77777777" w:rsidR="00547272" w:rsidRPr="00AC68CC" w:rsidRDefault="00547272" w:rsidP="006A1579"/>
    <w:p w14:paraId="07A01FF5" w14:textId="4BFB869C" w:rsidR="00D32747" w:rsidRPr="00AC68CC" w:rsidRDefault="00AC68CC">
      <w:pPr>
        <w:jc w:val="right"/>
      </w:pPr>
      <w:r w:rsidRPr="00AC68CC">
        <w:t xml:space="preserve">[Ende von </w:t>
      </w:r>
      <w:r w:rsidR="00D640B4">
        <w:t>Anlage</w:t>
      </w:r>
      <w:r w:rsidRPr="00AC68CC">
        <w:t xml:space="preserve"> XII und des Dokuments]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EUAlbertina">
    <w:altName w:val="Calibri"/>
    <w:charset w:val="00"/>
    <w:family w:val="auto"/>
    <w:pitch w:val="default"/>
    <w:sig w:usb0="00000003" w:usb1="00000000" w:usb2="00000000" w:usb3="00000000" w:csb0="00000001"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6CCB77" w14:textId="77777777" w:rsidR="00FC7E18" w:rsidRDefault="00FC7E18" w:rsidP="006655D3">
      <w:r>
        <w:separator/>
      </w:r>
    </w:p>
  </w:footnote>
  <w:footnote w:type="continuationSeparator" w:id="0">
    <w:p w14:paraId="3ACE328B" w14:textId="77777777" w:rsidR="00FC7E18" w:rsidRDefault="00FC7E18" w:rsidP="006655D3">
      <w:r>
        <w:separator/>
      </w:r>
    </w:p>
  </w:footnote>
  <w:footnote w:type="continuationNotice" w:id="1">
    <w:p w14:paraId="27477777" w14:textId="77777777" w:rsidR="00FC7E18" w:rsidRPr="00AB530F" w:rsidRDefault="00FC7E18"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D1859" w14:textId="77777777" w:rsidR="00D32747" w:rsidRDefault="00AC68CC">
    <w:pPr>
      <w:pStyle w:val="Header"/>
      <w:rPr>
        <w:rStyle w:val="PageNumber"/>
        <w:lang w:val="en-US"/>
      </w:rPr>
    </w:pPr>
    <w:r>
      <w:rPr>
        <w:rStyle w:val="PageNumber"/>
        <w:lang w:val="en-US"/>
      </w:rPr>
      <w:t>C/58/13</w:t>
    </w:r>
  </w:p>
  <w:p w14:paraId="3E6BC208" w14:textId="77777777" w:rsidR="00D32747" w:rsidRDefault="00AC68CC">
    <w:pPr>
      <w:pStyle w:val="Header"/>
      <w:rPr>
        <w:lang w:val="en-US"/>
      </w:rPr>
    </w:pPr>
    <w:r w:rsidRPr="00C5280D">
      <w:rPr>
        <w:lang w:val="en-US"/>
      </w:rPr>
      <w:t xml:space="preserve">Seite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6245ED">
      <w:rPr>
        <w:rStyle w:val="PageNumber"/>
        <w:noProof/>
        <w:lang w:val="en-US"/>
      </w:rPr>
      <w:t>2</w:t>
    </w:r>
    <w:r w:rsidRPr="00C5280D">
      <w:rPr>
        <w:rStyle w:val="PageNumber"/>
        <w:lang w:val="en-US"/>
      </w:rPr>
      <w:fldChar w:fldCharType="end"/>
    </w:r>
  </w:p>
  <w:p w14:paraId="46FF937C" w14:textId="77777777" w:rsidR="0004198B" w:rsidRPr="00C5280D" w:rsidRDefault="0004198B" w:rsidP="006655D3"/>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706AF" w14:textId="77777777" w:rsidR="00D32747" w:rsidRDefault="00AC68CC">
    <w:pPr>
      <w:pStyle w:val="Header"/>
      <w:rPr>
        <w:rStyle w:val="PageNumber"/>
        <w:lang w:val="en-US"/>
      </w:rPr>
    </w:pPr>
    <w:r>
      <w:rPr>
        <w:rStyle w:val="PageNumber"/>
        <w:lang w:val="en-US"/>
      </w:rPr>
      <w:t>C/58/13</w:t>
    </w:r>
  </w:p>
  <w:p w14:paraId="7C782217" w14:textId="039C86D9" w:rsidR="00D32747" w:rsidRDefault="00D640B4">
    <w:pPr>
      <w:pStyle w:val="Header"/>
      <w:rPr>
        <w:lang w:val="en-US"/>
      </w:rPr>
    </w:pPr>
    <w:r>
      <w:rPr>
        <w:lang w:val="en-US"/>
      </w:rPr>
      <w:t>Anlage</w:t>
    </w:r>
    <w:r w:rsidR="00AC68CC">
      <w:rPr>
        <w:lang w:val="en-US"/>
      </w:rPr>
      <w:t xml:space="preserve"> </w:t>
    </w:r>
    <w:r w:rsidR="00802B87">
      <w:rPr>
        <w:lang w:val="en-US"/>
      </w:rPr>
      <w:t>VIII</w:t>
    </w:r>
    <w:r w:rsidR="00AC68CC">
      <w:rPr>
        <w:lang w:val="en-US"/>
      </w:rPr>
      <w:t xml:space="preserve">, </w:t>
    </w:r>
    <w:proofErr w:type="spellStart"/>
    <w:r w:rsidR="00AC68CC" w:rsidRPr="00C5280D">
      <w:rPr>
        <w:lang w:val="en-US"/>
      </w:rPr>
      <w:t>Seite</w:t>
    </w:r>
    <w:proofErr w:type="spellEnd"/>
    <w:r w:rsidR="00AC68CC" w:rsidRPr="00C5280D">
      <w:rPr>
        <w:lang w:val="en-US"/>
      </w:rPr>
      <w:t xml:space="preserve"> </w:t>
    </w:r>
    <w:r w:rsidR="00AC68CC" w:rsidRPr="00C5280D">
      <w:rPr>
        <w:rStyle w:val="PageNumber"/>
        <w:lang w:val="en-US"/>
      </w:rPr>
      <w:fldChar w:fldCharType="begin"/>
    </w:r>
    <w:r w:rsidR="00AC68CC" w:rsidRPr="00C5280D">
      <w:rPr>
        <w:rStyle w:val="PageNumber"/>
        <w:lang w:val="en-US"/>
      </w:rPr>
      <w:instrText xml:space="preserve"> PAGE </w:instrText>
    </w:r>
    <w:r w:rsidR="00AC68CC" w:rsidRPr="00C5280D">
      <w:rPr>
        <w:rStyle w:val="PageNumber"/>
        <w:lang w:val="en-US"/>
      </w:rPr>
      <w:fldChar w:fldCharType="separate"/>
    </w:r>
    <w:r w:rsidR="00AC68CC">
      <w:rPr>
        <w:rStyle w:val="PageNumber"/>
        <w:noProof/>
        <w:lang w:val="en-US"/>
      </w:rPr>
      <w:t>2</w:t>
    </w:r>
    <w:r w:rsidR="00AC68CC" w:rsidRPr="00C5280D">
      <w:rPr>
        <w:rStyle w:val="PageNumber"/>
        <w:lang w:val="en-US"/>
      </w:rPr>
      <w:fldChar w:fldCharType="end"/>
    </w:r>
  </w:p>
  <w:p w14:paraId="27C0C73D" w14:textId="77777777" w:rsidR="001F63A8" w:rsidRPr="00C5280D" w:rsidRDefault="001F63A8" w:rsidP="006655D3"/>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45DEA" w14:textId="77777777" w:rsidR="00D32747" w:rsidRDefault="00AC68CC">
    <w:pPr>
      <w:pStyle w:val="Header"/>
      <w:rPr>
        <w:rStyle w:val="PageNumber"/>
        <w:lang w:val="en-US"/>
      </w:rPr>
    </w:pPr>
    <w:r>
      <w:rPr>
        <w:rStyle w:val="PageNumber"/>
        <w:lang w:val="en-US"/>
      </w:rPr>
      <w:t>C/58/13</w:t>
    </w:r>
  </w:p>
  <w:p w14:paraId="2073B400" w14:textId="0E5325C4" w:rsidR="00D32747" w:rsidRDefault="00D640B4">
    <w:pPr>
      <w:pStyle w:val="Header"/>
      <w:rPr>
        <w:lang w:val="en-US"/>
      </w:rPr>
    </w:pPr>
    <w:r>
      <w:rPr>
        <w:lang w:val="en-US"/>
      </w:rPr>
      <w:t>Anlage</w:t>
    </w:r>
    <w:r w:rsidR="00AC68CC">
      <w:rPr>
        <w:lang w:val="en-US"/>
      </w:rPr>
      <w:t xml:space="preserve"> </w:t>
    </w:r>
    <w:r w:rsidR="00B737B1">
      <w:rPr>
        <w:lang w:val="en-US"/>
      </w:rPr>
      <w:t>IX</w:t>
    </w:r>
    <w:r w:rsidR="00AC68CC">
      <w:rPr>
        <w:lang w:val="en-US"/>
      </w:rPr>
      <w:t xml:space="preserve">, </w:t>
    </w:r>
    <w:proofErr w:type="spellStart"/>
    <w:r w:rsidR="00AC68CC" w:rsidRPr="00C5280D">
      <w:rPr>
        <w:lang w:val="en-US"/>
      </w:rPr>
      <w:t>Seite</w:t>
    </w:r>
    <w:proofErr w:type="spellEnd"/>
    <w:r w:rsidR="00AC68CC" w:rsidRPr="00C5280D">
      <w:rPr>
        <w:lang w:val="en-US"/>
      </w:rPr>
      <w:t xml:space="preserve"> </w:t>
    </w:r>
    <w:r w:rsidR="00AC68CC" w:rsidRPr="00C5280D">
      <w:rPr>
        <w:rStyle w:val="PageNumber"/>
        <w:lang w:val="en-US"/>
      </w:rPr>
      <w:fldChar w:fldCharType="begin"/>
    </w:r>
    <w:r w:rsidR="00AC68CC" w:rsidRPr="00C5280D">
      <w:rPr>
        <w:rStyle w:val="PageNumber"/>
        <w:lang w:val="en-US"/>
      </w:rPr>
      <w:instrText xml:space="preserve"> PAGE </w:instrText>
    </w:r>
    <w:r w:rsidR="00AC68CC" w:rsidRPr="00C5280D">
      <w:rPr>
        <w:rStyle w:val="PageNumber"/>
        <w:lang w:val="en-US"/>
      </w:rPr>
      <w:fldChar w:fldCharType="separate"/>
    </w:r>
    <w:r w:rsidR="00AC68CC">
      <w:rPr>
        <w:rStyle w:val="PageNumber"/>
        <w:noProof/>
        <w:lang w:val="en-US"/>
      </w:rPr>
      <w:t>2</w:t>
    </w:r>
    <w:r w:rsidR="00AC68CC" w:rsidRPr="00C5280D">
      <w:rPr>
        <w:rStyle w:val="PageNumber"/>
        <w:lang w:val="en-US"/>
      </w:rPr>
      <w:fldChar w:fldCharType="end"/>
    </w:r>
  </w:p>
  <w:p w14:paraId="11CD1D40" w14:textId="77777777" w:rsidR="001F63A8" w:rsidRPr="00C5280D" w:rsidRDefault="001F63A8" w:rsidP="006655D3"/>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4E73E" w14:textId="77777777" w:rsidR="00D32747" w:rsidRDefault="00AC68CC">
    <w:pPr>
      <w:pStyle w:val="Header"/>
      <w:rPr>
        <w:rStyle w:val="PageNumber"/>
        <w:lang w:val="en-US"/>
      </w:rPr>
    </w:pPr>
    <w:r>
      <w:rPr>
        <w:rStyle w:val="PageNumber"/>
        <w:lang w:val="en-US"/>
      </w:rPr>
      <w:t>C/58/13</w:t>
    </w:r>
  </w:p>
  <w:p w14:paraId="79082098" w14:textId="73642B03" w:rsidR="00D32747" w:rsidRDefault="00D640B4">
    <w:pPr>
      <w:pStyle w:val="Header"/>
      <w:rPr>
        <w:lang w:val="en-US"/>
      </w:rPr>
    </w:pPr>
    <w:r>
      <w:rPr>
        <w:lang w:val="en-US"/>
      </w:rPr>
      <w:t>Anlage</w:t>
    </w:r>
    <w:r w:rsidR="00AC68CC">
      <w:rPr>
        <w:lang w:val="en-US"/>
      </w:rPr>
      <w:t xml:space="preserve"> X, </w:t>
    </w:r>
    <w:proofErr w:type="spellStart"/>
    <w:r w:rsidR="00AC68CC" w:rsidRPr="00C5280D">
      <w:rPr>
        <w:lang w:val="en-US"/>
      </w:rPr>
      <w:t>Seite</w:t>
    </w:r>
    <w:proofErr w:type="spellEnd"/>
    <w:r w:rsidR="00AC68CC" w:rsidRPr="00C5280D">
      <w:rPr>
        <w:lang w:val="en-US"/>
      </w:rPr>
      <w:t xml:space="preserve"> </w:t>
    </w:r>
    <w:r w:rsidR="00AC68CC" w:rsidRPr="00C5280D">
      <w:rPr>
        <w:rStyle w:val="PageNumber"/>
        <w:lang w:val="en-US"/>
      </w:rPr>
      <w:fldChar w:fldCharType="begin"/>
    </w:r>
    <w:r w:rsidR="00AC68CC" w:rsidRPr="00C5280D">
      <w:rPr>
        <w:rStyle w:val="PageNumber"/>
        <w:lang w:val="en-US"/>
      </w:rPr>
      <w:instrText xml:space="preserve"> PAGE </w:instrText>
    </w:r>
    <w:r w:rsidR="00AC68CC" w:rsidRPr="00C5280D">
      <w:rPr>
        <w:rStyle w:val="PageNumber"/>
        <w:lang w:val="en-US"/>
      </w:rPr>
      <w:fldChar w:fldCharType="separate"/>
    </w:r>
    <w:r w:rsidR="00AC68CC">
      <w:rPr>
        <w:rStyle w:val="PageNumber"/>
        <w:noProof/>
        <w:lang w:val="en-US"/>
      </w:rPr>
      <w:t>2</w:t>
    </w:r>
    <w:r w:rsidR="00AC68CC" w:rsidRPr="00C5280D">
      <w:rPr>
        <w:rStyle w:val="PageNumber"/>
        <w:lang w:val="en-US"/>
      </w:rPr>
      <w:fldChar w:fldCharType="end"/>
    </w:r>
  </w:p>
  <w:p w14:paraId="47D756B6" w14:textId="77777777" w:rsidR="001F63A8" w:rsidRPr="00C5280D" w:rsidRDefault="001F63A8" w:rsidP="006655D3"/>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D3F0D" w14:textId="77777777" w:rsidR="00D32747" w:rsidRDefault="00AC68CC">
    <w:pPr>
      <w:pStyle w:val="Header"/>
      <w:rPr>
        <w:rStyle w:val="PageNumber"/>
        <w:lang w:val="en-US"/>
      </w:rPr>
    </w:pPr>
    <w:r>
      <w:rPr>
        <w:rStyle w:val="PageNumber"/>
        <w:lang w:val="en-US"/>
      </w:rPr>
      <w:t>C/58/13</w:t>
    </w:r>
  </w:p>
  <w:p w14:paraId="74B8C37D" w14:textId="0DE51647" w:rsidR="00D32747" w:rsidRDefault="00D640B4">
    <w:pPr>
      <w:pStyle w:val="Header"/>
      <w:rPr>
        <w:lang w:val="en-US"/>
      </w:rPr>
    </w:pPr>
    <w:r>
      <w:rPr>
        <w:lang w:val="en-US"/>
      </w:rPr>
      <w:t>Anlage</w:t>
    </w:r>
    <w:r w:rsidR="00AC68CC">
      <w:rPr>
        <w:lang w:val="en-US"/>
      </w:rPr>
      <w:t xml:space="preserve"> </w:t>
    </w:r>
    <w:r w:rsidR="00B737B1">
      <w:rPr>
        <w:lang w:val="en-US"/>
      </w:rPr>
      <w:t>XI</w:t>
    </w:r>
    <w:r w:rsidR="00AC68CC">
      <w:rPr>
        <w:lang w:val="en-US"/>
      </w:rPr>
      <w:t xml:space="preserve">, </w:t>
    </w:r>
    <w:proofErr w:type="spellStart"/>
    <w:r w:rsidR="00AC68CC" w:rsidRPr="00C5280D">
      <w:rPr>
        <w:lang w:val="en-US"/>
      </w:rPr>
      <w:t>Seite</w:t>
    </w:r>
    <w:proofErr w:type="spellEnd"/>
    <w:r w:rsidR="00AC68CC" w:rsidRPr="00C5280D">
      <w:rPr>
        <w:lang w:val="en-US"/>
      </w:rPr>
      <w:t xml:space="preserve"> </w:t>
    </w:r>
    <w:r w:rsidR="00AC68CC" w:rsidRPr="00C5280D">
      <w:rPr>
        <w:rStyle w:val="PageNumber"/>
        <w:lang w:val="en-US"/>
      </w:rPr>
      <w:fldChar w:fldCharType="begin"/>
    </w:r>
    <w:r w:rsidR="00AC68CC" w:rsidRPr="00C5280D">
      <w:rPr>
        <w:rStyle w:val="PageNumber"/>
        <w:lang w:val="en-US"/>
      </w:rPr>
      <w:instrText xml:space="preserve"> PAGE </w:instrText>
    </w:r>
    <w:r w:rsidR="00AC68CC" w:rsidRPr="00C5280D">
      <w:rPr>
        <w:rStyle w:val="PageNumber"/>
        <w:lang w:val="en-US"/>
      </w:rPr>
      <w:fldChar w:fldCharType="separate"/>
    </w:r>
    <w:r w:rsidR="00AC68CC">
      <w:rPr>
        <w:rStyle w:val="PageNumber"/>
        <w:noProof/>
        <w:lang w:val="en-US"/>
      </w:rPr>
      <w:t>2</w:t>
    </w:r>
    <w:r w:rsidR="00AC68CC" w:rsidRPr="00C5280D">
      <w:rPr>
        <w:rStyle w:val="PageNumber"/>
        <w:lang w:val="en-US"/>
      </w:rPr>
      <w:fldChar w:fldCharType="end"/>
    </w:r>
  </w:p>
  <w:p w14:paraId="6F3096A8" w14:textId="77777777" w:rsidR="001F63A8" w:rsidRPr="00C5280D" w:rsidRDefault="001F63A8" w:rsidP="006655D3"/>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5C930" w14:textId="77777777" w:rsidR="00D32747" w:rsidRDefault="00AC68CC">
    <w:pPr>
      <w:pStyle w:val="Header"/>
      <w:rPr>
        <w:rStyle w:val="PageNumber"/>
        <w:lang w:val="en-US"/>
      </w:rPr>
    </w:pPr>
    <w:r>
      <w:rPr>
        <w:rStyle w:val="PageNumber"/>
        <w:lang w:val="en-US"/>
      </w:rPr>
      <w:t>C/58/13</w:t>
    </w:r>
  </w:p>
  <w:p w14:paraId="4873F561" w14:textId="5FBD1109" w:rsidR="00D32747" w:rsidRDefault="00D640B4">
    <w:pPr>
      <w:pStyle w:val="Header"/>
      <w:rPr>
        <w:lang w:val="en-US"/>
      </w:rPr>
    </w:pPr>
    <w:r>
      <w:rPr>
        <w:lang w:val="en-US"/>
      </w:rPr>
      <w:t>Anlage</w:t>
    </w:r>
    <w:r w:rsidR="00AC68CC">
      <w:rPr>
        <w:lang w:val="en-US"/>
      </w:rPr>
      <w:t xml:space="preserve"> </w:t>
    </w:r>
    <w:r w:rsidR="00B737B1">
      <w:rPr>
        <w:lang w:val="en-US"/>
      </w:rPr>
      <w:t>XII</w:t>
    </w:r>
    <w:r w:rsidR="00AC68CC">
      <w:rPr>
        <w:lang w:val="en-US"/>
      </w:rPr>
      <w:t xml:space="preserve">, </w:t>
    </w:r>
    <w:proofErr w:type="spellStart"/>
    <w:r w:rsidR="00AC68CC" w:rsidRPr="00C5280D">
      <w:rPr>
        <w:lang w:val="en-US"/>
      </w:rPr>
      <w:t>Seite</w:t>
    </w:r>
    <w:proofErr w:type="spellEnd"/>
    <w:r w:rsidR="00AC68CC" w:rsidRPr="00C5280D">
      <w:rPr>
        <w:lang w:val="en-US"/>
      </w:rPr>
      <w:t xml:space="preserve"> </w:t>
    </w:r>
    <w:r w:rsidR="00AC68CC" w:rsidRPr="00C5280D">
      <w:rPr>
        <w:rStyle w:val="PageNumber"/>
        <w:lang w:val="en-US"/>
      </w:rPr>
      <w:fldChar w:fldCharType="begin"/>
    </w:r>
    <w:r w:rsidR="00AC68CC" w:rsidRPr="00C5280D">
      <w:rPr>
        <w:rStyle w:val="PageNumber"/>
        <w:lang w:val="en-US"/>
      </w:rPr>
      <w:instrText xml:space="preserve"> PAGE </w:instrText>
    </w:r>
    <w:r w:rsidR="00AC68CC" w:rsidRPr="00C5280D">
      <w:rPr>
        <w:rStyle w:val="PageNumber"/>
        <w:lang w:val="en-US"/>
      </w:rPr>
      <w:fldChar w:fldCharType="separate"/>
    </w:r>
    <w:r w:rsidR="00AC68CC">
      <w:rPr>
        <w:rStyle w:val="PageNumber"/>
        <w:noProof/>
        <w:lang w:val="en-US"/>
      </w:rPr>
      <w:t>2</w:t>
    </w:r>
    <w:r w:rsidR="00AC68CC" w:rsidRPr="00C5280D">
      <w:rPr>
        <w:rStyle w:val="PageNumber"/>
        <w:lang w:val="en-US"/>
      </w:rPr>
      <w:fldChar w:fldCharType="end"/>
    </w:r>
  </w:p>
  <w:p w14:paraId="239953E5" w14:textId="77777777" w:rsidR="001F63A8" w:rsidRPr="00C5280D" w:rsidRDefault="001F63A8" w:rsidP="006655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3AD41" w14:textId="77777777" w:rsidR="0004198B" w:rsidRPr="005A729D" w:rsidRDefault="0004198B" w:rsidP="005A72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72E5C" w14:textId="77777777" w:rsidR="00D32747" w:rsidRDefault="00AC68CC">
    <w:pPr>
      <w:pStyle w:val="Header"/>
      <w:rPr>
        <w:rStyle w:val="PageNumber"/>
        <w:lang w:val="en-US"/>
      </w:rPr>
    </w:pPr>
    <w:r>
      <w:rPr>
        <w:rStyle w:val="PageNumber"/>
        <w:lang w:val="en-US"/>
      </w:rPr>
      <w:t>C/58/13</w:t>
    </w:r>
  </w:p>
  <w:p w14:paraId="679A65EC" w14:textId="2EC27613" w:rsidR="00D32747" w:rsidRDefault="00D640B4">
    <w:pPr>
      <w:pStyle w:val="Header"/>
      <w:rPr>
        <w:lang w:val="en-US"/>
      </w:rPr>
    </w:pPr>
    <w:r>
      <w:rPr>
        <w:lang w:val="en-US"/>
      </w:rPr>
      <w:t>Anlage</w:t>
    </w:r>
    <w:r w:rsidR="00AC68CC">
      <w:rPr>
        <w:lang w:val="en-US"/>
      </w:rPr>
      <w:t xml:space="preserve"> I, </w:t>
    </w:r>
    <w:proofErr w:type="spellStart"/>
    <w:r w:rsidR="00AC68CC" w:rsidRPr="00C5280D">
      <w:rPr>
        <w:lang w:val="en-US"/>
      </w:rPr>
      <w:t>Seite</w:t>
    </w:r>
    <w:proofErr w:type="spellEnd"/>
    <w:r w:rsidR="00AC68CC" w:rsidRPr="00C5280D">
      <w:rPr>
        <w:lang w:val="en-US"/>
      </w:rPr>
      <w:t xml:space="preserve"> </w:t>
    </w:r>
    <w:r w:rsidR="00AC68CC" w:rsidRPr="00C5280D">
      <w:rPr>
        <w:rStyle w:val="PageNumber"/>
        <w:lang w:val="en-US"/>
      </w:rPr>
      <w:fldChar w:fldCharType="begin"/>
    </w:r>
    <w:r w:rsidR="00AC68CC" w:rsidRPr="00C5280D">
      <w:rPr>
        <w:rStyle w:val="PageNumber"/>
        <w:lang w:val="en-US"/>
      </w:rPr>
      <w:instrText xml:space="preserve"> PAGE </w:instrText>
    </w:r>
    <w:r w:rsidR="00AC68CC" w:rsidRPr="00C5280D">
      <w:rPr>
        <w:rStyle w:val="PageNumber"/>
        <w:lang w:val="en-US"/>
      </w:rPr>
      <w:fldChar w:fldCharType="separate"/>
    </w:r>
    <w:r w:rsidR="00AC68CC">
      <w:rPr>
        <w:rStyle w:val="PageNumber"/>
        <w:noProof/>
        <w:lang w:val="en-US"/>
      </w:rPr>
      <w:t>2</w:t>
    </w:r>
    <w:r w:rsidR="00AC68CC" w:rsidRPr="00C5280D">
      <w:rPr>
        <w:rStyle w:val="PageNumber"/>
        <w:lang w:val="en-US"/>
      </w:rPr>
      <w:fldChar w:fldCharType="end"/>
    </w:r>
  </w:p>
  <w:p w14:paraId="2944FB28" w14:textId="77777777" w:rsidR="001F63A8" w:rsidRPr="00C5280D" w:rsidRDefault="001F63A8" w:rsidP="006655D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7442D" w14:textId="77777777" w:rsidR="00D32747" w:rsidRDefault="00AC68CC">
    <w:pPr>
      <w:pStyle w:val="Header"/>
      <w:rPr>
        <w:rStyle w:val="PageNumber"/>
        <w:lang w:val="en-US"/>
      </w:rPr>
    </w:pPr>
    <w:r>
      <w:rPr>
        <w:rStyle w:val="PageNumber"/>
        <w:lang w:val="en-US"/>
      </w:rPr>
      <w:t>C/58/13</w:t>
    </w:r>
  </w:p>
  <w:p w14:paraId="414F50C2" w14:textId="124166CC" w:rsidR="00D32747" w:rsidRDefault="00D640B4">
    <w:pPr>
      <w:pStyle w:val="Header"/>
      <w:rPr>
        <w:lang w:val="en-US"/>
      </w:rPr>
    </w:pPr>
    <w:r>
      <w:rPr>
        <w:lang w:val="en-US"/>
      </w:rPr>
      <w:t>Anlage</w:t>
    </w:r>
    <w:r w:rsidR="00AC68CC">
      <w:rPr>
        <w:lang w:val="en-US"/>
      </w:rPr>
      <w:t xml:space="preserve"> II, </w:t>
    </w:r>
    <w:proofErr w:type="spellStart"/>
    <w:r w:rsidR="00AC68CC" w:rsidRPr="00C5280D">
      <w:rPr>
        <w:lang w:val="en-US"/>
      </w:rPr>
      <w:t>Seite</w:t>
    </w:r>
    <w:proofErr w:type="spellEnd"/>
    <w:r w:rsidR="00AC68CC" w:rsidRPr="00C5280D">
      <w:rPr>
        <w:lang w:val="en-US"/>
      </w:rPr>
      <w:t xml:space="preserve"> </w:t>
    </w:r>
    <w:r w:rsidR="00AC68CC" w:rsidRPr="00C5280D">
      <w:rPr>
        <w:rStyle w:val="PageNumber"/>
        <w:lang w:val="en-US"/>
      </w:rPr>
      <w:fldChar w:fldCharType="begin"/>
    </w:r>
    <w:r w:rsidR="00AC68CC" w:rsidRPr="00C5280D">
      <w:rPr>
        <w:rStyle w:val="PageNumber"/>
        <w:lang w:val="en-US"/>
      </w:rPr>
      <w:instrText xml:space="preserve"> PAGE </w:instrText>
    </w:r>
    <w:r w:rsidR="00AC68CC" w:rsidRPr="00C5280D">
      <w:rPr>
        <w:rStyle w:val="PageNumber"/>
        <w:lang w:val="en-US"/>
      </w:rPr>
      <w:fldChar w:fldCharType="separate"/>
    </w:r>
    <w:r w:rsidR="00AC68CC">
      <w:rPr>
        <w:rStyle w:val="PageNumber"/>
        <w:noProof/>
        <w:lang w:val="en-US"/>
      </w:rPr>
      <w:t>2</w:t>
    </w:r>
    <w:r w:rsidR="00AC68CC" w:rsidRPr="00C5280D">
      <w:rPr>
        <w:rStyle w:val="PageNumber"/>
        <w:lang w:val="en-US"/>
      </w:rPr>
      <w:fldChar w:fldCharType="end"/>
    </w:r>
  </w:p>
  <w:p w14:paraId="1AD9F739" w14:textId="77777777" w:rsidR="001F63A8" w:rsidRPr="00C5280D" w:rsidRDefault="001F63A8" w:rsidP="006655D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E54E8" w14:textId="77777777" w:rsidR="00D32747" w:rsidRDefault="00AC68CC">
    <w:pPr>
      <w:pStyle w:val="Header"/>
      <w:rPr>
        <w:rStyle w:val="PageNumber"/>
        <w:lang w:val="en-US"/>
      </w:rPr>
    </w:pPr>
    <w:r>
      <w:rPr>
        <w:rStyle w:val="PageNumber"/>
        <w:lang w:val="en-US"/>
      </w:rPr>
      <w:t>C/58/13</w:t>
    </w:r>
  </w:p>
  <w:p w14:paraId="0C0C2366" w14:textId="21528A0A" w:rsidR="00D32747" w:rsidRDefault="00D640B4">
    <w:pPr>
      <w:pStyle w:val="Header"/>
      <w:rPr>
        <w:lang w:val="en-US"/>
      </w:rPr>
    </w:pPr>
    <w:r>
      <w:rPr>
        <w:lang w:val="en-US"/>
      </w:rPr>
      <w:t>Anlage</w:t>
    </w:r>
    <w:r w:rsidR="00AC68CC">
      <w:rPr>
        <w:lang w:val="en-US"/>
      </w:rPr>
      <w:t xml:space="preserve"> III, </w:t>
    </w:r>
    <w:proofErr w:type="spellStart"/>
    <w:r w:rsidR="00AC68CC" w:rsidRPr="00C5280D">
      <w:rPr>
        <w:lang w:val="en-US"/>
      </w:rPr>
      <w:t>Seite</w:t>
    </w:r>
    <w:proofErr w:type="spellEnd"/>
    <w:r w:rsidR="00AC68CC" w:rsidRPr="00C5280D">
      <w:rPr>
        <w:lang w:val="en-US"/>
      </w:rPr>
      <w:t xml:space="preserve"> </w:t>
    </w:r>
    <w:r w:rsidR="00AC68CC" w:rsidRPr="00C5280D">
      <w:rPr>
        <w:rStyle w:val="PageNumber"/>
        <w:lang w:val="en-US"/>
      </w:rPr>
      <w:fldChar w:fldCharType="begin"/>
    </w:r>
    <w:r w:rsidR="00AC68CC" w:rsidRPr="00C5280D">
      <w:rPr>
        <w:rStyle w:val="PageNumber"/>
        <w:lang w:val="en-US"/>
      </w:rPr>
      <w:instrText xml:space="preserve"> PAGE </w:instrText>
    </w:r>
    <w:r w:rsidR="00AC68CC" w:rsidRPr="00C5280D">
      <w:rPr>
        <w:rStyle w:val="PageNumber"/>
        <w:lang w:val="en-US"/>
      </w:rPr>
      <w:fldChar w:fldCharType="separate"/>
    </w:r>
    <w:r w:rsidR="00AC68CC">
      <w:rPr>
        <w:rStyle w:val="PageNumber"/>
        <w:noProof/>
        <w:lang w:val="en-US"/>
      </w:rPr>
      <w:t>2</w:t>
    </w:r>
    <w:r w:rsidR="00AC68CC" w:rsidRPr="00C5280D">
      <w:rPr>
        <w:rStyle w:val="PageNumber"/>
        <w:lang w:val="en-US"/>
      </w:rPr>
      <w:fldChar w:fldCharType="end"/>
    </w:r>
  </w:p>
  <w:p w14:paraId="48B6AEBC" w14:textId="77777777" w:rsidR="00B737B1" w:rsidRPr="00C5280D" w:rsidRDefault="00B737B1" w:rsidP="006655D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071A7" w14:textId="77777777" w:rsidR="00D32747" w:rsidRDefault="00AC68CC">
    <w:pPr>
      <w:pStyle w:val="Header"/>
      <w:rPr>
        <w:rStyle w:val="PageNumber"/>
        <w:lang w:val="en-US"/>
      </w:rPr>
    </w:pPr>
    <w:r>
      <w:rPr>
        <w:rStyle w:val="PageNumber"/>
        <w:lang w:val="en-US"/>
      </w:rPr>
      <w:t>C/58/13</w:t>
    </w:r>
  </w:p>
  <w:p w14:paraId="0404F049" w14:textId="1F3EAE03" w:rsidR="00D32747" w:rsidRDefault="00D640B4">
    <w:pPr>
      <w:pStyle w:val="Header"/>
      <w:rPr>
        <w:lang w:val="en-US"/>
      </w:rPr>
    </w:pPr>
    <w:r>
      <w:rPr>
        <w:lang w:val="en-US"/>
      </w:rPr>
      <w:t>Anlage</w:t>
    </w:r>
    <w:r w:rsidR="00AC68CC">
      <w:rPr>
        <w:lang w:val="en-US"/>
      </w:rPr>
      <w:t xml:space="preserve"> </w:t>
    </w:r>
    <w:r w:rsidR="00B737B1">
      <w:rPr>
        <w:lang w:val="en-US"/>
      </w:rPr>
      <w:t>IV</w:t>
    </w:r>
    <w:r w:rsidR="00AC68CC">
      <w:rPr>
        <w:lang w:val="en-US"/>
      </w:rPr>
      <w:t xml:space="preserve">, </w:t>
    </w:r>
    <w:proofErr w:type="spellStart"/>
    <w:r w:rsidR="00AC68CC" w:rsidRPr="00C5280D">
      <w:rPr>
        <w:lang w:val="en-US"/>
      </w:rPr>
      <w:t>Seite</w:t>
    </w:r>
    <w:proofErr w:type="spellEnd"/>
    <w:r w:rsidR="00AC68CC" w:rsidRPr="00C5280D">
      <w:rPr>
        <w:lang w:val="en-US"/>
      </w:rPr>
      <w:t xml:space="preserve"> </w:t>
    </w:r>
    <w:r w:rsidR="00AC68CC" w:rsidRPr="00C5280D">
      <w:rPr>
        <w:rStyle w:val="PageNumber"/>
        <w:lang w:val="en-US"/>
      </w:rPr>
      <w:fldChar w:fldCharType="begin"/>
    </w:r>
    <w:r w:rsidR="00AC68CC" w:rsidRPr="00C5280D">
      <w:rPr>
        <w:rStyle w:val="PageNumber"/>
        <w:lang w:val="en-US"/>
      </w:rPr>
      <w:instrText xml:space="preserve"> PAGE </w:instrText>
    </w:r>
    <w:r w:rsidR="00AC68CC" w:rsidRPr="00C5280D">
      <w:rPr>
        <w:rStyle w:val="PageNumber"/>
        <w:lang w:val="en-US"/>
      </w:rPr>
      <w:fldChar w:fldCharType="separate"/>
    </w:r>
    <w:r w:rsidR="00AC68CC">
      <w:rPr>
        <w:rStyle w:val="PageNumber"/>
        <w:noProof/>
        <w:lang w:val="en-US"/>
      </w:rPr>
      <w:t>2</w:t>
    </w:r>
    <w:r w:rsidR="00AC68CC" w:rsidRPr="00C5280D">
      <w:rPr>
        <w:rStyle w:val="PageNumber"/>
        <w:lang w:val="en-US"/>
      </w:rPr>
      <w:fldChar w:fldCharType="end"/>
    </w:r>
  </w:p>
  <w:p w14:paraId="4C82C11D" w14:textId="77777777" w:rsidR="001F63A8" w:rsidRPr="00C5280D" w:rsidRDefault="001F63A8" w:rsidP="006655D3"/>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106A5" w14:textId="77777777" w:rsidR="00D32747" w:rsidRDefault="00AC68CC">
    <w:pPr>
      <w:pStyle w:val="Header"/>
      <w:rPr>
        <w:rStyle w:val="PageNumber"/>
        <w:lang w:val="en-US"/>
      </w:rPr>
    </w:pPr>
    <w:r>
      <w:rPr>
        <w:rStyle w:val="PageNumber"/>
        <w:lang w:val="en-US"/>
      </w:rPr>
      <w:t>C/58/13</w:t>
    </w:r>
  </w:p>
  <w:p w14:paraId="7A68A47B" w14:textId="05C95ADD" w:rsidR="00D32747" w:rsidRDefault="00D640B4">
    <w:pPr>
      <w:pStyle w:val="Header"/>
      <w:rPr>
        <w:lang w:val="en-US"/>
      </w:rPr>
    </w:pPr>
    <w:r>
      <w:rPr>
        <w:lang w:val="en-US"/>
      </w:rPr>
      <w:t>Anlage</w:t>
    </w:r>
    <w:r w:rsidR="00AC68CC">
      <w:rPr>
        <w:lang w:val="en-US"/>
      </w:rPr>
      <w:t xml:space="preserve"> V, </w:t>
    </w:r>
    <w:proofErr w:type="spellStart"/>
    <w:r w:rsidR="00AC68CC" w:rsidRPr="00C5280D">
      <w:rPr>
        <w:lang w:val="en-US"/>
      </w:rPr>
      <w:t>Seite</w:t>
    </w:r>
    <w:proofErr w:type="spellEnd"/>
    <w:r w:rsidR="00AC68CC" w:rsidRPr="00C5280D">
      <w:rPr>
        <w:lang w:val="en-US"/>
      </w:rPr>
      <w:t xml:space="preserve"> </w:t>
    </w:r>
    <w:r w:rsidR="00AC68CC" w:rsidRPr="00C5280D">
      <w:rPr>
        <w:rStyle w:val="PageNumber"/>
        <w:lang w:val="en-US"/>
      </w:rPr>
      <w:fldChar w:fldCharType="begin"/>
    </w:r>
    <w:r w:rsidR="00AC68CC" w:rsidRPr="00C5280D">
      <w:rPr>
        <w:rStyle w:val="PageNumber"/>
        <w:lang w:val="en-US"/>
      </w:rPr>
      <w:instrText xml:space="preserve"> PAGE </w:instrText>
    </w:r>
    <w:r w:rsidR="00AC68CC" w:rsidRPr="00C5280D">
      <w:rPr>
        <w:rStyle w:val="PageNumber"/>
        <w:lang w:val="en-US"/>
      </w:rPr>
      <w:fldChar w:fldCharType="separate"/>
    </w:r>
    <w:r w:rsidR="00AC68CC">
      <w:rPr>
        <w:rStyle w:val="PageNumber"/>
        <w:noProof/>
        <w:lang w:val="en-US"/>
      </w:rPr>
      <w:t>2</w:t>
    </w:r>
    <w:r w:rsidR="00AC68CC" w:rsidRPr="00C5280D">
      <w:rPr>
        <w:rStyle w:val="PageNumber"/>
        <w:lang w:val="en-US"/>
      </w:rPr>
      <w:fldChar w:fldCharType="end"/>
    </w:r>
  </w:p>
  <w:p w14:paraId="1B7AF9E6" w14:textId="77777777" w:rsidR="001F63A8" w:rsidRPr="00C5280D" w:rsidRDefault="001F63A8" w:rsidP="006655D3"/>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9A519" w14:textId="77777777" w:rsidR="00D32747" w:rsidRDefault="00AC68CC">
    <w:pPr>
      <w:pStyle w:val="Header"/>
      <w:rPr>
        <w:rStyle w:val="PageNumber"/>
        <w:lang w:val="en-US"/>
      </w:rPr>
    </w:pPr>
    <w:r>
      <w:rPr>
        <w:rStyle w:val="PageNumber"/>
        <w:lang w:val="en-US"/>
      </w:rPr>
      <w:t>C/58/13</w:t>
    </w:r>
  </w:p>
  <w:p w14:paraId="616F7397" w14:textId="2338C0AA" w:rsidR="00D32747" w:rsidRDefault="00D640B4">
    <w:pPr>
      <w:pStyle w:val="Header"/>
      <w:rPr>
        <w:lang w:val="en-US"/>
      </w:rPr>
    </w:pPr>
    <w:r>
      <w:rPr>
        <w:lang w:val="en-US"/>
      </w:rPr>
      <w:t>Anlage</w:t>
    </w:r>
    <w:r w:rsidR="00AC68CC">
      <w:rPr>
        <w:lang w:val="en-US"/>
      </w:rPr>
      <w:t xml:space="preserve"> </w:t>
    </w:r>
    <w:r w:rsidR="00B737B1">
      <w:rPr>
        <w:lang w:val="en-US"/>
      </w:rPr>
      <w:t>VI</w:t>
    </w:r>
    <w:r w:rsidR="00AC68CC">
      <w:rPr>
        <w:lang w:val="en-US"/>
      </w:rPr>
      <w:t xml:space="preserve">, </w:t>
    </w:r>
    <w:proofErr w:type="spellStart"/>
    <w:r w:rsidR="00AC68CC" w:rsidRPr="00C5280D">
      <w:rPr>
        <w:lang w:val="en-US"/>
      </w:rPr>
      <w:t>Seite</w:t>
    </w:r>
    <w:proofErr w:type="spellEnd"/>
    <w:r w:rsidR="00AC68CC" w:rsidRPr="00C5280D">
      <w:rPr>
        <w:lang w:val="en-US"/>
      </w:rPr>
      <w:t xml:space="preserve"> </w:t>
    </w:r>
    <w:r w:rsidR="00AC68CC" w:rsidRPr="00C5280D">
      <w:rPr>
        <w:rStyle w:val="PageNumber"/>
        <w:lang w:val="en-US"/>
      </w:rPr>
      <w:fldChar w:fldCharType="begin"/>
    </w:r>
    <w:r w:rsidR="00AC68CC" w:rsidRPr="00C5280D">
      <w:rPr>
        <w:rStyle w:val="PageNumber"/>
        <w:lang w:val="en-US"/>
      </w:rPr>
      <w:instrText xml:space="preserve"> PAGE </w:instrText>
    </w:r>
    <w:r w:rsidR="00AC68CC" w:rsidRPr="00C5280D">
      <w:rPr>
        <w:rStyle w:val="PageNumber"/>
        <w:lang w:val="en-US"/>
      </w:rPr>
      <w:fldChar w:fldCharType="separate"/>
    </w:r>
    <w:r w:rsidR="00AC68CC">
      <w:rPr>
        <w:rStyle w:val="PageNumber"/>
        <w:noProof/>
        <w:lang w:val="en-US"/>
      </w:rPr>
      <w:t>2</w:t>
    </w:r>
    <w:r w:rsidR="00AC68CC" w:rsidRPr="00C5280D">
      <w:rPr>
        <w:rStyle w:val="PageNumber"/>
        <w:lang w:val="en-US"/>
      </w:rPr>
      <w:fldChar w:fldCharType="end"/>
    </w:r>
  </w:p>
  <w:p w14:paraId="0BB25AF3" w14:textId="77777777" w:rsidR="001F63A8" w:rsidRPr="00C5280D" w:rsidRDefault="001F63A8" w:rsidP="006655D3"/>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9F0C9" w14:textId="77777777" w:rsidR="00D32747" w:rsidRDefault="00AC68CC">
    <w:pPr>
      <w:pStyle w:val="Header"/>
      <w:rPr>
        <w:rStyle w:val="PageNumber"/>
        <w:lang w:val="en-US"/>
      </w:rPr>
    </w:pPr>
    <w:r>
      <w:rPr>
        <w:rStyle w:val="PageNumber"/>
        <w:lang w:val="en-US"/>
      </w:rPr>
      <w:t>C/58/13</w:t>
    </w:r>
  </w:p>
  <w:p w14:paraId="29272869" w14:textId="73FBB9E9" w:rsidR="00D32747" w:rsidRDefault="00D640B4">
    <w:pPr>
      <w:pStyle w:val="Header"/>
      <w:rPr>
        <w:lang w:val="en-US"/>
      </w:rPr>
    </w:pPr>
    <w:r>
      <w:rPr>
        <w:lang w:val="en-US"/>
      </w:rPr>
      <w:t>Anlage</w:t>
    </w:r>
    <w:r w:rsidR="00AC68CC">
      <w:rPr>
        <w:lang w:val="en-US"/>
      </w:rPr>
      <w:t xml:space="preserve"> </w:t>
    </w:r>
    <w:r w:rsidR="00B737B1">
      <w:rPr>
        <w:lang w:val="en-US"/>
      </w:rPr>
      <w:t>VII</w:t>
    </w:r>
    <w:r w:rsidR="00AC68CC">
      <w:rPr>
        <w:lang w:val="en-US"/>
      </w:rPr>
      <w:t xml:space="preserve">, </w:t>
    </w:r>
    <w:proofErr w:type="spellStart"/>
    <w:r w:rsidR="00AC68CC" w:rsidRPr="00C5280D">
      <w:rPr>
        <w:lang w:val="en-US"/>
      </w:rPr>
      <w:t>Seite</w:t>
    </w:r>
    <w:proofErr w:type="spellEnd"/>
    <w:r w:rsidR="00AC68CC" w:rsidRPr="00C5280D">
      <w:rPr>
        <w:lang w:val="en-US"/>
      </w:rPr>
      <w:t xml:space="preserve"> </w:t>
    </w:r>
    <w:r w:rsidR="00AC68CC" w:rsidRPr="00C5280D">
      <w:rPr>
        <w:rStyle w:val="PageNumber"/>
        <w:lang w:val="en-US"/>
      </w:rPr>
      <w:fldChar w:fldCharType="begin"/>
    </w:r>
    <w:r w:rsidR="00AC68CC" w:rsidRPr="00C5280D">
      <w:rPr>
        <w:rStyle w:val="PageNumber"/>
        <w:lang w:val="en-US"/>
      </w:rPr>
      <w:instrText xml:space="preserve"> PAGE </w:instrText>
    </w:r>
    <w:r w:rsidR="00AC68CC" w:rsidRPr="00C5280D">
      <w:rPr>
        <w:rStyle w:val="PageNumber"/>
        <w:lang w:val="en-US"/>
      </w:rPr>
      <w:fldChar w:fldCharType="separate"/>
    </w:r>
    <w:r w:rsidR="00AC68CC">
      <w:rPr>
        <w:rStyle w:val="PageNumber"/>
        <w:noProof/>
        <w:lang w:val="en-US"/>
      </w:rPr>
      <w:t>2</w:t>
    </w:r>
    <w:r w:rsidR="00AC68CC" w:rsidRPr="00C5280D">
      <w:rPr>
        <w:rStyle w:val="PageNumber"/>
        <w:lang w:val="en-US"/>
      </w:rPr>
      <w:fldChar w:fldCharType="end"/>
    </w:r>
  </w:p>
  <w:p w14:paraId="5E46125E" w14:textId="77777777" w:rsidR="002B0F13" w:rsidRPr="00C5280D" w:rsidRDefault="002B0F13" w:rsidP="006655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5242227"/>
    <w:multiLevelType w:val="singleLevel"/>
    <w:tmpl w:val="F5242227"/>
    <w:lvl w:ilvl="0">
      <w:start w:val="1"/>
      <w:numFmt w:val="decimal"/>
      <w:suff w:val="space"/>
      <w:lvlText w:val="%1."/>
      <w:lvlJc w:val="left"/>
    </w:lvl>
  </w:abstractNum>
  <w:abstractNum w:abstractNumId="1" w15:restartNumberingAfterBreak="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2" w15:restartNumberingAfterBreak="0">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17D5699"/>
    <w:multiLevelType w:val="hybridMultilevel"/>
    <w:tmpl w:val="DECE46FE"/>
    <w:lvl w:ilvl="0" w:tplc="BA3C0B6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8D5CC5"/>
    <w:multiLevelType w:val="hybridMultilevel"/>
    <w:tmpl w:val="6784BC12"/>
    <w:lvl w:ilvl="0" w:tplc="BA3C0B6E">
      <w:start w:val="1"/>
      <w:numFmt w:val="bullet"/>
      <w:lvlText w:val="­"/>
      <w:lvlJc w:val="left"/>
      <w:pPr>
        <w:ind w:left="927" w:hanging="360"/>
      </w:pPr>
      <w:rPr>
        <w:rFonts w:ascii="Arial" w:hAnsi="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15:restartNumberingAfterBreak="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B7C53A4"/>
    <w:multiLevelType w:val="hybridMultilevel"/>
    <w:tmpl w:val="FAA40FF8"/>
    <w:lvl w:ilvl="0" w:tplc="BA3C0B6E">
      <w:start w:val="1"/>
      <w:numFmt w:val="bullet"/>
      <w:lvlText w:val="­"/>
      <w:lvlJc w:val="left"/>
      <w:pPr>
        <w:ind w:left="927" w:hanging="360"/>
      </w:pPr>
      <w:rPr>
        <w:rFonts w:ascii="Arial" w:hAnsi="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 w15:restartNumberingAfterBreak="0">
    <w:nsid w:val="103029EB"/>
    <w:multiLevelType w:val="multilevel"/>
    <w:tmpl w:val="A8EC0234"/>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 w15:restartNumberingAfterBreak="0">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9" w15:restartNumberingAfterBreak="0">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10"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1" w15:restartNumberingAfterBreak="0">
    <w:nsid w:val="25352EB7"/>
    <w:multiLevelType w:val="hybridMultilevel"/>
    <w:tmpl w:val="CAD24FFA"/>
    <w:lvl w:ilvl="0" w:tplc="BA3C0B6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3" w15:restartNumberingAfterBreak="0">
    <w:nsid w:val="2EA35B39"/>
    <w:multiLevelType w:val="hybridMultilevel"/>
    <w:tmpl w:val="D382C5A8"/>
    <w:lvl w:ilvl="0" w:tplc="BA3C0B6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195921"/>
    <w:multiLevelType w:val="multilevel"/>
    <w:tmpl w:val="0DBAF09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6" w15:restartNumberingAfterBreak="0">
    <w:nsid w:val="40E1339E"/>
    <w:multiLevelType w:val="multilevel"/>
    <w:tmpl w:val="DDCC7F28"/>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7" w15:restartNumberingAfterBreak="0">
    <w:nsid w:val="40EC6B55"/>
    <w:multiLevelType w:val="hybridMultilevel"/>
    <w:tmpl w:val="B4082F32"/>
    <w:lvl w:ilvl="0" w:tplc="1C090001">
      <w:start w:val="1"/>
      <w:numFmt w:val="bullet"/>
      <w:lvlText w:val=""/>
      <w:lvlJc w:val="left"/>
      <w:pPr>
        <w:ind w:left="1570" w:hanging="360"/>
      </w:pPr>
      <w:rPr>
        <w:rFonts w:ascii="Symbol" w:hAnsi="Symbol" w:hint="default"/>
      </w:rPr>
    </w:lvl>
    <w:lvl w:ilvl="1" w:tplc="1C090003" w:tentative="1">
      <w:start w:val="1"/>
      <w:numFmt w:val="bullet"/>
      <w:lvlText w:val="o"/>
      <w:lvlJc w:val="left"/>
      <w:pPr>
        <w:ind w:left="2290" w:hanging="360"/>
      </w:pPr>
      <w:rPr>
        <w:rFonts w:ascii="Courier New" w:hAnsi="Courier New" w:cs="Courier New" w:hint="default"/>
      </w:rPr>
    </w:lvl>
    <w:lvl w:ilvl="2" w:tplc="1C090005" w:tentative="1">
      <w:start w:val="1"/>
      <w:numFmt w:val="bullet"/>
      <w:lvlText w:val=""/>
      <w:lvlJc w:val="left"/>
      <w:pPr>
        <w:ind w:left="3010" w:hanging="360"/>
      </w:pPr>
      <w:rPr>
        <w:rFonts w:ascii="Wingdings" w:hAnsi="Wingdings" w:hint="default"/>
      </w:rPr>
    </w:lvl>
    <w:lvl w:ilvl="3" w:tplc="1C090001" w:tentative="1">
      <w:start w:val="1"/>
      <w:numFmt w:val="bullet"/>
      <w:lvlText w:val=""/>
      <w:lvlJc w:val="left"/>
      <w:pPr>
        <w:ind w:left="3730" w:hanging="360"/>
      </w:pPr>
      <w:rPr>
        <w:rFonts w:ascii="Symbol" w:hAnsi="Symbol" w:hint="default"/>
      </w:rPr>
    </w:lvl>
    <w:lvl w:ilvl="4" w:tplc="1C090003" w:tentative="1">
      <w:start w:val="1"/>
      <w:numFmt w:val="bullet"/>
      <w:lvlText w:val="o"/>
      <w:lvlJc w:val="left"/>
      <w:pPr>
        <w:ind w:left="4450" w:hanging="360"/>
      </w:pPr>
      <w:rPr>
        <w:rFonts w:ascii="Courier New" w:hAnsi="Courier New" w:cs="Courier New" w:hint="default"/>
      </w:rPr>
    </w:lvl>
    <w:lvl w:ilvl="5" w:tplc="1C090005" w:tentative="1">
      <w:start w:val="1"/>
      <w:numFmt w:val="bullet"/>
      <w:lvlText w:val=""/>
      <w:lvlJc w:val="left"/>
      <w:pPr>
        <w:ind w:left="5170" w:hanging="360"/>
      </w:pPr>
      <w:rPr>
        <w:rFonts w:ascii="Wingdings" w:hAnsi="Wingdings" w:hint="default"/>
      </w:rPr>
    </w:lvl>
    <w:lvl w:ilvl="6" w:tplc="1C090001" w:tentative="1">
      <w:start w:val="1"/>
      <w:numFmt w:val="bullet"/>
      <w:lvlText w:val=""/>
      <w:lvlJc w:val="left"/>
      <w:pPr>
        <w:ind w:left="5890" w:hanging="360"/>
      </w:pPr>
      <w:rPr>
        <w:rFonts w:ascii="Symbol" w:hAnsi="Symbol" w:hint="default"/>
      </w:rPr>
    </w:lvl>
    <w:lvl w:ilvl="7" w:tplc="1C090003" w:tentative="1">
      <w:start w:val="1"/>
      <w:numFmt w:val="bullet"/>
      <w:lvlText w:val="o"/>
      <w:lvlJc w:val="left"/>
      <w:pPr>
        <w:ind w:left="6610" w:hanging="360"/>
      </w:pPr>
      <w:rPr>
        <w:rFonts w:ascii="Courier New" w:hAnsi="Courier New" w:cs="Courier New" w:hint="default"/>
      </w:rPr>
    </w:lvl>
    <w:lvl w:ilvl="8" w:tplc="1C090005" w:tentative="1">
      <w:start w:val="1"/>
      <w:numFmt w:val="bullet"/>
      <w:lvlText w:val=""/>
      <w:lvlJc w:val="left"/>
      <w:pPr>
        <w:ind w:left="7330" w:hanging="360"/>
      </w:pPr>
      <w:rPr>
        <w:rFonts w:ascii="Wingdings" w:hAnsi="Wingdings" w:hint="default"/>
      </w:rPr>
    </w:lvl>
  </w:abstractNum>
  <w:abstractNum w:abstractNumId="18" w15:restartNumberingAfterBreak="0">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5D364AA"/>
    <w:multiLevelType w:val="hybridMultilevel"/>
    <w:tmpl w:val="27E2923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4" w15:restartNumberingAfterBreak="0">
    <w:nsid w:val="5B104281"/>
    <w:multiLevelType w:val="hybridMultilevel"/>
    <w:tmpl w:val="45B236B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BEC407D"/>
    <w:multiLevelType w:val="multilevel"/>
    <w:tmpl w:val="9FD4FFB2"/>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6" w15:restartNumberingAfterBreak="0">
    <w:nsid w:val="5CC24C2F"/>
    <w:multiLevelType w:val="hybridMultilevel"/>
    <w:tmpl w:val="D494BC22"/>
    <w:lvl w:ilvl="0" w:tplc="BA3C0B6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0782EF5"/>
    <w:multiLevelType w:val="hybridMultilevel"/>
    <w:tmpl w:val="2D4C4004"/>
    <w:lvl w:ilvl="0" w:tplc="BA3C0B6E">
      <w:start w:val="1"/>
      <w:numFmt w:val="bullet"/>
      <w:lvlText w:val="­"/>
      <w:lvlJc w:val="left"/>
      <w:pPr>
        <w:ind w:left="927" w:hanging="360"/>
      </w:pPr>
      <w:rPr>
        <w:rFonts w:ascii="Arial" w:hAnsi="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8" w15:restartNumberingAfterBreak="0">
    <w:nsid w:val="638F2E5B"/>
    <w:multiLevelType w:val="hybridMultilevel"/>
    <w:tmpl w:val="0C4AC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0"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31"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2"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33" w15:restartNumberingAfterBreak="0">
    <w:nsid w:val="7AE7303E"/>
    <w:multiLevelType w:val="hybridMultilevel"/>
    <w:tmpl w:val="836670F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7BE607CA"/>
    <w:multiLevelType w:val="hybridMultilevel"/>
    <w:tmpl w:val="DCA2B5A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13977266">
    <w:abstractNumId w:val="28"/>
  </w:num>
  <w:num w:numId="2" w16cid:durableId="1667629085">
    <w:abstractNumId w:val="23"/>
  </w:num>
  <w:num w:numId="3" w16cid:durableId="2134050997">
    <w:abstractNumId w:val="17"/>
  </w:num>
  <w:num w:numId="4" w16cid:durableId="356660894">
    <w:abstractNumId w:val="4"/>
  </w:num>
  <w:num w:numId="5" w16cid:durableId="1004632437">
    <w:abstractNumId w:val="27"/>
  </w:num>
  <w:num w:numId="6" w16cid:durableId="264311829">
    <w:abstractNumId w:val="6"/>
  </w:num>
  <w:num w:numId="7" w16cid:durableId="15042005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35876519">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27901741">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38994128">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36112502">
    <w:abstractNumId w:val="0"/>
  </w:num>
  <w:num w:numId="12" w16cid:durableId="1047417598">
    <w:abstractNumId w:val="13"/>
  </w:num>
  <w:num w:numId="13" w16cid:durableId="1843814930">
    <w:abstractNumId w:val="11"/>
  </w:num>
  <w:num w:numId="14" w16cid:durableId="1104421272">
    <w:abstractNumId w:val="3"/>
  </w:num>
  <w:num w:numId="15" w16cid:durableId="628510781">
    <w:abstractNumId w:val="2"/>
  </w:num>
  <w:num w:numId="16" w16cid:durableId="1918319544">
    <w:abstractNumId w:val="1"/>
  </w:num>
  <w:num w:numId="17" w16cid:durableId="1269585482">
    <w:abstractNumId w:val="15"/>
  </w:num>
  <w:num w:numId="18" w16cid:durableId="730805943">
    <w:abstractNumId w:val="12"/>
  </w:num>
  <w:num w:numId="19" w16cid:durableId="1503738256">
    <w:abstractNumId w:val="9"/>
  </w:num>
  <w:num w:numId="20" w16cid:durableId="126827114">
    <w:abstractNumId w:val="8"/>
  </w:num>
  <w:num w:numId="21" w16cid:durableId="1011838744">
    <w:abstractNumId w:val="29"/>
  </w:num>
  <w:num w:numId="22" w16cid:durableId="1169249347">
    <w:abstractNumId w:val="31"/>
  </w:num>
  <w:num w:numId="23" w16cid:durableId="1180201072">
    <w:abstractNumId w:val="30"/>
  </w:num>
  <w:num w:numId="24" w16cid:durableId="1082262145">
    <w:abstractNumId w:val="32"/>
  </w:num>
  <w:num w:numId="25" w16cid:durableId="1260261030">
    <w:abstractNumId w:val="10"/>
  </w:num>
  <w:num w:numId="26" w16cid:durableId="845706749">
    <w:abstractNumId w:val="18"/>
  </w:num>
  <w:num w:numId="27" w16cid:durableId="1222714695">
    <w:abstractNumId w:val="21"/>
  </w:num>
  <w:num w:numId="28" w16cid:durableId="1076636593">
    <w:abstractNumId w:val="19"/>
  </w:num>
  <w:num w:numId="29" w16cid:durableId="1902253031">
    <w:abstractNumId w:val="5"/>
  </w:num>
  <w:num w:numId="30" w16cid:durableId="1072970664">
    <w:abstractNumId w:val="22"/>
  </w:num>
  <w:num w:numId="31" w16cid:durableId="132211619">
    <w:abstractNumId w:val="33"/>
  </w:num>
  <w:num w:numId="32" w16cid:durableId="1900745197">
    <w:abstractNumId w:val="24"/>
  </w:num>
  <w:num w:numId="33" w16cid:durableId="2042776152">
    <w:abstractNumId w:val="20"/>
  </w:num>
  <w:num w:numId="34" w16cid:durableId="151870693">
    <w:abstractNumId w:val="34"/>
  </w:num>
  <w:num w:numId="35" w16cid:durableId="205221020">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E18"/>
    <w:rsid w:val="00003382"/>
    <w:rsid w:val="00003D05"/>
    <w:rsid w:val="00010CF3"/>
    <w:rsid w:val="00011E27"/>
    <w:rsid w:val="000148BC"/>
    <w:rsid w:val="00024AB8"/>
    <w:rsid w:val="00030854"/>
    <w:rsid w:val="00036028"/>
    <w:rsid w:val="000376DB"/>
    <w:rsid w:val="0004198B"/>
    <w:rsid w:val="00044642"/>
    <w:rsid w:val="000446B9"/>
    <w:rsid w:val="00047E21"/>
    <w:rsid w:val="00050E16"/>
    <w:rsid w:val="000657D0"/>
    <w:rsid w:val="00085505"/>
    <w:rsid w:val="000C3F38"/>
    <w:rsid w:val="000C4E25"/>
    <w:rsid w:val="000C7021"/>
    <w:rsid w:val="000C7D38"/>
    <w:rsid w:val="000D6BBC"/>
    <w:rsid w:val="000D7780"/>
    <w:rsid w:val="000E636A"/>
    <w:rsid w:val="000E6D11"/>
    <w:rsid w:val="000F2F11"/>
    <w:rsid w:val="000F49AE"/>
    <w:rsid w:val="00100A5F"/>
    <w:rsid w:val="00105929"/>
    <w:rsid w:val="00110BED"/>
    <w:rsid w:val="00110C36"/>
    <w:rsid w:val="001131D5"/>
    <w:rsid w:val="00114547"/>
    <w:rsid w:val="00124956"/>
    <w:rsid w:val="00137F5B"/>
    <w:rsid w:val="00141DB8"/>
    <w:rsid w:val="001507E9"/>
    <w:rsid w:val="00172084"/>
    <w:rsid w:val="0017474A"/>
    <w:rsid w:val="001758C6"/>
    <w:rsid w:val="00182B99"/>
    <w:rsid w:val="001C1525"/>
    <w:rsid w:val="001D736D"/>
    <w:rsid w:val="001F63A8"/>
    <w:rsid w:val="00204E88"/>
    <w:rsid w:val="0021332C"/>
    <w:rsid w:val="00213982"/>
    <w:rsid w:val="0024416D"/>
    <w:rsid w:val="0025197E"/>
    <w:rsid w:val="002650AF"/>
    <w:rsid w:val="00271911"/>
    <w:rsid w:val="00273187"/>
    <w:rsid w:val="002800A0"/>
    <w:rsid w:val="002801B3"/>
    <w:rsid w:val="002809ED"/>
    <w:rsid w:val="00281060"/>
    <w:rsid w:val="00285BD0"/>
    <w:rsid w:val="002940E8"/>
    <w:rsid w:val="00294751"/>
    <w:rsid w:val="002A6E50"/>
    <w:rsid w:val="002B0F13"/>
    <w:rsid w:val="002B2D73"/>
    <w:rsid w:val="002B2F9C"/>
    <w:rsid w:val="002B4298"/>
    <w:rsid w:val="002B7A36"/>
    <w:rsid w:val="002C256A"/>
    <w:rsid w:val="002D5226"/>
    <w:rsid w:val="00305A7F"/>
    <w:rsid w:val="003152FE"/>
    <w:rsid w:val="00327436"/>
    <w:rsid w:val="00344BD6"/>
    <w:rsid w:val="0035528D"/>
    <w:rsid w:val="0035675F"/>
    <w:rsid w:val="00356C51"/>
    <w:rsid w:val="00356E77"/>
    <w:rsid w:val="00361821"/>
    <w:rsid w:val="00361E9E"/>
    <w:rsid w:val="003753EE"/>
    <w:rsid w:val="00391231"/>
    <w:rsid w:val="003A0835"/>
    <w:rsid w:val="003A5AAF"/>
    <w:rsid w:val="003B700A"/>
    <w:rsid w:val="003B741E"/>
    <w:rsid w:val="003C0991"/>
    <w:rsid w:val="003C57B3"/>
    <w:rsid w:val="003C7FBE"/>
    <w:rsid w:val="003D1735"/>
    <w:rsid w:val="003D227C"/>
    <w:rsid w:val="003D2B4D"/>
    <w:rsid w:val="003F35EF"/>
    <w:rsid w:val="003F37F5"/>
    <w:rsid w:val="004126A3"/>
    <w:rsid w:val="00444A88"/>
    <w:rsid w:val="00474DA4"/>
    <w:rsid w:val="00476B4D"/>
    <w:rsid w:val="004805FA"/>
    <w:rsid w:val="004935D2"/>
    <w:rsid w:val="004B1215"/>
    <w:rsid w:val="004B7F21"/>
    <w:rsid w:val="004D047D"/>
    <w:rsid w:val="004F0368"/>
    <w:rsid w:val="004F1E9E"/>
    <w:rsid w:val="004F305A"/>
    <w:rsid w:val="004F3713"/>
    <w:rsid w:val="00512164"/>
    <w:rsid w:val="00520297"/>
    <w:rsid w:val="005338F9"/>
    <w:rsid w:val="005377CD"/>
    <w:rsid w:val="0054281C"/>
    <w:rsid w:val="00544581"/>
    <w:rsid w:val="00547272"/>
    <w:rsid w:val="0055268D"/>
    <w:rsid w:val="00556718"/>
    <w:rsid w:val="0056504F"/>
    <w:rsid w:val="00575718"/>
    <w:rsid w:val="00575DE2"/>
    <w:rsid w:val="00576BE4"/>
    <w:rsid w:val="005779DB"/>
    <w:rsid w:val="005A400A"/>
    <w:rsid w:val="005A729D"/>
    <w:rsid w:val="005B269D"/>
    <w:rsid w:val="005C0611"/>
    <w:rsid w:val="005F7B92"/>
    <w:rsid w:val="00602E93"/>
    <w:rsid w:val="00606E50"/>
    <w:rsid w:val="00612379"/>
    <w:rsid w:val="006153B6"/>
    <w:rsid w:val="0061555F"/>
    <w:rsid w:val="006245ED"/>
    <w:rsid w:val="00631BC1"/>
    <w:rsid w:val="006365C8"/>
    <w:rsid w:val="00636CA6"/>
    <w:rsid w:val="00641200"/>
    <w:rsid w:val="00645CA8"/>
    <w:rsid w:val="00664EB5"/>
    <w:rsid w:val="006655D3"/>
    <w:rsid w:val="00667404"/>
    <w:rsid w:val="00676EFE"/>
    <w:rsid w:val="006868F8"/>
    <w:rsid w:val="00687EB4"/>
    <w:rsid w:val="00695C56"/>
    <w:rsid w:val="006A1579"/>
    <w:rsid w:val="006A5CDE"/>
    <w:rsid w:val="006A644A"/>
    <w:rsid w:val="006B17D2"/>
    <w:rsid w:val="006C224E"/>
    <w:rsid w:val="006D780A"/>
    <w:rsid w:val="006E470A"/>
    <w:rsid w:val="006F222D"/>
    <w:rsid w:val="007018E1"/>
    <w:rsid w:val="00703092"/>
    <w:rsid w:val="0071271E"/>
    <w:rsid w:val="00732DEC"/>
    <w:rsid w:val="00735BD5"/>
    <w:rsid w:val="00736C4C"/>
    <w:rsid w:val="007451EC"/>
    <w:rsid w:val="00751613"/>
    <w:rsid w:val="00753EE9"/>
    <w:rsid w:val="007546B2"/>
    <w:rsid w:val="007556F6"/>
    <w:rsid w:val="00760EEF"/>
    <w:rsid w:val="00776A87"/>
    <w:rsid w:val="00777EE5"/>
    <w:rsid w:val="00784836"/>
    <w:rsid w:val="0079023E"/>
    <w:rsid w:val="007924BA"/>
    <w:rsid w:val="007A2854"/>
    <w:rsid w:val="007C1D92"/>
    <w:rsid w:val="007C4CB9"/>
    <w:rsid w:val="007D0B9D"/>
    <w:rsid w:val="007D19B0"/>
    <w:rsid w:val="007F2E78"/>
    <w:rsid w:val="007F498F"/>
    <w:rsid w:val="007F62C4"/>
    <w:rsid w:val="008019AB"/>
    <w:rsid w:val="00802B87"/>
    <w:rsid w:val="0080679D"/>
    <w:rsid w:val="00810791"/>
    <w:rsid w:val="008108B0"/>
    <w:rsid w:val="00811B20"/>
    <w:rsid w:val="00812609"/>
    <w:rsid w:val="008211B5"/>
    <w:rsid w:val="008227FA"/>
    <w:rsid w:val="0082296E"/>
    <w:rsid w:val="00824099"/>
    <w:rsid w:val="008243D0"/>
    <w:rsid w:val="00833038"/>
    <w:rsid w:val="0084222E"/>
    <w:rsid w:val="00846D7C"/>
    <w:rsid w:val="00862B51"/>
    <w:rsid w:val="00867AC1"/>
    <w:rsid w:val="008731DA"/>
    <w:rsid w:val="008751DE"/>
    <w:rsid w:val="00882D7E"/>
    <w:rsid w:val="00890DF8"/>
    <w:rsid w:val="008A0ADE"/>
    <w:rsid w:val="008A743F"/>
    <w:rsid w:val="008C0970"/>
    <w:rsid w:val="008D0163"/>
    <w:rsid w:val="008D0BC5"/>
    <w:rsid w:val="008D2CF7"/>
    <w:rsid w:val="008F1899"/>
    <w:rsid w:val="008F45E2"/>
    <w:rsid w:val="00900C26"/>
    <w:rsid w:val="0090197F"/>
    <w:rsid w:val="00903264"/>
    <w:rsid w:val="00906DDC"/>
    <w:rsid w:val="00934CBD"/>
    <w:rsid w:val="00934E09"/>
    <w:rsid w:val="00936253"/>
    <w:rsid w:val="009366AF"/>
    <w:rsid w:val="00940D46"/>
    <w:rsid w:val="009413F1"/>
    <w:rsid w:val="00952DD4"/>
    <w:rsid w:val="009561F4"/>
    <w:rsid w:val="00962952"/>
    <w:rsid w:val="00965AE7"/>
    <w:rsid w:val="00970FED"/>
    <w:rsid w:val="00992D82"/>
    <w:rsid w:val="00997029"/>
    <w:rsid w:val="009A7339"/>
    <w:rsid w:val="009B15AF"/>
    <w:rsid w:val="009B440E"/>
    <w:rsid w:val="009D02EB"/>
    <w:rsid w:val="009D690D"/>
    <w:rsid w:val="009E65B6"/>
    <w:rsid w:val="009F0A51"/>
    <w:rsid w:val="009F77CF"/>
    <w:rsid w:val="00A058CD"/>
    <w:rsid w:val="00A132BB"/>
    <w:rsid w:val="00A134F3"/>
    <w:rsid w:val="00A24C10"/>
    <w:rsid w:val="00A321B6"/>
    <w:rsid w:val="00A3237C"/>
    <w:rsid w:val="00A32758"/>
    <w:rsid w:val="00A42AC3"/>
    <w:rsid w:val="00A430CF"/>
    <w:rsid w:val="00A54309"/>
    <w:rsid w:val="00A610A9"/>
    <w:rsid w:val="00A67EFA"/>
    <w:rsid w:val="00A73356"/>
    <w:rsid w:val="00A80F2A"/>
    <w:rsid w:val="00A96C33"/>
    <w:rsid w:val="00A97406"/>
    <w:rsid w:val="00AA13A2"/>
    <w:rsid w:val="00AB1955"/>
    <w:rsid w:val="00AB2B93"/>
    <w:rsid w:val="00AB530F"/>
    <w:rsid w:val="00AB7E5B"/>
    <w:rsid w:val="00AC2883"/>
    <w:rsid w:val="00AC68CC"/>
    <w:rsid w:val="00AD5079"/>
    <w:rsid w:val="00AE0EF1"/>
    <w:rsid w:val="00AE2937"/>
    <w:rsid w:val="00B00DF5"/>
    <w:rsid w:val="00B07301"/>
    <w:rsid w:val="00B11F3E"/>
    <w:rsid w:val="00B224DE"/>
    <w:rsid w:val="00B324D4"/>
    <w:rsid w:val="00B46575"/>
    <w:rsid w:val="00B61777"/>
    <w:rsid w:val="00B622E6"/>
    <w:rsid w:val="00B70958"/>
    <w:rsid w:val="00B737B1"/>
    <w:rsid w:val="00B7761B"/>
    <w:rsid w:val="00B83E82"/>
    <w:rsid w:val="00B84BBD"/>
    <w:rsid w:val="00B85EC5"/>
    <w:rsid w:val="00B91BD8"/>
    <w:rsid w:val="00BA43FB"/>
    <w:rsid w:val="00BC127D"/>
    <w:rsid w:val="00BC1FE6"/>
    <w:rsid w:val="00BC5748"/>
    <w:rsid w:val="00C03165"/>
    <w:rsid w:val="00C061B6"/>
    <w:rsid w:val="00C11F8B"/>
    <w:rsid w:val="00C12F2F"/>
    <w:rsid w:val="00C2179B"/>
    <w:rsid w:val="00C23FDA"/>
    <w:rsid w:val="00C2446C"/>
    <w:rsid w:val="00C24C76"/>
    <w:rsid w:val="00C2720B"/>
    <w:rsid w:val="00C36AE5"/>
    <w:rsid w:val="00C41F17"/>
    <w:rsid w:val="00C527FA"/>
    <w:rsid w:val="00C5280D"/>
    <w:rsid w:val="00C53EB3"/>
    <w:rsid w:val="00C5791C"/>
    <w:rsid w:val="00C641E3"/>
    <w:rsid w:val="00C66290"/>
    <w:rsid w:val="00C72B7A"/>
    <w:rsid w:val="00C751F4"/>
    <w:rsid w:val="00C973F2"/>
    <w:rsid w:val="00CA12C7"/>
    <w:rsid w:val="00CA304C"/>
    <w:rsid w:val="00CA774A"/>
    <w:rsid w:val="00CB19F4"/>
    <w:rsid w:val="00CB4921"/>
    <w:rsid w:val="00CC11B0"/>
    <w:rsid w:val="00CC2841"/>
    <w:rsid w:val="00CC6A77"/>
    <w:rsid w:val="00CF1330"/>
    <w:rsid w:val="00CF7E36"/>
    <w:rsid w:val="00D11C1B"/>
    <w:rsid w:val="00D32747"/>
    <w:rsid w:val="00D34767"/>
    <w:rsid w:val="00D3708D"/>
    <w:rsid w:val="00D40426"/>
    <w:rsid w:val="00D52F5C"/>
    <w:rsid w:val="00D57C96"/>
    <w:rsid w:val="00D57D18"/>
    <w:rsid w:val="00D640B4"/>
    <w:rsid w:val="00D70E65"/>
    <w:rsid w:val="00D84B7D"/>
    <w:rsid w:val="00D91203"/>
    <w:rsid w:val="00D95174"/>
    <w:rsid w:val="00DA405D"/>
    <w:rsid w:val="00DA4307"/>
    <w:rsid w:val="00DA4973"/>
    <w:rsid w:val="00DA4D89"/>
    <w:rsid w:val="00DA6F36"/>
    <w:rsid w:val="00DB596E"/>
    <w:rsid w:val="00DB7773"/>
    <w:rsid w:val="00DC00EA"/>
    <w:rsid w:val="00DC3802"/>
    <w:rsid w:val="00DC7760"/>
    <w:rsid w:val="00DD6208"/>
    <w:rsid w:val="00DE5D89"/>
    <w:rsid w:val="00DF77E2"/>
    <w:rsid w:val="00DF7E99"/>
    <w:rsid w:val="00E07D87"/>
    <w:rsid w:val="00E249C8"/>
    <w:rsid w:val="00E32F7E"/>
    <w:rsid w:val="00E5267B"/>
    <w:rsid w:val="00E559F0"/>
    <w:rsid w:val="00E63C0E"/>
    <w:rsid w:val="00E72D49"/>
    <w:rsid w:val="00E7593C"/>
    <w:rsid w:val="00E7678A"/>
    <w:rsid w:val="00E935F1"/>
    <w:rsid w:val="00E94A81"/>
    <w:rsid w:val="00EA1FFB"/>
    <w:rsid w:val="00EB048E"/>
    <w:rsid w:val="00EB4E9C"/>
    <w:rsid w:val="00EC45FD"/>
    <w:rsid w:val="00ED5274"/>
    <w:rsid w:val="00EE34DF"/>
    <w:rsid w:val="00EF2F89"/>
    <w:rsid w:val="00EF6D30"/>
    <w:rsid w:val="00F03E98"/>
    <w:rsid w:val="00F047DD"/>
    <w:rsid w:val="00F1237A"/>
    <w:rsid w:val="00F22CBD"/>
    <w:rsid w:val="00F272F1"/>
    <w:rsid w:val="00F31412"/>
    <w:rsid w:val="00F31FE1"/>
    <w:rsid w:val="00F45372"/>
    <w:rsid w:val="00F560F7"/>
    <w:rsid w:val="00F6334D"/>
    <w:rsid w:val="00F63599"/>
    <w:rsid w:val="00F71781"/>
    <w:rsid w:val="00FA35AF"/>
    <w:rsid w:val="00FA49AB"/>
    <w:rsid w:val="00FC5FD0"/>
    <w:rsid w:val="00FC7E18"/>
    <w:rsid w:val="00FD7F0A"/>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FB7FFF"/>
  <w15:docId w15:val="{C9824E5F-3BD9-4298-B4FF-498C9FBE4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40B4"/>
    <w:pPr>
      <w:jc w:val="both"/>
    </w:pPr>
    <w:rPr>
      <w:rFonts w:ascii="Arial" w:hAnsi="Arial"/>
      <w:lang w:val="de-DE"/>
    </w:rPr>
  </w:style>
  <w:style w:type="paragraph" w:styleId="Heading1">
    <w:name w:val="heading 1"/>
    <w:next w:val="Normal"/>
    <w:link w:val="Heading1Char"/>
    <w:autoRedefine/>
    <w:uiPriority w:val="9"/>
    <w:qFormat/>
    <w:rsid w:val="004805FA"/>
    <w:pPr>
      <w:keepNext/>
      <w:jc w:val="both"/>
      <w:outlineLvl w:val="0"/>
    </w:pPr>
    <w:rPr>
      <w:rFonts w:ascii="Arial" w:hAnsi="Arial"/>
      <w:caps/>
    </w:rPr>
  </w:style>
  <w:style w:type="paragraph" w:styleId="Heading2">
    <w:name w:val="heading 2"/>
    <w:next w:val="Normal"/>
    <w:link w:val="Heading2Char"/>
    <w:autoRedefine/>
    <w:uiPriority w:val="9"/>
    <w:qFormat/>
    <w:rsid w:val="004805FA"/>
    <w:pPr>
      <w:keepNext/>
      <w:jc w:val="both"/>
      <w:outlineLvl w:val="1"/>
    </w:pPr>
    <w:rPr>
      <w:rFonts w:ascii="Arial" w:hAnsi="Arial"/>
      <w:u w:val="single"/>
    </w:rPr>
  </w:style>
  <w:style w:type="paragraph" w:styleId="Heading3">
    <w:name w:val="heading 3"/>
    <w:next w:val="Normal"/>
    <w:link w:val="Heading3Char"/>
    <w:autoRedefine/>
    <w:uiPriority w:val="9"/>
    <w:qFormat/>
    <w:rsid w:val="004805FA"/>
    <w:pPr>
      <w:keepNext/>
      <w:jc w:val="both"/>
      <w:outlineLvl w:val="2"/>
    </w:pPr>
    <w:rPr>
      <w:rFonts w:ascii="Arial" w:hAnsi="Arial"/>
      <w:i/>
    </w:rPr>
  </w:style>
  <w:style w:type="paragraph" w:styleId="Heading4">
    <w:name w:val="heading 4"/>
    <w:next w:val="Normal"/>
    <w:link w:val="Heading4Char"/>
    <w:autoRedefine/>
    <w:uiPriority w:val="9"/>
    <w:qFormat/>
    <w:rsid w:val="004805FA"/>
    <w:pPr>
      <w:keepNext/>
      <w:ind w:left="567"/>
      <w:jc w:val="both"/>
      <w:outlineLvl w:val="3"/>
    </w:pPr>
    <w:rPr>
      <w:rFonts w:ascii="Arial" w:hAnsi="Arial"/>
      <w:u w:val="single"/>
      <w:lang w:val="fr-FR"/>
    </w:rPr>
  </w:style>
  <w:style w:type="paragraph" w:styleId="Heading5">
    <w:name w:val="heading 5"/>
    <w:next w:val="Normal"/>
    <w:link w:val="Heading5Char"/>
    <w:autoRedefine/>
    <w:uiPriority w:val="9"/>
    <w:qFormat/>
    <w:rsid w:val="004805FA"/>
    <w:pPr>
      <w:keepNext/>
      <w:ind w:left="1134" w:hanging="567"/>
      <w:jc w:val="both"/>
      <w:outlineLvl w:val="4"/>
    </w:pPr>
    <w:rPr>
      <w:rFonts w:ascii="Arial" w:hAnsi="Arial"/>
      <w:i/>
    </w:rPr>
  </w:style>
  <w:style w:type="paragraph" w:styleId="Heading6">
    <w:name w:val="heading 6"/>
    <w:basedOn w:val="Normal"/>
    <w:next w:val="Normal"/>
    <w:link w:val="Heading6Char"/>
    <w:uiPriority w:val="9"/>
    <w:unhideWhenUsed/>
    <w:qFormat/>
    <w:rsid w:val="006A1579"/>
    <w:pPr>
      <w:keepNext/>
      <w:keepLines/>
      <w:spacing w:before="40" w:line="300" w:lineRule="auto"/>
      <w:jc w:val="left"/>
      <w:outlineLvl w:val="5"/>
    </w:pPr>
    <w:rPr>
      <w:rFonts w:ascii="Calibri Light" w:eastAsia="SimSun" w:hAnsi="Calibri Light"/>
      <w:i/>
      <w:iCs/>
      <w:sz w:val="26"/>
      <w:szCs w:val="26"/>
      <w:lang w:val="fr-FR" w:eastAsia="fr-FR"/>
    </w:rPr>
  </w:style>
  <w:style w:type="paragraph" w:styleId="Heading7">
    <w:name w:val="heading 7"/>
    <w:basedOn w:val="Normal"/>
    <w:next w:val="Normal"/>
    <w:link w:val="Heading7Char"/>
    <w:uiPriority w:val="9"/>
    <w:unhideWhenUsed/>
    <w:qFormat/>
    <w:rsid w:val="006A1579"/>
    <w:pPr>
      <w:keepNext/>
      <w:keepLines/>
      <w:spacing w:before="40" w:line="300" w:lineRule="auto"/>
      <w:jc w:val="left"/>
      <w:outlineLvl w:val="6"/>
    </w:pPr>
    <w:rPr>
      <w:rFonts w:ascii="Calibri Light" w:eastAsia="SimSun" w:hAnsi="Calibri Light"/>
      <w:sz w:val="24"/>
      <w:szCs w:val="24"/>
      <w:lang w:val="fr-FR" w:eastAsia="fr-FR"/>
    </w:rPr>
  </w:style>
  <w:style w:type="paragraph" w:styleId="Heading8">
    <w:name w:val="heading 8"/>
    <w:basedOn w:val="Normal"/>
    <w:next w:val="Normal"/>
    <w:link w:val="Heading8Char"/>
    <w:uiPriority w:val="9"/>
    <w:qFormat/>
    <w:rsid w:val="001F63A8"/>
    <w:pPr>
      <w:keepNext/>
      <w:tabs>
        <w:tab w:val="left" w:pos="567"/>
        <w:tab w:val="left" w:pos="4962"/>
      </w:tabs>
      <w:jc w:val="center"/>
      <w:outlineLvl w:val="7"/>
    </w:pPr>
    <w:rPr>
      <w:rFonts w:ascii="Times New Roman" w:hAnsi="Times New Roman"/>
      <w:sz w:val="24"/>
      <w:u w:val="single"/>
      <w:lang w:val="en-GB" w:eastAsia="pl-PL"/>
    </w:rPr>
  </w:style>
  <w:style w:type="paragraph" w:styleId="Heading9">
    <w:name w:val="heading 9"/>
    <w:basedOn w:val="Normal"/>
    <w:next w:val="Normal"/>
    <w:link w:val="Heading9Char"/>
    <w:uiPriority w:val="9"/>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uiPriority w:val="10"/>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5779DB"/>
    <w:pPr>
      <w:tabs>
        <w:tab w:val="left" w:pos="5387"/>
        <w:tab w:val="left" w:pos="5954"/>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rsid w:val="00753EE9"/>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753EE9"/>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753EE9"/>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753EE9"/>
    <w:pPr>
      <w:tabs>
        <w:tab w:val="right" w:leader="dot" w:pos="9639"/>
      </w:tabs>
      <w:spacing w:after="120"/>
      <w:jc w:val="center"/>
    </w:pPr>
    <w:rPr>
      <w:rFonts w:ascii="Arial" w:hAnsi="Arial"/>
      <w:caps/>
    </w:rPr>
  </w:style>
  <w:style w:type="paragraph" w:styleId="TOC5">
    <w:name w:val="toc 5"/>
    <w:next w:val="Normal"/>
    <w:autoRedefine/>
    <w:rsid w:val="00753EE9"/>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8Char">
    <w:name w:val="Heading 8 Char"/>
    <w:basedOn w:val="DefaultParagraphFont"/>
    <w:link w:val="Heading8"/>
    <w:uiPriority w:val="9"/>
    <w:rsid w:val="001F63A8"/>
    <w:rPr>
      <w:sz w:val="24"/>
      <w:u w:val="single"/>
      <w:lang w:val="en-GB" w:eastAsia="pl-PL"/>
    </w:rPr>
  </w:style>
  <w:style w:type="table" w:styleId="TableGrid">
    <w:name w:val="Table Grid"/>
    <w:basedOn w:val="TableNormal"/>
    <w:qFormat/>
    <w:rsid w:val="001F6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F63A8"/>
    <w:pPr>
      <w:ind w:left="720"/>
      <w:contextualSpacing/>
    </w:pPr>
    <w:rPr>
      <w:rFonts w:cs="Mangal"/>
      <w:szCs w:val="26"/>
      <w:lang w:bidi="ne-NP"/>
    </w:rPr>
  </w:style>
  <w:style w:type="character" w:styleId="Strong">
    <w:name w:val="Strong"/>
    <w:uiPriority w:val="22"/>
    <w:qFormat/>
    <w:rsid w:val="001F63A8"/>
    <w:rPr>
      <w:b/>
      <w:bCs/>
    </w:rPr>
  </w:style>
  <w:style w:type="character" w:customStyle="1" w:styleId="Heading4Char">
    <w:name w:val="Heading 4 Char"/>
    <w:link w:val="Heading4"/>
    <w:uiPriority w:val="9"/>
    <w:rsid w:val="001F63A8"/>
    <w:rPr>
      <w:rFonts w:ascii="Arial" w:hAnsi="Arial"/>
      <w:u w:val="single"/>
      <w:lang w:val="fr-FR"/>
    </w:rPr>
  </w:style>
  <w:style w:type="paragraph" w:styleId="BodyTextIndent2">
    <w:name w:val="Body Text Indent 2"/>
    <w:basedOn w:val="Normal"/>
    <w:link w:val="BodyTextIndent2Char"/>
    <w:qFormat/>
    <w:rsid w:val="001F63A8"/>
    <w:pPr>
      <w:ind w:left="851" w:hanging="425"/>
    </w:pPr>
    <w:rPr>
      <w:rFonts w:cs="Mangal"/>
      <w:sz w:val="22"/>
      <w:szCs w:val="22"/>
      <w:lang w:bidi="ne-NP"/>
    </w:rPr>
  </w:style>
  <w:style w:type="character" w:customStyle="1" w:styleId="BodyTextIndent2Char">
    <w:name w:val="Body Text Indent 2 Char"/>
    <w:basedOn w:val="DefaultParagraphFont"/>
    <w:link w:val="BodyTextIndent2"/>
    <w:rsid w:val="001F63A8"/>
    <w:rPr>
      <w:rFonts w:ascii="Arial" w:hAnsi="Arial" w:cs="Mangal"/>
      <w:sz w:val="22"/>
      <w:szCs w:val="22"/>
      <w:lang w:val="de-DE" w:bidi="ne-NP"/>
    </w:rPr>
  </w:style>
  <w:style w:type="paragraph" w:styleId="NoSpacing">
    <w:name w:val="No Spacing"/>
    <w:uiPriority w:val="1"/>
    <w:qFormat/>
    <w:rsid w:val="001F63A8"/>
    <w:pPr>
      <w:overflowPunct w:val="0"/>
      <w:autoSpaceDE w:val="0"/>
      <w:autoSpaceDN w:val="0"/>
      <w:adjustRightInd w:val="0"/>
      <w:textAlignment w:val="baseline"/>
    </w:pPr>
    <w:rPr>
      <w:lang w:val="ro-RO" w:eastAsia="ru-RU"/>
    </w:rPr>
  </w:style>
  <w:style w:type="character" w:styleId="UnresolvedMention">
    <w:name w:val="Unresolved Mention"/>
    <w:basedOn w:val="DefaultParagraphFont"/>
    <w:uiPriority w:val="99"/>
    <w:semiHidden/>
    <w:unhideWhenUsed/>
    <w:rsid w:val="001F63A8"/>
    <w:rPr>
      <w:color w:val="605E5C"/>
      <w:shd w:val="clear" w:color="auto" w:fill="E1DFDD"/>
    </w:rPr>
  </w:style>
  <w:style w:type="paragraph" w:styleId="BodyText3">
    <w:name w:val="Body Text 3"/>
    <w:basedOn w:val="Normal"/>
    <w:link w:val="BodyText3Char"/>
    <w:unhideWhenUsed/>
    <w:rsid w:val="001F63A8"/>
    <w:pPr>
      <w:spacing w:after="120"/>
    </w:pPr>
    <w:rPr>
      <w:sz w:val="16"/>
      <w:szCs w:val="16"/>
    </w:rPr>
  </w:style>
  <w:style w:type="character" w:customStyle="1" w:styleId="BodyText3Char">
    <w:name w:val="Body Text 3 Char"/>
    <w:basedOn w:val="DefaultParagraphFont"/>
    <w:link w:val="BodyText3"/>
    <w:rsid w:val="001F63A8"/>
    <w:rPr>
      <w:rFonts w:ascii="Arial" w:hAnsi="Arial"/>
      <w:sz w:val="16"/>
      <w:szCs w:val="16"/>
    </w:rPr>
  </w:style>
  <w:style w:type="paragraph" w:styleId="BodyText2">
    <w:name w:val="Body Text 2"/>
    <w:basedOn w:val="Normal"/>
    <w:link w:val="BodyText2Char"/>
    <w:unhideWhenUsed/>
    <w:rsid w:val="001F63A8"/>
    <w:pPr>
      <w:spacing w:after="120" w:line="480" w:lineRule="auto"/>
    </w:pPr>
  </w:style>
  <w:style w:type="character" w:customStyle="1" w:styleId="BodyText2Char">
    <w:name w:val="Body Text 2 Char"/>
    <w:basedOn w:val="DefaultParagraphFont"/>
    <w:link w:val="BodyText2"/>
    <w:semiHidden/>
    <w:rsid w:val="001F63A8"/>
    <w:rPr>
      <w:rFonts w:ascii="Arial" w:hAnsi="Arial"/>
    </w:rPr>
  </w:style>
  <w:style w:type="character" w:customStyle="1" w:styleId="FooterChar">
    <w:name w:val="Footer Char"/>
    <w:aliases w:val="doc_path_name Char"/>
    <w:basedOn w:val="DefaultParagraphFont"/>
    <w:link w:val="Footer"/>
    <w:uiPriority w:val="99"/>
    <w:rsid w:val="001F63A8"/>
    <w:rPr>
      <w:rFonts w:ascii="Arial" w:hAnsi="Arial"/>
      <w:sz w:val="14"/>
    </w:rPr>
  </w:style>
  <w:style w:type="character" w:customStyle="1" w:styleId="BodyTextChar">
    <w:name w:val="Body Text Char"/>
    <w:basedOn w:val="DefaultParagraphFont"/>
    <w:link w:val="BodyText"/>
    <w:rsid w:val="001F63A8"/>
    <w:rPr>
      <w:rFonts w:ascii="Arial" w:hAnsi="Arial"/>
    </w:rPr>
  </w:style>
  <w:style w:type="character" w:customStyle="1" w:styleId="normaltextrun">
    <w:name w:val="normaltextrun"/>
    <w:basedOn w:val="DefaultParagraphFont"/>
    <w:rsid w:val="001F63A8"/>
  </w:style>
  <w:style w:type="character" w:customStyle="1" w:styleId="eop">
    <w:name w:val="eop"/>
    <w:basedOn w:val="DefaultParagraphFont"/>
    <w:rsid w:val="001F63A8"/>
  </w:style>
  <w:style w:type="paragraph" w:customStyle="1" w:styleId="paragraph">
    <w:name w:val="paragraph"/>
    <w:basedOn w:val="Normal"/>
    <w:rsid w:val="001F63A8"/>
    <w:pPr>
      <w:spacing w:before="100" w:beforeAutospacing="1" w:after="100" w:afterAutospacing="1"/>
      <w:jc w:val="left"/>
    </w:pPr>
    <w:rPr>
      <w:rFonts w:ascii="Times New Roman" w:hAnsi="Times New Roman"/>
      <w:sz w:val="24"/>
      <w:szCs w:val="24"/>
      <w:lang w:val="en-GB" w:eastAsia="en-GB"/>
    </w:rPr>
  </w:style>
  <w:style w:type="paragraph" w:styleId="ListBullet">
    <w:name w:val="List Bullet"/>
    <w:basedOn w:val="Normal"/>
    <w:uiPriority w:val="99"/>
    <w:rsid w:val="001F63A8"/>
    <w:pPr>
      <w:numPr>
        <w:numId w:val="2"/>
      </w:numPr>
      <w:spacing w:after="160" w:line="300" w:lineRule="auto"/>
      <w:jc w:val="left"/>
    </w:pPr>
    <w:rPr>
      <w:rFonts w:ascii="Calibri" w:hAnsi="Calibri"/>
      <w:sz w:val="21"/>
      <w:szCs w:val="21"/>
      <w:lang w:val="fr-FR" w:eastAsia="fr-FR"/>
    </w:rPr>
  </w:style>
  <w:style w:type="character" w:styleId="Emphasis">
    <w:name w:val="Emphasis"/>
    <w:uiPriority w:val="20"/>
    <w:qFormat/>
    <w:rsid w:val="001F63A8"/>
    <w:rPr>
      <w:i/>
      <w:iCs/>
      <w:color w:val="000000"/>
    </w:rPr>
  </w:style>
  <w:style w:type="paragraph" w:styleId="NormalWeb">
    <w:name w:val="Normal (Web)"/>
    <w:basedOn w:val="Normal"/>
    <w:uiPriority w:val="99"/>
    <w:rsid w:val="001F63A8"/>
    <w:pPr>
      <w:spacing w:before="100" w:beforeAutospacing="1" w:after="100" w:afterAutospacing="1" w:line="300" w:lineRule="auto"/>
      <w:jc w:val="left"/>
    </w:pPr>
    <w:rPr>
      <w:rFonts w:ascii="Calibri" w:eastAsia="Calibri" w:hAnsi="Calibri"/>
      <w:sz w:val="21"/>
      <w:szCs w:val="24"/>
      <w:lang w:eastAsia="fr-FR"/>
    </w:rPr>
  </w:style>
  <w:style w:type="table" w:customStyle="1" w:styleId="TableNormal1">
    <w:name w:val="Table Normal1"/>
    <w:uiPriority w:val="2"/>
    <w:semiHidden/>
    <w:unhideWhenUsed/>
    <w:qFormat/>
    <w:rsid w:val="001F63A8"/>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styleId="Revision">
    <w:name w:val="Revision"/>
    <w:hidden/>
    <w:uiPriority w:val="99"/>
    <w:semiHidden/>
    <w:rsid w:val="00D34767"/>
    <w:rPr>
      <w:rFonts w:ascii="Arial" w:hAnsi="Arial"/>
    </w:rPr>
  </w:style>
  <w:style w:type="paragraph" w:customStyle="1" w:styleId="Default">
    <w:name w:val="Default"/>
    <w:rsid w:val="00356E77"/>
    <w:pPr>
      <w:autoSpaceDE w:val="0"/>
      <w:autoSpaceDN w:val="0"/>
      <w:adjustRightInd w:val="0"/>
    </w:pPr>
    <w:rPr>
      <w:color w:val="000000"/>
      <w:sz w:val="24"/>
      <w:szCs w:val="24"/>
      <w:lang w:val="en-GB"/>
    </w:rPr>
  </w:style>
  <w:style w:type="character" w:customStyle="1" w:styleId="Heading6Char">
    <w:name w:val="Heading 6 Char"/>
    <w:basedOn w:val="DefaultParagraphFont"/>
    <w:link w:val="Heading6"/>
    <w:uiPriority w:val="9"/>
    <w:rsid w:val="006A1579"/>
    <w:rPr>
      <w:rFonts w:ascii="Calibri Light" w:eastAsia="SimSun" w:hAnsi="Calibri Light"/>
      <w:i/>
      <w:iCs/>
      <w:sz w:val="26"/>
      <w:szCs w:val="26"/>
      <w:lang w:val="fr-FR" w:eastAsia="fr-FR"/>
    </w:rPr>
  </w:style>
  <w:style w:type="character" w:customStyle="1" w:styleId="Heading7Char">
    <w:name w:val="Heading 7 Char"/>
    <w:basedOn w:val="DefaultParagraphFont"/>
    <w:link w:val="Heading7"/>
    <w:uiPriority w:val="9"/>
    <w:rsid w:val="006A1579"/>
    <w:rPr>
      <w:rFonts w:ascii="Calibri Light" w:eastAsia="SimSun" w:hAnsi="Calibri Light"/>
      <w:sz w:val="24"/>
      <w:szCs w:val="24"/>
      <w:lang w:val="fr-FR" w:eastAsia="fr-FR"/>
    </w:rPr>
  </w:style>
  <w:style w:type="paragraph" w:customStyle="1" w:styleId="Text1">
    <w:name w:val="Text 1"/>
    <w:basedOn w:val="Normal"/>
    <w:rsid w:val="006A1579"/>
    <w:pPr>
      <w:spacing w:after="160" w:line="300" w:lineRule="auto"/>
      <w:ind w:left="482"/>
      <w:jc w:val="left"/>
    </w:pPr>
    <w:rPr>
      <w:rFonts w:ascii="Calibri" w:hAnsi="Calibri"/>
      <w:sz w:val="21"/>
      <w:szCs w:val="21"/>
      <w:lang w:val="fr-FR" w:eastAsia="fr-FR"/>
    </w:rPr>
  </w:style>
  <w:style w:type="paragraph" w:customStyle="1" w:styleId="Text2">
    <w:name w:val="Text 2"/>
    <w:basedOn w:val="Normal"/>
    <w:rsid w:val="006A1579"/>
    <w:pPr>
      <w:tabs>
        <w:tab w:val="left" w:pos="2160"/>
      </w:tabs>
      <w:spacing w:after="160" w:line="300" w:lineRule="auto"/>
      <w:ind w:left="1077"/>
      <w:jc w:val="left"/>
    </w:pPr>
    <w:rPr>
      <w:rFonts w:ascii="Calibri" w:hAnsi="Calibri"/>
      <w:sz w:val="21"/>
      <w:szCs w:val="21"/>
      <w:lang w:val="fr-FR" w:eastAsia="fr-FR"/>
    </w:rPr>
  </w:style>
  <w:style w:type="paragraph" w:customStyle="1" w:styleId="Text3">
    <w:name w:val="Text 3"/>
    <w:basedOn w:val="Normal"/>
    <w:rsid w:val="006A1579"/>
    <w:pPr>
      <w:tabs>
        <w:tab w:val="left" w:pos="2302"/>
      </w:tabs>
      <w:spacing w:after="160" w:line="300" w:lineRule="auto"/>
      <w:ind w:left="1916"/>
      <w:jc w:val="left"/>
    </w:pPr>
    <w:rPr>
      <w:rFonts w:ascii="Calibri" w:hAnsi="Calibri"/>
      <w:sz w:val="21"/>
      <w:szCs w:val="21"/>
      <w:lang w:val="fr-FR" w:eastAsia="fr-FR"/>
    </w:rPr>
  </w:style>
  <w:style w:type="paragraph" w:customStyle="1" w:styleId="Text4">
    <w:name w:val="Text 4"/>
    <w:basedOn w:val="Normal"/>
    <w:rsid w:val="006A1579"/>
    <w:pPr>
      <w:spacing w:after="160" w:line="300" w:lineRule="auto"/>
      <w:ind w:left="2880"/>
      <w:jc w:val="left"/>
    </w:pPr>
    <w:rPr>
      <w:rFonts w:ascii="Calibri" w:hAnsi="Calibri"/>
      <w:sz w:val="21"/>
      <w:szCs w:val="21"/>
      <w:lang w:val="fr-FR" w:eastAsia="fr-FR"/>
    </w:rPr>
  </w:style>
  <w:style w:type="paragraph" w:customStyle="1" w:styleId="Address">
    <w:name w:val="Address"/>
    <w:basedOn w:val="Normal"/>
    <w:rsid w:val="006A1579"/>
    <w:pPr>
      <w:spacing w:line="300" w:lineRule="auto"/>
      <w:jc w:val="left"/>
    </w:pPr>
    <w:rPr>
      <w:rFonts w:ascii="Calibri" w:hAnsi="Calibri"/>
      <w:sz w:val="21"/>
      <w:szCs w:val="21"/>
      <w:lang w:val="fr-FR" w:eastAsia="fr-FR"/>
    </w:rPr>
  </w:style>
  <w:style w:type="paragraph" w:customStyle="1" w:styleId="AddressTL">
    <w:name w:val="AddressTL"/>
    <w:basedOn w:val="Normal"/>
    <w:next w:val="Normal"/>
    <w:rsid w:val="006A1579"/>
    <w:pPr>
      <w:spacing w:after="720" w:line="300" w:lineRule="auto"/>
      <w:jc w:val="left"/>
    </w:pPr>
    <w:rPr>
      <w:rFonts w:ascii="Calibri" w:hAnsi="Calibri"/>
      <w:sz w:val="21"/>
      <w:szCs w:val="21"/>
      <w:lang w:val="fr-FR" w:eastAsia="fr-FR"/>
    </w:rPr>
  </w:style>
  <w:style w:type="paragraph" w:customStyle="1" w:styleId="AddressTR">
    <w:name w:val="AddressTR"/>
    <w:basedOn w:val="Normal"/>
    <w:next w:val="Normal"/>
    <w:rsid w:val="006A1579"/>
    <w:pPr>
      <w:spacing w:after="720" w:line="300" w:lineRule="auto"/>
      <w:ind w:left="5103"/>
      <w:jc w:val="left"/>
    </w:pPr>
    <w:rPr>
      <w:rFonts w:ascii="Calibri" w:hAnsi="Calibri"/>
      <w:sz w:val="21"/>
      <w:szCs w:val="21"/>
      <w:lang w:val="fr-FR" w:eastAsia="fr-FR"/>
    </w:rPr>
  </w:style>
  <w:style w:type="paragraph" w:styleId="BlockText">
    <w:name w:val="Block Text"/>
    <w:basedOn w:val="Normal"/>
    <w:rsid w:val="006A1579"/>
    <w:pPr>
      <w:spacing w:after="120" w:line="300" w:lineRule="auto"/>
      <w:ind w:left="1440" w:right="1440"/>
      <w:jc w:val="left"/>
    </w:pPr>
    <w:rPr>
      <w:rFonts w:ascii="Calibri" w:hAnsi="Calibri"/>
      <w:sz w:val="21"/>
      <w:szCs w:val="21"/>
      <w:lang w:val="fr-FR" w:eastAsia="fr-FR"/>
    </w:rPr>
  </w:style>
  <w:style w:type="paragraph" w:styleId="BodyTextFirstIndent">
    <w:name w:val="Body Text First Indent"/>
    <w:basedOn w:val="BodyText"/>
    <w:link w:val="BodyTextFirstIndentChar"/>
    <w:rsid w:val="006A1579"/>
    <w:pPr>
      <w:spacing w:after="120" w:line="300" w:lineRule="auto"/>
      <w:ind w:firstLine="210"/>
      <w:jc w:val="left"/>
    </w:pPr>
    <w:rPr>
      <w:rFonts w:ascii="Calibri" w:hAnsi="Calibri"/>
      <w:sz w:val="21"/>
      <w:szCs w:val="21"/>
      <w:lang w:val="fr-FR" w:eastAsia="fr-FR"/>
    </w:rPr>
  </w:style>
  <w:style w:type="character" w:customStyle="1" w:styleId="BodyTextFirstIndentChar">
    <w:name w:val="Body Text First Indent Char"/>
    <w:basedOn w:val="BodyTextChar"/>
    <w:link w:val="BodyTextFirstIndent"/>
    <w:rsid w:val="006A1579"/>
    <w:rPr>
      <w:rFonts w:ascii="Calibri" w:hAnsi="Calibri"/>
      <w:sz w:val="21"/>
      <w:szCs w:val="21"/>
      <w:lang w:val="fr-FR" w:eastAsia="fr-FR"/>
    </w:rPr>
  </w:style>
  <w:style w:type="paragraph" w:styleId="BodyTextIndent">
    <w:name w:val="Body Text Indent"/>
    <w:basedOn w:val="Normal"/>
    <w:link w:val="BodyTextIndentChar"/>
    <w:rsid w:val="006A1579"/>
    <w:pPr>
      <w:spacing w:after="120" w:line="300" w:lineRule="auto"/>
      <w:ind w:left="283"/>
      <w:jc w:val="left"/>
    </w:pPr>
    <w:rPr>
      <w:rFonts w:ascii="Calibri" w:hAnsi="Calibri"/>
      <w:sz w:val="21"/>
      <w:szCs w:val="21"/>
      <w:lang w:val="fr-FR" w:eastAsia="fr-FR"/>
    </w:rPr>
  </w:style>
  <w:style w:type="character" w:customStyle="1" w:styleId="BodyTextIndentChar">
    <w:name w:val="Body Text Indent Char"/>
    <w:basedOn w:val="DefaultParagraphFont"/>
    <w:link w:val="BodyTextIndent"/>
    <w:rsid w:val="006A1579"/>
    <w:rPr>
      <w:rFonts w:ascii="Calibri" w:hAnsi="Calibri"/>
      <w:sz w:val="21"/>
      <w:szCs w:val="21"/>
      <w:lang w:val="fr-FR" w:eastAsia="fr-FR"/>
    </w:rPr>
  </w:style>
  <w:style w:type="paragraph" w:styleId="BodyTextFirstIndent2">
    <w:name w:val="Body Text First Indent 2"/>
    <w:basedOn w:val="BodyTextIndent"/>
    <w:link w:val="BodyTextFirstIndent2Char"/>
    <w:rsid w:val="006A1579"/>
    <w:pPr>
      <w:ind w:firstLine="210"/>
    </w:pPr>
  </w:style>
  <w:style w:type="character" w:customStyle="1" w:styleId="BodyTextFirstIndent2Char">
    <w:name w:val="Body Text First Indent 2 Char"/>
    <w:basedOn w:val="BodyTextIndentChar"/>
    <w:link w:val="BodyTextFirstIndent2"/>
    <w:rsid w:val="006A1579"/>
    <w:rPr>
      <w:rFonts w:ascii="Calibri" w:hAnsi="Calibri"/>
      <w:sz w:val="21"/>
      <w:szCs w:val="21"/>
      <w:lang w:val="fr-FR" w:eastAsia="fr-FR"/>
    </w:rPr>
  </w:style>
  <w:style w:type="paragraph" w:styleId="BodyTextIndent3">
    <w:name w:val="Body Text Indent 3"/>
    <w:basedOn w:val="Normal"/>
    <w:link w:val="BodyTextIndent3Char"/>
    <w:rsid w:val="006A1579"/>
    <w:pPr>
      <w:spacing w:after="120" w:line="300" w:lineRule="auto"/>
      <w:ind w:left="283"/>
      <w:jc w:val="left"/>
    </w:pPr>
    <w:rPr>
      <w:rFonts w:ascii="Calibri" w:hAnsi="Calibri"/>
      <w:sz w:val="16"/>
      <w:szCs w:val="21"/>
      <w:lang w:val="fr-FR" w:eastAsia="fr-FR"/>
    </w:rPr>
  </w:style>
  <w:style w:type="character" w:customStyle="1" w:styleId="BodyTextIndent3Char">
    <w:name w:val="Body Text Indent 3 Char"/>
    <w:basedOn w:val="DefaultParagraphFont"/>
    <w:link w:val="BodyTextIndent3"/>
    <w:rsid w:val="006A1579"/>
    <w:rPr>
      <w:rFonts w:ascii="Calibri" w:hAnsi="Calibri"/>
      <w:sz w:val="16"/>
      <w:szCs w:val="21"/>
      <w:lang w:val="fr-FR" w:eastAsia="fr-FR"/>
    </w:rPr>
  </w:style>
  <w:style w:type="paragraph" w:styleId="Caption">
    <w:name w:val="caption"/>
    <w:basedOn w:val="Normal"/>
    <w:next w:val="Normal"/>
    <w:uiPriority w:val="35"/>
    <w:unhideWhenUsed/>
    <w:qFormat/>
    <w:rsid w:val="006A1579"/>
    <w:pPr>
      <w:spacing w:after="160"/>
      <w:jc w:val="left"/>
    </w:pPr>
    <w:rPr>
      <w:rFonts w:ascii="Calibri" w:hAnsi="Calibri"/>
      <w:b/>
      <w:bCs/>
      <w:color w:val="404040"/>
      <w:sz w:val="16"/>
      <w:szCs w:val="16"/>
      <w:lang w:val="fr-FR" w:eastAsia="fr-FR"/>
    </w:rPr>
  </w:style>
  <w:style w:type="paragraph" w:customStyle="1" w:styleId="Enclosures">
    <w:name w:val="Enclosures"/>
    <w:basedOn w:val="Normal"/>
    <w:next w:val="Participants"/>
    <w:rsid w:val="006A1579"/>
    <w:pPr>
      <w:keepNext/>
      <w:keepLines/>
      <w:tabs>
        <w:tab w:val="left" w:pos="5670"/>
      </w:tabs>
      <w:spacing w:before="480" w:line="300" w:lineRule="auto"/>
      <w:ind w:left="1985" w:hanging="1985"/>
      <w:jc w:val="left"/>
    </w:pPr>
    <w:rPr>
      <w:rFonts w:ascii="Calibri" w:hAnsi="Calibri"/>
      <w:sz w:val="21"/>
      <w:szCs w:val="21"/>
      <w:lang w:val="fr-FR" w:eastAsia="fr-FR"/>
    </w:rPr>
  </w:style>
  <w:style w:type="paragraph" w:customStyle="1" w:styleId="Participants">
    <w:name w:val="Participants"/>
    <w:basedOn w:val="Normal"/>
    <w:next w:val="Copies"/>
    <w:rsid w:val="006A1579"/>
    <w:pPr>
      <w:tabs>
        <w:tab w:val="left" w:pos="2552"/>
        <w:tab w:val="left" w:pos="2835"/>
        <w:tab w:val="left" w:pos="5670"/>
        <w:tab w:val="left" w:pos="6379"/>
        <w:tab w:val="left" w:pos="6804"/>
      </w:tabs>
      <w:spacing w:before="480" w:line="300" w:lineRule="auto"/>
      <w:ind w:left="1985" w:hanging="1985"/>
      <w:jc w:val="left"/>
    </w:pPr>
    <w:rPr>
      <w:rFonts w:ascii="Calibri" w:hAnsi="Calibri"/>
      <w:sz w:val="21"/>
      <w:szCs w:val="21"/>
      <w:lang w:val="fr-FR" w:eastAsia="fr-FR"/>
    </w:rPr>
  </w:style>
  <w:style w:type="paragraph" w:customStyle="1" w:styleId="Copies">
    <w:name w:val="Copies"/>
    <w:basedOn w:val="Normal"/>
    <w:next w:val="Normal"/>
    <w:rsid w:val="006A1579"/>
    <w:pPr>
      <w:tabs>
        <w:tab w:val="left" w:pos="2552"/>
        <w:tab w:val="left" w:pos="2835"/>
        <w:tab w:val="left" w:pos="5670"/>
        <w:tab w:val="left" w:pos="6379"/>
        <w:tab w:val="left" w:pos="6804"/>
      </w:tabs>
      <w:spacing w:before="480" w:line="300" w:lineRule="auto"/>
      <w:ind w:left="1985" w:hanging="1985"/>
      <w:jc w:val="left"/>
    </w:pPr>
    <w:rPr>
      <w:rFonts w:ascii="Calibri" w:hAnsi="Calibri"/>
      <w:sz w:val="21"/>
      <w:szCs w:val="21"/>
      <w:lang w:val="fr-FR" w:eastAsia="fr-FR"/>
    </w:rPr>
  </w:style>
  <w:style w:type="paragraph" w:styleId="CommentText">
    <w:name w:val="annotation text"/>
    <w:basedOn w:val="Normal"/>
    <w:link w:val="CommentTextChar"/>
    <w:uiPriority w:val="99"/>
    <w:rsid w:val="006A1579"/>
    <w:pPr>
      <w:spacing w:after="160" w:line="300" w:lineRule="auto"/>
      <w:jc w:val="left"/>
    </w:pPr>
    <w:rPr>
      <w:rFonts w:ascii="Calibri" w:hAnsi="Calibri"/>
      <w:szCs w:val="21"/>
      <w:lang w:val="fr-FR" w:eastAsia="fr-FR"/>
    </w:rPr>
  </w:style>
  <w:style w:type="character" w:customStyle="1" w:styleId="CommentTextChar">
    <w:name w:val="Comment Text Char"/>
    <w:basedOn w:val="DefaultParagraphFont"/>
    <w:link w:val="CommentText"/>
    <w:uiPriority w:val="99"/>
    <w:rsid w:val="006A1579"/>
    <w:rPr>
      <w:rFonts w:ascii="Calibri" w:hAnsi="Calibri"/>
      <w:szCs w:val="21"/>
      <w:lang w:val="fr-FR" w:eastAsia="fr-FR"/>
    </w:rPr>
  </w:style>
  <w:style w:type="paragraph" w:customStyle="1" w:styleId="References">
    <w:name w:val="References"/>
    <w:basedOn w:val="Normal"/>
    <w:next w:val="AddressTR"/>
    <w:rsid w:val="006A1579"/>
    <w:pPr>
      <w:spacing w:after="160" w:line="300" w:lineRule="auto"/>
      <w:ind w:left="5103"/>
      <w:jc w:val="left"/>
    </w:pPr>
    <w:rPr>
      <w:rFonts w:ascii="Calibri" w:hAnsi="Calibri"/>
      <w:szCs w:val="21"/>
      <w:lang w:val="fr-FR" w:eastAsia="fr-FR"/>
    </w:rPr>
  </w:style>
  <w:style w:type="paragraph" w:styleId="DocumentMap">
    <w:name w:val="Document Map"/>
    <w:basedOn w:val="Normal"/>
    <w:link w:val="DocumentMapChar"/>
    <w:semiHidden/>
    <w:rsid w:val="006A1579"/>
    <w:pPr>
      <w:shd w:val="clear" w:color="auto" w:fill="000080"/>
      <w:spacing w:after="160" w:line="300" w:lineRule="auto"/>
      <w:jc w:val="left"/>
    </w:pPr>
    <w:rPr>
      <w:rFonts w:ascii="Tahoma" w:hAnsi="Tahoma"/>
      <w:sz w:val="21"/>
      <w:szCs w:val="21"/>
      <w:lang w:val="fr-FR" w:eastAsia="fr-FR"/>
    </w:rPr>
  </w:style>
  <w:style w:type="character" w:customStyle="1" w:styleId="DocumentMapChar">
    <w:name w:val="Document Map Char"/>
    <w:basedOn w:val="DefaultParagraphFont"/>
    <w:link w:val="DocumentMap"/>
    <w:semiHidden/>
    <w:rsid w:val="006A1579"/>
    <w:rPr>
      <w:rFonts w:ascii="Tahoma" w:hAnsi="Tahoma"/>
      <w:sz w:val="21"/>
      <w:szCs w:val="21"/>
      <w:shd w:val="clear" w:color="auto" w:fill="000080"/>
      <w:lang w:val="fr-FR" w:eastAsia="fr-FR"/>
    </w:rPr>
  </w:style>
  <w:style w:type="paragraph" w:customStyle="1" w:styleId="DoubSign">
    <w:name w:val="DoubSign"/>
    <w:basedOn w:val="Normal"/>
    <w:next w:val="Contact"/>
    <w:rsid w:val="006A1579"/>
    <w:pPr>
      <w:tabs>
        <w:tab w:val="left" w:pos="5103"/>
      </w:tabs>
      <w:spacing w:before="1200" w:line="300" w:lineRule="auto"/>
      <w:jc w:val="left"/>
    </w:pPr>
    <w:rPr>
      <w:rFonts w:ascii="Calibri" w:hAnsi="Calibri"/>
      <w:sz w:val="21"/>
      <w:szCs w:val="21"/>
      <w:lang w:val="fr-FR" w:eastAsia="fr-FR"/>
    </w:rPr>
  </w:style>
  <w:style w:type="paragraph" w:styleId="EnvelopeAddress">
    <w:name w:val="envelope address"/>
    <w:basedOn w:val="Normal"/>
    <w:rsid w:val="006A1579"/>
    <w:pPr>
      <w:framePr w:w="7920" w:h="1980" w:hRule="exact" w:hSpace="180" w:wrap="auto" w:hAnchor="page" w:xAlign="center" w:yAlign="bottom"/>
      <w:spacing w:line="300" w:lineRule="auto"/>
      <w:jc w:val="left"/>
    </w:pPr>
    <w:rPr>
      <w:rFonts w:ascii="Calibri" w:hAnsi="Calibri"/>
      <w:sz w:val="21"/>
      <w:szCs w:val="21"/>
      <w:lang w:val="fr-FR" w:eastAsia="fr-FR"/>
    </w:rPr>
  </w:style>
  <w:style w:type="paragraph" w:styleId="EnvelopeReturn">
    <w:name w:val="envelope return"/>
    <w:basedOn w:val="Normal"/>
    <w:rsid w:val="006A1579"/>
    <w:pPr>
      <w:spacing w:line="300" w:lineRule="auto"/>
      <w:jc w:val="left"/>
    </w:pPr>
    <w:rPr>
      <w:rFonts w:ascii="Calibri" w:hAnsi="Calibri"/>
      <w:szCs w:val="21"/>
      <w:lang w:val="fr-FR" w:eastAsia="fr-FR"/>
    </w:rPr>
  </w:style>
  <w:style w:type="paragraph" w:styleId="Index4">
    <w:name w:val="index 4"/>
    <w:basedOn w:val="Normal"/>
    <w:next w:val="Normal"/>
    <w:autoRedefine/>
    <w:semiHidden/>
    <w:rsid w:val="006A1579"/>
    <w:pPr>
      <w:spacing w:after="160" w:line="300" w:lineRule="auto"/>
      <w:ind w:left="960" w:hanging="240"/>
      <w:jc w:val="left"/>
    </w:pPr>
    <w:rPr>
      <w:rFonts w:ascii="Calibri" w:hAnsi="Calibri"/>
      <w:sz w:val="21"/>
      <w:szCs w:val="21"/>
      <w:lang w:val="fr-FR" w:eastAsia="fr-FR"/>
    </w:rPr>
  </w:style>
  <w:style w:type="paragraph" w:styleId="Index5">
    <w:name w:val="index 5"/>
    <w:basedOn w:val="Normal"/>
    <w:next w:val="Normal"/>
    <w:autoRedefine/>
    <w:semiHidden/>
    <w:rsid w:val="006A1579"/>
    <w:pPr>
      <w:spacing w:after="160" w:line="300" w:lineRule="auto"/>
      <w:ind w:left="1200" w:hanging="240"/>
      <w:jc w:val="left"/>
    </w:pPr>
    <w:rPr>
      <w:rFonts w:ascii="Calibri" w:hAnsi="Calibri"/>
      <w:sz w:val="21"/>
      <w:szCs w:val="21"/>
      <w:lang w:val="fr-FR" w:eastAsia="fr-FR"/>
    </w:rPr>
  </w:style>
  <w:style w:type="paragraph" w:styleId="Index6">
    <w:name w:val="index 6"/>
    <w:basedOn w:val="Normal"/>
    <w:next w:val="Normal"/>
    <w:autoRedefine/>
    <w:semiHidden/>
    <w:rsid w:val="006A1579"/>
    <w:pPr>
      <w:spacing w:after="160" w:line="300" w:lineRule="auto"/>
      <w:ind w:left="1440" w:hanging="240"/>
      <w:jc w:val="left"/>
    </w:pPr>
    <w:rPr>
      <w:rFonts w:ascii="Calibri" w:hAnsi="Calibri"/>
      <w:sz w:val="21"/>
      <w:szCs w:val="21"/>
      <w:lang w:val="fr-FR" w:eastAsia="fr-FR"/>
    </w:rPr>
  </w:style>
  <w:style w:type="paragraph" w:styleId="Index7">
    <w:name w:val="index 7"/>
    <w:basedOn w:val="Normal"/>
    <w:next w:val="Normal"/>
    <w:autoRedefine/>
    <w:semiHidden/>
    <w:rsid w:val="006A1579"/>
    <w:pPr>
      <w:spacing w:after="160" w:line="300" w:lineRule="auto"/>
      <w:ind w:left="1680" w:hanging="240"/>
      <w:jc w:val="left"/>
    </w:pPr>
    <w:rPr>
      <w:rFonts w:ascii="Calibri" w:hAnsi="Calibri"/>
      <w:sz w:val="21"/>
      <w:szCs w:val="21"/>
      <w:lang w:val="fr-FR" w:eastAsia="fr-FR"/>
    </w:rPr>
  </w:style>
  <w:style w:type="paragraph" w:styleId="Index8">
    <w:name w:val="index 8"/>
    <w:basedOn w:val="Normal"/>
    <w:next w:val="Normal"/>
    <w:autoRedefine/>
    <w:semiHidden/>
    <w:rsid w:val="006A1579"/>
    <w:pPr>
      <w:spacing w:after="160" w:line="300" w:lineRule="auto"/>
      <w:ind w:left="1920" w:hanging="240"/>
      <w:jc w:val="left"/>
    </w:pPr>
    <w:rPr>
      <w:rFonts w:ascii="Calibri" w:hAnsi="Calibri"/>
      <w:sz w:val="21"/>
      <w:szCs w:val="21"/>
      <w:lang w:val="fr-FR" w:eastAsia="fr-FR"/>
    </w:rPr>
  </w:style>
  <w:style w:type="paragraph" w:styleId="Index9">
    <w:name w:val="index 9"/>
    <w:basedOn w:val="Normal"/>
    <w:next w:val="Normal"/>
    <w:autoRedefine/>
    <w:semiHidden/>
    <w:rsid w:val="006A1579"/>
    <w:pPr>
      <w:spacing w:after="160" w:line="300" w:lineRule="auto"/>
      <w:ind w:left="2160" w:hanging="240"/>
      <w:jc w:val="left"/>
    </w:pPr>
    <w:rPr>
      <w:rFonts w:ascii="Calibri" w:hAnsi="Calibri"/>
      <w:sz w:val="21"/>
      <w:szCs w:val="21"/>
      <w:lang w:val="fr-FR" w:eastAsia="fr-FR"/>
    </w:rPr>
  </w:style>
  <w:style w:type="paragraph" w:styleId="IndexHeading">
    <w:name w:val="index heading"/>
    <w:basedOn w:val="Normal"/>
    <w:next w:val="Index1"/>
    <w:semiHidden/>
    <w:rsid w:val="006A1579"/>
    <w:pPr>
      <w:spacing w:after="160" w:line="300" w:lineRule="auto"/>
      <w:jc w:val="left"/>
    </w:pPr>
    <w:rPr>
      <w:b/>
      <w:sz w:val="21"/>
      <w:szCs w:val="21"/>
      <w:lang w:val="fr-FR" w:eastAsia="fr-FR"/>
    </w:rPr>
  </w:style>
  <w:style w:type="paragraph" w:styleId="List">
    <w:name w:val="List"/>
    <w:basedOn w:val="Normal"/>
    <w:rsid w:val="006A1579"/>
    <w:pPr>
      <w:spacing w:after="160" w:line="300" w:lineRule="auto"/>
      <w:ind w:left="283" w:hanging="283"/>
      <w:jc w:val="left"/>
    </w:pPr>
    <w:rPr>
      <w:rFonts w:ascii="Calibri" w:hAnsi="Calibri"/>
      <w:sz w:val="21"/>
      <w:szCs w:val="21"/>
      <w:lang w:val="fr-FR" w:eastAsia="fr-FR"/>
    </w:rPr>
  </w:style>
  <w:style w:type="paragraph" w:styleId="List2">
    <w:name w:val="List 2"/>
    <w:basedOn w:val="Normal"/>
    <w:rsid w:val="006A1579"/>
    <w:pPr>
      <w:spacing w:after="160" w:line="300" w:lineRule="auto"/>
      <w:ind w:left="566" w:hanging="283"/>
      <w:jc w:val="left"/>
    </w:pPr>
    <w:rPr>
      <w:rFonts w:ascii="Calibri" w:hAnsi="Calibri"/>
      <w:sz w:val="21"/>
      <w:szCs w:val="21"/>
      <w:lang w:val="fr-FR" w:eastAsia="fr-FR"/>
    </w:rPr>
  </w:style>
  <w:style w:type="paragraph" w:styleId="List3">
    <w:name w:val="List 3"/>
    <w:basedOn w:val="Normal"/>
    <w:rsid w:val="006A1579"/>
    <w:pPr>
      <w:spacing w:after="160" w:line="300" w:lineRule="auto"/>
      <w:ind w:left="849" w:hanging="283"/>
      <w:jc w:val="left"/>
    </w:pPr>
    <w:rPr>
      <w:rFonts w:ascii="Calibri" w:hAnsi="Calibri"/>
      <w:sz w:val="21"/>
      <w:szCs w:val="21"/>
      <w:lang w:val="fr-FR" w:eastAsia="fr-FR"/>
    </w:rPr>
  </w:style>
  <w:style w:type="paragraph" w:styleId="List4">
    <w:name w:val="List 4"/>
    <w:basedOn w:val="Normal"/>
    <w:rsid w:val="006A1579"/>
    <w:pPr>
      <w:spacing w:after="160" w:line="300" w:lineRule="auto"/>
      <w:ind w:left="1132" w:hanging="283"/>
      <w:jc w:val="left"/>
    </w:pPr>
    <w:rPr>
      <w:rFonts w:ascii="Calibri" w:hAnsi="Calibri"/>
      <w:sz w:val="21"/>
      <w:szCs w:val="21"/>
      <w:lang w:val="fr-FR" w:eastAsia="fr-FR"/>
    </w:rPr>
  </w:style>
  <w:style w:type="paragraph" w:styleId="List5">
    <w:name w:val="List 5"/>
    <w:basedOn w:val="Normal"/>
    <w:rsid w:val="006A1579"/>
    <w:pPr>
      <w:spacing w:after="160" w:line="300" w:lineRule="auto"/>
      <w:ind w:left="1415" w:hanging="283"/>
      <w:jc w:val="left"/>
    </w:pPr>
    <w:rPr>
      <w:rFonts w:ascii="Calibri" w:hAnsi="Calibri"/>
      <w:sz w:val="21"/>
      <w:szCs w:val="21"/>
      <w:lang w:val="fr-FR" w:eastAsia="fr-FR"/>
    </w:rPr>
  </w:style>
  <w:style w:type="paragraph" w:styleId="ListBullet2">
    <w:name w:val="List Bullet 2"/>
    <w:basedOn w:val="Text2"/>
    <w:rsid w:val="006A1579"/>
    <w:pPr>
      <w:numPr>
        <w:numId w:val="18"/>
      </w:numPr>
      <w:tabs>
        <w:tab w:val="clear" w:pos="2160"/>
      </w:tabs>
    </w:pPr>
  </w:style>
  <w:style w:type="paragraph" w:styleId="ListBullet3">
    <w:name w:val="List Bullet 3"/>
    <w:basedOn w:val="Text3"/>
    <w:rsid w:val="006A1579"/>
    <w:pPr>
      <w:numPr>
        <w:numId w:val="19"/>
      </w:numPr>
      <w:tabs>
        <w:tab w:val="clear" w:pos="2302"/>
      </w:tabs>
    </w:pPr>
  </w:style>
  <w:style w:type="paragraph" w:styleId="ListBullet4">
    <w:name w:val="List Bullet 4"/>
    <w:basedOn w:val="Text4"/>
    <w:rsid w:val="006A1579"/>
    <w:pPr>
      <w:numPr>
        <w:numId w:val="20"/>
      </w:numPr>
    </w:pPr>
  </w:style>
  <w:style w:type="paragraph" w:styleId="ListBullet5">
    <w:name w:val="List Bullet 5"/>
    <w:basedOn w:val="Normal"/>
    <w:autoRedefine/>
    <w:rsid w:val="006A1579"/>
    <w:pPr>
      <w:numPr>
        <w:numId w:val="15"/>
      </w:numPr>
      <w:spacing w:after="160" w:line="300" w:lineRule="auto"/>
      <w:jc w:val="left"/>
    </w:pPr>
    <w:rPr>
      <w:rFonts w:ascii="Calibri" w:hAnsi="Calibri"/>
      <w:sz w:val="21"/>
      <w:szCs w:val="21"/>
      <w:lang w:val="fr-FR" w:eastAsia="fr-FR"/>
    </w:rPr>
  </w:style>
  <w:style w:type="paragraph" w:styleId="ListContinue">
    <w:name w:val="List Continue"/>
    <w:basedOn w:val="Normal"/>
    <w:rsid w:val="006A1579"/>
    <w:pPr>
      <w:spacing w:after="120" w:line="300" w:lineRule="auto"/>
      <w:ind w:left="283"/>
      <w:jc w:val="left"/>
    </w:pPr>
    <w:rPr>
      <w:rFonts w:ascii="Calibri" w:hAnsi="Calibri"/>
      <w:sz w:val="21"/>
      <w:szCs w:val="21"/>
      <w:lang w:val="fr-FR" w:eastAsia="fr-FR"/>
    </w:rPr>
  </w:style>
  <w:style w:type="paragraph" w:styleId="ListContinue2">
    <w:name w:val="List Continue 2"/>
    <w:basedOn w:val="Normal"/>
    <w:rsid w:val="006A1579"/>
    <w:pPr>
      <w:spacing w:after="120" w:line="300" w:lineRule="auto"/>
      <w:ind w:left="566"/>
      <w:jc w:val="left"/>
    </w:pPr>
    <w:rPr>
      <w:rFonts w:ascii="Calibri" w:hAnsi="Calibri"/>
      <w:sz w:val="21"/>
      <w:szCs w:val="21"/>
      <w:lang w:val="fr-FR" w:eastAsia="fr-FR"/>
    </w:rPr>
  </w:style>
  <w:style w:type="paragraph" w:styleId="ListContinue3">
    <w:name w:val="List Continue 3"/>
    <w:basedOn w:val="Normal"/>
    <w:rsid w:val="006A1579"/>
    <w:pPr>
      <w:spacing w:after="120" w:line="300" w:lineRule="auto"/>
      <w:ind w:left="849"/>
      <w:jc w:val="left"/>
    </w:pPr>
    <w:rPr>
      <w:rFonts w:ascii="Calibri" w:hAnsi="Calibri"/>
      <w:sz w:val="21"/>
      <w:szCs w:val="21"/>
      <w:lang w:val="fr-FR" w:eastAsia="fr-FR"/>
    </w:rPr>
  </w:style>
  <w:style w:type="paragraph" w:styleId="ListContinue4">
    <w:name w:val="List Continue 4"/>
    <w:basedOn w:val="Normal"/>
    <w:rsid w:val="006A1579"/>
    <w:pPr>
      <w:spacing w:after="120" w:line="300" w:lineRule="auto"/>
      <w:ind w:left="1132"/>
      <w:jc w:val="left"/>
    </w:pPr>
    <w:rPr>
      <w:rFonts w:ascii="Calibri" w:hAnsi="Calibri"/>
      <w:sz w:val="21"/>
      <w:szCs w:val="21"/>
      <w:lang w:val="fr-FR" w:eastAsia="fr-FR"/>
    </w:rPr>
  </w:style>
  <w:style w:type="paragraph" w:styleId="ListContinue5">
    <w:name w:val="List Continue 5"/>
    <w:basedOn w:val="Normal"/>
    <w:rsid w:val="006A1579"/>
    <w:pPr>
      <w:spacing w:after="120" w:line="300" w:lineRule="auto"/>
      <w:ind w:left="1415"/>
      <w:jc w:val="left"/>
    </w:pPr>
    <w:rPr>
      <w:rFonts w:ascii="Calibri" w:hAnsi="Calibri"/>
      <w:sz w:val="21"/>
      <w:szCs w:val="21"/>
      <w:lang w:val="fr-FR" w:eastAsia="fr-FR"/>
    </w:rPr>
  </w:style>
  <w:style w:type="paragraph" w:styleId="ListNumber">
    <w:name w:val="List Number"/>
    <w:basedOn w:val="Normal"/>
    <w:rsid w:val="006A1579"/>
    <w:pPr>
      <w:numPr>
        <w:numId w:val="26"/>
      </w:numPr>
      <w:spacing w:after="160" w:line="300" w:lineRule="auto"/>
      <w:jc w:val="left"/>
    </w:pPr>
    <w:rPr>
      <w:rFonts w:ascii="Calibri" w:hAnsi="Calibri"/>
      <w:sz w:val="21"/>
      <w:szCs w:val="21"/>
      <w:lang w:val="fr-FR" w:eastAsia="fr-FR"/>
    </w:rPr>
  </w:style>
  <w:style w:type="paragraph" w:styleId="ListNumber2">
    <w:name w:val="List Number 2"/>
    <w:basedOn w:val="Text2"/>
    <w:rsid w:val="006A1579"/>
    <w:pPr>
      <w:numPr>
        <w:numId w:val="28"/>
      </w:numPr>
      <w:tabs>
        <w:tab w:val="clear" w:pos="2160"/>
      </w:tabs>
    </w:pPr>
  </w:style>
  <w:style w:type="paragraph" w:styleId="ListNumber3">
    <w:name w:val="List Number 3"/>
    <w:basedOn w:val="Text3"/>
    <w:rsid w:val="006A1579"/>
    <w:pPr>
      <w:numPr>
        <w:numId w:val="29"/>
      </w:numPr>
      <w:tabs>
        <w:tab w:val="clear" w:pos="2302"/>
      </w:tabs>
    </w:pPr>
  </w:style>
  <w:style w:type="paragraph" w:styleId="ListNumber4">
    <w:name w:val="List Number 4"/>
    <w:basedOn w:val="Text4"/>
    <w:rsid w:val="006A1579"/>
    <w:pPr>
      <w:numPr>
        <w:numId w:val="30"/>
      </w:numPr>
    </w:pPr>
  </w:style>
  <w:style w:type="paragraph" w:styleId="ListNumber5">
    <w:name w:val="List Number 5"/>
    <w:basedOn w:val="Normal"/>
    <w:rsid w:val="006A1579"/>
    <w:pPr>
      <w:numPr>
        <w:numId w:val="16"/>
      </w:numPr>
      <w:spacing w:after="160" w:line="300" w:lineRule="auto"/>
      <w:jc w:val="left"/>
    </w:pPr>
    <w:rPr>
      <w:rFonts w:ascii="Calibri" w:hAnsi="Calibri"/>
      <w:sz w:val="21"/>
      <w:szCs w:val="21"/>
      <w:lang w:val="fr-FR" w:eastAsia="fr-FR"/>
    </w:rPr>
  </w:style>
  <w:style w:type="paragraph" w:styleId="MessageHeader">
    <w:name w:val="Message Header"/>
    <w:basedOn w:val="Normal"/>
    <w:link w:val="MessageHeaderChar"/>
    <w:rsid w:val="006A1579"/>
    <w:pPr>
      <w:pBdr>
        <w:top w:val="single" w:sz="6" w:space="1" w:color="auto"/>
        <w:left w:val="single" w:sz="6" w:space="1" w:color="auto"/>
        <w:bottom w:val="single" w:sz="6" w:space="1" w:color="auto"/>
        <w:right w:val="single" w:sz="6" w:space="1" w:color="auto"/>
      </w:pBdr>
      <w:shd w:val="pct20" w:color="auto" w:fill="auto"/>
      <w:spacing w:after="160" w:line="300" w:lineRule="auto"/>
      <w:ind w:left="1134" w:hanging="1134"/>
      <w:jc w:val="left"/>
    </w:pPr>
    <w:rPr>
      <w:sz w:val="21"/>
      <w:szCs w:val="21"/>
      <w:lang w:val="fr-FR" w:eastAsia="fr-FR"/>
    </w:rPr>
  </w:style>
  <w:style w:type="character" w:customStyle="1" w:styleId="MessageHeaderChar">
    <w:name w:val="Message Header Char"/>
    <w:basedOn w:val="DefaultParagraphFont"/>
    <w:link w:val="MessageHeader"/>
    <w:rsid w:val="006A1579"/>
    <w:rPr>
      <w:rFonts w:ascii="Arial" w:hAnsi="Arial"/>
      <w:sz w:val="21"/>
      <w:szCs w:val="21"/>
      <w:shd w:val="pct20" w:color="auto" w:fill="auto"/>
      <w:lang w:val="fr-FR" w:eastAsia="fr-FR"/>
    </w:rPr>
  </w:style>
  <w:style w:type="paragraph" w:styleId="NormalIndent">
    <w:name w:val="Normal Indent"/>
    <w:aliases w:val="Text Indent"/>
    <w:basedOn w:val="Normal"/>
    <w:link w:val="NormalIndentChar"/>
    <w:rsid w:val="006A1579"/>
    <w:pPr>
      <w:spacing w:after="160" w:line="300" w:lineRule="auto"/>
      <w:ind w:left="720"/>
      <w:jc w:val="left"/>
    </w:pPr>
    <w:rPr>
      <w:rFonts w:ascii="Calibri" w:hAnsi="Calibri"/>
      <w:sz w:val="21"/>
      <w:szCs w:val="21"/>
      <w:lang w:val="fr-FR" w:eastAsia="fr-FR"/>
    </w:rPr>
  </w:style>
  <w:style w:type="paragraph" w:styleId="NoteHeading">
    <w:name w:val="Note Heading"/>
    <w:basedOn w:val="Normal"/>
    <w:next w:val="Normal"/>
    <w:link w:val="NoteHeadingChar"/>
    <w:rsid w:val="006A1579"/>
    <w:pPr>
      <w:spacing w:after="160" w:line="300" w:lineRule="auto"/>
      <w:jc w:val="left"/>
    </w:pPr>
    <w:rPr>
      <w:rFonts w:ascii="Calibri" w:hAnsi="Calibri"/>
      <w:sz w:val="21"/>
      <w:szCs w:val="21"/>
      <w:lang w:val="fr-FR" w:eastAsia="fr-FR"/>
    </w:rPr>
  </w:style>
  <w:style w:type="character" w:customStyle="1" w:styleId="NoteHeadingChar">
    <w:name w:val="Note Heading Char"/>
    <w:basedOn w:val="DefaultParagraphFont"/>
    <w:link w:val="NoteHeading"/>
    <w:rsid w:val="006A1579"/>
    <w:rPr>
      <w:rFonts w:ascii="Calibri" w:hAnsi="Calibri"/>
      <w:sz w:val="21"/>
      <w:szCs w:val="21"/>
      <w:lang w:val="fr-FR" w:eastAsia="fr-FR"/>
    </w:rPr>
  </w:style>
  <w:style w:type="paragraph" w:customStyle="1" w:styleId="NoteHead">
    <w:name w:val="NoteHead"/>
    <w:basedOn w:val="Normal"/>
    <w:next w:val="Subject"/>
    <w:rsid w:val="006A1579"/>
    <w:pPr>
      <w:spacing w:before="720" w:after="720" w:line="300" w:lineRule="auto"/>
      <w:jc w:val="center"/>
    </w:pPr>
    <w:rPr>
      <w:rFonts w:ascii="Calibri" w:hAnsi="Calibri"/>
      <w:b/>
      <w:smallCaps/>
      <w:sz w:val="21"/>
      <w:szCs w:val="21"/>
      <w:lang w:val="fr-FR" w:eastAsia="fr-FR"/>
    </w:rPr>
  </w:style>
  <w:style w:type="paragraph" w:customStyle="1" w:styleId="Subject">
    <w:name w:val="Subject"/>
    <w:basedOn w:val="Normal"/>
    <w:next w:val="Normal"/>
    <w:rsid w:val="006A1579"/>
    <w:pPr>
      <w:spacing w:after="480" w:line="300" w:lineRule="auto"/>
      <w:ind w:left="1531" w:hanging="1531"/>
      <w:jc w:val="left"/>
    </w:pPr>
    <w:rPr>
      <w:rFonts w:ascii="Calibri" w:hAnsi="Calibri"/>
      <w:b/>
      <w:sz w:val="21"/>
      <w:szCs w:val="21"/>
      <w:lang w:val="fr-FR" w:eastAsia="fr-FR"/>
    </w:rPr>
  </w:style>
  <w:style w:type="paragraph" w:customStyle="1" w:styleId="NoteList">
    <w:name w:val="NoteList"/>
    <w:basedOn w:val="Normal"/>
    <w:next w:val="Subject"/>
    <w:rsid w:val="006A1579"/>
    <w:pPr>
      <w:tabs>
        <w:tab w:val="left" w:pos="5823"/>
      </w:tabs>
      <w:spacing w:before="720" w:after="720" w:line="300" w:lineRule="auto"/>
      <w:ind w:left="5104" w:hanging="3119"/>
      <w:jc w:val="left"/>
    </w:pPr>
    <w:rPr>
      <w:rFonts w:ascii="Calibri" w:hAnsi="Calibri"/>
      <w:b/>
      <w:smallCaps/>
      <w:sz w:val="21"/>
      <w:szCs w:val="21"/>
      <w:lang w:val="fr-FR" w:eastAsia="fr-FR"/>
    </w:rPr>
  </w:style>
  <w:style w:type="paragraph" w:customStyle="1" w:styleId="NumPar1">
    <w:name w:val="NumPar 1"/>
    <w:basedOn w:val="Heading1"/>
    <w:next w:val="Text1"/>
    <w:rsid w:val="006A1579"/>
    <w:pPr>
      <w:keepNext w:val="0"/>
      <w:keepLines/>
      <w:spacing w:after="80"/>
      <w:jc w:val="center"/>
      <w:outlineLvl w:val="9"/>
    </w:pPr>
    <w:rPr>
      <w:rFonts w:ascii="Calibri Light" w:eastAsia="SimSun" w:hAnsi="Calibri Light"/>
      <w:b/>
      <w:caps w:val="0"/>
      <w:smallCaps/>
      <w:color w:val="2E74B5"/>
      <w:sz w:val="40"/>
      <w:szCs w:val="40"/>
      <w:lang w:val="fr-FR" w:eastAsia="fr-FR"/>
    </w:rPr>
  </w:style>
  <w:style w:type="paragraph" w:customStyle="1" w:styleId="NumPar2">
    <w:name w:val="NumPar 2"/>
    <w:basedOn w:val="Heading2"/>
    <w:next w:val="Text2"/>
    <w:rsid w:val="006A1579"/>
    <w:pPr>
      <w:keepNext w:val="0"/>
      <w:keepLines/>
      <w:spacing w:before="160" w:after="40"/>
      <w:jc w:val="center"/>
      <w:outlineLvl w:val="9"/>
    </w:pPr>
    <w:rPr>
      <w:rFonts w:ascii="Calibri Light" w:eastAsia="SimSun" w:hAnsi="Calibri Light"/>
      <w:b/>
      <w:sz w:val="32"/>
      <w:szCs w:val="32"/>
      <w:u w:val="none"/>
      <w:lang w:val="fr-FR" w:eastAsia="fr-FR"/>
    </w:rPr>
  </w:style>
  <w:style w:type="paragraph" w:customStyle="1" w:styleId="NumPar3">
    <w:name w:val="NumPar 3"/>
    <w:basedOn w:val="Heading3"/>
    <w:next w:val="Text3"/>
    <w:rsid w:val="006A1579"/>
    <w:pPr>
      <w:keepNext w:val="0"/>
      <w:keepLines/>
      <w:spacing w:before="160"/>
      <w:jc w:val="left"/>
      <w:outlineLvl w:val="9"/>
    </w:pPr>
    <w:rPr>
      <w:rFonts w:ascii="Calibri Light" w:eastAsia="SimSun" w:hAnsi="Calibri Light"/>
      <w:sz w:val="32"/>
      <w:szCs w:val="32"/>
      <w:lang w:val="fr-FR" w:eastAsia="fr-FR"/>
    </w:rPr>
  </w:style>
  <w:style w:type="paragraph" w:customStyle="1" w:styleId="NumPar4">
    <w:name w:val="NumPar 4"/>
    <w:basedOn w:val="Heading4"/>
    <w:next w:val="Text4"/>
    <w:rsid w:val="006A1579"/>
    <w:pPr>
      <w:keepNext w:val="0"/>
      <w:keepLines/>
      <w:spacing w:before="80" w:line="300" w:lineRule="auto"/>
      <w:ind w:left="0"/>
      <w:jc w:val="left"/>
      <w:outlineLvl w:val="9"/>
    </w:pPr>
    <w:rPr>
      <w:rFonts w:ascii="Calibri Light" w:eastAsia="SimSun" w:hAnsi="Calibri Light"/>
      <w:i/>
      <w:iCs/>
      <w:sz w:val="30"/>
      <w:szCs w:val="30"/>
      <w:u w:val="none"/>
      <w:lang w:eastAsia="fr-FR"/>
    </w:rPr>
  </w:style>
  <w:style w:type="paragraph" w:styleId="PlainText">
    <w:name w:val="Plain Text"/>
    <w:basedOn w:val="Normal"/>
    <w:link w:val="PlainTextChar"/>
    <w:uiPriority w:val="99"/>
    <w:rsid w:val="006A1579"/>
    <w:pPr>
      <w:spacing w:after="160" w:line="300" w:lineRule="auto"/>
      <w:jc w:val="left"/>
    </w:pPr>
    <w:rPr>
      <w:rFonts w:ascii="Courier New" w:hAnsi="Courier New"/>
      <w:szCs w:val="21"/>
      <w:lang w:val="fr-FR" w:eastAsia="fr-FR"/>
    </w:rPr>
  </w:style>
  <w:style w:type="character" w:customStyle="1" w:styleId="PlainTextChar">
    <w:name w:val="Plain Text Char"/>
    <w:basedOn w:val="DefaultParagraphFont"/>
    <w:link w:val="PlainText"/>
    <w:uiPriority w:val="99"/>
    <w:rsid w:val="006A1579"/>
    <w:rPr>
      <w:rFonts w:ascii="Courier New" w:hAnsi="Courier New"/>
      <w:szCs w:val="21"/>
      <w:lang w:val="fr-FR" w:eastAsia="fr-FR"/>
    </w:rPr>
  </w:style>
  <w:style w:type="paragraph" w:styleId="Salutation">
    <w:name w:val="Salutation"/>
    <w:basedOn w:val="Normal"/>
    <w:next w:val="Normal"/>
    <w:link w:val="SalutationChar"/>
    <w:rsid w:val="006A1579"/>
    <w:pPr>
      <w:spacing w:after="160" w:line="300" w:lineRule="auto"/>
      <w:jc w:val="left"/>
    </w:pPr>
    <w:rPr>
      <w:rFonts w:ascii="Calibri" w:hAnsi="Calibri"/>
      <w:sz w:val="21"/>
      <w:szCs w:val="21"/>
      <w:lang w:val="fr-FR" w:eastAsia="fr-FR"/>
    </w:rPr>
  </w:style>
  <w:style w:type="character" w:customStyle="1" w:styleId="SalutationChar">
    <w:name w:val="Salutation Char"/>
    <w:basedOn w:val="DefaultParagraphFont"/>
    <w:link w:val="Salutation"/>
    <w:rsid w:val="006A1579"/>
    <w:rPr>
      <w:rFonts w:ascii="Calibri" w:hAnsi="Calibri"/>
      <w:sz w:val="21"/>
      <w:szCs w:val="21"/>
      <w:lang w:val="fr-FR" w:eastAsia="fr-FR"/>
    </w:rPr>
  </w:style>
  <w:style w:type="paragraph" w:styleId="Subtitle">
    <w:name w:val="Subtitle"/>
    <w:basedOn w:val="Normal"/>
    <w:next w:val="Normal"/>
    <w:link w:val="SubtitleChar"/>
    <w:uiPriority w:val="11"/>
    <w:qFormat/>
    <w:rsid w:val="006A1579"/>
    <w:pPr>
      <w:numPr>
        <w:ilvl w:val="1"/>
      </w:numPr>
      <w:spacing w:after="160" w:line="300" w:lineRule="auto"/>
      <w:jc w:val="center"/>
    </w:pPr>
    <w:rPr>
      <w:rFonts w:ascii="Calibri" w:hAnsi="Calibri"/>
      <w:color w:val="44546A"/>
      <w:sz w:val="28"/>
      <w:szCs w:val="28"/>
      <w:lang w:val="fr-FR" w:eastAsia="fr-FR"/>
    </w:rPr>
  </w:style>
  <w:style w:type="character" w:customStyle="1" w:styleId="SubtitleChar">
    <w:name w:val="Subtitle Char"/>
    <w:basedOn w:val="DefaultParagraphFont"/>
    <w:link w:val="Subtitle"/>
    <w:uiPriority w:val="11"/>
    <w:rsid w:val="006A1579"/>
    <w:rPr>
      <w:rFonts w:ascii="Calibri" w:hAnsi="Calibri"/>
      <w:color w:val="44546A"/>
      <w:sz w:val="28"/>
      <w:szCs w:val="28"/>
      <w:lang w:val="fr-FR" w:eastAsia="fr-FR"/>
    </w:rPr>
  </w:style>
  <w:style w:type="paragraph" w:styleId="TableofAuthorities">
    <w:name w:val="table of authorities"/>
    <w:basedOn w:val="Normal"/>
    <w:next w:val="Normal"/>
    <w:semiHidden/>
    <w:rsid w:val="006A1579"/>
    <w:pPr>
      <w:spacing w:after="160" w:line="300" w:lineRule="auto"/>
      <w:ind w:left="240" w:hanging="240"/>
      <w:jc w:val="left"/>
    </w:pPr>
    <w:rPr>
      <w:rFonts w:ascii="Calibri" w:hAnsi="Calibri"/>
      <w:sz w:val="21"/>
      <w:szCs w:val="21"/>
      <w:lang w:val="fr-FR" w:eastAsia="fr-FR"/>
    </w:rPr>
  </w:style>
  <w:style w:type="paragraph" w:styleId="TableofFigures">
    <w:name w:val="table of figures"/>
    <w:basedOn w:val="Normal"/>
    <w:next w:val="Normal"/>
    <w:semiHidden/>
    <w:rsid w:val="006A1579"/>
    <w:pPr>
      <w:spacing w:after="160" w:line="300" w:lineRule="auto"/>
      <w:ind w:left="480" w:hanging="480"/>
      <w:jc w:val="left"/>
    </w:pPr>
    <w:rPr>
      <w:rFonts w:ascii="Calibri" w:hAnsi="Calibri"/>
      <w:sz w:val="21"/>
      <w:szCs w:val="21"/>
      <w:lang w:val="fr-FR" w:eastAsia="fr-FR"/>
    </w:rPr>
  </w:style>
  <w:style w:type="paragraph" w:styleId="TOAHeading">
    <w:name w:val="toa heading"/>
    <w:basedOn w:val="Normal"/>
    <w:next w:val="Normal"/>
    <w:semiHidden/>
    <w:rsid w:val="006A1579"/>
    <w:pPr>
      <w:spacing w:before="120" w:after="160" w:line="300" w:lineRule="auto"/>
      <w:jc w:val="left"/>
    </w:pPr>
    <w:rPr>
      <w:b/>
      <w:sz w:val="21"/>
      <w:szCs w:val="21"/>
      <w:lang w:val="fr-FR" w:eastAsia="fr-FR"/>
    </w:rPr>
  </w:style>
  <w:style w:type="paragraph" w:styleId="TOC6">
    <w:name w:val="toc 6"/>
    <w:basedOn w:val="Normal"/>
    <w:next w:val="Normal"/>
    <w:autoRedefine/>
    <w:semiHidden/>
    <w:rsid w:val="006A1579"/>
    <w:pPr>
      <w:spacing w:after="160" w:line="300" w:lineRule="auto"/>
      <w:ind w:left="1200"/>
      <w:jc w:val="left"/>
    </w:pPr>
    <w:rPr>
      <w:rFonts w:ascii="Calibri" w:hAnsi="Calibri"/>
      <w:sz w:val="21"/>
      <w:szCs w:val="21"/>
      <w:lang w:val="fr-FR" w:eastAsia="fr-FR"/>
    </w:rPr>
  </w:style>
  <w:style w:type="paragraph" w:styleId="TOC7">
    <w:name w:val="toc 7"/>
    <w:basedOn w:val="Normal"/>
    <w:next w:val="Normal"/>
    <w:autoRedefine/>
    <w:semiHidden/>
    <w:rsid w:val="006A1579"/>
    <w:pPr>
      <w:spacing w:after="160" w:line="300" w:lineRule="auto"/>
      <w:ind w:left="1440"/>
      <w:jc w:val="left"/>
    </w:pPr>
    <w:rPr>
      <w:rFonts w:ascii="Calibri" w:hAnsi="Calibri"/>
      <w:sz w:val="21"/>
      <w:szCs w:val="21"/>
      <w:lang w:val="fr-FR" w:eastAsia="fr-FR"/>
    </w:rPr>
  </w:style>
  <w:style w:type="paragraph" w:styleId="TOC8">
    <w:name w:val="toc 8"/>
    <w:basedOn w:val="Normal"/>
    <w:next w:val="Normal"/>
    <w:autoRedefine/>
    <w:semiHidden/>
    <w:rsid w:val="006A1579"/>
    <w:pPr>
      <w:spacing w:after="160" w:line="300" w:lineRule="auto"/>
      <w:ind w:left="1680"/>
      <w:jc w:val="left"/>
    </w:pPr>
    <w:rPr>
      <w:rFonts w:ascii="Calibri" w:hAnsi="Calibri"/>
      <w:sz w:val="21"/>
      <w:szCs w:val="21"/>
      <w:lang w:val="fr-FR" w:eastAsia="fr-FR"/>
    </w:rPr>
  </w:style>
  <w:style w:type="paragraph" w:styleId="TOC9">
    <w:name w:val="toc 9"/>
    <w:basedOn w:val="Normal"/>
    <w:next w:val="Normal"/>
    <w:autoRedefine/>
    <w:semiHidden/>
    <w:rsid w:val="006A1579"/>
    <w:pPr>
      <w:spacing w:after="160" w:line="300" w:lineRule="auto"/>
      <w:ind w:left="1920"/>
      <w:jc w:val="left"/>
    </w:pPr>
    <w:rPr>
      <w:rFonts w:ascii="Calibri" w:hAnsi="Calibri"/>
      <w:sz w:val="21"/>
      <w:szCs w:val="21"/>
      <w:lang w:val="fr-FR" w:eastAsia="fr-FR"/>
    </w:rPr>
  </w:style>
  <w:style w:type="paragraph" w:customStyle="1" w:styleId="YReferences">
    <w:name w:val="YReferences"/>
    <w:basedOn w:val="Normal"/>
    <w:next w:val="Normal"/>
    <w:rsid w:val="006A1579"/>
    <w:pPr>
      <w:spacing w:after="480" w:line="300" w:lineRule="auto"/>
      <w:ind w:left="1531" w:hanging="1531"/>
      <w:jc w:val="left"/>
    </w:pPr>
    <w:rPr>
      <w:rFonts w:ascii="Calibri" w:hAnsi="Calibri"/>
      <w:sz w:val="21"/>
      <w:szCs w:val="21"/>
      <w:lang w:val="fr-FR" w:eastAsia="fr-FR"/>
    </w:rPr>
  </w:style>
  <w:style w:type="paragraph" w:customStyle="1" w:styleId="ListBullet1">
    <w:name w:val="List Bullet 1"/>
    <w:basedOn w:val="Text1"/>
    <w:rsid w:val="006A1579"/>
    <w:pPr>
      <w:numPr>
        <w:numId w:val="17"/>
      </w:numPr>
    </w:pPr>
  </w:style>
  <w:style w:type="paragraph" w:customStyle="1" w:styleId="ListDash">
    <w:name w:val="List Dash"/>
    <w:basedOn w:val="Normal"/>
    <w:rsid w:val="006A1579"/>
    <w:pPr>
      <w:numPr>
        <w:numId w:val="21"/>
      </w:numPr>
      <w:spacing w:after="160" w:line="300" w:lineRule="auto"/>
      <w:jc w:val="left"/>
    </w:pPr>
    <w:rPr>
      <w:rFonts w:ascii="Calibri" w:hAnsi="Calibri"/>
      <w:sz w:val="21"/>
      <w:szCs w:val="21"/>
      <w:lang w:val="fr-FR" w:eastAsia="fr-FR"/>
    </w:rPr>
  </w:style>
  <w:style w:type="paragraph" w:customStyle="1" w:styleId="ListDash1">
    <w:name w:val="List Dash 1"/>
    <w:basedOn w:val="Text1"/>
    <w:rsid w:val="006A1579"/>
    <w:pPr>
      <w:numPr>
        <w:numId w:val="22"/>
      </w:numPr>
    </w:pPr>
  </w:style>
  <w:style w:type="paragraph" w:customStyle="1" w:styleId="ListDash2">
    <w:name w:val="List Dash 2"/>
    <w:basedOn w:val="Text2"/>
    <w:rsid w:val="006A1579"/>
    <w:pPr>
      <w:numPr>
        <w:numId w:val="23"/>
      </w:numPr>
      <w:tabs>
        <w:tab w:val="clear" w:pos="2160"/>
      </w:tabs>
    </w:pPr>
  </w:style>
  <w:style w:type="paragraph" w:customStyle="1" w:styleId="ListDash3">
    <w:name w:val="List Dash 3"/>
    <w:basedOn w:val="Text3"/>
    <w:rsid w:val="006A1579"/>
    <w:pPr>
      <w:numPr>
        <w:numId w:val="24"/>
      </w:numPr>
      <w:tabs>
        <w:tab w:val="clear" w:pos="2302"/>
      </w:tabs>
    </w:pPr>
  </w:style>
  <w:style w:type="paragraph" w:customStyle="1" w:styleId="ListDash4">
    <w:name w:val="List Dash 4"/>
    <w:basedOn w:val="Text4"/>
    <w:rsid w:val="006A1579"/>
    <w:pPr>
      <w:numPr>
        <w:numId w:val="25"/>
      </w:numPr>
    </w:pPr>
  </w:style>
  <w:style w:type="paragraph" w:customStyle="1" w:styleId="ListNumberLevel2">
    <w:name w:val="List Number (Level 2)"/>
    <w:basedOn w:val="Normal"/>
    <w:rsid w:val="006A1579"/>
    <w:pPr>
      <w:numPr>
        <w:ilvl w:val="1"/>
        <w:numId w:val="26"/>
      </w:numPr>
      <w:spacing w:after="160" w:line="300" w:lineRule="auto"/>
      <w:jc w:val="left"/>
    </w:pPr>
    <w:rPr>
      <w:rFonts w:ascii="Calibri" w:hAnsi="Calibri"/>
      <w:sz w:val="21"/>
      <w:szCs w:val="21"/>
      <w:lang w:val="fr-FR" w:eastAsia="fr-FR"/>
    </w:rPr>
  </w:style>
  <w:style w:type="paragraph" w:customStyle="1" w:styleId="ListNumberLevel3">
    <w:name w:val="List Number (Level 3)"/>
    <w:basedOn w:val="Normal"/>
    <w:rsid w:val="006A1579"/>
    <w:pPr>
      <w:numPr>
        <w:ilvl w:val="2"/>
        <w:numId w:val="26"/>
      </w:numPr>
      <w:spacing w:after="160" w:line="300" w:lineRule="auto"/>
      <w:jc w:val="left"/>
    </w:pPr>
    <w:rPr>
      <w:rFonts w:ascii="Calibri" w:hAnsi="Calibri"/>
      <w:sz w:val="21"/>
      <w:szCs w:val="21"/>
      <w:lang w:val="fr-FR" w:eastAsia="fr-FR"/>
    </w:rPr>
  </w:style>
  <w:style w:type="paragraph" w:customStyle="1" w:styleId="ListNumberLevel4">
    <w:name w:val="List Number (Level 4)"/>
    <w:basedOn w:val="Normal"/>
    <w:rsid w:val="006A1579"/>
    <w:pPr>
      <w:numPr>
        <w:ilvl w:val="3"/>
        <w:numId w:val="26"/>
      </w:numPr>
      <w:spacing w:after="160" w:line="300" w:lineRule="auto"/>
      <w:jc w:val="left"/>
    </w:pPr>
    <w:rPr>
      <w:rFonts w:ascii="Calibri" w:hAnsi="Calibri"/>
      <w:sz w:val="21"/>
      <w:szCs w:val="21"/>
      <w:lang w:val="fr-FR" w:eastAsia="fr-FR"/>
    </w:rPr>
  </w:style>
  <w:style w:type="paragraph" w:customStyle="1" w:styleId="ListNumber1">
    <w:name w:val="List Number 1"/>
    <w:basedOn w:val="Text1"/>
    <w:rsid w:val="006A1579"/>
    <w:pPr>
      <w:numPr>
        <w:numId w:val="27"/>
      </w:numPr>
    </w:pPr>
  </w:style>
  <w:style w:type="paragraph" w:customStyle="1" w:styleId="ListNumber1Level2">
    <w:name w:val="List Number 1 (Level 2)"/>
    <w:basedOn w:val="Text1"/>
    <w:rsid w:val="006A1579"/>
    <w:pPr>
      <w:numPr>
        <w:ilvl w:val="1"/>
        <w:numId w:val="27"/>
      </w:numPr>
    </w:pPr>
  </w:style>
  <w:style w:type="paragraph" w:customStyle="1" w:styleId="ListNumber1Level3">
    <w:name w:val="List Number 1 (Level 3)"/>
    <w:basedOn w:val="Text1"/>
    <w:rsid w:val="006A1579"/>
    <w:pPr>
      <w:numPr>
        <w:ilvl w:val="2"/>
        <w:numId w:val="27"/>
      </w:numPr>
    </w:pPr>
  </w:style>
  <w:style w:type="paragraph" w:customStyle="1" w:styleId="ListNumber1Level4">
    <w:name w:val="List Number 1 (Level 4)"/>
    <w:basedOn w:val="Text1"/>
    <w:rsid w:val="006A1579"/>
    <w:pPr>
      <w:numPr>
        <w:ilvl w:val="3"/>
        <w:numId w:val="27"/>
      </w:numPr>
    </w:pPr>
  </w:style>
  <w:style w:type="paragraph" w:customStyle="1" w:styleId="ListNumber2Level2">
    <w:name w:val="List Number 2 (Level 2)"/>
    <w:basedOn w:val="Text2"/>
    <w:rsid w:val="006A1579"/>
    <w:pPr>
      <w:numPr>
        <w:ilvl w:val="1"/>
        <w:numId w:val="28"/>
      </w:numPr>
      <w:tabs>
        <w:tab w:val="clear" w:pos="2160"/>
      </w:tabs>
    </w:pPr>
  </w:style>
  <w:style w:type="paragraph" w:customStyle="1" w:styleId="ListNumber2Level3">
    <w:name w:val="List Number 2 (Level 3)"/>
    <w:basedOn w:val="Text2"/>
    <w:rsid w:val="006A1579"/>
    <w:pPr>
      <w:numPr>
        <w:ilvl w:val="2"/>
        <w:numId w:val="28"/>
      </w:numPr>
      <w:tabs>
        <w:tab w:val="clear" w:pos="2160"/>
      </w:tabs>
    </w:pPr>
  </w:style>
  <w:style w:type="paragraph" w:customStyle="1" w:styleId="ListNumber2Level4">
    <w:name w:val="List Number 2 (Level 4)"/>
    <w:basedOn w:val="Text2"/>
    <w:rsid w:val="006A1579"/>
    <w:pPr>
      <w:numPr>
        <w:ilvl w:val="3"/>
        <w:numId w:val="28"/>
      </w:numPr>
      <w:tabs>
        <w:tab w:val="clear" w:pos="2160"/>
      </w:tabs>
      <w:ind w:left="3901" w:hanging="703"/>
    </w:pPr>
  </w:style>
  <w:style w:type="paragraph" w:customStyle="1" w:styleId="ListNumber3Level2">
    <w:name w:val="List Number 3 (Level 2)"/>
    <w:basedOn w:val="Text3"/>
    <w:rsid w:val="006A1579"/>
    <w:pPr>
      <w:numPr>
        <w:ilvl w:val="1"/>
        <w:numId w:val="29"/>
      </w:numPr>
      <w:tabs>
        <w:tab w:val="clear" w:pos="2302"/>
      </w:tabs>
    </w:pPr>
  </w:style>
  <w:style w:type="paragraph" w:customStyle="1" w:styleId="ListNumber3Level3">
    <w:name w:val="List Number 3 (Level 3)"/>
    <w:basedOn w:val="Text3"/>
    <w:rsid w:val="006A1579"/>
    <w:pPr>
      <w:numPr>
        <w:ilvl w:val="2"/>
        <w:numId w:val="29"/>
      </w:numPr>
      <w:tabs>
        <w:tab w:val="clear" w:pos="2302"/>
      </w:tabs>
    </w:pPr>
  </w:style>
  <w:style w:type="paragraph" w:customStyle="1" w:styleId="ListNumber3Level4">
    <w:name w:val="List Number 3 (Level 4)"/>
    <w:basedOn w:val="Text3"/>
    <w:rsid w:val="006A1579"/>
    <w:pPr>
      <w:numPr>
        <w:ilvl w:val="3"/>
        <w:numId w:val="29"/>
      </w:numPr>
      <w:tabs>
        <w:tab w:val="clear" w:pos="2302"/>
      </w:tabs>
    </w:pPr>
  </w:style>
  <w:style w:type="paragraph" w:customStyle="1" w:styleId="ListNumber4Level2">
    <w:name w:val="List Number 4 (Level 2)"/>
    <w:basedOn w:val="Text4"/>
    <w:rsid w:val="006A1579"/>
    <w:pPr>
      <w:numPr>
        <w:ilvl w:val="1"/>
        <w:numId w:val="30"/>
      </w:numPr>
    </w:pPr>
  </w:style>
  <w:style w:type="paragraph" w:customStyle="1" w:styleId="ListNumber4Level3">
    <w:name w:val="List Number 4 (Level 3)"/>
    <w:basedOn w:val="Text4"/>
    <w:rsid w:val="006A1579"/>
    <w:pPr>
      <w:numPr>
        <w:ilvl w:val="2"/>
        <w:numId w:val="30"/>
      </w:numPr>
    </w:pPr>
  </w:style>
  <w:style w:type="paragraph" w:customStyle="1" w:styleId="ListNumber4Level4">
    <w:name w:val="List Number 4 (Level 4)"/>
    <w:basedOn w:val="Text4"/>
    <w:rsid w:val="006A1579"/>
    <w:pPr>
      <w:numPr>
        <w:ilvl w:val="3"/>
        <w:numId w:val="30"/>
      </w:numPr>
    </w:pPr>
  </w:style>
  <w:style w:type="paragraph" w:styleId="TOCHeading">
    <w:name w:val="TOC Heading"/>
    <w:basedOn w:val="Heading1"/>
    <w:next w:val="Normal"/>
    <w:uiPriority w:val="39"/>
    <w:unhideWhenUsed/>
    <w:qFormat/>
    <w:rsid w:val="006A1579"/>
    <w:pPr>
      <w:keepLines/>
      <w:spacing w:before="320" w:after="80"/>
      <w:jc w:val="center"/>
      <w:outlineLvl w:val="9"/>
    </w:pPr>
    <w:rPr>
      <w:rFonts w:ascii="Calibri Light" w:eastAsia="SimSun" w:hAnsi="Calibri Light"/>
      <w:caps w:val="0"/>
      <w:color w:val="2E74B5"/>
      <w:sz w:val="40"/>
      <w:szCs w:val="40"/>
      <w:lang w:val="fr-FR" w:eastAsia="fr-FR"/>
    </w:rPr>
  </w:style>
  <w:style w:type="paragraph" w:customStyle="1" w:styleId="Contact">
    <w:name w:val="Contact"/>
    <w:basedOn w:val="Normal"/>
    <w:next w:val="Enclosures"/>
    <w:rsid w:val="006A1579"/>
    <w:pPr>
      <w:spacing w:before="480" w:line="300" w:lineRule="auto"/>
      <w:ind w:left="567" w:hanging="567"/>
      <w:jc w:val="left"/>
    </w:pPr>
    <w:rPr>
      <w:rFonts w:ascii="Calibri" w:hAnsi="Calibri"/>
      <w:sz w:val="21"/>
      <w:szCs w:val="21"/>
      <w:lang w:val="fr-FR" w:eastAsia="fr-FR"/>
    </w:rPr>
  </w:style>
  <w:style w:type="paragraph" w:customStyle="1" w:styleId="DisclaimerNotice">
    <w:name w:val="Disclaimer Notice"/>
    <w:basedOn w:val="Normal"/>
    <w:next w:val="AddressTR"/>
    <w:rsid w:val="006A1579"/>
    <w:pPr>
      <w:spacing w:after="160" w:line="300" w:lineRule="auto"/>
      <w:ind w:left="5103"/>
      <w:jc w:val="left"/>
    </w:pPr>
    <w:rPr>
      <w:rFonts w:ascii="Calibri" w:hAnsi="Calibri"/>
      <w:i/>
      <w:szCs w:val="21"/>
      <w:lang w:val="fr-FR" w:eastAsia="fr-FR"/>
    </w:rPr>
  </w:style>
  <w:style w:type="character" w:styleId="FollowedHyperlink">
    <w:name w:val="FollowedHyperlink"/>
    <w:rsid w:val="006A1579"/>
    <w:rPr>
      <w:color w:val="800080"/>
      <w:u w:val="single"/>
    </w:rPr>
  </w:style>
  <w:style w:type="paragraph" w:customStyle="1" w:styleId="DisclaimerSJ">
    <w:name w:val="Disclaimer_SJ"/>
    <w:basedOn w:val="Normal"/>
    <w:next w:val="Normal"/>
    <w:rsid w:val="006A1579"/>
    <w:pPr>
      <w:spacing w:line="300" w:lineRule="auto"/>
      <w:jc w:val="left"/>
    </w:pPr>
    <w:rPr>
      <w:b/>
      <w:sz w:val="16"/>
      <w:szCs w:val="21"/>
      <w:lang w:val="fr-FR" w:eastAsia="fr-FR"/>
    </w:rPr>
  </w:style>
  <w:style w:type="paragraph" w:customStyle="1" w:styleId="ZCom">
    <w:name w:val="Z_Com"/>
    <w:basedOn w:val="Normal"/>
    <w:next w:val="ZDGName"/>
    <w:rsid w:val="006A1579"/>
    <w:pPr>
      <w:widowControl w:val="0"/>
      <w:autoSpaceDE w:val="0"/>
      <w:autoSpaceDN w:val="0"/>
      <w:spacing w:line="300" w:lineRule="auto"/>
      <w:ind w:right="85"/>
      <w:jc w:val="left"/>
    </w:pPr>
    <w:rPr>
      <w:rFonts w:cs="Arial"/>
      <w:sz w:val="21"/>
      <w:szCs w:val="24"/>
      <w:lang w:val="fr-FR" w:eastAsia="en-GB"/>
    </w:rPr>
  </w:style>
  <w:style w:type="paragraph" w:customStyle="1" w:styleId="ZDGName">
    <w:name w:val="Z_DGName"/>
    <w:basedOn w:val="Normal"/>
    <w:rsid w:val="006A1579"/>
    <w:pPr>
      <w:widowControl w:val="0"/>
      <w:autoSpaceDE w:val="0"/>
      <w:autoSpaceDN w:val="0"/>
      <w:spacing w:line="300" w:lineRule="auto"/>
      <w:ind w:right="85"/>
      <w:jc w:val="left"/>
    </w:pPr>
    <w:rPr>
      <w:rFonts w:cs="Arial"/>
      <w:sz w:val="16"/>
      <w:szCs w:val="16"/>
      <w:lang w:val="fr-FR" w:eastAsia="en-GB"/>
    </w:rPr>
  </w:style>
  <w:style w:type="character" w:styleId="CommentReference">
    <w:name w:val="annotation reference"/>
    <w:uiPriority w:val="99"/>
    <w:semiHidden/>
    <w:rsid w:val="006A1579"/>
    <w:rPr>
      <w:sz w:val="16"/>
      <w:szCs w:val="16"/>
    </w:rPr>
  </w:style>
  <w:style w:type="paragraph" w:styleId="CommentSubject">
    <w:name w:val="annotation subject"/>
    <w:basedOn w:val="CommentText"/>
    <w:next w:val="CommentText"/>
    <w:link w:val="CommentSubjectChar"/>
    <w:semiHidden/>
    <w:rsid w:val="006A1579"/>
    <w:rPr>
      <w:b/>
      <w:bCs/>
    </w:rPr>
  </w:style>
  <w:style w:type="character" w:customStyle="1" w:styleId="CommentSubjectChar">
    <w:name w:val="Comment Subject Char"/>
    <w:basedOn w:val="CommentTextChar"/>
    <w:link w:val="CommentSubject"/>
    <w:semiHidden/>
    <w:rsid w:val="006A1579"/>
    <w:rPr>
      <w:rFonts w:ascii="Calibri" w:hAnsi="Calibri"/>
      <w:b/>
      <w:bCs/>
      <w:szCs w:val="21"/>
      <w:lang w:val="fr-FR" w:eastAsia="fr-FR"/>
    </w:rPr>
  </w:style>
  <w:style w:type="paragraph" w:customStyle="1" w:styleId="msolistbulletstyle11">
    <w:name w:val="msolistbullet  style11"/>
    <w:basedOn w:val="Normal"/>
    <w:rsid w:val="006A1579"/>
    <w:pPr>
      <w:spacing w:before="100" w:beforeAutospacing="1" w:after="100" w:afterAutospacing="1" w:line="300" w:lineRule="auto"/>
      <w:jc w:val="left"/>
    </w:pPr>
    <w:rPr>
      <w:rFonts w:ascii="Calibri" w:hAnsi="Calibri"/>
      <w:sz w:val="21"/>
      <w:szCs w:val="24"/>
      <w:lang w:eastAsia="fr-FR"/>
    </w:rPr>
  </w:style>
  <w:style w:type="paragraph" w:customStyle="1" w:styleId="CM1">
    <w:name w:val="CM1"/>
    <w:basedOn w:val="Default"/>
    <w:next w:val="Default"/>
    <w:uiPriority w:val="99"/>
    <w:rsid w:val="006A1579"/>
    <w:pPr>
      <w:spacing w:after="160" w:line="300" w:lineRule="auto"/>
    </w:pPr>
    <w:rPr>
      <w:rFonts w:ascii="EUAlbertina" w:hAnsi="EUAlbertina"/>
      <w:color w:val="auto"/>
      <w:lang w:eastAsia="en-GB"/>
    </w:rPr>
  </w:style>
  <w:style w:type="paragraph" w:customStyle="1" w:styleId="CM3">
    <w:name w:val="CM3"/>
    <w:basedOn w:val="Default"/>
    <w:next w:val="Default"/>
    <w:uiPriority w:val="99"/>
    <w:rsid w:val="006A1579"/>
    <w:pPr>
      <w:spacing w:after="160" w:line="300" w:lineRule="auto"/>
    </w:pPr>
    <w:rPr>
      <w:rFonts w:ascii="EUAlbertina" w:hAnsi="EUAlbertina"/>
      <w:color w:val="auto"/>
      <w:lang w:eastAsia="en-GB"/>
    </w:rPr>
  </w:style>
  <w:style w:type="paragraph" w:customStyle="1" w:styleId="CM4">
    <w:name w:val="CM4"/>
    <w:basedOn w:val="Default"/>
    <w:next w:val="Default"/>
    <w:uiPriority w:val="99"/>
    <w:rsid w:val="006A1579"/>
    <w:pPr>
      <w:spacing w:after="160" w:line="300" w:lineRule="auto"/>
    </w:pPr>
    <w:rPr>
      <w:rFonts w:ascii="EUAlbertina" w:hAnsi="EUAlbertina"/>
      <w:color w:val="auto"/>
      <w:lang w:eastAsia="en-GB"/>
    </w:rPr>
  </w:style>
  <w:style w:type="paragraph" w:customStyle="1" w:styleId="c71indicateur">
    <w:name w:val="c71indicateur"/>
    <w:basedOn w:val="Normal"/>
    <w:rsid w:val="006A1579"/>
    <w:pPr>
      <w:spacing w:before="600" w:after="560" w:line="300" w:lineRule="auto"/>
      <w:ind w:left="567"/>
      <w:jc w:val="center"/>
    </w:pPr>
    <w:rPr>
      <w:rFonts w:ascii="Calibri" w:hAnsi="Calibri"/>
      <w:sz w:val="21"/>
      <w:szCs w:val="24"/>
      <w:lang w:val="fr-FR" w:eastAsia="fr-FR"/>
    </w:rPr>
  </w:style>
  <w:style w:type="paragraph" w:customStyle="1" w:styleId="c02alineaalta">
    <w:name w:val="c02alineaalta"/>
    <w:basedOn w:val="Normal"/>
    <w:rsid w:val="006A1579"/>
    <w:pPr>
      <w:spacing w:after="160" w:line="300" w:lineRule="auto"/>
      <w:ind w:left="567"/>
      <w:jc w:val="left"/>
    </w:pPr>
    <w:rPr>
      <w:rFonts w:ascii="Calibri" w:hAnsi="Calibri"/>
      <w:sz w:val="21"/>
      <w:szCs w:val="24"/>
      <w:lang w:val="fr-FR" w:eastAsia="fr-FR"/>
    </w:rPr>
  </w:style>
  <w:style w:type="paragraph" w:customStyle="1" w:styleId="Pa11">
    <w:name w:val="Pa11"/>
    <w:basedOn w:val="Normal"/>
    <w:next w:val="Normal"/>
    <w:uiPriority w:val="99"/>
    <w:rsid w:val="006A1579"/>
    <w:pPr>
      <w:autoSpaceDE w:val="0"/>
      <w:autoSpaceDN w:val="0"/>
      <w:adjustRightInd w:val="0"/>
      <w:spacing w:line="191" w:lineRule="atLeast"/>
      <w:jc w:val="left"/>
    </w:pPr>
    <w:rPr>
      <w:rFonts w:ascii="Myriad Pro Light" w:eastAsia="Calibri" w:hAnsi="Myriad Pro Light"/>
      <w:sz w:val="21"/>
      <w:szCs w:val="24"/>
      <w:lang w:val="fr-FR" w:eastAsia="fr-FR"/>
    </w:rPr>
  </w:style>
  <w:style w:type="paragraph" w:customStyle="1" w:styleId="Pa26">
    <w:name w:val="Pa26"/>
    <w:basedOn w:val="Normal"/>
    <w:next w:val="Normal"/>
    <w:uiPriority w:val="99"/>
    <w:rsid w:val="006A1579"/>
    <w:pPr>
      <w:autoSpaceDE w:val="0"/>
      <w:autoSpaceDN w:val="0"/>
      <w:adjustRightInd w:val="0"/>
      <w:spacing w:line="181" w:lineRule="atLeast"/>
      <w:jc w:val="left"/>
    </w:pPr>
    <w:rPr>
      <w:rFonts w:ascii="Myriad Pro Light" w:eastAsia="Calibri" w:hAnsi="Myriad Pro Light"/>
      <w:sz w:val="21"/>
      <w:szCs w:val="24"/>
      <w:lang w:val="fr-FR" w:eastAsia="fr-FR"/>
    </w:rPr>
  </w:style>
  <w:style w:type="character" w:customStyle="1" w:styleId="st1">
    <w:name w:val="st1"/>
    <w:rsid w:val="006A1579"/>
  </w:style>
  <w:style w:type="character" w:customStyle="1" w:styleId="Heading1Char">
    <w:name w:val="Heading 1 Char"/>
    <w:link w:val="Heading1"/>
    <w:uiPriority w:val="9"/>
    <w:rsid w:val="006A1579"/>
    <w:rPr>
      <w:rFonts w:ascii="Arial" w:hAnsi="Arial"/>
      <w:caps/>
    </w:rPr>
  </w:style>
  <w:style w:type="paragraph" w:customStyle="1" w:styleId="Pa14">
    <w:name w:val="Pa14"/>
    <w:basedOn w:val="Normal"/>
    <w:next w:val="Normal"/>
    <w:uiPriority w:val="99"/>
    <w:rsid w:val="006A1579"/>
    <w:pPr>
      <w:autoSpaceDE w:val="0"/>
      <w:autoSpaceDN w:val="0"/>
      <w:adjustRightInd w:val="0"/>
      <w:spacing w:line="191" w:lineRule="atLeast"/>
      <w:jc w:val="left"/>
    </w:pPr>
    <w:rPr>
      <w:rFonts w:ascii="Myriad Pro Light" w:eastAsia="Calibri" w:hAnsi="Myriad Pro Light"/>
      <w:sz w:val="21"/>
      <w:szCs w:val="24"/>
      <w:lang w:val="fr-FR" w:eastAsia="fr-FR"/>
    </w:rPr>
  </w:style>
  <w:style w:type="character" w:customStyle="1" w:styleId="Heading2Char">
    <w:name w:val="Heading 2 Char"/>
    <w:link w:val="Heading2"/>
    <w:uiPriority w:val="9"/>
    <w:rsid w:val="006A1579"/>
    <w:rPr>
      <w:rFonts w:ascii="Arial" w:hAnsi="Arial"/>
      <w:u w:val="single"/>
    </w:rPr>
  </w:style>
  <w:style w:type="character" w:customStyle="1" w:styleId="Heading3Char">
    <w:name w:val="Heading 3 Char"/>
    <w:link w:val="Heading3"/>
    <w:uiPriority w:val="9"/>
    <w:rsid w:val="006A1579"/>
    <w:rPr>
      <w:rFonts w:ascii="Arial" w:hAnsi="Arial"/>
      <w:i/>
    </w:rPr>
  </w:style>
  <w:style w:type="character" w:customStyle="1" w:styleId="Heading5Char">
    <w:name w:val="Heading 5 Char"/>
    <w:link w:val="Heading5"/>
    <w:uiPriority w:val="9"/>
    <w:rsid w:val="006A1579"/>
    <w:rPr>
      <w:rFonts w:ascii="Arial" w:hAnsi="Arial"/>
      <w:i/>
    </w:rPr>
  </w:style>
  <w:style w:type="character" w:customStyle="1" w:styleId="Heading9Char">
    <w:name w:val="Heading 9 Char"/>
    <w:link w:val="Heading9"/>
    <w:uiPriority w:val="9"/>
    <w:rsid w:val="006A1579"/>
    <w:rPr>
      <w:rFonts w:ascii="Arial" w:hAnsi="Arial"/>
      <w:i/>
      <w:sz w:val="18"/>
    </w:rPr>
  </w:style>
  <w:style w:type="character" w:customStyle="1" w:styleId="TitleChar">
    <w:name w:val="Title Char"/>
    <w:link w:val="Title"/>
    <w:uiPriority w:val="10"/>
    <w:rsid w:val="006A1579"/>
    <w:rPr>
      <w:rFonts w:ascii="Arial" w:hAnsi="Arial"/>
      <w:b/>
      <w:caps/>
      <w:kern w:val="28"/>
      <w:sz w:val="30"/>
    </w:rPr>
  </w:style>
  <w:style w:type="paragraph" w:styleId="Quote">
    <w:name w:val="Quote"/>
    <w:basedOn w:val="Normal"/>
    <w:next w:val="Normal"/>
    <w:link w:val="QuoteChar"/>
    <w:uiPriority w:val="29"/>
    <w:qFormat/>
    <w:rsid w:val="006A1579"/>
    <w:pPr>
      <w:spacing w:before="160" w:after="160" w:line="300" w:lineRule="auto"/>
      <w:ind w:left="720" w:right="720"/>
      <w:jc w:val="center"/>
    </w:pPr>
    <w:rPr>
      <w:rFonts w:ascii="Calibri" w:hAnsi="Calibri"/>
      <w:i/>
      <w:iCs/>
      <w:color w:val="7B7B7B"/>
      <w:sz w:val="24"/>
      <w:szCs w:val="24"/>
      <w:lang w:val="fr-FR" w:eastAsia="fr-FR"/>
    </w:rPr>
  </w:style>
  <w:style w:type="character" w:customStyle="1" w:styleId="QuoteChar">
    <w:name w:val="Quote Char"/>
    <w:basedOn w:val="DefaultParagraphFont"/>
    <w:link w:val="Quote"/>
    <w:uiPriority w:val="29"/>
    <w:rsid w:val="006A1579"/>
    <w:rPr>
      <w:rFonts w:ascii="Calibri" w:hAnsi="Calibri"/>
      <w:i/>
      <w:iCs/>
      <w:color w:val="7B7B7B"/>
      <w:sz w:val="24"/>
      <w:szCs w:val="24"/>
      <w:lang w:val="fr-FR" w:eastAsia="fr-FR"/>
    </w:rPr>
  </w:style>
  <w:style w:type="paragraph" w:styleId="IntenseQuote">
    <w:name w:val="Intense Quote"/>
    <w:basedOn w:val="Normal"/>
    <w:next w:val="Normal"/>
    <w:link w:val="IntenseQuoteChar"/>
    <w:uiPriority w:val="30"/>
    <w:qFormat/>
    <w:rsid w:val="006A1579"/>
    <w:pPr>
      <w:spacing w:before="160" w:after="160" w:line="276" w:lineRule="auto"/>
      <w:ind w:left="936" w:right="936"/>
      <w:jc w:val="center"/>
    </w:pPr>
    <w:rPr>
      <w:rFonts w:ascii="Calibri Light" w:eastAsia="SimSun" w:hAnsi="Calibri Light"/>
      <w:caps/>
      <w:color w:val="2E74B5"/>
      <w:sz w:val="28"/>
      <w:szCs w:val="28"/>
      <w:lang w:val="fr-FR" w:eastAsia="fr-FR"/>
    </w:rPr>
  </w:style>
  <w:style w:type="character" w:customStyle="1" w:styleId="IntenseQuoteChar">
    <w:name w:val="Intense Quote Char"/>
    <w:basedOn w:val="DefaultParagraphFont"/>
    <w:link w:val="IntenseQuote"/>
    <w:uiPriority w:val="30"/>
    <w:rsid w:val="006A1579"/>
    <w:rPr>
      <w:rFonts w:ascii="Calibri Light" w:eastAsia="SimSun" w:hAnsi="Calibri Light"/>
      <w:caps/>
      <w:color w:val="2E74B5"/>
      <w:sz w:val="28"/>
      <w:szCs w:val="28"/>
      <w:lang w:val="fr-FR" w:eastAsia="fr-FR"/>
    </w:rPr>
  </w:style>
  <w:style w:type="character" w:styleId="SubtleEmphasis">
    <w:name w:val="Subtle Emphasis"/>
    <w:uiPriority w:val="19"/>
    <w:qFormat/>
    <w:rsid w:val="006A1579"/>
    <w:rPr>
      <w:i/>
      <w:iCs/>
      <w:color w:val="595959"/>
    </w:rPr>
  </w:style>
  <w:style w:type="character" w:styleId="IntenseEmphasis">
    <w:name w:val="Intense Emphasis"/>
    <w:uiPriority w:val="21"/>
    <w:qFormat/>
    <w:rsid w:val="006A1579"/>
    <w:rPr>
      <w:b/>
      <w:bCs/>
      <w:i/>
      <w:iCs/>
      <w:color w:val="auto"/>
    </w:rPr>
  </w:style>
  <w:style w:type="character" w:styleId="SubtleReference">
    <w:name w:val="Subtle Reference"/>
    <w:uiPriority w:val="31"/>
    <w:qFormat/>
    <w:rsid w:val="006A1579"/>
    <w:rPr>
      <w:caps w:val="0"/>
      <w:smallCaps/>
      <w:color w:val="404040"/>
      <w:spacing w:val="0"/>
      <w:u w:val="single" w:color="7F7F7F"/>
    </w:rPr>
  </w:style>
  <w:style w:type="character" w:styleId="IntenseReference">
    <w:name w:val="Intense Reference"/>
    <w:uiPriority w:val="32"/>
    <w:qFormat/>
    <w:rsid w:val="006A1579"/>
    <w:rPr>
      <w:b/>
      <w:bCs/>
      <w:caps w:val="0"/>
      <w:smallCaps/>
      <w:color w:val="auto"/>
      <w:spacing w:val="0"/>
      <w:u w:val="single"/>
    </w:rPr>
  </w:style>
  <w:style w:type="character" w:styleId="BookTitle">
    <w:name w:val="Book Title"/>
    <w:uiPriority w:val="33"/>
    <w:qFormat/>
    <w:rsid w:val="006A1579"/>
    <w:rPr>
      <w:b/>
      <w:bCs/>
      <w:caps w:val="0"/>
      <w:smallCaps/>
      <w:spacing w:val="0"/>
    </w:rPr>
  </w:style>
  <w:style w:type="paragraph" w:customStyle="1" w:styleId="Graphs">
    <w:name w:val="Graphs"/>
    <w:basedOn w:val="Normal"/>
    <w:qFormat/>
    <w:rsid w:val="006A1579"/>
    <w:pPr>
      <w:tabs>
        <w:tab w:val="left" w:pos="567"/>
      </w:tabs>
      <w:spacing w:after="200" w:line="276" w:lineRule="auto"/>
    </w:pPr>
    <w:rPr>
      <w:rFonts w:ascii="Tahoma" w:eastAsia="Calibri" w:hAnsi="Tahoma" w:cs="Tahoma"/>
      <w:b/>
      <w:sz w:val="18"/>
      <w:szCs w:val="18"/>
      <w:lang w:val="en-GB"/>
    </w:rPr>
  </w:style>
  <w:style w:type="table" w:customStyle="1" w:styleId="WTOTable1">
    <w:name w:val="WTOTable1"/>
    <w:basedOn w:val="TableNormal"/>
    <w:uiPriority w:val="99"/>
    <w:rsid w:val="006A1579"/>
    <w:rPr>
      <w:rFonts w:ascii="Verdana" w:eastAsia="Calibri" w:hAnsi="Verdana"/>
      <w:sz w:val="16"/>
      <w:lang w:val="fr-FR" w:eastAsia="fr-FR"/>
    </w:rPr>
    <w:tblPr>
      <w:tblStyleRowBandSize w:val="1"/>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rPr>
        <w:b/>
        <w:color w:val="FFFFFF"/>
      </w:rPr>
      <w:tblPr/>
      <w:tcPr>
        <w:shd w:val="clear" w:color="auto" w:fill="006283"/>
      </w:tcPr>
    </w:tblStylePr>
    <w:tblStylePr w:type="band2Horz">
      <w:tblPr/>
      <w:tcPr>
        <w:shd w:val="clear" w:color="auto" w:fill="C9DED4"/>
      </w:tcPr>
    </w:tblStylePr>
  </w:style>
  <w:style w:type="character" w:customStyle="1" w:styleId="NormalIndentChar">
    <w:name w:val="Normal Indent Char"/>
    <w:aliases w:val="Text Indent Char"/>
    <w:link w:val="NormalIndent"/>
    <w:rsid w:val="006A1579"/>
    <w:rPr>
      <w:rFonts w:ascii="Calibri" w:hAnsi="Calibri"/>
      <w:sz w:val="21"/>
      <w:szCs w:val="21"/>
      <w:lang w:val="fr-FR" w:eastAsia="fr-FR"/>
    </w:rPr>
  </w:style>
  <w:style w:type="table" w:styleId="GridTable4-Accent6">
    <w:name w:val="Grid Table 4 Accent 6"/>
    <w:basedOn w:val="TableNormal"/>
    <w:uiPriority w:val="49"/>
    <w:rsid w:val="006A1579"/>
    <w:rPr>
      <w:rFonts w:ascii="Calibri" w:eastAsia="Calibri" w:hAnsi="Calibri"/>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2001567">
      <w:bodyDiv w:val="1"/>
      <w:marLeft w:val="0"/>
      <w:marRight w:val="0"/>
      <w:marTop w:val="0"/>
      <w:marBottom w:val="0"/>
      <w:divBdr>
        <w:top w:val="none" w:sz="0" w:space="0" w:color="auto"/>
        <w:left w:val="none" w:sz="0" w:space="0" w:color="auto"/>
        <w:bottom w:val="none" w:sz="0" w:space="0" w:color="auto"/>
        <w:right w:val="none" w:sz="0" w:space="0" w:color="auto"/>
      </w:divBdr>
    </w:div>
    <w:div w:id="1787962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hyperlink" Target="https://www.iponz.govt.nz/assets/pdf/PVR/plant-variety-rights-economic-and-public-good-value.pdf" TargetMode="External"/><Relationship Id="rId39" Type="http://schemas.openxmlformats.org/officeDocument/2006/relationships/header" Target="header12.xml"/><Relationship Id="rId21" Type="http://schemas.openxmlformats.org/officeDocument/2006/relationships/image" Target="media/image9.jpeg"/><Relationship Id="rId34" Type="http://schemas.openxmlformats.org/officeDocument/2006/relationships/header" Target="header9.xml"/><Relationship Id="rId42" Type="http://schemas.openxmlformats.org/officeDocument/2006/relationships/hyperlink" Target="https://journal.sops.gov.ua/issue/archive" TargetMode="External"/><Relationship Id="rId47" Type="http://schemas.openxmlformats.org/officeDocument/2006/relationships/header" Target="head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coboru.pl/Polska/Podstawy_prawne/DU20152166.pdf" TargetMode="External"/><Relationship Id="rId11" Type="http://schemas.openxmlformats.org/officeDocument/2006/relationships/hyperlink" Target="mailto:AndaniMA@dalrrd.gov.za" TargetMode="External"/><Relationship Id="rId24" Type="http://schemas.openxmlformats.org/officeDocument/2006/relationships/header" Target="header5.xml"/><Relationship Id="rId32" Type="http://schemas.openxmlformats.org/officeDocument/2006/relationships/hyperlink" Target="http://www.coboru.gov.pl" TargetMode="External"/><Relationship Id="rId37" Type="http://schemas.openxmlformats.org/officeDocument/2006/relationships/hyperlink" Target="https://digitalhub.ipos.gov.sg" TargetMode="External"/><Relationship Id="rId40" Type="http://schemas.openxmlformats.org/officeDocument/2006/relationships/hyperlink" Target="https://upovlex.upov.int/en/legislation/profile/UA" TargetMode="External"/><Relationship Id="rId45" Type="http://schemas.openxmlformats.org/officeDocument/2006/relationships/hyperlink" Target="http://confer.uiesr.sops.gov.ua/genetika2023/schedConf/presentations"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hyperlink" Target="http://www.coboru.pl/Polska/Podstawy_prawne/D20040567.pdf" TargetMode="External"/><Relationship Id="rId36" Type="http://schemas.openxmlformats.org/officeDocument/2006/relationships/header" Target="header11.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yperlink" Target="http://www.coboru.gov.pl" TargetMode="External"/><Relationship Id="rId44" Type="http://schemas.openxmlformats.org/officeDocument/2006/relationships/hyperlink" Target="http://confer.uiesr.sops.gov.ua/miron2023/schedConf/presentation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tiff"/><Relationship Id="rId22" Type="http://schemas.openxmlformats.org/officeDocument/2006/relationships/image" Target="media/image10.jpeg"/><Relationship Id="rId27" Type="http://schemas.openxmlformats.org/officeDocument/2006/relationships/header" Target="header7.xml"/><Relationship Id="rId30" Type="http://schemas.openxmlformats.org/officeDocument/2006/relationships/image" Target="media/image11.png"/><Relationship Id="rId35" Type="http://schemas.openxmlformats.org/officeDocument/2006/relationships/header" Target="header10.xml"/><Relationship Id="rId43" Type="http://schemas.openxmlformats.org/officeDocument/2006/relationships/hyperlink" Target="https://sops.gov.ua/buleten-arhiv-nomeriv"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SabeloNdl@dalrrd.gov.za" TargetMode="External"/><Relationship Id="rId17" Type="http://schemas.openxmlformats.org/officeDocument/2006/relationships/image" Target="media/image5.png"/><Relationship Id="rId25" Type="http://schemas.openxmlformats.org/officeDocument/2006/relationships/header" Target="header6.xml"/><Relationship Id="rId33" Type="http://schemas.openxmlformats.org/officeDocument/2006/relationships/header" Target="header8.xml"/><Relationship Id="rId38" Type="http://schemas.openxmlformats.org/officeDocument/2006/relationships/hyperlink" Target="https://form.gov.sg/5ebec372d5cab700113a802e" TargetMode="External"/><Relationship Id="rId46" Type="http://schemas.openxmlformats.org/officeDocument/2006/relationships/hyperlink" Target="http://confer.uiesr.sops.gov.ua/100nsrr/schedConf/presentations" TargetMode="External"/><Relationship Id="rId20" Type="http://schemas.openxmlformats.org/officeDocument/2006/relationships/image" Target="media/image8.png"/><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C58%20(2024)\templates\routing_slip_with_doc_c_58.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719A7-1907-47FE-A831-DDB91B206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routing_slip_with_doc_c_58.dotm</Template>
  <TotalTime>23</TotalTime>
  <Pages>42</Pages>
  <Words>14567</Words>
  <Characters>98038</Characters>
  <Application>Microsoft Office Word</Application>
  <DocSecurity>0</DocSecurity>
  <Lines>2970</Lines>
  <Paragraphs>1137</Paragraphs>
  <ScaleCrop>false</ScaleCrop>
  <HeadingPairs>
    <vt:vector size="2" baseType="variant">
      <vt:variant>
        <vt:lpstr>Title</vt:lpstr>
      </vt:variant>
      <vt:variant>
        <vt:i4>1</vt:i4>
      </vt:variant>
    </vt:vector>
  </HeadingPairs>
  <TitlesOfParts>
    <vt:vector size="1" baseType="lpstr">
      <vt:lpstr>C/58/13</vt:lpstr>
    </vt:vector>
  </TitlesOfParts>
  <Company>UPOV</Company>
  <LinksUpToDate>false</LinksUpToDate>
  <CharactersWithSpaces>111468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C/58/13</dc:title>
  <dc:creator>SANCHEZ VIZCAINO GOMEZ Rosa Maria</dc:creator>
  <cp:keywords>, docId:A19DD7AB1A6EF166E12CBD02FB831530</cp:keywords>
  <cp:lastModifiedBy>SANCHEZ VIZCAINO GOMEZ Rosa Maria</cp:lastModifiedBy>
  <cp:revision>8</cp:revision>
  <cp:lastPrinted>2024-09-30T09:27:00Z</cp:lastPrinted>
  <dcterms:created xsi:type="dcterms:W3CDTF">2024-10-01T07:20:00Z</dcterms:created>
  <dcterms:modified xsi:type="dcterms:W3CDTF">2024-10-03T12:15:00Z</dcterms:modified>
</cp:coreProperties>
</file>