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52127" w:rsidRPr="003A3E97">
        <w:tc>
          <w:tcPr>
            <w:tcW w:w="6522" w:type="dxa"/>
          </w:tcPr>
          <w:p w:rsidR="00152127" w:rsidRPr="003A3E97" w:rsidRDefault="00F774BF">
            <w:pPr>
              <w:rPr>
                <w:szCs w:val="24"/>
                <w:lang w:val="de-DE"/>
              </w:rPr>
            </w:pPr>
            <w:r w:rsidRPr="003A3E97">
              <w:rPr>
                <w:szCs w:val="24"/>
                <w:lang w:val="de-DE" w:eastAsia="en-US"/>
              </w:rPr>
              <w:drawing>
                <wp:inline distT="0" distB="0" distL="0" distR="0">
                  <wp:extent cx="942975" cy="23812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152127" w:rsidRPr="003A3E97" w:rsidRDefault="00152127">
            <w:pPr>
              <w:pStyle w:val="Lettrine"/>
              <w:rPr>
                <w:bCs w:val="0"/>
                <w:szCs w:val="24"/>
                <w:lang w:val="de-DE"/>
              </w:rPr>
            </w:pPr>
            <w:r w:rsidRPr="003A3E97">
              <w:rPr>
                <w:bCs w:val="0"/>
                <w:szCs w:val="24"/>
                <w:lang w:val="de-DE"/>
              </w:rPr>
              <w:t>G</w:t>
            </w:r>
          </w:p>
        </w:tc>
      </w:tr>
      <w:tr w:rsidR="00152127" w:rsidRPr="003A3E97">
        <w:trPr>
          <w:trHeight w:val="219"/>
        </w:trPr>
        <w:tc>
          <w:tcPr>
            <w:tcW w:w="6522" w:type="dxa"/>
          </w:tcPr>
          <w:p w:rsidR="00152127" w:rsidRPr="003A3E97" w:rsidRDefault="00152127">
            <w:pPr>
              <w:pStyle w:val="upove"/>
              <w:rPr>
                <w:szCs w:val="24"/>
                <w:lang w:val="de-DE"/>
              </w:rPr>
            </w:pPr>
            <w:r w:rsidRPr="003A3E97">
              <w:rPr>
                <w:szCs w:val="24"/>
                <w:lang w:val="de-DE"/>
              </w:rPr>
              <w:t>Internationaler Verband zum Schutz von Pflanzenzüchtungen</w:t>
            </w:r>
          </w:p>
        </w:tc>
        <w:tc>
          <w:tcPr>
            <w:tcW w:w="3117" w:type="dxa"/>
          </w:tcPr>
          <w:p w:rsidR="00152127" w:rsidRPr="003A3E97" w:rsidRDefault="00152127">
            <w:pPr>
              <w:rPr>
                <w:szCs w:val="24"/>
                <w:lang w:val="de-DE"/>
              </w:rPr>
            </w:pPr>
          </w:p>
        </w:tc>
      </w:tr>
    </w:tbl>
    <w:p w:rsidR="00152127" w:rsidRPr="003A3E97" w:rsidRDefault="00152127">
      <w:pPr>
        <w:rPr>
          <w:szCs w:val="24"/>
          <w:lang w:val="de-DE"/>
        </w:rPr>
      </w:pPr>
    </w:p>
    <w:p w:rsidR="00152127" w:rsidRPr="003A3E97" w:rsidRDefault="00152127">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52127" w:rsidRPr="003A3E97">
        <w:tc>
          <w:tcPr>
            <w:tcW w:w="6512" w:type="dxa"/>
            <w:tcBorders>
              <w:bottom w:val="single" w:sz="4" w:space="0" w:color="auto"/>
            </w:tcBorders>
          </w:tcPr>
          <w:p w:rsidR="00152127" w:rsidRPr="003A3E97" w:rsidRDefault="00152127">
            <w:pPr>
              <w:pStyle w:val="Sessiontc"/>
              <w:spacing w:line="240" w:lineRule="auto"/>
              <w:rPr>
                <w:bCs w:val="0"/>
                <w:szCs w:val="24"/>
                <w:lang w:val="de-DE"/>
              </w:rPr>
            </w:pPr>
            <w:r w:rsidRPr="003A3E97">
              <w:rPr>
                <w:bCs w:val="0"/>
                <w:szCs w:val="24"/>
                <w:lang w:val="de-DE"/>
              </w:rPr>
              <w:t>Der Rat</w:t>
            </w:r>
          </w:p>
          <w:p w:rsidR="00152127" w:rsidRPr="003A3E97" w:rsidRDefault="00152127">
            <w:pPr>
              <w:pStyle w:val="Sessiontcplacedate"/>
              <w:rPr>
                <w:bCs w:val="0"/>
                <w:szCs w:val="24"/>
                <w:lang w:val="de-DE"/>
              </w:rPr>
            </w:pPr>
            <w:r w:rsidRPr="003A3E97">
              <w:rPr>
                <w:bCs w:val="0"/>
                <w:szCs w:val="24"/>
                <w:lang w:val="de-DE"/>
              </w:rPr>
              <w:t>Sechsundfünfzigste ordentliche Tagung</w:t>
            </w:r>
          </w:p>
          <w:p w:rsidR="00152127" w:rsidRPr="003A3E97" w:rsidRDefault="00152127">
            <w:pPr>
              <w:pStyle w:val="Sessiontcplacedate"/>
              <w:rPr>
                <w:bCs w:val="0"/>
                <w:szCs w:val="24"/>
                <w:lang w:val="de-DE"/>
              </w:rPr>
            </w:pPr>
            <w:r w:rsidRPr="003A3E97">
              <w:rPr>
                <w:bCs w:val="0"/>
                <w:szCs w:val="24"/>
                <w:lang w:val="de-DE"/>
              </w:rPr>
              <w:t>Genf, 28. Oktober 2022</w:t>
            </w:r>
          </w:p>
        </w:tc>
        <w:tc>
          <w:tcPr>
            <w:tcW w:w="3127" w:type="dxa"/>
            <w:tcBorders>
              <w:bottom w:val="single" w:sz="4" w:space="0" w:color="auto"/>
            </w:tcBorders>
          </w:tcPr>
          <w:p w:rsidR="00152127" w:rsidRPr="003A3E97" w:rsidRDefault="00152127">
            <w:pPr>
              <w:pStyle w:val="Doccode"/>
              <w:rPr>
                <w:bCs w:val="0"/>
                <w:szCs w:val="24"/>
                <w:lang w:val="de-DE"/>
              </w:rPr>
            </w:pPr>
            <w:r w:rsidRPr="003A3E97">
              <w:rPr>
                <w:bCs w:val="0"/>
                <w:szCs w:val="24"/>
                <w:lang w:val="de-DE"/>
              </w:rPr>
              <w:t>C/56/INF/3</w:t>
            </w:r>
          </w:p>
          <w:p w:rsidR="00152127" w:rsidRPr="003A3E97" w:rsidRDefault="00152127">
            <w:pPr>
              <w:pStyle w:val="Docoriginal"/>
              <w:rPr>
                <w:bCs w:val="0"/>
                <w:szCs w:val="24"/>
                <w:lang w:val="de-DE"/>
              </w:rPr>
            </w:pPr>
            <w:r w:rsidRPr="003A3E97">
              <w:rPr>
                <w:bCs w:val="0"/>
                <w:szCs w:val="24"/>
                <w:lang w:val="de-DE"/>
              </w:rPr>
              <w:t>Original:</w:t>
            </w:r>
            <w:r w:rsidRPr="003A3E97">
              <w:rPr>
                <w:b w:val="0"/>
                <w:bCs w:val="0"/>
                <w:spacing w:val="0"/>
                <w:szCs w:val="24"/>
                <w:lang w:val="de-DE"/>
              </w:rPr>
              <w:t xml:space="preserve">  Englisch</w:t>
            </w:r>
          </w:p>
          <w:p w:rsidR="00152127" w:rsidRPr="003A3E97" w:rsidRDefault="00152127">
            <w:pPr>
              <w:pStyle w:val="Docoriginal"/>
              <w:rPr>
                <w:bCs w:val="0"/>
                <w:szCs w:val="24"/>
                <w:lang w:val="de-DE"/>
              </w:rPr>
            </w:pPr>
            <w:r w:rsidRPr="003A3E97">
              <w:rPr>
                <w:bCs w:val="0"/>
                <w:szCs w:val="24"/>
                <w:lang w:val="de-DE"/>
              </w:rPr>
              <w:t>Datum:</w:t>
            </w:r>
            <w:r w:rsidRPr="003A3E97">
              <w:rPr>
                <w:b w:val="0"/>
                <w:bCs w:val="0"/>
                <w:spacing w:val="0"/>
                <w:szCs w:val="24"/>
                <w:lang w:val="de-DE"/>
              </w:rPr>
              <w:t xml:space="preserve">  18. Oktober 2022</w:t>
            </w:r>
          </w:p>
        </w:tc>
      </w:tr>
    </w:tbl>
    <w:p w:rsidR="00152127" w:rsidRPr="003A3E97" w:rsidRDefault="00152127">
      <w:pPr>
        <w:pStyle w:val="Titleofdoc0"/>
        <w:rPr>
          <w:szCs w:val="24"/>
          <w:lang w:val="de-DE"/>
        </w:rPr>
      </w:pPr>
      <w:r w:rsidRPr="003A3E97">
        <w:rPr>
          <w:szCs w:val="24"/>
          <w:lang w:val="de-DE"/>
        </w:rPr>
        <w:t>Bericht über die Tätigkeiten in den ersten neun Monaten des Jahres 202</w:t>
      </w:r>
      <w:r w:rsidR="004A1957" w:rsidRPr="003A3E97">
        <w:rPr>
          <w:szCs w:val="24"/>
          <w:lang w:val="de-DE"/>
        </w:rPr>
        <w:t>2</w:t>
      </w:r>
    </w:p>
    <w:p w:rsidR="00152127" w:rsidRPr="003A3E97" w:rsidRDefault="00152127">
      <w:pPr>
        <w:pStyle w:val="preparedby1"/>
        <w:jc w:val="left"/>
        <w:rPr>
          <w:iCs w:val="0"/>
          <w:szCs w:val="24"/>
          <w:lang w:val="de-DE"/>
        </w:rPr>
      </w:pPr>
      <w:r w:rsidRPr="003A3E97">
        <w:rPr>
          <w:iCs w:val="0"/>
          <w:szCs w:val="24"/>
          <w:lang w:val="de-DE"/>
        </w:rPr>
        <w:t>Vom Verbandsbüro erstelltes Dokument</w:t>
      </w:r>
    </w:p>
    <w:p w:rsidR="00152127" w:rsidRPr="003A3E97" w:rsidRDefault="00152127">
      <w:pPr>
        <w:pStyle w:val="Disclaimer"/>
        <w:rPr>
          <w:iCs w:val="0"/>
          <w:szCs w:val="24"/>
          <w:lang w:val="de-DE"/>
        </w:rPr>
      </w:pPr>
      <w:r w:rsidRPr="003A3E97">
        <w:rPr>
          <w:iCs w:val="0"/>
          <w:szCs w:val="24"/>
          <w:lang w:val="de-DE"/>
        </w:rPr>
        <w:t>Haftungsausschluss:  dieses Dokument gibt nicht die Grundsätze oder eine Anleitung der UPOV wieder</w:t>
      </w:r>
    </w:p>
    <w:p w:rsidR="00152127" w:rsidRPr="003A3E97" w:rsidRDefault="00152127">
      <w:pPr>
        <w:rPr>
          <w:szCs w:val="24"/>
          <w:lang w:val="de-DE"/>
        </w:rPr>
      </w:pPr>
      <w:r w:rsidRPr="003A3E97">
        <w:rPr>
          <w:szCs w:val="24"/>
          <w:lang w:val="de-DE"/>
        </w:rPr>
        <w:t>ZUSAMMENFASSUNG</w:t>
      </w:r>
    </w:p>
    <w:p w:rsidR="00152127" w:rsidRPr="003A3E97" w:rsidRDefault="00152127">
      <w:pPr>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Am 3.</w:t>
      </w:r>
      <w:r w:rsidR="00BB5E79" w:rsidRPr="003A3E97">
        <w:rPr>
          <w:szCs w:val="24"/>
          <w:lang w:val="de-DE"/>
        </w:rPr>
        <w:t xml:space="preserve"> </w:t>
      </w:r>
      <w:r w:rsidRPr="003A3E97">
        <w:rPr>
          <w:szCs w:val="24"/>
          <w:lang w:val="de-DE"/>
        </w:rPr>
        <w:t>Dezember 2021 wurde Ghana das achtundsiebzigste Mitglied der UPOV, womit die UPOV nun insgesamt 93 Staaten umfasst.</w:t>
      </w:r>
    </w:p>
    <w:p w:rsidR="00152127" w:rsidRPr="003A3E97" w:rsidRDefault="00152127">
      <w:pPr>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Am 7. März 2022 nahmen alle Bediensteten ihre Arbeit in den Räumlichkeiten der UPOV w</w:t>
      </w:r>
      <w:r w:rsidR="00132952" w:rsidRPr="003A3E97">
        <w:rPr>
          <w:szCs w:val="24"/>
          <w:lang w:val="de-DE"/>
        </w:rPr>
        <w:t xml:space="preserve">ieder auf, mit der Möglichkeit </w:t>
      </w:r>
      <w:r w:rsidRPr="003A3E97">
        <w:rPr>
          <w:szCs w:val="24"/>
          <w:lang w:val="de-DE"/>
        </w:rPr>
        <w:t>einer regelmäßigen Teilzeitarbeit im Homeoffice bis zu maximal drei Tagen pro Woche.</w:t>
      </w:r>
    </w:p>
    <w:p w:rsidR="00152127" w:rsidRPr="003A3E97" w:rsidRDefault="00152127">
      <w:pPr>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 xml:space="preserve">Die Reisen der UPOV-Bediensteten wurden auf der Grundlage wieder aufgenommen, dass </w:t>
      </w:r>
      <w:r w:rsidR="00BB5E79" w:rsidRPr="003A3E97">
        <w:rPr>
          <w:szCs w:val="24"/>
          <w:lang w:val="de-DE"/>
        </w:rPr>
        <w:t>„</w:t>
      </w:r>
      <w:r w:rsidRPr="003A3E97">
        <w:rPr>
          <w:szCs w:val="24"/>
          <w:lang w:val="de-DE"/>
        </w:rPr>
        <w:t>nur wichtige Reisen</w:t>
      </w:r>
      <w:r w:rsidR="00BB5E79" w:rsidRPr="003A3E97">
        <w:rPr>
          <w:szCs w:val="24"/>
          <w:lang w:val="de-DE"/>
        </w:rPr>
        <w:t>“</w:t>
      </w:r>
      <w:r w:rsidRPr="003A3E97">
        <w:rPr>
          <w:szCs w:val="24"/>
          <w:lang w:val="de-DE"/>
        </w:rPr>
        <w:t xml:space="preserve"> durchgeführt werden. Dies bedeutet, dass jede dieser spezifischen Reise</w:t>
      </w:r>
      <w:r w:rsidR="00BB5E79" w:rsidRPr="003A3E97">
        <w:rPr>
          <w:szCs w:val="24"/>
          <w:lang w:val="de-DE"/>
        </w:rPr>
        <w:t>n</w:t>
      </w:r>
      <w:r w:rsidRPr="003A3E97">
        <w:rPr>
          <w:szCs w:val="24"/>
          <w:lang w:val="de-DE"/>
        </w:rPr>
        <w:t xml:space="preserve"> unmittelbar für die Erreichung eines oder mehrerer der erwarteten Ergebnisse erforderlich ist. Die Zahl der virtuellen Aktivitäten und Interaktionen ist weiterhin viel höher als die Präsenzveranstaltungen.</w:t>
      </w:r>
    </w:p>
    <w:p w:rsidR="00152127" w:rsidRPr="003A3E97" w:rsidRDefault="00152127">
      <w:pPr>
        <w:rPr>
          <w:szCs w:val="24"/>
          <w:lang w:val="de-DE"/>
        </w:rPr>
      </w:pPr>
    </w:p>
    <w:p w:rsidR="00152127" w:rsidRPr="003A3E97" w:rsidRDefault="00152127" w:rsidP="00BB5E79">
      <w:pPr>
        <w:pStyle w:val="Caption"/>
        <w:rPr>
          <w:lang w:val="de-DE"/>
        </w:rPr>
      </w:pPr>
      <w:r w:rsidRPr="003A3E97">
        <w:rPr>
          <w:lang w:val="de-DE"/>
        </w:rPr>
        <w:t>Abb. 1.  Anzahl der Dienstreisen, Tätigkeiten und Sitzungen mit Beteiligung der UPOV</w:t>
      </w:r>
    </w:p>
    <w:p w:rsidR="00152127" w:rsidRPr="003A3E97" w:rsidRDefault="00152127">
      <w:pPr>
        <w:rPr>
          <w:szCs w:val="24"/>
          <w:lang w:val="de-DE"/>
        </w:rPr>
      </w:pPr>
    </w:p>
    <w:p w:rsidR="00EF3A14" w:rsidRPr="003A3E97" w:rsidRDefault="00EF3A14" w:rsidP="00EF3A14">
      <w:pPr>
        <w:jc w:val="center"/>
        <w:rPr>
          <w:szCs w:val="24"/>
          <w:lang w:val="de-DE"/>
        </w:rPr>
      </w:pPr>
      <w:r w:rsidRPr="003A3E97">
        <w:rPr>
          <w:lang w:val="de-DE"/>
        </w:rPr>
        <w:drawing>
          <wp:inline distT="0" distB="0" distL="0" distR="0">
            <wp:extent cx="4060800" cy="2854800"/>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0800" cy="2854800"/>
                    </a:xfrm>
                    <a:prstGeom prst="rect">
                      <a:avLst/>
                    </a:prstGeom>
                    <a:noFill/>
                    <a:ln>
                      <a:noFill/>
                    </a:ln>
                  </pic:spPr>
                </pic:pic>
              </a:graphicData>
            </a:graphic>
          </wp:inline>
        </w:drawing>
      </w:r>
    </w:p>
    <w:p w:rsidR="00EF3A14" w:rsidRPr="003A3E97" w:rsidRDefault="00EF3A14">
      <w:pPr>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 xml:space="preserve">Die im Mai durchgeführte einundfünfzigste Tagung der Technischen Arbeitsgruppe für landwirtschaftliche Arten (TWA) war die erste Tagung der Technischen Arbeitsgruppe, die seit 2019 eine physische Teilnahme ermöglichte, </w:t>
      </w:r>
      <w:r w:rsidR="00BB5E79" w:rsidRPr="003A3E97">
        <w:rPr>
          <w:szCs w:val="24"/>
          <w:lang w:val="de-DE"/>
        </w:rPr>
        <w:t xml:space="preserve">als </w:t>
      </w:r>
      <w:r w:rsidRPr="003A3E97">
        <w:rPr>
          <w:szCs w:val="24"/>
          <w:lang w:val="de-DE"/>
        </w:rPr>
        <w:t>das Vereinigte Königreich eine hybride Sitzung in Cambridge ausrichtete.</w:t>
      </w:r>
    </w:p>
    <w:p w:rsidR="00152127" w:rsidRPr="003A3E97" w:rsidRDefault="00152127">
      <w:pPr>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Die im August von der UPOV in Zusammenarbeit mit dem Patent- und Markenamt der Vereinigten Staaten (USPTO)</w:t>
      </w:r>
      <w:r w:rsidR="00BB5E79" w:rsidRPr="003A3E97">
        <w:rPr>
          <w:szCs w:val="24"/>
          <w:lang w:val="de-DE"/>
        </w:rPr>
        <w:t xml:space="preserve"> </w:t>
      </w:r>
      <w:r w:rsidRPr="003A3E97">
        <w:rPr>
          <w:szCs w:val="24"/>
          <w:lang w:val="de-DE"/>
        </w:rPr>
        <w:t>und mit Unterstützung des Ministeriums für Landwirtschaft, Forsten und Fischerei Japans organisierte Lehrgang zur Ausbildung von Ausbildern über den Sortenschutz nach dem UPOV-Übereinkommen war die erste von der UPOV seit 2019 in Genf organisierte physische Veranstaltung.</w:t>
      </w:r>
    </w:p>
    <w:p w:rsidR="00152127" w:rsidRPr="003A3E97" w:rsidRDefault="00152127">
      <w:pPr>
        <w:rPr>
          <w:szCs w:val="24"/>
          <w:lang w:val="de-DE"/>
        </w:rPr>
      </w:pPr>
    </w:p>
    <w:p w:rsidR="00152127" w:rsidRPr="003A3E97" w:rsidRDefault="00152127">
      <w:pPr>
        <w:keepLines/>
        <w:rPr>
          <w:szCs w:val="24"/>
          <w:lang w:val="de-DE"/>
        </w:rPr>
      </w:pPr>
      <w:r w:rsidRPr="003A3E97">
        <w:rPr>
          <w:szCs w:val="24"/>
          <w:lang w:val="de-DE"/>
        </w:rPr>
        <w:lastRenderedPageBreak/>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Die Zahl der über UPOV PRISMA eingereichten Anträge stieg im Jahr 2021 im Vergleich zu den Vorjahren mit 2 509 Anträgen aussergewöhnlich stark an. Darauf folgte im Jahr 2022 ein starkes grundlegendes Wachstum. Abgesehen von der einmaligen Spitze bei der Anzahl der Anträge im Juni 2021, die auf eine Übergangsfrist für Neuheiten im Vereinigten Königreich zurückzuführen ist, wurde im Zeitraum von Januar bis September 2022 gegenüber dem gleichen Vorjahreszeitraum ein Anstieg der Anträge von 17% verzeichnet. Dieser Anstieg erfolgte innerhalb des bestehenden Erfassungsbereichs von UPOV PRISMA in Bezug auf die Mitglieder und die erfassten Pflanzen.</w:t>
      </w:r>
    </w:p>
    <w:p w:rsidR="00152127" w:rsidRPr="003A3E97" w:rsidRDefault="00152127">
      <w:pPr>
        <w:rPr>
          <w:szCs w:val="24"/>
          <w:highlight w:val="magenta"/>
          <w:lang w:val="de-DE"/>
        </w:rPr>
      </w:pPr>
    </w:p>
    <w:tbl>
      <w:tblPr>
        <w:tblW w:w="9781" w:type="dxa"/>
        <w:tblInd w:w="-142" w:type="dxa"/>
        <w:tblLayout w:type="fixed"/>
        <w:tblLook w:val="00A0" w:firstRow="1" w:lastRow="0" w:firstColumn="1" w:lastColumn="0" w:noHBand="0" w:noVBand="0"/>
      </w:tblPr>
      <w:tblGrid>
        <w:gridCol w:w="4890"/>
        <w:gridCol w:w="4891"/>
      </w:tblGrid>
      <w:tr w:rsidR="00152127" w:rsidRPr="003A3E97" w:rsidTr="00191732">
        <w:tc>
          <w:tcPr>
            <w:tcW w:w="9781" w:type="dxa"/>
            <w:gridSpan w:val="2"/>
          </w:tcPr>
          <w:p w:rsidR="00152127" w:rsidRPr="003A3E97" w:rsidRDefault="00191732">
            <w:pPr>
              <w:jc w:val="center"/>
              <w:rPr>
                <w:rFonts w:ascii="Arial Narrow" w:hAnsi="Arial Narrow"/>
                <w:sz w:val="18"/>
                <w:szCs w:val="24"/>
                <w:lang w:val="de-DE"/>
              </w:rPr>
            </w:pPr>
            <w:r w:rsidRPr="003A3E97">
              <w:rPr>
                <w:snapToGrid/>
                <w:lang w:val="de-DE" w:eastAsia="en-US"/>
              </w:rPr>
              <w:drawing>
                <wp:inline distT="0" distB="0" distL="0" distR="0" wp14:anchorId="156E81B4" wp14:editId="39D28AA5">
                  <wp:extent cx="3067291" cy="2366645"/>
                  <wp:effectExtent l="0" t="0" r="0" b="14605"/>
                  <wp:docPr id="14" name="Chart 14">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152127" w:rsidRPr="003A3E97">
        <w:tc>
          <w:tcPr>
            <w:tcW w:w="4890" w:type="dxa"/>
          </w:tcPr>
          <w:p w:rsidR="00152127" w:rsidRPr="003A3E97" w:rsidRDefault="00152127">
            <w:pPr>
              <w:jc w:val="center"/>
              <w:rPr>
                <w:szCs w:val="24"/>
                <w:lang w:val="de-DE"/>
              </w:rPr>
            </w:pPr>
          </w:p>
        </w:tc>
        <w:tc>
          <w:tcPr>
            <w:tcW w:w="4891" w:type="dxa"/>
          </w:tcPr>
          <w:p w:rsidR="00152127" w:rsidRPr="003A3E97" w:rsidRDefault="00152127">
            <w:pPr>
              <w:jc w:val="center"/>
              <w:rPr>
                <w:rFonts w:ascii="Arial Narrow" w:hAnsi="Arial Narrow"/>
                <w:sz w:val="18"/>
                <w:szCs w:val="24"/>
                <w:lang w:val="de-DE"/>
              </w:rPr>
            </w:pPr>
          </w:p>
        </w:tc>
      </w:tr>
      <w:tr w:rsidR="00152127" w:rsidRPr="003A3E97" w:rsidTr="004801A9">
        <w:tc>
          <w:tcPr>
            <w:tcW w:w="4890" w:type="dxa"/>
          </w:tcPr>
          <w:p w:rsidR="00152127" w:rsidRPr="003A3E97" w:rsidRDefault="004801A9">
            <w:pPr>
              <w:jc w:val="center"/>
              <w:rPr>
                <w:szCs w:val="24"/>
                <w:lang w:val="de-DE"/>
              </w:rPr>
            </w:pPr>
            <w:r w:rsidRPr="003A3E97">
              <w:rPr>
                <w:snapToGrid/>
                <w:lang w:val="de-DE" w:eastAsia="en-US"/>
              </w:rPr>
              <w:drawing>
                <wp:inline distT="0" distB="0" distL="0" distR="0" wp14:anchorId="104DE635" wp14:editId="28B0DC01">
                  <wp:extent cx="3015698" cy="2352675"/>
                  <wp:effectExtent l="0" t="0" r="1333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891" w:type="dxa"/>
          </w:tcPr>
          <w:p w:rsidR="00152127" w:rsidRPr="003A3E97" w:rsidRDefault="004801A9">
            <w:pPr>
              <w:jc w:val="center"/>
              <w:rPr>
                <w:szCs w:val="24"/>
                <w:lang w:val="de-DE"/>
              </w:rPr>
            </w:pPr>
            <w:r w:rsidRPr="003A3E97">
              <w:rPr>
                <w:snapToGrid/>
                <w:lang w:val="de-DE" w:eastAsia="en-US"/>
              </w:rPr>
              <w:drawing>
                <wp:inline distT="0" distB="0" distL="0" distR="0" wp14:anchorId="5DD1C700" wp14:editId="5DB6FA6F">
                  <wp:extent cx="3037399" cy="2352675"/>
                  <wp:effectExtent l="0" t="0" r="1079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jc w:val="left"/>
        <w:rPr>
          <w:szCs w:val="24"/>
          <w:u w:val="single"/>
          <w:lang w:val="de-DE"/>
        </w:rPr>
      </w:pPr>
      <w:r w:rsidRPr="003A3E97">
        <w:rPr>
          <w:szCs w:val="24"/>
          <w:u w:val="single"/>
          <w:lang w:val="de-DE"/>
        </w:rPr>
        <w:br w:type="page"/>
      </w:r>
    </w:p>
    <w:p w:rsidR="00152127" w:rsidRPr="003A3E97" w:rsidRDefault="00152127">
      <w:pPr>
        <w:keepNext/>
        <w:rPr>
          <w:szCs w:val="24"/>
          <w:u w:val="single"/>
          <w:lang w:val="de-DE"/>
        </w:rPr>
      </w:pPr>
      <w:r w:rsidRPr="003A3E97">
        <w:rPr>
          <w:szCs w:val="24"/>
          <w:u w:val="single"/>
          <w:lang w:val="de-DE"/>
        </w:rPr>
        <w:lastRenderedPageBreak/>
        <w:t>Inhaltsverzeichnis</w:t>
      </w:r>
    </w:p>
    <w:p w:rsidR="003A3E97" w:rsidRPr="003A3E97" w:rsidRDefault="00AD07BD">
      <w:pPr>
        <w:pStyle w:val="TOC1"/>
        <w:rPr>
          <w:rFonts w:asciiTheme="minorHAnsi" w:hAnsiTheme="minorHAnsi" w:cstheme="minorBidi"/>
          <w:caps w:val="0"/>
          <w:sz w:val="22"/>
          <w:szCs w:val="22"/>
          <w:lang w:val="de-DE"/>
        </w:rPr>
      </w:pPr>
      <w:r w:rsidRPr="003A3E97">
        <w:rPr>
          <w:szCs w:val="24"/>
          <w:lang w:val="de-DE"/>
        </w:rPr>
        <w:fldChar w:fldCharType="begin"/>
      </w:r>
      <w:r w:rsidRPr="003A3E97">
        <w:rPr>
          <w:szCs w:val="24"/>
          <w:lang w:val="de-DE"/>
        </w:rPr>
        <w:instrText xml:space="preserve"> TOC \o "1-1" \t "Heading 2;2" </w:instrText>
      </w:r>
      <w:r w:rsidRPr="003A3E97">
        <w:rPr>
          <w:szCs w:val="24"/>
          <w:lang w:val="de-DE"/>
        </w:rPr>
        <w:fldChar w:fldCharType="separate"/>
      </w:r>
      <w:r w:rsidR="003A3E97" w:rsidRPr="003A3E97">
        <w:rPr>
          <w:lang w:val="de-DE"/>
        </w:rPr>
        <w:t>sTAND DER upov</w:t>
      </w:r>
      <w:r w:rsidR="003A3E97" w:rsidRPr="003A3E97">
        <w:rPr>
          <w:lang w:val="de-DE"/>
        </w:rPr>
        <w:tab/>
      </w:r>
      <w:r w:rsidR="003A3E97" w:rsidRPr="003A3E97">
        <w:rPr>
          <w:lang w:val="de-DE"/>
        </w:rPr>
        <w:fldChar w:fldCharType="begin"/>
      </w:r>
      <w:r w:rsidR="003A3E97" w:rsidRPr="003A3E97">
        <w:rPr>
          <w:lang w:val="de-DE"/>
        </w:rPr>
        <w:instrText xml:space="preserve"> PAGEREF _Toc117676045 \h </w:instrText>
      </w:r>
      <w:r w:rsidR="003A3E97" w:rsidRPr="003A3E97">
        <w:rPr>
          <w:lang w:val="de-DE"/>
        </w:rPr>
      </w:r>
      <w:r w:rsidR="003A3E97" w:rsidRPr="003A3E97">
        <w:rPr>
          <w:lang w:val="de-DE"/>
        </w:rPr>
        <w:fldChar w:fldCharType="separate"/>
      </w:r>
      <w:r w:rsidR="003A3E97" w:rsidRPr="003A3E97">
        <w:rPr>
          <w:lang w:val="de-DE"/>
        </w:rPr>
        <w:t>4</w:t>
      </w:r>
      <w:r w:rsidR="003A3E97" w:rsidRPr="003A3E97">
        <w:rPr>
          <w:lang w:val="de-DE"/>
        </w:rPr>
        <w:fldChar w:fldCharType="end"/>
      </w:r>
    </w:p>
    <w:p w:rsidR="003A3E97" w:rsidRPr="003A3E97" w:rsidRDefault="003A3E97">
      <w:pPr>
        <w:pStyle w:val="TOC2"/>
        <w:rPr>
          <w:rFonts w:asciiTheme="minorHAnsi" w:hAnsiTheme="minorHAnsi" w:cstheme="minorBidi"/>
          <w:sz w:val="22"/>
          <w:szCs w:val="22"/>
          <w:lang w:val="de-DE"/>
        </w:rPr>
      </w:pPr>
      <w:r w:rsidRPr="003A3E97">
        <w:rPr>
          <w:lang w:val="de-DE"/>
        </w:rPr>
        <w:t>Mitglieder</w:t>
      </w:r>
      <w:r w:rsidRPr="003A3E97">
        <w:rPr>
          <w:lang w:val="de-DE"/>
        </w:rPr>
        <w:tab/>
      </w:r>
      <w:r w:rsidRPr="003A3E97">
        <w:rPr>
          <w:lang w:val="de-DE"/>
        </w:rPr>
        <w:fldChar w:fldCharType="begin"/>
      </w:r>
      <w:r w:rsidRPr="003A3E97">
        <w:rPr>
          <w:lang w:val="de-DE"/>
        </w:rPr>
        <w:instrText xml:space="preserve"> PAGEREF _Toc117676046 \h </w:instrText>
      </w:r>
      <w:r w:rsidRPr="003A3E97">
        <w:rPr>
          <w:lang w:val="de-DE"/>
        </w:rPr>
      </w:r>
      <w:r w:rsidRPr="003A3E97">
        <w:rPr>
          <w:lang w:val="de-DE"/>
        </w:rPr>
        <w:fldChar w:fldCharType="separate"/>
      </w:r>
      <w:r w:rsidRPr="003A3E97">
        <w:rPr>
          <w:lang w:val="de-DE"/>
        </w:rPr>
        <w:t>4</w:t>
      </w:r>
      <w:r w:rsidRPr="003A3E97">
        <w:rPr>
          <w:lang w:val="de-DE"/>
        </w:rPr>
        <w:fldChar w:fldCharType="end"/>
      </w:r>
    </w:p>
    <w:p w:rsidR="003A3E97" w:rsidRPr="003A3E97" w:rsidRDefault="003A3E97">
      <w:pPr>
        <w:pStyle w:val="TOC2"/>
        <w:rPr>
          <w:rFonts w:asciiTheme="minorHAnsi" w:hAnsiTheme="minorHAnsi" w:cstheme="minorBidi"/>
          <w:sz w:val="22"/>
          <w:szCs w:val="22"/>
          <w:lang w:val="de-DE"/>
        </w:rPr>
      </w:pPr>
      <w:r w:rsidRPr="003A3E97">
        <w:rPr>
          <w:lang w:val="de-DE"/>
        </w:rPr>
        <w:t>Situation in Bezug auf die verschiedenen Akte des Übereinkommens</w:t>
      </w:r>
      <w:r w:rsidRPr="003A3E97">
        <w:rPr>
          <w:lang w:val="de-DE"/>
        </w:rPr>
        <w:tab/>
      </w:r>
      <w:r w:rsidRPr="003A3E97">
        <w:rPr>
          <w:lang w:val="de-DE"/>
        </w:rPr>
        <w:fldChar w:fldCharType="begin"/>
      </w:r>
      <w:r w:rsidRPr="003A3E97">
        <w:rPr>
          <w:lang w:val="de-DE"/>
        </w:rPr>
        <w:instrText xml:space="preserve"> PAGEREF _Toc117676047 \h </w:instrText>
      </w:r>
      <w:r w:rsidRPr="003A3E97">
        <w:rPr>
          <w:lang w:val="de-DE"/>
        </w:rPr>
      </w:r>
      <w:r w:rsidRPr="003A3E97">
        <w:rPr>
          <w:lang w:val="de-DE"/>
        </w:rPr>
        <w:fldChar w:fldCharType="separate"/>
      </w:r>
      <w:r w:rsidRPr="003A3E97">
        <w:rPr>
          <w:lang w:val="de-DE"/>
        </w:rPr>
        <w:t>4</w:t>
      </w:r>
      <w:r w:rsidRPr="003A3E97">
        <w:rPr>
          <w:lang w:val="de-DE"/>
        </w:rPr>
        <w:fldChar w:fldCharType="end"/>
      </w:r>
    </w:p>
    <w:p w:rsidR="003A3E97" w:rsidRPr="003A3E97" w:rsidRDefault="003A3E97">
      <w:pPr>
        <w:pStyle w:val="TOC2"/>
        <w:rPr>
          <w:rFonts w:asciiTheme="minorHAnsi" w:hAnsiTheme="minorHAnsi" w:cstheme="minorBidi"/>
          <w:sz w:val="22"/>
          <w:szCs w:val="22"/>
          <w:lang w:val="de-DE"/>
        </w:rPr>
      </w:pPr>
      <w:r w:rsidRPr="003A3E97">
        <w:rPr>
          <w:lang w:val="de-DE"/>
        </w:rPr>
        <w:t>Staaten/Organisationen, die das Verfahren für den Beitritt zum UPOV-Übereinkommen eingeleitet haben</w:t>
      </w:r>
      <w:r w:rsidRPr="003A3E97">
        <w:rPr>
          <w:lang w:val="de-DE"/>
        </w:rPr>
        <w:tab/>
      </w:r>
      <w:r w:rsidRPr="003A3E97">
        <w:rPr>
          <w:lang w:val="de-DE"/>
        </w:rPr>
        <w:fldChar w:fldCharType="begin"/>
      </w:r>
      <w:r w:rsidRPr="003A3E97">
        <w:rPr>
          <w:lang w:val="de-DE"/>
        </w:rPr>
        <w:instrText xml:space="preserve"> PAGEREF _Toc117676048 \h </w:instrText>
      </w:r>
      <w:r w:rsidRPr="003A3E97">
        <w:rPr>
          <w:lang w:val="de-DE"/>
        </w:rPr>
      </w:r>
      <w:r w:rsidRPr="003A3E97">
        <w:rPr>
          <w:lang w:val="de-DE"/>
        </w:rPr>
        <w:fldChar w:fldCharType="separate"/>
      </w:r>
      <w:r w:rsidRPr="003A3E97">
        <w:rPr>
          <w:lang w:val="de-DE"/>
        </w:rPr>
        <w:t>4</w:t>
      </w:r>
      <w:r w:rsidRPr="003A3E97">
        <w:rPr>
          <w:lang w:val="de-DE"/>
        </w:rPr>
        <w:fldChar w:fldCharType="end"/>
      </w:r>
    </w:p>
    <w:p w:rsidR="003A3E97" w:rsidRPr="003A3E97" w:rsidRDefault="003A3E97">
      <w:pPr>
        <w:pStyle w:val="TOC1"/>
        <w:rPr>
          <w:rFonts w:asciiTheme="minorHAnsi" w:hAnsiTheme="minorHAnsi" w:cstheme="minorBidi"/>
          <w:caps w:val="0"/>
          <w:sz w:val="22"/>
          <w:szCs w:val="22"/>
          <w:lang w:val="de-DE"/>
        </w:rPr>
      </w:pPr>
      <w:r w:rsidRPr="003A3E97">
        <w:rPr>
          <w:lang w:val="de-DE"/>
        </w:rPr>
        <w:t>tätigkeiten im Jahr 2022</w:t>
      </w:r>
      <w:r w:rsidRPr="003A3E97">
        <w:rPr>
          <w:lang w:val="de-DE"/>
        </w:rPr>
        <w:tab/>
      </w:r>
      <w:r w:rsidRPr="003A3E97">
        <w:rPr>
          <w:lang w:val="de-DE"/>
        </w:rPr>
        <w:fldChar w:fldCharType="begin"/>
      </w:r>
      <w:r w:rsidRPr="003A3E97">
        <w:rPr>
          <w:lang w:val="de-DE"/>
        </w:rPr>
        <w:instrText xml:space="preserve"> PAGEREF _Toc117676049 \h </w:instrText>
      </w:r>
      <w:r w:rsidRPr="003A3E97">
        <w:rPr>
          <w:lang w:val="de-DE"/>
        </w:rPr>
      </w:r>
      <w:r w:rsidRPr="003A3E97">
        <w:rPr>
          <w:lang w:val="de-DE"/>
        </w:rPr>
        <w:fldChar w:fldCharType="separate"/>
      </w:r>
      <w:r w:rsidRPr="003A3E97">
        <w:rPr>
          <w:lang w:val="de-DE"/>
        </w:rPr>
        <w:t>5</w:t>
      </w:r>
      <w:r w:rsidRPr="003A3E97">
        <w:rPr>
          <w:lang w:val="de-DE"/>
        </w:rPr>
        <w:fldChar w:fldCharType="end"/>
      </w:r>
    </w:p>
    <w:p w:rsidR="003A3E97" w:rsidRPr="003A3E97" w:rsidRDefault="003A3E97">
      <w:pPr>
        <w:pStyle w:val="TOC2"/>
        <w:rPr>
          <w:rFonts w:asciiTheme="minorHAnsi" w:hAnsiTheme="minorHAnsi" w:cstheme="minorBidi"/>
          <w:sz w:val="22"/>
          <w:szCs w:val="22"/>
          <w:lang w:val="de-DE"/>
        </w:rPr>
      </w:pPr>
      <w:r w:rsidRPr="003A3E97">
        <w:rPr>
          <w:lang w:val="de-DE"/>
        </w:rPr>
        <w:t>Tagungen der UPOV-Organe</w:t>
      </w:r>
      <w:r w:rsidRPr="003A3E97">
        <w:rPr>
          <w:lang w:val="de-DE"/>
        </w:rPr>
        <w:tab/>
      </w:r>
      <w:r w:rsidRPr="003A3E97">
        <w:rPr>
          <w:lang w:val="de-DE"/>
        </w:rPr>
        <w:fldChar w:fldCharType="begin"/>
      </w:r>
      <w:r w:rsidRPr="003A3E97">
        <w:rPr>
          <w:lang w:val="de-DE"/>
        </w:rPr>
        <w:instrText xml:space="preserve"> PAGEREF _Toc117676050 \h </w:instrText>
      </w:r>
      <w:r w:rsidRPr="003A3E97">
        <w:rPr>
          <w:lang w:val="de-DE"/>
        </w:rPr>
      </w:r>
      <w:r w:rsidRPr="003A3E97">
        <w:rPr>
          <w:lang w:val="de-DE"/>
        </w:rPr>
        <w:fldChar w:fldCharType="separate"/>
      </w:r>
      <w:r w:rsidRPr="003A3E97">
        <w:rPr>
          <w:lang w:val="de-DE"/>
        </w:rPr>
        <w:t>5</w:t>
      </w:r>
      <w:r w:rsidRPr="003A3E97">
        <w:rPr>
          <w:lang w:val="de-DE"/>
        </w:rPr>
        <w:fldChar w:fldCharType="end"/>
      </w:r>
    </w:p>
    <w:p w:rsidR="003A3E97" w:rsidRPr="003A3E97" w:rsidRDefault="003A3E97">
      <w:pPr>
        <w:pStyle w:val="TOC2"/>
        <w:rPr>
          <w:rFonts w:asciiTheme="minorHAnsi" w:hAnsiTheme="minorHAnsi" w:cstheme="minorBidi"/>
          <w:sz w:val="22"/>
          <w:szCs w:val="22"/>
          <w:lang w:val="de-DE"/>
        </w:rPr>
      </w:pPr>
      <w:r w:rsidRPr="003A3E97">
        <w:rPr>
          <w:lang w:val="de-DE"/>
        </w:rPr>
        <w:t>Sonstige Sitzungen und Veranstaltungen</w:t>
      </w:r>
      <w:r w:rsidRPr="003A3E97">
        <w:rPr>
          <w:lang w:val="de-DE"/>
        </w:rPr>
        <w:tab/>
      </w:r>
      <w:r w:rsidRPr="003A3E97">
        <w:rPr>
          <w:lang w:val="de-DE"/>
        </w:rPr>
        <w:fldChar w:fldCharType="begin"/>
      </w:r>
      <w:r w:rsidRPr="003A3E97">
        <w:rPr>
          <w:lang w:val="de-DE"/>
        </w:rPr>
        <w:instrText xml:space="preserve"> PAGEREF _Toc117676051 \h </w:instrText>
      </w:r>
      <w:r w:rsidRPr="003A3E97">
        <w:rPr>
          <w:lang w:val="de-DE"/>
        </w:rPr>
      </w:r>
      <w:r w:rsidRPr="003A3E97">
        <w:rPr>
          <w:lang w:val="de-DE"/>
        </w:rPr>
        <w:fldChar w:fldCharType="separate"/>
      </w:r>
      <w:r w:rsidRPr="003A3E97">
        <w:rPr>
          <w:lang w:val="de-DE"/>
        </w:rPr>
        <w:t>5</w:t>
      </w:r>
      <w:r w:rsidRPr="003A3E97">
        <w:rPr>
          <w:lang w:val="de-DE"/>
        </w:rPr>
        <w:fldChar w:fldCharType="end"/>
      </w:r>
    </w:p>
    <w:p w:rsidR="003A3E97" w:rsidRPr="003A3E97" w:rsidRDefault="003A3E97">
      <w:pPr>
        <w:pStyle w:val="TOC2"/>
        <w:rPr>
          <w:rFonts w:asciiTheme="minorHAnsi" w:hAnsiTheme="minorHAnsi" w:cstheme="minorBidi"/>
          <w:sz w:val="22"/>
          <w:szCs w:val="22"/>
          <w:lang w:val="de-DE"/>
        </w:rPr>
      </w:pPr>
      <w:r w:rsidRPr="003A3E97">
        <w:rPr>
          <w:lang w:val="de-DE"/>
        </w:rPr>
        <w:t>Fernlehrgänge</w:t>
      </w:r>
      <w:r w:rsidRPr="003A3E97">
        <w:rPr>
          <w:lang w:val="de-DE"/>
        </w:rPr>
        <w:tab/>
      </w:r>
      <w:r w:rsidRPr="003A3E97">
        <w:rPr>
          <w:lang w:val="de-DE"/>
        </w:rPr>
        <w:fldChar w:fldCharType="begin"/>
      </w:r>
      <w:r w:rsidRPr="003A3E97">
        <w:rPr>
          <w:lang w:val="de-DE"/>
        </w:rPr>
        <w:instrText xml:space="preserve"> PAGEREF _Toc117676052 \h </w:instrText>
      </w:r>
      <w:r w:rsidRPr="003A3E97">
        <w:rPr>
          <w:lang w:val="de-DE"/>
        </w:rPr>
      </w:r>
      <w:r w:rsidRPr="003A3E97">
        <w:rPr>
          <w:lang w:val="de-DE"/>
        </w:rPr>
        <w:fldChar w:fldCharType="separate"/>
      </w:r>
      <w:r w:rsidRPr="003A3E97">
        <w:rPr>
          <w:lang w:val="de-DE"/>
        </w:rPr>
        <w:t>6</w:t>
      </w:r>
      <w:r w:rsidRPr="003A3E97">
        <w:rPr>
          <w:lang w:val="de-DE"/>
        </w:rPr>
        <w:fldChar w:fldCharType="end"/>
      </w:r>
    </w:p>
    <w:p w:rsidR="003A3E97" w:rsidRPr="003A3E97" w:rsidRDefault="003A3E97">
      <w:pPr>
        <w:pStyle w:val="TOC2"/>
        <w:rPr>
          <w:rFonts w:asciiTheme="minorHAnsi" w:hAnsiTheme="minorHAnsi" w:cstheme="minorBidi"/>
          <w:sz w:val="22"/>
          <w:szCs w:val="22"/>
          <w:lang w:val="de-DE"/>
        </w:rPr>
      </w:pPr>
      <w:r w:rsidRPr="003A3E97">
        <w:rPr>
          <w:lang w:val="de-DE"/>
        </w:rPr>
        <w:t>UPOV PRISMA</w:t>
      </w:r>
      <w:r w:rsidRPr="003A3E97">
        <w:rPr>
          <w:lang w:val="de-DE"/>
        </w:rPr>
        <w:tab/>
      </w:r>
      <w:r w:rsidRPr="003A3E97">
        <w:rPr>
          <w:lang w:val="de-DE"/>
        </w:rPr>
        <w:fldChar w:fldCharType="begin"/>
      </w:r>
      <w:r w:rsidRPr="003A3E97">
        <w:rPr>
          <w:lang w:val="de-DE"/>
        </w:rPr>
        <w:instrText xml:space="preserve"> PAGEREF _Toc117676053 \h </w:instrText>
      </w:r>
      <w:r w:rsidRPr="003A3E97">
        <w:rPr>
          <w:lang w:val="de-DE"/>
        </w:rPr>
      </w:r>
      <w:r w:rsidRPr="003A3E97">
        <w:rPr>
          <w:lang w:val="de-DE"/>
        </w:rPr>
        <w:fldChar w:fldCharType="separate"/>
      </w:r>
      <w:r w:rsidRPr="003A3E97">
        <w:rPr>
          <w:lang w:val="de-DE"/>
        </w:rPr>
        <w:t>6</w:t>
      </w:r>
      <w:r w:rsidRPr="003A3E97">
        <w:rPr>
          <w:lang w:val="de-DE"/>
        </w:rPr>
        <w:fldChar w:fldCharType="end"/>
      </w:r>
    </w:p>
    <w:p w:rsidR="003A3E97" w:rsidRPr="003A3E97" w:rsidRDefault="003A3E97">
      <w:pPr>
        <w:pStyle w:val="TOC2"/>
        <w:rPr>
          <w:rFonts w:asciiTheme="minorHAnsi" w:hAnsiTheme="minorHAnsi" w:cstheme="minorBidi"/>
          <w:sz w:val="22"/>
          <w:szCs w:val="22"/>
          <w:lang w:val="de-DE"/>
        </w:rPr>
      </w:pPr>
      <w:r w:rsidRPr="003A3E97">
        <w:rPr>
          <w:lang w:val="de-DE"/>
        </w:rPr>
        <w:t>PLUTO-Datenbank</w:t>
      </w:r>
      <w:r w:rsidRPr="003A3E97">
        <w:rPr>
          <w:lang w:val="de-DE"/>
        </w:rPr>
        <w:tab/>
      </w:r>
      <w:r w:rsidRPr="003A3E97">
        <w:rPr>
          <w:lang w:val="de-DE"/>
        </w:rPr>
        <w:fldChar w:fldCharType="begin"/>
      </w:r>
      <w:r w:rsidRPr="003A3E97">
        <w:rPr>
          <w:lang w:val="de-DE"/>
        </w:rPr>
        <w:instrText xml:space="preserve"> PAGEREF _Toc117676054 \h </w:instrText>
      </w:r>
      <w:r w:rsidRPr="003A3E97">
        <w:rPr>
          <w:lang w:val="de-DE"/>
        </w:rPr>
      </w:r>
      <w:r w:rsidRPr="003A3E97">
        <w:rPr>
          <w:lang w:val="de-DE"/>
        </w:rPr>
        <w:fldChar w:fldCharType="separate"/>
      </w:r>
      <w:r w:rsidRPr="003A3E97">
        <w:rPr>
          <w:lang w:val="de-DE"/>
        </w:rPr>
        <w:t>6</w:t>
      </w:r>
      <w:r w:rsidRPr="003A3E97">
        <w:rPr>
          <w:lang w:val="de-DE"/>
        </w:rPr>
        <w:fldChar w:fldCharType="end"/>
      </w:r>
    </w:p>
    <w:p w:rsidR="003A3E97" w:rsidRPr="003A3E97" w:rsidRDefault="003A3E97">
      <w:pPr>
        <w:pStyle w:val="TOC2"/>
        <w:rPr>
          <w:rFonts w:asciiTheme="minorHAnsi" w:hAnsiTheme="minorHAnsi" w:cstheme="minorBidi"/>
          <w:sz w:val="22"/>
          <w:szCs w:val="22"/>
          <w:lang w:val="de-DE"/>
        </w:rPr>
      </w:pPr>
      <w:r w:rsidRPr="003A3E97">
        <w:rPr>
          <w:lang w:val="de-DE"/>
        </w:rPr>
        <w:t>Veröffentlichungen</w:t>
      </w:r>
      <w:r w:rsidRPr="003A3E97">
        <w:rPr>
          <w:lang w:val="de-DE"/>
        </w:rPr>
        <w:tab/>
      </w:r>
      <w:r w:rsidRPr="003A3E97">
        <w:rPr>
          <w:lang w:val="de-DE"/>
        </w:rPr>
        <w:fldChar w:fldCharType="begin"/>
      </w:r>
      <w:r w:rsidRPr="003A3E97">
        <w:rPr>
          <w:lang w:val="de-DE"/>
        </w:rPr>
        <w:instrText xml:space="preserve"> PAGEREF _Toc117676055 \h </w:instrText>
      </w:r>
      <w:r w:rsidRPr="003A3E97">
        <w:rPr>
          <w:lang w:val="de-DE"/>
        </w:rPr>
      </w:r>
      <w:r w:rsidRPr="003A3E97">
        <w:rPr>
          <w:lang w:val="de-DE"/>
        </w:rPr>
        <w:fldChar w:fldCharType="separate"/>
      </w:r>
      <w:r w:rsidRPr="003A3E97">
        <w:rPr>
          <w:lang w:val="de-DE"/>
        </w:rPr>
        <w:t>6</w:t>
      </w:r>
      <w:r w:rsidRPr="003A3E97">
        <w:rPr>
          <w:lang w:val="de-DE"/>
        </w:rPr>
        <w:fldChar w:fldCharType="end"/>
      </w:r>
    </w:p>
    <w:p w:rsidR="00CF10E5" w:rsidRPr="003A3E97" w:rsidRDefault="00AD07BD">
      <w:pPr>
        <w:rPr>
          <w:caps/>
          <w:sz w:val="18"/>
          <w:szCs w:val="24"/>
          <w:lang w:val="de-DE"/>
        </w:rPr>
      </w:pPr>
      <w:r w:rsidRPr="003A3E97">
        <w:rPr>
          <w:rFonts w:ascii="Arial" w:eastAsiaTheme="minorEastAsia" w:hAnsi="Arial"/>
          <w:snapToGrid/>
          <w:sz w:val="18"/>
          <w:szCs w:val="24"/>
          <w:lang w:val="de-DE" w:eastAsia="en-US"/>
        </w:rPr>
        <w:fldChar w:fldCharType="end"/>
      </w:r>
    </w:p>
    <w:p w:rsidR="00152127" w:rsidRPr="003A3E97" w:rsidRDefault="00152127">
      <w:pPr>
        <w:rPr>
          <w:szCs w:val="24"/>
          <w:lang w:val="de-DE"/>
        </w:rPr>
      </w:pPr>
      <w:r w:rsidRPr="003A3E97">
        <w:rPr>
          <w:sz w:val="18"/>
          <w:szCs w:val="24"/>
          <w:lang w:val="de-DE"/>
        </w:rPr>
        <w:t>ANLAGE I:</w:t>
      </w:r>
      <w:r w:rsidRPr="003A3E97">
        <w:rPr>
          <w:sz w:val="18"/>
          <w:szCs w:val="24"/>
          <w:lang w:val="de-DE"/>
        </w:rPr>
        <w:tab/>
        <w:t>Verbandsmitglieder</w:t>
      </w:r>
    </w:p>
    <w:p w:rsidR="00152127" w:rsidRPr="003A3E97" w:rsidRDefault="00152127">
      <w:pPr>
        <w:rPr>
          <w:sz w:val="18"/>
          <w:szCs w:val="24"/>
          <w:lang w:val="de-DE"/>
        </w:rPr>
      </w:pPr>
    </w:p>
    <w:p w:rsidR="00152127" w:rsidRPr="003A3E97" w:rsidRDefault="00152127">
      <w:pPr>
        <w:rPr>
          <w:szCs w:val="24"/>
          <w:lang w:val="de-DE"/>
        </w:rPr>
      </w:pPr>
      <w:r w:rsidRPr="003A3E97">
        <w:rPr>
          <w:sz w:val="18"/>
          <w:szCs w:val="24"/>
          <w:lang w:val="de-DE"/>
        </w:rPr>
        <w:t>ANLAGE II:</w:t>
      </w:r>
      <w:r w:rsidRPr="003A3E97">
        <w:rPr>
          <w:sz w:val="18"/>
          <w:szCs w:val="24"/>
          <w:lang w:val="de-DE"/>
        </w:rPr>
        <w:tab/>
        <w:t>Teilnahme an den UPOV-Fernlehrgängen</w:t>
      </w:r>
    </w:p>
    <w:p w:rsidR="00152127" w:rsidRPr="003A3E97" w:rsidRDefault="00152127">
      <w:pPr>
        <w:rPr>
          <w:sz w:val="18"/>
          <w:szCs w:val="24"/>
          <w:lang w:val="de-DE"/>
        </w:rPr>
      </w:pPr>
    </w:p>
    <w:p w:rsidR="00152127" w:rsidRPr="003A3E97" w:rsidRDefault="00152127">
      <w:pPr>
        <w:rPr>
          <w:szCs w:val="24"/>
          <w:lang w:val="de-DE"/>
        </w:rPr>
      </w:pPr>
      <w:r w:rsidRPr="003A3E97">
        <w:rPr>
          <w:sz w:val="18"/>
          <w:szCs w:val="24"/>
          <w:lang w:val="de-DE"/>
        </w:rPr>
        <w:t>ANLAGE III:</w:t>
      </w:r>
      <w:r w:rsidRPr="003A3E97">
        <w:rPr>
          <w:sz w:val="18"/>
          <w:szCs w:val="24"/>
          <w:lang w:val="de-DE"/>
        </w:rPr>
        <w:tab/>
        <w:t>Liste der Tätigkeiten in den ersten neun Monaten des Jahres 2022</w:t>
      </w:r>
    </w:p>
    <w:p w:rsidR="00152127" w:rsidRPr="003A3E97" w:rsidRDefault="00152127">
      <w:pPr>
        <w:rPr>
          <w:sz w:val="18"/>
          <w:szCs w:val="24"/>
          <w:lang w:val="de-DE"/>
        </w:rPr>
      </w:pPr>
    </w:p>
    <w:p w:rsidR="00152127" w:rsidRPr="003A3E97" w:rsidRDefault="00152127">
      <w:pPr>
        <w:rPr>
          <w:szCs w:val="24"/>
          <w:lang w:val="de-DE"/>
        </w:rPr>
      </w:pPr>
      <w:r w:rsidRPr="003A3E97">
        <w:rPr>
          <w:sz w:val="18"/>
          <w:szCs w:val="24"/>
          <w:lang w:val="de-DE"/>
        </w:rPr>
        <w:t>ANHANG:</w:t>
      </w:r>
      <w:r w:rsidRPr="003A3E97">
        <w:rPr>
          <w:sz w:val="18"/>
          <w:szCs w:val="24"/>
          <w:lang w:val="de-DE"/>
        </w:rPr>
        <w:tab/>
        <w:t>Akronyme und Abkürzungen</w:t>
      </w:r>
    </w:p>
    <w:p w:rsidR="00152127" w:rsidRPr="003A3E97" w:rsidRDefault="00152127">
      <w:pPr>
        <w:rPr>
          <w:szCs w:val="24"/>
          <w:u w:val="single"/>
          <w:lang w:val="de-DE"/>
        </w:rPr>
      </w:pPr>
    </w:p>
    <w:p w:rsidR="00152127" w:rsidRPr="003A3E97" w:rsidRDefault="00152127">
      <w:pPr>
        <w:jc w:val="left"/>
        <w:rPr>
          <w:szCs w:val="24"/>
          <w:u w:val="single"/>
          <w:lang w:val="de-DE"/>
        </w:rPr>
      </w:pPr>
      <w:r w:rsidRPr="003A3E97">
        <w:rPr>
          <w:szCs w:val="24"/>
          <w:u w:val="single"/>
          <w:lang w:val="de-DE"/>
        </w:rPr>
        <w:br w:type="page"/>
      </w:r>
    </w:p>
    <w:p w:rsidR="00152127" w:rsidRPr="003A3E97" w:rsidRDefault="00152127">
      <w:pPr>
        <w:pStyle w:val="Heading1"/>
        <w:rPr>
          <w:szCs w:val="24"/>
          <w:lang w:val="de-DE"/>
        </w:rPr>
      </w:pPr>
      <w:bookmarkStart w:id="0" w:name="_Toc117517195"/>
      <w:bookmarkStart w:id="1" w:name="_Toc117676045"/>
      <w:r w:rsidRPr="003A3E97">
        <w:rPr>
          <w:szCs w:val="24"/>
          <w:lang w:val="de-DE"/>
        </w:rPr>
        <w:lastRenderedPageBreak/>
        <w:t>sTAND DER upov</w:t>
      </w:r>
      <w:bookmarkEnd w:id="0"/>
      <w:bookmarkEnd w:id="1"/>
    </w:p>
    <w:p w:rsidR="00152127" w:rsidRPr="003A3E97" w:rsidRDefault="00152127">
      <w:pPr>
        <w:keepNext/>
        <w:rPr>
          <w:szCs w:val="24"/>
          <w:lang w:val="de-DE"/>
        </w:rPr>
      </w:pPr>
    </w:p>
    <w:p w:rsidR="00152127" w:rsidRPr="003A3E97" w:rsidRDefault="00152127">
      <w:pPr>
        <w:pStyle w:val="Heading2"/>
        <w:rPr>
          <w:szCs w:val="24"/>
          <w:lang w:val="de-DE"/>
        </w:rPr>
      </w:pPr>
      <w:bookmarkStart w:id="2" w:name="_Toc117676046"/>
      <w:r w:rsidRPr="003A3E97">
        <w:rPr>
          <w:szCs w:val="24"/>
          <w:lang w:val="de-DE"/>
        </w:rPr>
        <w:t>Mitglieder</w:t>
      </w:r>
      <w:bookmarkEnd w:id="2"/>
    </w:p>
    <w:p w:rsidR="00152127" w:rsidRPr="003A3E97" w:rsidRDefault="00152127">
      <w:pPr>
        <w:keepNext/>
        <w:rPr>
          <w:i/>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 xml:space="preserve">Am 3. November 2021 hinterlegte Ghana </w:t>
      </w:r>
      <w:r w:rsidR="00BB5E79" w:rsidRPr="003A3E97">
        <w:rPr>
          <w:szCs w:val="24"/>
          <w:lang w:val="de-DE"/>
        </w:rPr>
        <w:t xml:space="preserve">seine </w:t>
      </w:r>
      <w:r w:rsidRPr="003A3E97">
        <w:rPr>
          <w:szCs w:val="24"/>
          <w:lang w:val="de-DE"/>
        </w:rPr>
        <w:t>Urkunde über den Beitritt zum UPOV-Übereinkommen und wurde am 3. Dezember 2021 das achtundsiebzigste Mitglied der UPOV.</w:t>
      </w:r>
    </w:p>
    <w:p w:rsidR="00152127" w:rsidRPr="003A3E97" w:rsidRDefault="00152127">
      <w:pPr>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Zum 30. September 2022 umfasste der Verband 78 Mitglieder (76 Staaten und 2 Organisationen) und insgesamt 97 Staaten (vergleiche Abbildung 3). Die „Liste der UPOV-Mitglieder“ ist der Anlage I zu entnehmen.</w:t>
      </w:r>
    </w:p>
    <w:p w:rsidR="00152127" w:rsidRPr="003A3E97" w:rsidRDefault="00152127">
      <w:pPr>
        <w:rPr>
          <w:szCs w:val="24"/>
          <w:lang w:val="de-DE"/>
        </w:rPr>
      </w:pPr>
    </w:p>
    <w:p w:rsidR="00152127" w:rsidRPr="003A3E97" w:rsidRDefault="00152127" w:rsidP="00BB5E79">
      <w:pPr>
        <w:pStyle w:val="Caption"/>
        <w:rPr>
          <w:lang w:val="de-DE"/>
        </w:rPr>
      </w:pPr>
      <w:r w:rsidRPr="003A3E97">
        <w:rPr>
          <w:lang w:val="de-DE"/>
        </w:rPr>
        <w:t>Abbildung 3. Verbandsmitglieder zum 30. September 2022</w:t>
      </w:r>
    </w:p>
    <w:p w:rsidR="00152127" w:rsidRPr="003A3E97" w:rsidRDefault="00F774BF">
      <w:pPr>
        <w:jc w:val="center"/>
        <w:rPr>
          <w:rFonts w:ascii="Arial Narrow" w:hAnsi="Arial Narrow"/>
          <w:szCs w:val="24"/>
          <w:lang w:val="de-DE"/>
        </w:rPr>
      </w:pPr>
      <w:r w:rsidRPr="003A3E97">
        <w:rPr>
          <w:rFonts w:ascii="Arial Narrow" w:hAnsi="Arial Narrow"/>
          <w:szCs w:val="24"/>
          <w:lang w:val="de-DE" w:eastAsia="en-US"/>
        </w:rPr>
        <w:drawing>
          <wp:inline distT="0" distB="0" distL="0" distR="0">
            <wp:extent cx="6048375" cy="3086100"/>
            <wp:effectExtent l="0" t="0" r="0" b="0"/>
            <wp:docPr id="2" name="Picture 10" descr="N:\OrgUPOV\Shared\Present-speeches\_Model Presentations &amp;Speeches\maps\_UPOV STATUS\_2021_11_03_one_colour_members_only_(GH_NEW_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rgUPOV\Shared\Present-speeches\_Model Presentations &amp;Speeches\maps\_UPOV STATUS\_2021_11_03_one_colour_members_only_(GH_NEW_MEMB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3086100"/>
                    </a:xfrm>
                    <a:prstGeom prst="rect">
                      <a:avLst/>
                    </a:prstGeom>
                    <a:noFill/>
                    <a:ln>
                      <a:noFill/>
                    </a:ln>
                  </pic:spPr>
                </pic:pic>
              </a:graphicData>
            </a:graphic>
          </wp:inline>
        </w:drawing>
      </w:r>
    </w:p>
    <w:p w:rsidR="00152127" w:rsidRPr="003A3E97" w:rsidRDefault="00152127">
      <w:pPr>
        <w:pStyle w:val="BodyText"/>
        <w:spacing w:after="180"/>
        <w:rPr>
          <w:sz w:val="12"/>
          <w:szCs w:val="24"/>
          <w:lang w:val="de-DE"/>
        </w:rPr>
      </w:pPr>
      <w:r w:rsidRPr="003A3E97">
        <w:rPr>
          <w:sz w:val="12"/>
          <w:szCs w:val="24"/>
          <w:lang w:val="de-DE"/>
        </w:rPr>
        <w:t xml:space="preserve">Die auf dieser Karte angezeigten Grenzverläufe sind keinesfalls Ausdruck irgendeiner Meinung seitens der UPOV in </w:t>
      </w:r>
      <w:r w:rsidR="00BB5E79" w:rsidRPr="003A3E97">
        <w:rPr>
          <w:sz w:val="12"/>
          <w:szCs w:val="24"/>
          <w:lang w:val="de-DE"/>
        </w:rPr>
        <w:t xml:space="preserve">Bezug </w:t>
      </w:r>
      <w:r w:rsidRPr="003A3E97">
        <w:rPr>
          <w:sz w:val="12"/>
          <w:szCs w:val="24"/>
          <w:lang w:val="de-DE"/>
        </w:rPr>
        <w:t>auf den rechtlichen Status eines Landes oder Hoheitsgebietes</w:t>
      </w: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pStyle w:val="Heading2"/>
        <w:rPr>
          <w:szCs w:val="24"/>
          <w:lang w:val="de-DE"/>
        </w:rPr>
      </w:pPr>
      <w:bookmarkStart w:id="3" w:name="_Toc117676047"/>
      <w:r w:rsidRPr="003A3E97">
        <w:rPr>
          <w:szCs w:val="24"/>
          <w:lang w:val="de-DE"/>
        </w:rPr>
        <w:t>Situation in Bezug auf die verschiedenen Akte des Übereinkommens</w:t>
      </w:r>
      <w:bookmarkEnd w:id="3"/>
    </w:p>
    <w:p w:rsidR="00152127" w:rsidRPr="003A3E97" w:rsidRDefault="00152127">
      <w:pPr>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Zum 30. September 2022 war die Situation der Verbandsmitglieder bezüglich der verschiedenen Akte des Übereinkommens wie folgt:</w:t>
      </w:r>
    </w:p>
    <w:p w:rsidR="00152127" w:rsidRPr="003A3E97" w:rsidRDefault="00152127">
      <w:pPr>
        <w:rPr>
          <w:szCs w:val="24"/>
          <w:lang w:val="de-DE"/>
        </w:rPr>
      </w:pPr>
    </w:p>
    <w:p w:rsidR="00152127" w:rsidRPr="003A3E97" w:rsidRDefault="00152127">
      <w:pPr>
        <w:rPr>
          <w:szCs w:val="24"/>
          <w:lang w:val="de-DE"/>
        </w:rPr>
      </w:pPr>
      <w:r w:rsidRPr="003A3E97">
        <w:rPr>
          <w:szCs w:val="24"/>
          <w:lang w:val="de-DE"/>
        </w:rPr>
        <w:tab/>
        <w:t>a)</w:t>
      </w:r>
      <w:r w:rsidRPr="003A3E97">
        <w:rPr>
          <w:szCs w:val="24"/>
          <w:lang w:val="de-DE"/>
        </w:rPr>
        <w:tab/>
        <w:t>61 Mitglieder (die 82</w:t>
      </w:r>
      <w:r w:rsidR="00BB5E79" w:rsidRPr="003A3E97">
        <w:rPr>
          <w:rStyle w:val="FootnoteReference"/>
          <w:szCs w:val="24"/>
          <w:lang w:val="de-DE"/>
        </w:rPr>
        <w:footnoteReference w:id="2"/>
      </w:r>
      <w:r w:rsidRPr="003A3E97">
        <w:rPr>
          <w:szCs w:val="24"/>
          <w:lang w:val="de-DE"/>
        </w:rPr>
        <w:t xml:space="preserve"> Staaten umfassen) waren durch die Akte von 1991 gebunden; und</w:t>
      </w:r>
    </w:p>
    <w:p w:rsidR="00152127" w:rsidRPr="003A3E97" w:rsidRDefault="00152127">
      <w:pPr>
        <w:rPr>
          <w:szCs w:val="24"/>
          <w:lang w:val="de-DE"/>
        </w:rPr>
      </w:pPr>
      <w:r w:rsidRPr="003A3E97">
        <w:rPr>
          <w:szCs w:val="24"/>
          <w:lang w:val="de-DE"/>
        </w:rPr>
        <w:tab/>
        <w:t>b)</w:t>
      </w:r>
      <w:r w:rsidRPr="003A3E97">
        <w:rPr>
          <w:szCs w:val="24"/>
          <w:lang w:val="de-DE"/>
        </w:rPr>
        <w:tab/>
        <w:t>17 Mitglieder waren durch die Akte von 1978 gebunden.</w:t>
      </w: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pStyle w:val="Heading2"/>
        <w:rPr>
          <w:szCs w:val="24"/>
          <w:lang w:val="de-DE"/>
        </w:rPr>
      </w:pPr>
      <w:bookmarkStart w:id="4" w:name="_Toc117676048"/>
      <w:r w:rsidRPr="003A3E97">
        <w:rPr>
          <w:szCs w:val="24"/>
          <w:lang w:val="de-DE"/>
        </w:rPr>
        <w:t>Staaten/Organisationen, die das Verfahren für den Beitritt zum UPOV-Übereinkommen eingeleitet haben</w:t>
      </w:r>
      <w:bookmarkEnd w:id="4"/>
    </w:p>
    <w:p w:rsidR="00152127" w:rsidRPr="003A3E97" w:rsidRDefault="00152127">
      <w:pPr>
        <w:keepNext/>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Auf Ersuchen von Armenien am 22. September 2022 wird der Gesetzentwurf zum Sortenschutz von Armenien vom Rat auf seiner sechsundfünfzigsten ordentlichen Tagung am 28. Oktober 2022 auf seine Vereinbarkeit mit der Akte von 1991 des UPOV-Übereinkommens geprüft.</w:t>
      </w:r>
    </w:p>
    <w:p w:rsidR="00152127" w:rsidRPr="003A3E97" w:rsidRDefault="00152127">
      <w:pPr>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 xml:space="preserve">Folgende Karte gibt einen graphischen Überblick der Entwicklungen betreffend den Stand in </w:t>
      </w:r>
      <w:r w:rsidR="00BB5E79" w:rsidRPr="003A3E97">
        <w:rPr>
          <w:szCs w:val="24"/>
          <w:lang w:val="de-DE"/>
        </w:rPr>
        <w:t xml:space="preserve">Bezug </w:t>
      </w:r>
      <w:r w:rsidRPr="003A3E97">
        <w:rPr>
          <w:szCs w:val="24"/>
          <w:lang w:val="de-DE"/>
        </w:rPr>
        <w:t>auf die UPOV in den ersten neun Monaten des Jahres 2022:</w:t>
      </w:r>
    </w:p>
    <w:p w:rsidR="00152127" w:rsidRPr="003A3E97" w:rsidRDefault="00152127">
      <w:pPr>
        <w:rPr>
          <w:szCs w:val="24"/>
          <w:lang w:val="de-DE"/>
        </w:rPr>
      </w:pPr>
    </w:p>
    <w:p w:rsidR="00152127" w:rsidRPr="003A3E97" w:rsidRDefault="00152127" w:rsidP="00BB5E79">
      <w:pPr>
        <w:pStyle w:val="Caption"/>
        <w:rPr>
          <w:lang w:val="de-DE"/>
        </w:rPr>
      </w:pPr>
      <w:r w:rsidRPr="003A3E97">
        <w:rPr>
          <w:lang w:val="de-DE"/>
        </w:rPr>
        <w:lastRenderedPageBreak/>
        <w:t xml:space="preserve">Abbildung 4 - Änderungen des Standes in </w:t>
      </w:r>
      <w:r w:rsidR="006E620B" w:rsidRPr="003A3E97">
        <w:rPr>
          <w:lang w:val="de-DE"/>
        </w:rPr>
        <w:t xml:space="preserve">Bezug </w:t>
      </w:r>
      <w:r w:rsidRPr="003A3E97">
        <w:rPr>
          <w:lang w:val="de-DE"/>
        </w:rPr>
        <w:t>auf die UPOV in den ersten neun Monaten des Jahres 2022</w:t>
      </w:r>
    </w:p>
    <w:p w:rsidR="00152127" w:rsidRPr="003A3E97" w:rsidRDefault="00F774BF">
      <w:pPr>
        <w:keepNext/>
        <w:jc w:val="center"/>
        <w:rPr>
          <w:szCs w:val="24"/>
          <w:lang w:val="de-DE"/>
        </w:rPr>
      </w:pPr>
      <w:r w:rsidRPr="003A3E97">
        <w:rPr>
          <w:szCs w:val="24"/>
          <w:lang w:val="de-DE" w:eastAsia="en-US"/>
        </w:rPr>
        <w:drawing>
          <wp:inline distT="0" distB="0" distL="0" distR="0">
            <wp:extent cx="6067425" cy="3076575"/>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67425" cy="3076575"/>
                    </a:xfrm>
                    <a:prstGeom prst="rect">
                      <a:avLst/>
                    </a:prstGeom>
                    <a:noFill/>
                    <a:ln>
                      <a:noFill/>
                    </a:ln>
                  </pic:spPr>
                </pic:pic>
              </a:graphicData>
            </a:graphic>
          </wp:inline>
        </w:drawing>
      </w:r>
    </w:p>
    <w:p w:rsidR="00152127" w:rsidRPr="003A3E97" w:rsidRDefault="00152127">
      <w:pPr>
        <w:pStyle w:val="BodyText"/>
        <w:spacing w:after="180"/>
        <w:ind w:left="426" w:right="425"/>
        <w:rPr>
          <w:sz w:val="12"/>
          <w:szCs w:val="24"/>
          <w:lang w:val="de-DE"/>
        </w:rPr>
      </w:pPr>
      <w:r w:rsidRPr="003A3E97">
        <w:rPr>
          <w:sz w:val="12"/>
          <w:szCs w:val="24"/>
          <w:lang w:val="de-DE"/>
        </w:rPr>
        <w:t xml:space="preserve">Die auf dieser Karte angezeigten Grenzverläufe sind in keinesfalls Ausdruck irgendeiner Meinung seitens der UPOV in </w:t>
      </w:r>
      <w:r w:rsidR="00BB5E79" w:rsidRPr="003A3E97">
        <w:rPr>
          <w:sz w:val="12"/>
          <w:szCs w:val="24"/>
          <w:lang w:val="de-DE"/>
        </w:rPr>
        <w:t xml:space="preserve">Bezug </w:t>
      </w:r>
      <w:r w:rsidRPr="003A3E97">
        <w:rPr>
          <w:sz w:val="12"/>
          <w:szCs w:val="24"/>
          <w:lang w:val="de-DE"/>
        </w:rPr>
        <w:t>auf den rechtlichen Status eines Landes oder Hoheitsgebietes</w:t>
      </w:r>
    </w:p>
    <w:p w:rsidR="00152127" w:rsidRPr="003A3E97" w:rsidRDefault="00152127">
      <w:pPr>
        <w:ind w:left="992" w:right="283" w:hanging="425"/>
        <w:jc w:val="left"/>
        <w:rPr>
          <w:rFonts w:ascii="Arial Narrow" w:hAnsi="Arial Narrow"/>
          <w:sz w:val="16"/>
          <w:szCs w:val="24"/>
          <w:lang w:val="de-DE"/>
        </w:rPr>
      </w:pPr>
    </w:p>
    <w:p w:rsidR="00152127" w:rsidRPr="003A3E97" w:rsidRDefault="00F774BF">
      <w:pPr>
        <w:ind w:left="992" w:right="283" w:hanging="425"/>
        <w:jc w:val="left"/>
        <w:rPr>
          <w:rFonts w:ascii="Arial Narrow" w:hAnsi="Arial Narrow"/>
          <w:spacing w:val="-2"/>
          <w:szCs w:val="24"/>
          <w:lang w:val="de-DE"/>
        </w:rPr>
      </w:pPr>
      <w:r w:rsidRPr="003A3E97">
        <w:rPr>
          <w:szCs w:val="24"/>
          <w:lang w:val="de-DE" w:eastAsia="en-US"/>
        </w:rPr>
        <w:drawing>
          <wp:inline distT="0" distB="0" distL="0" distR="0">
            <wp:extent cx="114300" cy="114300"/>
            <wp:effectExtent l="19050" t="19050" r="0" b="0"/>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w="9525" cmpd="sng">
                      <a:solidFill>
                        <a:srgbClr val="000000"/>
                      </a:solidFill>
                      <a:miter lim="800000"/>
                      <a:headEnd/>
                      <a:tailEnd/>
                    </a:ln>
                    <a:effectLst/>
                  </pic:spPr>
                </pic:pic>
              </a:graphicData>
            </a:graphic>
          </wp:inline>
        </w:drawing>
      </w:r>
      <w:r w:rsidR="00152127" w:rsidRPr="003A3E97">
        <w:rPr>
          <w:rFonts w:ascii="Arial Narrow" w:hAnsi="Arial Narrow"/>
          <w:sz w:val="18"/>
          <w:szCs w:val="24"/>
          <w:lang w:val="de-DE"/>
        </w:rPr>
        <w:tab/>
        <w:t>Staaten und Organisationen, die in den ersten neun Monaten des Jahres 2022 den Rat der UPOV um Stellungnahme ersucht haben:  Armenien</w:t>
      </w:r>
    </w:p>
    <w:p w:rsidR="00152127" w:rsidRPr="003A3E97" w:rsidRDefault="00152127">
      <w:pPr>
        <w:ind w:left="567" w:right="283"/>
        <w:rPr>
          <w:sz w:val="16"/>
          <w:szCs w:val="24"/>
          <w:lang w:val="de-DE"/>
        </w:rPr>
      </w:pPr>
    </w:p>
    <w:p w:rsidR="00152127" w:rsidRPr="003A3E97" w:rsidRDefault="00F774BF">
      <w:pPr>
        <w:spacing w:after="20"/>
        <w:ind w:left="994" w:right="283" w:hanging="432"/>
        <w:jc w:val="left"/>
        <w:rPr>
          <w:rFonts w:ascii="Arial Narrow" w:hAnsi="Arial Narrow"/>
          <w:sz w:val="18"/>
          <w:szCs w:val="24"/>
          <w:lang w:val="de-DE"/>
        </w:rPr>
      </w:pPr>
      <w:r w:rsidRPr="003A3E97">
        <w:rPr>
          <w:szCs w:val="24"/>
          <w:lang w:val="de-DE" w:eastAsia="en-US"/>
        </w:rPr>
        <w:drawing>
          <wp:inline distT="0" distB="0" distL="0" distR="0">
            <wp:extent cx="123825" cy="114300"/>
            <wp:effectExtent l="19050" t="19050" r="9525" b="0"/>
            <wp:docPr id="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w="9525" cmpd="sng">
                      <a:solidFill>
                        <a:srgbClr val="000000"/>
                      </a:solidFill>
                      <a:miter lim="800000"/>
                      <a:headEnd/>
                      <a:tailEnd/>
                    </a:ln>
                    <a:effectLst/>
                  </pic:spPr>
                </pic:pic>
              </a:graphicData>
            </a:graphic>
          </wp:inline>
        </w:drawing>
      </w:r>
      <w:r w:rsidR="00152127" w:rsidRPr="003A3E97">
        <w:rPr>
          <w:rFonts w:ascii="Arial Narrow" w:hAnsi="Arial Narrow"/>
          <w:sz w:val="18"/>
          <w:szCs w:val="24"/>
          <w:lang w:val="de-DE"/>
        </w:rPr>
        <w:tab/>
        <w:t>Staaten und Organisationen, die in den ersten neun Monaten des Jahres 2022 zur Unterstützung bei der Ausarbeitung von Rechtsvorschriften mit dem Verbandsbüro in Verbindung standen</w:t>
      </w:r>
    </w:p>
    <w:p w:rsidR="00152127" w:rsidRPr="003A3E97" w:rsidRDefault="00152127">
      <w:pPr>
        <w:tabs>
          <w:tab w:val="left" w:pos="2410"/>
        </w:tabs>
        <w:ind w:left="992" w:right="283"/>
        <w:jc w:val="left"/>
        <w:rPr>
          <w:rFonts w:ascii="Arial Narrow" w:hAnsi="Arial Narrow"/>
          <w:spacing w:val="-2"/>
          <w:sz w:val="18"/>
          <w:szCs w:val="24"/>
          <w:lang w:val="de-DE"/>
        </w:rPr>
      </w:pPr>
    </w:p>
    <w:p w:rsidR="00152127" w:rsidRPr="003A3E97" w:rsidRDefault="00152127">
      <w:pPr>
        <w:tabs>
          <w:tab w:val="left" w:pos="2410"/>
        </w:tabs>
        <w:spacing w:after="120"/>
        <w:ind w:left="992" w:right="283"/>
        <w:rPr>
          <w:rFonts w:ascii="Arial Narrow" w:hAnsi="Arial Narrow"/>
          <w:szCs w:val="24"/>
          <w:highlight w:val="green"/>
          <w:lang w:val="de-DE"/>
        </w:rPr>
      </w:pPr>
      <w:r w:rsidRPr="003A3E97">
        <w:rPr>
          <w:rFonts w:ascii="Arial Narrow" w:hAnsi="Arial Narrow"/>
          <w:spacing w:val="-2"/>
          <w:sz w:val="18"/>
          <w:szCs w:val="24"/>
          <w:lang w:val="de-DE"/>
        </w:rPr>
        <w:t>Verbandsmitglieder (2):  Georgien, Mexiko</w:t>
      </w:r>
    </w:p>
    <w:p w:rsidR="00152127" w:rsidRPr="003A3E97" w:rsidRDefault="00152127">
      <w:pPr>
        <w:tabs>
          <w:tab w:val="left" w:pos="2410"/>
        </w:tabs>
        <w:ind w:left="992" w:right="283"/>
        <w:rPr>
          <w:rFonts w:ascii="Arial Narrow" w:hAnsi="Arial Narrow"/>
          <w:szCs w:val="24"/>
          <w:lang w:val="de-DE"/>
        </w:rPr>
      </w:pPr>
      <w:r w:rsidRPr="003A3E97">
        <w:rPr>
          <w:rFonts w:ascii="Arial Narrow" w:hAnsi="Arial Narrow"/>
          <w:spacing w:val="-2"/>
          <w:sz w:val="18"/>
          <w:szCs w:val="24"/>
          <w:lang w:val="de-DE"/>
        </w:rPr>
        <w:t>Nichtmitglieder des Verbands (5):  Antigua und Barbuda, Guatemala, Kasachstan, Malaysia, Mongolei</w:t>
      </w: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pStyle w:val="Heading1"/>
        <w:rPr>
          <w:szCs w:val="24"/>
          <w:lang w:val="de-DE"/>
        </w:rPr>
      </w:pPr>
      <w:bookmarkStart w:id="5" w:name="_Toc117517196"/>
      <w:bookmarkStart w:id="6" w:name="_Toc117676049"/>
      <w:r w:rsidRPr="003A3E97">
        <w:rPr>
          <w:szCs w:val="24"/>
          <w:lang w:val="de-DE"/>
        </w:rPr>
        <w:t>tätigkeiten im Jahr 2022</w:t>
      </w:r>
      <w:bookmarkEnd w:id="5"/>
      <w:bookmarkEnd w:id="6"/>
    </w:p>
    <w:p w:rsidR="00152127" w:rsidRPr="003A3E97" w:rsidRDefault="00152127">
      <w:pPr>
        <w:rPr>
          <w:szCs w:val="24"/>
          <w:lang w:val="de-DE"/>
        </w:rPr>
      </w:pPr>
    </w:p>
    <w:p w:rsidR="00152127" w:rsidRPr="003A3E97" w:rsidRDefault="00152127">
      <w:pPr>
        <w:pStyle w:val="Heading2"/>
        <w:rPr>
          <w:szCs w:val="24"/>
          <w:lang w:val="de-DE"/>
        </w:rPr>
      </w:pPr>
      <w:bookmarkStart w:id="7" w:name="_Toc117676050"/>
      <w:r w:rsidRPr="003A3E97">
        <w:rPr>
          <w:szCs w:val="24"/>
          <w:lang w:val="de-DE"/>
        </w:rPr>
        <w:t>Tagungen der UPOV-Organe</w:t>
      </w:r>
      <w:bookmarkEnd w:id="7"/>
    </w:p>
    <w:p w:rsidR="00152127" w:rsidRPr="003A3E97" w:rsidRDefault="00152127">
      <w:pPr>
        <w:keepNext/>
        <w:rPr>
          <w:szCs w:val="24"/>
          <w:lang w:val="de-DE"/>
        </w:rPr>
      </w:pPr>
    </w:p>
    <w:p w:rsidR="00152127" w:rsidRPr="003A3E97" w:rsidRDefault="00152127">
      <w:pPr>
        <w:keepNext/>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In den ersten neun Monaten des Jahres 2022 wurden folgende Tagungen abgehalten (in chronologischer Reihenfolge):</w:t>
      </w:r>
    </w:p>
    <w:p w:rsidR="00152127" w:rsidRPr="003A3E97" w:rsidRDefault="00152127">
      <w:pPr>
        <w:keepNext/>
        <w:rPr>
          <w:szCs w:val="24"/>
          <w:lang w:val="de-DE"/>
        </w:rPr>
      </w:pPr>
    </w:p>
    <w:p w:rsidR="00152127" w:rsidRPr="003A3E97" w:rsidRDefault="00152127">
      <w:pPr>
        <w:pStyle w:val="ListParagraph1"/>
        <w:numPr>
          <w:ilvl w:val="0"/>
          <w:numId w:val="1"/>
        </w:numPr>
        <w:tabs>
          <w:tab w:val="left" w:pos="851"/>
        </w:tabs>
        <w:ind w:left="2410" w:hanging="1843"/>
        <w:rPr>
          <w:szCs w:val="24"/>
          <w:lang w:val="de-DE"/>
        </w:rPr>
      </w:pPr>
      <w:r w:rsidRPr="003A3E97">
        <w:rPr>
          <w:szCs w:val="24"/>
          <w:lang w:val="de-DE"/>
        </w:rPr>
        <w:t>WG-HRV/1:</w:t>
      </w:r>
      <w:r w:rsidRPr="003A3E97">
        <w:rPr>
          <w:szCs w:val="24"/>
          <w:lang w:val="de-DE"/>
        </w:rPr>
        <w:tab/>
        <w:t>15. März (virtuelle Sitzung)</w:t>
      </w:r>
    </w:p>
    <w:p w:rsidR="00152127" w:rsidRPr="003A3E97" w:rsidRDefault="00152127">
      <w:pPr>
        <w:pStyle w:val="ListParagraph1"/>
        <w:numPr>
          <w:ilvl w:val="0"/>
          <w:numId w:val="1"/>
        </w:numPr>
        <w:tabs>
          <w:tab w:val="left" w:pos="851"/>
        </w:tabs>
        <w:ind w:left="2410" w:hanging="1843"/>
        <w:rPr>
          <w:szCs w:val="24"/>
          <w:lang w:val="de-DE"/>
        </w:rPr>
      </w:pPr>
      <w:r w:rsidRPr="003A3E97">
        <w:rPr>
          <w:szCs w:val="24"/>
          <w:lang w:val="de-DE"/>
        </w:rPr>
        <w:t>EAF/19:</w:t>
      </w:r>
      <w:r w:rsidRPr="003A3E97">
        <w:rPr>
          <w:szCs w:val="24"/>
          <w:lang w:val="de-DE"/>
        </w:rPr>
        <w:tab/>
        <w:t>16. März (virtuelle Sitzung)</w:t>
      </w:r>
    </w:p>
    <w:p w:rsidR="00152127" w:rsidRPr="003A3E97" w:rsidRDefault="00152127">
      <w:pPr>
        <w:pStyle w:val="ListParagraph1"/>
        <w:numPr>
          <w:ilvl w:val="0"/>
          <w:numId w:val="1"/>
        </w:numPr>
        <w:tabs>
          <w:tab w:val="left" w:pos="851"/>
        </w:tabs>
        <w:ind w:left="2410" w:hanging="1843"/>
        <w:rPr>
          <w:szCs w:val="24"/>
          <w:lang w:val="de-DE"/>
        </w:rPr>
      </w:pPr>
      <w:r w:rsidRPr="003A3E97">
        <w:rPr>
          <w:szCs w:val="24"/>
          <w:lang w:val="de-DE"/>
        </w:rPr>
        <w:t>WG-SHF/1:</w:t>
      </w:r>
      <w:r w:rsidRPr="003A3E97">
        <w:rPr>
          <w:szCs w:val="24"/>
          <w:lang w:val="de-DE"/>
        </w:rPr>
        <w:tab/>
        <w:t>17. März (virtuelle Sitzung)</w:t>
      </w:r>
    </w:p>
    <w:p w:rsidR="00152127" w:rsidRPr="003A3E97" w:rsidRDefault="00152127">
      <w:pPr>
        <w:pStyle w:val="ListParagraph1"/>
        <w:numPr>
          <w:ilvl w:val="0"/>
          <w:numId w:val="1"/>
        </w:numPr>
        <w:tabs>
          <w:tab w:val="left" w:pos="851"/>
        </w:tabs>
        <w:ind w:left="2410" w:hanging="1843"/>
        <w:rPr>
          <w:szCs w:val="24"/>
          <w:lang w:val="de-DE"/>
        </w:rPr>
      </w:pPr>
      <w:r w:rsidRPr="003A3E97">
        <w:rPr>
          <w:szCs w:val="24"/>
          <w:lang w:val="de-DE"/>
        </w:rPr>
        <w:t>TC-EDC:</w:t>
      </w:r>
      <w:r w:rsidRPr="003A3E97">
        <w:rPr>
          <w:szCs w:val="24"/>
          <w:lang w:val="de-DE"/>
        </w:rPr>
        <w:tab/>
        <w:t>22. und 23. März (virtuelle Sitzung)</w:t>
      </w:r>
    </w:p>
    <w:p w:rsidR="00152127" w:rsidRPr="003A3E97" w:rsidRDefault="00152127">
      <w:pPr>
        <w:pStyle w:val="ListParagraph1"/>
        <w:numPr>
          <w:ilvl w:val="0"/>
          <w:numId w:val="1"/>
        </w:numPr>
        <w:tabs>
          <w:tab w:val="left" w:pos="851"/>
        </w:tabs>
        <w:ind w:left="2410" w:hanging="1843"/>
        <w:rPr>
          <w:szCs w:val="24"/>
          <w:lang w:val="de-DE"/>
        </w:rPr>
      </w:pPr>
      <w:r w:rsidRPr="003A3E97">
        <w:rPr>
          <w:szCs w:val="24"/>
          <w:lang w:val="de-DE"/>
        </w:rPr>
        <w:t>TWV/56:</w:t>
      </w:r>
      <w:r w:rsidRPr="003A3E97">
        <w:rPr>
          <w:szCs w:val="24"/>
          <w:lang w:val="de-DE"/>
        </w:rPr>
        <w:tab/>
        <w:t>18. bis 22. April (virtuelle Sitzung)</w:t>
      </w:r>
    </w:p>
    <w:p w:rsidR="00152127" w:rsidRPr="003A3E97" w:rsidRDefault="00152127">
      <w:pPr>
        <w:pStyle w:val="ListParagraph1"/>
        <w:numPr>
          <w:ilvl w:val="0"/>
          <w:numId w:val="1"/>
        </w:numPr>
        <w:tabs>
          <w:tab w:val="left" w:pos="851"/>
        </w:tabs>
        <w:ind w:left="2410" w:hanging="1843"/>
        <w:rPr>
          <w:szCs w:val="24"/>
          <w:lang w:val="de-DE"/>
        </w:rPr>
      </w:pPr>
      <w:r w:rsidRPr="003A3E97">
        <w:rPr>
          <w:szCs w:val="24"/>
          <w:lang w:val="de-DE"/>
        </w:rPr>
        <w:t>TWA/51:</w:t>
      </w:r>
      <w:r w:rsidRPr="003A3E97">
        <w:rPr>
          <w:szCs w:val="24"/>
          <w:lang w:val="de-DE"/>
        </w:rPr>
        <w:tab/>
        <w:t>23. bis 27. Mai, Cambridge, Vereinigtes Königreich</w:t>
      </w:r>
    </w:p>
    <w:p w:rsidR="00152127" w:rsidRPr="003A3E97" w:rsidRDefault="00152127">
      <w:pPr>
        <w:pStyle w:val="ListParagraph1"/>
        <w:numPr>
          <w:ilvl w:val="0"/>
          <w:numId w:val="1"/>
        </w:numPr>
        <w:tabs>
          <w:tab w:val="left" w:pos="851"/>
        </w:tabs>
        <w:ind w:left="2410" w:hanging="1843"/>
        <w:rPr>
          <w:szCs w:val="24"/>
          <w:lang w:val="de-DE"/>
        </w:rPr>
      </w:pPr>
      <w:r w:rsidRPr="003A3E97">
        <w:rPr>
          <w:szCs w:val="24"/>
          <w:lang w:val="de-DE"/>
        </w:rPr>
        <w:t>TWO/54:</w:t>
      </w:r>
      <w:r w:rsidRPr="003A3E97">
        <w:rPr>
          <w:szCs w:val="24"/>
          <w:lang w:val="de-DE"/>
        </w:rPr>
        <w:tab/>
        <w:t>13. bis 17. Juni, von Deutschland ausgerichtet (virtuelle Sitzung)</w:t>
      </w:r>
    </w:p>
    <w:p w:rsidR="00152127" w:rsidRPr="003A3E97" w:rsidRDefault="00152127">
      <w:pPr>
        <w:pStyle w:val="ListParagraph1"/>
        <w:numPr>
          <w:ilvl w:val="0"/>
          <w:numId w:val="1"/>
        </w:numPr>
        <w:tabs>
          <w:tab w:val="left" w:pos="851"/>
        </w:tabs>
        <w:ind w:left="2410" w:hanging="1843"/>
        <w:rPr>
          <w:szCs w:val="24"/>
          <w:lang w:val="de-DE"/>
        </w:rPr>
      </w:pPr>
      <w:r w:rsidRPr="003A3E97">
        <w:rPr>
          <w:szCs w:val="24"/>
          <w:lang w:val="de-DE"/>
        </w:rPr>
        <w:t>TWF/53:</w:t>
      </w:r>
      <w:r w:rsidRPr="003A3E97">
        <w:rPr>
          <w:szCs w:val="24"/>
          <w:lang w:val="de-DE"/>
        </w:rPr>
        <w:tab/>
        <w:t>11. bis 15. Juli (virtuelle Sitzung)</w:t>
      </w:r>
    </w:p>
    <w:p w:rsidR="00152127" w:rsidRPr="003A3E97" w:rsidRDefault="00152127">
      <w:pPr>
        <w:pStyle w:val="ListParagraph1"/>
        <w:numPr>
          <w:ilvl w:val="0"/>
          <w:numId w:val="1"/>
        </w:numPr>
        <w:tabs>
          <w:tab w:val="left" w:pos="851"/>
        </w:tabs>
        <w:ind w:left="2410" w:hanging="1843"/>
        <w:rPr>
          <w:szCs w:val="24"/>
          <w:lang w:val="de-DE"/>
        </w:rPr>
      </w:pPr>
      <w:r w:rsidRPr="003A3E97">
        <w:rPr>
          <w:szCs w:val="24"/>
          <w:lang w:val="de-DE"/>
        </w:rPr>
        <w:t>WG-HRV/2:</w:t>
      </w:r>
      <w:r w:rsidRPr="003A3E97">
        <w:rPr>
          <w:szCs w:val="24"/>
          <w:lang w:val="de-DE"/>
        </w:rPr>
        <w:tab/>
        <w:t>6. September (virtuelle Sitzung)</w:t>
      </w:r>
    </w:p>
    <w:p w:rsidR="00152127" w:rsidRPr="003A3E97" w:rsidRDefault="00152127">
      <w:pPr>
        <w:pStyle w:val="ListParagraph1"/>
        <w:numPr>
          <w:ilvl w:val="0"/>
          <w:numId w:val="1"/>
        </w:numPr>
        <w:tabs>
          <w:tab w:val="left" w:pos="851"/>
        </w:tabs>
        <w:ind w:left="2410" w:hanging="1843"/>
        <w:rPr>
          <w:szCs w:val="24"/>
          <w:lang w:val="de-DE"/>
        </w:rPr>
      </w:pPr>
      <w:r w:rsidRPr="003A3E97">
        <w:rPr>
          <w:szCs w:val="24"/>
          <w:lang w:val="de-DE"/>
        </w:rPr>
        <w:t>WG-SHF/2:</w:t>
      </w:r>
      <w:r w:rsidRPr="003A3E97">
        <w:rPr>
          <w:szCs w:val="24"/>
          <w:lang w:val="de-DE"/>
        </w:rPr>
        <w:tab/>
        <w:t>7. September (virtuelle Sitzung)</w:t>
      </w:r>
    </w:p>
    <w:p w:rsidR="00152127" w:rsidRPr="003A3E97" w:rsidRDefault="00152127">
      <w:pPr>
        <w:pStyle w:val="ListParagraph1"/>
        <w:numPr>
          <w:ilvl w:val="0"/>
          <w:numId w:val="1"/>
        </w:numPr>
        <w:tabs>
          <w:tab w:val="left" w:pos="851"/>
        </w:tabs>
        <w:ind w:left="2410" w:hanging="1843"/>
        <w:rPr>
          <w:szCs w:val="24"/>
          <w:lang w:val="de-DE"/>
        </w:rPr>
      </w:pPr>
      <w:r w:rsidRPr="003A3E97">
        <w:rPr>
          <w:szCs w:val="24"/>
          <w:lang w:val="de-DE"/>
        </w:rPr>
        <w:t>TWM/1:</w:t>
      </w:r>
      <w:r w:rsidRPr="003A3E97">
        <w:rPr>
          <w:szCs w:val="24"/>
          <w:lang w:val="de-DE"/>
        </w:rPr>
        <w:tab/>
        <w:t>19. bis 23. September (virtuelle Sitzung)</w:t>
      </w: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pStyle w:val="Heading2"/>
        <w:rPr>
          <w:szCs w:val="24"/>
          <w:lang w:val="de-DE"/>
        </w:rPr>
      </w:pPr>
      <w:bookmarkStart w:id="8" w:name="_Toc117676051"/>
      <w:r w:rsidRPr="003A3E97">
        <w:rPr>
          <w:szCs w:val="24"/>
          <w:lang w:val="de-DE"/>
        </w:rPr>
        <w:t>Sonstige Sitzungen und Veranstaltungen</w:t>
      </w:r>
      <w:bookmarkEnd w:id="8"/>
      <w:r w:rsidRPr="003A3E97">
        <w:rPr>
          <w:szCs w:val="24"/>
          <w:lang w:val="de-DE"/>
        </w:rPr>
        <w:t xml:space="preserve"> </w:t>
      </w:r>
    </w:p>
    <w:p w:rsidR="00152127" w:rsidRPr="003A3E97" w:rsidRDefault="00152127">
      <w:pPr>
        <w:keepNext/>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Während der ersten neun Monate des Jahres 2022 unternahm das Büro insgesamt 12 Dienstreisen (</w:t>
      </w:r>
      <w:r w:rsidR="003A3E97" w:rsidRPr="003A3E97">
        <w:rPr>
          <w:szCs w:val="24"/>
          <w:lang w:val="de-DE"/>
        </w:rPr>
        <w:t>außerhalb</w:t>
      </w:r>
      <w:r w:rsidRPr="003A3E97">
        <w:rPr>
          <w:szCs w:val="24"/>
          <w:lang w:val="de-DE"/>
        </w:rPr>
        <w:t xml:space="preserve"> von Genf), nahm an 10 physischen Sitzungen in Genf und an insgesamt 204 virtuellen Veranstaltungen teil. Eine Zusammenfassung dieser Tätigkeiten ist in Anlage III dieses Dokuments wiedergegeben.</w:t>
      </w: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pStyle w:val="Heading2"/>
        <w:rPr>
          <w:szCs w:val="24"/>
          <w:lang w:val="de-DE"/>
        </w:rPr>
      </w:pPr>
      <w:bookmarkStart w:id="9" w:name="_Toc117676052"/>
      <w:r w:rsidRPr="003A3E97">
        <w:rPr>
          <w:szCs w:val="24"/>
          <w:lang w:val="de-DE"/>
        </w:rPr>
        <w:lastRenderedPageBreak/>
        <w:t>Fernlehrgänge</w:t>
      </w:r>
      <w:bookmarkEnd w:id="9"/>
    </w:p>
    <w:p w:rsidR="00152127" w:rsidRPr="003A3E97" w:rsidRDefault="00152127">
      <w:pPr>
        <w:keepNext/>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 xml:space="preserve">Von jedem der UPOV-Fernlehrgänge DL-205 „Einführung in das UPOV-Sortenschutzsystem nach dem UPOV-Übereinkommen“, DL-305 „Prüfung von Anträgen auf Erteilung von Züchterrechten“ (DL-305A und DL-305B in einem Fernlehrgang), DL-305A „Verwaltung von Züchterrechten“ und DL-305B „DUS-Prüfung“ wurde eine Session in Englisch, Französisch, Deutsch und Spanisch organisiert. Eine Aufschlüsselung der an den Lehrgängen DL-205 und DL-305 teilnehmenden Studierenden ist in Anlage II enthalten. </w:t>
      </w: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pStyle w:val="Heading2"/>
        <w:rPr>
          <w:szCs w:val="24"/>
          <w:lang w:val="de-DE"/>
        </w:rPr>
      </w:pPr>
      <w:bookmarkStart w:id="10" w:name="_Toc117676053"/>
      <w:r w:rsidRPr="003A3E97">
        <w:rPr>
          <w:szCs w:val="24"/>
          <w:lang w:val="de-DE"/>
        </w:rPr>
        <w:t>UPOV PRISMA</w:t>
      </w:r>
      <w:bookmarkEnd w:id="10"/>
    </w:p>
    <w:p w:rsidR="00152127" w:rsidRPr="003A3E97" w:rsidRDefault="00152127">
      <w:pPr>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 xml:space="preserve">Die Zahl der über UPOV PRISMA eingereichten Anträge stieg im Jahr 2021 im Vergleich zu den Vorjahren mit 2 509 Anträgen </w:t>
      </w:r>
      <w:r w:rsidR="003A3E97" w:rsidRPr="003A3E97">
        <w:rPr>
          <w:szCs w:val="24"/>
          <w:lang w:val="de-DE"/>
        </w:rPr>
        <w:t>außergewöhnlich</w:t>
      </w:r>
      <w:r w:rsidRPr="003A3E97">
        <w:rPr>
          <w:szCs w:val="24"/>
          <w:lang w:val="de-DE"/>
        </w:rPr>
        <w:t xml:space="preserve"> stark an. Darauf folgte im Jahr 2022 ein starkes grundlegendes Wachstum. Abgesehen von der einmaligen Spitze bei der Anzahl der Anträge im Juni 2021, die auf eine Übergangsfrist für Neuheiten im Vereinigten Königreich zurückzuführen ist, wurde im Zeitraum von Januar bis September 2022 gegenüber dem gleichen Vorjahreszeitraum ein Anstieg der Anträge von 17% verzeichnet. Dieser Anstieg erfolgte innerhalb des bestehenden Erfassungsbereichs von UPOV PRISMA in Bezug auf die Mitglieder und die erfassten Pflanzen.</w:t>
      </w: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pStyle w:val="Heading2"/>
        <w:rPr>
          <w:szCs w:val="24"/>
          <w:lang w:val="de-DE"/>
        </w:rPr>
      </w:pPr>
      <w:bookmarkStart w:id="11" w:name="_Toc117676054"/>
      <w:r w:rsidRPr="003A3E97">
        <w:rPr>
          <w:szCs w:val="24"/>
          <w:lang w:val="de-DE"/>
        </w:rPr>
        <w:t>PLUTO-Datenbank</w:t>
      </w:r>
      <w:bookmarkEnd w:id="11"/>
    </w:p>
    <w:p w:rsidR="00152127" w:rsidRPr="003A3E97" w:rsidRDefault="00152127">
      <w:pPr>
        <w:keepNext/>
        <w:rPr>
          <w:szCs w:val="24"/>
          <w:lang w:val="de-DE"/>
        </w:rPr>
      </w:pPr>
    </w:p>
    <w:p w:rsidR="00152127" w:rsidRPr="003A3E97" w:rsidRDefault="00152127">
      <w:pPr>
        <w:keepNext/>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 xml:space="preserve">Vom 1. Januar bis 30. September 2022 veröffentlichte das Verbandsbüro 207 Aktualisierungen der Datenbank für Pflanzensorten (PLUTO). </w:t>
      </w:r>
    </w:p>
    <w:p w:rsidR="00152127" w:rsidRPr="003A3E97" w:rsidRDefault="00152127">
      <w:pPr>
        <w:keepNext/>
        <w:rPr>
          <w:szCs w:val="24"/>
          <w:lang w:val="de-DE"/>
        </w:rPr>
      </w:pPr>
    </w:p>
    <w:p w:rsidR="00152127" w:rsidRPr="003A3E97" w:rsidRDefault="00152127">
      <w:pPr>
        <w:keepNext/>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 xml:space="preserve">Anzahl der PLUTO-Nutzer je Kategorie: </w:t>
      </w:r>
    </w:p>
    <w:p w:rsidR="00152127" w:rsidRPr="003A3E97" w:rsidRDefault="00152127">
      <w:pPr>
        <w:rPr>
          <w:szCs w:val="24"/>
          <w:lang w:val="de-DE"/>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985"/>
      </w:tblGrid>
      <w:tr w:rsidR="00152127" w:rsidRPr="003A3E97">
        <w:trPr>
          <w:trHeight w:val="299"/>
        </w:trPr>
        <w:tc>
          <w:tcPr>
            <w:tcW w:w="4077" w:type="dxa"/>
            <w:shd w:val="clear" w:color="auto" w:fill="D9D9D9"/>
            <w:vAlign w:val="center"/>
          </w:tcPr>
          <w:p w:rsidR="00152127" w:rsidRPr="003A3E97" w:rsidRDefault="00152127">
            <w:pPr>
              <w:jc w:val="left"/>
              <w:rPr>
                <w:szCs w:val="24"/>
                <w:lang w:val="de-DE"/>
              </w:rPr>
            </w:pPr>
            <w:r w:rsidRPr="003A3E97">
              <w:rPr>
                <w:szCs w:val="24"/>
                <w:lang w:val="de-DE"/>
              </w:rPr>
              <w:t>Dienstleistung</w:t>
            </w:r>
          </w:p>
        </w:tc>
        <w:tc>
          <w:tcPr>
            <w:tcW w:w="1985" w:type="dxa"/>
            <w:shd w:val="clear" w:color="auto" w:fill="D9D9D9"/>
            <w:vAlign w:val="center"/>
          </w:tcPr>
          <w:p w:rsidR="00152127" w:rsidRPr="003A3E97" w:rsidRDefault="00152127">
            <w:pPr>
              <w:jc w:val="left"/>
              <w:rPr>
                <w:szCs w:val="24"/>
                <w:lang w:val="de-DE"/>
              </w:rPr>
            </w:pPr>
            <w:r w:rsidRPr="003A3E97">
              <w:rPr>
                <w:szCs w:val="24"/>
                <w:lang w:val="de-DE"/>
              </w:rPr>
              <w:t xml:space="preserve">Anzahl Nutzer </w:t>
            </w:r>
          </w:p>
        </w:tc>
      </w:tr>
      <w:tr w:rsidR="00152127" w:rsidRPr="003A3E97">
        <w:tc>
          <w:tcPr>
            <w:tcW w:w="4077" w:type="dxa"/>
            <w:vAlign w:val="center"/>
          </w:tcPr>
          <w:p w:rsidR="00152127" w:rsidRPr="003A3E97" w:rsidRDefault="00152127">
            <w:pPr>
              <w:jc w:val="left"/>
              <w:rPr>
                <w:szCs w:val="24"/>
                <w:lang w:val="de-DE"/>
              </w:rPr>
            </w:pPr>
            <w:r w:rsidRPr="003A3E97">
              <w:rPr>
                <w:szCs w:val="24"/>
                <w:lang w:val="de-DE"/>
              </w:rPr>
              <w:t>Standard-Service</w:t>
            </w:r>
          </w:p>
        </w:tc>
        <w:tc>
          <w:tcPr>
            <w:tcW w:w="1985" w:type="dxa"/>
            <w:vAlign w:val="center"/>
          </w:tcPr>
          <w:p w:rsidR="00152127" w:rsidRPr="003A3E97" w:rsidRDefault="00152127">
            <w:pPr>
              <w:jc w:val="right"/>
              <w:rPr>
                <w:szCs w:val="24"/>
                <w:lang w:val="de-DE"/>
              </w:rPr>
            </w:pPr>
            <w:r w:rsidRPr="003A3E97">
              <w:rPr>
                <w:szCs w:val="24"/>
                <w:lang w:val="de-DE"/>
              </w:rPr>
              <w:t>2419</w:t>
            </w:r>
          </w:p>
        </w:tc>
      </w:tr>
      <w:tr w:rsidR="00152127" w:rsidRPr="003A3E97">
        <w:tc>
          <w:tcPr>
            <w:tcW w:w="4077" w:type="dxa"/>
            <w:vAlign w:val="center"/>
          </w:tcPr>
          <w:p w:rsidR="00152127" w:rsidRPr="003A3E97" w:rsidRDefault="00152127">
            <w:pPr>
              <w:jc w:val="left"/>
              <w:rPr>
                <w:szCs w:val="24"/>
                <w:lang w:val="de-DE"/>
              </w:rPr>
            </w:pPr>
            <w:r w:rsidRPr="003A3E97">
              <w:rPr>
                <w:szCs w:val="24"/>
                <w:lang w:val="de-DE"/>
              </w:rPr>
              <w:t>Berechtigte Bedienstete</w:t>
            </w:r>
          </w:p>
        </w:tc>
        <w:tc>
          <w:tcPr>
            <w:tcW w:w="1985" w:type="dxa"/>
            <w:vAlign w:val="center"/>
          </w:tcPr>
          <w:p w:rsidR="00152127" w:rsidRPr="003A3E97" w:rsidRDefault="00152127">
            <w:pPr>
              <w:jc w:val="right"/>
              <w:rPr>
                <w:szCs w:val="24"/>
                <w:lang w:val="de-DE"/>
              </w:rPr>
            </w:pPr>
            <w:r w:rsidRPr="003A3E97">
              <w:rPr>
                <w:szCs w:val="24"/>
                <w:lang w:val="de-DE"/>
              </w:rPr>
              <w:t>132</w:t>
            </w:r>
          </w:p>
        </w:tc>
      </w:tr>
      <w:tr w:rsidR="00152127" w:rsidRPr="003A3E97">
        <w:tc>
          <w:tcPr>
            <w:tcW w:w="4077" w:type="dxa"/>
            <w:vAlign w:val="center"/>
          </w:tcPr>
          <w:p w:rsidR="00152127" w:rsidRPr="003A3E97" w:rsidRDefault="00152127">
            <w:pPr>
              <w:jc w:val="left"/>
              <w:rPr>
                <w:szCs w:val="24"/>
                <w:lang w:val="de-DE"/>
              </w:rPr>
            </w:pPr>
            <w:r w:rsidRPr="003A3E97">
              <w:rPr>
                <w:szCs w:val="24"/>
                <w:lang w:val="de-DE"/>
              </w:rPr>
              <w:t>Gebührenpflichtige Dienstleistung</w:t>
            </w:r>
          </w:p>
        </w:tc>
        <w:tc>
          <w:tcPr>
            <w:tcW w:w="1985" w:type="dxa"/>
            <w:vAlign w:val="center"/>
          </w:tcPr>
          <w:p w:rsidR="00152127" w:rsidRPr="003A3E97" w:rsidRDefault="00152127">
            <w:pPr>
              <w:jc w:val="right"/>
              <w:rPr>
                <w:szCs w:val="24"/>
                <w:lang w:val="de-DE"/>
              </w:rPr>
            </w:pPr>
            <w:r w:rsidRPr="003A3E97">
              <w:rPr>
                <w:szCs w:val="24"/>
                <w:lang w:val="de-DE"/>
              </w:rPr>
              <w:t xml:space="preserve">36 </w:t>
            </w:r>
          </w:p>
        </w:tc>
      </w:tr>
      <w:tr w:rsidR="00152127" w:rsidRPr="003A3E97">
        <w:tc>
          <w:tcPr>
            <w:tcW w:w="4077" w:type="dxa"/>
            <w:vAlign w:val="center"/>
          </w:tcPr>
          <w:p w:rsidR="00152127" w:rsidRPr="003A3E97" w:rsidRDefault="00152127">
            <w:pPr>
              <w:jc w:val="left"/>
              <w:rPr>
                <w:szCs w:val="24"/>
                <w:lang w:val="de-DE"/>
              </w:rPr>
            </w:pPr>
            <w:r w:rsidRPr="003A3E97">
              <w:rPr>
                <w:szCs w:val="24"/>
                <w:lang w:val="de-DE"/>
              </w:rPr>
              <w:t>PVP-Beitragsleistende</w:t>
            </w:r>
          </w:p>
        </w:tc>
        <w:tc>
          <w:tcPr>
            <w:tcW w:w="1985" w:type="dxa"/>
            <w:vAlign w:val="center"/>
          </w:tcPr>
          <w:p w:rsidR="00152127" w:rsidRPr="003A3E97" w:rsidRDefault="00152127">
            <w:pPr>
              <w:jc w:val="right"/>
              <w:rPr>
                <w:szCs w:val="24"/>
                <w:lang w:val="de-DE"/>
              </w:rPr>
            </w:pPr>
            <w:r w:rsidRPr="003A3E97">
              <w:rPr>
                <w:szCs w:val="24"/>
                <w:lang w:val="de-DE"/>
              </w:rPr>
              <w:t>43</w:t>
            </w:r>
          </w:p>
        </w:tc>
      </w:tr>
    </w:tbl>
    <w:p w:rsidR="00152127" w:rsidRPr="003A3E97" w:rsidRDefault="00152127">
      <w:pPr>
        <w:rPr>
          <w:szCs w:val="24"/>
          <w:lang w:val="de-DE"/>
        </w:rPr>
      </w:pPr>
    </w:p>
    <w:p w:rsidR="00152127" w:rsidRPr="003A3E97" w:rsidRDefault="00152127">
      <w:pPr>
        <w:ind w:left="567" w:hanging="108"/>
        <w:jc w:val="left"/>
        <w:rPr>
          <w:sz w:val="16"/>
          <w:szCs w:val="24"/>
          <w:lang w:val="de-DE"/>
        </w:rPr>
      </w:pPr>
      <w:r w:rsidRPr="003A3E97">
        <w:rPr>
          <w:sz w:val="16"/>
          <w:szCs w:val="24"/>
          <w:lang w:val="de-DE"/>
        </w:rPr>
        <w:t>*</w:t>
      </w:r>
      <w:r w:rsidRPr="003A3E97">
        <w:rPr>
          <w:sz w:val="16"/>
          <w:szCs w:val="24"/>
          <w:lang w:val="de-DE"/>
        </w:rPr>
        <w:tab/>
        <w:t xml:space="preserve">29 UPOV-Mitglieder reichen ihre Daten für die PLUTO-Datenbank über das CPVO ein </w:t>
      </w:r>
      <w:r w:rsidR="00AD07BD" w:rsidRPr="003A3E97">
        <w:rPr>
          <w:sz w:val="16"/>
          <w:szCs w:val="24"/>
          <w:lang w:val="de-DE"/>
        </w:rPr>
        <w:br/>
      </w:r>
      <w:r w:rsidRPr="003A3E97">
        <w:rPr>
          <w:sz w:val="16"/>
          <w:szCs w:val="24"/>
          <w:lang w:val="de-DE"/>
        </w:rPr>
        <w:t>und benötigen daher kein Konto für PVP-Beitragsleistende.</w:t>
      </w: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pStyle w:val="Heading2"/>
        <w:rPr>
          <w:szCs w:val="24"/>
          <w:lang w:val="de-DE"/>
        </w:rPr>
      </w:pPr>
      <w:bookmarkStart w:id="12" w:name="_Toc117676055"/>
      <w:r w:rsidRPr="003A3E97">
        <w:rPr>
          <w:szCs w:val="24"/>
          <w:lang w:val="de-DE"/>
        </w:rPr>
        <w:t>Veröffentlichungen</w:t>
      </w:r>
      <w:bookmarkEnd w:id="12"/>
    </w:p>
    <w:p w:rsidR="00152127" w:rsidRPr="003A3E97" w:rsidRDefault="00152127">
      <w:pPr>
        <w:keepNext/>
        <w:rPr>
          <w:szCs w:val="24"/>
          <w:u w:val="single"/>
          <w:lang w:val="de-DE"/>
        </w:rPr>
      </w:pPr>
    </w:p>
    <w:p w:rsidR="00152127" w:rsidRPr="003A3E97" w:rsidRDefault="00152127">
      <w:pPr>
        <w:pStyle w:val="Heading3"/>
        <w:rPr>
          <w:szCs w:val="24"/>
          <w:lang w:val="de-DE"/>
        </w:rPr>
      </w:pPr>
      <w:r w:rsidRPr="003A3E97">
        <w:rPr>
          <w:szCs w:val="24"/>
          <w:lang w:val="de-DE"/>
        </w:rPr>
        <w:t>Prüfungsrichtlinien</w:t>
      </w:r>
    </w:p>
    <w:p w:rsidR="00152127" w:rsidRPr="003A3E97" w:rsidRDefault="00152127">
      <w:pPr>
        <w:keepNext/>
        <w:rPr>
          <w:szCs w:val="24"/>
          <w:lang w:val="de-DE"/>
        </w:rPr>
      </w:pPr>
    </w:p>
    <w:p w:rsidR="00152127" w:rsidRPr="003A3E97" w:rsidRDefault="00152127">
      <w:pPr>
        <w:ind w:right="-1"/>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Die folgenden 14 überarbeitete</w:t>
      </w:r>
      <w:r w:rsidR="00BB5E79" w:rsidRPr="003A3E97">
        <w:rPr>
          <w:szCs w:val="24"/>
          <w:lang w:val="de-DE"/>
        </w:rPr>
        <w:t>n</w:t>
      </w:r>
      <w:r w:rsidRPr="003A3E97">
        <w:rPr>
          <w:szCs w:val="24"/>
          <w:lang w:val="de-DE"/>
        </w:rPr>
        <w:t xml:space="preserve"> oder teilweise überarbeitete</w:t>
      </w:r>
      <w:r w:rsidR="00BB5E79" w:rsidRPr="003A3E97">
        <w:rPr>
          <w:szCs w:val="24"/>
          <w:lang w:val="de-DE"/>
        </w:rPr>
        <w:t>n</w:t>
      </w:r>
      <w:r w:rsidRPr="003A3E97">
        <w:rPr>
          <w:szCs w:val="24"/>
          <w:lang w:val="de-DE"/>
        </w:rPr>
        <w:t xml:space="preserve"> Prüfungsrichtlinien wurden vom TC auf seiner siebenundfünfzigsten Tagung vom 25. bis 26. Oktober 2021 angenommen und wurden im 2022 auf der Website veröffentlicht:</w:t>
      </w:r>
    </w:p>
    <w:p w:rsidR="00152127" w:rsidRPr="003A3E97" w:rsidRDefault="00152127">
      <w:pPr>
        <w:ind w:right="-1"/>
        <w:rPr>
          <w:szCs w:val="24"/>
          <w:lang w:val="de-DE"/>
        </w:rPr>
      </w:pPr>
    </w:p>
    <w:tbl>
      <w:tblPr>
        <w:tblW w:w="9918" w:type="dxa"/>
        <w:tblInd w:w="-137" w:type="dxa"/>
        <w:tblBorders>
          <w:bottom w:val="single" w:sz="12" w:space="0" w:color="D9D9D9"/>
        </w:tblBorders>
        <w:tblLayout w:type="fixed"/>
        <w:tblCellMar>
          <w:top w:w="28" w:type="dxa"/>
          <w:left w:w="57" w:type="dxa"/>
          <w:bottom w:w="28" w:type="dxa"/>
          <w:right w:w="57" w:type="dxa"/>
        </w:tblCellMar>
        <w:tblLook w:val="0020" w:firstRow="1" w:lastRow="0" w:firstColumn="0" w:lastColumn="0" w:noHBand="0" w:noVBand="0"/>
      </w:tblPr>
      <w:tblGrid>
        <w:gridCol w:w="1866"/>
        <w:gridCol w:w="1382"/>
        <w:gridCol w:w="1382"/>
        <w:gridCol w:w="1382"/>
        <w:gridCol w:w="1382"/>
        <w:gridCol w:w="2524"/>
      </w:tblGrid>
      <w:tr w:rsidR="00152127" w:rsidRPr="003A3E97" w:rsidTr="00AD07BD">
        <w:trPr>
          <w:trHeight w:val="945"/>
          <w:tblHeader/>
        </w:trPr>
        <w:tc>
          <w:tcPr>
            <w:tcW w:w="1866" w:type="dxa"/>
            <w:tcBorders>
              <w:bottom w:val="nil"/>
            </w:tcBorders>
            <w:shd w:val="clear" w:color="auto" w:fill="D9D9D9"/>
            <w:vAlign w:val="center"/>
          </w:tcPr>
          <w:p w:rsidR="00152127" w:rsidRPr="003A3E97" w:rsidRDefault="00152127">
            <w:pPr>
              <w:keepNext/>
              <w:ind w:left="-36"/>
              <w:jc w:val="left"/>
              <w:rPr>
                <w:rFonts w:ascii="Arial Narrow" w:hAnsi="Arial Narrow"/>
                <w:b/>
                <w:sz w:val="18"/>
                <w:szCs w:val="24"/>
                <w:lang w:val="de-DE"/>
              </w:rPr>
            </w:pPr>
            <w:r w:rsidRPr="003A3E97">
              <w:rPr>
                <w:rFonts w:ascii="Arial Narrow" w:hAnsi="Arial Narrow"/>
                <w:b/>
                <w:sz w:val="18"/>
                <w:szCs w:val="24"/>
                <w:lang w:val="de-DE"/>
              </w:rPr>
              <w:t xml:space="preserve">Document No. </w:t>
            </w:r>
            <w:r w:rsidRPr="003A3E97">
              <w:rPr>
                <w:rFonts w:ascii="Arial Narrow" w:hAnsi="Arial Narrow"/>
                <w:b/>
                <w:sz w:val="18"/>
                <w:szCs w:val="24"/>
                <w:lang w:val="de-DE"/>
              </w:rPr>
              <w:br/>
              <w:t xml:space="preserve">No. du document </w:t>
            </w:r>
            <w:r w:rsidRPr="003A3E97">
              <w:rPr>
                <w:rFonts w:ascii="Arial Narrow" w:hAnsi="Arial Narrow"/>
                <w:b/>
                <w:sz w:val="18"/>
                <w:szCs w:val="24"/>
                <w:lang w:val="de-DE"/>
              </w:rPr>
              <w:br/>
              <w:t xml:space="preserve">Dokument-Nr. </w:t>
            </w:r>
            <w:r w:rsidRPr="003A3E97">
              <w:rPr>
                <w:rFonts w:ascii="Arial Narrow" w:hAnsi="Arial Narrow"/>
                <w:b/>
                <w:sz w:val="18"/>
                <w:szCs w:val="24"/>
                <w:lang w:val="de-DE"/>
              </w:rPr>
              <w:br/>
              <w:t>No del documento</w:t>
            </w:r>
          </w:p>
        </w:tc>
        <w:tc>
          <w:tcPr>
            <w:tcW w:w="1382" w:type="dxa"/>
            <w:tcBorders>
              <w:bottom w:val="nil"/>
            </w:tcBorders>
            <w:shd w:val="clear" w:color="auto" w:fill="D9D9D9"/>
            <w:vAlign w:val="center"/>
          </w:tcPr>
          <w:p w:rsidR="00152127" w:rsidRPr="003A3E97" w:rsidRDefault="00152127">
            <w:pPr>
              <w:keepNext/>
              <w:jc w:val="left"/>
              <w:rPr>
                <w:rFonts w:ascii="Arial Narrow" w:hAnsi="Arial Narrow"/>
                <w:b/>
                <w:sz w:val="18"/>
                <w:szCs w:val="24"/>
                <w:lang w:val="de-DE"/>
              </w:rPr>
            </w:pPr>
            <w:r w:rsidRPr="003A3E97">
              <w:rPr>
                <w:rFonts w:ascii="Arial Narrow" w:hAnsi="Arial Narrow"/>
                <w:b/>
                <w:sz w:val="18"/>
                <w:szCs w:val="24"/>
                <w:lang w:val="de-DE"/>
              </w:rPr>
              <w:t>English</w:t>
            </w:r>
          </w:p>
        </w:tc>
        <w:tc>
          <w:tcPr>
            <w:tcW w:w="1382" w:type="dxa"/>
            <w:tcBorders>
              <w:bottom w:val="nil"/>
            </w:tcBorders>
            <w:shd w:val="clear" w:color="auto" w:fill="D9D9D9"/>
            <w:vAlign w:val="center"/>
          </w:tcPr>
          <w:p w:rsidR="00152127" w:rsidRPr="003A3E97" w:rsidRDefault="00152127">
            <w:pPr>
              <w:keepNext/>
              <w:jc w:val="left"/>
              <w:rPr>
                <w:rFonts w:ascii="Arial Narrow" w:hAnsi="Arial Narrow"/>
                <w:b/>
                <w:sz w:val="18"/>
                <w:szCs w:val="24"/>
                <w:lang w:val="de-DE"/>
              </w:rPr>
            </w:pPr>
            <w:r w:rsidRPr="003A3E97">
              <w:rPr>
                <w:rFonts w:ascii="Arial Narrow" w:hAnsi="Arial Narrow"/>
                <w:b/>
                <w:sz w:val="18"/>
                <w:szCs w:val="24"/>
                <w:lang w:val="de-DE"/>
              </w:rPr>
              <w:t>Français</w:t>
            </w:r>
          </w:p>
        </w:tc>
        <w:tc>
          <w:tcPr>
            <w:tcW w:w="1382" w:type="dxa"/>
            <w:tcBorders>
              <w:bottom w:val="nil"/>
            </w:tcBorders>
            <w:shd w:val="clear" w:color="auto" w:fill="D9D9D9"/>
            <w:vAlign w:val="center"/>
          </w:tcPr>
          <w:p w:rsidR="00152127" w:rsidRPr="003A3E97" w:rsidRDefault="00152127">
            <w:pPr>
              <w:keepNext/>
              <w:jc w:val="left"/>
              <w:rPr>
                <w:rFonts w:ascii="Arial Narrow" w:hAnsi="Arial Narrow"/>
                <w:b/>
                <w:sz w:val="18"/>
                <w:szCs w:val="24"/>
                <w:lang w:val="de-DE"/>
              </w:rPr>
            </w:pPr>
            <w:r w:rsidRPr="003A3E97">
              <w:rPr>
                <w:rFonts w:ascii="Arial Narrow" w:hAnsi="Arial Narrow"/>
                <w:b/>
                <w:sz w:val="18"/>
                <w:szCs w:val="24"/>
                <w:lang w:val="de-DE"/>
              </w:rPr>
              <w:t>Deutsch</w:t>
            </w:r>
          </w:p>
        </w:tc>
        <w:tc>
          <w:tcPr>
            <w:tcW w:w="1382" w:type="dxa"/>
            <w:tcBorders>
              <w:bottom w:val="nil"/>
            </w:tcBorders>
            <w:shd w:val="clear" w:color="auto" w:fill="D9D9D9"/>
            <w:vAlign w:val="center"/>
          </w:tcPr>
          <w:p w:rsidR="00152127" w:rsidRPr="003A3E97" w:rsidRDefault="00152127">
            <w:pPr>
              <w:keepNext/>
              <w:jc w:val="left"/>
              <w:rPr>
                <w:rFonts w:ascii="Arial Narrow" w:hAnsi="Arial Narrow"/>
                <w:b/>
                <w:sz w:val="18"/>
                <w:szCs w:val="24"/>
                <w:lang w:val="de-DE"/>
              </w:rPr>
            </w:pPr>
            <w:r w:rsidRPr="003A3E97">
              <w:rPr>
                <w:rFonts w:ascii="Arial Narrow" w:hAnsi="Arial Narrow"/>
                <w:b/>
                <w:sz w:val="18"/>
                <w:szCs w:val="24"/>
                <w:lang w:val="de-DE"/>
              </w:rPr>
              <w:t>Español</w:t>
            </w:r>
          </w:p>
        </w:tc>
        <w:tc>
          <w:tcPr>
            <w:tcW w:w="2524" w:type="dxa"/>
            <w:tcBorders>
              <w:bottom w:val="nil"/>
            </w:tcBorders>
            <w:shd w:val="clear" w:color="auto" w:fill="D9D9D9"/>
            <w:vAlign w:val="center"/>
          </w:tcPr>
          <w:p w:rsidR="00152127" w:rsidRPr="003A3E97" w:rsidRDefault="00152127">
            <w:pPr>
              <w:keepNext/>
              <w:jc w:val="left"/>
              <w:rPr>
                <w:rFonts w:ascii="Arial Narrow" w:hAnsi="Arial Narrow"/>
                <w:b/>
                <w:sz w:val="18"/>
                <w:szCs w:val="24"/>
                <w:lang w:val="de-DE"/>
              </w:rPr>
            </w:pPr>
            <w:r w:rsidRPr="003A3E97">
              <w:rPr>
                <w:rFonts w:ascii="Arial Narrow" w:hAnsi="Arial Narrow"/>
                <w:b/>
                <w:sz w:val="18"/>
                <w:szCs w:val="24"/>
                <w:lang w:val="de-DE"/>
              </w:rPr>
              <w:t>Botanical name</w:t>
            </w:r>
          </w:p>
        </w:tc>
      </w:tr>
      <w:tr w:rsidR="00152127" w:rsidRPr="003A3E97">
        <w:tblPrEx>
          <w:tblLook w:val="0000" w:firstRow="0" w:lastRow="0" w:firstColumn="0" w:lastColumn="0" w:noHBand="0" w:noVBand="0"/>
        </w:tblPrEx>
        <w:tc>
          <w:tcPr>
            <w:tcW w:w="9918" w:type="dxa"/>
            <w:gridSpan w:val="6"/>
            <w:tcBorders>
              <w:top w:val="single" w:sz="12" w:space="0" w:color="D9D9D9"/>
              <w:bottom w:val="single" w:sz="12" w:space="0" w:color="D9D9D9"/>
            </w:tcBorders>
          </w:tcPr>
          <w:p w:rsidR="00152127" w:rsidRPr="003A3E97" w:rsidRDefault="00152127">
            <w:pPr>
              <w:keepNext/>
              <w:spacing w:before="120" w:after="40"/>
              <w:jc w:val="center"/>
              <w:rPr>
                <w:rFonts w:ascii="Arial Narrow" w:hAnsi="Arial Narrow"/>
                <w:i/>
                <w:sz w:val="18"/>
                <w:szCs w:val="24"/>
                <w:lang w:val="de-DE"/>
              </w:rPr>
            </w:pPr>
            <w:r w:rsidRPr="003A3E97">
              <w:rPr>
                <w:rFonts w:ascii="Arial Narrow" w:hAnsi="Arial Narrow"/>
                <w:sz w:val="18"/>
                <w:szCs w:val="24"/>
                <w:lang w:val="de-DE"/>
              </w:rPr>
              <w:t xml:space="preserve">NEW TEST GUIDELINES / NOUVEAUX PRINCIPES DIRECTEURS D’EXAMEN / </w:t>
            </w:r>
            <w:r w:rsidRPr="003A3E97">
              <w:rPr>
                <w:rFonts w:ascii="Arial Narrow" w:hAnsi="Arial Narrow"/>
                <w:sz w:val="18"/>
                <w:szCs w:val="24"/>
                <w:lang w:val="de-DE"/>
              </w:rPr>
              <w:br/>
              <w:t>NEUE PRÜFUNGSRICHTILINIEN / NUEVAS DIRECTRICES DE EXAMEN</w:t>
            </w:r>
          </w:p>
        </w:tc>
      </w:tr>
      <w:tr w:rsidR="00152127" w:rsidRPr="003A3E97">
        <w:tblPrEx>
          <w:tblLook w:val="0000" w:firstRow="0" w:lastRow="0" w:firstColumn="0" w:lastColumn="0" w:noHBand="0" w:noVBand="0"/>
        </w:tblPrEx>
        <w:tc>
          <w:tcPr>
            <w:tcW w:w="1866"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TG/337/1</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Pistachio</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Pistachier</w:t>
            </w:r>
          </w:p>
          <w:p w:rsidR="00152127" w:rsidRPr="003A3E97" w:rsidRDefault="00152127">
            <w:pPr>
              <w:jc w:val="left"/>
              <w:rPr>
                <w:rFonts w:ascii="Arial Narrow" w:hAnsi="Arial Narrow"/>
                <w:color w:val="000000"/>
                <w:sz w:val="18"/>
                <w:szCs w:val="24"/>
                <w:lang w:val="de-DE"/>
              </w:rPr>
            </w:pP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Pistazie</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Pistachero</w:t>
            </w:r>
          </w:p>
        </w:tc>
        <w:tc>
          <w:tcPr>
            <w:tcW w:w="2524"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Pistacia vera</w:t>
            </w:r>
            <w:r w:rsidRPr="003A3E97">
              <w:rPr>
                <w:rFonts w:ascii="Arial Narrow" w:hAnsi="Arial Narrow"/>
                <w:color w:val="000000"/>
                <w:sz w:val="18"/>
                <w:szCs w:val="24"/>
                <w:lang w:val="de-DE"/>
              </w:rPr>
              <w:t xml:space="preserve"> L.</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pPr>
              <w:rPr>
                <w:rFonts w:ascii="Arial Narrow" w:hAnsi="Arial Narrow"/>
                <w:sz w:val="18"/>
                <w:szCs w:val="24"/>
                <w:lang w:val="de-DE"/>
              </w:rPr>
            </w:pPr>
            <w:r w:rsidRPr="003A3E97">
              <w:rPr>
                <w:rFonts w:ascii="Arial Narrow" w:hAnsi="Arial Narrow"/>
                <w:sz w:val="18"/>
                <w:szCs w:val="24"/>
                <w:lang w:val="de-DE"/>
              </w:rPr>
              <w:t>TG/338/1</w:t>
            </w:r>
          </w:p>
        </w:tc>
        <w:tc>
          <w:tcPr>
            <w:tcW w:w="1382" w:type="dxa"/>
            <w:tcBorders>
              <w:top w:val="dashSmallGap" w:sz="4" w:space="0" w:color="D9D9D9"/>
              <w:bottom w:val="dashSmallGap" w:sz="4" w:space="0" w:color="D9D9D9"/>
            </w:tcBorders>
          </w:tcPr>
          <w:p w:rsidR="00152127" w:rsidRPr="003A3E97" w:rsidRDefault="00152127">
            <w:pPr>
              <w:rPr>
                <w:rFonts w:ascii="Arial Narrow" w:hAnsi="Arial Narrow"/>
                <w:sz w:val="18"/>
                <w:szCs w:val="24"/>
                <w:lang w:val="de-DE"/>
              </w:rPr>
            </w:pPr>
            <w:r w:rsidRPr="003A3E97">
              <w:rPr>
                <w:rFonts w:ascii="Arial Narrow" w:hAnsi="Arial Narrow"/>
                <w:sz w:val="18"/>
                <w:szCs w:val="24"/>
                <w:lang w:val="de-DE"/>
              </w:rPr>
              <w:t>Physic Nut</w:t>
            </w:r>
          </w:p>
        </w:tc>
        <w:tc>
          <w:tcPr>
            <w:tcW w:w="1382" w:type="dxa"/>
            <w:tcBorders>
              <w:top w:val="dashSmallGap" w:sz="4" w:space="0" w:color="D9D9D9"/>
              <w:bottom w:val="dashSmallGap" w:sz="4" w:space="0" w:color="D9D9D9"/>
            </w:tcBorders>
          </w:tcPr>
          <w:p w:rsidR="00152127" w:rsidRPr="003A3E97" w:rsidRDefault="00152127">
            <w:pPr>
              <w:rPr>
                <w:rFonts w:ascii="Arial Narrow" w:hAnsi="Arial Narrow"/>
                <w:sz w:val="18"/>
                <w:szCs w:val="24"/>
                <w:lang w:val="de-DE"/>
              </w:rPr>
            </w:pPr>
            <w:r w:rsidRPr="003A3E97">
              <w:rPr>
                <w:rFonts w:ascii="Arial Narrow" w:hAnsi="Arial Narrow"/>
                <w:sz w:val="18"/>
                <w:szCs w:val="24"/>
                <w:lang w:val="de-DE"/>
              </w:rPr>
              <w:t>Jatropha</w:t>
            </w:r>
          </w:p>
        </w:tc>
        <w:tc>
          <w:tcPr>
            <w:tcW w:w="1382" w:type="dxa"/>
            <w:tcBorders>
              <w:top w:val="dashSmallGap" w:sz="4" w:space="0" w:color="D9D9D9"/>
              <w:bottom w:val="dashSmallGap" w:sz="4" w:space="0" w:color="D9D9D9"/>
            </w:tcBorders>
          </w:tcPr>
          <w:p w:rsidR="00152127" w:rsidRPr="003A3E97" w:rsidRDefault="00152127">
            <w:pPr>
              <w:rPr>
                <w:rFonts w:ascii="Arial Narrow" w:hAnsi="Arial Narrow"/>
                <w:sz w:val="18"/>
                <w:szCs w:val="24"/>
                <w:lang w:val="de-DE"/>
              </w:rPr>
            </w:pPr>
            <w:r w:rsidRPr="003A3E97">
              <w:rPr>
                <w:rFonts w:ascii="Arial Narrow" w:hAnsi="Arial Narrow"/>
                <w:sz w:val="18"/>
                <w:szCs w:val="24"/>
                <w:lang w:val="de-DE"/>
              </w:rPr>
              <w:t>Purgiernuss</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Piñón mexicano</w:t>
            </w:r>
          </w:p>
        </w:tc>
        <w:tc>
          <w:tcPr>
            <w:tcW w:w="2524" w:type="dxa"/>
            <w:tcBorders>
              <w:top w:val="dashSmallGap" w:sz="4" w:space="0" w:color="D9D9D9"/>
              <w:bottom w:val="dashSmallGap" w:sz="4" w:space="0" w:color="D9D9D9"/>
            </w:tcBorders>
          </w:tcPr>
          <w:p w:rsidR="00152127" w:rsidRPr="003A3E97" w:rsidRDefault="00152127">
            <w:pPr>
              <w:jc w:val="left"/>
              <w:rPr>
                <w:rFonts w:ascii="Arial Narrow" w:hAnsi="Arial Narrow"/>
                <w:i/>
                <w:color w:val="000000"/>
                <w:sz w:val="18"/>
                <w:szCs w:val="24"/>
                <w:lang w:val="de-DE"/>
              </w:rPr>
            </w:pPr>
            <w:r w:rsidRPr="003A3E97">
              <w:rPr>
                <w:rFonts w:ascii="Arial Narrow" w:hAnsi="Arial Narrow"/>
                <w:i/>
                <w:color w:val="000000"/>
                <w:sz w:val="18"/>
                <w:szCs w:val="24"/>
                <w:lang w:val="de-DE"/>
              </w:rPr>
              <w:t>Jatropha curcas</w:t>
            </w:r>
            <w:r w:rsidRPr="003A3E97">
              <w:rPr>
                <w:rFonts w:ascii="Arial Narrow" w:hAnsi="Arial Narrow"/>
                <w:color w:val="000000"/>
                <w:sz w:val="18"/>
                <w:szCs w:val="24"/>
                <w:lang w:val="de-DE"/>
              </w:rPr>
              <w:t xml:space="preserve"> L.</w:t>
            </w:r>
          </w:p>
        </w:tc>
      </w:tr>
      <w:tr w:rsidR="00152127" w:rsidRPr="003A3E97">
        <w:tblPrEx>
          <w:tblLook w:val="0000" w:firstRow="0" w:lastRow="0" w:firstColumn="0" w:lastColumn="0" w:noHBand="0" w:noVBand="0"/>
        </w:tblPrEx>
        <w:tc>
          <w:tcPr>
            <w:tcW w:w="9918" w:type="dxa"/>
            <w:gridSpan w:val="6"/>
            <w:tcBorders>
              <w:top w:val="single" w:sz="12" w:space="0" w:color="D9D9D9"/>
              <w:bottom w:val="single" w:sz="12" w:space="0" w:color="D9D9D9"/>
            </w:tcBorders>
          </w:tcPr>
          <w:p w:rsidR="00152127" w:rsidRPr="003A3E97" w:rsidRDefault="00152127" w:rsidP="00AD07BD">
            <w:pPr>
              <w:keepNext/>
              <w:spacing w:before="120" w:after="40"/>
              <w:jc w:val="center"/>
              <w:rPr>
                <w:rFonts w:ascii="Arial Narrow" w:hAnsi="Arial Narrow"/>
                <w:i/>
                <w:color w:val="000000"/>
                <w:sz w:val="18"/>
                <w:szCs w:val="24"/>
                <w:lang w:val="de-DE"/>
              </w:rPr>
            </w:pPr>
            <w:r w:rsidRPr="003A3E97">
              <w:rPr>
                <w:rFonts w:ascii="Arial Narrow" w:hAnsi="Arial Narrow"/>
                <w:sz w:val="18"/>
                <w:szCs w:val="24"/>
                <w:lang w:val="de-DE"/>
              </w:rPr>
              <w:lastRenderedPageBreak/>
              <w:t xml:space="preserve">REVISIONS OF ADOPTED TEST GUIDELINES / RÉVISIONS DE PRINCIPES DIRECTEURS D’EXAMEN ADOPTÉS / </w:t>
            </w:r>
            <w:r w:rsidRPr="003A3E97">
              <w:rPr>
                <w:rFonts w:ascii="Arial Narrow" w:hAnsi="Arial Narrow"/>
                <w:sz w:val="18"/>
                <w:szCs w:val="24"/>
                <w:lang w:val="de-DE"/>
              </w:rPr>
              <w:br/>
              <w:t>REVISIONEN ANGENOMMENER PRÜFUNGSRICHTLINIEN / REVISIONES DE DIRECTRICES DE EXAMEN ADOPTADAS</w:t>
            </w:r>
          </w:p>
        </w:tc>
      </w:tr>
      <w:tr w:rsidR="00152127" w:rsidRPr="003A3E97">
        <w:tblPrEx>
          <w:tblLook w:val="0000" w:firstRow="0" w:lastRow="0" w:firstColumn="0" w:lastColumn="0" w:noHBand="0" w:noVBand="0"/>
        </w:tblPrEx>
        <w:tc>
          <w:tcPr>
            <w:tcW w:w="1866" w:type="dxa"/>
            <w:tcBorders>
              <w:top w:val="single" w:sz="12"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TG/95/4</w:t>
            </w:r>
          </w:p>
        </w:tc>
        <w:tc>
          <w:tcPr>
            <w:tcW w:w="1382" w:type="dxa"/>
            <w:tcBorders>
              <w:top w:val="single" w:sz="12"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Lagerstroemia</w:t>
            </w:r>
          </w:p>
        </w:tc>
        <w:tc>
          <w:tcPr>
            <w:tcW w:w="1382" w:type="dxa"/>
            <w:tcBorders>
              <w:top w:val="single" w:sz="12"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Lagerstroemia</w:t>
            </w:r>
          </w:p>
        </w:tc>
        <w:tc>
          <w:tcPr>
            <w:tcW w:w="1382" w:type="dxa"/>
            <w:tcBorders>
              <w:top w:val="single" w:sz="12"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Lagerstroemia</w:t>
            </w:r>
          </w:p>
        </w:tc>
        <w:tc>
          <w:tcPr>
            <w:tcW w:w="1382" w:type="dxa"/>
            <w:tcBorders>
              <w:top w:val="single" w:sz="12"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Lagerstroemia</w:t>
            </w:r>
          </w:p>
        </w:tc>
        <w:tc>
          <w:tcPr>
            <w:tcW w:w="2524" w:type="dxa"/>
            <w:tcBorders>
              <w:top w:val="single" w:sz="12"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i/>
                <w:color w:val="000000"/>
                <w:sz w:val="18"/>
                <w:szCs w:val="24"/>
                <w:lang w:val="de-DE"/>
              </w:rPr>
              <w:t>Lagerstroemia</w:t>
            </w:r>
            <w:r w:rsidRPr="003A3E97">
              <w:rPr>
                <w:rFonts w:ascii="Arial Narrow" w:hAnsi="Arial Narrow"/>
                <w:color w:val="000000"/>
                <w:sz w:val="18"/>
                <w:szCs w:val="24"/>
                <w:lang w:val="de-DE"/>
              </w:rPr>
              <w:t xml:space="preserve"> L.</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TG/70/5</w:t>
            </w:r>
          </w:p>
        </w:tc>
        <w:tc>
          <w:tcPr>
            <w:tcW w:w="1382"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Apricot</w:t>
            </w:r>
          </w:p>
        </w:tc>
        <w:tc>
          <w:tcPr>
            <w:tcW w:w="1382"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Abricotier</w:t>
            </w:r>
          </w:p>
        </w:tc>
        <w:tc>
          <w:tcPr>
            <w:tcW w:w="1382"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Marille, Aprikose</w:t>
            </w:r>
          </w:p>
        </w:tc>
        <w:tc>
          <w:tcPr>
            <w:tcW w:w="1382"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Albaricoquero</w:t>
            </w:r>
          </w:p>
        </w:tc>
        <w:tc>
          <w:tcPr>
            <w:tcW w:w="2524"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i/>
                <w:color w:val="000000"/>
                <w:sz w:val="18"/>
                <w:szCs w:val="24"/>
                <w:lang w:val="de-DE"/>
              </w:rPr>
              <w:t>Prunus armeniaca</w:t>
            </w:r>
            <w:r w:rsidRPr="003A3E97">
              <w:rPr>
                <w:rFonts w:ascii="Arial Narrow" w:hAnsi="Arial Narrow"/>
                <w:color w:val="000000"/>
                <w:sz w:val="18"/>
                <w:szCs w:val="24"/>
                <w:lang w:val="de-DE"/>
              </w:rPr>
              <w:t xml:space="preserve"> L.</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TG/197/2</w:t>
            </w:r>
          </w:p>
        </w:tc>
        <w:tc>
          <w:tcPr>
            <w:tcW w:w="1382"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Eustoma</w:t>
            </w:r>
          </w:p>
        </w:tc>
        <w:tc>
          <w:tcPr>
            <w:tcW w:w="1382"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Eustoma</w:t>
            </w:r>
          </w:p>
        </w:tc>
        <w:tc>
          <w:tcPr>
            <w:tcW w:w="1382"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Eustoma</w:t>
            </w:r>
          </w:p>
        </w:tc>
        <w:tc>
          <w:tcPr>
            <w:tcW w:w="1382"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color w:val="000000"/>
                <w:sz w:val="18"/>
                <w:szCs w:val="24"/>
                <w:lang w:val="de-DE"/>
              </w:rPr>
              <w:t>Eustoma</w:t>
            </w:r>
          </w:p>
        </w:tc>
        <w:tc>
          <w:tcPr>
            <w:tcW w:w="2524" w:type="dxa"/>
            <w:tcBorders>
              <w:top w:val="dashSmallGap" w:sz="4" w:space="0" w:color="D9D9D9"/>
              <w:bottom w:val="dashSmallGap" w:sz="4" w:space="0" w:color="D9D9D9"/>
            </w:tcBorders>
          </w:tcPr>
          <w:p w:rsidR="00152127" w:rsidRPr="003A3E97" w:rsidRDefault="00152127" w:rsidP="00AD07BD">
            <w:pPr>
              <w:keepNext/>
              <w:jc w:val="left"/>
              <w:rPr>
                <w:rFonts w:ascii="Arial Narrow" w:hAnsi="Arial Narrow"/>
                <w:color w:val="000000"/>
                <w:sz w:val="18"/>
                <w:szCs w:val="24"/>
                <w:lang w:val="de-DE"/>
              </w:rPr>
            </w:pPr>
            <w:r w:rsidRPr="003A3E97">
              <w:rPr>
                <w:rFonts w:ascii="Arial Narrow" w:hAnsi="Arial Narrow"/>
                <w:i/>
                <w:color w:val="000000"/>
                <w:sz w:val="18"/>
                <w:szCs w:val="24"/>
                <w:lang w:val="de-DE"/>
              </w:rPr>
              <w:t>Eustoma exaltatum</w:t>
            </w:r>
            <w:r w:rsidRPr="003A3E97">
              <w:rPr>
                <w:rFonts w:ascii="Arial Narrow" w:hAnsi="Arial Narrow"/>
                <w:color w:val="000000"/>
                <w:sz w:val="18"/>
                <w:szCs w:val="24"/>
                <w:lang w:val="de-DE"/>
              </w:rPr>
              <w:t xml:space="preserve"> (L.) Salisb. ex G. Don subsp. </w:t>
            </w:r>
            <w:r w:rsidRPr="003A3E97">
              <w:rPr>
                <w:rFonts w:ascii="Arial Narrow" w:hAnsi="Arial Narrow"/>
                <w:i/>
                <w:color w:val="000000"/>
                <w:sz w:val="18"/>
                <w:szCs w:val="24"/>
                <w:lang w:val="de-DE"/>
              </w:rPr>
              <w:t xml:space="preserve">russellianum </w:t>
            </w:r>
            <w:r w:rsidRPr="003A3E97">
              <w:rPr>
                <w:rFonts w:ascii="Arial Narrow" w:hAnsi="Arial Narrow"/>
                <w:color w:val="000000"/>
                <w:sz w:val="18"/>
                <w:szCs w:val="24"/>
                <w:lang w:val="de-DE"/>
              </w:rPr>
              <w:t>(Hook.) Kartesz</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TG/281/2</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Echinacea</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Echinacée</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Echinacea, Igelkopf</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Equinàcea</w:t>
            </w:r>
          </w:p>
        </w:tc>
        <w:tc>
          <w:tcPr>
            <w:tcW w:w="2524"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Echinacea</w:t>
            </w:r>
            <w:r w:rsidRPr="003A3E97">
              <w:rPr>
                <w:rFonts w:ascii="Arial Narrow" w:hAnsi="Arial Narrow"/>
                <w:color w:val="000000"/>
                <w:sz w:val="18"/>
                <w:szCs w:val="24"/>
                <w:lang w:val="de-DE"/>
              </w:rPr>
              <w:t xml:space="preserve"> Moench</w:t>
            </w:r>
          </w:p>
        </w:tc>
      </w:tr>
      <w:tr w:rsidR="00152127" w:rsidRPr="003A3E97">
        <w:tblPrEx>
          <w:tblLook w:val="0000" w:firstRow="0" w:lastRow="0" w:firstColumn="0" w:lastColumn="0" w:noHBand="0" w:noVBand="0"/>
        </w:tblPrEx>
        <w:tc>
          <w:tcPr>
            <w:tcW w:w="9918" w:type="dxa"/>
            <w:gridSpan w:val="6"/>
            <w:tcBorders>
              <w:top w:val="single" w:sz="12" w:space="0" w:color="D9D9D9"/>
              <w:bottom w:val="single" w:sz="12" w:space="0" w:color="D9D9D9"/>
            </w:tcBorders>
          </w:tcPr>
          <w:p w:rsidR="00152127" w:rsidRPr="003A3E97" w:rsidRDefault="00152127">
            <w:pPr>
              <w:spacing w:before="120" w:after="40"/>
              <w:jc w:val="center"/>
              <w:rPr>
                <w:rFonts w:ascii="Arial Narrow" w:hAnsi="Arial Narrow"/>
                <w:i/>
                <w:sz w:val="18"/>
                <w:szCs w:val="24"/>
                <w:lang w:val="de-DE"/>
              </w:rPr>
            </w:pPr>
            <w:r w:rsidRPr="003A3E97">
              <w:rPr>
                <w:rFonts w:ascii="Arial Narrow" w:hAnsi="Arial Narrow"/>
                <w:color w:val="000000"/>
                <w:sz w:val="18"/>
                <w:szCs w:val="24"/>
                <w:lang w:val="de-DE"/>
              </w:rPr>
              <w:t>PARTIAL REVISIONS OF TEST GUIDELINES / RÉVISIONS PARTIELLES DE PRINCIPES DIRECTEURS D’EXAMEN ADOPTÉS /</w:t>
            </w:r>
            <w:r w:rsidRPr="003A3E97">
              <w:rPr>
                <w:rFonts w:ascii="Arial Narrow" w:hAnsi="Arial Narrow"/>
                <w:color w:val="000000"/>
                <w:sz w:val="18"/>
                <w:szCs w:val="24"/>
                <w:lang w:val="de-DE"/>
              </w:rPr>
              <w:br/>
              <w:t>TEILREVISIONEN ANGENOMMENER PRÜFUNGSRICHTLINIEN / REVISIONES PARCIALES DE DIRECTRICES DE EXAMEN ADOPTADAS</w:t>
            </w:r>
          </w:p>
        </w:tc>
      </w:tr>
      <w:tr w:rsidR="00152127" w:rsidRPr="003A3E97">
        <w:tblPrEx>
          <w:tblLook w:val="0000" w:firstRow="0" w:lastRow="0" w:firstColumn="0" w:lastColumn="0" w:noHBand="0" w:noVBand="0"/>
        </w:tblPrEx>
        <w:tc>
          <w:tcPr>
            <w:tcW w:w="1866"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TG/13/11 Rev.2</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Lettuce</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Laitue</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Salat</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Lechuga</w:t>
            </w:r>
          </w:p>
        </w:tc>
        <w:tc>
          <w:tcPr>
            <w:tcW w:w="2524"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Lactuca sativa</w:t>
            </w:r>
            <w:r w:rsidRPr="003A3E97">
              <w:rPr>
                <w:rFonts w:ascii="Arial Narrow" w:hAnsi="Arial Narrow"/>
                <w:color w:val="000000"/>
                <w:sz w:val="18"/>
                <w:szCs w:val="24"/>
                <w:lang w:val="de-DE"/>
              </w:rPr>
              <w:t xml:space="preserve"> L.</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TG/53/7 Rev. 2</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Peach</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Pêcher</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Pfirsich</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Durazno, Meocotonero</w:t>
            </w:r>
          </w:p>
        </w:tc>
        <w:tc>
          <w:tcPr>
            <w:tcW w:w="2524"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Prunus persica</w:t>
            </w:r>
            <w:r w:rsidRPr="003A3E97">
              <w:rPr>
                <w:rFonts w:ascii="Arial Narrow" w:hAnsi="Arial Narrow"/>
                <w:color w:val="000000"/>
                <w:sz w:val="18"/>
                <w:szCs w:val="24"/>
                <w:lang w:val="de-DE"/>
              </w:rPr>
              <w:t xml:space="preserve"> (L.) Batsch</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TG/84/4 Corr. 2 Rev. 2</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Japanese Plum</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Prunier japonais</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Ostasiatische Pflaume</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Ciruelo japonés</w:t>
            </w:r>
          </w:p>
        </w:tc>
        <w:tc>
          <w:tcPr>
            <w:tcW w:w="2524"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Prunus salicina</w:t>
            </w:r>
            <w:r w:rsidRPr="003A3E97">
              <w:rPr>
                <w:rFonts w:ascii="Arial Narrow" w:hAnsi="Arial Narrow"/>
                <w:color w:val="000000"/>
                <w:sz w:val="18"/>
                <w:szCs w:val="24"/>
                <w:lang w:val="de-DE"/>
              </w:rPr>
              <w:t xml:space="preserve"> Lindl.</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TG/98/7 Rev. 2</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Actinidia</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Actinidia</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Kiwi</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Kiwi</w:t>
            </w:r>
          </w:p>
        </w:tc>
        <w:tc>
          <w:tcPr>
            <w:tcW w:w="2524"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Actinidia</w:t>
            </w:r>
            <w:r w:rsidRPr="003A3E97">
              <w:rPr>
                <w:rFonts w:ascii="Arial Narrow" w:hAnsi="Arial Narrow"/>
                <w:color w:val="000000"/>
                <w:sz w:val="18"/>
                <w:szCs w:val="24"/>
                <w:lang w:val="de-DE"/>
              </w:rPr>
              <w:t xml:space="preserve"> Lindl.</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TG/187/2 Rev.</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Prunus Rootstocks</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Porte-greffes de prunus</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Prunus-Unterlagen</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Portainjertos de prunus</w:t>
            </w:r>
          </w:p>
        </w:tc>
        <w:tc>
          <w:tcPr>
            <w:tcW w:w="2524"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Prunus</w:t>
            </w:r>
            <w:r w:rsidRPr="003A3E97">
              <w:rPr>
                <w:rFonts w:ascii="Arial Narrow" w:hAnsi="Arial Narrow"/>
                <w:color w:val="000000"/>
                <w:sz w:val="18"/>
                <w:szCs w:val="24"/>
                <w:lang w:val="de-DE"/>
              </w:rPr>
              <w:t xml:space="preserve"> L.</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TG/244/1 Rev.</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Wild Rocket</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Roquette sauvage</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Wilde Rauke</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Roqueta silvestre</w:t>
            </w:r>
          </w:p>
        </w:tc>
        <w:tc>
          <w:tcPr>
            <w:tcW w:w="2524"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Diplotaxis tenuifolia</w:t>
            </w:r>
            <w:r w:rsidRPr="003A3E97">
              <w:rPr>
                <w:rFonts w:ascii="Arial Narrow" w:hAnsi="Arial Narrow"/>
                <w:color w:val="000000"/>
                <w:sz w:val="18"/>
                <w:szCs w:val="24"/>
                <w:lang w:val="de-DE"/>
              </w:rPr>
              <w:t xml:space="preserve"> (L.) DC.</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TG/245/1 Rev.</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Garden Rocket</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Roquette cultivée</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Ölrauke</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Roqueta</w:t>
            </w:r>
          </w:p>
        </w:tc>
        <w:tc>
          <w:tcPr>
            <w:tcW w:w="2524"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Eruca sativa</w:t>
            </w:r>
            <w:r w:rsidRPr="003A3E97">
              <w:rPr>
                <w:rFonts w:ascii="Arial Narrow" w:hAnsi="Arial Narrow"/>
                <w:color w:val="000000"/>
                <w:sz w:val="18"/>
                <w:szCs w:val="24"/>
                <w:lang w:val="de-DE"/>
              </w:rPr>
              <w:t xml:space="preserve"> Mill.</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TG/276/1 Rev.</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Hemp</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Chanvre</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Hanf</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Cáñamo</w:t>
            </w:r>
          </w:p>
        </w:tc>
        <w:tc>
          <w:tcPr>
            <w:tcW w:w="2524"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Cannabis sativa</w:t>
            </w:r>
            <w:r w:rsidRPr="003A3E97">
              <w:rPr>
                <w:rFonts w:ascii="Arial Narrow" w:hAnsi="Arial Narrow"/>
                <w:color w:val="000000"/>
                <w:sz w:val="18"/>
                <w:szCs w:val="24"/>
                <w:lang w:val="de-DE"/>
              </w:rPr>
              <w:t xml:space="preserve"> L.</w:t>
            </w:r>
          </w:p>
        </w:tc>
      </w:tr>
    </w:tbl>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t xml:space="preserve">Die folgenden Prüfungsrichtlinien wurden vom TC auf dem </w:t>
      </w:r>
      <w:r w:rsidR="00DD36A7" w:rsidRPr="003A3E97">
        <w:rPr>
          <w:szCs w:val="24"/>
          <w:lang w:val="de-DE"/>
        </w:rPr>
        <w:t xml:space="preserve">Schriftweg </w:t>
      </w:r>
      <w:r w:rsidRPr="003A3E97">
        <w:rPr>
          <w:szCs w:val="24"/>
          <w:lang w:val="de-DE"/>
        </w:rPr>
        <w:t>angenommen:</w:t>
      </w:r>
    </w:p>
    <w:p w:rsidR="00152127" w:rsidRPr="003A3E97" w:rsidRDefault="00152127">
      <w:pPr>
        <w:rPr>
          <w:szCs w:val="24"/>
          <w:lang w:val="de-DE"/>
        </w:rPr>
      </w:pPr>
    </w:p>
    <w:tbl>
      <w:tblPr>
        <w:tblW w:w="9918" w:type="dxa"/>
        <w:tblInd w:w="-137" w:type="dxa"/>
        <w:tblBorders>
          <w:bottom w:val="single" w:sz="12" w:space="0" w:color="D9D9D9"/>
        </w:tblBorders>
        <w:tblLayout w:type="fixed"/>
        <w:tblCellMar>
          <w:top w:w="28" w:type="dxa"/>
          <w:left w:w="57" w:type="dxa"/>
          <w:bottom w:w="28" w:type="dxa"/>
          <w:right w:w="57" w:type="dxa"/>
        </w:tblCellMar>
        <w:tblLook w:val="0020" w:firstRow="1" w:lastRow="0" w:firstColumn="0" w:lastColumn="0" w:noHBand="0" w:noVBand="0"/>
      </w:tblPr>
      <w:tblGrid>
        <w:gridCol w:w="1866"/>
        <w:gridCol w:w="1382"/>
        <w:gridCol w:w="1382"/>
        <w:gridCol w:w="1382"/>
        <w:gridCol w:w="1382"/>
        <w:gridCol w:w="2524"/>
      </w:tblGrid>
      <w:tr w:rsidR="00152127" w:rsidRPr="003A3E97" w:rsidTr="00AD07BD">
        <w:trPr>
          <w:trHeight w:val="838"/>
          <w:tblHeader/>
        </w:trPr>
        <w:tc>
          <w:tcPr>
            <w:tcW w:w="1866" w:type="dxa"/>
            <w:tcBorders>
              <w:bottom w:val="nil"/>
            </w:tcBorders>
            <w:shd w:val="clear" w:color="auto" w:fill="D9D9D9"/>
            <w:vAlign w:val="center"/>
          </w:tcPr>
          <w:p w:rsidR="00152127" w:rsidRPr="003A3E97" w:rsidRDefault="00152127">
            <w:pPr>
              <w:keepNext/>
              <w:ind w:left="-36"/>
              <w:jc w:val="left"/>
              <w:rPr>
                <w:rFonts w:ascii="Arial Narrow" w:hAnsi="Arial Narrow"/>
                <w:b/>
                <w:sz w:val="18"/>
                <w:szCs w:val="24"/>
                <w:lang w:val="de-DE"/>
              </w:rPr>
            </w:pPr>
            <w:r w:rsidRPr="003A3E97">
              <w:rPr>
                <w:rFonts w:ascii="Arial Narrow" w:hAnsi="Arial Narrow"/>
                <w:b/>
                <w:sz w:val="18"/>
                <w:szCs w:val="24"/>
                <w:lang w:val="de-DE"/>
              </w:rPr>
              <w:t xml:space="preserve">Document No. </w:t>
            </w:r>
            <w:r w:rsidRPr="003A3E97">
              <w:rPr>
                <w:rFonts w:ascii="Arial Narrow" w:hAnsi="Arial Narrow"/>
                <w:b/>
                <w:sz w:val="18"/>
                <w:szCs w:val="24"/>
                <w:lang w:val="de-DE"/>
              </w:rPr>
              <w:br/>
              <w:t xml:space="preserve">No. du document </w:t>
            </w:r>
            <w:r w:rsidRPr="003A3E97">
              <w:rPr>
                <w:rFonts w:ascii="Arial Narrow" w:hAnsi="Arial Narrow"/>
                <w:b/>
                <w:sz w:val="18"/>
                <w:szCs w:val="24"/>
                <w:lang w:val="de-DE"/>
              </w:rPr>
              <w:br/>
              <w:t xml:space="preserve">Dokument-Nr. </w:t>
            </w:r>
            <w:r w:rsidRPr="003A3E97">
              <w:rPr>
                <w:rFonts w:ascii="Arial Narrow" w:hAnsi="Arial Narrow"/>
                <w:b/>
                <w:sz w:val="18"/>
                <w:szCs w:val="24"/>
                <w:lang w:val="de-DE"/>
              </w:rPr>
              <w:br/>
              <w:t>No del documento</w:t>
            </w:r>
          </w:p>
        </w:tc>
        <w:tc>
          <w:tcPr>
            <w:tcW w:w="1382" w:type="dxa"/>
            <w:tcBorders>
              <w:bottom w:val="nil"/>
            </w:tcBorders>
            <w:shd w:val="clear" w:color="auto" w:fill="D9D9D9"/>
            <w:vAlign w:val="center"/>
          </w:tcPr>
          <w:p w:rsidR="00152127" w:rsidRPr="003A3E97" w:rsidRDefault="00152127">
            <w:pPr>
              <w:keepNext/>
              <w:jc w:val="left"/>
              <w:rPr>
                <w:rFonts w:ascii="Arial Narrow" w:hAnsi="Arial Narrow"/>
                <w:b/>
                <w:sz w:val="18"/>
                <w:szCs w:val="24"/>
                <w:lang w:val="de-DE"/>
              </w:rPr>
            </w:pPr>
            <w:r w:rsidRPr="003A3E97">
              <w:rPr>
                <w:rFonts w:ascii="Arial Narrow" w:hAnsi="Arial Narrow"/>
                <w:b/>
                <w:sz w:val="18"/>
                <w:szCs w:val="24"/>
                <w:lang w:val="de-DE"/>
              </w:rPr>
              <w:t>English</w:t>
            </w:r>
          </w:p>
        </w:tc>
        <w:tc>
          <w:tcPr>
            <w:tcW w:w="1382" w:type="dxa"/>
            <w:tcBorders>
              <w:bottom w:val="nil"/>
            </w:tcBorders>
            <w:shd w:val="clear" w:color="auto" w:fill="D9D9D9"/>
            <w:vAlign w:val="center"/>
          </w:tcPr>
          <w:p w:rsidR="00152127" w:rsidRPr="003A3E97" w:rsidRDefault="00152127">
            <w:pPr>
              <w:keepNext/>
              <w:jc w:val="left"/>
              <w:rPr>
                <w:rFonts w:ascii="Arial Narrow" w:hAnsi="Arial Narrow"/>
                <w:b/>
                <w:sz w:val="18"/>
                <w:szCs w:val="24"/>
                <w:lang w:val="de-DE"/>
              </w:rPr>
            </w:pPr>
            <w:r w:rsidRPr="003A3E97">
              <w:rPr>
                <w:rFonts w:ascii="Arial Narrow" w:hAnsi="Arial Narrow"/>
                <w:b/>
                <w:sz w:val="18"/>
                <w:szCs w:val="24"/>
                <w:lang w:val="de-DE"/>
              </w:rPr>
              <w:t>Français</w:t>
            </w:r>
          </w:p>
        </w:tc>
        <w:tc>
          <w:tcPr>
            <w:tcW w:w="1382" w:type="dxa"/>
            <w:tcBorders>
              <w:bottom w:val="nil"/>
            </w:tcBorders>
            <w:shd w:val="clear" w:color="auto" w:fill="D9D9D9"/>
            <w:vAlign w:val="center"/>
          </w:tcPr>
          <w:p w:rsidR="00152127" w:rsidRPr="003A3E97" w:rsidRDefault="00152127">
            <w:pPr>
              <w:keepNext/>
              <w:jc w:val="left"/>
              <w:rPr>
                <w:rFonts w:ascii="Arial Narrow" w:hAnsi="Arial Narrow"/>
                <w:b/>
                <w:sz w:val="18"/>
                <w:szCs w:val="24"/>
                <w:lang w:val="de-DE"/>
              </w:rPr>
            </w:pPr>
            <w:r w:rsidRPr="003A3E97">
              <w:rPr>
                <w:rFonts w:ascii="Arial Narrow" w:hAnsi="Arial Narrow"/>
                <w:b/>
                <w:sz w:val="18"/>
                <w:szCs w:val="24"/>
                <w:lang w:val="de-DE"/>
              </w:rPr>
              <w:t>Deutsch</w:t>
            </w:r>
          </w:p>
        </w:tc>
        <w:tc>
          <w:tcPr>
            <w:tcW w:w="1382" w:type="dxa"/>
            <w:tcBorders>
              <w:bottom w:val="nil"/>
            </w:tcBorders>
            <w:shd w:val="clear" w:color="auto" w:fill="D9D9D9"/>
            <w:vAlign w:val="center"/>
          </w:tcPr>
          <w:p w:rsidR="00152127" w:rsidRPr="003A3E97" w:rsidRDefault="00152127">
            <w:pPr>
              <w:keepNext/>
              <w:jc w:val="left"/>
              <w:rPr>
                <w:rFonts w:ascii="Arial Narrow" w:hAnsi="Arial Narrow"/>
                <w:b/>
                <w:sz w:val="18"/>
                <w:szCs w:val="24"/>
                <w:lang w:val="de-DE"/>
              </w:rPr>
            </w:pPr>
            <w:r w:rsidRPr="003A3E97">
              <w:rPr>
                <w:rFonts w:ascii="Arial Narrow" w:hAnsi="Arial Narrow"/>
                <w:b/>
                <w:sz w:val="18"/>
                <w:szCs w:val="24"/>
                <w:lang w:val="de-DE"/>
              </w:rPr>
              <w:t>Español</w:t>
            </w:r>
          </w:p>
        </w:tc>
        <w:tc>
          <w:tcPr>
            <w:tcW w:w="2524" w:type="dxa"/>
            <w:tcBorders>
              <w:bottom w:val="nil"/>
            </w:tcBorders>
            <w:shd w:val="clear" w:color="auto" w:fill="D9D9D9"/>
            <w:vAlign w:val="center"/>
          </w:tcPr>
          <w:p w:rsidR="00152127" w:rsidRPr="003A3E97" w:rsidRDefault="00152127">
            <w:pPr>
              <w:keepNext/>
              <w:jc w:val="left"/>
              <w:rPr>
                <w:rFonts w:ascii="Arial Narrow" w:hAnsi="Arial Narrow"/>
                <w:b/>
                <w:sz w:val="18"/>
                <w:szCs w:val="24"/>
                <w:lang w:val="de-DE"/>
              </w:rPr>
            </w:pPr>
            <w:r w:rsidRPr="003A3E97">
              <w:rPr>
                <w:rFonts w:ascii="Arial Narrow" w:hAnsi="Arial Narrow"/>
                <w:b/>
                <w:sz w:val="18"/>
                <w:szCs w:val="24"/>
                <w:lang w:val="de-DE"/>
              </w:rPr>
              <w:t>Botanical name</w:t>
            </w:r>
          </w:p>
        </w:tc>
      </w:tr>
      <w:tr w:rsidR="00152127" w:rsidRPr="003A3E97">
        <w:tblPrEx>
          <w:tblLook w:val="0000" w:firstRow="0" w:lastRow="0" w:firstColumn="0" w:lastColumn="0" w:noHBand="0" w:noVBand="0"/>
        </w:tblPrEx>
        <w:tc>
          <w:tcPr>
            <w:tcW w:w="9918" w:type="dxa"/>
            <w:gridSpan w:val="6"/>
            <w:tcBorders>
              <w:top w:val="single" w:sz="12" w:space="0" w:color="D9D9D9"/>
              <w:bottom w:val="single" w:sz="12" w:space="0" w:color="D9D9D9"/>
            </w:tcBorders>
          </w:tcPr>
          <w:p w:rsidR="00152127" w:rsidRPr="003A3E97" w:rsidRDefault="00152127">
            <w:pPr>
              <w:keepNext/>
              <w:spacing w:before="120" w:after="40"/>
              <w:jc w:val="center"/>
              <w:rPr>
                <w:rFonts w:ascii="Arial Narrow" w:hAnsi="Arial Narrow"/>
                <w:i/>
                <w:sz w:val="18"/>
                <w:szCs w:val="24"/>
                <w:lang w:val="de-DE"/>
              </w:rPr>
            </w:pPr>
            <w:r w:rsidRPr="003A3E97">
              <w:rPr>
                <w:rFonts w:ascii="Arial Narrow" w:hAnsi="Arial Narrow"/>
                <w:sz w:val="18"/>
                <w:szCs w:val="24"/>
                <w:lang w:val="de-DE"/>
              </w:rPr>
              <w:t xml:space="preserve">NEW TEST GUIDELINES / NOUVEAUX PRINCIPES DIRECTEURS D’EXAMEN / </w:t>
            </w:r>
            <w:r w:rsidRPr="003A3E97">
              <w:rPr>
                <w:rFonts w:ascii="Arial Narrow" w:hAnsi="Arial Narrow"/>
                <w:sz w:val="18"/>
                <w:szCs w:val="24"/>
                <w:lang w:val="de-DE"/>
              </w:rPr>
              <w:br/>
              <w:t>NEUE PRÜFUNGSRICHTILINIEN / NUEVAS DIRECTRICES DE EXAMEN</w:t>
            </w:r>
          </w:p>
        </w:tc>
      </w:tr>
      <w:tr w:rsidR="00152127" w:rsidRPr="003A3E97">
        <w:tblPrEx>
          <w:tblLook w:val="0000" w:firstRow="0" w:lastRow="0" w:firstColumn="0" w:lastColumn="0" w:noHBand="0" w:noVBand="0"/>
        </w:tblPrEx>
        <w:tc>
          <w:tcPr>
            <w:tcW w:w="1866"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TG/339/1</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Zinnia</w:t>
            </w:r>
          </w:p>
        </w:tc>
        <w:tc>
          <w:tcPr>
            <w:tcW w:w="1382" w:type="dxa"/>
            <w:tcBorders>
              <w:top w:val="single" w:sz="12" w:space="0" w:color="D9D9D9"/>
              <w:bottom w:val="dashSmallGap" w:sz="4" w:space="0" w:color="D9D9D9"/>
            </w:tcBorders>
          </w:tcPr>
          <w:p w:rsidR="00152127" w:rsidRPr="003A3E97" w:rsidRDefault="00152127">
            <w:pPr>
              <w:rPr>
                <w:szCs w:val="24"/>
                <w:lang w:val="de-DE"/>
              </w:rPr>
            </w:pPr>
            <w:r w:rsidRPr="003A3E97">
              <w:rPr>
                <w:rFonts w:ascii="Arial Narrow" w:hAnsi="Arial Narrow"/>
                <w:color w:val="000000"/>
                <w:sz w:val="18"/>
                <w:szCs w:val="24"/>
                <w:lang w:val="de-DE"/>
              </w:rPr>
              <w:t>Zinnia</w:t>
            </w:r>
          </w:p>
        </w:tc>
        <w:tc>
          <w:tcPr>
            <w:tcW w:w="1382" w:type="dxa"/>
            <w:tcBorders>
              <w:top w:val="single" w:sz="12" w:space="0" w:color="D9D9D9"/>
              <w:bottom w:val="dashSmallGap" w:sz="4" w:space="0" w:color="D9D9D9"/>
            </w:tcBorders>
          </w:tcPr>
          <w:p w:rsidR="00152127" w:rsidRPr="003A3E97" w:rsidRDefault="00152127">
            <w:pPr>
              <w:rPr>
                <w:szCs w:val="24"/>
                <w:lang w:val="de-DE"/>
              </w:rPr>
            </w:pPr>
            <w:r w:rsidRPr="003A3E97">
              <w:rPr>
                <w:rFonts w:ascii="Arial Narrow" w:hAnsi="Arial Narrow"/>
                <w:color w:val="000000"/>
                <w:sz w:val="18"/>
                <w:szCs w:val="24"/>
                <w:lang w:val="de-DE"/>
              </w:rPr>
              <w:t>Zinnie</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Zinnia</w:t>
            </w:r>
          </w:p>
        </w:tc>
        <w:tc>
          <w:tcPr>
            <w:tcW w:w="2524"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Zinnia</w:t>
            </w:r>
            <w:r w:rsidRPr="003A3E97">
              <w:rPr>
                <w:rFonts w:ascii="Arial Narrow" w:hAnsi="Arial Narrow"/>
                <w:color w:val="000000"/>
                <w:sz w:val="18"/>
                <w:szCs w:val="24"/>
                <w:lang w:val="de-DE"/>
              </w:rPr>
              <w:t xml:space="preserve"> ×</w:t>
            </w:r>
            <w:r w:rsidRPr="003A3E97">
              <w:rPr>
                <w:rFonts w:ascii="Arial Narrow" w:hAnsi="Arial Narrow"/>
                <w:i/>
                <w:color w:val="000000"/>
                <w:sz w:val="18"/>
                <w:szCs w:val="24"/>
                <w:lang w:val="de-DE"/>
              </w:rPr>
              <w:t>marylandica</w:t>
            </w:r>
            <w:r w:rsidRPr="003A3E97">
              <w:rPr>
                <w:rFonts w:ascii="Arial Narrow" w:hAnsi="Arial Narrow"/>
                <w:color w:val="000000"/>
                <w:sz w:val="18"/>
                <w:szCs w:val="24"/>
                <w:lang w:val="de-DE"/>
              </w:rPr>
              <w:t xml:space="preserve"> D. M. Spooner et al.; </w:t>
            </w:r>
            <w:r w:rsidRPr="003A3E97">
              <w:rPr>
                <w:rFonts w:ascii="Arial Narrow" w:hAnsi="Arial Narrow"/>
                <w:i/>
                <w:color w:val="000000"/>
                <w:sz w:val="18"/>
                <w:szCs w:val="24"/>
                <w:lang w:val="de-DE"/>
              </w:rPr>
              <w:t>Zinnia angustifolia</w:t>
            </w:r>
            <w:r w:rsidRPr="003A3E97">
              <w:rPr>
                <w:rFonts w:ascii="Arial Narrow" w:hAnsi="Arial Narrow"/>
                <w:color w:val="000000"/>
                <w:sz w:val="18"/>
                <w:szCs w:val="24"/>
                <w:lang w:val="de-DE"/>
              </w:rPr>
              <w:t xml:space="preserve"> Kunth; </w:t>
            </w:r>
            <w:r w:rsidRPr="003A3E97">
              <w:rPr>
                <w:rFonts w:ascii="Arial Narrow" w:hAnsi="Arial Narrow"/>
                <w:color w:val="000000"/>
                <w:sz w:val="18"/>
                <w:szCs w:val="24"/>
                <w:lang w:val="de-DE"/>
              </w:rPr>
              <w:br/>
            </w:r>
            <w:r w:rsidRPr="003A3E97">
              <w:rPr>
                <w:rFonts w:ascii="Arial Narrow" w:hAnsi="Arial Narrow"/>
                <w:i/>
                <w:color w:val="000000"/>
                <w:sz w:val="18"/>
                <w:szCs w:val="24"/>
                <w:lang w:val="de-DE"/>
              </w:rPr>
              <w:t>Zinnia elegans</w:t>
            </w:r>
            <w:r w:rsidRPr="003A3E97">
              <w:rPr>
                <w:rFonts w:ascii="Arial Narrow" w:hAnsi="Arial Narrow"/>
                <w:color w:val="000000"/>
                <w:sz w:val="18"/>
                <w:szCs w:val="24"/>
                <w:lang w:val="de-DE"/>
              </w:rPr>
              <w:t xml:space="preserve"> Jacq.;</w:t>
            </w:r>
            <w:r w:rsidRPr="003A3E97">
              <w:rPr>
                <w:rFonts w:ascii="Arial Narrow" w:hAnsi="Arial Narrow"/>
                <w:color w:val="000000"/>
                <w:sz w:val="18"/>
                <w:szCs w:val="24"/>
                <w:lang w:val="de-DE"/>
              </w:rPr>
              <w:br/>
            </w:r>
            <w:r w:rsidRPr="003A3E97">
              <w:rPr>
                <w:rFonts w:ascii="Arial Narrow" w:hAnsi="Arial Narrow"/>
                <w:i/>
                <w:color w:val="000000"/>
                <w:sz w:val="18"/>
                <w:szCs w:val="24"/>
                <w:lang w:val="de-DE"/>
              </w:rPr>
              <w:t>Zinnia haageana</w:t>
            </w:r>
            <w:r w:rsidRPr="003A3E97">
              <w:rPr>
                <w:rFonts w:ascii="Arial Narrow" w:hAnsi="Arial Narrow"/>
                <w:color w:val="000000"/>
                <w:sz w:val="18"/>
                <w:szCs w:val="24"/>
                <w:lang w:val="de-DE"/>
              </w:rPr>
              <w:t xml:space="preserve"> Regel;</w:t>
            </w:r>
            <w:r w:rsidRPr="003A3E97">
              <w:rPr>
                <w:rFonts w:ascii="Arial Narrow" w:hAnsi="Arial Narrow"/>
                <w:color w:val="000000"/>
                <w:sz w:val="18"/>
                <w:szCs w:val="24"/>
                <w:lang w:val="de-DE"/>
              </w:rPr>
              <w:br/>
            </w:r>
            <w:r w:rsidRPr="003A3E97">
              <w:rPr>
                <w:rFonts w:ascii="Arial Narrow" w:hAnsi="Arial Narrow"/>
                <w:i/>
                <w:color w:val="000000"/>
                <w:sz w:val="18"/>
                <w:szCs w:val="24"/>
                <w:lang w:val="de-DE"/>
              </w:rPr>
              <w:t>Zinnia peruviana</w:t>
            </w:r>
            <w:r w:rsidRPr="003A3E97">
              <w:rPr>
                <w:rFonts w:ascii="Arial Narrow" w:hAnsi="Arial Narrow"/>
                <w:color w:val="000000"/>
                <w:sz w:val="18"/>
                <w:szCs w:val="24"/>
                <w:lang w:val="de-DE"/>
              </w:rPr>
              <w:t xml:space="preserve"> (L.) L.</w:t>
            </w:r>
          </w:p>
        </w:tc>
      </w:tr>
      <w:tr w:rsidR="00152127" w:rsidRPr="003A3E97">
        <w:tblPrEx>
          <w:tblLook w:val="0000" w:firstRow="0" w:lastRow="0" w:firstColumn="0" w:lastColumn="0" w:noHBand="0" w:noVBand="0"/>
        </w:tblPrEx>
        <w:tc>
          <w:tcPr>
            <w:tcW w:w="9918" w:type="dxa"/>
            <w:gridSpan w:val="6"/>
            <w:tcBorders>
              <w:top w:val="single" w:sz="12" w:space="0" w:color="D9D9D9"/>
              <w:bottom w:val="single" w:sz="12" w:space="0" w:color="D9D9D9"/>
            </w:tcBorders>
          </w:tcPr>
          <w:p w:rsidR="00152127" w:rsidRPr="003A3E97" w:rsidRDefault="00152127">
            <w:pPr>
              <w:spacing w:before="120" w:after="40"/>
              <w:jc w:val="center"/>
              <w:rPr>
                <w:rFonts w:ascii="Arial Narrow" w:hAnsi="Arial Narrow"/>
                <w:i/>
                <w:color w:val="000000"/>
                <w:sz w:val="18"/>
                <w:szCs w:val="24"/>
                <w:lang w:val="de-DE"/>
              </w:rPr>
            </w:pPr>
            <w:r w:rsidRPr="003A3E97">
              <w:rPr>
                <w:rFonts w:ascii="Arial Narrow" w:hAnsi="Arial Narrow"/>
                <w:b/>
                <w:sz w:val="18"/>
                <w:szCs w:val="24"/>
                <w:lang w:val="de-DE"/>
              </w:rPr>
              <w:t xml:space="preserve">REVISIONS OF ADOPTED TEST GUIDELINES / </w:t>
            </w:r>
            <w:r w:rsidRPr="003A3E97">
              <w:rPr>
                <w:rFonts w:ascii="Arial Narrow" w:hAnsi="Arial Narrow"/>
                <w:sz w:val="18"/>
                <w:szCs w:val="24"/>
                <w:lang w:val="de-DE"/>
              </w:rPr>
              <w:t xml:space="preserve">RÉVISIONS DE PRINCIPES DIRECTEURS D’EXAMEN ADOPTÉS / </w:t>
            </w:r>
            <w:r w:rsidRPr="003A3E97">
              <w:rPr>
                <w:rFonts w:ascii="Arial Narrow" w:hAnsi="Arial Narrow"/>
                <w:sz w:val="18"/>
                <w:szCs w:val="24"/>
                <w:lang w:val="de-DE"/>
              </w:rPr>
              <w:br/>
              <w:t>REVISIONEN ANGENOMMENER PRÜFUNGSRICHTLINIEN / REVISIONES DE DIRECTRICES DE EXAMEN ADOPTADAS</w:t>
            </w:r>
          </w:p>
        </w:tc>
      </w:tr>
      <w:tr w:rsidR="00152127" w:rsidRPr="003A3E97">
        <w:tblPrEx>
          <w:tblLook w:val="0000" w:firstRow="0" w:lastRow="0" w:firstColumn="0" w:lastColumn="0" w:noHBand="0" w:noVBand="0"/>
        </w:tblPrEx>
        <w:tc>
          <w:tcPr>
            <w:tcW w:w="1866"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TG/37/11</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Turnip</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Navet</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Herbstrübe, Mairübe</w:t>
            </w:r>
          </w:p>
        </w:tc>
        <w:tc>
          <w:tcPr>
            <w:tcW w:w="1382"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Nabo</w:t>
            </w:r>
          </w:p>
        </w:tc>
        <w:tc>
          <w:tcPr>
            <w:tcW w:w="2524" w:type="dxa"/>
            <w:tcBorders>
              <w:top w:val="single" w:sz="12"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Brassica rapa</w:t>
            </w:r>
            <w:r w:rsidRPr="003A3E97">
              <w:rPr>
                <w:rFonts w:ascii="Arial Narrow" w:hAnsi="Arial Narrow"/>
                <w:color w:val="000000"/>
                <w:sz w:val="18"/>
                <w:szCs w:val="24"/>
                <w:lang w:val="de-DE"/>
              </w:rPr>
              <w:t xml:space="preserve"> L. var. </w:t>
            </w:r>
            <w:r w:rsidRPr="003A3E97">
              <w:rPr>
                <w:rFonts w:ascii="Arial Narrow" w:hAnsi="Arial Narrow"/>
                <w:i/>
                <w:color w:val="000000"/>
                <w:sz w:val="18"/>
                <w:szCs w:val="24"/>
                <w:lang w:val="de-DE"/>
              </w:rPr>
              <w:t>rapa</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TG/68/4</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Berberis</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Berberis</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Berberitze</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Bérbero</w:t>
            </w:r>
          </w:p>
        </w:tc>
        <w:tc>
          <w:tcPr>
            <w:tcW w:w="2524"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Berberis</w:t>
            </w:r>
            <w:r w:rsidRPr="003A3E97">
              <w:rPr>
                <w:rFonts w:ascii="Arial Narrow" w:hAnsi="Arial Narrow"/>
                <w:color w:val="000000"/>
                <w:sz w:val="18"/>
                <w:szCs w:val="24"/>
                <w:lang w:val="de-DE"/>
              </w:rPr>
              <w:t xml:space="preserve"> L.</w:t>
            </w:r>
          </w:p>
        </w:tc>
      </w:tr>
      <w:tr w:rsidR="00152127" w:rsidRPr="003A3E97">
        <w:tblPrEx>
          <w:tblLook w:val="0000" w:firstRow="0" w:lastRow="0" w:firstColumn="0" w:lastColumn="0" w:noHBand="0" w:noVBand="0"/>
        </w:tblPrEx>
        <w:tc>
          <w:tcPr>
            <w:tcW w:w="1866"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TG/238/2</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Tea</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Théier</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Tee, Teestrauch</w:t>
            </w:r>
          </w:p>
        </w:tc>
        <w:tc>
          <w:tcPr>
            <w:tcW w:w="1382"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color w:val="000000"/>
                <w:sz w:val="18"/>
                <w:szCs w:val="24"/>
                <w:lang w:val="de-DE"/>
              </w:rPr>
              <w:t>Te, Té</w:t>
            </w:r>
          </w:p>
        </w:tc>
        <w:tc>
          <w:tcPr>
            <w:tcW w:w="2524" w:type="dxa"/>
            <w:tcBorders>
              <w:top w:val="dashSmallGap" w:sz="4" w:space="0" w:color="D9D9D9"/>
              <w:bottom w:val="dashSmallGap" w:sz="4" w:space="0" w:color="D9D9D9"/>
            </w:tcBorders>
          </w:tcPr>
          <w:p w:rsidR="00152127" w:rsidRPr="003A3E97" w:rsidRDefault="00152127">
            <w:pPr>
              <w:jc w:val="left"/>
              <w:rPr>
                <w:rFonts w:ascii="Arial Narrow" w:hAnsi="Arial Narrow"/>
                <w:color w:val="000000"/>
                <w:sz w:val="18"/>
                <w:szCs w:val="24"/>
                <w:lang w:val="de-DE"/>
              </w:rPr>
            </w:pPr>
            <w:r w:rsidRPr="003A3E97">
              <w:rPr>
                <w:rFonts w:ascii="Arial Narrow" w:hAnsi="Arial Narrow"/>
                <w:i/>
                <w:color w:val="000000"/>
                <w:sz w:val="18"/>
                <w:szCs w:val="24"/>
                <w:lang w:val="de-DE"/>
              </w:rPr>
              <w:t>Camellia sinensis</w:t>
            </w:r>
            <w:r w:rsidRPr="003A3E97">
              <w:rPr>
                <w:rFonts w:ascii="Arial Narrow" w:hAnsi="Arial Narrow"/>
                <w:color w:val="000000"/>
                <w:sz w:val="18"/>
                <w:szCs w:val="24"/>
                <w:lang w:val="de-DE"/>
              </w:rPr>
              <w:t xml:space="preserve"> (L.) Kuntze</w:t>
            </w:r>
          </w:p>
        </w:tc>
      </w:tr>
    </w:tbl>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pStyle w:val="Heading3"/>
        <w:rPr>
          <w:szCs w:val="24"/>
          <w:lang w:val="de-DE"/>
        </w:rPr>
      </w:pPr>
      <w:r w:rsidRPr="003A3E97">
        <w:rPr>
          <w:szCs w:val="24"/>
          <w:lang w:val="de-DE"/>
        </w:rPr>
        <w:t>Pressemitteilungen</w:t>
      </w:r>
    </w:p>
    <w:p w:rsidR="00152127" w:rsidRPr="003A3E97" w:rsidRDefault="00152127">
      <w:pPr>
        <w:keepNext/>
        <w:rPr>
          <w:szCs w:val="24"/>
          <w:lang w:val="de-DE"/>
        </w:rPr>
      </w:pPr>
    </w:p>
    <w:p w:rsidR="00152127" w:rsidRPr="003A3E97" w:rsidRDefault="00152127">
      <w:pPr>
        <w:rPr>
          <w:szCs w:val="24"/>
          <w:lang w:val="de-DE"/>
        </w:rPr>
      </w:pPr>
      <w:r w:rsidRPr="003A3E97">
        <w:rPr>
          <w:szCs w:val="24"/>
          <w:lang w:val="de-DE"/>
        </w:rPr>
        <w:fldChar w:fldCharType="begin"/>
      </w:r>
      <w:r w:rsidRPr="003A3E97">
        <w:rPr>
          <w:szCs w:val="24"/>
          <w:lang w:val="de-DE"/>
        </w:rPr>
        <w:instrText xml:space="preserve"> AUTONUM  </w:instrText>
      </w:r>
      <w:r w:rsidRPr="003A3E97">
        <w:rPr>
          <w:szCs w:val="24"/>
          <w:lang w:val="de-DE"/>
        </w:rPr>
        <w:fldChar w:fldCharType="end"/>
      </w:r>
      <w:r w:rsidRPr="003A3E97">
        <w:rPr>
          <w:szCs w:val="24"/>
          <w:lang w:val="de-DE"/>
        </w:rPr>
        <w:tab/>
      </w:r>
      <w:r w:rsidR="00BB5E79" w:rsidRPr="003A3E97">
        <w:rPr>
          <w:szCs w:val="24"/>
          <w:lang w:val="de-DE"/>
        </w:rPr>
        <w:t>Das Verbandsbüro veröffentlichte eine Pressemitteilung</w:t>
      </w:r>
      <w:r w:rsidRPr="003A3E97">
        <w:rPr>
          <w:szCs w:val="24"/>
          <w:lang w:val="de-DE"/>
        </w:rPr>
        <w:t>.</w:t>
      </w:r>
    </w:p>
    <w:p w:rsidR="00152127" w:rsidRPr="003A3E97" w:rsidRDefault="00152127">
      <w:pPr>
        <w:rPr>
          <w:szCs w:val="24"/>
          <w:lang w:val="de-DE"/>
        </w:rPr>
      </w:pPr>
    </w:p>
    <w:p w:rsidR="00152127" w:rsidRPr="003A3E97" w:rsidRDefault="00152127">
      <w:pPr>
        <w:numPr>
          <w:ilvl w:val="12"/>
          <w:numId w:val="0"/>
        </w:numPr>
        <w:tabs>
          <w:tab w:val="left" w:pos="5387"/>
        </w:tabs>
        <w:ind w:left="4820"/>
        <w:rPr>
          <w:i/>
          <w:szCs w:val="24"/>
          <w:lang w:val="de-DE"/>
        </w:rPr>
      </w:pPr>
      <w:r w:rsidRPr="003A3E97">
        <w:rPr>
          <w:i/>
          <w:szCs w:val="24"/>
          <w:lang w:val="de-DE"/>
        </w:rPr>
        <w:fldChar w:fldCharType="begin"/>
      </w:r>
      <w:r w:rsidRPr="003A3E97">
        <w:rPr>
          <w:i/>
          <w:szCs w:val="24"/>
          <w:lang w:val="de-DE"/>
        </w:rPr>
        <w:instrText xml:space="preserve"> AUTONUM  </w:instrText>
      </w:r>
      <w:r w:rsidRPr="003A3E97">
        <w:rPr>
          <w:i/>
          <w:szCs w:val="24"/>
          <w:lang w:val="de-DE"/>
        </w:rPr>
        <w:fldChar w:fldCharType="end"/>
      </w:r>
      <w:r w:rsidRPr="003A3E97">
        <w:rPr>
          <w:i/>
          <w:szCs w:val="24"/>
          <w:lang w:val="de-DE"/>
        </w:rPr>
        <w:tab/>
        <w:t>Der Rat wird ersucht, diesen Bericht zur Kenntnis zu nehmen.</w:t>
      </w:r>
    </w:p>
    <w:p w:rsidR="00152127" w:rsidRPr="003A3E97" w:rsidRDefault="00152127">
      <w:pPr>
        <w:jc w:val="right"/>
        <w:rPr>
          <w:szCs w:val="24"/>
          <w:lang w:val="de-DE"/>
        </w:rPr>
      </w:pPr>
    </w:p>
    <w:p w:rsidR="00152127" w:rsidRPr="003A3E97" w:rsidRDefault="00152127">
      <w:pPr>
        <w:jc w:val="right"/>
        <w:rPr>
          <w:szCs w:val="24"/>
          <w:lang w:val="de-DE"/>
        </w:rPr>
      </w:pPr>
    </w:p>
    <w:p w:rsidR="00152127" w:rsidRPr="003A3E97" w:rsidRDefault="00152127">
      <w:pPr>
        <w:jc w:val="right"/>
        <w:rPr>
          <w:szCs w:val="24"/>
          <w:lang w:val="de-DE"/>
        </w:rPr>
      </w:pPr>
      <w:r w:rsidRPr="003A3E97">
        <w:rPr>
          <w:szCs w:val="24"/>
          <w:lang w:val="de-DE"/>
        </w:rPr>
        <w:t>[Anlagen folgen]</w:t>
      </w:r>
    </w:p>
    <w:p w:rsidR="00152127" w:rsidRPr="003A3E97" w:rsidRDefault="00152127">
      <w:pPr>
        <w:jc w:val="left"/>
        <w:rPr>
          <w:szCs w:val="24"/>
          <w:lang w:val="de-DE"/>
        </w:rPr>
        <w:sectPr w:rsidR="00152127" w:rsidRPr="003A3E97">
          <w:headerReference w:type="even" r:id="rId17"/>
          <w:headerReference w:type="default" r:id="rId18"/>
          <w:pgSz w:w="11907" w:h="16840" w:code="9"/>
          <w:pgMar w:top="510" w:right="1134" w:bottom="851" w:left="1134" w:header="510" w:footer="525" w:gutter="0"/>
          <w:cols w:space="720"/>
          <w:titlePg/>
          <w:docGrid w:linePitch="272"/>
        </w:sectPr>
      </w:pPr>
    </w:p>
    <w:p w:rsidR="00152127" w:rsidRPr="003A3E97" w:rsidRDefault="00152127">
      <w:pPr>
        <w:jc w:val="center"/>
        <w:rPr>
          <w:szCs w:val="24"/>
          <w:lang w:val="de-DE"/>
        </w:rPr>
      </w:pPr>
      <w:r w:rsidRPr="003A3E97">
        <w:rPr>
          <w:szCs w:val="24"/>
          <w:lang w:val="de-DE"/>
        </w:rPr>
        <w:lastRenderedPageBreak/>
        <w:t>C/56/INF/3</w:t>
      </w:r>
    </w:p>
    <w:p w:rsidR="00152127" w:rsidRPr="003A3E97" w:rsidRDefault="00152127">
      <w:pPr>
        <w:jc w:val="center"/>
        <w:rPr>
          <w:szCs w:val="24"/>
          <w:lang w:val="de-DE"/>
        </w:rPr>
      </w:pPr>
    </w:p>
    <w:p w:rsidR="00152127" w:rsidRPr="003A3E97" w:rsidRDefault="00152127">
      <w:pPr>
        <w:jc w:val="center"/>
        <w:rPr>
          <w:szCs w:val="24"/>
          <w:lang w:val="de-DE"/>
        </w:rPr>
      </w:pPr>
    </w:p>
    <w:p w:rsidR="00152127" w:rsidRPr="003A3E97" w:rsidRDefault="00152127">
      <w:pPr>
        <w:pStyle w:val="AnnexTitle"/>
        <w:rPr>
          <w:rFonts w:cs="Arial"/>
          <w:lang w:val="de-DE"/>
        </w:rPr>
      </w:pPr>
      <w:r w:rsidRPr="003A3E97">
        <w:rPr>
          <w:rFonts w:cs="Arial"/>
          <w:lang w:val="de-DE"/>
        </w:rPr>
        <w:t>ANLAGE I</w:t>
      </w:r>
      <w:r w:rsidRPr="003A3E97">
        <w:rPr>
          <w:rFonts w:cs="Arial"/>
          <w:lang w:val="de-DE"/>
        </w:rPr>
        <w:tab/>
        <w:t>MITGLIEDER DES INTERNATIONALEN VERBANDES ZUM SCHUTZ VON PFLANZENZÜCHTUNGEN</w:t>
      </w:r>
    </w:p>
    <w:p w:rsidR="00152127" w:rsidRPr="003A3E97" w:rsidRDefault="00152127">
      <w:pPr>
        <w:tabs>
          <w:tab w:val="left" w:pos="567"/>
          <w:tab w:val="left" w:pos="1134"/>
          <w:tab w:val="left" w:pos="1701"/>
          <w:tab w:val="left" w:pos="5670"/>
        </w:tabs>
        <w:jc w:val="left"/>
        <w:rPr>
          <w:b/>
          <w:sz w:val="18"/>
          <w:szCs w:val="24"/>
          <w:lang w:val="de-DE"/>
        </w:rPr>
      </w:pPr>
    </w:p>
    <w:p w:rsidR="00152127" w:rsidRPr="003A3E97" w:rsidRDefault="00152127">
      <w:pPr>
        <w:tabs>
          <w:tab w:val="left" w:pos="567"/>
          <w:tab w:val="left" w:pos="1134"/>
          <w:tab w:val="left" w:pos="1701"/>
          <w:tab w:val="left" w:pos="5670"/>
        </w:tabs>
        <w:jc w:val="center"/>
        <w:rPr>
          <w:b/>
          <w:sz w:val="16"/>
          <w:szCs w:val="24"/>
          <w:lang w:val="de-DE"/>
        </w:rPr>
      </w:pPr>
      <w:r w:rsidRPr="003A3E97">
        <w:rPr>
          <w:b/>
          <w:sz w:val="18"/>
          <w:szCs w:val="24"/>
          <w:lang w:val="de-DE"/>
        </w:rPr>
        <w:t>Internationales Übereinkommen zum Schutz von Pflanzenzüchtungen</w:t>
      </w:r>
      <w:r w:rsidRPr="003A3E97">
        <w:rPr>
          <w:b/>
          <w:sz w:val="18"/>
          <w:szCs w:val="24"/>
          <w:vertAlign w:val="superscript"/>
          <w:lang w:val="de-DE"/>
        </w:rPr>
        <w:t>*</w:t>
      </w:r>
    </w:p>
    <w:p w:rsidR="00152127" w:rsidRPr="003A3E97" w:rsidRDefault="00152127">
      <w:pPr>
        <w:tabs>
          <w:tab w:val="left" w:pos="567"/>
          <w:tab w:val="left" w:pos="1134"/>
          <w:tab w:val="left" w:pos="1701"/>
          <w:tab w:val="left" w:pos="5670"/>
        </w:tabs>
        <w:jc w:val="center"/>
        <w:rPr>
          <w:sz w:val="18"/>
          <w:szCs w:val="24"/>
          <w:lang w:val="de-DE"/>
        </w:rPr>
      </w:pPr>
      <w:r w:rsidRPr="003A3E97">
        <w:rPr>
          <w:sz w:val="18"/>
          <w:szCs w:val="24"/>
          <w:lang w:val="de-DE"/>
        </w:rPr>
        <w:t>UPOV-Übereinkommen (1961), revidiert in Genf (1972, 1978 und 1991)</w:t>
      </w:r>
    </w:p>
    <w:p w:rsidR="00152127" w:rsidRPr="003A3E97" w:rsidRDefault="00152127">
      <w:pPr>
        <w:tabs>
          <w:tab w:val="left" w:pos="567"/>
          <w:tab w:val="left" w:pos="1134"/>
          <w:tab w:val="left" w:pos="1701"/>
          <w:tab w:val="left" w:pos="5670"/>
        </w:tabs>
        <w:jc w:val="center"/>
        <w:rPr>
          <w:sz w:val="18"/>
          <w:szCs w:val="24"/>
          <w:lang w:val="de-DE"/>
        </w:rPr>
      </w:pPr>
    </w:p>
    <w:p w:rsidR="00152127" w:rsidRPr="003A3E97" w:rsidRDefault="00152127">
      <w:pPr>
        <w:jc w:val="center"/>
        <w:rPr>
          <w:b/>
          <w:sz w:val="18"/>
          <w:szCs w:val="24"/>
          <w:lang w:val="de-DE"/>
        </w:rPr>
      </w:pPr>
      <w:r w:rsidRPr="003A3E97">
        <w:rPr>
          <w:b/>
          <w:sz w:val="18"/>
          <w:szCs w:val="24"/>
          <w:lang w:val="de-DE"/>
        </w:rPr>
        <w:t>Stand am 30.</w:t>
      </w:r>
      <w:r w:rsidR="00CD3C94" w:rsidRPr="003A3E97">
        <w:rPr>
          <w:b/>
          <w:sz w:val="18"/>
          <w:szCs w:val="24"/>
          <w:lang w:val="de-DE"/>
        </w:rPr>
        <w:t xml:space="preserve"> September 2022</w:t>
      </w:r>
    </w:p>
    <w:p w:rsidR="00CD3C94" w:rsidRPr="003A3E97" w:rsidRDefault="00CD3C94" w:rsidP="00CD3C94">
      <w:pPr>
        <w:jc w:val="left"/>
        <w:rPr>
          <w:szCs w:val="24"/>
          <w:lang w:val="de-DE"/>
        </w:rPr>
      </w:pPr>
    </w:p>
    <w:tbl>
      <w:tblPr>
        <w:tblW w:w="10208" w:type="dxa"/>
        <w:tblInd w:w="-142" w:type="dxa"/>
        <w:tblLayout w:type="fixed"/>
        <w:tblCellMar>
          <w:left w:w="0" w:type="dxa"/>
          <w:right w:w="0" w:type="dxa"/>
        </w:tblCellMar>
        <w:tblLook w:val="0000" w:firstRow="0" w:lastRow="0" w:firstColumn="0" w:lastColumn="0" w:noHBand="0" w:noVBand="0"/>
      </w:tblPr>
      <w:tblGrid>
        <w:gridCol w:w="2912"/>
        <w:gridCol w:w="1908"/>
        <w:gridCol w:w="1417"/>
        <w:gridCol w:w="1986"/>
        <w:gridCol w:w="1985"/>
      </w:tblGrid>
      <w:tr w:rsidR="00CD3C94" w:rsidRPr="003A3E97" w:rsidTr="00CD3C94">
        <w:trPr>
          <w:tblHeader/>
        </w:trPr>
        <w:tc>
          <w:tcPr>
            <w:tcW w:w="2912" w:type="dxa"/>
            <w:tcBorders>
              <w:top w:val="single" w:sz="6" w:space="0" w:color="auto"/>
              <w:bottom w:val="single" w:sz="6" w:space="0" w:color="auto"/>
            </w:tcBorders>
            <w:vAlign w:val="center"/>
          </w:tcPr>
          <w:p w:rsidR="00CD3C94" w:rsidRPr="003A3E97" w:rsidRDefault="00CD3C94" w:rsidP="00CD3C94">
            <w:pPr>
              <w:tabs>
                <w:tab w:val="left" w:leader="dot" w:pos="2268"/>
              </w:tabs>
              <w:spacing w:before="120" w:after="120"/>
              <w:jc w:val="left"/>
              <w:rPr>
                <w:szCs w:val="24"/>
                <w:lang w:val="de-DE"/>
              </w:rPr>
            </w:pPr>
            <w:r w:rsidRPr="003A3E97">
              <w:rPr>
                <w:sz w:val="16"/>
                <w:szCs w:val="24"/>
                <w:lang w:val="de-DE"/>
              </w:rPr>
              <w:t>Staat/Organisation</w:t>
            </w:r>
          </w:p>
        </w:tc>
        <w:tc>
          <w:tcPr>
            <w:tcW w:w="1908" w:type="dxa"/>
            <w:tcBorders>
              <w:top w:val="single" w:sz="6" w:space="0" w:color="auto"/>
              <w:bottom w:val="single" w:sz="6" w:space="0" w:color="auto"/>
            </w:tcBorders>
            <w:vAlign w:val="center"/>
          </w:tcPr>
          <w:p w:rsidR="00CD3C94" w:rsidRPr="003A3E97" w:rsidRDefault="00CD3C94" w:rsidP="00CD3C94">
            <w:pPr>
              <w:spacing w:before="120" w:after="120"/>
              <w:jc w:val="left"/>
              <w:rPr>
                <w:szCs w:val="24"/>
                <w:lang w:val="de-DE"/>
              </w:rPr>
            </w:pPr>
            <w:r w:rsidRPr="003A3E97">
              <w:rPr>
                <w:sz w:val="16"/>
                <w:szCs w:val="24"/>
                <w:lang w:val="de-DE"/>
              </w:rPr>
              <w:t>Datum, an dem der Staat/die Organisation Verbandsmitglied wurde</w:t>
            </w:r>
          </w:p>
        </w:tc>
        <w:tc>
          <w:tcPr>
            <w:tcW w:w="1417" w:type="dxa"/>
            <w:tcBorders>
              <w:top w:val="single" w:sz="6" w:space="0" w:color="auto"/>
              <w:bottom w:val="single" w:sz="6" w:space="0" w:color="auto"/>
            </w:tcBorders>
            <w:vAlign w:val="center"/>
          </w:tcPr>
          <w:p w:rsidR="00CD3C94" w:rsidRPr="003A3E97" w:rsidRDefault="00CD3C94" w:rsidP="00CD3C94">
            <w:pPr>
              <w:tabs>
                <w:tab w:val="center" w:pos="425"/>
              </w:tabs>
              <w:spacing w:before="120" w:after="120"/>
              <w:jc w:val="left"/>
              <w:rPr>
                <w:szCs w:val="24"/>
                <w:lang w:val="de-DE"/>
              </w:rPr>
            </w:pPr>
            <w:r w:rsidRPr="003A3E97">
              <w:rPr>
                <w:sz w:val="16"/>
                <w:szCs w:val="24"/>
                <w:lang w:val="de-DE"/>
              </w:rPr>
              <w:t>Anzahl Beitragseinheiten</w:t>
            </w:r>
          </w:p>
        </w:tc>
        <w:tc>
          <w:tcPr>
            <w:tcW w:w="3971" w:type="dxa"/>
            <w:gridSpan w:val="2"/>
            <w:tcBorders>
              <w:top w:val="single" w:sz="6" w:space="0" w:color="auto"/>
              <w:bottom w:val="single" w:sz="6" w:space="0" w:color="auto"/>
            </w:tcBorders>
            <w:vAlign w:val="center"/>
          </w:tcPr>
          <w:p w:rsidR="00CD3C94" w:rsidRPr="003A3E97" w:rsidRDefault="00CD3C94" w:rsidP="00CD3C94">
            <w:pPr>
              <w:tabs>
                <w:tab w:val="left" w:leader="dot" w:pos="1700"/>
              </w:tabs>
              <w:spacing w:before="120" w:after="120"/>
              <w:jc w:val="left"/>
              <w:rPr>
                <w:szCs w:val="24"/>
                <w:lang w:val="de-DE"/>
              </w:rPr>
            </w:pPr>
            <w:r w:rsidRPr="003A3E97">
              <w:rPr>
                <w:sz w:val="16"/>
                <w:szCs w:val="24"/>
                <w:lang w:val="de-DE"/>
              </w:rPr>
              <w:t>Neueste, für den Staat/die Organisation maßgebende Akte</w:t>
            </w:r>
            <w:r w:rsidRPr="003A3E97">
              <w:rPr>
                <w:rStyle w:val="EndnoteReference"/>
                <w:sz w:val="16"/>
                <w:szCs w:val="24"/>
                <w:lang w:val="de-DE"/>
              </w:rPr>
              <w:endnoteReference w:id="2"/>
            </w:r>
            <w:r w:rsidRPr="003A3E97">
              <w:rPr>
                <w:sz w:val="16"/>
                <w:szCs w:val="24"/>
                <w:lang w:val="de-DE"/>
              </w:rPr>
              <w:t xml:space="preserve"> und Datum, an dem der Staat/die Organisation Vertragspartei dieser Akte wurde</w:t>
            </w:r>
          </w:p>
        </w:tc>
      </w:tr>
      <w:tr w:rsidR="00CD3C94" w:rsidRPr="003A3E97" w:rsidTr="00CD3C94">
        <w:trPr>
          <w:trHeight w:hRule="exact" w:val="180"/>
          <w:tblHeader/>
        </w:trPr>
        <w:tc>
          <w:tcPr>
            <w:tcW w:w="2912" w:type="dxa"/>
          </w:tcPr>
          <w:p w:rsidR="00CD3C94" w:rsidRPr="003A3E97" w:rsidRDefault="00CD3C94" w:rsidP="00CD3C94">
            <w:pPr>
              <w:tabs>
                <w:tab w:val="left" w:leader="dot" w:pos="2268"/>
              </w:tabs>
              <w:jc w:val="left"/>
              <w:rPr>
                <w:sz w:val="16"/>
                <w:szCs w:val="24"/>
                <w:lang w:val="de-DE"/>
              </w:rPr>
            </w:pPr>
          </w:p>
        </w:tc>
        <w:tc>
          <w:tcPr>
            <w:tcW w:w="1908" w:type="dxa"/>
          </w:tcPr>
          <w:p w:rsidR="00CD3C94" w:rsidRPr="003A3E97" w:rsidRDefault="00CD3C94" w:rsidP="00CD3C94">
            <w:pPr>
              <w:rPr>
                <w:sz w:val="16"/>
                <w:szCs w:val="24"/>
                <w:lang w:val="de-DE"/>
              </w:rPr>
            </w:pPr>
          </w:p>
        </w:tc>
        <w:tc>
          <w:tcPr>
            <w:tcW w:w="1417" w:type="dxa"/>
          </w:tcPr>
          <w:p w:rsidR="00CD3C94" w:rsidRPr="003A3E97" w:rsidRDefault="00CD3C94" w:rsidP="00CD3C94">
            <w:pPr>
              <w:tabs>
                <w:tab w:val="center" w:pos="425"/>
              </w:tabs>
              <w:rPr>
                <w:sz w:val="16"/>
                <w:szCs w:val="24"/>
                <w:lang w:val="de-DE"/>
              </w:rPr>
            </w:pPr>
          </w:p>
        </w:tc>
        <w:tc>
          <w:tcPr>
            <w:tcW w:w="1986" w:type="dxa"/>
          </w:tcPr>
          <w:p w:rsidR="00CD3C94" w:rsidRPr="003A3E97" w:rsidRDefault="00CD3C94" w:rsidP="00CD3C94">
            <w:pPr>
              <w:tabs>
                <w:tab w:val="left" w:leader="dot" w:pos="1700"/>
              </w:tabs>
              <w:rPr>
                <w:sz w:val="16"/>
                <w:szCs w:val="24"/>
                <w:lang w:val="de-DE"/>
              </w:rPr>
            </w:pPr>
          </w:p>
        </w:tc>
        <w:tc>
          <w:tcPr>
            <w:tcW w:w="1985" w:type="dxa"/>
          </w:tcPr>
          <w:p w:rsidR="00CD3C94" w:rsidRPr="003A3E97" w:rsidRDefault="00CD3C94" w:rsidP="00CD3C94">
            <w:pPr>
              <w:tabs>
                <w:tab w:val="left" w:pos="709"/>
              </w:tabs>
              <w:rPr>
                <w:sz w:val="16"/>
                <w:szCs w:val="24"/>
                <w:lang w:val="de-DE"/>
              </w:rPr>
            </w:pP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Afrikanische Organisation für geistiges Eigentum</w:t>
            </w:r>
            <w:r w:rsidRPr="003A3E97">
              <w:rPr>
                <w:rStyle w:val="EndnoteReference"/>
                <w:rFonts w:cs="Arial"/>
                <w:sz w:val="16"/>
                <w:szCs w:val="16"/>
                <w:lang w:val="de-DE"/>
              </w:rPr>
              <w:endnoteReference w:id="3"/>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br/>
              <w:t>10. Juli 2014</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br/>
              <w:t>0.2</w:t>
            </w:r>
          </w:p>
        </w:tc>
        <w:tc>
          <w:tcPr>
            <w:tcW w:w="1986" w:type="dxa"/>
          </w:tcPr>
          <w:p w:rsidR="00CD3C94" w:rsidRPr="003A3E97" w:rsidRDefault="00CD3C94" w:rsidP="00CD3C94">
            <w:pPr>
              <w:tabs>
                <w:tab w:val="left" w:leader="dot" w:pos="1817"/>
              </w:tabs>
              <w:rPr>
                <w:szCs w:val="24"/>
                <w:lang w:val="de-DE"/>
              </w:rPr>
            </w:pPr>
            <w:r w:rsidRPr="003A3E97">
              <w:rPr>
                <w:sz w:val="16"/>
                <w:szCs w:val="24"/>
                <w:lang w:val="de-DE"/>
              </w:rPr>
              <w:b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br/>
              <w:t>10. Juli 2014</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Ägypten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 Dezember 2019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 Dezember 2019</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Albanien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15. Oktober 2005</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15. Oktober 2005</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Argentinien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25. Dezember 1994</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0.5</w:t>
            </w:r>
          </w:p>
        </w:tc>
        <w:tc>
          <w:tcPr>
            <w:tcW w:w="1986" w:type="dxa"/>
          </w:tcPr>
          <w:p w:rsidR="00CD3C94" w:rsidRPr="003A3E97" w:rsidRDefault="00CD3C94" w:rsidP="00CD3C94">
            <w:pPr>
              <w:tabs>
                <w:tab w:val="left" w:leader="dot" w:pos="1817"/>
              </w:tabs>
              <w:rPr>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25. Dezember 1994</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Aserbaidschan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9. Dezember 2004</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9. Dezember 2004</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Australien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 März 1989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1.0</w:t>
            </w:r>
          </w:p>
        </w:tc>
        <w:tc>
          <w:tcPr>
            <w:tcW w:w="1986" w:type="dxa"/>
          </w:tcPr>
          <w:p w:rsidR="00CD3C94" w:rsidRPr="003A3E97" w:rsidRDefault="00CD3C94" w:rsidP="00CD3C9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20. Januar 2000</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Belarus</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5. Januar 2003</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5. Januar 2003</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Belgien</w:t>
            </w:r>
            <w:r w:rsidRPr="003A3E97">
              <w:rPr>
                <w:rStyle w:val="EndnoteReference"/>
                <w:rFonts w:cs="Arial"/>
                <w:sz w:val="16"/>
                <w:szCs w:val="16"/>
                <w:lang w:val="de-DE"/>
              </w:rPr>
              <w:endnoteReference w:id="4"/>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5. Dezember 1976</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1.5</w:t>
            </w:r>
          </w:p>
        </w:tc>
        <w:tc>
          <w:tcPr>
            <w:tcW w:w="1986" w:type="dxa"/>
          </w:tcPr>
          <w:p w:rsidR="00CD3C94" w:rsidRPr="003A3E97" w:rsidRDefault="00CD3C94" w:rsidP="00CD3C9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 Juni 2019</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Bolivien (Plurinationaler Staat)</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21. Mai 1999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21. Mai 1999</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Bosnien und Herzegowina</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10. November 2017</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10. November 2017</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Brasilien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23. Mai 1999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 xml:space="preserve">Akte </w:t>
            </w:r>
            <w:r w:rsidR="003A3E97" w:rsidRPr="003A3E97">
              <w:rPr>
                <w:sz w:val="16"/>
                <w:szCs w:val="24"/>
                <w:lang w:val="de-DE"/>
              </w:rPr>
              <w:t>von</w:t>
            </w:r>
            <w:r w:rsidRPr="003A3E97">
              <w:rPr>
                <w:sz w:val="16"/>
                <w:szCs w:val="24"/>
                <w:lang w:val="de-DE"/>
              </w:rPr>
              <w:t xml:space="preserve"> 1978</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23. Mai 1999</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Bulgarien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24. April 1998</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24. April 1998</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Chile</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5. Januar 1996</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 xml:space="preserve">Akte </w:t>
            </w:r>
            <w:r w:rsidR="003A3E97" w:rsidRPr="003A3E97">
              <w:rPr>
                <w:sz w:val="16"/>
                <w:szCs w:val="24"/>
                <w:lang w:val="de-DE"/>
              </w:rPr>
              <w:t>von</w:t>
            </w:r>
            <w:r w:rsidRPr="003A3E97">
              <w:rPr>
                <w:sz w:val="16"/>
                <w:szCs w:val="24"/>
                <w:lang w:val="de-DE"/>
              </w:rPr>
              <w:t xml:space="preserve"> 1978</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5. Januar 1996</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China</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23. April 1999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2.0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 xml:space="preserve">Akte </w:t>
            </w:r>
            <w:r w:rsidR="003A3E97" w:rsidRPr="003A3E97">
              <w:rPr>
                <w:sz w:val="16"/>
                <w:szCs w:val="24"/>
                <w:lang w:val="de-DE"/>
              </w:rPr>
              <w:t>von</w:t>
            </w:r>
            <w:r w:rsidRPr="003A3E97">
              <w:rPr>
                <w:sz w:val="16"/>
                <w:szCs w:val="24"/>
                <w:lang w:val="de-DE"/>
              </w:rPr>
              <w:t xml:space="preserve"> 1978</w:t>
            </w:r>
            <w:r w:rsidRPr="003A3E97">
              <w:rPr>
                <w:rStyle w:val="EndnoteReference"/>
                <w:sz w:val="16"/>
                <w:szCs w:val="24"/>
                <w:lang w:val="de-DE"/>
              </w:rPr>
              <w:endnoteReference w:id="5"/>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23. April 1999</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Costa Rica</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12. Januar 2009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12. Januar 2009</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Dänemark</w:t>
            </w:r>
            <w:r w:rsidRPr="003A3E97">
              <w:rPr>
                <w:rStyle w:val="EndnoteReference"/>
                <w:rFonts w:cs="Arial"/>
                <w:sz w:val="16"/>
                <w:szCs w:val="16"/>
                <w:lang w:val="de-DE"/>
              </w:rPr>
              <w:endnoteReference w:id="6"/>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6. Oktober 1968</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24. April 1998</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Deutschland</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10. August 1968</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5.0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25. Juli 1998</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Dominikanische Republik</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16. Juni 2007</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16. Juni 2007</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Ecuador</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8. August 1997</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 xml:space="preserve">Akte </w:t>
            </w:r>
            <w:r w:rsidR="003A3E97" w:rsidRPr="003A3E97">
              <w:rPr>
                <w:sz w:val="16"/>
                <w:szCs w:val="24"/>
                <w:lang w:val="de-DE"/>
              </w:rPr>
              <w:t>von</w:t>
            </w:r>
            <w:r w:rsidRPr="003A3E97">
              <w:rPr>
                <w:sz w:val="16"/>
                <w:szCs w:val="24"/>
                <w:lang w:val="de-DE"/>
              </w:rPr>
              <w:t xml:space="preserve"> 1978</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8. August 1997</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Estland</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24. September 2000</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24. September 2000</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Europäische Union</w:t>
            </w:r>
            <w:r w:rsidRPr="003A3E97">
              <w:rPr>
                <w:rStyle w:val="EndnoteReference"/>
                <w:sz w:val="16"/>
                <w:szCs w:val="24"/>
                <w:lang w:val="de-DE"/>
              </w:rPr>
              <w:endnoteReference w:id="7"/>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29. Juli 2005</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5.0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29. Juli 2005</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Finnland</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16. April 993</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20. Juli 2001</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Frankreich</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3. Oktober 1971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5.0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27. Mai 2012</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Georgien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29. November 2008</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29. November 2008</w:t>
            </w:r>
          </w:p>
        </w:tc>
      </w:tr>
      <w:tr w:rsidR="00DD36A7" w:rsidRPr="003A3E97" w:rsidTr="00CD3C94">
        <w:tc>
          <w:tcPr>
            <w:tcW w:w="2912" w:type="dxa"/>
          </w:tcPr>
          <w:p w:rsidR="00DD36A7" w:rsidRPr="003A3E97" w:rsidRDefault="00DD36A7" w:rsidP="00CD3C94">
            <w:pPr>
              <w:tabs>
                <w:tab w:val="left" w:leader="dot" w:pos="2693"/>
              </w:tabs>
              <w:jc w:val="left"/>
              <w:rPr>
                <w:sz w:val="16"/>
                <w:szCs w:val="24"/>
                <w:lang w:val="de-DE"/>
              </w:rPr>
            </w:pPr>
            <w:r w:rsidRPr="003A3E97">
              <w:rPr>
                <w:sz w:val="16"/>
                <w:szCs w:val="24"/>
                <w:lang w:val="de-DE"/>
              </w:rPr>
              <w:t>Ghana……………………………………</w:t>
            </w:r>
          </w:p>
        </w:tc>
        <w:tc>
          <w:tcPr>
            <w:tcW w:w="1908" w:type="dxa"/>
          </w:tcPr>
          <w:p w:rsidR="00DD36A7" w:rsidRPr="003A3E97" w:rsidRDefault="00DD36A7" w:rsidP="00CD3C94">
            <w:pPr>
              <w:rPr>
                <w:rFonts w:cs="Arial"/>
                <w:sz w:val="16"/>
                <w:szCs w:val="16"/>
                <w:lang w:val="de-DE"/>
              </w:rPr>
            </w:pPr>
            <w:r w:rsidRPr="003A3E97">
              <w:rPr>
                <w:rFonts w:cs="Arial"/>
                <w:sz w:val="16"/>
                <w:szCs w:val="16"/>
                <w:lang w:val="de-DE"/>
              </w:rPr>
              <w:t>3. Dezember 2021</w:t>
            </w:r>
          </w:p>
        </w:tc>
        <w:tc>
          <w:tcPr>
            <w:tcW w:w="1417" w:type="dxa"/>
          </w:tcPr>
          <w:p w:rsidR="00DD36A7" w:rsidRPr="003A3E97" w:rsidRDefault="00DD36A7" w:rsidP="00CD3C94">
            <w:pPr>
              <w:tabs>
                <w:tab w:val="center" w:pos="425"/>
              </w:tabs>
              <w:ind w:left="426" w:hanging="1"/>
              <w:rPr>
                <w:sz w:val="16"/>
                <w:szCs w:val="24"/>
                <w:lang w:val="de-DE"/>
              </w:rPr>
            </w:pPr>
            <w:r w:rsidRPr="003A3E97">
              <w:rPr>
                <w:sz w:val="16"/>
                <w:szCs w:val="24"/>
                <w:lang w:val="de-DE"/>
              </w:rPr>
              <w:t>0.2</w:t>
            </w:r>
          </w:p>
        </w:tc>
        <w:tc>
          <w:tcPr>
            <w:tcW w:w="1986" w:type="dxa"/>
          </w:tcPr>
          <w:p w:rsidR="00DD36A7" w:rsidRPr="003A3E97" w:rsidRDefault="00DD36A7" w:rsidP="00CD3C94">
            <w:pPr>
              <w:tabs>
                <w:tab w:val="left" w:leader="dot" w:pos="1817"/>
              </w:tabs>
              <w:rPr>
                <w:sz w:val="16"/>
                <w:szCs w:val="24"/>
                <w:lang w:val="de-DE"/>
              </w:rPr>
            </w:pPr>
            <w:r w:rsidRPr="003A3E97">
              <w:rPr>
                <w:sz w:val="16"/>
                <w:szCs w:val="24"/>
                <w:lang w:val="de-DE"/>
              </w:rPr>
              <w:t>Akte von 1991……………</w:t>
            </w:r>
          </w:p>
        </w:tc>
        <w:tc>
          <w:tcPr>
            <w:tcW w:w="1985" w:type="dxa"/>
          </w:tcPr>
          <w:p w:rsidR="00DD36A7" w:rsidRPr="003A3E97" w:rsidRDefault="00DD36A7" w:rsidP="00CD3C94">
            <w:pPr>
              <w:rPr>
                <w:rFonts w:cs="Arial"/>
                <w:sz w:val="16"/>
                <w:szCs w:val="16"/>
                <w:lang w:val="de-DE"/>
              </w:rPr>
            </w:pPr>
            <w:r w:rsidRPr="003A3E97">
              <w:rPr>
                <w:rFonts w:cs="Arial"/>
                <w:sz w:val="16"/>
                <w:szCs w:val="16"/>
                <w:lang w:val="de-DE"/>
              </w:rPr>
              <w:t>3. Dezember 2021</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Irland</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8. November 1981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8. Januar 2012</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Island</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3. Mai 2006</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3. Mai 2006</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Israel</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12. Dezember 1979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24. April 1998</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Italien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 Juli 1977</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2.0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28. Mai 1986</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Japan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3. September 1982</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5.0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24. Dezember 1998</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Jordanien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24. Oktober 2004</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24. Oktober 2004</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Kanada</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4. März 1991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19. Juli 2015</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Kenia</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13. Mai 1999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11. Mai 2016</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Kirgisistan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26. Juni 2000</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26. Juni 2000</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Kolumbien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13. September 1996</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 xml:space="preserve">Akte </w:t>
            </w:r>
            <w:r w:rsidR="003A3E97" w:rsidRPr="003A3E97">
              <w:rPr>
                <w:sz w:val="16"/>
                <w:szCs w:val="24"/>
                <w:lang w:val="de-DE"/>
              </w:rPr>
              <w:t>von</w:t>
            </w:r>
            <w:r w:rsidRPr="003A3E97">
              <w:rPr>
                <w:sz w:val="16"/>
                <w:szCs w:val="24"/>
                <w:lang w:val="de-DE"/>
              </w:rPr>
              <w:t xml:space="preserve"> 1978</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13. September 1996</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Kroatien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 September 2001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 September 2001</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Lettland</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30. August 2002</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30. August 2002</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Litauen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10. Dezember 2003</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10. Dezember 2003</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Marokko</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8. Oktober 2006</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8. Oktober 2006</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Mexiko</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9. August 1997</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0.75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9. August 1997</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Montenegro</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24. September 2015</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24. September 2015</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Neuseeland</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8. November 1981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8. November 1981</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Nicaragua</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6. September 2001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6. September 2001</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Niederlande</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10. August 1968</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3.0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rStyle w:val="EndnoteReference"/>
                <w:sz w:val="16"/>
                <w:szCs w:val="24"/>
                <w:lang w:val="de-DE"/>
              </w:rPr>
              <w:endnoteReference w:id="8"/>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24. April 1998</w:t>
            </w:r>
          </w:p>
        </w:tc>
      </w:tr>
      <w:tr w:rsidR="00CD3C94" w:rsidRPr="003A3E97" w:rsidTr="00CD3C94">
        <w:trPr>
          <w:cantSplit/>
        </w:trPr>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Nordmazedonien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4. Mai 2011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4. Mai 2011</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Norwegen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13. September 1993</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13. September 993</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Oman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22. November 2009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22. November 2009</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Österreich</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14. Juli 1994</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0.75</w:t>
            </w:r>
          </w:p>
        </w:tc>
        <w:tc>
          <w:tcPr>
            <w:tcW w:w="1986" w:type="dxa"/>
          </w:tcPr>
          <w:p w:rsidR="00CD3C94" w:rsidRPr="003A3E97" w:rsidRDefault="00CD3C94" w:rsidP="00CD3C9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 Juli 2004</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Panama</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23. Mai 1999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22. November 2012</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Paraguay</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8. Februar 1997</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8. Februar 1997</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Peru</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8. August 2011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8. August 2011</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Polen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11. November 1989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15. August 2003</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Portugal</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14. Oktober 1995</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14. Oktober 1995</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Republik Korea</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7. Januar 2002</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7. Januar 2002</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Republik Moldau</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28. Oktober 1998</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28. Oktober 1998</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Rumänien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16. März 2001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16. März 2001</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Russische Föderation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24. April 1998</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2.0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tabs>
                <w:tab w:val="left" w:pos="709"/>
              </w:tabs>
              <w:rPr>
                <w:sz w:val="16"/>
                <w:szCs w:val="24"/>
                <w:lang w:val="de-DE"/>
              </w:rPr>
            </w:pPr>
            <w:r w:rsidRPr="003A3E97">
              <w:rPr>
                <w:sz w:val="16"/>
                <w:szCs w:val="24"/>
                <w:lang w:val="de-DE"/>
              </w:rPr>
              <w:t>24. April 1998</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Schweden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17. Dezember 1971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24. April 1998</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Schweiz</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10. Juli 1977</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 September 2008</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lastRenderedPageBreak/>
              <w:t>Serbien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5. Januar 2013</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5. Januar 2013</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Singapur</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30. Juli 2004</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30. Juli 2004</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Slowakei</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 Januar 1993</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12. Juni 2009</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Slowenien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29. Juli 1999</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29. Juli 1999</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Spanien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18. Mai 1980</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2.0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18. Juli 2007</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St. Vincent und die Grenadinen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22. März 2021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22. März 2021</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Südafrika</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6. November 1977</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1.0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8. November 1981</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Trinidad und Tobago</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30. Januar 1998</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30. Januar 1998</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Tschechische Republik</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 Januar 1993</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24. November 2002</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Tunesien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31. August 2003</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31. August 2003</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Türk</w:t>
            </w:r>
            <w:r w:rsidR="00DD36A7" w:rsidRPr="003A3E97">
              <w:rPr>
                <w:sz w:val="16"/>
                <w:szCs w:val="24"/>
                <w:lang w:val="de-DE"/>
              </w:rPr>
              <w:t>iye</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18. November 2007</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18. November 2007</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Ukraine</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3. November 1995</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19. Januar 2007</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Ungarn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16. April 1983</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0.5</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 Januar 2003</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Uruguay</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13. November 1994</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13. November 1994</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Usbekistan</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14. November 2004</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14. November 2004</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Vereinigte Republik Tansania</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22. November 2015</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22. November 2015</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Vereinigte Staaten von Amerika</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8. November 1981</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5.0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rStyle w:val="EndnoteReference"/>
                <w:sz w:val="16"/>
                <w:szCs w:val="24"/>
                <w:lang w:val="de-DE"/>
              </w:rPr>
              <w:endnoteReference w:id="9"/>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22. Februar 1999</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Vereinigtes Königreich</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10. August 1968</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2.0</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3. Januar 1999</w:t>
            </w:r>
          </w:p>
        </w:tc>
      </w:tr>
      <w:tr w:rsidR="00CD3C94" w:rsidRPr="003A3E97" w:rsidTr="00CD3C94">
        <w:tc>
          <w:tcPr>
            <w:tcW w:w="2912" w:type="dxa"/>
          </w:tcPr>
          <w:p w:rsidR="00CD3C94" w:rsidRPr="003A3E97" w:rsidRDefault="00CD3C94" w:rsidP="00CD3C94">
            <w:pPr>
              <w:tabs>
                <w:tab w:val="left" w:leader="dot" w:pos="2693"/>
              </w:tabs>
              <w:jc w:val="left"/>
              <w:rPr>
                <w:szCs w:val="24"/>
                <w:lang w:val="de-DE"/>
              </w:rPr>
            </w:pPr>
            <w:r w:rsidRPr="003A3E97">
              <w:rPr>
                <w:sz w:val="16"/>
                <w:szCs w:val="24"/>
                <w:lang w:val="de-DE"/>
              </w:rPr>
              <w:t>Vietnam</w:t>
            </w:r>
            <w:r w:rsidRPr="003A3E97">
              <w:rPr>
                <w:sz w:val="16"/>
                <w:szCs w:val="24"/>
                <w:lang w:val="de-DE"/>
              </w:rPr>
              <w:tab/>
            </w:r>
          </w:p>
        </w:tc>
        <w:tc>
          <w:tcPr>
            <w:tcW w:w="1908" w:type="dxa"/>
          </w:tcPr>
          <w:p w:rsidR="00CD3C94" w:rsidRPr="003A3E97" w:rsidRDefault="00CD3C94" w:rsidP="00CD3C94">
            <w:pPr>
              <w:rPr>
                <w:rFonts w:cs="Arial"/>
                <w:sz w:val="16"/>
                <w:szCs w:val="16"/>
                <w:lang w:val="de-DE"/>
              </w:rPr>
            </w:pPr>
            <w:r w:rsidRPr="003A3E97">
              <w:rPr>
                <w:rFonts w:cs="Arial"/>
                <w:sz w:val="16"/>
                <w:szCs w:val="16"/>
                <w:lang w:val="de-DE"/>
              </w:rPr>
              <w:t>24. Dezember 2006</w:t>
            </w:r>
          </w:p>
        </w:tc>
        <w:tc>
          <w:tcPr>
            <w:tcW w:w="1417" w:type="dxa"/>
          </w:tcPr>
          <w:p w:rsidR="00CD3C94" w:rsidRPr="003A3E97" w:rsidRDefault="00CD3C94" w:rsidP="00CD3C94">
            <w:pPr>
              <w:tabs>
                <w:tab w:val="center" w:pos="425"/>
              </w:tabs>
              <w:ind w:left="426" w:hanging="1"/>
              <w:rPr>
                <w:sz w:val="16"/>
                <w:szCs w:val="24"/>
                <w:lang w:val="de-DE"/>
              </w:rPr>
            </w:pPr>
            <w:r w:rsidRPr="003A3E97">
              <w:rPr>
                <w:sz w:val="16"/>
                <w:szCs w:val="24"/>
                <w:lang w:val="de-DE"/>
              </w:rPr>
              <w:t>0.2</w:t>
            </w:r>
          </w:p>
        </w:tc>
        <w:tc>
          <w:tcPr>
            <w:tcW w:w="1986" w:type="dxa"/>
          </w:tcPr>
          <w:p w:rsidR="00CD3C94" w:rsidRPr="003A3E97" w:rsidRDefault="00CD3C94" w:rsidP="00CD3C9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rsidR="00CD3C94" w:rsidRPr="003A3E97" w:rsidRDefault="00CD3C94" w:rsidP="00CD3C94">
            <w:pPr>
              <w:rPr>
                <w:rFonts w:cs="Arial"/>
                <w:sz w:val="16"/>
                <w:szCs w:val="16"/>
                <w:lang w:val="de-DE"/>
              </w:rPr>
            </w:pPr>
            <w:r w:rsidRPr="003A3E97">
              <w:rPr>
                <w:rFonts w:cs="Arial"/>
                <w:sz w:val="16"/>
                <w:szCs w:val="16"/>
                <w:lang w:val="de-DE"/>
              </w:rPr>
              <w:t>24. Dezember 2006</w:t>
            </w:r>
          </w:p>
        </w:tc>
      </w:tr>
    </w:tbl>
    <w:p w:rsidR="00152127" w:rsidRPr="003A3E97" w:rsidRDefault="00152127">
      <w:pPr>
        <w:tabs>
          <w:tab w:val="left" w:pos="567"/>
          <w:tab w:val="left" w:pos="1134"/>
          <w:tab w:val="left" w:pos="1701"/>
          <w:tab w:val="left" w:pos="5670"/>
        </w:tabs>
        <w:rPr>
          <w:sz w:val="18"/>
          <w:szCs w:val="24"/>
          <w:lang w:val="de-DE"/>
        </w:rPr>
      </w:pPr>
    </w:p>
    <w:p w:rsidR="00152127" w:rsidRPr="003A3E97" w:rsidRDefault="00152127">
      <w:pPr>
        <w:tabs>
          <w:tab w:val="left" w:pos="567"/>
          <w:tab w:val="left" w:pos="1134"/>
          <w:tab w:val="left" w:pos="1701"/>
          <w:tab w:val="left" w:pos="5670"/>
        </w:tabs>
        <w:rPr>
          <w:szCs w:val="24"/>
          <w:lang w:val="de-DE"/>
        </w:rPr>
      </w:pPr>
      <w:r w:rsidRPr="003A3E97">
        <w:rPr>
          <w:sz w:val="18"/>
          <w:szCs w:val="24"/>
          <w:lang w:val="de-DE"/>
        </w:rPr>
        <w:t>Insgesamt:  78)</w:t>
      </w:r>
    </w:p>
    <w:p w:rsidR="00152127" w:rsidRPr="003A3E97" w:rsidRDefault="00152127">
      <w:pPr>
        <w:tabs>
          <w:tab w:val="left" w:pos="567"/>
          <w:tab w:val="left" w:pos="1134"/>
          <w:tab w:val="left" w:pos="1701"/>
          <w:tab w:val="left" w:pos="5670"/>
        </w:tabs>
        <w:rPr>
          <w:sz w:val="18"/>
          <w:szCs w:val="24"/>
          <w:lang w:val="de-DE"/>
        </w:rPr>
      </w:pPr>
    </w:p>
    <w:p w:rsidR="00152127" w:rsidRPr="003A3E97" w:rsidRDefault="00152127">
      <w:pPr>
        <w:rPr>
          <w:sz w:val="18"/>
          <w:szCs w:val="24"/>
          <w:lang w:val="de-DE"/>
        </w:rPr>
      </w:pPr>
    </w:p>
    <w:p w:rsidR="00152127" w:rsidRPr="003A3E97" w:rsidRDefault="00152127">
      <w:pPr>
        <w:rPr>
          <w:sz w:val="18"/>
          <w:szCs w:val="24"/>
          <w:lang w:val="de-DE"/>
        </w:rPr>
      </w:pPr>
    </w:p>
    <w:p w:rsidR="00152127" w:rsidRPr="003A3E97" w:rsidRDefault="00152127">
      <w:pPr>
        <w:rPr>
          <w:sz w:val="18"/>
          <w:szCs w:val="24"/>
          <w:lang w:val="de-DE"/>
        </w:rPr>
      </w:pPr>
    </w:p>
    <w:p w:rsidR="00152127" w:rsidRPr="003A3E97" w:rsidRDefault="00152127">
      <w:pPr>
        <w:rPr>
          <w:sz w:val="18"/>
          <w:szCs w:val="24"/>
          <w:lang w:val="de-DE"/>
        </w:rPr>
      </w:pPr>
    </w:p>
    <w:p w:rsidR="00152127" w:rsidRPr="003A3E97" w:rsidRDefault="00152127">
      <w:pPr>
        <w:rPr>
          <w:sz w:val="18"/>
          <w:szCs w:val="24"/>
          <w:lang w:val="de-DE"/>
        </w:rPr>
      </w:pPr>
    </w:p>
    <w:p w:rsidR="00152127" w:rsidRPr="003A3E97" w:rsidRDefault="00152127">
      <w:pPr>
        <w:rPr>
          <w:sz w:val="18"/>
          <w:szCs w:val="24"/>
          <w:lang w:val="de-DE"/>
        </w:rPr>
      </w:pPr>
    </w:p>
    <w:p w:rsidR="00152127" w:rsidRPr="003A3E97" w:rsidRDefault="00152127">
      <w:pPr>
        <w:rPr>
          <w:sz w:val="18"/>
          <w:szCs w:val="24"/>
          <w:lang w:val="de-DE"/>
        </w:rPr>
      </w:pPr>
    </w:p>
    <w:p w:rsidR="00152127" w:rsidRPr="003A3E97" w:rsidRDefault="00152127">
      <w:pPr>
        <w:rPr>
          <w:sz w:val="18"/>
          <w:szCs w:val="24"/>
          <w:lang w:val="de-DE"/>
        </w:rPr>
      </w:pPr>
    </w:p>
    <w:p w:rsidR="00152127" w:rsidRPr="003A3E97" w:rsidRDefault="00152127">
      <w:pPr>
        <w:rPr>
          <w:sz w:val="18"/>
          <w:szCs w:val="24"/>
          <w:lang w:val="de-DE"/>
        </w:rPr>
      </w:pPr>
    </w:p>
    <w:p w:rsidR="00152127" w:rsidRPr="003A3E97" w:rsidRDefault="00152127">
      <w:pPr>
        <w:jc w:val="center"/>
        <w:rPr>
          <w:szCs w:val="24"/>
          <w:lang w:val="de-DE"/>
        </w:rPr>
      </w:pPr>
    </w:p>
    <w:p w:rsidR="00152127" w:rsidRPr="003A3E97" w:rsidRDefault="00152127">
      <w:pPr>
        <w:rPr>
          <w:szCs w:val="24"/>
          <w:lang w:val="de-DE"/>
        </w:rPr>
        <w:sectPr w:rsidR="00152127" w:rsidRPr="003A3E97">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510" w:gutter="0"/>
          <w:pgNumType w:start="1"/>
          <w:cols w:space="720"/>
          <w:titlePg/>
        </w:sectPr>
      </w:pPr>
    </w:p>
    <w:p w:rsidR="00152127" w:rsidRPr="003A3E97" w:rsidRDefault="00152127">
      <w:pPr>
        <w:jc w:val="center"/>
        <w:rPr>
          <w:szCs w:val="24"/>
          <w:lang w:val="de-DE"/>
        </w:rPr>
      </w:pPr>
      <w:r w:rsidRPr="003A3E97">
        <w:rPr>
          <w:szCs w:val="24"/>
          <w:lang w:val="de-DE"/>
        </w:rPr>
        <w:lastRenderedPageBreak/>
        <w:t>C/56/INF/3</w:t>
      </w:r>
    </w:p>
    <w:p w:rsidR="00152127" w:rsidRPr="003A3E97" w:rsidRDefault="00152127">
      <w:pPr>
        <w:jc w:val="center"/>
        <w:rPr>
          <w:szCs w:val="24"/>
          <w:lang w:val="de-DE"/>
        </w:rPr>
      </w:pPr>
    </w:p>
    <w:p w:rsidR="00152127" w:rsidRPr="003A3E97" w:rsidRDefault="00152127">
      <w:pPr>
        <w:jc w:val="center"/>
        <w:rPr>
          <w:szCs w:val="24"/>
          <w:lang w:val="de-DE"/>
        </w:rPr>
      </w:pPr>
    </w:p>
    <w:p w:rsidR="00152127" w:rsidRPr="003A3E97" w:rsidRDefault="00152127">
      <w:pPr>
        <w:pStyle w:val="AnnexTitle"/>
        <w:rPr>
          <w:rFonts w:cs="Arial"/>
          <w:lang w:val="de-DE"/>
        </w:rPr>
      </w:pPr>
      <w:r w:rsidRPr="003A3E97">
        <w:rPr>
          <w:rFonts w:cs="Arial"/>
          <w:lang w:val="de-DE"/>
        </w:rPr>
        <w:t>ANLAGE II</w:t>
      </w:r>
      <w:r w:rsidRPr="003A3E97">
        <w:rPr>
          <w:rFonts w:cs="Arial"/>
          <w:lang w:val="de-DE"/>
        </w:rPr>
        <w:tab/>
        <w:t>TEILNAHME AN DEN UPOV-FERNLEHRGÄNGEN</w:t>
      </w:r>
    </w:p>
    <w:p w:rsidR="00152127" w:rsidRPr="003A3E97" w:rsidRDefault="00152127">
      <w:pPr>
        <w:rPr>
          <w:szCs w:val="24"/>
          <w:lang w:val="de-DE"/>
        </w:rPr>
      </w:pPr>
    </w:p>
    <w:p w:rsidR="00152127" w:rsidRPr="003A3E97" w:rsidRDefault="00152127">
      <w:pPr>
        <w:rPr>
          <w:szCs w:val="24"/>
          <w:lang w:val="de-DE"/>
        </w:rPr>
      </w:pPr>
    </w:p>
    <w:tbl>
      <w:tblPr>
        <w:tblW w:w="9663" w:type="dxa"/>
        <w:tblInd w:w="-34"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152127" w:rsidRPr="003A3E97">
        <w:trPr>
          <w:trHeight w:val="284"/>
        </w:trPr>
        <w:tc>
          <w:tcPr>
            <w:tcW w:w="9663" w:type="dxa"/>
            <w:gridSpan w:val="6"/>
            <w:tcBorders>
              <w:top w:val="nil"/>
              <w:left w:val="nil"/>
              <w:bottom w:val="nil"/>
              <w:right w:val="nil"/>
            </w:tcBorders>
            <w:shd w:val="clear" w:color="auto" w:fill="D9D9D9"/>
            <w:vAlign w:val="center"/>
          </w:tcPr>
          <w:p w:rsidR="00152127" w:rsidRPr="003A3E97" w:rsidRDefault="00152127">
            <w:pPr>
              <w:spacing w:before="120" w:after="120"/>
              <w:jc w:val="center"/>
              <w:rPr>
                <w:szCs w:val="24"/>
                <w:lang w:val="de-DE"/>
              </w:rPr>
            </w:pPr>
            <w:r w:rsidRPr="003A3E97">
              <w:rPr>
                <w:rFonts w:ascii="Arial Narrow" w:hAnsi="Arial Narrow"/>
                <w:color w:val="000000"/>
                <w:szCs w:val="24"/>
                <w:lang w:val="de-DE"/>
              </w:rPr>
              <w:t xml:space="preserve">DL-205 </w:t>
            </w:r>
            <w:r w:rsidRPr="003A3E97">
              <w:rPr>
                <w:rFonts w:ascii="Arial Narrow" w:hAnsi="Arial Narrow"/>
                <w:szCs w:val="24"/>
                <w:lang w:val="de-DE"/>
              </w:rPr>
              <w:t>„Einführung in das UPOV-Sortenschutzsystem nach dem UPOV-Übereinkommen”</w:t>
            </w:r>
          </w:p>
        </w:tc>
      </w:tr>
      <w:tr w:rsidR="00152127" w:rsidRPr="003A3E97">
        <w:trPr>
          <w:trHeight w:val="284"/>
        </w:trPr>
        <w:tc>
          <w:tcPr>
            <w:tcW w:w="4003" w:type="dxa"/>
            <w:tcBorders>
              <w:top w:val="nil"/>
              <w:left w:val="nil"/>
              <w:bottom w:val="dashSmallGap" w:sz="4" w:space="0" w:color="D9D9D9"/>
              <w:right w:val="nil"/>
            </w:tcBorders>
            <w:vAlign w:val="center"/>
          </w:tcPr>
          <w:p w:rsidR="00152127" w:rsidRPr="003A3E97" w:rsidRDefault="00152127">
            <w:pPr>
              <w:jc w:val="left"/>
              <w:rPr>
                <w:rFonts w:ascii="Arial Narrow" w:hAnsi="Arial Narrow"/>
                <w:szCs w:val="24"/>
                <w:lang w:val="de-DE"/>
              </w:rPr>
            </w:pP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Englisch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Französisch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Deutsch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Spanisch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Gesamt</w:t>
            </w:r>
          </w:p>
        </w:tc>
      </w:tr>
      <w:tr w:rsidR="00152127" w:rsidRPr="003A3E97">
        <w:trPr>
          <w:trHeight w:val="284"/>
        </w:trPr>
        <w:tc>
          <w:tcPr>
            <w:tcW w:w="4003" w:type="dxa"/>
            <w:tcBorders>
              <w:top w:val="dashSmallGap" w:sz="4" w:space="0" w:color="D9D9D9"/>
              <w:left w:val="nil"/>
              <w:right w:val="nil"/>
            </w:tcBorders>
            <w:vAlign w:val="center"/>
          </w:tcPr>
          <w:p w:rsidR="00152127" w:rsidRPr="003A3E97" w:rsidRDefault="00152127">
            <w:pPr>
              <w:jc w:val="left"/>
              <w:rPr>
                <w:szCs w:val="24"/>
                <w:lang w:val="de-DE"/>
              </w:rPr>
            </w:pPr>
            <w:r w:rsidRPr="003A3E97">
              <w:rPr>
                <w:rFonts w:ascii="Arial Narrow" w:hAnsi="Arial Narrow"/>
                <w:szCs w:val="24"/>
                <w:lang w:val="de-DE"/>
              </w:rPr>
              <w:t>Session I, 2022:  Insgesamt nach Sprache</w:t>
            </w:r>
          </w:p>
        </w:tc>
        <w:tc>
          <w:tcPr>
            <w:tcW w:w="1132" w:type="dxa"/>
            <w:tcBorders>
              <w:top w:val="dashSmallGap" w:sz="4" w:space="0" w:color="D9D9D9"/>
              <w:left w:val="nil"/>
              <w:right w:val="nil"/>
            </w:tcBorders>
            <w:vAlign w:val="center"/>
          </w:tcPr>
          <w:p w:rsidR="00152127" w:rsidRPr="003A3E97" w:rsidRDefault="00152127">
            <w:pPr>
              <w:jc w:val="center"/>
              <w:rPr>
                <w:rFonts w:ascii="Arial Narrow" w:hAnsi="Arial Narrow"/>
                <w:szCs w:val="24"/>
                <w:lang w:val="de-DE"/>
              </w:rPr>
            </w:pPr>
            <w:r w:rsidRPr="003A3E97">
              <w:rPr>
                <w:rFonts w:ascii="Arial Narrow" w:hAnsi="Arial Narrow"/>
                <w:szCs w:val="24"/>
                <w:lang w:val="de-DE"/>
              </w:rPr>
              <w:t>160</w:t>
            </w:r>
          </w:p>
        </w:tc>
        <w:tc>
          <w:tcPr>
            <w:tcW w:w="1132" w:type="dxa"/>
            <w:tcBorders>
              <w:top w:val="dashSmallGap" w:sz="4" w:space="0" w:color="D9D9D9"/>
              <w:left w:val="nil"/>
              <w:right w:val="nil"/>
            </w:tcBorders>
            <w:vAlign w:val="center"/>
          </w:tcPr>
          <w:p w:rsidR="00152127" w:rsidRPr="003A3E97" w:rsidRDefault="00152127">
            <w:pPr>
              <w:jc w:val="center"/>
              <w:rPr>
                <w:rFonts w:ascii="Arial Narrow" w:hAnsi="Arial Narrow"/>
                <w:szCs w:val="24"/>
                <w:lang w:val="de-DE"/>
              </w:rPr>
            </w:pPr>
            <w:r w:rsidRPr="003A3E97">
              <w:rPr>
                <w:rFonts w:ascii="Arial Narrow" w:hAnsi="Arial Narrow"/>
                <w:szCs w:val="24"/>
                <w:lang w:val="de-DE"/>
              </w:rPr>
              <w:t>44</w:t>
            </w:r>
          </w:p>
        </w:tc>
        <w:tc>
          <w:tcPr>
            <w:tcW w:w="1132" w:type="dxa"/>
            <w:tcBorders>
              <w:top w:val="dashSmallGap" w:sz="4" w:space="0" w:color="D9D9D9"/>
              <w:left w:val="nil"/>
              <w:right w:val="nil"/>
            </w:tcBorders>
            <w:vAlign w:val="center"/>
          </w:tcPr>
          <w:p w:rsidR="00152127" w:rsidRPr="003A3E97" w:rsidRDefault="00152127">
            <w:pPr>
              <w:jc w:val="center"/>
              <w:rPr>
                <w:rFonts w:ascii="Arial Narrow" w:hAnsi="Arial Narrow"/>
                <w:szCs w:val="24"/>
                <w:lang w:val="de-DE"/>
              </w:rPr>
            </w:pPr>
            <w:r w:rsidRPr="003A3E97">
              <w:rPr>
                <w:rFonts w:ascii="Arial Narrow" w:hAnsi="Arial Narrow"/>
                <w:szCs w:val="24"/>
                <w:lang w:val="de-DE"/>
              </w:rPr>
              <w:t>3</w:t>
            </w:r>
          </w:p>
        </w:tc>
        <w:tc>
          <w:tcPr>
            <w:tcW w:w="1132" w:type="dxa"/>
            <w:tcBorders>
              <w:top w:val="dashSmallGap" w:sz="4" w:space="0" w:color="D9D9D9"/>
              <w:left w:val="nil"/>
              <w:right w:val="nil"/>
            </w:tcBorders>
            <w:vAlign w:val="center"/>
          </w:tcPr>
          <w:p w:rsidR="00152127" w:rsidRPr="003A3E97" w:rsidRDefault="00152127">
            <w:pPr>
              <w:jc w:val="center"/>
              <w:rPr>
                <w:rFonts w:ascii="Arial Narrow" w:hAnsi="Arial Narrow"/>
                <w:szCs w:val="24"/>
                <w:lang w:val="de-DE"/>
              </w:rPr>
            </w:pPr>
            <w:r w:rsidRPr="003A3E97">
              <w:rPr>
                <w:rFonts w:ascii="Arial Narrow" w:hAnsi="Arial Narrow"/>
                <w:szCs w:val="24"/>
                <w:lang w:val="de-DE"/>
              </w:rPr>
              <w:t>50</w:t>
            </w:r>
          </w:p>
        </w:tc>
        <w:tc>
          <w:tcPr>
            <w:tcW w:w="1132" w:type="dxa"/>
            <w:tcBorders>
              <w:top w:val="dashSmallGap" w:sz="4" w:space="0" w:color="D9D9D9"/>
              <w:left w:val="nil"/>
              <w:right w:val="nil"/>
            </w:tcBorders>
          </w:tcPr>
          <w:p w:rsidR="00152127" w:rsidRPr="003A3E97" w:rsidRDefault="00152127">
            <w:pPr>
              <w:jc w:val="center"/>
              <w:rPr>
                <w:rFonts w:ascii="Arial Narrow" w:hAnsi="Arial Narrow"/>
                <w:szCs w:val="24"/>
                <w:lang w:val="de-DE"/>
              </w:rPr>
            </w:pPr>
            <w:r w:rsidRPr="003A3E97">
              <w:rPr>
                <w:rFonts w:ascii="Arial Narrow" w:hAnsi="Arial Narrow"/>
                <w:szCs w:val="24"/>
                <w:lang w:val="de-DE"/>
              </w:rPr>
              <w:t>257</w:t>
            </w:r>
          </w:p>
        </w:tc>
      </w:tr>
    </w:tbl>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jc w:val="left"/>
        <w:rPr>
          <w:szCs w:val="24"/>
          <w:lang w:val="de-DE"/>
        </w:rPr>
      </w:pPr>
    </w:p>
    <w:tbl>
      <w:tblPr>
        <w:tblW w:w="9663" w:type="dxa"/>
        <w:tblInd w:w="-34"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152127" w:rsidRPr="003A3E97">
        <w:trPr>
          <w:trHeight w:val="284"/>
        </w:trPr>
        <w:tc>
          <w:tcPr>
            <w:tcW w:w="9663" w:type="dxa"/>
            <w:gridSpan w:val="6"/>
            <w:tcBorders>
              <w:top w:val="nil"/>
              <w:left w:val="nil"/>
              <w:bottom w:val="nil"/>
              <w:right w:val="nil"/>
            </w:tcBorders>
            <w:shd w:val="clear" w:color="auto" w:fill="D9D9D9"/>
            <w:vAlign w:val="center"/>
          </w:tcPr>
          <w:p w:rsidR="00152127" w:rsidRPr="003A3E97" w:rsidRDefault="00152127">
            <w:pPr>
              <w:spacing w:before="120" w:after="120"/>
              <w:jc w:val="center"/>
              <w:rPr>
                <w:szCs w:val="24"/>
                <w:lang w:val="de-DE"/>
              </w:rPr>
            </w:pPr>
            <w:r w:rsidRPr="003A3E97">
              <w:rPr>
                <w:rFonts w:ascii="Arial Narrow" w:hAnsi="Arial Narrow"/>
                <w:color w:val="000000"/>
                <w:szCs w:val="24"/>
                <w:lang w:val="de-DE"/>
              </w:rPr>
              <w:t xml:space="preserve">DL-305 </w:t>
            </w:r>
            <w:r w:rsidRPr="003A3E97">
              <w:rPr>
                <w:rFonts w:ascii="Arial Narrow" w:hAnsi="Arial Narrow"/>
                <w:szCs w:val="24"/>
                <w:lang w:val="de-DE"/>
              </w:rPr>
              <w:t>„</w:t>
            </w:r>
            <w:r w:rsidRPr="003A3E97">
              <w:rPr>
                <w:rFonts w:ascii="Arial Narrow" w:hAnsi="Arial Narrow"/>
                <w:color w:val="000000"/>
                <w:szCs w:val="24"/>
                <w:lang w:val="de-DE"/>
              </w:rPr>
              <w:t>Prüfung von Anträgen auf Erteilung von Z</w:t>
            </w:r>
            <w:r w:rsidRPr="003A3E97">
              <w:rPr>
                <w:rFonts w:ascii="Arial Narrow" w:hAnsi="Arial Narrow"/>
                <w:szCs w:val="24"/>
                <w:lang w:val="de-DE"/>
              </w:rPr>
              <w:t>üchterrechten“</w:t>
            </w:r>
          </w:p>
        </w:tc>
      </w:tr>
      <w:tr w:rsidR="00152127" w:rsidRPr="003A3E97">
        <w:trPr>
          <w:trHeight w:val="284"/>
        </w:trPr>
        <w:tc>
          <w:tcPr>
            <w:tcW w:w="4003" w:type="dxa"/>
            <w:tcBorders>
              <w:top w:val="nil"/>
              <w:left w:val="nil"/>
              <w:bottom w:val="dashSmallGap" w:sz="4" w:space="0" w:color="D9D9D9"/>
              <w:right w:val="nil"/>
            </w:tcBorders>
            <w:vAlign w:val="center"/>
          </w:tcPr>
          <w:p w:rsidR="00152127" w:rsidRPr="003A3E97" w:rsidRDefault="00152127">
            <w:pPr>
              <w:jc w:val="left"/>
              <w:rPr>
                <w:rFonts w:ascii="Arial Narrow" w:hAnsi="Arial Narrow"/>
                <w:szCs w:val="24"/>
                <w:lang w:val="de-DE"/>
              </w:rPr>
            </w:pP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Englisch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Französisch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Deutsch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Spanisch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Gesamt</w:t>
            </w:r>
          </w:p>
        </w:tc>
      </w:tr>
      <w:tr w:rsidR="00152127" w:rsidRPr="003A3E97">
        <w:trPr>
          <w:trHeight w:val="284"/>
        </w:trPr>
        <w:tc>
          <w:tcPr>
            <w:tcW w:w="4003" w:type="dxa"/>
            <w:tcBorders>
              <w:top w:val="dashSmallGap" w:sz="4" w:space="0" w:color="D9D9D9"/>
              <w:left w:val="nil"/>
              <w:right w:val="nil"/>
            </w:tcBorders>
          </w:tcPr>
          <w:p w:rsidR="00152127" w:rsidRPr="003A3E97" w:rsidRDefault="00152127">
            <w:pPr>
              <w:spacing w:before="40" w:after="40"/>
              <w:jc w:val="left"/>
              <w:rPr>
                <w:szCs w:val="24"/>
                <w:lang w:val="de-DE"/>
              </w:rPr>
            </w:pPr>
            <w:r w:rsidRPr="003A3E97">
              <w:rPr>
                <w:rFonts w:ascii="Arial Narrow" w:hAnsi="Arial Narrow"/>
                <w:szCs w:val="24"/>
                <w:lang w:val="de-DE"/>
              </w:rPr>
              <w:t>DL-305, Session 1, 2022:  Insgesamt nach Sprache</w:t>
            </w:r>
          </w:p>
        </w:tc>
        <w:tc>
          <w:tcPr>
            <w:tcW w:w="1132" w:type="dxa"/>
            <w:tcBorders>
              <w:top w:val="dashSmallGap" w:sz="4" w:space="0" w:color="D9D9D9"/>
              <w:left w:val="nil"/>
              <w:right w:val="nil"/>
            </w:tcBorders>
          </w:tcPr>
          <w:p w:rsidR="00152127" w:rsidRPr="003A3E97" w:rsidRDefault="00152127">
            <w:pPr>
              <w:spacing w:before="40" w:after="40"/>
              <w:jc w:val="center"/>
              <w:rPr>
                <w:rFonts w:ascii="Arial Narrow" w:hAnsi="Arial Narrow"/>
                <w:szCs w:val="24"/>
                <w:lang w:val="de-DE"/>
              </w:rPr>
            </w:pPr>
            <w:r w:rsidRPr="003A3E97">
              <w:rPr>
                <w:rFonts w:ascii="Arial Narrow" w:hAnsi="Arial Narrow"/>
                <w:szCs w:val="24"/>
                <w:lang w:val="de-DE"/>
              </w:rPr>
              <w:t>44</w:t>
            </w:r>
          </w:p>
        </w:tc>
        <w:tc>
          <w:tcPr>
            <w:tcW w:w="1132" w:type="dxa"/>
            <w:tcBorders>
              <w:top w:val="dashSmallGap" w:sz="4" w:space="0" w:color="D9D9D9"/>
              <w:left w:val="nil"/>
              <w:right w:val="nil"/>
            </w:tcBorders>
          </w:tcPr>
          <w:p w:rsidR="00152127" w:rsidRPr="003A3E97" w:rsidRDefault="00152127">
            <w:pPr>
              <w:spacing w:before="40" w:after="40"/>
              <w:jc w:val="center"/>
              <w:rPr>
                <w:rFonts w:ascii="Arial Narrow" w:hAnsi="Arial Narrow"/>
                <w:szCs w:val="24"/>
                <w:lang w:val="de-DE"/>
              </w:rPr>
            </w:pPr>
            <w:r w:rsidRPr="003A3E97">
              <w:rPr>
                <w:rFonts w:ascii="Arial Narrow" w:hAnsi="Arial Narrow"/>
                <w:szCs w:val="24"/>
                <w:lang w:val="de-DE"/>
              </w:rPr>
              <w:t>13</w:t>
            </w:r>
          </w:p>
        </w:tc>
        <w:tc>
          <w:tcPr>
            <w:tcW w:w="1132" w:type="dxa"/>
            <w:tcBorders>
              <w:top w:val="dashSmallGap" w:sz="4" w:space="0" w:color="D9D9D9"/>
              <w:left w:val="nil"/>
              <w:right w:val="nil"/>
            </w:tcBorders>
          </w:tcPr>
          <w:p w:rsidR="00152127" w:rsidRPr="003A3E97" w:rsidRDefault="00152127">
            <w:pPr>
              <w:spacing w:before="40" w:after="40"/>
              <w:jc w:val="center"/>
              <w:rPr>
                <w:rFonts w:ascii="Arial Narrow" w:hAnsi="Arial Narrow"/>
                <w:szCs w:val="24"/>
                <w:lang w:val="de-DE"/>
              </w:rPr>
            </w:pPr>
            <w:r w:rsidRPr="003A3E97">
              <w:rPr>
                <w:rFonts w:ascii="Arial Narrow" w:hAnsi="Arial Narrow"/>
                <w:szCs w:val="24"/>
                <w:lang w:val="de-DE"/>
              </w:rPr>
              <w:t>-</w:t>
            </w:r>
          </w:p>
        </w:tc>
        <w:tc>
          <w:tcPr>
            <w:tcW w:w="1132" w:type="dxa"/>
            <w:tcBorders>
              <w:top w:val="dashSmallGap" w:sz="4" w:space="0" w:color="D9D9D9"/>
              <w:left w:val="nil"/>
              <w:right w:val="nil"/>
            </w:tcBorders>
          </w:tcPr>
          <w:p w:rsidR="00152127" w:rsidRPr="003A3E97" w:rsidRDefault="00152127">
            <w:pPr>
              <w:spacing w:before="40" w:after="40"/>
              <w:jc w:val="center"/>
              <w:rPr>
                <w:rFonts w:ascii="Arial Narrow" w:hAnsi="Arial Narrow"/>
                <w:szCs w:val="24"/>
                <w:lang w:val="de-DE"/>
              </w:rPr>
            </w:pPr>
            <w:r w:rsidRPr="003A3E97">
              <w:rPr>
                <w:rFonts w:ascii="Arial Narrow" w:hAnsi="Arial Narrow"/>
                <w:szCs w:val="24"/>
                <w:lang w:val="de-DE"/>
              </w:rPr>
              <w:t>21</w:t>
            </w:r>
          </w:p>
        </w:tc>
        <w:tc>
          <w:tcPr>
            <w:tcW w:w="1132" w:type="dxa"/>
            <w:tcBorders>
              <w:top w:val="dashSmallGap" w:sz="4" w:space="0" w:color="D9D9D9"/>
              <w:left w:val="nil"/>
              <w:right w:val="nil"/>
            </w:tcBorders>
          </w:tcPr>
          <w:p w:rsidR="00152127" w:rsidRPr="003A3E97" w:rsidRDefault="00152127">
            <w:pPr>
              <w:spacing w:before="40" w:after="40"/>
              <w:jc w:val="center"/>
              <w:rPr>
                <w:rFonts w:ascii="Arial Narrow" w:hAnsi="Arial Narrow"/>
                <w:szCs w:val="24"/>
                <w:lang w:val="de-DE"/>
              </w:rPr>
            </w:pPr>
            <w:r w:rsidRPr="003A3E97">
              <w:rPr>
                <w:rFonts w:ascii="Arial Narrow" w:hAnsi="Arial Narrow"/>
                <w:szCs w:val="24"/>
                <w:lang w:val="de-DE"/>
              </w:rPr>
              <w:t>78</w:t>
            </w:r>
          </w:p>
        </w:tc>
      </w:tr>
    </w:tbl>
    <w:p w:rsidR="00152127" w:rsidRPr="003A3E97" w:rsidRDefault="00152127">
      <w:pPr>
        <w:jc w:val="left"/>
        <w:rPr>
          <w:szCs w:val="24"/>
          <w:lang w:val="de-DE"/>
        </w:rPr>
      </w:pPr>
    </w:p>
    <w:p w:rsidR="00152127" w:rsidRPr="003A3E97" w:rsidRDefault="00152127">
      <w:pPr>
        <w:rPr>
          <w:szCs w:val="24"/>
          <w:lang w:val="de-DE"/>
        </w:rPr>
      </w:pPr>
    </w:p>
    <w:p w:rsidR="00152127" w:rsidRPr="003A3E97" w:rsidRDefault="00152127">
      <w:pPr>
        <w:rPr>
          <w:szCs w:val="24"/>
          <w:lang w:val="de-DE"/>
        </w:rPr>
      </w:pPr>
    </w:p>
    <w:tbl>
      <w:tblPr>
        <w:tblW w:w="9663" w:type="dxa"/>
        <w:tblInd w:w="-34"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152127" w:rsidRPr="003A3E97">
        <w:trPr>
          <w:trHeight w:val="284"/>
        </w:trPr>
        <w:tc>
          <w:tcPr>
            <w:tcW w:w="9663" w:type="dxa"/>
            <w:gridSpan w:val="6"/>
            <w:tcBorders>
              <w:top w:val="nil"/>
              <w:left w:val="nil"/>
              <w:bottom w:val="nil"/>
              <w:right w:val="nil"/>
            </w:tcBorders>
            <w:shd w:val="clear" w:color="auto" w:fill="D9D9D9"/>
            <w:vAlign w:val="center"/>
          </w:tcPr>
          <w:p w:rsidR="00152127" w:rsidRPr="003A3E97" w:rsidRDefault="00152127">
            <w:pPr>
              <w:spacing w:before="120" w:after="120"/>
              <w:jc w:val="center"/>
              <w:rPr>
                <w:szCs w:val="24"/>
                <w:lang w:val="de-DE"/>
              </w:rPr>
            </w:pPr>
            <w:r w:rsidRPr="003A3E97">
              <w:rPr>
                <w:rFonts w:ascii="Arial Narrow" w:hAnsi="Arial Narrow"/>
                <w:color w:val="000000"/>
                <w:szCs w:val="24"/>
                <w:lang w:val="de-DE"/>
              </w:rPr>
              <w:t xml:space="preserve">DL-305A </w:t>
            </w:r>
            <w:r w:rsidRPr="003A3E97">
              <w:rPr>
                <w:rFonts w:ascii="Arial Narrow" w:hAnsi="Arial Narrow"/>
                <w:szCs w:val="24"/>
                <w:lang w:val="de-DE"/>
              </w:rPr>
              <w:t>„</w:t>
            </w:r>
            <w:r w:rsidRPr="003A3E97">
              <w:rPr>
                <w:rFonts w:ascii="Arial Narrow" w:hAnsi="Arial Narrow"/>
                <w:color w:val="000000"/>
                <w:szCs w:val="24"/>
                <w:lang w:val="de-DE"/>
              </w:rPr>
              <w:t>Verwaltung von Z</w:t>
            </w:r>
            <w:r w:rsidRPr="003A3E97">
              <w:rPr>
                <w:rFonts w:ascii="Arial Narrow" w:hAnsi="Arial Narrow"/>
                <w:szCs w:val="24"/>
                <w:lang w:val="de-DE"/>
              </w:rPr>
              <w:t>üchterrechten“</w:t>
            </w:r>
          </w:p>
        </w:tc>
      </w:tr>
      <w:tr w:rsidR="00152127" w:rsidRPr="003A3E97">
        <w:trPr>
          <w:trHeight w:val="284"/>
        </w:trPr>
        <w:tc>
          <w:tcPr>
            <w:tcW w:w="4003" w:type="dxa"/>
            <w:tcBorders>
              <w:top w:val="nil"/>
              <w:left w:val="nil"/>
              <w:bottom w:val="dashSmallGap" w:sz="4" w:space="0" w:color="D9D9D9"/>
              <w:right w:val="nil"/>
            </w:tcBorders>
            <w:vAlign w:val="center"/>
          </w:tcPr>
          <w:p w:rsidR="00152127" w:rsidRPr="003A3E97" w:rsidRDefault="00152127">
            <w:pPr>
              <w:jc w:val="left"/>
              <w:rPr>
                <w:rFonts w:ascii="Arial Narrow" w:hAnsi="Arial Narrow"/>
                <w:szCs w:val="24"/>
                <w:lang w:val="de-DE"/>
              </w:rPr>
            </w:pP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Englisch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Französisch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Deutsch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Spanisch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Gesamt</w:t>
            </w:r>
          </w:p>
        </w:tc>
      </w:tr>
      <w:tr w:rsidR="00152127" w:rsidRPr="003A3E97">
        <w:trPr>
          <w:trHeight w:val="284"/>
        </w:trPr>
        <w:tc>
          <w:tcPr>
            <w:tcW w:w="4003" w:type="dxa"/>
            <w:tcBorders>
              <w:top w:val="dashSmallGap" w:sz="4" w:space="0" w:color="D9D9D9"/>
              <w:left w:val="nil"/>
              <w:right w:val="nil"/>
            </w:tcBorders>
          </w:tcPr>
          <w:p w:rsidR="00152127" w:rsidRPr="003A3E97" w:rsidRDefault="00152127">
            <w:pPr>
              <w:widowControl w:val="0"/>
              <w:spacing w:before="40" w:after="40"/>
              <w:jc w:val="left"/>
              <w:rPr>
                <w:szCs w:val="24"/>
                <w:lang w:val="de-DE"/>
              </w:rPr>
            </w:pPr>
            <w:r w:rsidRPr="003A3E97">
              <w:rPr>
                <w:rFonts w:ascii="Arial Narrow" w:hAnsi="Arial Narrow"/>
                <w:szCs w:val="24"/>
                <w:lang w:val="de-DE"/>
              </w:rPr>
              <w:t>DL-305A, Session 1, 2022:  Insgesamt nach Sprache</w:t>
            </w:r>
          </w:p>
        </w:tc>
        <w:tc>
          <w:tcPr>
            <w:tcW w:w="1132" w:type="dxa"/>
            <w:tcBorders>
              <w:top w:val="dashSmallGap" w:sz="4" w:space="0" w:color="D9D9D9"/>
              <w:left w:val="nil"/>
              <w:right w:val="nil"/>
            </w:tcBorders>
          </w:tcPr>
          <w:p w:rsidR="00152127" w:rsidRPr="003A3E97" w:rsidRDefault="00152127">
            <w:pPr>
              <w:widowControl w:val="0"/>
              <w:spacing w:before="40" w:after="40"/>
              <w:jc w:val="center"/>
              <w:rPr>
                <w:rFonts w:ascii="Arial Narrow" w:hAnsi="Arial Narrow"/>
                <w:szCs w:val="24"/>
                <w:lang w:val="de-DE"/>
              </w:rPr>
            </w:pPr>
            <w:r w:rsidRPr="003A3E97">
              <w:rPr>
                <w:rFonts w:ascii="Arial Narrow" w:hAnsi="Arial Narrow"/>
                <w:szCs w:val="24"/>
                <w:lang w:val="de-DE"/>
              </w:rPr>
              <w:t>29</w:t>
            </w:r>
          </w:p>
        </w:tc>
        <w:tc>
          <w:tcPr>
            <w:tcW w:w="1132" w:type="dxa"/>
            <w:tcBorders>
              <w:top w:val="dashSmallGap" w:sz="4" w:space="0" w:color="D9D9D9"/>
              <w:left w:val="nil"/>
              <w:right w:val="nil"/>
            </w:tcBorders>
          </w:tcPr>
          <w:p w:rsidR="00152127" w:rsidRPr="003A3E97" w:rsidRDefault="00152127">
            <w:pPr>
              <w:widowControl w:val="0"/>
              <w:spacing w:before="40" w:after="40"/>
              <w:jc w:val="center"/>
              <w:rPr>
                <w:rFonts w:ascii="Arial Narrow" w:hAnsi="Arial Narrow"/>
                <w:szCs w:val="24"/>
                <w:lang w:val="de-DE"/>
              </w:rPr>
            </w:pPr>
            <w:r w:rsidRPr="003A3E97">
              <w:rPr>
                <w:rFonts w:ascii="Arial Narrow" w:hAnsi="Arial Narrow"/>
                <w:szCs w:val="24"/>
                <w:lang w:val="de-DE"/>
              </w:rPr>
              <w:t>9</w:t>
            </w:r>
          </w:p>
        </w:tc>
        <w:tc>
          <w:tcPr>
            <w:tcW w:w="1132" w:type="dxa"/>
            <w:tcBorders>
              <w:top w:val="dashSmallGap" w:sz="4" w:space="0" w:color="D9D9D9"/>
              <w:left w:val="nil"/>
              <w:right w:val="nil"/>
            </w:tcBorders>
          </w:tcPr>
          <w:p w:rsidR="00152127" w:rsidRPr="003A3E97" w:rsidRDefault="00152127">
            <w:pPr>
              <w:widowControl w:val="0"/>
              <w:spacing w:before="40" w:after="40"/>
              <w:jc w:val="center"/>
              <w:rPr>
                <w:rFonts w:ascii="Arial Narrow" w:hAnsi="Arial Narrow"/>
                <w:szCs w:val="24"/>
                <w:lang w:val="de-DE"/>
              </w:rPr>
            </w:pPr>
            <w:r w:rsidRPr="003A3E97">
              <w:rPr>
                <w:rFonts w:ascii="Arial Narrow" w:hAnsi="Arial Narrow"/>
                <w:szCs w:val="24"/>
                <w:lang w:val="de-DE"/>
              </w:rPr>
              <w:t>-</w:t>
            </w:r>
          </w:p>
        </w:tc>
        <w:tc>
          <w:tcPr>
            <w:tcW w:w="1132" w:type="dxa"/>
            <w:tcBorders>
              <w:top w:val="dashSmallGap" w:sz="4" w:space="0" w:color="D9D9D9"/>
              <w:left w:val="nil"/>
              <w:right w:val="nil"/>
            </w:tcBorders>
          </w:tcPr>
          <w:p w:rsidR="00152127" w:rsidRPr="003A3E97" w:rsidRDefault="00152127">
            <w:pPr>
              <w:widowControl w:val="0"/>
              <w:spacing w:before="40" w:after="40"/>
              <w:jc w:val="center"/>
              <w:rPr>
                <w:rFonts w:ascii="Arial Narrow" w:hAnsi="Arial Narrow"/>
                <w:szCs w:val="24"/>
                <w:lang w:val="de-DE"/>
              </w:rPr>
            </w:pPr>
            <w:r w:rsidRPr="003A3E97">
              <w:rPr>
                <w:rFonts w:ascii="Arial Narrow" w:hAnsi="Arial Narrow"/>
                <w:szCs w:val="24"/>
                <w:lang w:val="de-DE"/>
              </w:rPr>
              <w:t>11</w:t>
            </w:r>
          </w:p>
        </w:tc>
        <w:tc>
          <w:tcPr>
            <w:tcW w:w="1132" w:type="dxa"/>
            <w:tcBorders>
              <w:top w:val="dashSmallGap" w:sz="4" w:space="0" w:color="D9D9D9"/>
              <w:left w:val="nil"/>
              <w:right w:val="nil"/>
            </w:tcBorders>
          </w:tcPr>
          <w:p w:rsidR="00152127" w:rsidRPr="003A3E97" w:rsidRDefault="00152127">
            <w:pPr>
              <w:widowControl w:val="0"/>
              <w:spacing w:before="40" w:after="40"/>
              <w:jc w:val="center"/>
              <w:rPr>
                <w:rFonts w:ascii="Arial Narrow" w:hAnsi="Arial Narrow"/>
                <w:szCs w:val="24"/>
                <w:lang w:val="de-DE"/>
              </w:rPr>
            </w:pPr>
            <w:r w:rsidRPr="003A3E97">
              <w:rPr>
                <w:rFonts w:ascii="Arial Narrow" w:hAnsi="Arial Narrow"/>
                <w:szCs w:val="24"/>
                <w:lang w:val="de-DE"/>
              </w:rPr>
              <w:t>49</w:t>
            </w:r>
          </w:p>
        </w:tc>
      </w:tr>
    </w:tbl>
    <w:p w:rsidR="00152127" w:rsidRPr="003A3E97" w:rsidRDefault="00152127">
      <w:pPr>
        <w:jc w:val="left"/>
        <w:rPr>
          <w:szCs w:val="24"/>
          <w:lang w:val="de-DE"/>
        </w:rPr>
      </w:pPr>
    </w:p>
    <w:p w:rsidR="00152127" w:rsidRPr="003A3E97" w:rsidRDefault="00152127">
      <w:pPr>
        <w:rPr>
          <w:szCs w:val="24"/>
          <w:lang w:val="de-DE"/>
        </w:rPr>
      </w:pPr>
    </w:p>
    <w:p w:rsidR="00152127" w:rsidRPr="003A3E97" w:rsidRDefault="00152127">
      <w:pPr>
        <w:rPr>
          <w:szCs w:val="24"/>
          <w:lang w:val="de-DE"/>
        </w:rPr>
      </w:pPr>
    </w:p>
    <w:tbl>
      <w:tblPr>
        <w:tblW w:w="9663" w:type="dxa"/>
        <w:tblInd w:w="-34"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152127" w:rsidRPr="003A3E97">
        <w:trPr>
          <w:trHeight w:val="284"/>
        </w:trPr>
        <w:tc>
          <w:tcPr>
            <w:tcW w:w="9663" w:type="dxa"/>
            <w:gridSpan w:val="6"/>
            <w:tcBorders>
              <w:top w:val="nil"/>
              <w:left w:val="nil"/>
              <w:bottom w:val="nil"/>
              <w:right w:val="nil"/>
            </w:tcBorders>
            <w:shd w:val="clear" w:color="auto" w:fill="D9D9D9"/>
            <w:vAlign w:val="center"/>
          </w:tcPr>
          <w:p w:rsidR="00152127" w:rsidRPr="003A3E97" w:rsidRDefault="00152127">
            <w:pPr>
              <w:spacing w:before="120" w:after="120"/>
              <w:jc w:val="center"/>
              <w:rPr>
                <w:szCs w:val="24"/>
                <w:lang w:val="de-DE"/>
              </w:rPr>
            </w:pPr>
            <w:r w:rsidRPr="003A3E97">
              <w:rPr>
                <w:rFonts w:ascii="Arial Narrow" w:hAnsi="Arial Narrow"/>
                <w:szCs w:val="24"/>
                <w:lang w:val="de-DE"/>
              </w:rPr>
              <w:t>DL-305B „DUS-Prüfung“</w:t>
            </w:r>
          </w:p>
        </w:tc>
      </w:tr>
      <w:tr w:rsidR="00152127" w:rsidRPr="003A3E97">
        <w:trPr>
          <w:trHeight w:val="284"/>
        </w:trPr>
        <w:tc>
          <w:tcPr>
            <w:tcW w:w="4003" w:type="dxa"/>
            <w:tcBorders>
              <w:top w:val="nil"/>
              <w:left w:val="nil"/>
              <w:bottom w:val="dashSmallGap" w:sz="4" w:space="0" w:color="D9D9D9"/>
              <w:right w:val="nil"/>
            </w:tcBorders>
            <w:vAlign w:val="center"/>
          </w:tcPr>
          <w:p w:rsidR="00152127" w:rsidRPr="003A3E97" w:rsidRDefault="00152127">
            <w:pPr>
              <w:jc w:val="left"/>
              <w:rPr>
                <w:rFonts w:ascii="Arial Narrow" w:hAnsi="Arial Narrow"/>
                <w:szCs w:val="24"/>
                <w:lang w:val="de-DE"/>
              </w:rPr>
            </w:pP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Englisch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Französisch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Deutsch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Spanisch</w:t>
            </w:r>
          </w:p>
        </w:tc>
        <w:tc>
          <w:tcPr>
            <w:tcW w:w="1132" w:type="dxa"/>
            <w:tcBorders>
              <w:top w:val="nil"/>
              <w:left w:val="nil"/>
              <w:bottom w:val="dashSmallGap" w:sz="4" w:space="0" w:color="D9D9D9"/>
              <w:right w:val="nil"/>
            </w:tcBorders>
            <w:vAlign w:val="center"/>
          </w:tcPr>
          <w:p w:rsidR="00152127" w:rsidRPr="003A3E97" w:rsidRDefault="00152127">
            <w:pPr>
              <w:jc w:val="center"/>
              <w:rPr>
                <w:szCs w:val="24"/>
                <w:lang w:val="de-DE"/>
              </w:rPr>
            </w:pPr>
            <w:r w:rsidRPr="003A3E97">
              <w:rPr>
                <w:rFonts w:ascii="Arial Narrow" w:hAnsi="Arial Narrow"/>
                <w:szCs w:val="24"/>
                <w:lang w:val="de-DE"/>
              </w:rPr>
              <w:t>Gesamt</w:t>
            </w:r>
          </w:p>
        </w:tc>
      </w:tr>
      <w:tr w:rsidR="00152127" w:rsidRPr="003A3E97">
        <w:trPr>
          <w:trHeight w:val="284"/>
        </w:trPr>
        <w:tc>
          <w:tcPr>
            <w:tcW w:w="4003" w:type="dxa"/>
            <w:tcBorders>
              <w:top w:val="dashSmallGap" w:sz="4" w:space="0" w:color="D9D9D9"/>
              <w:left w:val="nil"/>
              <w:right w:val="nil"/>
            </w:tcBorders>
          </w:tcPr>
          <w:p w:rsidR="00152127" w:rsidRPr="003A3E97" w:rsidRDefault="00152127">
            <w:pPr>
              <w:spacing w:before="40" w:after="40"/>
              <w:jc w:val="left"/>
              <w:rPr>
                <w:szCs w:val="24"/>
                <w:lang w:val="de-DE"/>
              </w:rPr>
            </w:pPr>
            <w:r w:rsidRPr="003A3E97">
              <w:rPr>
                <w:rFonts w:ascii="Arial Narrow" w:hAnsi="Arial Narrow"/>
                <w:szCs w:val="24"/>
                <w:lang w:val="de-DE"/>
              </w:rPr>
              <w:t>DL-305B, Session 1, 2022:  Insgesamt nach Sprache</w:t>
            </w:r>
          </w:p>
        </w:tc>
        <w:tc>
          <w:tcPr>
            <w:tcW w:w="1132" w:type="dxa"/>
            <w:tcBorders>
              <w:top w:val="dashSmallGap" w:sz="4" w:space="0" w:color="D9D9D9"/>
              <w:left w:val="nil"/>
              <w:right w:val="nil"/>
            </w:tcBorders>
          </w:tcPr>
          <w:p w:rsidR="00152127" w:rsidRPr="003A3E97" w:rsidRDefault="00152127">
            <w:pPr>
              <w:spacing w:before="40" w:after="40"/>
              <w:jc w:val="center"/>
              <w:rPr>
                <w:rFonts w:ascii="Arial Narrow" w:hAnsi="Arial Narrow"/>
                <w:szCs w:val="24"/>
                <w:lang w:val="de-DE"/>
              </w:rPr>
            </w:pPr>
            <w:r w:rsidRPr="003A3E97">
              <w:rPr>
                <w:rFonts w:ascii="Arial Narrow" w:hAnsi="Arial Narrow"/>
                <w:szCs w:val="24"/>
                <w:lang w:val="de-DE"/>
              </w:rPr>
              <w:t>38</w:t>
            </w:r>
          </w:p>
        </w:tc>
        <w:tc>
          <w:tcPr>
            <w:tcW w:w="1132" w:type="dxa"/>
            <w:tcBorders>
              <w:top w:val="dashSmallGap" w:sz="4" w:space="0" w:color="D9D9D9"/>
              <w:left w:val="nil"/>
              <w:right w:val="nil"/>
            </w:tcBorders>
          </w:tcPr>
          <w:p w:rsidR="00152127" w:rsidRPr="003A3E97" w:rsidRDefault="00152127">
            <w:pPr>
              <w:spacing w:before="40" w:after="40"/>
              <w:jc w:val="center"/>
              <w:rPr>
                <w:rFonts w:ascii="Arial Narrow" w:hAnsi="Arial Narrow"/>
                <w:szCs w:val="24"/>
                <w:lang w:val="de-DE"/>
              </w:rPr>
            </w:pPr>
            <w:r w:rsidRPr="003A3E97">
              <w:rPr>
                <w:rFonts w:ascii="Arial Narrow" w:hAnsi="Arial Narrow"/>
                <w:szCs w:val="24"/>
                <w:lang w:val="de-DE"/>
              </w:rPr>
              <w:t>10</w:t>
            </w:r>
          </w:p>
        </w:tc>
        <w:tc>
          <w:tcPr>
            <w:tcW w:w="1132" w:type="dxa"/>
            <w:tcBorders>
              <w:top w:val="dashSmallGap" w:sz="4" w:space="0" w:color="D9D9D9"/>
              <w:left w:val="nil"/>
              <w:right w:val="nil"/>
            </w:tcBorders>
          </w:tcPr>
          <w:p w:rsidR="00152127" w:rsidRPr="003A3E97" w:rsidRDefault="00152127">
            <w:pPr>
              <w:spacing w:before="40" w:after="40"/>
              <w:jc w:val="center"/>
              <w:rPr>
                <w:rFonts w:ascii="Arial Narrow" w:hAnsi="Arial Narrow"/>
                <w:szCs w:val="24"/>
                <w:lang w:val="de-DE"/>
              </w:rPr>
            </w:pPr>
            <w:r w:rsidRPr="003A3E97">
              <w:rPr>
                <w:rFonts w:ascii="Arial Narrow" w:hAnsi="Arial Narrow"/>
                <w:szCs w:val="24"/>
                <w:lang w:val="de-DE"/>
              </w:rPr>
              <w:t>-</w:t>
            </w:r>
          </w:p>
        </w:tc>
        <w:tc>
          <w:tcPr>
            <w:tcW w:w="1132" w:type="dxa"/>
            <w:tcBorders>
              <w:top w:val="dashSmallGap" w:sz="4" w:space="0" w:color="D9D9D9"/>
              <w:left w:val="nil"/>
              <w:right w:val="nil"/>
            </w:tcBorders>
          </w:tcPr>
          <w:p w:rsidR="00152127" w:rsidRPr="003A3E97" w:rsidRDefault="00152127">
            <w:pPr>
              <w:spacing w:before="40" w:after="40"/>
              <w:jc w:val="center"/>
              <w:rPr>
                <w:rFonts w:ascii="Arial Narrow" w:hAnsi="Arial Narrow"/>
                <w:szCs w:val="24"/>
                <w:lang w:val="de-DE"/>
              </w:rPr>
            </w:pPr>
            <w:r w:rsidRPr="003A3E97">
              <w:rPr>
                <w:rFonts w:ascii="Arial Narrow" w:hAnsi="Arial Narrow"/>
                <w:szCs w:val="24"/>
                <w:lang w:val="de-DE"/>
              </w:rPr>
              <w:t>5</w:t>
            </w:r>
          </w:p>
        </w:tc>
        <w:tc>
          <w:tcPr>
            <w:tcW w:w="1132" w:type="dxa"/>
            <w:tcBorders>
              <w:top w:val="dashSmallGap" w:sz="4" w:space="0" w:color="D9D9D9"/>
              <w:left w:val="nil"/>
              <w:right w:val="nil"/>
            </w:tcBorders>
          </w:tcPr>
          <w:p w:rsidR="00152127" w:rsidRPr="003A3E97" w:rsidRDefault="00152127">
            <w:pPr>
              <w:spacing w:before="40" w:after="40"/>
              <w:jc w:val="center"/>
              <w:rPr>
                <w:rFonts w:ascii="Arial Narrow" w:hAnsi="Arial Narrow"/>
                <w:szCs w:val="24"/>
                <w:lang w:val="de-DE"/>
              </w:rPr>
            </w:pPr>
            <w:r w:rsidRPr="003A3E97">
              <w:rPr>
                <w:rFonts w:ascii="Arial Narrow" w:hAnsi="Arial Narrow"/>
                <w:szCs w:val="24"/>
                <w:lang w:val="de-DE"/>
              </w:rPr>
              <w:t>53</w:t>
            </w:r>
          </w:p>
        </w:tc>
      </w:tr>
    </w:tbl>
    <w:p w:rsidR="00152127" w:rsidRPr="003A3E97" w:rsidRDefault="00152127">
      <w:pPr>
        <w:jc w:val="left"/>
        <w:rPr>
          <w:szCs w:val="24"/>
          <w:lang w:val="de-DE"/>
        </w:rPr>
      </w:pPr>
    </w:p>
    <w:p w:rsidR="00152127" w:rsidRPr="003A3E97" w:rsidRDefault="00152127">
      <w:pPr>
        <w:rPr>
          <w:szCs w:val="24"/>
          <w:lang w:val="de-DE"/>
        </w:rPr>
      </w:pPr>
    </w:p>
    <w:p w:rsidR="00152127" w:rsidRPr="003A3E97" w:rsidRDefault="00152127">
      <w:pPr>
        <w:rPr>
          <w:szCs w:val="24"/>
          <w:lang w:val="de-DE"/>
        </w:rPr>
      </w:pPr>
    </w:p>
    <w:p w:rsidR="00152127" w:rsidRPr="003A3E97" w:rsidRDefault="00152127">
      <w:pPr>
        <w:jc w:val="right"/>
        <w:rPr>
          <w:szCs w:val="24"/>
          <w:lang w:val="de-DE"/>
        </w:rPr>
      </w:pPr>
      <w:r w:rsidRPr="003A3E97">
        <w:rPr>
          <w:szCs w:val="24"/>
          <w:lang w:val="de-DE"/>
        </w:rPr>
        <w:t>[Anlage III folgt]</w:t>
      </w:r>
    </w:p>
    <w:p w:rsidR="00152127" w:rsidRPr="003A3E97" w:rsidRDefault="00152127">
      <w:pPr>
        <w:jc w:val="right"/>
        <w:rPr>
          <w:szCs w:val="24"/>
          <w:lang w:val="de-DE"/>
        </w:rPr>
        <w:sectPr w:rsidR="00152127" w:rsidRPr="003A3E97">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851" w:left="1134" w:header="510" w:footer="680" w:gutter="0"/>
          <w:pgNumType w:start="1"/>
          <w:cols w:space="720"/>
          <w:titlePg/>
        </w:sectPr>
      </w:pPr>
    </w:p>
    <w:p w:rsidR="00152127" w:rsidRPr="003A3E97" w:rsidRDefault="00152127">
      <w:pPr>
        <w:pStyle w:val="AnnexTitle"/>
        <w:rPr>
          <w:rFonts w:cs="Arial"/>
          <w:lang w:val="de-DE"/>
        </w:rPr>
      </w:pPr>
      <w:r w:rsidRPr="003A3E97">
        <w:rPr>
          <w:rFonts w:cs="Arial"/>
          <w:lang w:val="de-DE"/>
        </w:rPr>
        <w:lastRenderedPageBreak/>
        <w:t>ANLAGE III</w:t>
      </w:r>
      <w:r w:rsidRPr="003A3E97">
        <w:rPr>
          <w:rFonts w:cs="Arial"/>
          <w:lang w:val="de-DE"/>
        </w:rPr>
        <w:tab/>
        <w:t>LISTE DER TÄTIGKEITEN IN DEN ERSTEN NEUN MONATEN DES JAHRES 2022</w:t>
      </w:r>
    </w:p>
    <w:p w:rsidR="00152127" w:rsidRPr="003A3E97" w:rsidRDefault="00152127">
      <w:pPr>
        <w:rPr>
          <w:szCs w:val="24"/>
          <w:lang w:val="de-DE"/>
        </w:rPr>
      </w:pPr>
    </w:p>
    <w:p w:rsidR="00152127" w:rsidRPr="003A3E97" w:rsidRDefault="00152127">
      <w:pPr>
        <w:rPr>
          <w:szCs w:val="24"/>
          <w:lang w:val="de-DE"/>
        </w:rPr>
      </w:pPr>
    </w:p>
    <w:p w:rsidR="00F33B19" w:rsidRPr="003A3E97" w:rsidRDefault="00F33B19">
      <w:pPr>
        <w:rPr>
          <w:szCs w:val="24"/>
          <w:lang w:val="de-DE"/>
        </w:rPr>
      </w:pPr>
      <w:r w:rsidRPr="003A3E97">
        <w:rPr>
          <w:snapToGrid/>
          <w:szCs w:val="24"/>
          <w:lang w:val="de-DE" w:eastAsia="en-US"/>
        </w:rPr>
        <w:drawing>
          <wp:inline distT="0" distB="0" distL="0" distR="0">
            <wp:extent cx="1332000" cy="1332000"/>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r-code_c_56_inf_3_annex_iii_DE.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rsidR="00F33B19" w:rsidRPr="003A3E97" w:rsidRDefault="00F33B19">
      <w:pPr>
        <w:rPr>
          <w:szCs w:val="24"/>
          <w:lang w:val="de-DE"/>
        </w:rPr>
      </w:pPr>
    </w:p>
    <w:p w:rsidR="00F33B19" w:rsidRPr="003A3E97" w:rsidRDefault="00F33B19" w:rsidP="00F33B19">
      <w:pPr>
        <w:rPr>
          <w:rFonts w:ascii="Arial Narrow" w:hAnsi="Arial Narrow"/>
          <w:sz w:val="18"/>
          <w:lang w:val="de-DE"/>
        </w:rPr>
      </w:pPr>
      <w:hyperlink r:id="rId32" w:history="1">
        <w:r w:rsidRPr="003A3E97">
          <w:rPr>
            <w:rStyle w:val="Hyperlink"/>
            <w:rFonts w:ascii="Arial Narrow" w:hAnsi="Arial Narrow"/>
            <w:sz w:val="18"/>
            <w:lang w:val="de-DE"/>
          </w:rPr>
          <w:t>https://www.upov.int/edocs/mdocs/upov/de/c_56/c_56_inf_3_annex_iii.pdf</w:t>
        </w:r>
      </w:hyperlink>
      <w:r w:rsidRPr="003A3E97">
        <w:rPr>
          <w:rFonts w:ascii="Arial Narrow" w:hAnsi="Arial Narrow"/>
          <w:sz w:val="18"/>
          <w:lang w:val="de-DE"/>
        </w:rPr>
        <w:t xml:space="preserve"> </w:t>
      </w:r>
    </w:p>
    <w:p w:rsidR="00F33B19" w:rsidRPr="003A3E97" w:rsidRDefault="00F33B19">
      <w:pPr>
        <w:rPr>
          <w:szCs w:val="24"/>
          <w:lang w:val="de-DE"/>
        </w:rPr>
      </w:pPr>
    </w:p>
    <w:p w:rsidR="00F33B19" w:rsidRPr="003A3E97" w:rsidRDefault="00F33B19">
      <w:pPr>
        <w:rPr>
          <w:szCs w:val="24"/>
          <w:lang w:val="de-DE"/>
        </w:rPr>
      </w:pPr>
    </w:p>
    <w:p w:rsidR="00F33B19" w:rsidRPr="003A3E97" w:rsidRDefault="00F33B19">
      <w:pPr>
        <w:rPr>
          <w:szCs w:val="24"/>
          <w:lang w:val="de-DE"/>
        </w:rPr>
      </w:pPr>
    </w:p>
    <w:p w:rsidR="00152127" w:rsidRPr="003A3E97" w:rsidRDefault="00152127">
      <w:pPr>
        <w:jc w:val="right"/>
        <w:rPr>
          <w:szCs w:val="24"/>
          <w:lang w:val="de-DE"/>
        </w:rPr>
      </w:pPr>
      <w:r w:rsidRPr="003A3E97">
        <w:rPr>
          <w:szCs w:val="24"/>
          <w:lang w:val="de-DE"/>
        </w:rPr>
        <w:t>[A</w:t>
      </w:r>
      <w:r w:rsidR="00DD36A7" w:rsidRPr="003A3E97">
        <w:rPr>
          <w:szCs w:val="24"/>
          <w:lang w:val="de-DE"/>
        </w:rPr>
        <w:t>nhang folgt</w:t>
      </w:r>
      <w:r w:rsidRPr="003A3E97">
        <w:rPr>
          <w:szCs w:val="24"/>
          <w:lang w:val="de-DE"/>
        </w:rPr>
        <w:t>]</w:t>
      </w:r>
    </w:p>
    <w:p w:rsidR="00152127" w:rsidRPr="003A3E97" w:rsidRDefault="00152127">
      <w:pPr>
        <w:jc w:val="left"/>
        <w:rPr>
          <w:szCs w:val="24"/>
          <w:lang w:val="de-DE"/>
        </w:rPr>
        <w:sectPr w:rsidR="00152127" w:rsidRPr="003A3E97">
          <w:headerReference w:type="first" r:id="rId33"/>
          <w:pgSz w:w="16840" w:h="11907" w:orient="landscape" w:code="9"/>
          <w:pgMar w:top="1134" w:right="510" w:bottom="1134" w:left="851" w:header="510" w:footer="680" w:gutter="0"/>
          <w:pgNumType w:start="1"/>
          <w:cols w:space="720"/>
          <w:titlePg/>
          <w:docGrid w:linePitch="272"/>
        </w:sectPr>
      </w:pPr>
    </w:p>
    <w:p w:rsidR="00152127" w:rsidRPr="003A3E97" w:rsidRDefault="00152127">
      <w:pPr>
        <w:jc w:val="center"/>
        <w:rPr>
          <w:szCs w:val="24"/>
          <w:lang w:val="de-DE"/>
        </w:rPr>
      </w:pPr>
      <w:r w:rsidRPr="003A3E97">
        <w:rPr>
          <w:szCs w:val="24"/>
          <w:lang w:val="de-DE"/>
        </w:rPr>
        <w:lastRenderedPageBreak/>
        <w:t>C/56/INF/3</w:t>
      </w:r>
    </w:p>
    <w:p w:rsidR="00152127" w:rsidRPr="003A3E97" w:rsidRDefault="00152127">
      <w:pPr>
        <w:jc w:val="center"/>
        <w:rPr>
          <w:szCs w:val="24"/>
          <w:lang w:val="de-DE"/>
        </w:rPr>
      </w:pPr>
    </w:p>
    <w:p w:rsidR="00152127" w:rsidRPr="003A3E97" w:rsidRDefault="00152127">
      <w:pPr>
        <w:jc w:val="center"/>
        <w:rPr>
          <w:szCs w:val="24"/>
          <w:lang w:val="de-DE"/>
        </w:rPr>
      </w:pPr>
    </w:p>
    <w:p w:rsidR="00152127" w:rsidRPr="003A3E97" w:rsidRDefault="00152127">
      <w:pPr>
        <w:pStyle w:val="AnnexTitle"/>
        <w:rPr>
          <w:rFonts w:cs="Arial"/>
          <w:lang w:val="de-DE"/>
        </w:rPr>
      </w:pPr>
      <w:r w:rsidRPr="003A3E97">
        <w:rPr>
          <w:rFonts w:cs="Arial"/>
          <w:lang w:val="de-DE"/>
        </w:rPr>
        <w:t>ANHANG</w:t>
      </w:r>
      <w:r w:rsidRPr="003A3E97">
        <w:rPr>
          <w:rFonts w:cs="Arial"/>
          <w:lang w:val="de-DE"/>
        </w:rPr>
        <w:tab/>
        <w:t>AKRONYME UND ABKÜRZUNGEN</w:t>
      </w:r>
    </w:p>
    <w:p w:rsidR="00152127" w:rsidRPr="003A3E97" w:rsidRDefault="00152127">
      <w:pPr>
        <w:jc w:val="center"/>
        <w:rPr>
          <w:b/>
          <w:szCs w:val="24"/>
          <w:lang w:val="de-DE"/>
        </w:rPr>
      </w:pPr>
      <w:r w:rsidRPr="003A3E97">
        <w:rPr>
          <w:b/>
          <w:szCs w:val="24"/>
          <w:lang w:val="de-DE"/>
        </w:rPr>
        <w:t>UPOV-Begriffe</w:t>
      </w:r>
    </w:p>
    <w:p w:rsidR="00152127" w:rsidRPr="003A3E97" w:rsidRDefault="00152127">
      <w:pPr>
        <w:rPr>
          <w:szCs w:val="24"/>
          <w:lang w:val="de-DE"/>
        </w:rPr>
      </w:pPr>
    </w:p>
    <w:tbl>
      <w:tblPr>
        <w:tblW w:w="9923" w:type="dxa"/>
        <w:tblLayout w:type="fixed"/>
        <w:tblLook w:val="00A0" w:firstRow="1" w:lastRow="0" w:firstColumn="1" w:lastColumn="0" w:noHBand="0" w:noVBand="0"/>
      </w:tblPr>
      <w:tblGrid>
        <w:gridCol w:w="2268"/>
        <w:gridCol w:w="7655"/>
      </w:tblGrid>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BMT</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Arbeitsgruppe für biochemische und molekulare Verfahren und insbesondere für DNS-Profilierungsverfahren</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CAJ</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 xml:space="preserve">Verwaltungs- und Rechtsausschuss </w:t>
            </w:r>
          </w:p>
        </w:tc>
      </w:tr>
      <w:tr w:rsidR="00152127" w:rsidRPr="003A3E97">
        <w:tc>
          <w:tcPr>
            <w:tcW w:w="2268" w:type="dxa"/>
          </w:tcPr>
          <w:p w:rsidR="00152127" w:rsidRPr="003A3E97" w:rsidRDefault="00152127">
            <w:pPr>
              <w:autoSpaceDE w:val="0"/>
              <w:autoSpaceDN w:val="0"/>
              <w:adjustRightInd w:val="0"/>
              <w:spacing w:after="20"/>
              <w:jc w:val="left"/>
              <w:rPr>
                <w:szCs w:val="24"/>
                <w:lang w:val="de-DE"/>
              </w:rPr>
            </w:pPr>
            <w:r w:rsidRPr="003A3E97">
              <w:rPr>
                <w:rFonts w:ascii="Arial Narrow" w:hAnsi="Arial Narrow"/>
                <w:sz w:val="18"/>
                <w:szCs w:val="24"/>
                <w:lang w:val="de-DE"/>
              </w:rPr>
              <w:t>DL-205</w:t>
            </w:r>
          </w:p>
        </w:tc>
        <w:tc>
          <w:tcPr>
            <w:tcW w:w="7655" w:type="dxa"/>
          </w:tcPr>
          <w:p w:rsidR="00152127" w:rsidRPr="003A3E97" w:rsidRDefault="00152127">
            <w:pPr>
              <w:autoSpaceDE w:val="0"/>
              <w:autoSpaceDN w:val="0"/>
              <w:adjustRightInd w:val="0"/>
              <w:spacing w:after="20"/>
              <w:jc w:val="left"/>
              <w:rPr>
                <w:szCs w:val="24"/>
                <w:lang w:val="de-DE"/>
              </w:rPr>
            </w:pPr>
            <w:r w:rsidRPr="003A3E97">
              <w:rPr>
                <w:rFonts w:ascii="Arial Narrow" w:hAnsi="Arial Narrow"/>
                <w:color w:val="000000"/>
                <w:sz w:val="18"/>
                <w:szCs w:val="24"/>
                <w:lang w:val="de-DE"/>
              </w:rPr>
              <w:t xml:space="preserve">UPOV-Fernlehrgang </w:t>
            </w:r>
            <w:r w:rsidRPr="003A3E97">
              <w:rPr>
                <w:rFonts w:ascii="Arial Narrow" w:hAnsi="Arial Narrow"/>
                <w:sz w:val="18"/>
                <w:szCs w:val="24"/>
                <w:lang w:val="de-DE"/>
              </w:rPr>
              <w:t>„Einführung in das UPOV-Sortenschutzsystem nach dem UPOV- Übereinkommen“</w:t>
            </w:r>
          </w:p>
        </w:tc>
      </w:tr>
      <w:tr w:rsidR="00152127" w:rsidRPr="003A3E97">
        <w:tc>
          <w:tcPr>
            <w:tcW w:w="2268" w:type="dxa"/>
          </w:tcPr>
          <w:p w:rsidR="00152127" w:rsidRPr="003A3E97" w:rsidRDefault="00152127">
            <w:pPr>
              <w:autoSpaceDE w:val="0"/>
              <w:autoSpaceDN w:val="0"/>
              <w:adjustRightInd w:val="0"/>
              <w:spacing w:after="20"/>
              <w:jc w:val="left"/>
              <w:rPr>
                <w:szCs w:val="24"/>
                <w:lang w:val="de-DE"/>
              </w:rPr>
            </w:pPr>
            <w:r w:rsidRPr="003A3E97">
              <w:rPr>
                <w:rFonts w:ascii="Arial Narrow" w:hAnsi="Arial Narrow"/>
                <w:sz w:val="18"/>
                <w:szCs w:val="24"/>
                <w:lang w:val="de-DE"/>
              </w:rPr>
              <w:t>DL-305</w:t>
            </w:r>
          </w:p>
        </w:tc>
        <w:tc>
          <w:tcPr>
            <w:tcW w:w="7655" w:type="dxa"/>
          </w:tcPr>
          <w:p w:rsidR="00152127" w:rsidRPr="003A3E97" w:rsidRDefault="00152127">
            <w:pPr>
              <w:autoSpaceDE w:val="0"/>
              <w:autoSpaceDN w:val="0"/>
              <w:adjustRightInd w:val="0"/>
              <w:spacing w:after="20"/>
              <w:jc w:val="left"/>
              <w:rPr>
                <w:szCs w:val="24"/>
                <w:lang w:val="de-DE"/>
              </w:rPr>
            </w:pPr>
            <w:r w:rsidRPr="003A3E97">
              <w:rPr>
                <w:rFonts w:ascii="Arial Narrow" w:hAnsi="Arial Narrow"/>
                <w:sz w:val="18"/>
                <w:szCs w:val="24"/>
                <w:lang w:val="de-DE"/>
              </w:rPr>
              <w:t>UPOV-Fernlehrgang „Prüfung von Anträgen auf Erteilung von Züchterrechten“</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DL-305A</w:t>
            </w:r>
          </w:p>
        </w:tc>
        <w:tc>
          <w:tcPr>
            <w:tcW w:w="7655" w:type="dxa"/>
          </w:tcPr>
          <w:p w:rsidR="00152127" w:rsidRPr="003A3E97" w:rsidRDefault="00152127">
            <w:pPr>
              <w:spacing w:after="20"/>
              <w:jc w:val="left"/>
              <w:rPr>
                <w:szCs w:val="24"/>
                <w:lang w:val="de-DE"/>
              </w:rPr>
            </w:pPr>
            <w:r w:rsidRPr="003A3E97">
              <w:rPr>
                <w:rFonts w:ascii="Arial Narrow" w:hAnsi="Arial Narrow"/>
                <w:spacing w:val="-2"/>
                <w:sz w:val="18"/>
                <w:szCs w:val="24"/>
                <w:lang w:val="de-DE"/>
              </w:rPr>
              <w:t>UPOV-Fernlehrgang „Verwaltung von Züchterrechten“ (Teil A von DL305)</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DL-305B</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UPOV-Fernlehrgang „DUS-Prüfung“</w:t>
            </w:r>
            <w:r w:rsidRPr="003A3E97">
              <w:rPr>
                <w:rFonts w:ascii="Arial Narrow" w:hAnsi="Arial Narrow"/>
                <w:sz w:val="18"/>
                <w:szCs w:val="24"/>
                <w:lang w:val="de-DE"/>
              </w:rPr>
              <w:br/>
              <w:t>(Teil B von DL-305)</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DUS</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Unterscheidbarkeit, Homogenität und Beständigkeit</w:t>
            </w:r>
          </w:p>
        </w:tc>
      </w:tr>
      <w:tr w:rsidR="00152127" w:rsidRPr="003A3E97">
        <w:tc>
          <w:tcPr>
            <w:tcW w:w="2268" w:type="dxa"/>
          </w:tcPr>
          <w:p w:rsidR="00152127" w:rsidRPr="003A3E97" w:rsidRDefault="00152127">
            <w:pPr>
              <w:autoSpaceDE w:val="0"/>
              <w:autoSpaceDN w:val="0"/>
              <w:adjustRightInd w:val="0"/>
              <w:spacing w:after="20"/>
              <w:jc w:val="left"/>
              <w:rPr>
                <w:szCs w:val="24"/>
                <w:lang w:val="de-DE"/>
              </w:rPr>
            </w:pPr>
            <w:r w:rsidRPr="003A3E97">
              <w:rPr>
                <w:rFonts w:ascii="Arial Narrow" w:hAnsi="Arial Narrow"/>
                <w:sz w:val="18"/>
                <w:szCs w:val="24"/>
                <w:lang w:val="de-DE"/>
              </w:rPr>
              <w:t>EAF (vergleiche ebenfalls UPOV PRISMA)</w:t>
            </w:r>
          </w:p>
        </w:tc>
        <w:tc>
          <w:tcPr>
            <w:tcW w:w="7655" w:type="dxa"/>
          </w:tcPr>
          <w:p w:rsidR="00152127" w:rsidRPr="003A3E97" w:rsidRDefault="00152127">
            <w:pPr>
              <w:autoSpaceDE w:val="0"/>
              <w:autoSpaceDN w:val="0"/>
              <w:adjustRightInd w:val="0"/>
              <w:spacing w:after="20"/>
              <w:jc w:val="left"/>
              <w:rPr>
                <w:szCs w:val="24"/>
                <w:lang w:val="de-DE"/>
              </w:rPr>
            </w:pPr>
            <w:r w:rsidRPr="003A3E97">
              <w:rPr>
                <w:rFonts w:ascii="Arial Narrow" w:hAnsi="Arial Narrow"/>
                <w:sz w:val="18"/>
                <w:szCs w:val="24"/>
                <w:lang w:val="de-DE"/>
              </w:rPr>
              <w:t>Elektronisches Antragsformblatt der UPOV</w:t>
            </w:r>
          </w:p>
        </w:tc>
      </w:tr>
      <w:tr w:rsidR="00152127" w:rsidRPr="003A3E97">
        <w:tc>
          <w:tcPr>
            <w:tcW w:w="2268" w:type="dxa"/>
          </w:tcPr>
          <w:p w:rsidR="00152127" w:rsidRPr="003A3E97" w:rsidRDefault="00152127">
            <w:pPr>
              <w:autoSpaceDE w:val="0"/>
              <w:autoSpaceDN w:val="0"/>
              <w:adjustRightInd w:val="0"/>
              <w:spacing w:after="20"/>
              <w:jc w:val="left"/>
              <w:rPr>
                <w:szCs w:val="24"/>
                <w:lang w:val="de-DE"/>
              </w:rPr>
            </w:pPr>
            <w:r w:rsidRPr="003A3E97">
              <w:rPr>
                <w:rFonts w:ascii="Arial Narrow" w:hAnsi="Arial Narrow"/>
                <w:sz w:val="18"/>
                <w:szCs w:val="24"/>
                <w:lang w:val="de-DE"/>
              </w:rPr>
              <w:t>EDV</w:t>
            </w:r>
          </w:p>
        </w:tc>
        <w:tc>
          <w:tcPr>
            <w:tcW w:w="7655" w:type="dxa"/>
          </w:tcPr>
          <w:p w:rsidR="00152127" w:rsidRPr="003A3E97" w:rsidRDefault="00152127">
            <w:pPr>
              <w:autoSpaceDE w:val="0"/>
              <w:autoSpaceDN w:val="0"/>
              <w:adjustRightInd w:val="0"/>
              <w:spacing w:after="20"/>
              <w:jc w:val="left"/>
              <w:rPr>
                <w:szCs w:val="24"/>
                <w:lang w:val="de-DE"/>
              </w:rPr>
            </w:pPr>
            <w:r w:rsidRPr="003A3E97">
              <w:rPr>
                <w:rFonts w:ascii="Arial Narrow" w:hAnsi="Arial Narrow"/>
                <w:sz w:val="18"/>
                <w:szCs w:val="24"/>
                <w:lang w:val="de-DE"/>
              </w:rPr>
              <w:t>im wesentlichen abgeleitete Sorte</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Büro</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Verbandsbüro</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PBR</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Züchterrecht</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PLUTO</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UPOV-Datenbank für Pflanzensorten</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TC</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Technischer Ausschuss</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TC-EDC</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Erweiterter Redaktionsausschuss</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TWA</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Technische Arbeitsgruppe für landwirtschaftliche Arten</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TWC</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Technische Arbeitsgruppe für Automatisierung und Computerprogramme</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TWF</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Technische Arbeitsgruppe für Obstarten</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TWM</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Technische Arbeitsgruppe für Prüfmethoden und -techniken</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TWO</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Technische Arbeitsgruppe für Zierpflanzen und forstliche Baumarten</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TWP</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Technische Arbeitsgruppe(n)</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TWV</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Technische Arbeitsgruppe für Gemüsearten</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WG-HRV</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Arbeitsgruppe für Erntegut und ungenehmigte Benutzung von Vermehrungsmaterial</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WG-SHF</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Arbeitsgruppe für Anleitung betreffend Kleinbauern in Bezug auf private und nichtgewerbliche Nutzung</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UPOV PRISMA</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UPOV-PRISMA-Instrument für Anträge auf Erteilung von Züchterrechten</w:t>
            </w:r>
          </w:p>
        </w:tc>
      </w:tr>
      <w:tr w:rsidR="00152127" w:rsidRPr="003A3E97">
        <w:tc>
          <w:tcPr>
            <w:tcW w:w="2268" w:type="dxa"/>
          </w:tcPr>
          <w:p w:rsidR="00152127" w:rsidRPr="003A3E97" w:rsidRDefault="00152127">
            <w:pPr>
              <w:spacing w:after="20"/>
              <w:jc w:val="left"/>
              <w:rPr>
                <w:szCs w:val="24"/>
                <w:lang w:val="de-DE"/>
              </w:rPr>
            </w:pPr>
            <w:r w:rsidRPr="003A3E97">
              <w:rPr>
                <w:rFonts w:ascii="Arial Narrow" w:hAnsi="Arial Narrow"/>
                <w:sz w:val="18"/>
                <w:szCs w:val="24"/>
                <w:lang w:val="de-DE"/>
              </w:rPr>
              <w:t>WSP</w:t>
            </w:r>
          </w:p>
        </w:tc>
        <w:tc>
          <w:tcPr>
            <w:tcW w:w="7655" w:type="dxa"/>
          </w:tcPr>
          <w:p w:rsidR="00152127" w:rsidRPr="003A3E97" w:rsidRDefault="00152127">
            <w:pPr>
              <w:spacing w:after="20"/>
              <w:jc w:val="left"/>
              <w:rPr>
                <w:szCs w:val="24"/>
                <w:lang w:val="de-DE"/>
              </w:rPr>
            </w:pPr>
            <w:r w:rsidRPr="003A3E97">
              <w:rPr>
                <w:rFonts w:ascii="Arial Narrow" w:hAnsi="Arial Narrow"/>
                <w:sz w:val="18"/>
                <w:szCs w:val="24"/>
                <w:lang w:val="de-DE"/>
              </w:rPr>
              <w:t>Weltsaatgutpartnerschaft</w:t>
            </w:r>
          </w:p>
        </w:tc>
      </w:tr>
    </w:tbl>
    <w:p w:rsidR="00152127" w:rsidRPr="003A3E97" w:rsidRDefault="00152127">
      <w:pPr>
        <w:rPr>
          <w:szCs w:val="24"/>
          <w:lang w:val="de-DE"/>
        </w:rPr>
      </w:pPr>
    </w:p>
    <w:p w:rsidR="00152127" w:rsidRPr="003A3E97" w:rsidRDefault="00152127">
      <w:pPr>
        <w:ind w:left="1418" w:hanging="1418"/>
        <w:jc w:val="center"/>
        <w:rPr>
          <w:b/>
          <w:szCs w:val="24"/>
          <w:lang w:val="de-DE"/>
        </w:rPr>
      </w:pPr>
      <w:r w:rsidRPr="003A3E97">
        <w:rPr>
          <w:b/>
          <w:szCs w:val="24"/>
          <w:lang w:val="de-DE"/>
        </w:rPr>
        <w:t>Akronyme (in Anlage III enthalten)</w:t>
      </w:r>
    </w:p>
    <w:p w:rsidR="00152127" w:rsidRPr="003A3E97" w:rsidRDefault="00152127">
      <w:pPr>
        <w:rPr>
          <w:szCs w:val="24"/>
          <w:lang w:val="de-DE"/>
        </w:rPr>
      </w:pPr>
    </w:p>
    <w:tbl>
      <w:tblPr>
        <w:tblW w:w="9923" w:type="dxa"/>
        <w:tblLayout w:type="fixed"/>
        <w:tblLook w:val="00A0" w:firstRow="1" w:lastRow="0" w:firstColumn="1" w:lastColumn="0" w:noHBand="0" w:noVBand="0"/>
      </w:tblPr>
      <w:tblGrid>
        <w:gridCol w:w="2268"/>
        <w:gridCol w:w="7655"/>
      </w:tblGrid>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2050Today</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Eine Klimaschutzinitiative einer Gemeinschaft von internationalen Genfer Institutionen</w:t>
            </w:r>
            <w:r w:rsidRPr="003A3E97">
              <w:rPr>
                <w:rFonts w:ascii="Arial Narrow" w:hAnsi="Arial Narrow"/>
                <w:color w:val="000000"/>
                <w:sz w:val="18"/>
                <w:szCs w:val="24"/>
                <w:lang w:val="de-DE"/>
              </w:rPr>
              <w:t xml:space="preserve"> </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AAFC</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Agriculture</w:t>
            </w:r>
            <w:bookmarkStart w:id="13" w:name="_GoBack"/>
            <w:bookmarkEnd w:id="13"/>
            <w:r w:rsidRPr="003A3E97">
              <w:rPr>
                <w:rFonts w:ascii="Arial Narrow" w:hAnsi="Arial Narrow"/>
                <w:sz w:val="18"/>
                <w:szCs w:val="24"/>
                <w:lang w:val="de-DE"/>
              </w:rPr>
              <w:t xml:space="preserve"> and Agri-Food Canada</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ABIPCO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Amt für Geistiges Eigentum und Handel von Antigua und Barbuda</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AFSTA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Saatgutvereinigung für Afrika</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AGC (Brunei)</w:t>
            </w:r>
          </w:p>
        </w:tc>
        <w:tc>
          <w:tcPr>
            <w:tcW w:w="7655" w:type="dxa"/>
            <w:tcBorders>
              <w:top w:val="nil"/>
              <w:left w:val="nil"/>
              <w:bottom w:val="nil"/>
              <w:right w:val="nil"/>
            </w:tcBorders>
            <w:tcMar>
              <w:top w:w="28" w:type="dxa"/>
              <w:bottom w:w="28" w:type="dxa"/>
            </w:tcMar>
          </w:tcPr>
          <w:p w:rsidR="00152127" w:rsidRPr="003A3E97" w:rsidRDefault="006A39FD">
            <w:pPr>
              <w:spacing w:after="20"/>
              <w:jc w:val="left"/>
              <w:rPr>
                <w:szCs w:val="24"/>
                <w:lang w:val="de-DE"/>
              </w:rPr>
            </w:pPr>
            <w:r w:rsidRPr="003A3E97">
              <w:rPr>
                <w:rFonts w:ascii="Arial Narrow" w:hAnsi="Arial Narrow"/>
                <w:sz w:val="18"/>
                <w:szCs w:val="24"/>
                <w:lang w:val="de-DE"/>
              </w:rPr>
              <w:t xml:space="preserve">Kammern </w:t>
            </w:r>
            <w:r w:rsidR="00CE7B80" w:rsidRPr="003A3E97">
              <w:rPr>
                <w:rFonts w:ascii="Arial Narrow" w:hAnsi="Arial Narrow"/>
                <w:sz w:val="18"/>
                <w:szCs w:val="24"/>
                <w:lang w:val="de-DE"/>
              </w:rPr>
              <w:t>des</w:t>
            </w:r>
            <w:r w:rsidRPr="003A3E97">
              <w:rPr>
                <w:rFonts w:ascii="Arial Narrow" w:hAnsi="Arial Narrow"/>
                <w:sz w:val="18"/>
                <w:szCs w:val="24"/>
                <w:lang w:val="de-DE"/>
              </w:rPr>
              <w:t xml:space="preserve"> </w:t>
            </w:r>
            <w:r w:rsidR="00152127" w:rsidRPr="003A3E97">
              <w:rPr>
                <w:rFonts w:ascii="Arial Narrow" w:hAnsi="Arial Narrow"/>
                <w:sz w:val="18"/>
                <w:szCs w:val="24"/>
                <w:lang w:val="de-DE"/>
              </w:rPr>
              <w:t>Generalstaatsanwalt</w:t>
            </w:r>
            <w:r w:rsidRPr="003A3E97">
              <w:rPr>
                <w:rFonts w:ascii="Arial Narrow" w:hAnsi="Arial Narrow"/>
                <w:sz w:val="18"/>
                <w:szCs w:val="24"/>
                <w:lang w:val="de-DE"/>
              </w:rPr>
              <w:t>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AIPH</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Internationaler Verband des Erwerbsgartenbaus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AMS (Vereinigte Staaten von Amerika)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Agricultural Marketing Service</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ANOVE</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 xml:space="preserve">Unterorganisation des nationalen Verbands der Pflanzenzüchter </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AOMB (Niederlande)</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vanish/>
                <w:szCs w:val="24"/>
                <w:lang w:val="de-DE"/>
              </w:rPr>
            </w:pPr>
            <w:r w:rsidRPr="003A3E97">
              <w:rPr>
                <w:rFonts w:ascii="Arial Narrow" w:hAnsi="Arial Narrow"/>
                <w:sz w:val="18"/>
                <w:szCs w:val="24"/>
                <w:lang w:val="de-DE"/>
              </w:rPr>
              <w:t>Allgemeine Agentur für Patente und Marken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APHA (Vereinigtes Königreich)</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 xml:space="preserve">Agentur für Tier- und Pflanzengesundheit </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APSA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Saatgutvereinigung für Asien und den Pazifik</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ASEAN</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Verband Südostasiatischer Nationen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BASF</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Belgisches Koordinierungszentrum</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BruIPO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Amt für geistiges Eigentum von Brunei Darussalam</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Bundessortenamt (Deutschland)</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Bundessortenamt Deutschlands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CARDI</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Kambodschanisches Institut für landwirtschaftliche Forschung und Entwicklung</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CARICOM</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Karibische Gemeinschaft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CarIPI</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CARIFORUM Geistiges Eigentum und Innovation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CATIE</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Centro Agronómico Tropical de Investigación y Enseñanza</w:t>
            </w:r>
            <w:r w:rsidRPr="003A3E97">
              <w:rPr>
                <w:rFonts w:ascii="Arial Narrow" w:hAnsi="Arial Narrow"/>
                <w:sz w:val="18"/>
                <w:szCs w:val="24"/>
                <w:lang w:val="de-DE"/>
              </w:rPr>
              <w:br/>
              <w:t>(Tropisches Agrarforschungs- und Ausbildungszentrum)</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CBD</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Übereinkommen über die biologische Vielfalt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CFIA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Kanadische Behörde für Lebensmittelinspektion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lastRenderedPageBreak/>
              <w:t>CGIAR</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Beratende Gruppe für die internationale landwirtschaftliche Forschung</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CGRFA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Kommission für genetische Ressourcen für die Ernährung und die Landwirtschaft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CIOPORA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Internationale Gemeinschaft der Züchter vegetativ vermehrbarer Zier- und Obstpflanzen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CLI</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CropLife International</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CNIPA</w:t>
            </w:r>
          </w:p>
        </w:tc>
        <w:tc>
          <w:tcPr>
            <w:tcW w:w="7655" w:type="dxa"/>
            <w:tcBorders>
              <w:top w:val="nil"/>
              <w:left w:val="nil"/>
              <w:bottom w:val="nil"/>
              <w:right w:val="nil"/>
            </w:tcBorders>
            <w:noWrap/>
            <w:tcMar>
              <w:top w:w="28" w:type="dxa"/>
              <w:bottom w:w="28" w:type="dxa"/>
            </w:tcMar>
          </w:tcPr>
          <w:p w:rsidR="00152127" w:rsidRPr="003A3E97" w:rsidRDefault="007520DE">
            <w:pPr>
              <w:spacing w:after="20"/>
              <w:jc w:val="left"/>
              <w:rPr>
                <w:rFonts w:ascii="Arial Narrow" w:hAnsi="Arial Narrow"/>
                <w:sz w:val="18"/>
                <w:szCs w:val="24"/>
                <w:lang w:val="de-DE"/>
              </w:rPr>
            </w:pPr>
            <w:r w:rsidRPr="003A3E97">
              <w:rPr>
                <w:rFonts w:ascii="Arial Narrow" w:hAnsi="Arial Narrow"/>
                <w:sz w:val="18"/>
                <w:szCs w:val="24"/>
                <w:lang w:val="de-DE"/>
              </w:rPr>
              <w:t>Chinesische Nationalbehörde für geistiges Eigentum</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COBURU (Polen)</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Zentrales Forschungszentrum für Kulturpflanzensorten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CORAF</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Rat der west- und zentralafrikanischen Länder für Agrarforschung und Entwicklung (Conseil Ouest et Centre Africain pour la Recherche et le Développement Agricoles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CPVO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Gemeinschaftliches Sortenamt der Europäischen Union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CREA (Italien)</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Rat für landwirtschaftliche Forschung und Wirtschaft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CSA (China)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Chinesischer Saatgutverband</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DCST</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Entwicklungszentrum für Wissenschaft und Technologie Chinas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DEFRA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Ministerium für Umwelt, Ernährung und ländliche Angelegenheiten des Vereinigten Königreichs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DOA (Philippinen)</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Landwirtschaftsdepartement der Philippinen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WBF</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Eidgenössisches Departement für Wirtschaft, Bildung und Forschung</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EAPVP Forum</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Ostasienforum für Sortenschutz</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Pilotprojekt des EAPVP</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Pilotprojekt des ostasiatischen Sortenschutzes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EAD</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Europäischer Auswärtiger Dienst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EMBRAPA (Brasilien)</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Brasilianische Agrarforschungsgesellschaft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EMBO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European Molecular Biology Organization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EPSO</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European Plant Science Organisation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EUIPO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 xml:space="preserve">Amt der Europäischen Union für geistiges Eigentum </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FAO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Ernährungs- und Landwirtschaftsorganisation der Vereinten Nationen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BLW</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Bundesamt für Landwirtschaft der Schweiz</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GDA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Generaldirektorat für Landwirtschaft von Kambodscha</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GES</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Geneva English School</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GEVES (Frankreich)</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Groupe d'Étude et de contrôle des Variétés Et des Semences</w:t>
            </w:r>
            <w:r w:rsidRPr="003A3E97">
              <w:rPr>
                <w:rFonts w:ascii="Arial Narrow" w:hAnsi="Arial Narrow"/>
                <w:sz w:val="18"/>
                <w:szCs w:val="24"/>
                <w:lang w:val="de-DE"/>
              </w:rPr>
              <w:br/>
              <w:t>(Forschungs- und Kontrollgruppe für Sorten und Saatgut)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GNIS (Frankreich)</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i/>
                <w:sz w:val="18"/>
                <w:szCs w:val="24"/>
                <w:lang w:val="de-DE"/>
              </w:rPr>
              <w:t>Groupement National Interprofessionnel des Semences et plants</w:t>
            </w:r>
            <w:r w:rsidRPr="003A3E97">
              <w:rPr>
                <w:rFonts w:ascii="Arial Narrow" w:hAnsi="Arial Narrow"/>
                <w:i/>
                <w:sz w:val="18"/>
                <w:szCs w:val="24"/>
                <w:lang w:val="de-DE"/>
              </w:rPr>
              <w:br/>
            </w:r>
            <w:r w:rsidRPr="003A3E97">
              <w:rPr>
                <w:rFonts w:ascii="Arial Narrow" w:hAnsi="Arial Narrow"/>
                <w:sz w:val="18"/>
                <w:szCs w:val="24"/>
                <w:lang w:val="de-DE"/>
              </w:rPr>
              <w:t>am 27. Janaur 2022 umbenannt in SEMAIE (vergleich weiter unten)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ICA (Kolumbien)</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Instituto Colombiano Agropecuario</w:t>
            </w:r>
            <w:r w:rsidRPr="003A3E97">
              <w:rPr>
                <w:rFonts w:ascii="Arial Narrow" w:hAnsi="Arial Narrow"/>
                <w:i/>
                <w:sz w:val="18"/>
                <w:szCs w:val="24"/>
                <w:lang w:val="de-DE"/>
              </w:rPr>
              <w:br/>
            </w:r>
            <w:r w:rsidRPr="003A3E97">
              <w:rPr>
                <w:rFonts w:ascii="Arial Narrow" w:hAnsi="Arial Narrow"/>
                <w:sz w:val="18"/>
                <w:szCs w:val="24"/>
                <w:lang w:val="de-DE"/>
              </w:rPr>
              <w:t>(Kolumbianisches Agrarinstitut)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INASE (Argentina)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Instituto Nacional de Semillas</w:t>
            </w:r>
            <w:r w:rsidRPr="003A3E97">
              <w:rPr>
                <w:rFonts w:ascii="Arial Narrow" w:hAnsi="Arial Narrow"/>
                <w:sz w:val="18"/>
                <w:szCs w:val="24"/>
                <w:lang w:val="de-DE"/>
              </w:rPr>
              <w:br/>
              <w:t>(Nationales Saatgutinstitut Argentiniens)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INASE (Uruguay)</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Instituto Nacional de Semillas</w:t>
            </w:r>
            <w:r w:rsidRPr="003A3E97">
              <w:rPr>
                <w:rFonts w:ascii="Arial Narrow" w:hAnsi="Arial Narrow"/>
                <w:sz w:val="18"/>
                <w:szCs w:val="24"/>
                <w:lang w:val="de-DE"/>
              </w:rPr>
              <w:br/>
              <w:t>(Nationales Saatgutinstitut Uruguays)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INDECOPI (Peru)</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Instituto Nacional de Defensa de la Competencia y de la Protección de la Propiedad Intelectual</w:t>
            </w:r>
            <w:r w:rsidRPr="003A3E97">
              <w:rPr>
                <w:rFonts w:ascii="Arial Narrow" w:hAnsi="Arial Narrow"/>
                <w:sz w:val="18"/>
                <w:szCs w:val="24"/>
                <w:lang w:val="de-DE"/>
              </w:rPr>
              <w:br/>
              <w:t>(Nationales Institut für Wahrung des Wettbewerbs und Schutz des geistigen Eigentums von Peru)</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INIA (Peru)</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Instituto Nacional de Innovación Agraria</w:t>
            </w:r>
            <w:r w:rsidRPr="003A3E97">
              <w:rPr>
                <w:rFonts w:ascii="Arial Narrow" w:hAnsi="Arial Narrow"/>
                <w:sz w:val="18"/>
                <w:szCs w:val="24"/>
                <w:lang w:val="de-DE"/>
              </w:rPr>
              <w:br/>
              <w:t>(Nationales Institut für landwirtschaftliche Innovation)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INIFAP (Mexiko)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Instituto Nacional de Investigaciones Forestales, Agrícolas y Pecuarias</w:t>
            </w:r>
            <w:r w:rsidRPr="003A3E97">
              <w:rPr>
                <w:rFonts w:ascii="Arial Narrow" w:hAnsi="Arial Narrow"/>
                <w:sz w:val="18"/>
                <w:szCs w:val="24"/>
                <w:lang w:val="de-DE"/>
              </w:rPr>
              <w:br/>
              <w:t>(Nationales Institut für forstwirtschaftliche, landwirtschaftliche und viehwirtschaftliche Forschung)</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INPA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Nationales Institut für landwirtschaftliche Forschung</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INTA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Instituto Nacional de Innovación Agraria</w:t>
            </w:r>
            <w:r w:rsidRPr="003A3E97">
              <w:rPr>
                <w:rFonts w:ascii="Arial Narrow" w:hAnsi="Arial Narrow"/>
                <w:sz w:val="18"/>
                <w:szCs w:val="24"/>
                <w:lang w:val="de-DE"/>
              </w:rPr>
              <w:br/>
              <w:t>(Nicaraguanisches Institut für Agrartechnologie)</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IP Key SEA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Zentrales Projekt für geistiges Eigentum Südostasien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IPONZ</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Amt für geistiges Eigentum von Neuseeland</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IPOS</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Amt für geistiges Eigentum von Singapur</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ISF</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Internationaler Saatgutverband</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ISRA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Institut für landwirtschaftliche Forschung Senegals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ISTA</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Internationale Vereinigung für Saatgutprüfung</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ITPGRFA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Internationaler Vertrag über pflanzengenetische Ressourcen für Ernährung und Landwirtschaft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JATAFF</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Japanische Gesellschaft für technische Innovation in der Land- und Forstwirtschaft und der Fischerei</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JICA</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Japanische Stelle für internationale Zusammenarbeit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lastRenderedPageBreak/>
              <w:t>JICE</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Japanisches Zentrum für internationale Zusammenarbeit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JIPO</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Amt für geistiges Eigentum von Jamaika</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KEPHIS</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Kenianisches Amt für die Kontrolle der Pflanzengesundheit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LNV</w:t>
            </w:r>
          </w:p>
        </w:tc>
        <w:tc>
          <w:tcPr>
            <w:tcW w:w="7655" w:type="dxa"/>
            <w:tcBorders>
              <w:top w:val="nil"/>
              <w:left w:val="nil"/>
              <w:bottom w:val="nil"/>
              <w:right w:val="nil"/>
            </w:tcBorders>
            <w:tcMar>
              <w:top w:w="28" w:type="dxa"/>
              <w:bottom w:w="28" w:type="dxa"/>
            </w:tcMar>
          </w:tcPr>
          <w:p w:rsidR="00152127" w:rsidRPr="003A3E97" w:rsidRDefault="007520DE">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Ministerium für Landwirtschaft, Natur und Lebensmittelqualität der Niederlande</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MAF (Nor</w:t>
            </w:r>
            <w:r w:rsidR="007520DE" w:rsidRPr="003A3E97">
              <w:rPr>
                <w:rFonts w:ascii="Arial Narrow" w:hAnsi="Arial Narrow"/>
                <w:color w:val="000000"/>
                <w:sz w:val="18"/>
                <w:szCs w:val="24"/>
                <w:lang w:val="de-DE"/>
              </w:rPr>
              <w:t>wegen</w:t>
            </w:r>
            <w:r w:rsidRPr="003A3E97">
              <w:rPr>
                <w:rFonts w:ascii="Arial Narrow" w:hAnsi="Arial Narrow"/>
                <w:color w:val="000000"/>
                <w:sz w:val="18"/>
                <w:szCs w:val="24"/>
                <w:lang w:val="de-DE"/>
              </w:rPr>
              <w:t>)</w:t>
            </w:r>
          </w:p>
        </w:tc>
        <w:tc>
          <w:tcPr>
            <w:tcW w:w="7655" w:type="dxa"/>
            <w:tcBorders>
              <w:top w:val="nil"/>
              <w:left w:val="nil"/>
              <w:bottom w:val="nil"/>
              <w:right w:val="nil"/>
            </w:tcBorders>
            <w:tcMar>
              <w:top w:w="28" w:type="dxa"/>
              <w:bottom w:w="28" w:type="dxa"/>
            </w:tcMar>
          </w:tcPr>
          <w:p w:rsidR="00152127" w:rsidRPr="003A3E97" w:rsidRDefault="007520DE">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Ministerium für Landwirtschaft und Ernährung Norwegens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MAF (Türkiye)</w:t>
            </w:r>
          </w:p>
        </w:tc>
        <w:tc>
          <w:tcPr>
            <w:tcW w:w="7655" w:type="dxa"/>
            <w:tcBorders>
              <w:top w:val="nil"/>
              <w:left w:val="nil"/>
              <w:bottom w:val="nil"/>
              <w:right w:val="nil"/>
            </w:tcBorders>
            <w:tcMar>
              <w:top w:w="28" w:type="dxa"/>
              <w:bottom w:w="28" w:type="dxa"/>
            </w:tcMar>
          </w:tcPr>
          <w:p w:rsidR="00152127" w:rsidRPr="003A3E97" w:rsidRDefault="007520DE">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Ministerium für Landwirtschaft und Ernährung der Türkiye</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MAFF (Kambodscha)</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Ministerium für Landwirtschaft, Forsten und Fischerei von Kambodscha</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MAFF (Japan)</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Ministerium für Landwirtschaft, Forsten und Fischerei von Japan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MAPA (Spain)</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Ministerium für Landwirtschaft und Fischerei und Ernährung Spaniens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MARA (China)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Ministerium für Landwirtschaft und ländliche Belange Chinas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MARD (Israel)</w:t>
            </w:r>
          </w:p>
        </w:tc>
        <w:tc>
          <w:tcPr>
            <w:tcW w:w="7655" w:type="dxa"/>
            <w:tcBorders>
              <w:top w:val="nil"/>
              <w:left w:val="nil"/>
              <w:bottom w:val="nil"/>
              <w:right w:val="nil"/>
            </w:tcBorders>
            <w:noWrap/>
            <w:tcMar>
              <w:top w:w="28" w:type="dxa"/>
              <w:bottom w:w="28" w:type="dxa"/>
            </w:tcMar>
          </w:tcPr>
          <w:p w:rsidR="00152127" w:rsidRPr="003A3E97" w:rsidRDefault="007520DE">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Ministerium für Landwirtschaft und ländliche Entwicklung Israels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MARD (Vietnam)</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Ministerium für Landwirtschaft und ländliche Entwicklung Vietnams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MISTI (Kambodscha)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Ministerium für Industrie, Wissenschaft, Technologie und Innovation von Kambodscha</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MOA (</w:t>
            </w:r>
            <w:r w:rsidR="00F6131A" w:rsidRPr="003A3E97">
              <w:rPr>
                <w:rFonts w:ascii="Arial Narrow" w:hAnsi="Arial Narrow"/>
                <w:color w:val="000000"/>
                <w:sz w:val="18"/>
                <w:szCs w:val="24"/>
                <w:lang w:val="de-DE"/>
              </w:rPr>
              <w:t>Kasachstan</w:t>
            </w:r>
            <w:r w:rsidRPr="003A3E97">
              <w:rPr>
                <w:rFonts w:ascii="Arial Narrow" w:hAnsi="Arial Narrow"/>
                <w:color w:val="000000"/>
                <w:sz w:val="18"/>
                <w:szCs w:val="24"/>
                <w:lang w:val="de-DE"/>
              </w:rPr>
              <w:t>)</w:t>
            </w:r>
          </w:p>
        </w:tc>
        <w:tc>
          <w:tcPr>
            <w:tcW w:w="7655" w:type="dxa"/>
            <w:tcBorders>
              <w:top w:val="nil"/>
              <w:left w:val="nil"/>
              <w:bottom w:val="nil"/>
              <w:right w:val="nil"/>
            </w:tcBorders>
            <w:noWrap/>
            <w:tcMar>
              <w:top w:w="28" w:type="dxa"/>
              <w:bottom w:w="28" w:type="dxa"/>
            </w:tcMar>
          </w:tcPr>
          <w:p w:rsidR="00152127" w:rsidRPr="003A3E97" w:rsidRDefault="00F6131A">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Ministerium für Landwirtschaft von Kasachstan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MOA (Jordan</w:t>
            </w:r>
            <w:r w:rsidR="00F6131A" w:rsidRPr="003A3E97">
              <w:rPr>
                <w:rFonts w:ascii="Arial Narrow" w:hAnsi="Arial Narrow"/>
                <w:color w:val="000000"/>
                <w:sz w:val="18"/>
                <w:szCs w:val="24"/>
                <w:lang w:val="de-DE"/>
              </w:rPr>
              <w:t>ien</w:t>
            </w:r>
            <w:r w:rsidRPr="003A3E97">
              <w:rPr>
                <w:rFonts w:ascii="Arial Narrow" w:hAnsi="Arial Narrow"/>
                <w:color w:val="000000"/>
                <w:sz w:val="18"/>
                <w:szCs w:val="24"/>
                <w:lang w:val="de-DE"/>
              </w:rPr>
              <w:t>)</w:t>
            </w:r>
          </w:p>
        </w:tc>
        <w:tc>
          <w:tcPr>
            <w:tcW w:w="7655" w:type="dxa"/>
            <w:tcBorders>
              <w:top w:val="nil"/>
              <w:left w:val="nil"/>
              <w:bottom w:val="nil"/>
              <w:right w:val="nil"/>
            </w:tcBorders>
            <w:noWrap/>
            <w:tcMar>
              <w:top w:w="28" w:type="dxa"/>
              <w:bottom w:w="28" w:type="dxa"/>
            </w:tcMar>
          </w:tcPr>
          <w:p w:rsidR="00152127" w:rsidRPr="003A3E97" w:rsidRDefault="00F6131A">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Ministerium für Landwirtschaft von Jordanien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MOA (</w:t>
            </w:r>
            <w:r w:rsidR="007520DE" w:rsidRPr="003A3E97">
              <w:rPr>
                <w:rFonts w:ascii="Arial Narrow" w:hAnsi="Arial Narrow"/>
                <w:color w:val="000000"/>
                <w:sz w:val="18"/>
                <w:szCs w:val="24"/>
                <w:lang w:val="de-DE"/>
              </w:rPr>
              <w:t>Vereinigte Republik von Tansania</w:t>
            </w:r>
            <w:r w:rsidRPr="003A3E97">
              <w:rPr>
                <w:rFonts w:ascii="Arial Narrow" w:hAnsi="Arial Narrow"/>
                <w:color w:val="000000"/>
                <w:sz w:val="18"/>
                <w:szCs w:val="24"/>
                <w:lang w:val="de-DE"/>
              </w:rPr>
              <w:t>)</w:t>
            </w:r>
          </w:p>
        </w:tc>
        <w:tc>
          <w:tcPr>
            <w:tcW w:w="7655" w:type="dxa"/>
            <w:tcBorders>
              <w:top w:val="nil"/>
              <w:left w:val="nil"/>
              <w:bottom w:val="nil"/>
              <w:right w:val="nil"/>
            </w:tcBorders>
            <w:noWrap/>
            <w:tcMar>
              <w:top w:w="28" w:type="dxa"/>
              <w:bottom w:w="28" w:type="dxa"/>
            </w:tcMar>
          </w:tcPr>
          <w:p w:rsidR="00152127" w:rsidRPr="003A3E97" w:rsidRDefault="007520DE">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Landwirtschaftsministerium der Vereinigten Republik von Tansania</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MOFA (Japan)</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Ministerium für auswärtige Angelegenheiten Japans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Naktuinbouw</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Niederländische Prüfbehörde für den Gartenbau</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NASC (Nigeria)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Nationaler Rat für landwirtschaftliches Saatgut Nigerias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NIAB</w:t>
            </w:r>
          </w:p>
        </w:tc>
        <w:tc>
          <w:tcPr>
            <w:tcW w:w="7655" w:type="dxa"/>
            <w:tcBorders>
              <w:top w:val="nil"/>
              <w:left w:val="nil"/>
              <w:bottom w:val="nil"/>
              <w:right w:val="nil"/>
            </w:tcBorders>
            <w:noWrap/>
            <w:tcMar>
              <w:top w:w="28" w:type="dxa"/>
              <w:bottom w:w="28" w:type="dxa"/>
            </w:tcMar>
          </w:tcPr>
          <w:p w:rsidR="00152127" w:rsidRPr="003A3E97" w:rsidRDefault="00F6131A">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Nationales Institut für landwirtschaftliche Botanik</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NCSS (Japan)</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Nationales Saat- und Pflanzgutzentrum Japans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NVWA</w:t>
            </w:r>
          </w:p>
        </w:tc>
        <w:tc>
          <w:tcPr>
            <w:tcW w:w="7655" w:type="dxa"/>
            <w:tcBorders>
              <w:top w:val="nil"/>
              <w:left w:val="nil"/>
              <w:bottom w:val="nil"/>
              <w:right w:val="nil"/>
            </w:tcBorders>
            <w:noWrap/>
            <w:tcMar>
              <w:top w:w="28" w:type="dxa"/>
              <w:bottom w:w="28" w:type="dxa"/>
            </w:tcMar>
          </w:tcPr>
          <w:p w:rsidR="00152127" w:rsidRPr="003A3E97" w:rsidRDefault="00F6131A">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Niederländische Behörde für die Sicherheit von Lebensmitteln und Verbraucherproduktent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OAPI</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Afrikanische Organisation für geistiges Eigentum</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OECD</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Organisation für wirtschaftliche Zusammenarbeit und Entwicklung</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OFINASE (Costa Rica)</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Oficina Nacional de Semillas</w:t>
            </w:r>
            <w:r w:rsidRPr="003A3E97">
              <w:rPr>
                <w:rFonts w:ascii="Arial Narrow" w:hAnsi="Arial Narrow"/>
                <w:color w:val="000000"/>
                <w:sz w:val="18"/>
                <w:szCs w:val="24"/>
                <w:lang w:val="de-DE"/>
              </w:rPr>
              <w:br/>
              <w:t>(Nationa</w:t>
            </w:r>
            <w:r w:rsidR="00F6131A" w:rsidRPr="003A3E97">
              <w:rPr>
                <w:rFonts w:ascii="Arial Narrow" w:hAnsi="Arial Narrow"/>
                <w:color w:val="000000"/>
                <w:sz w:val="18"/>
                <w:szCs w:val="24"/>
                <w:lang w:val="de-DE"/>
              </w:rPr>
              <w:t>les Saatgutamt</w:t>
            </w:r>
            <w:r w:rsidRPr="003A3E97">
              <w:rPr>
                <w:rFonts w:ascii="Arial Narrow" w:hAnsi="Arial Narrow"/>
                <w:color w:val="000000"/>
                <w:sz w:val="18"/>
                <w:szCs w:val="24"/>
                <w:lang w:val="de-DE"/>
              </w:rPr>
              <w: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OREVADO (Dominikanische Republik)</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Amt für Sorteneintragungen und Züchterrechtsschutz der Dominikanischen Republik</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PAIRED</w:t>
            </w:r>
          </w:p>
        </w:tc>
        <w:tc>
          <w:tcPr>
            <w:tcW w:w="7655" w:type="dxa"/>
            <w:tcBorders>
              <w:top w:val="nil"/>
              <w:left w:val="nil"/>
              <w:bottom w:val="nil"/>
              <w:right w:val="nil"/>
            </w:tcBorders>
            <w:noWrap/>
            <w:tcMar>
              <w:top w:w="28" w:type="dxa"/>
              <w:bottom w:w="28" w:type="dxa"/>
            </w:tcMar>
          </w:tcPr>
          <w:p w:rsidR="00152127" w:rsidRPr="003A3E97" w:rsidRDefault="00F6131A">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Partnerschaft für landwirtschaftliche Forschung, Bildung und Entwicklung</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SADER (Mexico)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Secretaría de Agricultura y Desarrollo Rural</w:t>
            </w:r>
            <w:r w:rsidRPr="003A3E97">
              <w:rPr>
                <w:rFonts w:ascii="Arial Narrow" w:hAnsi="Arial Narrow"/>
                <w:sz w:val="18"/>
                <w:szCs w:val="24"/>
                <w:lang w:val="de-DE"/>
              </w:rPr>
              <w:br/>
            </w:r>
            <w:r w:rsidRPr="003A3E97">
              <w:rPr>
                <w:rFonts w:ascii="Arial Narrow" w:hAnsi="Arial Narrow"/>
                <w:i/>
                <w:sz w:val="18"/>
                <w:szCs w:val="24"/>
                <w:lang w:val="de-DE"/>
              </w:rPr>
              <w:t>(</w:t>
            </w:r>
            <w:r w:rsidRPr="003A3E97">
              <w:rPr>
                <w:rFonts w:ascii="Arial Narrow" w:hAnsi="Arial Narrow"/>
                <w:sz w:val="18"/>
                <w:szCs w:val="24"/>
                <w:lang w:val="de-DE"/>
              </w:rPr>
              <w:t>Ministerium für Landwirtschaft und ländliche Entwicklung Mexikos)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SEMAE (Frankreich)</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L'interprofession des semences et plants</w:t>
            </w:r>
            <w:r w:rsidRPr="003A3E97">
              <w:rPr>
                <w:rFonts w:ascii="Arial Narrow" w:hAnsi="Arial Narrow"/>
                <w:sz w:val="18"/>
                <w:szCs w:val="24"/>
                <w:lang w:val="de-DE"/>
              </w:rPr>
              <w:br/>
              <w:t>(Französische interprofessionelle Organisation für Saatgut und Pflanzen)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SENADI (Ecuador)</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Servicio Nacional de Derechos Intelectuales</w:t>
            </w:r>
            <w:r w:rsidRPr="003A3E97">
              <w:rPr>
                <w:rFonts w:ascii="Arial Narrow" w:hAnsi="Arial Narrow"/>
                <w:sz w:val="18"/>
                <w:szCs w:val="24"/>
                <w:lang w:val="de-DE"/>
              </w:rPr>
              <w:br/>
              <w:t>(Nationales Amt für geistiges Eigentum Ecuadors)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SNICS (Mexiko)</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Servicio Nacional de Inspección y Certificación de Semillas</w:t>
            </w:r>
            <w:r w:rsidRPr="003A3E97">
              <w:rPr>
                <w:rFonts w:ascii="Arial Narrow" w:hAnsi="Arial Narrow"/>
                <w:sz w:val="18"/>
                <w:szCs w:val="24"/>
                <w:lang w:val="de-DE"/>
              </w:rPr>
              <w:br/>
              <w:t>(Nationales Amt für Saatgutkontrolle und -zertifizierung Mexikos)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SNL</w:t>
            </w:r>
          </w:p>
        </w:tc>
        <w:tc>
          <w:tcPr>
            <w:tcW w:w="7655" w:type="dxa"/>
            <w:tcBorders>
              <w:top w:val="nil"/>
              <w:left w:val="nil"/>
              <w:bottom w:val="nil"/>
              <w:right w:val="nil"/>
            </w:tcBorders>
            <w:tcMar>
              <w:top w:w="28" w:type="dxa"/>
              <w:bottom w:w="28" w:type="dxa"/>
            </w:tcMar>
          </w:tcPr>
          <w:p w:rsidR="00152127" w:rsidRPr="003A3E97" w:rsidRDefault="00F6131A">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Nationale Verbindungsstelle</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SNPC (Brasilien)</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Serviço Nacional de Proteção de Cultivares</w:t>
            </w:r>
            <w:r w:rsidRPr="003A3E97">
              <w:rPr>
                <w:rFonts w:ascii="Arial Narrow" w:hAnsi="Arial Narrow"/>
                <w:sz w:val="18"/>
                <w:szCs w:val="24"/>
                <w:lang w:val="de-DE"/>
              </w:rPr>
              <w:br/>
              <w:t>(</w:t>
            </w:r>
            <w:r w:rsidR="00F6131A" w:rsidRPr="003A3E97">
              <w:rPr>
                <w:rFonts w:ascii="Arial Narrow" w:hAnsi="Arial Narrow"/>
                <w:sz w:val="18"/>
                <w:szCs w:val="24"/>
                <w:lang w:val="de-DE"/>
              </w:rPr>
              <w:t xml:space="preserve">Nationales </w:t>
            </w:r>
            <w:r w:rsidRPr="003A3E97">
              <w:rPr>
                <w:rFonts w:ascii="Arial Narrow" w:hAnsi="Arial Narrow"/>
                <w:sz w:val="18"/>
                <w:szCs w:val="24"/>
                <w:lang w:val="de-DE"/>
              </w:rPr>
              <w:t>Amt für den Schutz von Kulturpflanzen Brasiliens)</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THASTA</w:t>
            </w:r>
          </w:p>
        </w:tc>
        <w:tc>
          <w:tcPr>
            <w:tcW w:w="7655" w:type="dxa"/>
            <w:tcBorders>
              <w:top w:val="nil"/>
              <w:left w:val="nil"/>
              <w:bottom w:val="nil"/>
              <w:right w:val="nil"/>
            </w:tcBorders>
            <w:noWrap/>
            <w:tcMar>
              <w:top w:w="28" w:type="dxa"/>
              <w:bottom w:w="28" w:type="dxa"/>
            </w:tcMar>
          </w:tcPr>
          <w:p w:rsidR="00152127" w:rsidRPr="003A3E97" w:rsidRDefault="00F6131A">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Thailändischer Saatguthandelsverband</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TTIPO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Amt für geistiges Eigentum von Trinidad und Tobago</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color w:val="000000"/>
                <w:sz w:val="18"/>
                <w:szCs w:val="24"/>
                <w:lang w:val="de-DE"/>
              </w:rPr>
              <w:t>UKZUZ (</w:t>
            </w:r>
            <w:r w:rsidR="00F6131A" w:rsidRPr="003A3E97">
              <w:rPr>
                <w:rFonts w:ascii="Arial Narrow" w:hAnsi="Arial Narrow"/>
                <w:color w:val="000000"/>
                <w:sz w:val="18"/>
                <w:szCs w:val="24"/>
                <w:lang w:val="de-DE"/>
              </w:rPr>
              <w:t>Tschechische Republik</w:t>
            </w:r>
            <w:r w:rsidRPr="003A3E97">
              <w:rPr>
                <w:rFonts w:ascii="Arial Narrow" w:hAnsi="Arial Narrow"/>
                <w:color w:val="000000"/>
                <w:sz w:val="18"/>
                <w:szCs w:val="24"/>
                <w:lang w:val="de-DE"/>
              </w:rPr>
              <w:t>)</w:t>
            </w:r>
          </w:p>
        </w:tc>
        <w:tc>
          <w:tcPr>
            <w:tcW w:w="7655" w:type="dxa"/>
            <w:tcBorders>
              <w:top w:val="nil"/>
              <w:left w:val="nil"/>
              <w:bottom w:val="nil"/>
              <w:right w:val="nil"/>
            </w:tcBorders>
            <w:tcMar>
              <w:top w:w="28" w:type="dxa"/>
              <w:bottom w:w="28" w:type="dxa"/>
            </w:tcMar>
          </w:tcPr>
          <w:p w:rsidR="00152127" w:rsidRPr="003A3E97" w:rsidRDefault="00F6131A">
            <w:pPr>
              <w:spacing w:after="20"/>
              <w:jc w:val="left"/>
              <w:rPr>
                <w:rFonts w:ascii="Arial Narrow" w:hAnsi="Arial Narrow"/>
                <w:color w:val="000000"/>
                <w:sz w:val="18"/>
                <w:szCs w:val="24"/>
                <w:lang w:val="de-DE"/>
              </w:rPr>
            </w:pPr>
            <w:r w:rsidRPr="003A3E97">
              <w:rPr>
                <w:rFonts w:ascii="Arial Narrow" w:hAnsi="Arial Narrow"/>
                <w:color w:val="000000"/>
                <w:sz w:val="18"/>
                <w:szCs w:val="24"/>
                <w:lang w:val="de-DE"/>
              </w:rPr>
              <w:t>Zentralinstitut für Überwachung und Prüfung in der Landwirtschaft</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UN</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Vereinte Nationen</w:t>
            </w:r>
            <w:r w:rsidRPr="003A3E97">
              <w:rPr>
                <w:rFonts w:ascii="Arial Narrow" w:hAnsi="Arial Narrow"/>
                <w:color w:val="000000"/>
                <w:sz w:val="18"/>
                <w:szCs w:val="24"/>
                <w:lang w:val="de-DE"/>
              </w:rPr>
              <w:t xml:space="preserve"> </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UNIGE</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Universität Genf</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USDA</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Landwirtschaftsministerium der Vereinigten Staaten von Amerika</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USPTO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Patent- und Markenamt der Vereinigten Staaten</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WFO</w:t>
            </w:r>
          </w:p>
        </w:tc>
        <w:tc>
          <w:tcPr>
            <w:tcW w:w="7655" w:type="dxa"/>
            <w:tcBorders>
              <w:top w:val="nil"/>
              <w:left w:val="nil"/>
              <w:bottom w:val="nil"/>
              <w:right w:val="nil"/>
            </w:tcBorders>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Weltbauernverband</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WIPO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Weltorganisation für Geistiges Eigentum</w:t>
            </w:r>
          </w:p>
        </w:tc>
      </w:tr>
      <w:tr w:rsidR="00152127" w:rsidRPr="003A3E97">
        <w:tc>
          <w:tcPr>
            <w:tcW w:w="2268"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WTO</w:t>
            </w:r>
          </w:p>
        </w:tc>
        <w:tc>
          <w:tcPr>
            <w:tcW w:w="7655" w:type="dxa"/>
            <w:tcBorders>
              <w:top w:val="nil"/>
              <w:left w:val="nil"/>
              <w:bottom w:val="nil"/>
              <w:right w:val="nil"/>
            </w:tcBorders>
            <w:noWrap/>
            <w:tcMar>
              <w:top w:w="28" w:type="dxa"/>
              <w:bottom w:w="28" w:type="dxa"/>
            </w:tcMar>
          </w:tcPr>
          <w:p w:rsidR="00152127" w:rsidRPr="003A3E97" w:rsidRDefault="00152127">
            <w:pPr>
              <w:spacing w:after="20"/>
              <w:jc w:val="left"/>
              <w:rPr>
                <w:szCs w:val="24"/>
                <w:lang w:val="de-DE"/>
              </w:rPr>
            </w:pPr>
            <w:r w:rsidRPr="003A3E97">
              <w:rPr>
                <w:rFonts w:ascii="Arial Narrow" w:hAnsi="Arial Narrow"/>
                <w:sz w:val="18"/>
                <w:szCs w:val="24"/>
                <w:lang w:val="de-DE"/>
              </w:rPr>
              <w:t>Welthandelsorganisation</w:t>
            </w:r>
          </w:p>
        </w:tc>
      </w:tr>
    </w:tbl>
    <w:p w:rsidR="00152127" w:rsidRPr="003A3E97" w:rsidRDefault="00152127">
      <w:pPr>
        <w:jc w:val="right"/>
        <w:rPr>
          <w:szCs w:val="24"/>
          <w:lang w:val="de-DE"/>
        </w:rPr>
      </w:pPr>
    </w:p>
    <w:p w:rsidR="00152127" w:rsidRPr="003A3E97" w:rsidRDefault="00152127">
      <w:pPr>
        <w:jc w:val="right"/>
        <w:rPr>
          <w:szCs w:val="24"/>
          <w:lang w:val="de-DE"/>
        </w:rPr>
      </w:pPr>
      <w:r w:rsidRPr="003A3E97">
        <w:rPr>
          <w:szCs w:val="24"/>
          <w:lang w:val="de-DE"/>
        </w:rPr>
        <w:t>[Ende des Anhangs und des Dokuments]</w:t>
      </w:r>
    </w:p>
    <w:sectPr w:rsidR="00152127" w:rsidRPr="003A3E97" w:rsidSect="00F33B19">
      <w:headerReference w:type="default" r:id="rId34"/>
      <w:headerReference w:type="first" r:id="rId35"/>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9FD" w:rsidRDefault="006A39FD">
      <w:pPr>
        <w:rPr>
          <w:szCs w:val="24"/>
        </w:rPr>
      </w:pPr>
      <w:r>
        <w:rPr>
          <w:szCs w:val="24"/>
        </w:rPr>
        <w:separator/>
      </w:r>
    </w:p>
  </w:endnote>
  <w:endnote w:type="continuationSeparator" w:id="0">
    <w:p w:rsidR="006A39FD" w:rsidRDefault="006A39FD">
      <w:pPr>
        <w:rPr>
          <w:szCs w:val="24"/>
        </w:rPr>
      </w:pPr>
      <w:r>
        <w:rPr>
          <w:szCs w:val="24"/>
        </w:rPr>
        <w:separator/>
      </w:r>
    </w:p>
    <w:p w:rsidR="006A39FD" w:rsidRDefault="006A39FD">
      <w:pPr>
        <w:pStyle w:val="Footer"/>
        <w:spacing w:after="60"/>
        <w:rPr>
          <w:sz w:val="18"/>
          <w:szCs w:val="24"/>
          <w:lang w:val="fr-FR"/>
        </w:rPr>
      </w:pPr>
      <w:r>
        <w:rPr>
          <w:noProof/>
          <w:sz w:val="18"/>
          <w:szCs w:val="24"/>
          <w:lang w:val="fr-FR"/>
        </w:rPr>
        <w:t>[Suite de la note de la page précédente]</w:t>
      </w:r>
    </w:p>
    <w:p w:rsidR="006A39FD" w:rsidRDefault="006A39FD">
      <w:pPr>
        <w:rPr>
          <w:szCs w:val="24"/>
          <w:lang w:val="fr-FR"/>
        </w:rPr>
      </w:pPr>
    </w:p>
    <w:p w:rsidR="006A39FD" w:rsidRDefault="006A39FD">
      <w:pPr>
        <w:rPr>
          <w:szCs w:val="24"/>
          <w:lang w:val="fr-FR"/>
        </w:rPr>
      </w:pPr>
    </w:p>
  </w:endnote>
  <w:endnote w:type="continuationNotice" w:id="1">
    <w:p w:rsidR="006A39FD" w:rsidRDefault="006A39FD">
      <w:pPr>
        <w:rPr>
          <w:szCs w:val="24"/>
          <w:lang w:val="fr-FR"/>
        </w:rPr>
      </w:pPr>
      <w:r>
        <w:rPr>
          <w:noProof/>
          <w:szCs w:val="24"/>
          <w:lang w:val="fr-FR"/>
        </w:rPr>
        <w:t>[Suite de la note page suivante]</w:t>
      </w:r>
    </w:p>
    <w:p w:rsidR="006A39FD" w:rsidRDefault="006A39FD">
      <w:pPr>
        <w:rPr>
          <w:szCs w:val="24"/>
          <w:lang w:val="fr-FR"/>
        </w:rPr>
      </w:pPr>
    </w:p>
    <w:p w:rsidR="006A39FD" w:rsidRDefault="006A39FD">
      <w:pPr>
        <w:rPr>
          <w:szCs w:val="24"/>
          <w:lang w:val="fr-FR"/>
        </w:rPr>
      </w:pPr>
    </w:p>
  </w:endnote>
  <w:endnote w:id="2">
    <w:p w:rsidR="006A39FD" w:rsidRPr="004E4F84" w:rsidRDefault="006A39FD" w:rsidP="00CD3C94">
      <w:pPr>
        <w:pStyle w:val="EndnoteText"/>
        <w:rPr>
          <w:szCs w:val="24"/>
          <w:lang w:val="de-DE"/>
        </w:rPr>
      </w:pPr>
      <w:r w:rsidRPr="004C0719">
        <w:rPr>
          <w:rStyle w:val="EndnoteReference"/>
          <w:szCs w:val="24"/>
          <w:lang w:val="de-CH"/>
        </w:rPr>
        <w:t>*</w:t>
      </w:r>
      <w:r w:rsidRPr="004C0719">
        <w:rPr>
          <w:szCs w:val="24"/>
          <w:lang w:val="de-CH"/>
        </w:rPr>
        <w:tab/>
      </w:r>
      <w:r w:rsidRPr="004E4F84">
        <w:rPr>
          <w:szCs w:val="24"/>
          <w:lang w:val="de-DE"/>
        </w:rPr>
        <w:t xml:space="preserve">Der Internationale Verband zum Schutz von Pflanzenzüchtungen (UPOV), der durch das Internationale Übereinkommen zum Schutz von Pflanzenzüchtungen gegründet wurde, ist eine unabhängige zwischenstaatliche Organisation mit Rechtspersönlichkeit. Gemäß einer zwischen der Weltorganisation für geistiges Eigentum (WIPO) und der UPOV geschlossenen Vereinbarung ist der Generaldirektor der WIPO der Generalsekretär der UPOV, und die WIPO erbringt Verwaltungsdienste für die UPOV. </w:t>
      </w:r>
    </w:p>
    <w:p w:rsidR="006A39FD" w:rsidRPr="004E4F84" w:rsidRDefault="006A39FD" w:rsidP="00CD3C94">
      <w:pPr>
        <w:pStyle w:val="EndnoteText"/>
        <w:rPr>
          <w:lang w:val="de-DE"/>
        </w:rPr>
      </w:pPr>
      <w:r w:rsidRPr="004E4F84">
        <w:rPr>
          <w:rStyle w:val="EndnoteReference"/>
          <w:szCs w:val="24"/>
          <w:lang w:val="de-DE"/>
        </w:rPr>
        <w:endnoteRef/>
      </w:r>
      <w:r w:rsidRPr="004E4F84">
        <w:rPr>
          <w:szCs w:val="24"/>
          <w:lang w:val="de-DE"/>
        </w:rPr>
        <w:tab/>
        <w:t>„Akte von 1978“ bedeutet die Akte vom 23. Oktober 1978 des Internationalen Übereinkommens zum Schutz von Pflanzenzüchtungen; „Akte von 1991“ bedeutet die Akte vom 19. März 1991 des Übereinkommens.</w:t>
      </w:r>
    </w:p>
  </w:endnote>
  <w:endnote w:id="3">
    <w:p w:rsidR="006A39FD" w:rsidRPr="004E4F84" w:rsidRDefault="006A39FD" w:rsidP="00CD3C94">
      <w:pPr>
        <w:pStyle w:val="EndnoteText"/>
        <w:rPr>
          <w:lang w:val="de-DE"/>
        </w:rPr>
      </w:pPr>
      <w:r w:rsidRPr="004E4F84">
        <w:rPr>
          <w:rStyle w:val="EndnoteReference"/>
          <w:lang w:val="de-DE"/>
        </w:rPr>
        <w:endnoteRef/>
      </w:r>
      <w:r w:rsidRPr="004E4F84">
        <w:rPr>
          <w:lang w:val="de-DE"/>
        </w:rPr>
        <w:tab/>
      </w:r>
      <w:r w:rsidRPr="004E4F84">
        <w:rPr>
          <w:szCs w:val="24"/>
          <w:lang w:val="de-DE"/>
        </w:rPr>
        <w:t>Betreibt ein Züchterrechtssystem, das sich auf das Hoheitsgebiet ihrer 17 Mitgliedstaaten erstreckt (Mitgliedstaaten der OAPI: Benin, Burkina Faso, Kamerun, Zentralafrikanische Republik, Tschad, Komoren, Kongo, Elfenbeinküste, Äquatorialguinea, Gabun, Guinea, Guinea-Bissau, Mali, Mauretanien, Niger, Senegal, Togo).</w:t>
      </w:r>
    </w:p>
  </w:endnote>
  <w:endnote w:id="4">
    <w:p w:rsidR="006A39FD" w:rsidRPr="004E4F84" w:rsidRDefault="006A39FD" w:rsidP="00CD3C94">
      <w:pPr>
        <w:pStyle w:val="EndnoteText"/>
        <w:rPr>
          <w:lang w:val="de-DE"/>
        </w:rPr>
      </w:pPr>
      <w:r w:rsidRPr="004E4F84">
        <w:rPr>
          <w:rStyle w:val="EndnoteReference"/>
          <w:lang w:val="de-DE"/>
        </w:rPr>
        <w:endnoteRef/>
      </w:r>
      <w:r w:rsidRPr="004E4F84">
        <w:rPr>
          <w:lang w:val="de-DE"/>
        </w:rPr>
        <w:tab/>
      </w:r>
      <w:r w:rsidRPr="004E4F84">
        <w:rPr>
          <w:szCs w:val="24"/>
          <w:lang w:val="de-DE"/>
        </w:rPr>
        <w:t>Mit einer Mitteilung nach Artikel 34 Absatz 2 der Akte von 1978</w:t>
      </w:r>
    </w:p>
  </w:endnote>
  <w:endnote w:id="5">
    <w:p w:rsidR="006A39FD" w:rsidRPr="004E4F84" w:rsidRDefault="006A39FD" w:rsidP="00CD3C94">
      <w:pPr>
        <w:pStyle w:val="EndnoteText"/>
        <w:rPr>
          <w:lang w:val="de-DE"/>
        </w:rPr>
      </w:pPr>
      <w:r w:rsidRPr="004E4F84">
        <w:rPr>
          <w:rStyle w:val="EndnoteReference"/>
          <w:szCs w:val="24"/>
          <w:lang w:val="de-DE"/>
        </w:rPr>
        <w:endnoteRef/>
      </w:r>
      <w:r w:rsidRPr="004E4F84">
        <w:rPr>
          <w:szCs w:val="24"/>
          <w:lang w:val="de-DE"/>
        </w:rPr>
        <w:tab/>
        <w:t>Mit einer Erklärung, dass die Akte von 1978 nicht auf Hongkong, China, anwendbar ist</w:t>
      </w:r>
    </w:p>
  </w:endnote>
  <w:endnote w:id="6">
    <w:p w:rsidR="006A39FD" w:rsidRPr="004E4F84" w:rsidRDefault="006A39FD" w:rsidP="00CD3C94">
      <w:pPr>
        <w:pStyle w:val="EndnoteText"/>
        <w:rPr>
          <w:lang w:val="de-DE"/>
        </w:rPr>
      </w:pPr>
      <w:r w:rsidRPr="004E4F84">
        <w:rPr>
          <w:rStyle w:val="EndnoteReference"/>
          <w:lang w:val="de-DE"/>
        </w:rPr>
        <w:endnoteRef/>
      </w:r>
      <w:r w:rsidRPr="004E4F84">
        <w:rPr>
          <w:lang w:val="de-DE"/>
        </w:rPr>
        <w:tab/>
      </w:r>
      <w:r w:rsidRPr="004E4F84">
        <w:rPr>
          <w:szCs w:val="24"/>
          <w:lang w:val="de-DE"/>
        </w:rPr>
        <w:t>Mit einer Erklärung, dass das Übereinkommen von 1961, die Zusatzakte von 1972, die Akte von 1978 und die Akte von 1991 nicht auf Grönland und die Färöer Inseln anwendbar sind</w:t>
      </w:r>
      <w:r w:rsidRPr="004E4F84">
        <w:rPr>
          <w:lang w:val="de-DE"/>
        </w:rPr>
        <w:t>.</w:t>
      </w:r>
    </w:p>
  </w:endnote>
  <w:endnote w:id="7">
    <w:p w:rsidR="006A39FD" w:rsidRPr="004E4F84" w:rsidRDefault="006A39FD" w:rsidP="00CD3C94">
      <w:pPr>
        <w:pStyle w:val="EndnoteText"/>
        <w:rPr>
          <w:lang w:val="de-DE"/>
        </w:rPr>
      </w:pPr>
      <w:r w:rsidRPr="004E4F84">
        <w:rPr>
          <w:rStyle w:val="EndnoteReference"/>
          <w:szCs w:val="24"/>
          <w:lang w:val="de-DE"/>
        </w:rPr>
        <w:endnoteRef/>
      </w:r>
      <w:r w:rsidRPr="004E4F84">
        <w:rPr>
          <w:szCs w:val="24"/>
          <w:lang w:val="de-DE"/>
        </w:rPr>
        <w:t xml:space="preserve"> </w:t>
      </w:r>
      <w:r w:rsidRPr="004E4F84">
        <w:rPr>
          <w:szCs w:val="24"/>
          <w:lang w:val="de-DE"/>
        </w:rPr>
        <w:tab/>
        <w:t>Betreibt ein Züchterrechtssystem, das das Hoheitsgebiet ihrer 27 Mitgliedstaaten abdeckt (Mitgliedstaaten der Europäischen Union: Österreich, Belgien, Bulgarien, Kroatien, Zypern, Tschechische Republik, Dänemark, Estland, Finnland, Frankreich, Deutschland, Griechenland, Ungarn, Irland, Italien, Lettland, Litauen, Luxemburg, Malta, Niederlande, Polen, Portugal, Rumänien, Slowakei, Slowenien, Spanien, Schweden).</w:t>
      </w:r>
    </w:p>
  </w:endnote>
  <w:endnote w:id="8">
    <w:p w:rsidR="006A39FD" w:rsidRPr="004E4F84" w:rsidRDefault="006A39FD" w:rsidP="00CD3C94">
      <w:pPr>
        <w:pStyle w:val="EndnoteText"/>
        <w:rPr>
          <w:lang w:val="de-DE"/>
        </w:rPr>
      </w:pPr>
      <w:r w:rsidRPr="004E4F84">
        <w:rPr>
          <w:rStyle w:val="EndnoteReference"/>
          <w:szCs w:val="24"/>
          <w:lang w:val="de-DE"/>
        </w:rPr>
        <w:endnoteRef/>
      </w:r>
      <w:r w:rsidRPr="004E4F84">
        <w:rPr>
          <w:szCs w:val="24"/>
          <w:lang w:val="de-DE"/>
        </w:rPr>
        <w:tab/>
        <w:t>Ratifizierung für das Königreich in Europa.</w:t>
      </w:r>
    </w:p>
  </w:endnote>
  <w:endnote w:id="9">
    <w:p w:rsidR="006A39FD" w:rsidRPr="004E4F84" w:rsidRDefault="006A39FD" w:rsidP="00CD3C94">
      <w:pPr>
        <w:pStyle w:val="EndnoteText"/>
        <w:rPr>
          <w:szCs w:val="24"/>
          <w:lang w:val="de-DE"/>
        </w:rPr>
      </w:pPr>
      <w:r w:rsidRPr="004E4F84">
        <w:rPr>
          <w:rStyle w:val="EndnoteReference"/>
          <w:szCs w:val="24"/>
          <w:lang w:val="de-DE"/>
        </w:rPr>
        <w:endnoteRef/>
      </w:r>
      <w:r w:rsidRPr="004E4F84">
        <w:rPr>
          <w:szCs w:val="24"/>
          <w:lang w:val="de-DE"/>
        </w:rPr>
        <w:tab/>
        <w:t>Mit einem Vorbehalt gemäß Artikel 35 Absatz 2 der Akte von 1991.</w:t>
      </w:r>
    </w:p>
    <w:p w:rsidR="006A39FD" w:rsidRPr="00CD3C94" w:rsidRDefault="006A39FD" w:rsidP="00CD3C94">
      <w:pPr>
        <w:pStyle w:val="EndnoteText"/>
        <w:jc w:val="right"/>
        <w:rPr>
          <w:noProof/>
          <w:sz w:val="20"/>
          <w:lang w:val="de-CH"/>
        </w:rPr>
      </w:pPr>
    </w:p>
    <w:p w:rsidR="006A39FD" w:rsidRPr="00CD3C94" w:rsidRDefault="006A39FD" w:rsidP="00CD3C94">
      <w:pPr>
        <w:pStyle w:val="EndnoteText"/>
        <w:jc w:val="right"/>
        <w:rPr>
          <w:noProof/>
          <w:sz w:val="20"/>
          <w:lang w:val="de-CH"/>
        </w:rPr>
      </w:pPr>
    </w:p>
    <w:p w:rsidR="006A39FD" w:rsidRPr="00CD3C94" w:rsidRDefault="006A39FD" w:rsidP="00CD3C94">
      <w:pPr>
        <w:pStyle w:val="EndnoteText"/>
        <w:jc w:val="right"/>
        <w:rPr>
          <w:noProof/>
          <w:sz w:val="20"/>
          <w:lang w:val="de-CH"/>
        </w:rPr>
      </w:pPr>
    </w:p>
    <w:p w:rsidR="006A39FD" w:rsidRDefault="006A39FD" w:rsidP="00CD3C94">
      <w:pPr>
        <w:pStyle w:val="EndnoteText"/>
        <w:jc w:val="right"/>
      </w:pPr>
      <w:r w:rsidRPr="00F553B3">
        <w:rPr>
          <w:noProof/>
          <w:sz w:val="20"/>
        </w:rPr>
        <w:t>[Anlage II folgt]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0">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F774BF">
    <w:pPr>
      <w:pStyle w:val="Footer"/>
      <w:rPr>
        <w:szCs w:val="24"/>
      </w:rPr>
    </w:pPr>
    <w:r>
      <w:rPr>
        <w:noProof/>
        <w:snapToGrid/>
        <w:lang w:eastAsia="en-US"/>
      </w:rPr>
      <mc:AlternateContent>
        <mc:Choice Requires="wps">
          <w:drawing>
            <wp:anchor distT="558800" distB="0" distL="114300" distR="114300" simplePos="0" relativeHeight="251657728" behindDoc="0" locked="0" layoutInCell="0" allowOverlap="1">
              <wp:simplePos x="0" y="0"/>
              <wp:positionH relativeFrom="margin">
                <wp:align>center</wp:align>
              </wp:positionH>
              <wp:positionV relativeFrom="page">
                <wp:posOffset>10711815</wp:posOffset>
              </wp:positionV>
              <wp:extent cx="7620000" cy="317500"/>
              <wp:effectExtent l="0" t="0" r="0" b="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A39FD" w:rsidRDefault="006A39FD">
                          <w:pPr>
                            <w:jc w:val="center"/>
                            <w:rPr>
                              <w:szCs w:val="24"/>
                            </w:rPr>
                          </w:pPr>
                          <w:r>
                            <w:rPr>
                              <w:noProof/>
                              <w:color w:val="000000"/>
                              <w:sz w:val="17"/>
                              <w:szCs w:val="24"/>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843.45pt;width:600pt;height:25pt;z-index:251657728;visibility:visible;mso-wrap-style:square;mso-width-percent:0;mso-height-percent:0;mso-wrap-distance-left:9pt;mso-wrap-distance-top:44pt;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WT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" o:allowincell="f" filled="f" stroked="f" strokeweight=".5pt">
              <v:path arrowok="t"/>
              <v:textbox>
                <w:txbxContent>
                  <w:p w:rsidR="006A39FD" w:rsidRDefault="006A39FD">
                    <w:pPr>
                      <w:jc w:val="center"/>
                      <w:rPr>
                        <w:szCs w:val="24"/>
                      </w:rPr>
                    </w:pPr>
                    <w:r>
                      <w:rPr>
                        <w:noProof/>
                        <w:color w:val="000000"/>
                        <w:sz w:val="17"/>
                        <w:szCs w:val="24"/>
                      </w:rPr>
                      <w:t>WIPO FOR OFFICIAL USE ONLY</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6A39FD">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6A39FD">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F774BF">
    <w:pPr>
      <w:pStyle w:val="Footer"/>
      <w:rPr>
        <w:szCs w:val="24"/>
      </w:rPr>
    </w:pPr>
    <w:r>
      <w:rPr>
        <w:noProof/>
        <w:snapToGrid/>
        <w:lang w:eastAsia="en-US"/>
      </w:rPr>
      <mc:AlternateContent>
        <mc:Choice Requires="wps">
          <w:drawing>
            <wp:anchor distT="558800" distB="0" distL="114300" distR="114300" simplePos="0" relativeHeight="251658752" behindDoc="0" locked="0" layoutInCell="0" allowOverlap="1">
              <wp:simplePos x="0" y="0"/>
              <wp:positionH relativeFrom="margin">
                <wp:align>center</wp:align>
              </wp:positionH>
              <wp:positionV relativeFrom="page">
                <wp:posOffset>10711815</wp:posOffset>
              </wp:positionV>
              <wp:extent cx="7620000" cy="317500"/>
              <wp:effectExtent l="0" t="0" r="0" b="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A39FD" w:rsidRDefault="006A39FD">
                          <w:pPr>
                            <w:jc w:val="center"/>
                            <w:rPr>
                              <w:szCs w:val="24"/>
                            </w:rPr>
                          </w:pPr>
                          <w:r>
                            <w:rPr>
                              <w:noProof/>
                              <w:color w:val="000000"/>
                              <w:sz w:val="17"/>
                              <w:szCs w:val="24"/>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3footer" o:spid="_x0000_s1028" type="#_x0000_t202" style="position:absolute;left:0;text-align:left;margin-left:0;margin-top:843.45pt;width:600pt;height:25pt;z-index:251658752;visibility:visible;mso-wrap-style:square;mso-width-percent:0;mso-height-percent:0;mso-wrap-distance-left:9pt;mso-wrap-distance-top:44pt;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F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" o:allowincell="f" filled="f" stroked="f" strokeweight=".5pt">
              <v:path arrowok="t"/>
              <v:textbox>
                <w:txbxContent>
                  <w:p w:rsidR="006A39FD" w:rsidRDefault="006A39FD">
                    <w:pPr>
                      <w:jc w:val="center"/>
                      <w:rPr>
                        <w:szCs w:val="24"/>
                      </w:rPr>
                    </w:pPr>
                    <w:r>
                      <w:rPr>
                        <w:noProof/>
                        <w:color w:val="000000"/>
                        <w:sz w:val="17"/>
                        <w:szCs w:val="24"/>
                      </w:rPr>
                      <w:t>WIPO FOR OFFICIAL USE ONLY</w:t>
                    </w:r>
                  </w:p>
                </w:txbxContent>
              </v:textbox>
              <w10:wrap anchorx="margin"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6A39FD">
    <w:pPr>
      <w:pStyle w:val="Footer"/>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6A39F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9FD" w:rsidRDefault="006A39FD">
      <w:pPr>
        <w:rPr>
          <w:szCs w:val="24"/>
        </w:rPr>
      </w:pPr>
      <w:r>
        <w:rPr>
          <w:szCs w:val="24"/>
        </w:rPr>
        <w:separator/>
      </w:r>
    </w:p>
  </w:footnote>
  <w:footnote w:type="continuationSeparator" w:id="0">
    <w:p w:rsidR="006A39FD" w:rsidRDefault="006A39FD">
      <w:pPr>
        <w:rPr>
          <w:szCs w:val="24"/>
        </w:rPr>
      </w:pPr>
      <w:r>
        <w:rPr>
          <w:szCs w:val="24"/>
        </w:rPr>
        <w:separator/>
      </w:r>
    </w:p>
  </w:footnote>
  <w:footnote w:type="continuationNotice" w:id="1">
    <w:p w:rsidR="006A39FD" w:rsidRDefault="006A39FD">
      <w:pPr>
        <w:pStyle w:val="Footer"/>
        <w:rPr>
          <w:szCs w:val="24"/>
        </w:rPr>
      </w:pPr>
    </w:p>
  </w:footnote>
  <w:footnote w:id="2">
    <w:p w:rsidR="006A39FD" w:rsidRPr="00DD36A7" w:rsidRDefault="006A39FD">
      <w:pPr>
        <w:pStyle w:val="FootnoteText"/>
        <w:rPr>
          <w:lang w:val="de-CH"/>
        </w:rPr>
      </w:pPr>
      <w:r>
        <w:rPr>
          <w:rStyle w:val="FootnoteReference"/>
        </w:rPr>
        <w:footnoteRef/>
      </w:r>
      <w:r w:rsidR="00AD07BD">
        <w:rPr>
          <w:lang w:val="de-CH"/>
        </w:rPr>
        <w:tab/>
      </w:r>
      <w:r>
        <w:rPr>
          <w:szCs w:val="24"/>
          <w:lang w:val="de-CH"/>
        </w:rPr>
        <w:t>Die 82 Staaten umfassen die Staaten, die durch die Akte von 1991 gebunden sind, sowie die Staaten, die als Mitglieder der Europäischen Union und der OAPI durch die regionalen Sortenschutzsysteme abgedeckt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F774BF">
    <w:pPr>
      <w:pStyle w:val="Header"/>
      <w:rPr>
        <w:rStyle w:val="PageNumber"/>
        <w:szCs w:val="24"/>
        <w:lang w:val="en-US"/>
      </w:rPr>
    </w:pPr>
    <w:r>
      <w:rPr>
        <w:noProof/>
        <w:snapToGrid/>
        <w:lang w:val="en-US" w:eastAsia="en-US"/>
      </w:rPr>
      <mc:AlternateContent>
        <mc:Choice Requires="wps">
          <w:drawing>
            <wp:anchor distT="558800" distB="0" distL="114300" distR="114300" simplePos="0" relativeHeight="251656704" behindDoc="0" locked="0" layoutInCell="0" allowOverlap="1">
              <wp:simplePos x="0" y="0"/>
              <wp:positionH relativeFrom="margin">
                <wp:align>center</wp:align>
              </wp:positionH>
              <wp:positionV relativeFrom="page">
                <wp:posOffset>10711815</wp:posOffset>
              </wp:positionV>
              <wp:extent cx="7620000" cy="317500"/>
              <wp:effectExtent l="0" t="0" r="0" b="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A39FD" w:rsidRDefault="006A39FD">
                          <w:pPr>
                            <w:jc w:val="center"/>
                            <w:rPr>
                              <w:szCs w:val="24"/>
                            </w:rPr>
                          </w:pPr>
                          <w:r>
                            <w:rPr>
                              <w:noProof/>
                              <w:color w:val="000000"/>
                              <w:sz w:val="17"/>
                              <w:szCs w:val="24"/>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843.45pt;width:600pt;height:25pt;z-index:251656704;visibility:visible;mso-wrap-style:square;mso-width-percent:0;mso-height-percent:0;mso-wrap-distance-left:9pt;mso-wrap-distance-top:44pt;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t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" o:allowincell="f" filled="f" stroked="f" strokeweight=".5pt">
              <v:path arrowok="t"/>
              <v:textbox>
                <w:txbxContent>
                  <w:p w:rsidR="006A39FD" w:rsidRDefault="006A39FD">
                    <w:pPr>
                      <w:jc w:val="center"/>
                      <w:rPr>
                        <w:szCs w:val="24"/>
                      </w:rPr>
                    </w:pPr>
                    <w:r>
                      <w:rPr>
                        <w:noProof/>
                        <w:color w:val="000000"/>
                        <w:sz w:val="17"/>
                        <w:szCs w:val="24"/>
                      </w:rPr>
                      <w:t>WIPO FOR OFFICIAL USE ONLY</w:t>
                    </w:r>
                  </w:p>
                </w:txbxContent>
              </v:textbox>
              <w10:wrap anchorx="margin" anchory="page"/>
            </v:shape>
          </w:pict>
        </mc:Fallback>
      </mc:AlternateContent>
    </w:r>
    <w:r w:rsidR="006A39FD">
      <w:rPr>
        <w:rStyle w:val="PageNumber"/>
        <w:noProof/>
        <w:szCs w:val="24"/>
      </w:rPr>
      <w:t>C/56/INF/3</w:t>
    </w:r>
  </w:p>
  <w:p w:rsidR="006A39FD" w:rsidRDefault="006A39FD">
    <w:pPr>
      <w:pStyle w:val="Header"/>
      <w:rPr>
        <w:szCs w:val="24"/>
        <w:lang w:val="en-US"/>
      </w:rPr>
    </w:pPr>
    <w:r>
      <w:rPr>
        <w:szCs w:val="24"/>
        <w:lang w:val="en-US"/>
      </w:rPr>
      <w:t xml:space="preserve">page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rPr>
      <w:t>18</w:t>
    </w:r>
    <w:r>
      <w:rPr>
        <w:rStyle w:val="PageNumber"/>
        <w:szCs w:val="24"/>
        <w:lang w:val="en-US"/>
      </w:rPr>
      <w:fldChar w:fldCharType="end"/>
    </w:r>
  </w:p>
  <w:p w:rsidR="006A39FD" w:rsidRDefault="006A39FD">
    <w:pPr>
      <w:rPr>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Pr="00F33B19" w:rsidRDefault="006A39FD">
    <w:pPr>
      <w:pStyle w:val="Header"/>
      <w:rPr>
        <w:rStyle w:val="PageNumber"/>
        <w:szCs w:val="24"/>
        <w:lang w:val="de-DE"/>
      </w:rPr>
    </w:pPr>
    <w:r w:rsidRPr="00F33B19">
      <w:rPr>
        <w:rStyle w:val="PageNumber"/>
        <w:szCs w:val="24"/>
        <w:lang w:val="de-DE"/>
      </w:rPr>
      <w:t>C/56/INF/3</w:t>
    </w:r>
  </w:p>
  <w:p w:rsidR="006A39FD" w:rsidRPr="00F33B19" w:rsidRDefault="00F33B19">
    <w:pPr>
      <w:pStyle w:val="Header"/>
      <w:rPr>
        <w:szCs w:val="24"/>
        <w:lang w:val="de-DE"/>
      </w:rPr>
    </w:pPr>
    <w:r w:rsidRPr="00F33B19">
      <w:rPr>
        <w:szCs w:val="24"/>
        <w:lang w:val="de-DE"/>
      </w:rPr>
      <w:t xml:space="preserve">Anhang, </w:t>
    </w:r>
    <w:r w:rsidR="006A39FD" w:rsidRPr="00F33B19">
      <w:rPr>
        <w:szCs w:val="24"/>
        <w:lang w:val="de-DE"/>
      </w:rPr>
      <w:t xml:space="preserve">Seite </w:t>
    </w:r>
    <w:r w:rsidR="006A39FD" w:rsidRPr="00F33B19">
      <w:rPr>
        <w:rStyle w:val="PageNumber"/>
        <w:szCs w:val="24"/>
        <w:lang w:val="de-DE"/>
      </w:rPr>
      <w:fldChar w:fldCharType="begin"/>
    </w:r>
    <w:r w:rsidR="006A39FD" w:rsidRPr="00F33B19">
      <w:rPr>
        <w:rStyle w:val="PageNumber"/>
        <w:szCs w:val="24"/>
        <w:lang w:val="de-DE"/>
      </w:rPr>
      <w:instrText xml:space="preserve"> PAGE </w:instrText>
    </w:r>
    <w:r w:rsidR="006A39FD" w:rsidRPr="00F33B19">
      <w:rPr>
        <w:rStyle w:val="PageNumber"/>
        <w:szCs w:val="24"/>
        <w:lang w:val="de-DE"/>
      </w:rPr>
      <w:fldChar w:fldCharType="separate"/>
    </w:r>
    <w:r w:rsidR="003A3E97">
      <w:rPr>
        <w:rStyle w:val="PageNumber"/>
        <w:noProof/>
        <w:szCs w:val="24"/>
        <w:lang w:val="de-DE"/>
      </w:rPr>
      <w:t>3</w:t>
    </w:r>
    <w:r w:rsidR="006A39FD" w:rsidRPr="00F33B19">
      <w:rPr>
        <w:rStyle w:val="PageNumber"/>
        <w:szCs w:val="24"/>
        <w:lang w:val="de-DE"/>
      </w:rPr>
      <w:fldChar w:fldCharType="end"/>
    </w:r>
  </w:p>
  <w:p w:rsidR="006A39FD" w:rsidRPr="00F33B19" w:rsidRDefault="006A39FD">
    <w:pPr>
      <w:rPr>
        <w:szCs w:val="24"/>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6A39F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Pr="00AD07BD" w:rsidRDefault="006A39FD">
    <w:pPr>
      <w:pStyle w:val="Header"/>
      <w:rPr>
        <w:rStyle w:val="PageNumber"/>
        <w:szCs w:val="24"/>
        <w:lang w:val="de-DE"/>
      </w:rPr>
    </w:pPr>
    <w:r w:rsidRPr="00AD07BD">
      <w:rPr>
        <w:rStyle w:val="PageNumber"/>
        <w:szCs w:val="24"/>
        <w:lang w:val="de-DE"/>
      </w:rPr>
      <w:t>C/56/INF/3</w:t>
    </w:r>
  </w:p>
  <w:p w:rsidR="006A39FD" w:rsidRPr="00AD07BD" w:rsidRDefault="006A39FD">
    <w:pPr>
      <w:pStyle w:val="Header"/>
      <w:rPr>
        <w:szCs w:val="24"/>
        <w:lang w:val="de-DE"/>
      </w:rPr>
    </w:pPr>
    <w:r w:rsidRPr="00AD07BD">
      <w:rPr>
        <w:szCs w:val="24"/>
        <w:lang w:val="de-DE"/>
      </w:rPr>
      <w:t xml:space="preserve">Seite </w:t>
    </w:r>
    <w:r w:rsidRPr="00AD07BD">
      <w:rPr>
        <w:rStyle w:val="PageNumber"/>
        <w:szCs w:val="24"/>
        <w:lang w:val="de-DE"/>
      </w:rPr>
      <w:fldChar w:fldCharType="begin"/>
    </w:r>
    <w:r w:rsidRPr="00AD07BD">
      <w:rPr>
        <w:rStyle w:val="PageNumber"/>
        <w:szCs w:val="24"/>
        <w:lang w:val="de-DE"/>
      </w:rPr>
      <w:instrText xml:space="preserve"> PAGE </w:instrText>
    </w:r>
    <w:r w:rsidRPr="00AD07BD">
      <w:rPr>
        <w:rStyle w:val="PageNumber"/>
        <w:szCs w:val="24"/>
        <w:lang w:val="de-DE"/>
      </w:rPr>
      <w:fldChar w:fldCharType="separate"/>
    </w:r>
    <w:r w:rsidR="003A3E97">
      <w:rPr>
        <w:rStyle w:val="PageNumber"/>
        <w:noProof/>
        <w:szCs w:val="24"/>
        <w:lang w:val="de-DE"/>
      </w:rPr>
      <w:t>7</w:t>
    </w:r>
    <w:r w:rsidRPr="00AD07BD">
      <w:rPr>
        <w:rStyle w:val="PageNumber"/>
        <w:szCs w:val="24"/>
        <w:lang w:val="de-DE"/>
      </w:rPr>
      <w:fldChar w:fldCharType="end"/>
    </w:r>
  </w:p>
  <w:p w:rsidR="006A39FD" w:rsidRPr="00AD07BD" w:rsidRDefault="006A39FD">
    <w:pPr>
      <w:rPr>
        <w:szCs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6A39FD">
    <w:pPr>
      <w:pStyle w:val="Header"/>
      <w:rPr>
        <w:rStyle w:val="PageNumber"/>
        <w:szCs w:val="24"/>
        <w:lang w:val="en-US"/>
      </w:rPr>
    </w:pPr>
    <w:r>
      <w:rPr>
        <w:rStyle w:val="PageNumber"/>
        <w:noProof/>
        <w:szCs w:val="24"/>
        <w:lang w:val="en-US"/>
      </w:rPr>
      <w:t>C/56/INF/3</w:t>
    </w:r>
  </w:p>
  <w:p w:rsidR="006A39FD" w:rsidRDefault="006A39FD">
    <w:pPr>
      <w:pStyle w:val="Header"/>
      <w:rPr>
        <w:szCs w:val="24"/>
        <w:lang w:val="en-US"/>
      </w:rPr>
    </w:pPr>
    <w:r>
      <w:rPr>
        <w:szCs w:val="24"/>
        <w:lang w:val="en-US"/>
      </w:rPr>
      <w:t xml:space="preserve">Annex I, page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rPr>
      <w:t>6</w:t>
    </w:r>
    <w:r>
      <w:rPr>
        <w:rStyle w:val="PageNumber"/>
        <w:szCs w:val="24"/>
        <w:lang w:val="en-US"/>
      </w:rPr>
      <w:fldChar w:fldCharType="end"/>
    </w:r>
  </w:p>
  <w:p w:rsidR="006A39FD" w:rsidRDefault="006A39FD">
    <w:pP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Pr="00132952" w:rsidRDefault="006A39FD">
    <w:pPr>
      <w:pStyle w:val="Header"/>
      <w:rPr>
        <w:rStyle w:val="PageNumber"/>
        <w:szCs w:val="24"/>
        <w:lang w:val="de-CH"/>
      </w:rPr>
    </w:pPr>
    <w:r w:rsidRPr="00132952">
      <w:rPr>
        <w:rStyle w:val="PageNumber"/>
        <w:noProof/>
        <w:szCs w:val="24"/>
        <w:lang w:val="de-CH"/>
      </w:rPr>
      <w:t>C/56/INF/3</w:t>
    </w:r>
  </w:p>
  <w:p w:rsidR="006A39FD" w:rsidRPr="00132952" w:rsidRDefault="006A39FD">
    <w:pPr>
      <w:pStyle w:val="Header"/>
      <w:rPr>
        <w:szCs w:val="24"/>
        <w:lang w:val="de-CH"/>
      </w:rPr>
    </w:pPr>
    <w:r w:rsidRPr="00132952">
      <w:rPr>
        <w:szCs w:val="24"/>
        <w:lang w:val="de-CH"/>
      </w:rPr>
      <w:t xml:space="preserve">Anlage I, Seite </w:t>
    </w:r>
    <w:r>
      <w:rPr>
        <w:rStyle w:val="PageNumber"/>
        <w:szCs w:val="24"/>
        <w:lang w:val="en-US"/>
      </w:rPr>
      <w:fldChar w:fldCharType="begin"/>
    </w:r>
    <w:r w:rsidRPr="00132952">
      <w:rPr>
        <w:rStyle w:val="PageNumber"/>
        <w:szCs w:val="24"/>
        <w:lang w:val="de-CH"/>
      </w:rPr>
      <w:instrText xml:space="preserve"> PAGE </w:instrText>
    </w:r>
    <w:r>
      <w:rPr>
        <w:rStyle w:val="PageNumber"/>
        <w:szCs w:val="24"/>
        <w:lang w:val="en-US"/>
      </w:rPr>
      <w:fldChar w:fldCharType="separate"/>
    </w:r>
    <w:r w:rsidR="003A3E97">
      <w:rPr>
        <w:rStyle w:val="PageNumber"/>
        <w:noProof/>
        <w:szCs w:val="24"/>
        <w:lang w:val="de-CH"/>
      </w:rPr>
      <w:t>2</w:t>
    </w:r>
    <w:r>
      <w:rPr>
        <w:rStyle w:val="PageNumber"/>
        <w:szCs w:val="24"/>
        <w:lang w:val="en-US"/>
      </w:rPr>
      <w:fldChar w:fldCharType="end"/>
    </w:r>
  </w:p>
  <w:p w:rsidR="006A39FD" w:rsidRPr="00132952" w:rsidRDefault="006A39FD">
    <w:pPr>
      <w:rPr>
        <w:szCs w:val="24"/>
        <w:lang w:val="de-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6A39FD">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6A39FD">
    <w:pPr>
      <w:pStyle w:val="Header"/>
      <w:rPr>
        <w:rStyle w:val="PageNumber"/>
        <w:szCs w:val="24"/>
      </w:rPr>
    </w:pPr>
    <w:r>
      <w:rPr>
        <w:rStyle w:val="PageNumber"/>
        <w:noProof/>
        <w:szCs w:val="24"/>
      </w:rPr>
      <w:t>C/56/INF/3</w:t>
    </w:r>
  </w:p>
  <w:p w:rsidR="006A39FD" w:rsidRDefault="006A39FD">
    <w:pPr>
      <w:pStyle w:val="Header"/>
      <w:rPr>
        <w:szCs w:val="24"/>
      </w:rPr>
    </w:pPr>
    <w:r>
      <w:rPr>
        <w:noProof/>
        <w:szCs w:val="24"/>
      </w:rPr>
      <w:t xml:space="preserve">Annex II, page </w:t>
    </w:r>
    <w:r>
      <w:rPr>
        <w:rStyle w:val="PageNumber"/>
        <w:noProof/>
        <w:szCs w:val="24"/>
      </w:rPr>
      <w:fldChar w:fldCharType="begin"/>
    </w:r>
    <w:r>
      <w:rPr>
        <w:rStyle w:val="PageNumber"/>
        <w:noProof/>
        <w:szCs w:val="24"/>
      </w:rPr>
      <w:instrText xml:space="preserve"> PAGE </w:instrText>
    </w:r>
    <w:r>
      <w:rPr>
        <w:rStyle w:val="PageNumber"/>
        <w:noProof/>
        <w:szCs w:val="24"/>
      </w:rPr>
      <w:fldChar w:fldCharType="separate"/>
    </w:r>
    <w:r>
      <w:rPr>
        <w:rStyle w:val="PageNumber"/>
        <w:noProof/>
        <w:szCs w:val="24"/>
      </w:rPr>
      <w:t>4</w:t>
    </w:r>
    <w:r>
      <w:rPr>
        <w:rStyle w:val="PageNumber"/>
        <w:noProof/>
        <w:szCs w:val="24"/>
      </w:rPr>
      <w:fldChar w:fldCharType="end"/>
    </w:r>
  </w:p>
  <w:p w:rsidR="006A39FD" w:rsidRDefault="006A39FD">
    <w:pPr>
      <w:rPr>
        <w:szCs w:val="24"/>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6A39FD">
    <w:pPr>
      <w:pStyle w:val="Header"/>
      <w:rPr>
        <w:rStyle w:val="PageNumber"/>
        <w:szCs w:val="24"/>
      </w:rPr>
    </w:pPr>
    <w:r>
      <w:rPr>
        <w:rStyle w:val="PageNumber"/>
        <w:noProof/>
        <w:szCs w:val="24"/>
      </w:rPr>
      <w:t>C/56/INF/3</w:t>
    </w:r>
  </w:p>
  <w:p w:rsidR="006A39FD" w:rsidRDefault="006A39FD">
    <w:pPr>
      <w:pStyle w:val="Header"/>
      <w:rPr>
        <w:szCs w:val="24"/>
      </w:rPr>
    </w:pPr>
    <w:r>
      <w:rPr>
        <w:noProof/>
        <w:szCs w:val="24"/>
      </w:rPr>
      <w:t xml:space="preserve">Annex II, page </w:t>
    </w:r>
    <w:r>
      <w:rPr>
        <w:rStyle w:val="PageNumber"/>
        <w:noProof/>
        <w:szCs w:val="24"/>
      </w:rPr>
      <w:fldChar w:fldCharType="begin"/>
    </w:r>
    <w:r>
      <w:rPr>
        <w:rStyle w:val="PageNumber"/>
        <w:noProof/>
        <w:szCs w:val="24"/>
      </w:rPr>
      <w:instrText xml:space="preserve"> PAGE </w:instrText>
    </w:r>
    <w:r>
      <w:rPr>
        <w:rStyle w:val="PageNumber"/>
        <w:noProof/>
        <w:szCs w:val="24"/>
      </w:rPr>
      <w:fldChar w:fldCharType="separate"/>
    </w:r>
    <w:r w:rsidR="00F33B19">
      <w:rPr>
        <w:rStyle w:val="PageNumber"/>
        <w:noProof/>
        <w:szCs w:val="24"/>
      </w:rPr>
      <w:t>3</w:t>
    </w:r>
    <w:r>
      <w:rPr>
        <w:rStyle w:val="PageNumber"/>
        <w:noProof/>
        <w:szCs w:val="24"/>
      </w:rPr>
      <w:fldChar w:fldCharType="end"/>
    </w:r>
  </w:p>
  <w:p w:rsidR="006A39FD" w:rsidRDefault="006A39FD">
    <w:pPr>
      <w:rPr>
        <w:szCs w:val="24"/>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6A39FD">
    <w:pPr>
      <w:pStyle w:val="Header"/>
      <w:rPr>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9FD" w:rsidRDefault="006A39FD">
    <w:pPr>
      <w:jc w:val="center"/>
      <w:rPr>
        <w:szCs w:val="24"/>
      </w:rPr>
    </w:pPr>
    <w:r>
      <w:rPr>
        <w:noProof/>
        <w:szCs w:val="24"/>
      </w:rPr>
      <w:t>C/56/INF/3</w:t>
    </w:r>
  </w:p>
  <w:p w:rsidR="006A39FD" w:rsidRDefault="006A39FD">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7843F73"/>
    <w:multiLevelType w:val="hybridMultilevel"/>
    <w:tmpl w:val="B5F4C8C6"/>
    <w:lvl w:ilvl="0" w:tplc="54083482">
      <w:start w:val="1"/>
      <w:numFmt w:val="bullet"/>
      <w:lvlText w:val="-"/>
      <w:lvlJc w:val="left"/>
      <w:pPr>
        <w:ind w:left="1287" w:hanging="360"/>
      </w:pPr>
      <w:rPr>
        <w:rFonts w:ascii="Arial0" w:hAnsi="Arial0"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63F76"/>
    <w:multiLevelType w:val="hybridMultilevel"/>
    <w:tmpl w:val="AABC9542"/>
    <w:lvl w:ilvl="0" w:tplc="54083482">
      <w:start w:val="1"/>
      <w:numFmt w:val="bullet"/>
      <w:lvlText w:val="-"/>
      <w:lvlJc w:val="left"/>
      <w:pPr>
        <w:ind w:left="720" w:hanging="360"/>
      </w:pPr>
      <w:rPr>
        <w:rFonts w:ascii="Arial0" w:hAnsi="Arial0"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57A68"/>
    <w:multiLevelType w:val="hybridMultilevel"/>
    <w:tmpl w:val="8B827F5C"/>
    <w:lvl w:ilvl="0" w:tplc="C1382214">
      <w:start w:val="1"/>
      <w:numFmt w:val="lowerRoman"/>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A70B2"/>
    <w:multiLevelType w:val="hybridMultilevel"/>
    <w:tmpl w:val="8B827F5C"/>
    <w:lvl w:ilvl="0" w:tplc="C1382214">
      <w:start w:val="1"/>
      <w:numFmt w:val="lowerRoman"/>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C54DE"/>
    <w:multiLevelType w:val="hybridMultilevel"/>
    <w:tmpl w:val="DD6AA8DA"/>
    <w:lvl w:ilvl="0" w:tplc="386878D8">
      <w:start w:val="1"/>
      <w:numFmt w:val="lowerRoman"/>
      <w:lvlText w:val="(%1)"/>
      <w:lvlJc w:val="right"/>
      <w:pPr>
        <w:ind w:left="106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A8E736A"/>
    <w:multiLevelType w:val="hybridMultilevel"/>
    <w:tmpl w:val="F146A434"/>
    <w:lvl w:ilvl="0" w:tplc="D800F474">
      <w:start w:val="1"/>
      <w:numFmt w:val="lowerRoman"/>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7" w15:restartNumberingAfterBreak="0">
    <w:nsid w:val="7AA97507"/>
    <w:multiLevelType w:val="hybridMultilevel"/>
    <w:tmpl w:val="D736BD24"/>
    <w:lvl w:ilvl="0" w:tplc="54083482">
      <w:start w:val="1"/>
      <w:numFmt w:val="bullet"/>
      <w:lvlText w:val="-"/>
      <w:lvlJc w:val="left"/>
      <w:pPr>
        <w:ind w:left="720" w:hanging="360"/>
      </w:pPr>
      <w:rPr>
        <w:rFonts w:ascii="Arial0" w:hAnsi="Arial0"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4"/>
  </w:num>
  <w:num w:numId="5">
    <w:abstractNumId w:val="6"/>
  </w:num>
  <w:num w:numId="6">
    <w:abstractNumId w:val="13"/>
  </w:num>
  <w:num w:numId="7">
    <w:abstractNumId w:val="8"/>
  </w:num>
  <w:num w:numId="8">
    <w:abstractNumId w:val="2"/>
  </w:num>
  <w:num w:numId="9">
    <w:abstractNumId w:val="7"/>
  </w:num>
  <w:num w:numId="10">
    <w:abstractNumId w:val="3"/>
  </w:num>
  <w:num w:numId="11">
    <w:abstractNumId w:val="17"/>
  </w:num>
  <w:num w:numId="12">
    <w:abstractNumId w:val="16"/>
  </w:num>
  <w:num w:numId="13">
    <w:abstractNumId w:val="0"/>
  </w:num>
  <w:num w:numId="14">
    <w:abstractNumId w:val="1"/>
  </w:num>
  <w:num w:numId="15">
    <w:abstractNumId w:val="9"/>
  </w:num>
  <w:num w:numId="16">
    <w:abstractNumId w:val="11"/>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de-D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5D"/>
    <w:rsid w:val="00010CF3"/>
    <w:rsid w:val="00011E27"/>
    <w:rsid w:val="000148BC"/>
    <w:rsid w:val="00024AB8"/>
    <w:rsid w:val="00030854"/>
    <w:rsid w:val="00031866"/>
    <w:rsid w:val="00032A3F"/>
    <w:rsid w:val="00036028"/>
    <w:rsid w:val="0004198B"/>
    <w:rsid w:val="00044642"/>
    <w:rsid w:val="000446B9"/>
    <w:rsid w:val="00047E21"/>
    <w:rsid w:val="00050E16"/>
    <w:rsid w:val="00051E8C"/>
    <w:rsid w:val="00062776"/>
    <w:rsid w:val="00074D22"/>
    <w:rsid w:val="00077A67"/>
    <w:rsid w:val="00085505"/>
    <w:rsid w:val="000A5532"/>
    <w:rsid w:val="000C2CBD"/>
    <w:rsid w:val="000C4E25"/>
    <w:rsid w:val="000C60FA"/>
    <w:rsid w:val="000C7021"/>
    <w:rsid w:val="000D36DE"/>
    <w:rsid w:val="000D6BBC"/>
    <w:rsid w:val="000D7780"/>
    <w:rsid w:val="000E636A"/>
    <w:rsid w:val="000F2F11"/>
    <w:rsid w:val="00100A5F"/>
    <w:rsid w:val="00105929"/>
    <w:rsid w:val="00110BED"/>
    <w:rsid w:val="00110C36"/>
    <w:rsid w:val="001131D5"/>
    <w:rsid w:val="00114547"/>
    <w:rsid w:val="0012094F"/>
    <w:rsid w:val="00132952"/>
    <w:rsid w:val="00133573"/>
    <w:rsid w:val="00141DB8"/>
    <w:rsid w:val="00152127"/>
    <w:rsid w:val="00156DA2"/>
    <w:rsid w:val="0016018F"/>
    <w:rsid w:val="00161ED6"/>
    <w:rsid w:val="00172084"/>
    <w:rsid w:val="00173CBD"/>
    <w:rsid w:val="0017474A"/>
    <w:rsid w:val="001758C6"/>
    <w:rsid w:val="00180A41"/>
    <w:rsid w:val="00182B99"/>
    <w:rsid w:val="00184596"/>
    <w:rsid w:val="00191732"/>
    <w:rsid w:val="001B1C27"/>
    <w:rsid w:val="001B2307"/>
    <w:rsid w:val="001B358D"/>
    <w:rsid w:val="001B405D"/>
    <w:rsid w:val="001C1525"/>
    <w:rsid w:val="001D1EDE"/>
    <w:rsid w:val="001D736D"/>
    <w:rsid w:val="001E643F"/>
    <w:rsid w:val="001F73A6"/>
    <w:rsid w:val="0021332C"/>
    <w:rsid w:val="00213982"/>
    <w:rsid w:val="00217003"/>
    <w:rsid w:val="0024416D"/>
    <w:rsid w:val="00245844"/>
    <w:rsid w:val="00250D91"/>
    <w:rsid w:val="002635FD"/>
    <w:rsid w:val="00271911"/>
    <w:rsid w:val="00272C59"/>
    <w:rsid w:val="00273187"/>
    <w:rsid w:val="002800A0"/>
    <w:rsid w:val="002801B3"/>
    <w:rsid w:val="00281060"/>
    <w:rsid w:val="00285BD0"/>
    <w:rsid w:val="002940E8"/>
    <w:rsid w:val="00294751"/>
    <w:rsid w:val="002A2D5E"/>
    <w:rsid w:val="002A6E50"/>
    <w:rsid w:val="002B4298"/>
    <w:rsid w:val="002B7A36"/>
    <w:rsid w:val="002C256A"/>
    <w:rsid w:val="002C77D8"/>
    <w:rsid w:val="002D2173"/>
    <w:rsid w:val="002D5226"/>
    <w:rsid w:val="002E7E22"/>
    <w:rsid w:val="0030562C"/>
    <w:rsid w:val="00305A7F"/>
    <w:rsid w:val="00311327"/>
    <w:rsid w:val="003152FE"/>
    <w:rsid w:val="003156AA"/>
    <w:rsid w:val="00327436"/>
    <w:rsid w:val="00337BFD"/>
    <w:rsid w:val="00344BD6"/>
    <w:rsid w:val="00347820"/>
    <w:rsid w:val="003546AD"/>
    <w:rsid w:val="0035528D"/>
    <w:rsid w:val="00361821"/>
    <w:rsid w:val="00361E9E"/>
    <w:rsid w:val="0036556E"/>
    <w:rsid w:val="00365DC1"/>
    <w:rsid w:val="003753EE"/>
    <w:rsid w:val="003A0835"/>
    <w:rsid w:val="003A3E97"/>
    <w:rsid w:val="003A5AAF"/>
    <w:rsid w:val="003B700A"/>
    <w:rsid w:val="003C7FBE"/>
    <w:rsid w:val="003D227C"/>
    <w:rsid w:val="003D2B4D"/>
    <w:rsid w:val="003F37F5"/>
    <w:rsid w:val="00406209"/>
    <w:rsid w:val="004154CD"/>
    <w:rsid w:val="004212BC"/>
    <w:rsid w:val="004266F3"/>
    <w:rsid w:val="00435646"/>
    <w:rsid w:val="00444A88"/>
    <w:rsid w:val="0045659B"/>
    <w:rsid w:val="00463FC0"/>
    <w:rsid w:val="00474DA4"/>
    <w:rsid w:val="00476B4D"/>
    <w:rsid w:val="004801A9"/>
    <w:rsid w:val="004805FA"/>
    <w:rsid w:val="004935D2"/>
    <w:rsid w:val="0049744D"/>
    <w:rsid w:val="004A1957"/>
    <w:rsid w:val="004B1215"/>
    <w:rsid w:val="004D047D"/>
    <w:rsid w:val="004D66C3"/>
    <w:rsid w:val="004D772E"/>
    <w:rsid w:val="004E46B8"/>
    <w:rsid w:val="004E4F84"/>
    <w:rsid w:val="004F1E9E"/>
    <w:rsid w:val="004F305A"/>
    <w:rsid w:val="00502161"/>
    <w:rsid w:val="00512164"/>
    <w:rsid w:val="005158B7"/>
    <w:rsid w:val="0051649E"/>
    <w:rsid w:val="00520297"/>
    <w:rsid w:val="00525604"/>
    <w:rsid w:val="005338F9"/>
    <w:rsid w:val="0054281C"/>
    <w:rsid w:val="00544581"/>
    <w:rsid w:val="0054761A"/>
    <w:rsid w:val="00551510"/>
    <w:rsid w:val="0055268D"/>
    <w:rsid w:val="00556983"/>
    <w:rsid w:val="00575DE2"/>
    <w:rsid w:val="00576BE4"/>
    <w:rsid w:val="005779DB"/>
    <w:rsid w:val="0058159D"/>
    <w:rsid w:val="005A400A"/>
    <w:rsid w:val="005B269D"/>
    <w:rsid w:val="005C1400"/>
    <w:rsid w:val="005C24B4"/>
    <w:rsid w:val="005C75C2"/>
    <w:rsid w:val="005D6DC6"/>
    <w:rsid w:val="005E70D1"/>
    <w:rsid w:val="005F2D8F"/>
    <w:rsid w:val="005F7B92"/>
    <w:rsid w:val="00610674"/>
    <w:rsid w:val="00612379"/>
    <w:rsid w:val="006153B6"/>
    <w:rsid w:val="0061555F"/>
    <w:rsid w:val="006245ED"/>
    <w:rsid w:val="0062662B"/>
    <w:rsid w:val="00633FE2"/>
    <w:rsid w:val="00636CA6"/>
    <w:rsid w:val="00641200"/>
    <w:rsid w:val="00645BDF"/>
    <w:rsid w:val="00645CA8"/>
    <w:rsid w:val="00646127"/>
    <w:rsid w:val="00653F9C"/>
    <w:rsid w:val="00657603"/>
    <w:rsid w:val="006655D3"/>
    <w:rsid w:val="00667404"/>
    <w:rsid w:val="00676EFE"/>
    <w:rsid w:val="006868F8"/>
    <w:rsid w:val="00687EB4"/>
    <w:rsid w:val="0069529B"/>
    <w:rsid w:val="00695C56"/>
    <w:rsid w:val="006A39FD"/>
    <w:rsid w:val="006A4EC2"/>
    <w:rsid w:val="006A5CDE"/>
    <w:rsid w:val="006A6253"/>
    <w:rsid w:val="006A644A"/>
    <w:rsid w:val="006B17D2"/>
    <w:rsid w:val="006C224E"/>
    <w:rsid w:val="006C4B3F"/>
    <w:rsid w:val="006D6F42"/>
    <w:rsid w:val="006D77F4"/>
    <w:rsid w:val="006D780A"/>
    <w:rsid w:val="006E620B"/>
    <w:rsid w:val="00705DD1"/>
    <w:rsid w:val="007112F7"/>
    <w:rsid w:val="0071271E"/>
    <w:rsid w:val="007230B2"/>
    <w:rsid w:val="00724623"/>
    <w:rsid w:val="00725449"/>
    <w:rsid w:val="00732DEC"/>
    <w:rsid w:val="00735BD5"/>
    <w:rsid w:val="007439D7"/>
    <w:rsid w:val="007451EC"/>
    <w:rsid w:val="00745247"/>
    <w:rsid w:val="00751613"/>
    <w:rsid w:val="007520DE"/>
    <w:rsid w:val="00753EE9"/>
    <w:rsid w:val="007546B2"/>
    <w:rsid w:val="00755103"/>
    <w:rsid w:val="007556F6"/>
    <w:rsid w:val="00760EEF"/>
    <w:rsid w:val="007713B2"/>
    <w:rsid w:val="00771D93"/>
    <w:rsid w:val="00777EE5"/>
    <w:rsid w:val="00784836"/>
    <w:rsid w:val="0079023E"/>
    <w:rsid w:val="007A2854"/>
    <w:rsid w:val="007A361A"/>
    <w:rsid w:val="007B3976"/>
    <w:rsid w:val="007C1D92"/>
    <w:rsid w:val="007C4CB9"/>
    <w:rsid w:val="007D0B9D"/>
    <w:rsid w:val="007D19B0"/>
    <w:rsid w:val="007F498F"/>
    <w:rsid w:val="0080679D"/>
    <w:rsid w:val="008108B0"/>
    <w:rsid w:val="00811B20"/>
    <w:rsid w:val="00812609"/>
    <w:rsid w:val="00815738"/>
    <w:rsid w:val="008211B5"/>
    <w:rsid w:val="0082296E"/>
    <w:rsid w:val="00824099"/>
    <w:rsid w:val="0084058D"/>
    <w:rsid w:val="00841F79"/>
    <w:rsid w:val="00844ADC"/>
    <w:rsid w:val="00846D7C"/>
    <w:rsid w:val="00867AC1"/>
    <w:rsid w:val="008751DE"/>
    <w:rsid w:val="00890DF8"/>
    <w:rsid w:val="0089315D"/>
    <w:rsid w:val="008A0ADE"/>
    <w:rsid w:val="008A6BBA"/>
    <w:rsid w:val="008A743F"/>
    <w:rsid w:val="008B6B3A"/>
    <w:rsid w:val="008C0970"/>
    <w:rsid w:val="008D0BC5"/>
    <w:rsid w:val="008D2CF7"/>
    <w:rsid w:val="008D4404"/>
    <w:rsid w:val="008F2666"/>
    <w:rsid w:val="00900C26"/>
    <w:rsid w:val="0090197F"/>
    <w:rsid w:val="00903264"/>
    <w:rsid w:val="00906DDC"/>
    <w:rsid w:val="00934E09"/>
    <w:rsid w:val="00936253"/>
    <w:rsid w:val="00940D46"/>
    <w:rsid w:val="009413F1"/>
    <w:rsid w:val="00952DD4"/>
    <w:rsid w:val="00954BC4"/>
    <w:rsid w:val="009561F4"/>
    <w:rsid w:val="00965AE7"/>
    <w:rsid w:val="00970FED"/>
    <w:rsid w:val="00982CF9"/>
    <w:rsid w:val="0099204C"/>
    <w:rsid w:val="00992D82"/>
    <w:rsid w:val="00997029"/>
    <w:rsid w:val="009A7339"/>
    <w:rsid w:val="009A7BEB"/>
    <w:rsid w:val="009B440E"/>
    <w:rsid w:val="009B6F8D"/>
    <w:rsid w:val="009C2669"/>
    <w:rsid w:val="009D690D"/>
    <w:rsid w:val="009E394C"/>
    <w:rsid w:val="009E65B6"/>
    <w:rsid w:val="009F0A51"/>
    <w:rsid w:val="009F77CF"/>
    <w:rsid w:val="00A01E7E"/>
    <w:rsid w:val="00A040D0"/>
    <w:rsid w:val="00A11A78"/>
    <w:rsid w:val="00A24C10"/>
    <w:rsid w:val="00A26B1F"/>
    <w:rsid w:val="00A42AC3"/>
    <w:rsid w:val="00A430CF"/>
    <w:rsid w:val="00A53A0E"/>
    <w:rsid w:val="00A54309"/>
    <w:rsid w:val="00A610A9"/>
    <w:rsid w:val="00A623EE"/>
    <w:rsid w:val="00A634B0"/>
    <w:rsid w:val="00A80F2A"/>
    <w:rsid w:val="00A81531"/>
    <w:rsid w:val="00A92BC9"/>
    <w:rsid w:val="00A92E3F"/>
    <w:rsid w:val="00A96C33"/>
    <w:rsid w:val="00AA13A2"/>
    <w:rsid w:val="00AB2B93"/>
    <w:rsid w:val="00AB530F"/>
    <w:rsid w:val="00AB7E5B"/>
    <w:rsid w:val="00AC2883"/>
    <w:rsid w:val="00AD07BD"/>
    <w:rsid w:val="00AD604B"/>
    <w:rsid w:val="00AE0EF1"/>
    <w:rsid w:val="00AE2937"/>
    <w:rsid w:val="00B00913"/>
    <w:rsid w:val="00B06849"/>
    <w:rsid w:val="00B07301"/>
    <w:rsid w:val="00B11F3E"/>
    <w:rsid w:val="00B20BF8"/>
    <w:rsid w:val="00B224DE"/>
    <w:rsid w:val="00B228C6"/>
    <w:rsid w:val="00B23589"/>
    <w:rsid w:val="00B324D4"/>
    <w:rsid w:val="00B331F3"/>
    <w:rsid w:val="00B42173"/>
    <w:rsid w:val="00B4564A"/>
    <w:rsid w:val="00B46575"/>
    <w:rsid w:val="00B61777"/>
    <w:rsid w:val="00B622E6"/>
    <w:rsid w:val="00B819C0"/>
    <w:rsid w:val="00B83E82"/>
    <w:rsid w:val="00B84BBD"/>
    <w:rsid w:val="00B92E84"/>
    <w:rsid w:val="00BA0342"/>
    <w:rsid w:val="00BA43FB"/>
    <w:rsid w:val="00BA5C63"/>
    <w:rsid w:val="00BA7B21"/>
    <w:rsid w:val="00BB5E79"/>
    <w:rsid w:val="00BC127D"/>
    <w:rsid w:val="00BC1FE6"/>
    <w:rsid w:val="00C061B6"/>
    <w:rsid w:val="00C10D25"/>
    <w:rsid w:val="00C2446C"/>
    <w:rsid w:val="00C358AD"/>
    <w:rsid w:val="00C36AE5"/>
    <w:rsid w:val="00C37930"/>
    <w:rsid w:val="00C40551"/>
    <w:rsid w:val="00C41C6F"/>
    <w:rsid w:val="00C41CDF"/>
    <w:rsid w:val="00C41F17"/>
    <w:rsid w:val="00C527FA"/>
    <w:rsid w:val="00C5280D"/>
    <w:rsid w:val="00C53EB3"/>
    <w:rsid w:val="00C5791C"/>
    <w:rsid w:val="00C60E0B"/>
    <w:rsid w:val="00C66290"/>
    <w:rsid w:val="00C70815"/>
    <w:rsid w:val="00C72B7A"/>
    <w:rsid w:val="00C77490"/>
    <w:rsid w:val="00C90981"/>
    <w:rsid w:val="00C973F2"/>
    <w:rsid w:val="00CA03EF"/>
    <w:rsid w:val="00CA292C"/>
    <w:rsid w:val="00CA2DB7"/>
    <w:rsid w:val="00CA304C"/>
    <w:rsid w:val="00CA774A"/>
    <w:rsid w:val="00CB4921"/>
    <w:rsid w:val="00CC06A7"/>
    <w:rsid w:val="00CC11B0"/>
    <w:rsid w:val="00CC2841"/>
    <w:rsid w:val="00CD0F24"/>
    <w:rsid w:val="00CD3C94"/>
    <w:rsid w:val="00CD569B"/>
    <w:rsid w:val="00CE17D7"/>
    <w:rsid w:val="00CE7B80"/>
    <w:rsid w:val="00CF02EF"/>
    <w:rsid w:val="00CF10E5"/>
    <w:rsid w:val="00CF1330"/>
    <w:rsid w:val="00CF57E2"/>
    <w:rsid w:val="00CF7E36"/>
    <w:rsid w:val="00D01160"/>
    <w:rsid w:val="00D16B45"/>
    <w:rsid w:val="00D208C4"/>
    <w:rsid w:val="00D352B6"/>
    <w:rsid w:val="00D3708D"/>
    <w:rsid w:val="00D40426"/>
    <w:rsid w:val="00D52F5C"/>
    <w:rsid w:val="00D57C96"/>
    <w:rsid w:val="00D57D18"/>
    <w:rsid w:val="00D70E65"/>
    <w:rsid w:val="00D7331F"/>
    <w:rsid w:val="00D73D3D"/>
    <w:rsid w:val="00D91203"/>
    <w:rsid w:val="00D95174"/>
    <w:rsid w:val="00DA4973"/>
    <w:rsid w:val="00DA6F36"/>
    <w:rsid w:val="00DA77D5"/>
    <w:rsid w:val="00DB15E3"/>
    <w:rsid w:val="00DB596E"/>
    <w:rsid w:val="00DB7773"/>
    <w:rsid w:val="00DC00EA"/>
    <w:rsid w:val="00DC3802"/>
    <w:rsid w:val="00DD0A27"/>
    <w:rsid w:val="00DD36A7"/>
    <w:rsid w:val="00DD5FD7"/>
    <w:rsid w:val="00DD6208"/>
    <w:rsid w:val="00DF7E99"/>
    <w:rsid w:val="00E014BA"/>
    <w:rsid w:val="00E0481B"/>
    <w:rsid w:val="00E0524F"/>
    <w:rsid w:val="00E07D87"/>
    <w:rsid w:val="00E170E9"/>
    <w:rsid w:val="00E17262"/>
    <w:rsid w:val="00E249C8"/>
    <w:rsid w:val="00E32F7E"/>
    <w:rsid w:val="00E5267B"/>
    <w:rsid w:val="00E559F0"/>
    <w:rsid w:val="00E63C0E"/>
    <w:rsid w:val="00E705DC"/>
    <w:rsid w:val="00E72D49"/>
    <w:rsid w:val="00E7593C"/>
    <w:rsid w:val="00E7678A"/>
    <w:rsid w:val="00E808C3"/>
    <w:rsid w:val="00E82221"/>
    <w:rsid w:val="00E90ECD"/>
    <w:rsid w:val="00E935F1"/>
    <w:rsid w:val="00E94A81"/>
    <w:rsid w:val="00EA1FFB"/>
    <w:rsid w:val="00EB048E"/>
    <w:rsid w:val="00EB4E9C"/>
    <w:rsid w:val="00EB765D"/>
    <w:rsid w:val="00EE34DF"/>
    <w:rsid w:val="00EF2F89"/>
    <w:rsid w:val="00EF3A14"/>
    <w:rsid w:val="00EF6D30"/>
    <w:rsid w:val="00F03E98"/>
    <w:rsid w:val="00F1237A"/>
    <w:rsid w:val="00F22CBD"/>
    <w:rsid w:val="00F250A3"/>
    <w:rsid w:val="00F26A94"/>
    <w:rsid w:val="00F26CD3"/>
    <w:rsid w:val="00F272F1"/>
    <w:rsid w:val="00F31412"/>
    <w:rsid w:val="00F33B19"/>
    <w:rsid w:val="00F35561"/>
    <w:rsid w:val="00F4046B"/>
    <w:rsid w:val="00F45372"/>
    <w:rsid w:val="00F547BF"/>
    <w:rsid w:val="00F55DE5"/>
    <w:rsid w:val="00F560F7"/>
    <w:rsid w:val="00F6131A"/>
    <w:rsid w:val="00F6334D"/>
    <w:rsid w:val="00F63599"/>
    <w:rsid w:val="00F71781"/>
    <w:rsid w:val="00F774BF"/>
    <w:rsid w:val="00FA0082"/>
    <w:rsid w:val="00FA49AB"/>
    <w:rsid w:val="00FA58D9"/>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1651C9C"/>
  <w15:chartTrackingRefBased/>
  <w15:docId w15:val="{E454BCC9-ABC7-4AAD-9810-4943BFA9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lsdException w:name="toc 4" w:locked="1"/>
    <w:lsdException w:name="toc 5" w:locked="1"/>
    <w:lsdException w:name="caption" w:lock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MacroTextChar"/>
    <w:qFormat/>
    <w:pPr>
      <w:jc w:val="both"/>
    </w:pPr>
    <w:rPr>
      <w:rFonts w:ascii="Arial0" w:hAnsi="Arial0"/>
      <w:snapToGrid w:val="0"/>
      <w:lang w:eastAsia="fr-FR"/>
    </w:rPr>
  </w:style>
  <w:style w:type="paragraph" w:styleId="Heading1">
    <w:name w:val="heading 1"/>
    <w:next w:val="Normal"/>
    <w:link w:val="Heading1Char"/>
    <w:autoRedefine/>
    <w:qFormat/>
    <w:rsid w:val="00CF10E5"/>
    <w:pPr>
      <w:keepNext/>
      <w:jc w:val="both"/>
      <w:outlineLvl w:val="0"/>
    </w:pPr>
    <w:rPr>
      <w:rFonts w:ascii="Arial" w:eastAsiaTheme="minorEastAsia" w:hAnsi="Arial"/>
      <w:caps/>
    </w:rPr>
  </w:style>
  <w:style w:type="paragraph" w:styleId="Heading2">
    <w:name w:val="heading 2"/>
    <w:next w:val="Normal"/>
    <w:link w:val="Heading2Char"/>
    <w:autoRedefine/>
    <w:qFormat/>
    <w:rsid w:val="00CF10E5"/>
    <w:pPr>
      <w:keepNext/>
      <w:jc w:val="both"/>
      <w:outlineLvl w:val="1"/>
    </w:pPr>
    <w:rPr>
      <w:rFonts w:ascii="Arial" w:eastAsiaTheme="minorEastAsia" w:hAnsi="Arial"/>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outlineLvl w:val="3"/>
    </w:pPr>
    <w:rPr>
      <w:b/>
      <w:smallCaps/>
    </w:rPr>
  </w:style>
  <w:style w:type="paragraph" w:styleId="Heading5">
    <w:name w:val="heading 5"/>
    <w:basedOn w:val="Normal"/>
    <w:next w:val="Normal"/>
    <w:autoRedefine/>
    <w:qFormat/>
    <w:pPr>
      <w:keepNext/>
      <w:outlineLvl w:val="4"/>
    </w:pPr>
    <w:rPr>
      <w:b/>
      <w:sz w:val="18"/>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0" w:hAnsi="Arial0"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autoRedefine/>
    <w:pPr>
      <w:spacing w:before="60"/>
      <w:ind w:left="284" w:hanging="284"/>
    </w:pPr>
    <w:rPr>
      <w:sz w:val="16"/>
    </w:rPr>
  </w:style>
  <w:style w:type="character" w:styleId="FootnoteReference">
    <w:name w:val="footnote reference"/>
    <w:aliases w:val="Footnote,callout"/>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0" w:hAnsi="Arial0"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0" w:hAnsi="Arial0"/>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pPr>
      <w:spacing w:before="60"/>
      <w:ind w:left="425" w:hanging="425"/>
    </w:pPr>
    <w:rPr>
      <w:sz w:val="16"/>
    </w:rPr>
  </w:style>
  <w:style w:type="character" w:styleId="EndnoteReference">
    <w:name w:val="endnote reference"/>
    <w:basedOn w:val="DefaultParagraphFont"/>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0" w:hAnsi="Arial0"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0" w:hAnsi="Arial0"/>
      <w:snapToGrid w:val="0"/>
      <w:lang w:eastAsia="fr-FR"/>
    </w:rPr>
  </w:style>
  <w:style w:type="character" w:customStyle="1" w:styleId="DocoriginalChar">
    <w:name w:val="Doc_original Char"/>
    <w:basedOn w:val="CodeChar"/>
    <w:locked/>
    <w:rPr>
      <w:rFonts w:ascii="Arial0" w:hAnsi="Arial0" w:cs="Times New Roman"/>
      <w:b/>
      <w:bCs/>
      <w:spacing w:val="10"/>
      <w:sz w:val="18"/>
      <w:lang w:val="fr-FR" w:bidi="ar-SA"/>
    </w:rPr>
  </w:style>
  <w:style w:type="paragraph" w:styleId="TOC2">
    <w:name w:val="toc 2"/>
    <w:next w:val="Normal"/>
    <w:autoRedefine/>
    <w:uiPriority w:val="39"/>
    <w:rsid w:val="00CF10E5"/>
    <w:pPr>
      <w:tabs>
        <w:tab w:val="right" w:leader="dot" w:pos="9639"/>
      </w:tabs>
      <w:spacing w:before="40" w:after="40"/>
      <w:ind w:left="425" w:right="851"/>
    </w:pPr>
    <w:rPr>
      <w:rFonts w:ascii="Arial" w:eastAsiaTheme="minorEastAsia" w:hAnsi="Arial"/>
      <w:sz w:val="18"/>
    </w:rPr>
  </w:style>
  <w:style w:type="paragraph" w:styleId="TOC3">
    <w:name w:val="toc 3"/>
    <w:basedOn w:val="Normal"/>
    <w:next w:val="Normal"/>
    <w:autoRedefine/>
    <w:pPr>
      <w:keepNext/>
      <w:tabs>
        <w:tab w:val="right" w:leader="dot" w:pos="9639"/>
      </w:tabs>
      <w:spacing w:before="120" w:after="80"/>
      <w:ind w:right="284"/>
      <w:jc w:val="left"/>
    </w:pPr>
    <w:rPr>
      <w:b/>
      <w:sz w:val="18"/>
      <w:lang w:val="fr-FR"/>
    </w:rPr>
  </w:style>
  <w:style w:type="character" w:styleId="Hyperlink">
    <w:name w:val="Hyperlink"/>
    <w:basedOn w:val="DefaultParagraphFont"/>
    <w:rPr>
      <w:rFonts w:ascii="Arial0" w:hAnsi="Arial0" w:cs="Times New Roman"/>
      <w:color w:val="0000FF"/>
      <w:u w:val="single"/>
    </w:rPr>
  </w:style>
  <w:style w:type="paragraph" w:styleId="TOC4">
    <w:name w:val="toc 4"/>
    <w:basedOn w:val="Normal"/>
    <w:next w:val="Normal"/>
    <w:autoRedefine/>
    <w:pPr>
      <w:tabs>
        <w:tab w:val="right" w:leader="dot" w:pos="9639"/>
      </w:tabs>
      <w:spacing w:before="40" w:after="80"/>
      <w:ind w:left="142" w:right="284"/>
      <w:jc w:val="left"/>
    </w:pPr>
    <w:rPr>
      <w:b/>
      <w:noProof/>
      <w:sz w:val="18"/>
      <w:lang w:val="fr-FR"/>
    </w:rPr>
  </w:style>
  <w:style w:type="paragraph" w:styleId="TOC1">
    <w:name w:val="toc 1"/>
    <w:next w:val="Normal"/>
    <w:autoRedefine/>
    <w:uiPriority w:val="39"/>
    <w:rsid w:val="00CF10E5"/>
    <w:pPr>
      <w:tabs>
        <w:tab w:val="left" w:pos="426"/>
        <w:tab w:val="right" w:leader="dot" w:pos="9639"/>
      </w:tabs>
      <w:spacing w:before="240" w:after="120"/>
      <w:ind w:left="425" w:hanging="425"/>
    </w:pPr>
    <w:rPr>
      <w:rFonts w:ascii="Arial" w:eastAsiaTheme="minorEastAsia" w:hAnsi="Arial"/>
      <w:caps/>
      <w:sz w:val="18"/>
    </w:rPr>
  </w:style>
  <w:style w:type="paragraph" w:styleId="TOC5">
    <w:name w:val="toc 5"/>
    <w:basedOn w:val="Normal"/>
    <w:next w:val="Normal"/>
    <w:autoRedefine/>
    <w:pPr>
      <w:keepNext/>
      <w:tabs>
        <w:tab w:val="right" w:leader="dot" w:pos="9639"/>
      </w:tabs>
      <w:spacing w:before="40" w:after="40"/>
      <w:ind w:left="284" w:right="284"/>
    </w:pPr>
    <w:rPr>
      <w:noProof/>
      <w:sz w:val="18"/>
      <w:szCs w:val="18"/>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0" w:hAnsi="Arial0"/>
      <w:b/>
      <w:bCs/>
      <w:snapToGrid w:val="0"/>
      <w:spacing w:val="10"/>
      <w:sz w:val="18"/>
      <w:lang w:eastAsia="fr-FR"/>
    </w:rPr>
  </w:style>
  <w:style w:type="character" w:customStyle="1" w:styleId="Heading1Char">
    <w:name w:val="Heading 1 Char"/>
    <w:basedOn w:val="DefaultParagraphFont"/>
    <w:link w:val="Heading1"/>
    <w:locked/>
    <w:rsid w:val="00CF10E5"/>
    <w:rPr>
      <w:rFonts w:ascii="Arial" w:eastAsiaTheme="minorEastAsia" w:hAnsi="Arial"/>
      <w:caps/>
    </w:rPr>
  </w:style>
  <w:style w:type="character" w:customStyle="1" w:styleId="Heading2Char">
    <w:name w:val="Heading 2 Char"/>
    <w:basedOn w:val="DefaultParagraphFont"/>
    <w:link w:val="Heading2"/>
    <w:locked/>
    <w:rsid w:val="00CF10E5"/>
    <w:rPr>
      <w:rFonts w:ascii="Arial" w:eastAsiaTheme="minorEastAsia" w:hAnsi="Arial"/>
      <w:u w:val="single"/>
    </w:rPr>
  </w:style>
  <w:style w:type="character" w:customStyle="1" w:styleId="Heading3Char">
    <w:name w:val="Heading 3 Char"/>
    <w:basedOn w:val="DefaultParagraphFont"/>
    <w:locked/>
    <w:rPr>
      <w:rFonts w:ascii="Arial0" w:hAnsi="Arial0" w:cs="Times New Roman"/>
      <w:i/>
      <w:lang w:val="en-US" w:bidi="ar-SA"/>
    </w:rPr>
  </w:style>
  <w:style w:type="character" w:customStyle="1" w:styleId="Heading4Char">
    <w:name w:val="Heading 4 Char"/>
    <w:basedOn w:val="DefaultParagraphFont"/>
    <w:locked/>
    <w:rPr>
      <w:rFonts w:ascii="Arial0" w:hAnsi="Arial0" w:cs="Times New Roman"/>
      <w:b/>
      <w:smallCaps/>
      <w:lang w:val="en-US" w:bidi="ar-SA"/>
    </w:rPr>
  </w:style>
  <w:style w:type="character" w:customStyle="1" w:styleId="Heading5Char">
    <w:name w:val="Heading 5 Char"/>
    <w:basedOn w:val="DefaultParagraphFont"/>
    <w:locked/>
    <w:rPr>
      <w:rFonts w:ascii="Arial0" w:hAnsi="Arial0" w:cs="Times New Roman"/>
      <w:b/>
      <w:sz w:val="18"/>
      <w:lang w:val="en-US" w:bidi="ar-SA"/>
    </w:rPr>
  </w:style>
  <w:style w:type="character" w:customStyle="1" w:styleId="Heading9Char">
    <w:name w:val="Heading 9 Char"/>
    <w:basedOn w:val="DefaultParagraphFont"/>
    <w:locked/>
    <w:rPr>
      <w:rFonts w:ascii="Arial0" w:hAnsi="Arial0" w:cs="Times New Roman"/>
      <w:i/>
      <w:sz w:val="18"/>
    </w:rPr>
  </w:style>
  <w:style w:type="character" w:customStyle="1" w:styleId="HeaderChar">
    <w:name w:val="Header Char"/>
    <w:basedOn w:val="DefaultParagraphFont"/>
    <w:locked/>
    <w:rPr>
      <w:rFonts w:ascii="Arial0" w:hAnsi="Arial0" w:cs="Times New Roman"/>
      <w:lang w:val="fr-FR" w:bidi="ar-SA"/>
    </w:rPr>
  </w:style>
  <w:style w:type="character" w:customStyle="1" w:styleId="FooterChar">
    <w:name w:val="Footer Char"/>
    <w:aliases w:val="doc_path_name Char"/>
    <w:basedOn w:val="DefaultParagraphFont"/>
    <w:locked/>
    <w:rPr>
      <w:rFonts w:ascii="Arial0" w:hAnsi="Arial0" w:cs="Times New Roman"/>
      <w:sz w:val="14"/>
      <w:lang w:val="en-US" w:bidi="ar-SA"/>
    </w:rPr>
  </w:style>
  <w:style w:type="character" w:customStyle="1" w:styleId="TitleChar">
    <w:name w:val="Title Char"/>
    <w:basedOn w:val="DefaultParagraphFont"/>
    <w:locked/>
    <w:rPr>
      <w:rFonts w:ascii="Arial0" w:hAnsi="Arial0" w:cs="Times New Roman"/>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ocked/>
    <w:rPr>
      <w:rFonts w:ascii="Arial0" w:hAnsi="Arial0" w:cs="Times New Roman"/>
      <w:sz w:val="16"/>
      <w:lang w:val="en-US" w:bidi="ar-SA"/>
    </w:rPr>
  </w:style>
  <w:style w:type="character" w:customStyle="1" w:styleId="ClosingChar">
    <w:name w:val="Closing Char"/>
    <w:basedOn w:val="DefaultParagraphFont"/>
    <w:locked/>
    <w:rPr>
      <w:rFonts w:ascii="Arial0" w:hAnsi="Arial0" w:cs="Times New Roman"/>
    </w:rPr>
  </w:style>
  <w:style w:type="character" w:customStyle="1" w:styleId="MacroTextChar">
    <w:name w:val="Macro Text Char"/>
    <w:basedOn w:val="DefaultParagraphFont"/>
    <w:semiHidden/>
    <w:locked/>
    <w:rPr>
      <w:rFonts w:ascii="Courier New" w:hAnsi="Courier New" w:cs="Times New Roman"/>
      <w:sz w:val="16"/>
      <w:lang w:val="en-US" w:bidi="ar-SA"/>
    </w:rPr>
  </w:style>
  <w:style w:type="character" w:customStyle="1" w:styleId="SignatureChar">
    <w:name w:val="Signature Char"/>
    <w:basedOn w:val="DefaultParagraphFont"/>
    <w:locked/>
    <w:rPr>
      <w:rFonts w:ascii="Arial0" w:hAnsi="Arial0" w:cs="Times New Roman"/>
    </w:rPr>
  </w:style>
  <w:style w:type="character" w:customStyle="1" w:styleId="BodyTextChar">
    <w:name w:val="Body Text Char"/>
    <w:basedOn w:val="DefaultParagraphFont"/>
    <w:locked/>
    <w:rPr>
      <w:rFonts w:ascii="Arial0" w:hAnsi="Arial0" w:cs="Times New Roman"/>
    </w:rPr>
  </w:style>
  <w:style w:type="character" w:customStyle="1" w:styleId="EndnoteTextChar">
    <w:name w:val="Endnote Text Char"/>
    <w:basedOn w:val="DefaultParagraphFont"/>
    <w:locked/>
    <w:rPr>
      <w:rFonts w:ascii="Arial0" w:hAnsi="Arial0" w:cs="Times New Roman"/>
      <w:sz w:val="16"/>
    </w:rPr>
  </w:style>
  <w:style w:type="character" w:customStyle="1" w:styleId="DateChar">
    <w:name w:val="Date Char"/>
    <w:basedOn w:val="DefaultParagraphFont"/>
    <w:semiHidden/>
    <w:locked/>
    <w:rPr>
      <w:rFonts w:ascii="Arial0" w:hAnsi="Arial0" w:cs="Times New Roman"/>
      <w:b/>
      <w:sz w:val="22"/>
    </w:rPr>
  </w:style>
  <w:style w:type="paragraph" w:customStyle="1" w:styleId="ListParagraph1">
    <w:name w:val="List Paragraph1"/>
    <w:aliases w:val="auto_list_(i)"/>
    <w:basedOn w:val="Normal"/>
    <w:pPr>
      <w:ind w:left="720"/>
      <w:contextualSpacing/>
    </w:pPr>
  </w:style>
  <w:style w:type="paragraph" w:styleId="CommentText">
    <w:name w:val="annotation text"/>
    <w:basedOn w:val="Normal"/>
    <w:pPr>
      <w:jc w:val="left"/>
    </w:pPr>
    <w:rPr>
      <w:rFonts w:ascii="Times New Roman" w:hAnsi="Times New Roman"/>
      <w:sz w:val="22"/>
    </w:rPr>
  </w:style>
  <w:style w:type="character" w:customStyle="1" w:styleId="CommentTextChar">
    <w:name w:val="Comment Text Char"/>
    <w:basedOn w:val="DefaultParagraphFont"/>
    <w:locked/>
    <w:rPr>
      <w:rFonts w:eastAsia="Times New Roman" w:cs="Times New Roman"/>
      <w:sz w:val="22"/>
    </w:rPr>
  </w:style>
  <w:style w:type="table" w:styleId="TableGrid">
    <w:name w:val="Table Grid"/>
    <w:basedOn w:val="DLparticipationtables"/>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1"/>
    <w:pPr>
      <w:tabs>
        <w:tab w:val="left" w:pos="993"/>
      </w:tabs>
      <w:ind w:left="0" w:firstLine="709"/>
      <w:contextualSpacing w:val="0"/>
    </w:pPr>
  </w:style>
  <w:style w:type="character" w:customStyle="1" w:styleId="autolistiChar">
    <w:name w:val="autolist_(i) Char"/>
    <w:basedOn w:val="DefaultParagraphFont"/>
    <w:locked/>
    <w:rPr>
      <w:rFonts w:ascii="Arial0" w:hAnsi="Arial0" w:cs="Times New Roman"/>
    </w:rPr>
  </w:style>
  <w:style w:type="character" w:styleId="FollowedHyperlink">
    <w:name w:val="FollowedHyperlink"/>
    <w:basedOn w:val="DefaultParagraphFont"/>
    <w:semiHidden/>
    <w:rPr>
      <w:rFonts w:cs="Times New Roman"/>
      <w:color w:val="FFCCCC"/>
      <w:u w:val="single"/>
    </w:rPr>
  </w:style>
  <w:style w:type="paragraph" w:styleId="Caption">
    <w:name w:val="caption"/>
    <w:basedOn w:val="Normal"/>
    <w:next w:val="Normal"/>
    <w:autoRedefine/>
    <w:qFormat/>
    <w:rsid w:val="00BB5E79"/>
    <w:pPr>
      <w:keepNext/>
      <w:spacing w:after="120"/>
      <w:jc w:val="center"/>
    </w:pPr>
    <w:rPr>
      <w:rFonts w:ascii="Arial Narrow" w:hAnsi="Arial Narrow"/>
      <w:color w:val="155F1A"/>
      <w:szCs w:val="24"/>
      <w:lang w:val="de-CH"/>
    </w:rPr>
  </w:style>
  <w:style w:type="paragraph" w:customStyle="1" w:styleId="AnnexTitle">
    <w:name w:val="AnnexTitle"/>
    <w:basedOn w:val="Heading2"/>
    <w:autoRedefine/>
    <w:uiPriority w:val="5"/>
    <w:qFormat/>
    <w:pPr>
      <w:keepNext w:val="0"/>
      <w:spacing w:after="240"/>
      <w:ind w:left="1701" w:hanging="1701"/>
      <w:jc w:val="left"/>
    </w:pPr>
    <w:rPr>
      <w:rFonts w:cs="Arial0"/>
      <w:b/>
      <w:bCs/>
      <w:iCs/>
      <w:color w:val="155F1A"/>
      <w:sz w:val="28"/>
      <w:szCs w:val="28"/>
      <w:u w:val="none"/>
    </w:rPr>
  </w:style>
  <w:style w:type="table" w:customStyle="1" w:styleId="DLparticipationtables">
    <w:name w:val="DL_participation_tables"/>
    <w:rPr>
      <w:snapToGrid w:val="0"/>
      <w:lang w:val="fr-FR" w:eastAsia="fr-FR"/>
    </w:rPr>
    <w:tblPr>
      <w:tblInd w:w="0" w:type="dxa"/>
      <w:tblCellMar>
        <w:top w:w="0" w:type="dxa"/>
        <w:left w:w="108" w:type="dxa"/>
        <w:bottom w:w="0" w:type="dxa"/>
        <w:right w:w="108" w:type="dxa"/>
      </w:tblCellMar>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7.xml"/><Relationship Id="rId21" Type="http://schemas.openxmlformats.org/officeDocument/2006/relationships/footer" Target="footer1.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32" Type="http://schemas.openxmlformats.org/officeDocument/2006/relationships/hyperlink" Target="https://www.upov.int/edocs/mdocs/upov/de/c_56/c_56_inf_3_annex_iii.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eader" Target="header3.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6%20(2022)\templates\routing_slip_with_doc_c_56.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OV\Shared\Document\C\C56%20(2022)\draft_documents\c_56_INF_03_first_nine_months_report\for_translation\upov_prisma_graphs_D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DAT1\OrgUPOV\Shared\Document\C\C56%20(2022)\draft_documents\c_56_INF_03_first_nine_months_report\for_translation\upov_prisma_graphs_DE.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Wipogvafs01\DAT1\OrgUPOV\Shared\Document\C\C56%20(2022)\draft_documents\c_56_INF_03_first_nine_months_report\for_translation\upov_prisma_graphs_D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en-US" sz="1000" b="0" i="0" baseline="0">
                <a:effectLst/>
              </a:rPr>
              <a:t>Anzahl Anträge über  </a:t>
            </a:r>
            <a:br>
              <a:rPr lang="en-US" sz="1000" b="0" i="0" baseline="0">
                <a:effectLst/>
              </a:rPr>
            </a:br>
            <a:r>
              <a:rPr lang="en-US" sz="1000" b="0" i="0" baseline="0">
                <a:effectLst/>
              </a:rPr>
              <a:t>UPOV PRISMA (2017 - Sept. 2022)</a:t>
            </a:r>
            <a:endParaRPr lang="en-US" sz="1000" b="0">
              <a:effectLst/>
            </a:endParaRPr>
          </a:p>
        </c:rich>
      </c:tx>
      <c:layout>
        <c:manualLayout>
          <c:xMode val="edge"/>
          <c:yMode val="edge"/>
          <c:x val="0.24169772256728778"/>
          <c:y val="0"/>
        </c:manualLayout>
      </c:layout>
      <c:overlay val="0"/>
    </c:title>
    <c:autoTitleDeleted val="0"/>
    <c:plotArea>
      <c:layout>
        <c:manualLayout>
          <c:layoutTarget val="inner"/>
          <c:xMode val="edge"/>
          <c:yMode val="edge"/>
          <c:x val="0.15595376664873412"/>
          <c:y val="0.17474230397883928"/>
          <c:w val="0.81665509202654019"/>
          <c:h val="0.59367374490048153"/>
        </c:manualLayout>
      </c:layout>
      <c:barChart>
        <c:barDir val="col"/>
        <c:grouping val="clustered"/>
        <c:varyColors val="0"/>
        <c:ser>
          <c:idx val="0"/>
          <c:order val="0"/>
          <c:spPr>
            <a:solidFill>
              <a:schemeClr val="accent1"/>
            </a:solidFill>
            <a:ln>
              <a:noFill/>
            </a:ln>
            <a:effectLst/>
          </c:spPr>
          <c:invertIfNegative val="0"/>
          <c:dPt>
            <c:idx val="5"/>
            <c:invertIfNegative val="0"/>
            <c:bubble3D val="0"/>
            <c:spPr>
              <a:pattFill prst="pct60">
                <a:fgClr>
                  <a:schemeClr val="accent1"/>
                </a:fgClr>
                <a:bgClr>
                  <a:schemeClr val="bg1"/>
                </a:bgClr>
              </a:pattFill>
              <a:ln>
                <a:noFill/>
              </a:ln>
              <a:effectLst/>
            </c:spPr>
            <c:extLst>
              <c:ext xmlns:c16="http://schemas.microsoft.com/office/drawing/2014/chart" uri="{C3380CC4-5D6E-409C-BE32-E72D297353CC}">
                <c16:uniqueId val="{00000001-55E8-4415-8275-7166331595A3}"/>
              </c:ext>
            </c:extLst>
          </c:dPt>
          <c:cat>
            <c:strRef>
              <c:f>'fig.15_&amp;19_UPOV_PRISMA_app'!$B$146:$B$151</c:f>
              <c:strCache>
                <c:ptCount val="6"/>
                <c:pt idx="0">
                  <c:v>2017</c:v>
                </c:pt>
                <c:pt idx="1">
                  <c:v>2018</c:v>
                </c:pt>
                <c:pt idx="2">
                  <c:v>2019</c:v>
                </c:pt>
                <c:pt idx="3">
                  <c:v>2020</c:v>
                </c:pt>
                <c:pt idx="4">
                  <c:v>2021</c:v>
                </c:pt>
                <c:pt idx="5">
                  <c:v>2022
Januar bis September</c:v>
                </c:pt>
              </c:strCache>
            </c:strRef>
          </c:cat>
          <c:val>
            <c:numRef>
              <c:f>'fig.15_&amp;19_UPOV_PRISMA_app'!$C$146:$C$151</c:f>
              <c:numCache>
                <c:formatCode>General</c:formatCode>
                <c:ptCount val="6"/>
                <c:pt idx="0">
                  <c:v>14</c:v>
                </c:pt>
                <c:pt idx="1">
                  <c:v>77</c:v>
                </c:pt>
                <c:pt idx="2">
                  <c:v>219</c:v>
                </c:pt>
                <c:pt idx="3">
                  <c:v>222</c:v>
                </c:pt>
                <c:pt idx="4">
                  <c:v>2509</c:v>
                </c:pt>
                <c:pt idx="5">
                  <c:v>1298</c:v>
                </c:pt>
              </c:numCache>
            </c:numRef>
          </c:val>
          <c:extLst>
            <c:ext xmlns:c16="http://schemas.microsoft.com/office/drawing/2014/chart" uri="{C3380CC4-5D6E-409C-BE32-E72D297353CC}">
              <c16:uniqueId val="{00000002-55E8-4415-8275-7166331595A3}"/>
            </c:ext>
          </c:extLst>
        </c:ser>
        <c:dLbls>
          <c:showLegendKey val="0"/>
          <c:showVal val="0"/>
          <c:showCatName val="0"/>
          <c:showSerName val="0"/>
          <c:showPercent val="0"/>
          <c:showBubbleSize val="0"/>
        </c:dLbls>
        <c:gapWidth val="219"/>
        <c:overlap val="-27"/>
        <c:axId val="88142592"/>
        <c:axId val="88144512"/>
      </c:barChart>
      <c:catAx>
        <c:axId val="88142592"/>
        <c:scaling>
          <c:orientation val="minMax"/>
        </c:scaling>
        <c:delete val="0"/>
        <c:axPos val="b"/>
        <c:title>
          <c:tx>
            <c:rich>
              <a:bodyPr rot="0" vert="horz"/>
              <a:lstStyle/>
              <a:p>
                <a:pPr>
                  <a:defRPr b="0"/>
                </a:pPr>
                <a:r>
                  <a:rPr lang="en-US" b="0"/>
                  <a:t>Jahr</a:t>
                </a:r>
              </a:p>
            </c:rich>
          </c:tx>
          <c:layout>
            <c:manualLayout>
              <c:xMode val="edge"/>
              <c:yMode val="edge"/>
              <c:x val="0.50586948370584117"/>
              <c:y val="0.919851097228354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88144512"/>
        <c:crosses val="autoZero"/>
        <c:auto val="1"/>
        <c:lblAlgn val="ctr"/>
        <c:lblOffset val="100"/>
        <c:noMultiLvlLbl val="0"/>
      </c:catAx>
      <c:valAx>
        <c:axId val="88144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b="0"/>
                </a:pPr>
                <a:r>
                  <a:rPr lang="en-US" b="0"/>
                  <a:t>Anzahl Anträge</a:t>
                </a:r>
              </a:p>
            </c:rich>
          </c:tx>
          <c:layout>
            <c:manualLayout>
              <c:xMode val="edge"/>
              <c:yMode val="edge"/>
              <c:x val="4.0843735451826487E-3"/>
              <c:y val="0.29752497734134187"/>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88142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sz="800">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000" b="0" i="0" u="none" strike="noStrike" baseline="0">
                <a:effectLst/>
              </a:rPr>
              <a:t>Anzahl Anträge über UPOV PRISMA </a:t>
            </a:r>
            <a:r>
              <a:rPr lang="en-US" sz="1000"/>
              <a:t>(2021) </a:t>
            </a:r>
          </a:p>
        </c:rich>
      </c:tx>
      <c:layout>
        <c:manualLayout>
          <c:xMode val="edge"/>
          <c:yMode val="edge"/>
          <c:x val="0.21003713687527939"/>
          <c:y val="1.4472142527611472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2598887811816226"/>
          <c:y val="0.13045228903609027"/>
          <c:w val="0.85902063110556348"/>
          <c:h val="0.65875054303247282"/>
        </c:manualLayout>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BBDF-437A-BE50-771F3618D3D4}"/>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'fig.15_&amp;19_UPOV_PRISMA_app'!$C$121:$C$132</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'fig.15_&amp;19_UPOV_PRISMA_app'!$D$121:$D$132</c:f>
              <c:numCache>
                <c:formatCode>General</c:formatCode>
                <c:ptCount val="12"/>
                <c:pt idx="0">
                  <c:v>106</c:v>
                </c:pt>
                <c:pt idx="1">
                  <c:v>107</c:v>
                </c:pt>
                <c:pt idx="2">
                  <c:v>67</c:v>
                </c:pt>
                <c:pt idx="3">
                  <c:v>105</c:v>
                </c:pt>
                <c:pt idx="4">
                  <c:v>65</c:v>
                </c:pt>
                <c:pt idx="5">
                  <c:v>819</c:v>
                </c:pt>
                <c:pt idx="6">
                  <c:v>58</c:v>
                </c:pt>
                <c:pt idx="7">
                  <c:v>379</c:v>
                </c:pt>
                <c:pt idx="8">
                  <c:v>154</c:v>
                </c:pt>
                <c:pt idx="9">
                  <c:v>68</c:v>
                </c:pt>
                <c:pt idx="10">
                  <c:v>407</c:v>
                </c:pt>
                <c:pt idx="11">
                  <c:v>174</c:v>
                </c:pt>
              </c:numCache>
            </c:numRef>
          </c:val>
          <c:extLst>
            <c:ext xmlns:c16="http://schemas.microsoft.com/office/drawing/2014/chart" uri="{C3380CC4-5D6E-409C-BE32-E72D297353CC}">
              <c16:uniqueId val="{00000002-BBDF-437A-BE50-771F3618D3D4}"/>
            </c:ext>
          </c:extLst>
        </c:ser>
        <c:dLbls>
          <c:showLegendKey val="0"/>
          <c:showVal val="0"/>
          <c:showCatName val="0"/>
          <c:showSerName val="0"/>
          <c:showPercent val="0"/>
          <c:showBubbleSize val="0"/>
        </c:dLbls>
        <c:gapWidth val="129"/>
        <c:overlap val="-27"/>
        <c:axId val="88551808"/>
        <c:axId val="88553344"/>
      </c:barChart>
      <c:dateAx>
        <c:axId val="88551808"/>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Monat</a:t>
                </a:r>
              </a:p>
            </c:rich>
          </c:tx>
          <c:layout>
            <c:manualLayout>
              <c:xMode val="edge"/>
              <c:yMode val="edge"/>
              <c:x val="0.45727400285940661"/>
              <c:y val="0.9279249168347170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88553344"/>
        <c:crosses val="autoZero"/>
        <c:auto val="1"/>
        <c:lblOffset val="100"/>
        <c:baseTimeUnit val="months"/>
        <c:majorUnit val="1"/>
        <c:majorTimeUnit val="months"/>
      </c:dateAx>
      <c:valAx>
        <c:axId val="88553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Anzahl Anträge</a:t>
                </a:r>
              </a:p>
            </c:rich>
          </c:tx>
          <c:layout>
            <c:manualLayout>
              <c:xMode val="edge"/>
              <c:yMode val="edge"/>
              <c:x val="3.7476226940685755E-3"/>
              <c:y val="0.40140287438957917"/>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88551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000"/>
              <a:t>Anzahl Anträge über  </a:t>
            </a:r>
            <a:br>
              <a:rPr lang="en-US" sz="1000"/>
            </a:br>
            <a:r>
              <a:rPr lang="en-US" sz="1000"/>
              <a:t>UPOV PRISMA (Jan-Sept. 2022) </a:t>
            </a:r>
          </a:p>
        </c:rich>
      </c:tx>
      <c:layout>
        <c:manualLayout>
          <c:xMode val="edge"/>
          <c:yMode val="edge"/>
          <c:x val="0.23212463682681375"/>
          <c:y val="1.7716004122966403E-3"/>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5971748236477942"/>
          <c:y val="0.16664180135377818"/>
          <c:w val="0.79905866800046621"/>
          <c:h val="0.60451316055128734"/>
        </c:manualLayout>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B6AE-4653-86E8-DEA01D9F27D0}"/>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'fig.15_&amp;19_UPOV_PRISMA_app'!$C$133:$C$141</c:f>
              <c:numCache>
                <c:formatCode>mmm\-yy</c:formatCode>
                <c:ptCount val="9"/>
                <c:pt idx="0">
                  <c:v>44583</c:v>
                </c:pt>
                <c:pt idx="1">
                  <c:v>44614</c:v>
                </c:pt>
                <c:pt idx="2">
                  <c:v>44622</c:v>
                </c:pt>
                <c:pt idx="3">
                  <c:v>44673</c:v>
                </c:pt>
                <c:pt idx="4">
                  <c:v>44703</c:v>
                </c:pt>
                <c:pt idx="5">
                  <c:v>44734</c:v>
                </c:pt>
                <c:pt idx="6">
                  <c:v>44764</c:v>
                </c:pt>
                <c:pt idx="7">
                  <c:v>44795</c:v>
                </c:pt>
                <c:pt idx="8">
                  <c:v>44826</c:v>
                </c:pt>
              </c:numCache>
            </c:numRef>
          </c:cat>
          <c:val>
            <c:numRef>
              <c:f>'fig.15_&amp;19_UPOV_PRISMA_app'!$D$133:$D$141</c:f>
              <c:numCache>
                <c:formatCode>General</c:formatCode>
                <c:ptCount val="9"/>
                <c:pt idx="0">
                  <c:v>232</c:v>
                </c:pt>
                <c:pt idx="1">
                  <c:v>95</c:v>
                </c:pt>
                <c:pt idx="2">
                  <c:v>121</c:v>
                </c:pt>
                <c:pt idx="3">
                  <c:v>96</c:v>
                </c:pt>
                <c:pt idx="4">
                  <c:v>67</c:v>
                </c:pt>
                <c:pt idx="5">
                  <c:v>78</c:v>
                </c:pt>
                <c:pt idx="6">
                  <c:v>83</c:v>
                </c:pt>
                <c:pt idx="7">
                  <c:v>435</c:v>
                </c:pt>
                <c:pt idx="8">
                  <c:v>91</c:v>
                </c:pt>
              </c:numCache>
            </c:numRef>
          </c:val>
          <c:extLst>
            <c:ext xmlns:c16="http://schemas.microsoft.com/office/drawing/2014/chart" uri="{C3380CC4-5D6E-409C-BE32-E72D297353CC}">
              <c16:uniqueId val="{00000002-B6AE-4653-86E8-DEA01D9F27D0}"/>
            </c:ext>
          </c:extLst>
        </c:ser>
        <c:dLbls>
          <c:showLegendKey val="0"/>
          <c:showVal val="0"/>
          <c:showCatName val="0"/>
          <c:showSerName val="0"/>
          <c:showPercent val="0"/>
          <c:showBubbleSize val="0"/>
        </c:dLbls>
        <c:gapWidth val="129"/>
        <c:overlap val="-27"/>
        <c:axId val="88389504"/>
        <c:axId val="88391040"/>
      </c:barChart>
      <c:dateAx>
        <c:axId val="88389504"/>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Monat</a:t>
                </a:r>
              </a:p>
            </c:rich>
          </c:tx>
          <c:layout>
            <c:manualLayout>
              <c:xMode val="edge"/>
              <c:yMode val="edge"/>
              <c:x val="0.47975973902381797"/>
              <c:y val="0.9187641832055952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88391040"/>
        <c:crosses val="autoZero"/>
        <c:auto val="1"/>
        <c:lblOffset val="100"/>
        <c:baseTimeUnit val="months"/>
        <c:majorUnit val="1"/>
        <c:majorTimeUnit val="months"/>
      </c:dateAx>
      <c:valAx>
        <c:axId val="88391040"/>
        <c:scaling>
          <c:orientation val="minMax"/>
          <c:max val="9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Anzahl Anträge</a:t>
                </a:r>
              </a:p>
            </c:rich>
          </c:tx>
          <c:layout>
            <c:manualLayout>
              <c:xMode val="edge"/>
              <c:yMode val="edge"/>
              <c:x val="1.4990490776274302E-2"/>
              <c:y val="0.3573957447125382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88389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30C11-2BC7-4D11-BF0F-5E9AC134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routing_slip_with_doc_c_56.dotm</Template>
  <TotalTime>153</TotalTime>
  <Pages>14</Pages>
  <Words>3626</Words>
  <Characters>24215</Characters>
  <Application>Microsoft Office Word</Application>
  <DocSecurity>0</DocSecurity>
  <Lines>201</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C/56/INF/3</vt:lpstr>
      <vt:lpstr>C/56/INF/3</vt:lpstr>
    </vt:vector>
  </TitlesOfParts>
  <Company>UPOV</Company>
  <LinksUpToDate>false</LinksUpToDate>
  <CharactersWithSpaces>27786</CharactersWithSpaces>
  <SharedDoc>false</SharedDoc>
  <HLinks>
    <vt:vector size="12" baseType="variant">
      <vt:variant>
        <vt:i4>1900598</vt:i4>
      </vt:variant>
      <vt:variant>
        <vt:i4>20</vt:i4>
      </vt:variant>
      <vt:variant>
        <vt:i4>0</vt:i4>
      </vt:variant>
      <vt:variant>
        <vt:i4>5</vt:i4>
      </vt:variant>
      <vt:variant>
        <vt:lpwstr/>
      </vt:variant>
      <vt:variant>
        <vt:lpwstr>_Toc117517196</vt:lpwstr>
      </vt:variant>
      <vt:variant>
        <vt:i4>1900598</vt:i4>
      </vt:variant>
      <vt:variant>
        <vt:i4>14</vt:i4>
      </vt:variant>
      <vt:variant>
        <vt:i4>0</vt:i4>
      </vt:variant>
      <vt:variant>
        <vt:i4>5</vt:i4>
      </vt:variant>
      <vt:variant>
        <vt:lpwstr/>
      </vt:variant>
      <vt:variant>
        <vt:lpwstr>_Toc117517195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C/56/INF/3</dc:title>
  <dc:subject/>
  <dc:creator>SANCHEZ VIZCAINO GOMEZ Rosa Maria</dc:creator>
  <cp:keywords/>
  <dc:description/>
  <cp:lastModifiedBy>SANCHEZ VIZCAINO GOMEZ Rosa Maria</cp:lastModifiedBy>
  <cp:revision>12</cp:revision>
  <cp:lastPrinted>2022-10-24T14:29:00Z</cp:lastPrinted>
  <dcterms:created xsi:type="dcterms:W3CDTF">2022-10-25T13:11:00Z</dcterms:created>
  <dcterms:modified xsi:type="dcterms:W3CDTF">2022-10-26T09:28:00Z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19297c88-9595-4a59-acc7-c2634399babe</vt:lpwstr>
  </property>
</Properties>
</file>