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C387B">
        <w:tc>
          <w:tcPr>
            <w:tcW w:w="6522" w:type="dxa"/>
          </w:tcPr>
          <w:p w:rsidR="003C387B" w:rsidRDefault="0089438B">
            <w:pPr>
              <w:rPr>
                <w:szCs w:val="24"/>
                <w:lang w:val="de-DE"/>
              </w:rPr>
            </w:pPr>
            <w:bookmarkStart w:id="0" w:name="_GoBack"/>
            <w:bookmarkEnd w:id="0"/>
            <w:r>
              <w:rPr>
                <w:noProof/>
                <w:szCs w:val="24"/>
                <w:lang w:eastAsia="en-US"/>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3C387B" w:rsidRDefault="003C387B">
            <w:pPr>
              <w:pStyle w:val="Lettrine"/>
              <w:rPr>
                <w:bCs w:val="0"/>
                <w:szCs w:val="24"/>
                <w:lang w:val="de-DE"/>
              </w:rPr>
            </w:pPr>
            <w:r>
              <w:rPr>
                <w:bCs w:val="0"/>
                <w:noProof/>
                <w:szCs w:val="24"/>
                <w:lang w:val="de-DE"/>
              </w:rPr>
              <w:t>G</w:t>
            </w:r>
          </w:p>
        </w:tc>
      </w:tr>
      <w:tr w:rsidR="003C387B" w:rsidRPr="005271DC">
        <w:trPr>
          <w:trHeight w:val="219"/>
        </w:trPr>
        <w:tc>
          <w:tcPr>
            <w:tcW w:w="6522" w:type="dxa"/>
          </w:tcPr>
          <w:p w:rsidR="003C387B" w:rsidRDefault="003C387B">
            <w:pPr>
              <w:pStyle w:val="upove"/>
              <w:rPr>
                <w:szCs w:val="24"/>
                <w:lang w:val="de-DE"/>
              </w:rPr>
            </w:pPr>
            <w:r>
              <w:rPr>
                <w:szCs w:val="24"/>
                <w:lang w:val="de-DE"/>
              </w:rPr>
              <w:t>Internationaler Verband zum Schutz von Pflanzenzüchtungen</w:t>
            </w:r>
          </w:p>
        </w:tc>
        <w:tc>
          <w:tcPr>
            <w:tcW w:w="3117" w:type="dxa"/>
          </w:tcPr>
          <w:p w:rsidR="003C387B" w:rsidRDefault="003C387B">
            <w:pPr>
              <w:rPr>
                <w:szCs w:val="24"/>
                <w:lang w:val="de-DE"/>
              </w:rPr>
            </w:pPr>
          </w:p>
        </w:tc>
      </w:tr>
    </w:tbl>
    <w:p w:rsidR="003C387B" w:rsidRDefault="003C387B">
      <w:pPr>
        <w:rPr>
          <w:szCs w:val="24"/>
          <w:lang w:val="de-DE"/>
        </w:rPr>
      </w:pPr>
    </w:p>
    <w:p w:rsidR="003C387B" w:rsidRDefault="003C387B">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C387B" w:rsidRPr="005271DC">
        <w:tc>
          <w:tcPr>
            <w:tcW w:w="6512" w:type="dxa"/>
            <w:tcBorders>
              <w:bottom w:val="single" w:sz="4" w:space="0" w:color="auto"/>
            </w:tcBorders>
          </w:tcPr>
          <w:p w:rsidR="003C387B" w:rsidRDefault="003C387B">
            <w:pPr>
              <w:pStyle w:val="Sessiontc"/>
              <w:spacing w:line="240" w:lineRule="auto"/>
              <w:rPr>
                <w:bCs w:val="0"/>
                <w:szCs w:val="24"/>
                <w:lang w:val="de-DE"/>
              </w:rPr>
            </w:pPr>
            <w:r>
              <w:rPr>
                <w:bCs w:val="0"/>
                <w:szCs w:val="24"/>
                <w:lang w:val="de-DE"/>
              </w:rPr>
              <w:t>Der Rat</w:t>
            </w:r>
          </w:p>
          <w:p w:rsidR="003C387B" w:rsidRDefault="003C387B">
            <w:pPr>
              <w:pStyle w:val="Sessiontcplacedate"/>
              <w:rPr>
                <w:bCs w:val="0"/>
                <w:szCs w:val="24"/>
                <w:lang w:val="de-DE"/>
              </w:rPr>
            </w:pPr>
            <w:r>
              <w:rPr>
                <w:bCs w:val="0"/>
                <w:szCs w:val="24"/>
                <w:lang w:val="de-DE"/>
              </w:rPr>
              <w:t>Sechsundfünfzigste ordentliche Tagung</w:t>
            </w:r>
          </w:p>
          <w:p w:rsidR="003C387B" w:rsidRDefault="003C387B">
            <w:pPr>
              <w:pStyle w:val="Sessiontcplacedate"/>
              <w:rPr>
                <w:bCs w:val="0"/>
                <w:szCs w:val="24"/>
                <w:lang w:val="de-DE"/>
              </w:rPr>
            </w:pPr>
            <w:r>
              <w:rPr>
                <w:bCs w:val="0"/>
                <w:szCs w:val="24"/>
                <w:lang w:val="de-DE"/>
              </w:rPr>
              <w:t>Genf, 28. Oktober 2022</w:t>
            </w:r>
          </w:p>
        </w:tc>
        <w:tc>
          <w:tcPr>
            <w:tcW w:w="3127" w:type="dxa"/>
            <w:tcBorders>
              <w:bottom w:val="single" w:sz="4" w:space="0" w:color="auto"/>
            </w:tcBorders>
          </w:tcPr>
          <w:p w:rsidR="003C387B" w:rsidRDefault="003C387B">
            <w:pPr>
              <w:pStyle w:val="Doccode"/>
              <w:rPr>
                <w:bCs w:val="0"/>
                <w:szCs w:val="24"/>
                <w:lang w:val="de-DE"/>
              </w:rPr>
            </w:pPr>
            <w:r>
              <w:rPr>
                <w:bCs w:val="0"/>
                <w:szCs w:val="24"/>
                <w:lang w:val="de-DE"/>
              </w:rPr>
              <w:t>C/56/12</w:t>
            </w:r>
          </w:p>
          <w:p w:rsidR="003C387B" w:rsidRDefault="003C387B">
            <w:pPr>
              <w:pStyle w:val="Docoriginal"/>
              <w:rPr>
                <w:bCs w:val="0"/>
                <w:szCs w:val="24"/>
                <w:lang w:val="de-DE"/>
              </w:rPr>
            </w:pPr>
            <w:r>
              <w:rPr>
                <w:bCs w:val="0"/>
                <w:szCs w:val="24"/>
                <w:lang w:val="de-DE"/>
              </w:rPr>
              <w:t>Original:</w:t>
            </w:r>
            <w:r>
              <w:rPr>
                <w:b w:val="0"/>
                <w:bCs w:val="0"/>
                <w:spacing w:val="0"/>
                <w:szCs w:val="24"/>
                <w:lang w:val="de-DE"/>
              </w:rPr>
              <w:t xml:space="preserve">  Englisch</w:t>
            </w:r>
          </w:p>
          <w:p w:rsidR="003C387B" w:rsidRDefault="003C387B">
            <w:pPr>
              <w:pStyle w:val="Docoriginal"/>
              <w:rPr>
                <w:bCs w:val="0"/>
                <w:szCs w:val="24"/>
                <w:lang w:val="de-DE"/>
              </w:rPr>
            </w:pPr>
            <w:r>
              <w:rPr>
                <w:bCs w:val="0"/>
                <w:szCs w:val="24"/>
                <w:lang w:val="de-DE"/>
              </w:rPr>
              <w:t>Datum:</w:t>
            </w:r>
            <w:r w:rsidR="00F52052">
              <w:rPr>
                <w:b w:val="0"/>
                <w:bCs w:val="0"/>
                <w:spacing w:val="0"/>
                <w:szCs w:val="24"/>
                <w:lang w:val="de-DE"/>
              </w:rPr>
              <w:t xml:space="preserve"> </w:t>
            </w:r>
            <w:r w:rsidRPr="002C4E3C">
              <w:rPr>
                <w:b w:val="0"/>
                <w:bCs w:val="0"/>
                <w:spacing w:val="0"/>
                <w:szCs w:val="24"/>
                <w:lang w:val="de-DE"/>
              </w:rPr>
              <w:t>3. August 2022</w:t>
            </w:r>
          </w:p>
        </w:tc>
      </w:tr>
    </w:tbl>
    <w:p w:rsidR="003C387B" w:rsidRDefault="003C387B">
      <w:pPr>
        <w:pStyle w:val="Titleofdoc0"/>
        <w:rPr>
          <w:szCs w:val="24"/>
          <w:lang w:val="de-DE"/>
        </w:rPr>
      </w:pPr>
      <w:r>
        <w:rPr>
          <w:caps w:val="0"/>
          <w:szCs w:val="24"/>
          <w:lang w:val="de-DE"/>
        </w:rPr>
        <w:t>VERFAHREN FÜR DIE ERNENNUNG DES EXTERNEN REVISORS</w:t>
      </w:r>
    </w:p>
    <w:p w:rsidR="003C387B" w:rsidRDefault="003C387B">
      <w:pPr>
        <w:pStyle w:val="preparedby1"/>
        <w:jc w:val="left"/>
        <w:rPr>
          <w:iCs w:val="0"/>
          <w:szCs w:val="24"/>
          <w:lang w:val="de-DE"/>
        </w:rPr>
      </w:pPr>
      <w:r>
        <w:rPr>
          <w:iCs w:val="0"/>
          <w:szCs w:val="24"/>
          <w:lang w:val="de-DE"/>
        </w:rPr>
        <w:t xml:space="preserve">vom </w:t>
      </w:r>
      <w:r w:rsidR="00F52052" w:rsidRPr="00F52052">
        <w:rPr>
          <w:iCs w:val="0"/>
          <w:szCs w:val="24"/>
          <w:lang w:val="de-DE"/>
        </w:rPr>
        <w:t>Verbandsbüro erstelltes Dokument</w:t>
      </w:r>
    </w:p>
    <w:p w:rsidR="003C387B" w:rsidRDefault="003C387B">
      <w:pPr>
        <w:pStyle w:val="Disclaimer"/>
        <w:rPr>
          <w:iCs w:val="0"/>
          <w:szCs w:val="24"/>
          <w:lang w:val="de-DE"/>
        </w:rPr>
      </w:pPr>
      <w:r>
        <w:rPr>
          <w:iCs w:val="0"/>
          <w:szCs w:val="24"/>
          <w:lang w:val="de-DE"/>
        </w:rPr>
        <w:t>Haftungsausschluss:  dieses Dokument gibt nicht die Grundsätze oder eine Anleitung der UPOV wieder</w:t>
      </w:r>
    </w:p>
    <w:p w:rsidR="003C387B" w:rsidRDefault="003C387B">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Zweck dieses Dokuments ist es, ein vorgeschlagenes Verfahren für die Ernennung des Externen Revisors der UPOV für eine Amtszeit von sechs Jahren, von Januar 2024 bis Dezember 2029, vorzustellen.</w:t>
      </w:r>
    </w:p>
    <w:p w:rsidR="003C387B" w:rsidRDefault="003C387B">
      <w:pPr>
        <w:rPr>
          <w:szCs w:val="24"/>
          <w:lang w:val="de-DE"/>
        </w:rPr>
      </w:pPr>
    </w:p>
    <w:p w:rsidR="003C387B" w:rsidRDefault="003C387B">
      <w:pPr>
        <w:rPr>
          <w:szCs w:val="24"/>
          <w:lang w:val="de-DE"/>
        </w:rPr>
      </w:pPr>
    </w:p>
    <w:p w:rsidR="003C387B" w:rsidRDefault="003C387B">
      <w:pPr>
        <w:rPr>
          <w:szCs w:val="24"/>
          <w:lang w:val="de-DE"/>
        </w:rPr>
      </w:pPr>
      <w:r>
        <w:rPr>
          <w:szCs w:val="24"/>
          <w:lang w:val="de-DE"/>
        </w:rPr>
        <w:t>ZUSAMMENFASSUNG</w:t>
      </w:r>
    </w:p>
    <w:p w:rsidR="003C387B" w:rsidRDefault="003C387B">
      <w:pPr>
        <w:rPr>
          <w:szCs w:val="24"/>
          <w:lang w:val="de-DE"/>
        </w:rPr>
      </w:pPr>
    </w:p>
    <w:p w:rsidR="003C387B" w:rsidRDefault="003C387B">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Rat wird ersucht,</w:t>
      </w:r>
    </w:p>
    <w:p w:rsidR="003C387B" w:rsidRDefault="003C387B">
      <w:pPr>
        <w:rPr>
          <w:szCs w:val="24"/>
          <w:lang w:val="de-DE"/>
        </w:rPr>
      </w:pPr>
    </w:p>
    <w:p w:rsidR="003C387B" w:rsidRDefault="003C387B">
      <w:pPr>
        <w:rPr>
          <w:szCs w:val="24"/>
          <w:lang w:val="de-DE"/>
        </w:rPr>
      </w:pPr>
      <w:r>
        <w:rPr>
          <w:szCs w:val="24"/>
          <w:lang w:val="de-DE"/>
        </w:rPr>
        <w:tab/>
        <w:t>a)</w:t>
      </w:r>
      <w:r>
        <w:rPr>
          <w:szCs w:val="24"/>
          <w:lang w:val="de-DE"/>
        </w:rPr>
        <w:tab/>
        <w:t>die in diesem Dokument dargelegten Entwicklungen in Bezug auf das Verfahren für die Ernennung des Externen Revisors der WIPO zur Kenntnis zu nehmen; und</w:t>
      </w:r>
    </w:p>
    <w:p w:rsidR="003C387B" w:rsidRDefault="003C387B">
      <w:pPr>
        <w:rPr>
          <w:szCs w:val="24"/>
          <w:lang w:val="de-DE"/>
        </w:rPr>
      </w:pPr>
    </w:p>
    <w:p w:rsidR="003C387B" w:rsidRDefault="003C387B">
      <w:pPr>
        <w:rPr>
          <w:szCs w:val="24"/>
          <w:lang w:val="de-DE"/>
        </w:rPr>
      </w:pPr>
      <w:r>
        <w:rPr>
          <w:szCs w:val="24"/>
          <w:lang w:val="de-DE"/>
        </w:rPr>
        <w:tab/>
        <w:t>b)</w:t>
      </w:r>
      <w:r>
        <w:rPr>
          <w:szCs w:val="24"/>
          <w:lang w:val="de-DE"/>
        </w:rPr>
        <w:tab/>
        <w:t>den Ansatz für das Verfahren zur Ernennung des Externen Revisors der UPOV für eine Amtszeit von sechs Jahren ab Januar 2024, wie in Absatz 8 dieses Dokuments dargelegt, zu prüfen.</w:t>
      </w:r>
    </w:p>
    <w:p w:rsidR="003C387B" w:rsidRDefault="003C387B">
      <w:pPr>
        <w:rPr>
          <w:szCs w:val="24"/>
          <w:lang w:val="de-DE"/>
        </w:rPr>
      </w:pPr>
    </w:p>
    <w:p w:rsidR="003C387B" w:rsidRDefault="003C387B">
      <w:pPr>
        <w:rPr>
          <w:szCs w:val="24"/>
          <w:highlight w:val="yellow"/>
          <w:lang w:val="de-DE"/>
        </w:rPr>
      </w:pPr>
    </w:p>
    <w:p w:rsidR="003C387B" w:rsidRDefault="003C387B">
      <w:pPr>
        <w:pStyle w:val="Heading1"/>
        <w:rPr>
          <w:szCs w:val="24"/>
          <w:lang w:val="de-DE"/>
        </w:rPr>
      </w:pPr>
      <w:r>
        <w:rPr>
          <w:szCs w:val="24"/>
          <w:lang w:val="de-DE"/>
        </w:rPr>
        <w:t>HINTERGRUND</w:t>
      </w:r>
    </w:p>
    <w:p w:rsidR="003C387B" w:rsidRDefault="003C387B">
      <w:pPr>
        <w:rPr>
          <w:szCs w:val="24"/>
          <w:lang w:val="de-DE"/>
        </w:rPr>
      </w:pPr>
    </w:p>
    <w:p w:rsidR="003C387B" w:rsidRDefault="003C387B">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BD5F70">
        <w:rPr>
          <w:szCs w:val="24"/>
          <w:lang w:val="de-DE"/>
        </w:rPr>
        <w:t>Artikel 29</w:t>
      </w:r>
      <w:r w:rsidR="00AF348D" w:rsidRPr="00BD5F70">
        <w:rPr>
          <w:szCs w:val="24"/>
          <w:lang w:val="de-DE"/>
        </w:rPr>
        <w:t xml:space="preserve"> Absatz </w:t>
      </w:r>
      <w:r w:rsidRPr="00BD5F70">
        <w:rPr>
          <w:szCs w:val="24"/>
          <w:lang w:val="de-DE"/>
        </w:rPr>
        <w:t xml:space="preserve">6 der Akte von 1991 und Artikel 25 der Akte von 1978 des UPOV-Übereinkommens sehen vor, dass die Rechnungsprüfung </w:t>
      </w:r>
      <w:r w:rsidR="00AF348D" w:rsidRPr="00BD5F70">
        <w:rPr>
          <w:szCs w:val="24"/>
          <w:lang w:val="de-DE"/>
        </w:rPr>
        <w:t>der UPOV</w:t>
      </w:r>
      <w:r w:rsidRPr="00BD5F70">
        <w:rPr>
          <w:szCs w:val="24"/>
          <w:lang w:val="de-DE"/>
        </w:rPr>
        <w:t xml:space="preserve"> gemäß den Bestimmungen der Verwaltungs- und Finanzordnung von einem </w:t>
      </w:r>
      <w:r w:rsidR="00AF348D" w:rsidRPr="00BD5F70">
        <w:rPr>
          <w:szCs w:val="24"/>
          <w:lang w:val="de-DE"/>
        </w:rPr>
        <w:t>Mitgliedstaat der UPOV</w:t>
      </w:r>
      <w:r w:rsidRPr="00BD5F70">
        <w:rPr>
          <w:szCs w:val="24"/>
          <w:lang w:val="de-DE"/>
        </w:rPr>
        <w:t xml:space="preserve"> durchgeführt</w:t>
      </w:r>
      <w:r>
        <w:rPr>
          <w:szCs w:val="24"/>
          <w:lang w:val="de-DE"/>
        </w:rPr>
        <w:t xml:space="preserve"> wird, und dass dieser Staat mit seiner Zustimmung vom Rat bestimmt wird. </w:t>
      </w:r>
    </w:p>
    <w:p w:rsidR="003C387B" w:rsidRDefault="003C387B">
      <w:pPr>
        <w:rPr>
          <w:szCs w:val="24"/>
          <w:lang w:val="de-DE"/>
        </w:rPr>
      </w:pPr>
    </w:p>
    <w:p w:rsidR="003C387B" w:rsidRDefault="003C387B">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Die Regeln 8.1 und 8.2 der „Finanzordnung und ihre Durchführungsbestimmungen der UPOV“ (Dokument UPOV/INF/4/6) lauten wie folgt (Abweichungen in Bezug auf die Finanzordnung und ihre Durchführungsbestimmungen der WIPO sind hervorgehoben):</w:t>
      </w:r>
    </w:p>
    <w:p w:rsidR="003C387B" w:rsidRDefault="003C387B">
      <w:pPr>
        <w:rPr>
          <w:szCs w:val="24"/>
          <w:lang w:val="de-DE"/>
        </w:rPr>
      </w:pPr>
    </w:p>
    <w:p w:rsidR="003C387B" w:rsidRDefault="003C387B">
      <w:pPr>
        <w:pStyle w:val="Inf4Heading3"/>
        <w:spacing w:before="0"/>
        <w:ind w:left="567" w:right="567"/>
        <w:rPr>
          <w:bCs w:val="0"/>
          <w:sz w:val="18"/>
          <w:szCs w:val="24"/>
          <w:lang w:val="de-DE"/>
        </w:rPr>
      </w:pPr>
      <w:r>
        <w:rPr>
          <w:bCs w:val="0"/>
          <w:sz w:val="18"/>
          <w:szCs w:val="24"/>
          <w:lang w:val="de-DE"/>
        </w:rPr>
        <w:t>„Ernennung des Externen Revisors</w:t>
      </w:r>
    </w:p>
    <w:p w:rsidR="003C387B" w:rsidRDefault="003C387B">
      <w:pPr>
        <w:pStyle w:val="Inf4Heading4"/>
        <w:ind w:left="567" w:right="567"/>
        <w:rPr>
          <w:bCs w:val="0"/>
          <w:sz w:val="18"/>
          <w:szCs w:val="24"/>
          <w:lang w:val="de-DE"/>
        </w:rPr>
      </w:pPr>
      <w:r>
        <w:rPr>
          <w:bCs w:val="0"/>
          <w:sz w:val="18"/>
          <w:szCs w:val="24"/>
          <w:lang w:val="de-DE"/>
        </w:rPr>
        <w:t>„Regel 8.1</w:t>
      </w:r>
    </w:p>
    <w:p w:rsidR="003C387B" w:rsidRDefault="003C387B">
      <w:pPr>
        <w:pStyle w:val="Inf4Normal"/>
        <w:spacing w:before="100"/>
        <w:ind w:left="567" w:right="567"/>
        <w:rPr>
          <w:szCs w:val="24"/>
          <w:lang w:val="de-DE"/>
        </w:rPr>
      </w:pPr>
      <w:r>
        <w:rPr>
          <w:sz w:val="18"/>
          <w:szCs w:val="24"/>
          <w:lang w:val="de-DE"/>
        </w:rPr>
        <w:t xml:space="preserve">„Der Externe Revisor </w:t>
      </w:r>
      <w:r>
        <w:rPr>
          <w:sz w:val="18"/>
          <w:szCs w:val="24"/>
          <w:highlight w:val="lightGray"/>
          <w:lang w:val="de-DE"/>
        </w:rPr>
        <w:t>der WIPO</w:t>
      </w:r>
      <w:r>
        <w:rPr>
          <w:sz w:val="18"/>
          <w:szCs w:val="24"/>
          <w:lang w:val="de-DE"/>
        </w:rPr>
        <w:t xml:space="preserve">, der Rechnungshofspräsident (bzw. ein Bediensteter in vergleichbarer Stellung) eines Mitgliedstaats </w:t>
      </w:r>
      <w:r>
        <w:rPr>
          <w:sz w:val="18"/>
          <w:szCs w:val="24"/>
          <w:highlight w:val="lightGray"/>
          <w:lang w:val="de-DE"/>
        </w:rPr>
        <w:t>der WIPO</w:t>
      </w:r>
      <w:r>
        <w:rPr>
          <w:sz w:val="18"/>
          <w:szCs w:val="24"/>
          <w:lang w:val="de-DE"/>
        </w:rPr>
        <w:t xml:space="preserve"> ist, wird von der Generalversammlung </w:t>
      </w:r>
      <w:r>
        <w:rPr>
          <w:sz w:val="18"/>
          <w:szCs w:val="24"/>
          <w:highlight w:val="lightGray"/>
          <w:lang w:val="de-DE"/>
        </w:rPr>
        <w:t>der WIPO</w:t>
      </w:r>
      <w:r>
        <w:rPr>
          <w:sz w:val="18"/>
          <w:szCs w:val="24"/>
          <w:lang w:val="de-DE"/>
        </w:rPr>
        <w:t xml:space="preserve"> in einem von der Versammlung </w:t>
      </w:r>
      <w:r>
        <w:rPr>
          <w:sz w:val="18"/>
          <w:szCs w:val="24"/>
          <w:highlight w:val="lightGray"/>
          <w:lang w:val="de-DE"/>
        </w:rPr>
        <w:t>der WIPO</w:t>
      </w:r>
      <w:r>
        <w:rPr>
          <w:sz w:val="18"/>
          <w:szCs w:val="24"/>
          <w:lang w:val="de-DE"/>
        </w:rPr>
        <w:t xml:space="preserve"> beschlossenen Verfahren ernannt. </w:t>
      </w:r>
      <w:r>
        <w:rPr>
          <w:sz w:val="18"/>
          <w:szCs w:val="24"/>
          <w:highlight w:val="lightGray"/>
          <w:lang w:val="de-DE"/>
        </w:rPr>
        <w:t>Ist der Externe Revisor der WIPO der Rechnungshofpräsident (beziehungsweise ein Bediensteter in vergleichbarer Stellung) eines Mitgliedsstaates der UPOV, so benennt der Rat den Externen Revisor der WIPO nach Einholung der Zustimmung als den Externen Revisor. Ist der Externe Revisor der WIPO der Rechnungshofpräsident (beziehungsweise ein Bediensteter in vergleichbarer Stellung) eines Mitgliedsstaates der WIPO, der kein Mitgliedsstaat der UPOV ist, so benennt der Rat nach Einholung der Zustimmung den Rechnungshofpräsidenten (beziehungsweise einen Bediensteten in vergleichbarer Stellung) eines UPOV-Mitgliedstaates zum Externen Revisor.</w:t>
      </w:r>
    </w:p>
    <w:p w:rsidR="003C387B" w:rsidRDefault="003C387B">
      <w:pPr>
        <w:pStyle w:val="Inf4Heading3"/>
        <w:ind w:left="567" w:right="567"/>
        <w:rPr>
          <w:bCs w:val="0"/>
          <w:sz w:val="18"/>
          <w:szCs w:val="24"/>
          <w:lang w:val="de-DE"/>
        </w:rPr>
      </w:pPr>
      <w:r>
        <w:rPr>
          <w:bCs w:val="0"/>
          <w:sz w:val="18"/>
          <w:szCs w:val="24"/>
          <w:lang w:val="de-DE"/>
        </w:rPr>
        <w:t>„Amtszeit des Externen Revisors</w:t>
      </w:r>
    </w:p>
    <w:p w:rsidR="003C387B" w:rsidRDefault="003C387B">
      <w:pPr>
        <w:pStyle w:val="Inf4Heading4"/>
        <w:ind w:left="567" w:right="567"/>
        <w:rPr>
          <w:bCs w:val="0"/>
          <w:sz w:val="18"/>
          <w:szCs w:val="24"/>
          <w:lang w:val="de-DE"/>
        </w:rPr>
      </w:pPr>
      <w:r>
        <w:rPr>
          <w:bCs w:val="0"/>
          <w:sz w:val="18"/>
          <w:szCs w:val="24"/>
          <w:lang w:val="de-DE"/>
        </w:rPr>
        <w:t>„Regel 8.2</w:t>
      </w:r>
    </w:p>
    <w:p w:rsidR="003C387B" w:rsidRDefault="003C387B">
      <w:pPr>
        <w:pStyle w:val="Inf4Normal"/>
        <w:spacing w:before="100"/>
        <w:ind w:left="567" w:right="567"/>
        <w:rPr>
          <w:sz w:val="18"/>
          <w:szCs w:val="24"/>
          <w:lang w:val="de-DE"/>
        </w:rPr>
      </w:pPr>
      <w:r>
        <w:rPr>
          <w:sz w:val="18"/>
          <w:szCs w:val="24"/>
          <w:lang w:val="de-DE"/>
        </w:rPr>
        <w:t>„Der Externe Revisor wird für eine Amtszeit von sechs Jahren ernannt, die nicht hintereinander verlängert werden kann.“</w:t>
      </w:r>
    </w:p>
    <w:p w:rsidR="003C387B" w:rsidRDefault="003C387B">
      <w:pPr>
        <w:pStyle w:val="Inf4Normal"/>
        <w:ind w:right="567"/>
        <w:rPr>
          <w:sz w:val="18"/>
          <w:szCs w:val="24"/>
          <w:lang w:val="de-DE"/>
        </w:rPr>
      </w:pPr>
    </w:p>
    <w:p w:rsidR="003C387B" w:rsidRDefault="003C387B" w:rsidP="00F52052">
      <w:pPr>
        <w:keepLines/>
        <w:rPr>
          <w:szCs w:val="24"/>
          <w:lang w:val="de-DE"/>
        </w:rPr>
      </w:pPr>
      <w:r>
        <w:rPr>
          <w:szCs w:val="24"/>
          <w:lang w:val="de-DE"/>
        </w:rPr>
        <w:lastRenderedPageBreak/>
        <w:fldChar w:fldCharType="begin"/>
      </w:r>
      <w:r>
        <w:rPr>
          <w:szCs w:val="24"/>
          <w:lang w:val="de-DE"/>
        </w:rPr>
        <w:instrText xml:space="preserve"> AUTONUM  </w:instrText>
      </w:r>
      <w:r>
        <w:rPr>
          <w:szCs w:val="24"/>
          <w:lang w:val="de-DE"/>
        </w:rPr>
        <w:fldChar w:fldCharType="end"/>
      </w:r>
      <w:r>
        <w:rPr>
          <w:szCs w:val="24"/>
          <w:lang w:val="de-DE"/>
        </w:rPr>
        <w:tab/>
        <w:t>Gemäß dem von den WIPO-Mitgliedstaaten im Jahr 2009 ge</w:t>
      </w:r>
      <w:r w:rsidR="00F52052">
        <w:rPr>
          <w:szCs w:val="24"/>
          <w:lang w:val="de-DE"/>
        </w:rPr>
        <w:t>billigten Mechanismus (Dokument </w:t>
      </w:r>
      <w:r>
        <w:rPr>
          <w:szCs w:val="24"/>
          <w:lang w:val="de-DE"/>
        </w:rPr>
        <w:t>WO/GA/38/20), leitete die WIPO im Februar 2022 ein Auswahlverfahren zur Ernennung eines neuen Externen Revisors ein, indem sie alle WIPO-Mitgliedstaaten aufforderte, Nominierungen für die Ernennung des Externen Revisors der WIPO und möglicherweise auch der UPOV vorzunehmen. Am 25. April 2002 wurde dann eine Verbalnote an die von den WIPO-</w:t>
      </w:r>
      <w:r w:rsidRPr="00942C53">
        <w:rPr>
          <w:szCs w:val="24"/>
          <w:lang w:val="de-DE"/>
        </w:rPr>
        <w:t>Mitgliedstaaten benannten Rechnungskontrollbehörden übersandt mit der Aufforderung, ein förmliches Angebot abzugeben</w:t>
      </w:r>
      <w:r w:rsidR="00AF348D" w:rsidRPr="00942C53">
        <w:rPr>
          <w:szCs w:val="24"/>
          <w:lang w:val="de-DE"/>
        </w:rPr>
        <w:t>.</w:t>
      </w:r>
      <w:r w:rsidR="00F52052">
        <w:rPr>
          <w:szCs w:val="24"/>
          <w:lang w:val="de-DE"/>
        </w:rPr>
        <w:t xml:space="preserve"> Die </w:t>
      </w:r>
      <w:r w:rsidRPr="00942C53">
        <w:rPr>
          <w:szCs w:val="24"/>
          <w:lang w:val="de-DE"/>
        </w:rPr>
        <w:t>Nominierten wurden aufgefordert, bis zum 9. Mai 2022 Fragen oder Bitten um Klärung einzureichen, die von der WIPO bis zum</w:t>
      </w:r>
      <w:r>
        <w:rPr>
          <w:szCs w:val="24"/>
          <w:lang w:val="de-DE"/>
        </w:rPr>
        <w:t xml:space="preserve"> 17. Mai 2022 beantwortet werden sollten. Eine zweite Runde möglicher Fragen wurde mit einer Frist bis zum 6. Juni 2022 und mit Antworten bis zum 17. Juni 2022 in Aussicht gestellt. Da keine weiteren Fragen eingegangen sind, hat keine zweite Runde stattgefunden.</w:t>
      </w:r>
    </w:p>
    <w:p w:rsidR="003C387B" w:rsidRPr="00F52052" w:rsidRDefault="003C387B">
      <w:pPr>
        <w:rPr>
          <w:sz w:val="18"/>
          <w:szCs w:val="24"/>
          <w:lang w:val="de-DE"/>
        </w:rPr>
      </w:pPr>
    </w:p>
    <w:p w:rsidR="003C387B" w:rsidRDefault="003C387B">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Schlusstermin für den Eingang der förmlichen Bewerbungen war der 30. Juni 2022; bis zu diesem Zeitpunkt gingen Vorschläge von fünf WIPO-Mitgliedstaaten ein, von denen zwei nicht Mitglieder der UPOV sind. Diese Bewerbungen werden von der Finanzabteilung und der Abteilung für interne Aufsicht (IOD) der WIPO anhand einer von der Finanzabteilung erstellten Bewertungsmatrix bewertet und sowohl von der IOD als auch vom unabhängigen beratenden Aufsichtsausschuss (IAOC) der WIPO geprüft. Ein Auswahlgremium, bestehend aus den sieben regionalen Koordinatoren der WIPO-Mitgliedstaaten, hat die Matrix ebenfalls geprüft und wird die Ergebnisse der Evaluierung berücksichtigen, sobald diese abgeschlossen ist. Das Auswahlgremium soll seine Arbeit im September 2022 aufnehmen.</w:t>
      </w:r>
      <w:r w:rsidR="008F73C6">
        <w:rPr>
          <w:szCs w:val="24"/>
          <w:lang w:val="de-DE"/>
        </w:rPr>
        <w:t xml:space="preserve"> </w:t>
      </w:r>
      <w:r>
        <w:rPr>
          <w:szCs w:val="24"/>
          <w:lang w:val="de-DE"/>
        </w:rPr>
        <w:t>Die Mitglieder des Auswahlgremiums können die eingegangenen Bewerbungen ebenso zur Kenntnis nehmen wie die Mitglieder des IAOC. Bei der Bewertung werden sowohl die technischen als auch die finanziellen Aspekte der eingegangenen Bewerbungen berücksichtigt.</w:t>
      </w:r>
    </w:p>
    <w:p w:rsidR="003C387B" w:rsidRPr="00F52052" w:rsidRDefault="003C387B">
      <w:pPr>
        <w:rPr>
          <w:sz w:val="18"/>
          <w:szCs w:val="24"/>
          <w:lang w:val="de-DE"/>
        </w:rPr>
      </w:pPr>
    </w:p>
    <w:p w:rsidR="003C387B" w:rsidRDefault="003C387B">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Sobald das Auswahlgremium die Prüfung der Bewerbungen und deren Bewertung abgeschlossen hat, erstellt es eine Auswahlliste der Bewerber, die Anfang 2023 zu einer mündlichen Präsentation eingeladen werden.</w:t>
      </w:r>
      <w:r w:rsidR="008F73C6">
        <w:rPr>
          <w:szCs w:val="24"/>
          <w:lang w:val="de-DE"/>
        </w:rPr>
        <w:t xml:space="preserve"> </w:t>
      </w:r>
      <w:r>
        <w:rPr>
          <w:szCs w:val="24"/>
          <w:lang w:val="de-DE"/>
        </w:rPr>
        <w:t>Das Auswahlgremium wird dann im Frühjahr 2023 seine Empfehlung annehmen und diese schließlich der WIPO-Generalversammlung im Laufe des Jahres 2023 zur Genehmigung vorlegen.</w:t>
      </w:r>
    </w:p>
    <w:p w:rsidR="003C387B" w:rsidRPr="00F52052" w:rsidRDefault="003C387B">
      <w:pPr>
        <w:rPr>
          <w:sz w:val="18"/>
          <w:szCs w:val="24"/>
          <w:lang w:val="de-DE"/>
        </w:rPr>
      </w:pPr>
    </w:p>
    <w:p w:rsidR="00AF348D" w:rsidRPr="00F52052" w:rsidRDefault="00AF348D">
      <w:pPr>
        <w:rPr>
          <w:sz w:val="18"/>
          <w:szCs w:val="24"/>
          <w:lang w:val="de-DE"/>
        </w:rPr>
      </w:pPr>
    </w:p>
    <w:p w:rsidR="003C387B" w:rsidRDefault="003C387B">
      <w:pPr>
        <w:pStyle w:val="Heading1"/>
        <w:rPr>
          <w:szCs w:val="24"/>
          <w:lang w:val="de-DE"/>
        </w:rPr>
      </w:pPr>
      <w:r>
        <w:rPr>
          <w:szCs w:val="24"/>
          <w:lang w:val="de-DE"/>
        </w:rPr>
        <w:t>VORGESCHLAGENES VERFAHREN FÜR DIE ERNENNUNG EINES EXTERNEN REVISORS DER UPOV</w:t>
      </w:r>
    </w:p>
    <w:p w:rsidR="003C387B" w:rsidRPr="00F52052" w:rsidRDefault="003C387B">
      <w:pPr>
        <w:rPr>
          <w:sz w:val="18"/>
          <w:szCs w:val="24"/>
          <w:lang w:val="de-DE"/>
        </w:rPr>
      </w:pPr>
    </w:p>
    <w:p w:rsidR="003C387B" w:rsidRDefault="003C387B">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Für die </w:t>
      </w:r>
      <w:r w:rsidRPr="00942C53">
        <w:rPr>
          <w:szCs w:val="24"/>
          <w:lang w:val="de-DE"/>
        </w:rPr>
        <w:t>Ernennung des Externen Revisors der UPOV für eine Amtsze</w:t>
      </w:r>
      <w:r w:rsidR="00F52052">
        <w:rPr>
          <w:szCs w:val="24"/>
          <w:lang w:val="de-DE"/>
        </w:rPr>
        <w:t>it von sechs Jahren, von Januar </w:t>
      </w:r>
      <w:r w:rsidRPr="00942C53">
        <w:rPr>
          <w:szCs w:val="24"/>
          <w:lang w:val="de-DE"/>
        </w:rPr>
        <w:t>2024 bis Dezember 2029</w:t>
      </w:r>
      <w:r w:rsidR="00AF348D" w:rsidRPr="00942C53">
        <w:rPr>
          <w:szCs w:val="24"/>
          <w:lang w:val="de-DE"/>
        </w:rPr>
        <w:t>,</w:t>
      </w:r>
      <w:r w:rsidRPr="00942C53">
        <w:rPr>
          <w:szCs w:val="24"/>
          <w:lang w:val="de-DE"/>
        </w:rPr>
        <w:t xml:space="preserve"> wird folgendes</w:t>
      </w:r>
      <w:r>
        <w:rPr>
          <w:szCs w:val="24"/>
          <w:lang w:val="de-DE"/>
        </w:rPr>
        <w:t xml:space="preserve"> Verfahren vorgeschlagen:</w:t>
      </w:r>
    </w:p>
    <w:p w:rsidR="003C387B" w:rsidRPr="00F52052" w:rsidRDefault="003C387B">
      <w:pPr>
        <w:jc w:val="left"/>
        <w:rPr>
          <w:sz w:val="16"/>
          <w:szCs w:val="24"/>
          <w:highlight w:val="yellow"/>
          <w:lang w:val="de-DE"/>
        </w:rPr>
      </w:pPr>
    </w:p>
    <w:p w:rsidR="003C387B" w:rsidRDefault="003C387B">
      <w:pPr>
        <w:pStyle w:val="ListParagraph"/>
        <w:ind w:left="780"/>
        <w:rPr>
          <w:szCs w:val="24"/>
          <w:lang w:val="de-DE"/>
        </w:rPr>
      </w:pPr>
      <w:r>
        <w:rPr>
          <w:szCs w:val="24"/>
          <w:lang w:val="de-DE"/>
        </w:rPr>
        <w:t>In Anbetracht der Tatsache, dass zwei der fünf von WIPO-Mitgliedstaaten eingegangenen Nominierungen nicht von UPOV-Mitgliedern stammen, werden folgende Schritte vorgeschlagen:</w:t>
      </w:r>
    </w:p>
    <w:p w:rsidR="003C387B" w:rsidRPr="00F52052" w:rsidRDefault="003C387B">
      <w:pPr>
        <w:pStyle w:val="ListParagraph"/>
        <w:rPr>
          <w:sz w:val="16"/>
          <w:szCs w:val="24"/>
          <w:lang w:val="de-DE"/>
        </w:rPr>
      </w:pPr>
    </w:p>
    <w:p w:rsidR="003C387B" w:rsidRPr="00BD5F70" w:rsidRDefault="003C387B" w:rsidP="00942C53">
      <w:pPr>
        <w:pStyle w:val="ListParagraph"/>
        <w:numPr>
          <w:ilvl w:val="1"/>
          <w:numId w:val="1"/>
        </w:numPr>
        <w:tabs>
          <w:tab w:val="clear" w:pos="1500"/>
          <w:tab w:val="num" w:pos="1560"/>
        </w:tabs>
        <w:ind w:left="1560" w:hanging="420"/>
        <w:rPr>
          <w:szCs w:val="24"/>
          <w:lang w:val="de-DE"/>
        </w:rPr>
      </w:pPr>
      <w:r w:rsidRPr="00BD5F70">
        <w:rPr>
          <w:szCs w:val="24"/>
          <w:lang w:val="de-DE"/>
        </w:rPr>
        <w:t>Das Verbandsbüro soll Konsultationen mit UPOV-Mitgliedern aufnehmen, die in der Vergangenheit den Rechnungsabschluss der UPOV geprüft haben oder Mitglieder des Ausschusses des Rechnungshofes der Vereinten Nationen sind.</w:t>
      </w:r>
    </w:p>
    <w:p w:rsidR="003C387B" w:rsidRPr="00F52052" w:rsidRDefault="003C387B" w:rsidP="00942C53">
      <w:pPr>
        <w:tabs>
          <w:tab w:val="num" w:pos="1560"/>
        </w:tabs>
        <w:ind w:left="1560" w:hanging="420"/>
        <w:jc w:val="left"/>
        <w:rPr>
          <w:sz w:val="18"/>
          <w:szCs w:val="24"/>
          <w:lang w:val="de-DE"/>
        </w:rPr>
      </w:pPr>
    </w:p>
    <w:p w:rsidR="00BD5F70" w:rsidRPr="002C4E3C" w:rsidRDefault="00AF348D" w:rsidP="00942C53">
      <w:pPr>
        <w:pStyle w:val="ListParagraph"/>
        <w:numPr>
          <w:ilvl w:val="1"/>
          <w:numId w:val="1"/>
        </w:numPr>
        <w:tabs>
          <w:tab w:val="clear" w:pos="1500"/>
        </w:tabs>
        <w:ind w:left="1560" w:hanging="426"/>
        <w:rPr>
          <w:lang w:val="de-DE"/>
        </w:rPr>
      </w:pPr>
      <w:r w:rsidRPr="00BD5F70">
        <w:rPr>
          <w:lang w:val="de-DE"/>
        </w:rPr>
        <w:t>S</w:t>
      </w:r>
      <w:r w:rsidR="003C387B" w:rsidRPr="00BD5F70">
        <w:rPr>
          <w:lang w:val="de-DE"/>
        </w:rPr>
        <w:t>ollte die WIPO</w:t>
      </w:r>
      <w:r w:rsidR="003C387B">
        <w:rPr>
          <w:lang w:val="de-DE"/>
        </w:rPr>
        <w:t>-Generalversammlung im Jahr 2023 den Rechnungshofpräsidenten eines WIPO-Mitgliedstaats ernennen, der</w:t>
      </w:r>
    </w:p>
    <w:p w:rsidR="00BD5F70" w:rsidRPr="00F52052" w:rsidRDefault="00BD5F70" w:rsidP="00942C53">
      <w:pPr>
        <w:pStyle w:val="ListParagraph"/>
        <w:ind w:left="1560" w:hanging="426"/>
        <w:rPr>
          <w:sz w:val="16"/>
          <w:lang w:val="de-DE"/>
        </w:rPr>
      </w:pPr>
    </w:p>
    <w:p w:rsidR="003C387B" w:rsidRDefault="003C387B" w:rsidP="00F52052">
      <w:pPr>
        <w:pStyle w:val="ListParagraph"/>
        <w:numPr>
          <w:ilvl w:val="2"/>
          <w:numId w:val="1"/>
        </w:numPr>
        <w:ind w:left="2268" w:right="9" w:hanging="283"/>
        <w:rPr>
          <w:szCs w:val="24"/>
          <w:lang w:val="de-DE"/>
        </w:rPr>
      </w:pPr>
      <w:r>
        <w:rPr>
          <w:szCs w:val="24"/>
          <w:lang w:val="de-DE"/>
        </w:rPr>
        <w:t>auch Mitglied der UPOV ist, so bestimmt der Rat mit seiner Zustimmung den Externen Revisor der WIPO als Externen Revisor;</w:t>
      </w:r>
    </w:p>
    <w:p w:rsidR="003C387B" w:rsidRPr="00F52052" w:rsidRDefault="003C387B" w:rsidP="00F52052">
      <w:pPr>
        <w:ind w:left="780" w:right="9"/>
        <w:rPr>
          <w:sz w:val="18"/>
          <w:szCs w:val="24"/>
          <w:lang w:val="de-DE"/>
        </w:rPr>
      </w:pPr>
    </w:p>
    <w:p w:rsidR="003C387B" w:rsidRDefault="003C387B" w:rsidP="00F52052">
      <w:pPr>
        <w:pStyle w:val="ListParagraph"/>
        <w:numPr>
          <w:ilvl w:val="2"/>
          <w:numId w:val="1"/>
        </w:numPr>
        <w:ind w:left="2268" w:right="9" w:hanging="284"/>
        <w:rPr>
          <w:szCs w:val="24"/>
          <w:lang w:val="de-DE"/>
        </w:rPr>
      </w:pPr>
      <w:r>
        <w:rPr>
          <w:szCs w:val="24"/>
          <w:lang w:val="de-DE"/>
        </w:rPr>
        <w:t>kein UPOV-Mitglied ist, so schlägt das Verbandsbüro dem Rat vor, mit dessen Zustimmung ein UPOV-Mitglied zu ernennen, das in der Vergangenheit den Rechnungsabschluss der UPOV geprüft hat oder Mitglied des Ausschusses der Rechnungsprüfer der Vereinten Nationen ist.</w:t>
      </w:r>
    </w:p>
    <w:p w:rsidR="003C387B" w:rsidRPr="00F52052" w:rsidRDefault="003C387B">
      <w:pPr>
        <w:rPr>
          <w:sz w:val="18"/>
          <w:szCs w:val="24"/>
          <w:lang w:val="de-DE"/>
        </w:rPr>
      </w:pPr>
    </w:p>
    <w:p w:rsidR="003C387B" w:rsidRDefault="003C387B" w:rsidP="002C4E3C">
      <w:pPr>
        <w:pStyle w:val="DecisionParagraphs"/>
        <w:rPr>
          <w:lang w:val="de-DE"/>
        </w:rPr>
      </w:pPr>
      <w:r>
        <w:rPr>
          <w:lang w:val="de-DE"/>
        </w:rPr>
        <w:fldChar w:fldCharType="begin"/>
      </w:r>
      <w:r>
        <w:rPr>
          <w:lang w:val="de-DE"/>
        </w:rPr>
        <w:instrText xml:space="preserve"> AUTONUM  </w:instrText>
      </w:r>
      <w:r>
        <w:rPr>
          <w:lang w:val="de-DE"/>
        </w:rPr>
        <w:fldChar w:fldCharType="end"/>
      </w:r>
      <w:r w:rsidR="008F73C6">
        <w:rPr>
          <w:lang w:val="de-DE"/>
        </w:rPr>
        <w:tab/>
      </w:r>
      <w:r>
        <w:rPr>
          <w:lang w:val="de-DE"/>
        </w:rPr>
        <w:tab/>
        <w:t>Der Rat wird ersucht,</w:t>
      </w:r>
    </w:p>
    <w:p w:rsidR="003C387B" w:rsidRPr="00F52052" w:rsidRDefault="003C387B" w:rsidP="002C4E3C">
      <w:pPr>
        <w:pStyle w:val="DecisionParagraphs"/>
        <w:rPr>
          <w:sz w:val="18"/>
          <w:lang w:val="de-DE"/>
        </w:rPr>
      </w:pPr>
    </w:p>
    <w:p w:rsidR="003C387B" w:rsidRDefault="003C387B" w:rsidP="002C4E3C">
      <w:pPr>
        <w:pStyle w:val="DecisionParagraphs"/>
        <w:rPr>
          <w:lang w:val="de-DE"/>
        </w:rPr>
      </w:pPr>
      <w:r>
        <w:rPr>
          <w:lang w:val="de-DE"/>
        </w:rPr>
        <w:tab/>
        <w:t>a)</w:t>
      </w:r>
      <w:r>
        <w:rPr>
          <w:lang w:val="de-DE"/>
        </w:rPr>
        <w:tab/>
        <w:t>die in diesem Dokument dargelegten Entwicklungen in Bezug auf das Verfahren für die Ernennung des Externen Revisors der WIPO zur Kenntnis zu nehmen; und</w:t>
      </w:r>
    </w:p>
    <w:p w:rsidR="003C387B" w:rsidRPr="00F52052" w:rsidRDefault="003C387B" w:rsidP="002C4E3C">
      <w:pPr>
        <w:pStyle w:val="DecisionParagraphs"/>
        <w:rPr>
          <w:sz w:val="18"/>
          <w:lang w:val="de-DE"/>
        </w:rPr>
      </w:pPr>
    </w:p>
    <w:p w:rsidR="003C387B" w:rsidRDefault="003C387B" w:rsidP="002C4E3C">
      <w:pPr>
        <w:pStyle w:val="DecisionParagraphs"/>
        <w:rPr>
          <w:color w:val="000000"/>
          <w:lang w:val="de-DE"/>
        </w:rPr>
      </w:pPr>
      <w:r>
        <w:rPr>
          <w:lang w:val="de-DE"/>
        </w:rPr>
        <w:tab/>
        <w:t>b)</w:t>
      </w:r>
      <w:r>
        <w:rPr>
          <w:lang w:val="de-DE"/>
        </w:rPr>
        <w:tab/>
        <w:t xml:space="preserve">den Ansatz für das Verfahren zur Ernennung des Externen Revisors der UPOV für eine Amtszeit von sechs Jahren ab Januar 2024, wie in Absatz 8 dieses Dokuments dargelegt, zu prüfen. </w:t>
      </w:r>
    </w:p>
    <w:p w:rsidR="003C387B" w:rsidRPr="005271DC" w:rsidRDefault="003C387B" w:rsidP="00F52052">
      <w:pPr>
        <w:rPr>
          <w:sz w:val="16"/>
          <w:lang w:val="de-DE"/>
        </w:rPr>
      </w:pPr>
    </w:p>
    <w:p w:rsidR="00F52052" w:rsidRPr="005271DC" w:rsidRDefault="00F52052" w:rsidP="00F52052">
      <w:pPr>
        <w:rPr>
          <w:sz w:val="16"/>
          <w:lang w:val="de-DE"/>
        </w:rPr>
      </w:pPr>
    </w:p>
    <w:p w:rsidR="003C387B" w:rsidRPr="00F52052" w:rsidRDefault="003C387B" w:rsidP="00F52052">
      <w:pPr>
        <w:jc w:val="right"/>
        <w:rPr>
          <w:szCs w:val="24"/>
          <w:lang w:val="de-DE"/>
        </w:rPr>
      </w:pPr>
      <w:r>
        <w:rPr>
          <w:szCs w:val="24"/>
          <w:lang w:val="de-DE"/>
        </w:rPr>
        <w:t>[Ende des Dokuments]</w:t>
      </w:r>
    </w:p>
    <w:sectPr w:rsidR="003C387B" w:rsidRPr="00F52052" w:rsidSect="00F52052">
      <w:headerReference w:type="default" r:id="rId8"/>
      <w:pgSz w:w="11907" w:h="16840" w:code="9"/>
      <w:pgMar w:top="510" w:right="1134" w:bottom="810"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87B" w:rsidRDefault="003C387B">
      <w:pPr>
        <w:rPr>
          <w:szCs w:val="24"/>
        </w:rPr>
      </w:pPr>
      <w:r>
        <w:rPr>
          <w:szCs w:val="24"/>
        </w:rPr>
        <w:separator/>
      </w:r>
    </w:p>
    <w:p w:rsidR="003C387B" w:rsidRDefault="003C387B">
      <w:pPr>
        <w:rPr>
          <w:szCs w:val="24"/>
        </w:rPr>
      </w:pPr>
    </w:p>
    <w:p w:rsidR="003C387B" w:rsidRDefault="003C387B">
      <w:pPr>
        <w:rPr>
          <w:szCs w:val="24"/>
        </w:rPr>
      </w:pPr>
    </w:p>
  </w:endnote>
  <w:endnote w:type="continuationSeparator" w:id="0">
    <w:p w:rsidR="003C387B" w:rsidRDefault="003C387B">
      <w:pPr>
        <w:rPr>
          <w:szCs w:val="24"/>
        </w:rPr>
      </w:pPr>
      <w:r>
        <w:rPr>
          <w:szCs w:val="24"/>
        </w:rPr>
        <w:separator/>
      </w:r>
    </w:p>
    <w:p w:rsidR="003C387B" w:rsidRDefault="003C387B">
      <w:pPr>
        <w:pStyle w:val="Footer"/>
        <w:spacing w:after="60"/>
        <w:rPr>
          <w:sz w:val="18"/>
          <w:szCs w:val="24"/>
          <w:lang w:val="fr-FR"/>
        </w:rPr>
      </w:pPr>
      <w:r>
        <w:rPr>
          <w:noProof/>
          <w:sz w:val="18"/>
          <w:szCs w:val="24"/>
          <w:lang w:val="fr-FR"/>
        </w:rPr>
        <w:t>[Suite de la note de la page précédente]</w:t>
      </w:r>
    </w:p>
    <w:p w:rsidR="003C387B" w:rsidRDefault="003C387B">
      <w:pPr>
        <w:rPr>
          <w:szCs w:val="24"/>
          <w:lang w:val="fr-FR"/>
        </w:rPr>
      </w:pPr>
    </w:p>
    <w:p w:rsidR="003C387B" w:rsidRDefault="003C387B">
      <w:pPr>
        <w:rPr>
          <w:szCs w:val="24"/>
          <w:lang w:val="fr-FR"/>
        </w:rPr>
      </w:pPr>
    </w:p>
  </w:endnote>
  <w:endnote w:type="continuationNotice" w:id="1">
    <w:p w:rsidR="003C387B" w:rsidRDefault="003C387B">
      <w:pPr>
        <w:rPr>
          <w:szCs w:val="24"/>
          <w:lang w:val="fr-FR"/>
        </w:rPr>
      </w:pPr>
      <w:r>
        <w:rPr>
          <w:noProof/>
          <w:szCs w:val="24"/>
          <w:lang w:val="fr-FR"/>
        </w:rPr>
        <w:t>[Suite de la note page suivante]</w:t>
      </w:r>
    </w:p>
    <w:p w:rsidR="003C387B" w:rsidRDefault="003C387B">
      <w:pPr>
        <w:rPr>
          <w:szCs w:val="24"/>
          <w:lang w:val="fr-FR"/>
        </w:rPr>
      </w:pPr>
    </w:p>
    <w:p w:rsidR="003C387B" w:rsidRDefault="003C387B">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87B" w:rsidRDefault="003C387B">
      <w:pPr>
        <w:rPr>
          <w:szCs w:val="24"/>
        </w:rPr>
      </w:pPr>
      <w:r>
        <w:rPr>
          <w:szCs w:val="24"/>
        </w:rPr>
        <w:separator/>
      </w:r>
    </w:p>
  </w:footnote>
  <w:footnote w:type="continuationSeparator" w:id="0">
    <w:p w:rsidR="003C387B" w:rsidRDefault="003C387B">
      <w:pPr>
        <w:rPr>
          <w:szCs w:val="24"/>
        </w:rPr>
      </w:pPr>
      <w:r>
        <w:rPr>
          <w:szCs w:val="24"/>
        </w:rPr>
        <w:separator/>
      </w:r>
    </w:p>
  </w:footnote>
  <w:footnote w:type="continuationNotice" w:id="1">
    <w:p w:rsidR="003C387B" w:rsidRDefault="003C387B">
      <w:pPr>
        <w:pStyle w:val="Foote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87B" w:rsidRDefault="003C387B">
    <w:pPr>
      <w:pStyle w:val="Header"/>
      <w:rPr>
        <w:rStyle w:val="PageNumber"/>
        <w:szCs w:val="24"/>
        <w:lang w:val="en-US"/>
      </w:rPr>
    </w:pPr>
    <w:r>
      <w:rPr>
        <w:rStyle w:val="PageNumber"/>
        <w:noProof/>
        <w:szCs w:val="24"/>
        <w:lang w:val="en-US"/>
      </w:rPr>
      <w:t>C/56/12</w:t>
    </w:r>
  </w:p>
  <w:p w:rsidR="003C387B" w:rsidRDefault="00BD5F70">
    <w:pPr>
      <w:pStyle w:val="Header"/>
      <w:rPr>
        <w:szCs w:val="24"/>
        <w:lang w:val="en-US"/>
      </w:rPr>
    </w:pPr>
    <w:r>
      <w:rPr>
        <w:szCs w:val="24"/>
        <w:lang w:val="en-US"/>
      </w:rPr>
      <w:t>Seite</w:t>
    </w:r>
    <w:r w:rsidR="003C387B">
      <w:rPr>
        <w:szCs w:val="24"/>
        <w:lang w:val="en-US"/>
      </w:rPr>
      <w:t xml:space="preserve"> </w:t>
    </w:r>
    <w:r w:rsidR="003C387B">
      <w:rPr>
        <w:rStyle w:val="PageNumber"/>
        <w:szCs w:val="24"/>
        <w:lang w:val="en-US"/>
      </w:rPr>
      <w:fldChar w:fldCharType="begin"/>
    </w:r>
    <w:r w:rsidR="003C387B">
      <w:rPr>
        <w:rStyle w:val="PageNumber"/>
        <w:szCs w:val="24"/>
        <w:lang w:val="en-US"/>
      </w:rPr>
      <w:instrText xml:space="preserve"> PAGE </w:instrText>
    </w:r>
    <w:r w:rsidR="003C387B">
      <w:rPr>
        <w:rStyle w:val="PageNumber"/>
        <w:szCs w:val="24"/>
        <w:lang w:val="en-US"/>
      </w:rPr>
      <w:fldChar w:fldCharType="separate"/>
    </w:r>
    <w:r w:rsidR="005271DC">
      <w:rPr>
        <w:rStyle w:val="PageNumber"/>
        <w:noProof/>
        <w:szCs w:val="24"/>
        <w:lang w:val="en-US"/>
      </w:rPr>
      <w:t>2</w:t>
    </w:r>
    <w:r w:rsidR="003C387B">
      <w:rPr>
        <w:rStyle w:val="PageNumber"/>
        <w:szCs w:val="24"/>
        <w:lang w:val="en-US"/>
      </w:rPr>
      <w:fldChar w:fldCharType="end"/>
    </w:r>
  </w:p>
  <w:p w:rsidR="003C387B" w:rsidRDefault="003C387B">
    <w:pP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E65C1"/>
    <w:multiLevelType w:val="multilevel"/>
    <w:tmpl w:val="D214C2EC"/>
    <w:lvl w:ilvl="0">
      <w:start w:val="1"/>
      <w:numFmt w:val="lowerLetter"/>
      <w:lvlText w:val="(%1)"/>
      <w:lvlJc w:val="left"/>
      <w:pPr>
        <w:ind w:left="780" w:hanging="360"/>
      </w:pPr>
      <w:rPr>
        <w:rFonts w:cs="Times New Roman" w:hint="default"/>
      </w:rPr>
    </w:lvl>
    <w:lvl w:ilvl="1">
      <w:start w:val="1"/>
      <w:numFmt w:val="decimal"/>
      <w:lvlText w:val="(%2)"/>
      <w:lvlJc w:val="left"/>
      <w:pPr>
        <w:ind w:left="1500" w:hanging="360"/>
      </w:pPr>
      <w:rPr>
        <w:rFonts w:ascii="Arial" w:eastAsia="Times New Roman" w:hAnsi="Arial"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 w15:restartNumberingAfterBreak="0">
    <w:nsid w:val="739F5ECE"/>
    <w:multiLevelType w:val="hybridMultilevel"/>
    <w:tmpl w:val="BF7A29CE"/>
    <w:lvl w:ilvl="0" w:tplc="B248F2B4">
      <w:start w:val="1"/>
      <w:numFmt w:val="lowerLetter"/>
      <w:lvlText w:val="(%1)"/>
      <w:lvlJc w:val="left"/>
      <w:pPr>
        <w:ind w:left="780" w:hanging="360"/>
      </w:pPr>
      <w:rPr>
        <w:rFonts w:cs="Times New Roman" w:hint="default"/>
      </w:rPr>
    </w:lvl>
    <w:lvl w:ilvl="1" w:tplc="040C0011">
      <w:start w:val="1"/>
      <w:numFmt w:val="decimal"/>
      <w:lvlText w:val="%2)"/>
      <w:lvlJc w:val="left"/>
      <w:pPr>
        <w:tabs>
          <w:tab w:val="num" w:pos="1500"/>
        </w:tabs>
        <w:ind w:left="1500" w:hanging="360"/>
      </w:pPr>
      <w:rPr>
        <w:rFonts w:hint="default"/>
      </w:rPr>
    </w:lvl>
    <w:lvl w:ilvl="2" w:tplc="0409001B">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 w15:restartNumberingAfterBreak="0">
    <w:nsid w:val="7F72155E"/>
    <w:multiLevelType w:val="hybridMultilevel"/>
    <w:tmpl w:val="8B62B9CE"/>
    <w:lvl w:ilvl="0" w:tplc="8C1EC380">
      <w:start w:val="1"/>
      <w:numFmt w:val="lowerLetter"/>
      <w:lvlText w:val="(%1)"/>
      <w:lvlJc w:val="left"/>
      <w:pPr>
        <w:ind w:left="6030" w:hanging="360"/>
      </w:pPr>
      <w:rPr>
        <w:rFonts w:cs="Times New Roman" w:hint="default"/>
      </w:rPr>
    </w:lvl>
    <w:lvl w:ilvl="1" w:tplc="04090019" w:tentative="1">
      <w:start w:val="1"/>
      <w:numFmt w:val="lowerLetter"/>
      <w:lvlText w:val="%2."/>
      <w:lvlJc w:val="left"/>
      <w:pPr>
        <w:ind w:left="6750" w:hanging="360"/>
      </w:pPr>
      <w:rPr>
        <w:rFonts w:cs="Times New Roman"/>
      </w:rPr>
    </w:lvl>
    <w:lvl w:ilvl="2" w:tplc="0409001B" w:tentative="1">
      <w:start w:val="1"/>
      <w:numFmt w:val="lowerRoman"/>
      <w:lvlText w:val="%3."/>
      <w:lvlJc w:val="right"/>
      <w:pPr>
        <w:ind w:left="7470" w:hanging="180"/>
      </w:pPr>
      <w:rPr>
        <w:rFonts w:cs="Times New Roman"/>
      </w:rPr>
    </w:lvl>
    <w:lvl w:ilvl="3" w:tplc="0409000F" w:tentative="1">
      <w:start w:val="1"/>
      <w:numFmt w:val="decimal"/>
      <w:lvlText w:val="%4."/>
      <w:lvlJc w:val="left"/>
      <w:pPr>
        <w:ind w:left="8190" w:hanging="360"/>
      </w:pPr>
      <w:rPr>
        <w:rFonts w:cs="Times New Roman"/>
      </w:rPr>
    </w:lvl>
    <w:lvl w:ilvl="4" w:tplc="04090019" w:tentative="1">
      <w:start w:val="1"/>
      <w:numFmt w:val="lowerLetter"/>
      <w:lvlText w:val="%5."/>
      <w:lvlJc w:val="left"/>
      <w:pPr>
        <w:ind w:left="8910" w:hanging="360"/>
      </w:pPr>
      <w:rPr>
        <w:rFonts w:cs="Times New Roman"/>
      </w:rPr>
    </w:lvl>
    <w:lvl w:ilvl="5" w:tplc="0409001B" w:tentative="1">
      <w:start w:val="1"/>
      <w:numFmt w:val="lowerRoman"/>
      <w:lvlText w:val="%6."/>
      <w:lvlJc w:val="right"/>
      <w:pPr>
        <w:ind w:left="9630" w:hanging="180"/>
      </w:pPr>
      <w:rPr>
        <w:rFonts w:cs="Times New Roman"/>
      </w:rPr>
    </w:lvl>
    <w:lvl w:ilvl="6" w:tplc="0409000F" w:tentative="1">
      <w:start w:val="1"/>
      <w:numFmt w:val="decimal"/>
      <w:lvlText w:val="%7."/>
      <w:lvlJc w:val="left"/>
      <w:pPr>
        <w:ind w:left="10350" w:hanging="360"/>
      </w:pPr>
      <w:rPr>
        <w:rFonts w:cs="Times New Roman"/>
      </w:rPr>
    </w:lvl>
    <w:lvl w:ilvl="7" w:tplc="04090019" w:tentative="1">
      <w:start w:val="1"/>
      <w:numFmt w:val="lowerLetter"/>
      <w:lvlText w:val="%8."/>
      <w:lvlJc w:val="left"/>
      <w:pPr>
        <w:ind w:left="11070" w:hanging="360"/>
      </w:pPr>
      <w:rPr>
        <w:rFonts w:cs="Times New Roman"/>
      </w:rPr>
    </w:lvl>
    <w:lvl w:ilvl="8" w:tplc="0409001B" w:tentative="1">
      <w:start w:val="1"/>
      <w:numFmt w:val="lowerRoman"/>
      <w:lvlText w:val="%9."/>
      <w:lvlJc w:val="right"/>
      <w:pPr>
        <w:ind w:left="1179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34"/>
    <w:rsid w:val="00010CF3"/>
    <w:rsid w:val="00011E27"/>
    <w:rsid w:val="000148BC"/>
    <w:rsid w:val="00014D9A"/>
    <w:rsid w:val="00024AB8"/>
    <w:rsid w:val="00030854"/>
    <w:rsid w:val="0003491C"/>
    <w:rsid w:val="00036028"/>
    <w:rsid w:val="0004198B"/>
    <w:rsid w:val="00044642"/>
    <w:rsid w:val="000446B9"/>
    <w:rsid w:val="00047E21"/>
    <w:rsid w:val="00050E16"/>
    <w:rsid w:val="00076580"/>
    <w:rsid w:val="00085505"/>
    <w:rsid w:val="000C4E25"/>
    <w:rsid w:val="000C7021"/>
    <w:rsid w:val="000D6BBC"/>
    <w:rsid w:val="000D7780"/>
    <w:rsid w:val="000E636A"/>
    <w:rsid w:val="000F2F11"/>
    <w:rsid w:val="000F4B4C"/>
    <w:rsid w:val="00100A5F"/>
    <w:rsid w:val="00105929"/>
    <w:rsid w:val="00110BED"/>
    <w:rsid w:val="00110C36"/>
    <w:rsid w:val="00111524"/>
    <w:rsid w:val="001131D5"/>
    <w:rsid w:val="00114547"/>
    <w:rsid w:val="00115400"/>
    <w:rsid w:val="00141DB8"/>
    <w:rsid w:val="001601B6"/>
    <w:rsid w:val="0016757B"/>
    <w:rsid w:val="00171405"/>
    <w:rsid w:val="00172084"/>
    <w:rsid w:val="0017474A"/>
    <w:rsid w:val="001758C6"/>
    <w:rsid w:val="00182B99"/>
    <w:rsid w:val="001C1525"/>
    <w:rsid w:val="001D736D"/>
    <w:rsid w:val="0021332C"/>
    <w:rsid w:val="00213982"/>
    <w:rsid w:val="00216A8E"/>
    <w:rsid w:val="0024416D"/>
    <w:rsid w:val="00271911"/>
    <w:rsid w:val="00273187"/>
    <w:rsid w:val="002800A0"/>
    <w:rsid w:val="002801B3"/>
    <w:rsid w:val="00281060"/>
    <w:rsid w:val="00285BD0"/>
    <w:rsid w:val="002940E8"/>
    <w:rsid w:val="00294751"/>
    <w:rsid w:val="002A6E50"/>
    <w:rsid w:val="002B4298"/>
    <w:rsid w:val="002B7A36"/>
    <w:rsid w:val="002C256A"/>
    <w:rsid w:val="002C4E3C"/>
    <w:rsid w:val="002D5226"/>
    <w:rsid w:val="002E5AAB"/>
    <w:rsid w:val="00305A7F"/>
    <w:rsid w:val="003144FC"/>
    <w:rsid w:val="003152FE"/>
    <w:rsid w:val="00327436"/>
    <w:rsid w:val="0033442A"/>
    <w:rsid w:val="003347DD"/>
    <w:rsid w:val="00344BD6"/>
    <w:rsid w:val="0035528D"/>
    <w:rsid w:val="00361821"/>
    <w:rsid w:val="00361E9E"/>
    <w:rsid w:val="00365DC1"/>
    <w:rsid w:val="003753EE"/>
    <w:rsid w:val="0039242F"/>
    <w:rsid w:val="003A0835"/>
    <w:rsid w:val="003A5AAF"/>
    <w:rsid w:val="003B2249"/>
    <w:rsid w:val="003B700A"/>
    <w:rsid w:val="003C387B"/>
    <w:rsid w:val="003C7FBE"/>
    <w:rsid w:val="003D227C"/>
    <w:rsid w:val="003D2B4D"/>
    <w:rsid w:val="003F37F5"/>
    <w:rsid w:val="004202A8"/>
    <w:rsid w:val="004347DC"/>
    <w:rsid w:val="00436D66"/>
    <w:rsid w:val="00444A88"/>
    <w:rsid w:val="004743D9"/>
    <w:rsid w:val="00474DA4"/>
    <w:rsid w:val="00476B4D"/>
    <w:rsid w:val="004805FA"/>
    <w:rsid w:val="004903EC"/>
    <w:rsid w:val="004935D2"/>
    <w:rsid w:val="00496992"/>
    <w:rsid w:val="004A1025"/>
    <w:rsid w:val="004B1215"/>
    <w:rsid w:val="004B7BB5"/>
    <w:rsid w:val="004D047D"/>
    <w:rsid w:val="004F1E9E"/>
    <w:rsid w:val="004F305A"/>
    <w:rsid w:val="004F5420"/>
    <w:rsid w:val="00504976"/>
    <w:rsid w:val="005068BF"/>
    <w:rsid w:val="00512164"/>
    <w:rsid w:val="00520297"/>
    <w:rsid w:val="005271DC"/>
    <w:rsid w:val="005338F9"/>
    <w:rsid w:val="0054281C"/>
    <w:rsid w:val="00544581"/>
    <w:rsid w:val="0055268D"/>
    <w:rsid w:val="0056763D"/>
    <w:rsid w:val="00567C6E"/>
    <w:rsid w:val="00567CB9"/>
    <w:rsid w:val="00572934"/>
    <w:rsid w:val="00575DE2"/>
    <w:rsid w:val="00576BE4"/>
    <w:rsid w:val="005779DB"/>
    <w:rsid w:val="005A058F"/>
    <w:rsid w:val="005A400A"/>
    <w:rsid w:val="005B269D"/>
    <w:rsid w:val="005D6A11"/>
    <w:rsid w:val="005D76BD"/>
    <w:rsid w:val="005F7B92"/>
    <w:rsid w:val="00612379"/>
    <w:rsid w:val="006153B6"/>
    <w:rsid w:val="0061555F"/>
    <w:rsid w:val="006157FC"/>
    <w:rsid w:val="006245ED"/>
    <w:rsid w:val="00636569"/>
    <w:rsid w:val="00636CA6"/>
    <w:rsid w:val="00641200"/>
    <w:rsid w:val="00645CA8"/>
    <w:rsid w:val="0065336C"/>
    <w:rsid w:val="006655D3"/>
    <w:rsid w:val="00666B2F"/>
    <w:rsid w:val="00667404"/>
    <w:rsid w:val="00675D8B"/>
    <w:rsid w:val="00676EFE"/>
    <w:rsid w:val="006868F8"/>
    <w:rsid w:val="00687EB4"/>
    <w:rsid w:val="00695C56"/>
    <w:rsid w:val="006A5CDE"/>
    <w:rsid w:val="006A644A"/>
    <w:rsid w:val="006A6D1C"/>
    <w:rsid w:val="006B17D2"/>
    <w:rsid w:val="006C224E"/>
    <w:rsid w:val="006C490B"/>
    <w:rsid w:val="006C799E"/>
    <w:rsid w:val="006D780A"/>
    <w:rsid w:val="006E5948"/>
    <w:rsid w:val="0071271E"/>
    <w:rsid w:val="00712AF4"/>
    <w:rsid w:val="00732DEC"/>
    <w:rsid w:val="00735BD5"/>
    <w:rsid w:val="007451EC"/>
    <w:rsid w:val="00751613"/>
    <w:rsid w:val="00753EE9"/>
    <w:rsid w:val="007546B2"/>
    <w:rsid w:val="007556F6"/>
    <w:rsid w:val="00760EEF"/>
    <w:rsid w:val="00777EE5"/>
    <w:rsid w:val="00784836"/>
    <w:rsid w:val="0079023E"/>
    <w:rsid w:val="00792B42"/>
    <w:rsid w:val="007A2854"/>
    <w:rsid w:val="007C1D92"/>
    <w:rsid w:val="007C4CB9"/>
    <w:rsid w:val="007D0B9D"/>
    <w:rsid w:val="007D19B0"/>
    <w:rsid w:val="007F498F"/>
    <w:rsid w:val="007F5507"/>
    <w:rsid w:val="0080679D"/>
    <w:rsid w:val="008108B0"/>
    <w:rsid w:val="00811B20"/>
    <w:rsid w:val="00812609"/>
    <w:rsid w:val="00815738"/>
    <w:rsid w:val="008211B5"/>
    <w:rsid w:val="0082296E"/>
    <w:rsid w:val="00824099"/>
    <w:rsid w:val="00846D7C"/>
    <w:rsid w:val="0086037A"/>
    <w:rsid w:val="00862DEC"/>
    <w:rsid w:val="00867AC1"/>
    <w:rsid w:val="008751DE"/>
    <w:rsid w:val="008823D8"/>
    <w:rsid w:val="00890DF8"/>
    <w:rsid w:val="00892937"/>
    <w:rsid w:val="0089438B"/>
    <w:rsid w:val="008A0ADE"/>
    <w:rsid w:val="008A743F"/>
    <w:rsid w:val="008C0970"/>
    <w:rsid w:val="008D0BC5"/>
    <w:rsid w:val="008D2CF7"/>
    <w:rsid w:val="008F73C6"/>
    <w:rsid w:val="00900C26"/>
    <w:rsid w:val="0090197F"/>
    <w:rsid w:val="00903264"/>
    <w:rsid w:val="00906DDC"/>
    <w:rsid w:val="00934E09"/>
    <w:rsid w:val="00936253"/>
    <w:rsid w:val="00940D46"/>
    <w:rsid w:val="009413F1"/>
    <w:rsid w:val="00942C53"/>
    <w:rsid w:val="00952DD4"/>
    <w:rsid w:val="009561F4"/>
    <w:rsid w:val="00965AE7"/>
    <w:rsid w:val="00970FED"/>
    <w:rsid w:val="00992D82"/>
    <w:rsid w:val="00997029"/>
    <w:rsid w:val="009A6362"/>
    <w:rsid w:val="009A7339"/>
    <w:rsid w:val="009B440E"/>
    <w:rsid w:val="009D690D"/>
    <w:rsid w:val="009D6E0A"/>
    <w:rsid w:val="009E65B6"/>
    <w:rsid w:val="009F0A51"/>
    <w:rsid w:val="009F77CF"/>
    <w:rsid w:val="00A147AC"/>
    <w:rsid w:val="00A20815"/>
    <w:rsid w:val="00A24C10"/>
    <w:rsid w:val="00A42AC3"/>
    <w:rsid w:val="00A430CF"/>
    <w:rsid w:val="00A54309"/>
    <w:rsid w:val="00A610A9"/>
    <w:rsid w:val="00A80F2A"/>
    <w:rsid w:val="00A96C33"/>
    <w:rsid w:val="00AA13A2"/>
    <w:rsid w:val="00AB2B93"/>
    <w:rsid w:val="00AB530F"/>
    <w:rsid w:val="00AB7E5B"/>
    <w:rsid w:val="00AC2883"/>
    <w:rsid w:val="00AE0EF1"/>
    <w:rsid w:val="00AE2937"/>
    <w:rsid w:val="00AE7B20"/>
    <w:rsid w:val="00AF348D"/>
    <w:rsid w:val="00B07301"/>
    <w:rsid w:val="00B11F3E"/>
    <w:rsid w:val="00B224DE"/>
    <w:rsid w:val="00B27234"/>
    <w:rsid w:val="00B324D4"/>
    <w:rsid w:val="00B46575"/>
    <w:rsid w:val="00B46EF8"/>
    <w:rsid w:val="00B50AC1"/>
    <w:rsid w:val="00B61777"/>
    <w:rsid w:val="00B622E6"/>
    <w:rsid w:val="00B714A0"/>
    <w:rsid w:val="00B83E82"/>
    <w:rsid w:val="00B84BBD"/>
    <w:rsid w:val="00BA43FB"/>
    <w:rsid w:val="00BB0C49"/>
    <w:rsid w:val="00BB37DB"/>
    <w:rsid w:val="00BC127D"/>
    <w:rsid w:val="00BC1FE6"/>
    <w:rsid w:val="00BD5F70"/>
    <w:rsid w:val="00C061B6"/>
    <w:rsid w:val="00C2446C"/>
    <w:rsid w:val="00C36AE5"/>
    <w:rsid w:val="00C41F17"/>
    <w:rsid w:val="00C527FA"/>
    <w:rsid w:val="00C5280D"/>
    <w:rsid w:val="00C53EB3"/>
    <w:rsid w:val="00C5791C"/>
    <w:rsid w:val="00C651CE"/>
    <w:rsid w:val="00C66290"/>
    <w:rsid w:val="00C72B7A"/>
    <w:rsid w:val="00C973F2"/>
    <w:rsid w:val="00CA304C"/>
    <w:rsid w:val="00CA774A"/>
    <w:rsid w:val="00CB4921"/>
    <w:rsid w:val="00CC11B0"/>
    <w:rsid w:val="00CC11B1"/>
    <w:rsid w:val="00CC2841"/>
    <w:rsid w:val="00CF1330"/>
    <w:rsid w:val="00CF1D40"/>
    <w:rsid w:val="00CF7E36"/>
    <w:rsid w:val="00D00943"/>
    <w:rsid w:val="00D31B0A"/>
    <w:rsid w:val="00D3708D"/>
    <w:rsid w:val="00D40426"/>
    <w:rsid w:val="00D51F64"/>
    <w:rsid w:val="00D52F5C"/>
    <w:rsid w:val="00D57C96"/>
    <w:rsid w:val="00D57D18"/>
    <w:rsid w:val="00D70E65"/>
    <w:rsid w:val="00D91203"/>
    <w:rsid w:val="00D95174"/>
    <w:rsid w:val="00DA4973"/>
    <w:rsid w:val="00DA6F36"/>
    <w:rsid w:val="00DB596E"/>
    <w:rsid w:val="00DB7773"/>
    <w:rsid w:val="00DC00EA"/>
    <w:rsid w:val="00DC3802"/>
    <w:rsid w:val="00DD4F76"/>
    <w:rsid w:val="00DD6208"/>
    <w:rsid w:val="00DF7E99"/>
    <w:rsid w:val="00E07D87"/>
    <w:rsid w:val="00E17A20"/>
    <w:rsid w:val="00E249C8"/>
    <w:rsid w:val="00E32522"/>
    <w:rsid w:val="00E32F7E"/>
    <w:rsid w:val="00E5267B"/>
    <w:rsid w:val="00E559F0"/>
    <w:rsid w:val="00E63C0E"/>
    <w:rsid w:val="00E72D49"/>
    <w:rsid w:val="00E7593C"/>
    <w:rsid w:val="00E7678A"/>
    <w:rsid w:val="00E935F1"/>
    <w:rsid w:val="00E94A81"/>
    <w:rsid w:val="00EA1FFB"/>
    <w:rsid w:val="00EB048E"/>
    <w:rsid w:val="00EB4E9C"/>
    <w:rsid w:val="00EC2D27"/>
    <w:rsid w:val="00EC3E6A"/>
    <w:rsid w:val="00EE34DF"/>
    <w:rsid w:val="00EF2F89"/>
    <w:rsid w:val="00EF6D30"/>
    <w:rsid w:val="00F03E98"/>
    <w:rsid w:val="00F1237A"/>
    <w:rsid w:val="00F22CBD"/>
    <w:rsid w:val="00F272F1"/>
    <w:rsid w:val="00F30C0F"/>
    <w:rsid w:val="00F31412"/>
    <w:rsid w:val="00F33572"/>
    <w:rsid w:val="00F45372"/>
    <w:rsid w:val="00F52052"/>
    <w:rsid w:val="00F560F7"/>
    <w:rsid w:val="00F6334D"/>
    <w:rsid w:val="00F63599"/>
    <w:rsid w:val="00F71781"/>
    <w:rsid w:val="00FA49AB"/>
    <w:rsid w:val="00FA7B7F"/>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D92B4-5E90-48A0-A5E1-75D8D15A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ClosingChar"/>
    <w:qFormat/>
    <w:pPr>
      <w:jc w:val="both"/>
    </w:pPr>
    <w:rPr>
      <w:rFonts w:ascii="Arial" w:hAnsi="Arial"/>
      <w:snapToGrid w:val="0"/>
      <w:lang w:eastAsia="fr-FR"/>
    </w:rPr>
  </w:style>
  <w:style w:type="paragraph" w:styleId="Heading1">
    <w:name w:val="heading 1"/>
    <w:basedOn w:val="Normal"/>
    <w:next w:val="Normal"/>
    <w:link w:val="CommentReference"/>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link w:val="Hyperlink"/>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Pr>
      <w:rFonts w:ascii="Times New Roman" w:hAnsi="Times New Roman" w:cs="Times New Roman"/>
      <w:b/>
      <w:bCs/>
      <w:kern w:val="32"/>
      <w:sz w:val="32"/>
      <w:szCs w:val="32"/>
    </w:rPr>
  </w:style>
  <w:style w:type="character" w:customStyle="1" w:styleId="Heading2Char">
    <w:name w:val="Heading 2 Char"/>
    <w:basedOn w:val="DefaultParagraphFont"/>
    <w:semiHidden/>
    <w:locked/>
    <w:rPr>
      <w:rFonts w:ascii="Times New Roman" w:hAnsi="Times New Roman" w:cs="Times New Roman"/>
      <w:b/>
      <w:bCs/>
      <w:i/>
      <w:iCs/>
      <w:sz w:val="28"/>
      <w:szCs w:val="28"/>
    </w:rPr>
  </w:style>
  <w:style w:type="character" w:customStyle="1" w:styleId="Heading3Char">
    <w:name w:val="Heading 3 Char"/>
    <w:basedOn w:val="DefaultParagraphFont"/>
    <w:semiHidden/>
    <w:locked/>
    <w:rPr>
      <w:rFonts w:ascii="Times New Roman" w:hAnsi="Times New Roman" w:cs="Times New Roman"/>
      <w:b/>
      <w:bCs/>
      <w:sz w:val="26"/>
      <w:szCs w:val="26"/>
    </w:rPr>
  </w:style>
  <w:style w:type="character" w:customStyle="1" w:styleId="Heading4Char">
    <w:name w:val="Heading 4 Char"/>
    <w:basedOn w:val="DefaultParagraphFont"/>
    <w:semiHidden/>
    <w:locked/>
    <w:rPr>
      <w:rFonts w:ascii="Times New Roman" w:hAnsi="Times New Roman" w:cs="Times New Roman"/>
      <w:b/>
      <w:bCs/>
      <w:sz w:val="28"/>
      <w:szCs w:val="28"/>
    </w:rPr>
  </w:style>
  <w:style w:type="character" w:customStyle="1" w:styleId="Heading5Char">
    <w:name w:val="Heading 5 Char"/>
    <w:basedOn w:val="DefaultParagraphFont"/>
    <w:semiHidden/>
    <w:locked/>
    <w:rPr>
      <w:rFonts w:ascii="Times New Roman" w:hAnsi="Times New Roman" w:cs="Times New Roman"/>
      <w:b/>
      <w:bCs/>
      <w:i/>
      <w:iCs/>
      <w:sz w:val="26"/>
      <w:szCs w:val="26"/>
    </w:rPr>
  </w:style>
  <w:style w:type="character" w:customStyle="1" w:styleId="Heading9Char">
    <w:name w:val="Heading 9 Char"/>
    <w:basedOn w:val="DefaultParagraphFont"/>
    <w:semiHidden/>
    <w:locked/>
    <w:rPr>
      <w:rFonts w:ascii="Times New Roman" w:hAnsi="Times New Roman" w:cs="Times New Roman"/>
    </w:rPr>
  </w:style>
  <w:style w:type="paragraph" w:styleId="Header">
    <w:name w:val="header"/>
    <w:basedOn w:val="Normal"/>
    <w:pPr>
      <w:jc w:val="center"/>
    </w:pPr>
    <w:rPr>
      <w:lang w:val="fr-FR"/>
    </w:rPr>
  </w:style>
  <w:style w:type="character" w:customStyle="1" w:styleId="HeaderChar">
    <w:name w:val="Header Char"/>
    <w:basedOn w:val="DefaultParagraphFont"/>
    <w:semiHidden/>
    <w:locked/>
    <w:rPr>
      <w:rFonts w:ascii="Arial" w:hAnsi="Arial" w:cs="Times New Roman"/>
      <w:sz w:val="20"/>
      <w:szCs w:val="20"/>
    </w:rPr>
  </w:style>
  <w:style w:type="paragraph" w:styleId="Footer">
    <w:name w:val="footer"/>
    <w:aliases w:val="doc_path_name"/>
    <w:basedOn w:val="Normal"/>
    <w:autoRedefine/>
    <w:rPr>
      <w:sz w:val="14"/>
    </w:rPr>
  </w:style>
  <w:style w:type="character" w:customStyle="1" w:styleId="FooterChar">
    <w:name w:val="Footer Char"/>
    <w:aliases w:val="doc_path_name Char"/>
    <w:basedOn w:val="DefaultParagraphFont"/>
    <w:semiHidden/>
    <w:locked/>
    <w:rPr>
      <w:rFonts w:ascii="Arial" w:hAnsi="Arial" w:cs="Times New Roman"/>
      <w:sz w:val="20"/>
      <w:szCs w:val="20"/>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character" w:customStyle="1" w:styleId="TitleChar">
    <w:name w:val="Title Char"/>
    <w:basedOn w:val="DefaultParagraphFont"/>
    <w:locked/>
    <w:rPr>
      <w:rFonts w:ascii="Times New Roman" w:hAnsi="Times New Roman" w:cs="Times New Roman"/>
      <w:b/>
      <w:bCs/>
      <w:kern w:val="28"/>
      <w:sz w:val="32"/>
      <w:szCs w:val="32"/>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customStyle="1" w:styleId="FootnoteTextChar">
    <w:name w:val="Footnote Text Char"/>
    <w:basedOn w:val="DefaultParagraphFont"/>
    <w:semiHidden/>
    <w:locked/>
    <w:rPr>
      <w:rFonts w:ascii="Arial" w:hAnsi="Arial" w:cs="Times New Roman"/>
      <w:sz w:val="20"/>
      <w:szCs w:val="20"/>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character" w:customStyle="1" w:styleId="ClosingChar">
    <w:name w:val="Closing Char"/>
    <w:basedOn w:val="DefaultParagraphFont"/>
    <w:semiHidden/>
    <w:locked/>
    <w:rPr>
      <w:rFonts w:ascii="Arial" w:hAnsi="Arial" w:cs="Times New Roman"/>
      <w:sz w:val="20"/>
      <w:szCs w:val="20"/>
    </w:r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character" w:customStyle="1" w:styleId="MacroTextChar">
    <w:name w:val="Macro Text Char"/>
    <w:basedOn w:val="DefaultParagraphFont"/>
    <w:semiHidden/>
    <w:locked/>
    <w:rPr>
      <w:rFonts w:ascii="Courier New" w:hAnsi="Courier New" w:cs="Times New Roman"/>
      <w:sz w:val="16"/>
      <w:lang w:val="en-US" w:bidi="ar-SA"/>
    </w:rPr>
  </w:style>
  <w:style w:type="paragraph" w:styleId="Signature">
    <w:name w:val="Signature"/>
    <w:basedOn w:val="Normal"/>
    <w:pPr>
      <w:ind w:left="4536"/>
      <w:jc w:val="center"/>
    </w:pPr>
  </w:style>
  <w:style w:type="character" w:customStyle="1" w:styleId="SignatureChar">
    <w:name w:val="Signature Char"/>
    <w:basedOn w:val="DefaultParagraphFont"/>
    <w:semiHidden/>
    <w:locked/>
    <w:rPr>
      <w:rFonts w:ascii="Arial" w:hAnsi="Arial" w:cs="Times New Roman"/>
      <w:sz w:val="20"/>
      <w:szCs w:val="20"/>
    </w:r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character" w:customStyle="1" w:styleId="BodyTextChar">
    <w:name w:val="Body Text Char"/>
    <w:basedOn w:val="DefaultParagraphFont"/>
    <w:semiHidden/>
    <w:locked/>
    <w:rPr>
      <w:rFonts w:ascii="Arial" w:hAnsi="Arial" w:cs="Times New Roman"/>
      <w:sz w:val="20"/>
      <w:szCs w:val="20"/>
    </w:rPr>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customStyle="1" w:styleId="EndnoteTextChar">
    <w:name w:val="Endnote Text Char"/>
    <w:basedOn w:val="DefaultParagraphFont"/>
    <w:semiHidden/>
    <w:locked/>
    <w:rPr>
      <w:rFonts w:ascii="Arial" w:hAnsi="Arial" w:cs="Times New Roman"/>
      <w:sz w:val="20"/>
      <w:szCs w:val="20"/>
    </w:rPr>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character" w:customStyle="1" w:styleId="DateChar">
    <w:name w:val="Date Char"/>
    <w:basedOn w:val="DefaultParagraphFont"/>
    <w:semiHidden/>
    <w:locked/>
    <w:rPr>
      <w:rFonts w:ascii="Arial" w:hAnsi="Arial" w:cs="Times New Roman"/>
      <w:sz w:val="20"/>
      <w:szCs w:val="20"/>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pPr>
      <w:tabs>
        <w:tab w:val="right" w:leader="dot" w:pos="9639"/>
      </w:tabs>
      <w:spacing w:after="120"/>
      <w:ind w:left="454" w:right="851" w:hanging="284"/>
      <w:contextualSpacing/>
      <w:jc w:val="left"/>
    </w:pPr>
    <w:rPr>
      <w:smallCaps/>
    </w:rPr>
  </w:style>
  <w:style w:type="paragraph" w:styleId="TOC3">
    <w:name w:val="toc 3"/>
    <w:basedOn w:val="Normal"/>
    <w:next w:val="Normal"/>
    <w:autoRedefine/>
    <w:pPr>
      <w:tabs>
        <w:tab w:val="right" w:leader="dot" w:pos="9639"/>
      </w:tabs>
      <w:spacing w:after="120"/>
      <w:ind w:left="568" w:right="851" w:hanging="284"/>
      <w:jc w:val="left"/>
    </w:pPr>
    <w:rPr>
      <w:sz w:val="18"/>
      <w:lang w:val="fr-FR"/>
    </w:rPr>
  </w:style>
  <w:style w:type="character" w:styleId="Hyperlink">
    <w:name w:val="Hyperlink"/>
    <w:aliases w:val="Heading 4 Char1"/>
    <w:basedOn w:val="DefaultParagraphFont"/>
    <w:link w:val="Heading4"/>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pPr>
      <w:tabs>
        <w:tab w:val="right" w:leader="dot" w:pos="9639"/>
      </w:tabs>
      <w:spacing w:after="120"/>
      <w:jc w:val="center"/>
    </w:pPr>
    <w:rPr>
      <w:caps/>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paragraph" w:customStyle="1" w:styleId="Inf4Normal">
    <w:name w:val="Inf_4_Normal"/>
    <w:basedOn w:val="Normal"/>
    <w:pPr>
      <w:spacing w:before="108"/>
    </w:pPr>
  </w:style>
  <w:style w:type="paragraph" w:customStyle="1" w:styleId="Inf4Heading4">
    <w:name w:val="Inf_4_Heading_4"/>
    <w:basedOn w:val="Heading4"/>
    <w:next w:val="Normal"/>
    <w:pPr>
      <w:spacing w:before="120"/>
      <w:ind w:left="0"/>
    </w:pPr>
    <w:rPr>
      <w:b/>
      <w:bCs/>
      <w:u w:val="none"/>
    </w:rPr>
  </w:style>
  <w:style w:type="paragraph" w:customStyle="1" w:styleId="Inf4Heading3">
    <w:name w:val="Inf_4_Heading_3"/>
    <w:basedOn w:val="Heading3"/>
    <w:pPr>
      <w:spacing w:before="240"/>
    </w:pPr>
    <w:rPr>
      <w:b/>
      <w:bCs/>
      <w:i w:val="0"/>
    </w:rPr>
  </w:style>
  <w:style w:type="paragraph" w:styleId="ListParagraph">
    <w:name w:val="List Paragraph"/>
    <w:basedOn w:val="Normal"/>
    <w:qFormat/>
    <w:pPr>
      <w:ind w:left="720"/>
      <w:contextualSpacing/>
    </w:pPr>
  </w:style>
  <w:style w:type="character" w:styleId="CommentReference">
    <w:name w:val="annotation reference"/>
    <w:aliases w:val="Heading 1 Char1"/>
    <w:basedOn w:val="DefaultParagraphFont"/>
    <w:link w:val="Heading1"/>
    <w:semiHidden/>
    <w:rPr>
      <w:rFonts w:cs="Times New Roman"/>
      <w:sz w:val="16"/>
      <w:szCs w:val="16"/>
    </w:rPr>
  </w:style>
  <w:style w:type="paragraph" w:styleId="CommentText">
    <w:name w:val="annotation text"/>
    <w:basedOn w:val="Normal"/>
    <w:semiHidden/>
  </w:style>
  <w:style w:type="character" w:customStyle="1" w:styleId="CommentTextChar">
    <w:name w:val="Comment Text Char"/>
    <w:basedOn w:val="DefaultParagraphFont"/>
    <w:semiHidden/>
    <w:locked/>
    <w:rPr>
      <w:rFonts w:ascii="Arial" w:hAnsi="Arial" w:cs="Times New Roman"/>
    </w:rPr>
  </w:style>
  <w:style w:type="paragraph" w:styleId="CommentSubject">
    <w:name w:val="annotation subject"/>
    <w:basedOn w:val="CommentText"/>
    <w:next w:val="CommentText"/>
    <w:semiHidden/>
    <w:rPr>
      <w:b/>
      <w:bCs/>
    </w:rPr>
  </w:style>
  <w:style w:type="character" w:customStyle="1" w:styleId="CommentSubjectChar">
    <w:name w:val="Comment Subject Char"/>
    <w:basedOn w:val="CommentTextChar"/>
    <w:semiHidden/>
    <w:locked/>
    <w:rPr>
      <w:rFonts w:ascii="Arial" w:hAnsi="Arial" w:cs="Times New Roman"/>
      <w:b/>
      <w:bC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906</Words>
  <Characters>5718</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C/55/1</vt:lpstr>
      <vt:lpstr>C/55/1</vt:lpstr>
    </vt:vector>
  </TitlesOfParts>
  <Company>UPOV</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C/56/12</dc:title>
  <dc:subject/>
  <dc:creator>SANCHEZ VIZCAINO GOMEZ Rosa Maria</dc:creator>
  <cp:keywords>FOR OFFICIAL USE ONLY</cp:keywords>
  <dc:description/>
  <cp:lastModifiedBy>NICOLO Laurianne</cp:lastModifiedBy>
  <cp:revision>5</cp:revision>
  <cp:lastPrinted>2022-08-16T12:03:00Z</cp:lastPrinted>
  <dcterms:created xsi:type="dcterms:W3CDTF">2022-08-16T13:07:00Z</dcterms:created>
  <dcterms:modified xsi:type="dcterms:W3CDTF">2022-09-19T11:42:00Z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477196e3-23f8-41fb-8db7-0439c23c99bd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