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B4F3E" w:rsidRPr="00815738" w:rsidTr="001861FE">
        <w:tc>
          <w:tcPr>
            <w:tcW w:w="6522" w:type="dxa"/>
          </w:tcPr>
          <w:p w:rsidR="006B4F3E" w:rsidRPr="00AC2883" w:rsidRDefault="006B4F3E" w:rsidP="001861FE">
            <w:r>
              <w:rPr>
                <w:noProof/>
                <w:lang w:val="en-US"/>
              </w:rPr>
              <w:drawing>
                <wp:inline distT="0" distB="0" distL="0" distR="0" wp14:anchorId="539358F0" wp14:editId="56C7DD4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B4F3E" w:rsidRPr="007C1D92" w:rsidRDefault="006B4F3E" w:rsidP="001861FE">
            <w:pPr>
              <w:pStyle w:val="Lettrine"/>
            </w:pPr>
            <w:r>
              <w:t>G</w:t>
            </w:r>
          </w:p>
        </w:tc>
      </w:tr>
      <w:tr w:rsidR="006B4F3E" w:rsidRPr="00DA4973" w:rsidTr="001861FE">
        <w:trPr>
          <w:trHeight w:val="219"/>
        </w:trPr>
        <w:tc>
          <w:tcPr>
            <w:tcW w:w="6522" w:type="dxa"/>
          </w:tcPr>
          <w:p w:rsidR="006B4F3E" w:rsidRPr="006B4F3E" w:rsidRDefault="006B4F3E" w:rsidP="001861FE">
            <w:pPr>
              <w:pStyle w:val="upove"/>
            </w:pPr>
            <w:r>
              <w:t>Internationaler Verband zum Schutz von Pflanzenzüchtungen</w:t>
            </w:r>
          </w:p>
        </w:tc>
        <w:tc>
          <w:tcPr>
            <w:tcW w:w="3117" w:type="dxa"/>
          </w:tcPr>
          <w:p w:rsidR="006B4F3E" w:rsidRPr="00DA4973" w:rsidRDefault="006B4F3E" w:rsidP="001861FE"/>
        </w:tc>
      </w:tr>
    </w:tbl>
    <w:p w:rsidR="006B4F3E" w:rsidRDefault="006B4F3E" w:rsidP="006B4F3E"/>
    <w:p w:rsidR="006B4F3E" w:rsidRPr="00365DC1" w:rsidRDefault="006B4F3E" w:rsidP="006B4F3E"/>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6B4F3E" w:rsidRPr="00C5280D" w:rsidTr="004E25E0">
        <w:tc>
          <w:tcPr>
            <w:tcW w:w="6512" w:type="dxa"/>
            <w:tcBorders>
              <w:bottom w:val="single" w:sz="4" w:space="0" w:color="auto"/>
            </w:tcBorders>
          </w:tcPr>
          <w:p w:rsidR="006B4F3E" w:rsidRPr="00930338" w:rsidRDefault="006B4F3E" w:rsidP="001861FE">
            <w:pPr>
              <w:pStyle w:val="Sessiontcplacedate"/>
              <w:spacing w:before="0"/>
              <w:contextualSpacing w:val="0"/>
            </w:pPr>
          </w:p>
        </w:tc>
        <w:tc>
          <w:tcPr>
            <w:tcW w:w="3127" w:type="dxa"/>
            <w:tcBorders>
              <w:bottom w:val="single" w:sz="4" w:space="0" w:color="auto"/>
            </w:tcBorders>
          </w:tcPr>
          <w:p w:rsidR="006B4F3E" w:rsidRPr="00930338" w:rsidRDefault="00A765A3" w:rsidP="001861FE">
            <w:pPr>
              <w:pStyle w:val="Doccode"/>
              <w:rPr>
                <w:spacing w:val="0"/>
              </w:rPr>
            </w:pPr>
            <w:r w:rsidRPr="00930338">
              <w:rPr>
                <w:spacing w:val="0"/>
              </w:rPr>
              <w:t>UPOV/INF/23/1 Draft 3</w:t>
            </w:r>
          </w:p>
          <w:p w:rsidR="006B4F3E" w:rsidRPr="00930338" w:rsidRDefault="006B4F3E" w:rsidP="001861FE">
            <w:pPr>
              <w:pStyle w:val="Docoriginal"/>
              <w:rPr>
                <w:spacing w:val="0"/>
              </w:rPr>
            </w:pPr>
            <w:r w:rsidRPr="00930338">
              <w:rPr>
                <w:spacing w:val="0"/>
              </w:rPr>
              <w:t>Original:</w:t>
            </w:r>
            <w:r w:rsidRPr="00930338">
              <w:rPr>
                <w:b w:val="0"/>
                <w:spacing w:val="0"/>
              </w:rPr>
              <w:t xml:space="preserve">  englisch</w:t>
            </w:r>
          </w:p>
          <w:p w:rsidR="006B4F3E" w:rsidRPr="00930338" w:rsidRDefault="006B4F3E" w:rsidP="0080535B">
            <w:pPr>
              <w:pStyle w:val="Docoriginal"/>
              <w:rPr>
                <w:spacing w:val="0"/>
              </w:rPr>
            </w:pPr>
            <w:r w:rsidRPr="00930338">
              <w:rPr>
                <w:spacing w:val="0"/>
              </w:rPr>
              <w:t>Datum:</w:t>
            </w:r>
            <w:r w:rsidRPr="00930338">
              <w:rPr>
                <w:b w:val="0"/>
                <w:spacing w:val="0"/>
              </w:rPr>
              <w:t xml:space="preserve">  </w:t>
            </w:r>
            <w:r w:rsidR="001E4B5F" w:rsidRPr="002121FF">
              <w:rPr>
                <w:b w:val="0"/>
                <w:spacing w:val="0"/>
              </w:rPr>
              <w:t>10</w:t>
            </w:r>
            <w:r w:rsidRPr="002121FF">
              <w:rPr>
                <w:b w:val="0"/>
                <w:spacing w:val="0"/>
              </w:rPr>
              <w:t>. Juni 2021</w:t>
            </w:r>
          </w:p>
        </w:tc>
      </w:tr>
      <w:tr w:rsidR="008212A9" w:rsidRPr="00C5280D" w:rsidTr="004E25E0">
        <w:tc>
          <w:tcPr>
            <w:tcW w:w="6512" w:type="dxa"/>
            <w:tcBorders>
              <w:top w:val="single" w:sz="4" w:space="0" w:color="auto"/>
              <w:bottom w:val="single" w:sz="4" w:space="0" w:color="auto"/>
            </w:tcBorders>
          </w:tcPr>
          <w:p w:rsidR="008212A9" w:rsidRPr="008D4B99" w:rsidRDefault="00B175DF" w:rsidP="00B175DF">
            <w:pPr>
              <w:jc w:val="left"/>
              <w:rPr>
                <w:b/>
                <w:bCs/>
                <w:i/>
                <w:kern w:val="28"/>
              </w:rPr>
            </w:pPr>
            <w:r>
              <w:rPr>
                <w:b/>
                <w:i/>
              </w:rPr>
              <w:t xml:space="preserve">zur Prüfung </w:t>
            </w:r>
            <w:r w:rsidR="008212A9">
              <w:rPr>
                <w:b/>
                <w:i/>
              </w:rPr>
              <w:t>auf dem Schriftweg</w:t>
            </w:r>
          </w:p>
        </w:tc>
        <w:tc>
          <w:tcPr>
            <w:tcW w:w="3127" w:type="dxa"/>
            <w:tcBorders>
              <w:top w:val="single" w:sz="4" w:space="0" w:color="auto"/>
              <w:bottom w:val="single" w:sz="4" w:space="0" w:color="auto"/>
            </w:tcBorders>
          </w:tcPr>
          <w:p w:rsidR="008212A9" w:rsidRPr="008D4B99" w:rsidRDefault="008212A9" w:rsidP="008212A9">
            <w:pPr>
              <w:jc w:val="left"/>
              <w:rPr>
                <w:b/>
                <w:bCs/>
                <w:spacing w:val="10"/>
                <w:sz w:val="18"/>
              </w:rPr>
            </w:pPr>
          </w:p>
        </w:tc>
      </w:tr>
    </w:tbl>
    <w:p w:rsidR="006B4F3E" w:rsidRPr="00E66429" w:rsidRDefault="006B4F3E" w:rsidP="006B4F3E"/>
    <w:p w:rsidR="006B4F3E" w:rsidRDefault="006B4F3E" w:rsidP="006B4F3E"/>
    <w:p w:rsidR="00812B71" w:rsidRPr="00E66429" w:rsidRDefault="00812B71" w:rsidP="006B4F3E"/>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6B4F3E" w:rsidRPr="00E66429" w:rsidTr="001357DA">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4F3E" w:rsidRPr="00B70518" w:rsidRDefault="00A765A3" w:rsidP="00A765A3">
            <w:pPr>
              <w:jc w:val="center"/>
              <w:rPr>
                <w:rFonts w:eastAsia="MS Mincho"/>
                <w:b/>
              </w:rPr>
            </w:pPr>
            <w:r>
              <w:rPr>
                <w:b/>
              </w:rPr>
              <w:t>ENTWURF</w:t>
            </w:r>
          </w:p>
        </w:tc>
      </w:tr>
    </w:tbl>
    <w:p w:rsidR="006B4F3E" w:rsidRPr="006B4F3E" w:rsidRDefault="001357DA" w:rsidP="006B4F3E">
      <w:pPr>
        <w:pStyle w:val="Titleofdoc0"/>
      </w:pPr>
      <w:r>
        <w:t>Einführung in das UPOV-Code-System</w:t>
      </w:r>
    </w:p>
    <w:p w:rsidR="008212A9" w:rsidRDefault="008212A9" w:rsidP="008212A9">
      <w:pPr>
        <w:pStyle w:val="preparedby0"/>
      </w:pPr>
      <w:r>
        <w:t>vom Verbandsbüro erstelltes Dokument</w:t>
      </w:r>
    </w:p>
    <w:p w:rsidR="002121FF" w:rsidRDefault="002121FF" w:rsidP="008212A9">
      <w:pPr>
        <w:pStyle w:val="preparedby0"/>
      </w:pPr>
    </w:p>
    <w:p w:rsidR="00411B27" w:rsidRDefault="002121FF" w:rsidP="00411B27">
      <w:pPr>
        <w:pStyle w:val="preparedby0"/>
      </w:pPr>
      <w:r>
        <w:t>zu prüfen vom</w:t>
      </w:r>
    </w:p>
    <w:p w:rsidR="008212A9" w:rsidRPr="00024020" w:rsidRDefault="0025772D" w:rsidP="00851AEE">
      <w:pPr>
        <w:pStyle w:val="preparedby0"/>
      </w:pPr>
      <w:r>
        <w:t xml:space="preserve">Technischen Ausschuss, Verwaltungs- und Rechtsausschuss und vom Rat </w:t>
      </w:r>
      <w:r w:rsidR="002121FF">
        <w:t xml:space="preserve">in </w:t>
      </w:r>
      <w:r>
        <w:t>2021</w:t>
      </w:r>
    </w:p>
    <w:p w:rsidR="00851AEE" w:rsidRPr="00896E10" w:rsidRDefault="00851AEE" w:rsidP="008212A9">
      <w:pPr>
        <w:spacing w:before="240" w:after="240"/>
        <w:jc w:val="left"/>
        <w:rPr>
          <w:i/>
          <w:iCs/>
        </w:rPr>
      </w:pPr>
    </w:p>
    <w:p w:rsidR="0013784A" w:rsidRDefault="002121FF" w:rsidP="0013784A">
      <w:pPr>
        <w:pStyle w:val="Disclaimer"/>
        <w:spacing w:after="1200"/>
      </w:pPr>
      <w:r>
        <w:t xml:space="preserve">Haftungsausschluss: </w:t>
      </w:r>
      <w:r w:rsidR="0013784A">
        <w:t>dieses Dokument gibt nicht die Grundsätze oder eine Anleitung der UPOV wieder</w:t>
      </w:r>
    </w:p>
    <w:p w:rsidR="006B4F3E" w:rsidRDefault="006B4F3E" w:rsidP="006B4F3E"/>
    <w:p w:rsidR="00BC21DE" w:rsidRDefault="00BC21DE" w:rsidP="006B4F3E"/>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582"/>
      </w:tblGrid>
      <w:tr w:rsidR="006B4F3E" w:rsidTr="002121FF">
        <w:trPr>
          <w:cantSplit/>
          <w:jc w:val="center"/>
        </w:trPr>
        <w:tc>
          <w:tcPr>
            <w:tcW w:w="7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52162" w:rsidRPr="00F55BED" w:rsidRDefault="00A52162" w:rsidP="00A52162">
            <w:pPr>
              <w:jc w:val="center"/>
              <w:rPr>
                <w:rFonts w:cs="Arial"/>
                <w:sz w:val="18"/>
                <w:szCs w:val="18"/>
                <w:u w:val="single"/>
              </w:rPr>
            </w:pPr>
            <w:r>
              <w:rPr>
                <w:sz w:val="18"/>
                <w:u w:val="single"/>
              </w:rPr>
              <w:t>Anmerkung zur Entwurfsversion</w:t>
            </w:r>
          </w:p>
          <w:p w:rsidR="00A52162" w:rsidRPr="00F55BED" w:rsidRDefault="00A52162" w:rsidP="00A52162">
            <w:pPr>
              <w:rPr>
                <w:rFonts w:cs="Arial"/>
                <w:b/>
                <w:sz w:val="18"/>
                <w:szCs w:val="18"/>
                <w:lang w:eastAsia="ja-JP"/>
              </w:rPr>
            </w:pPr>
          </w:p>
          <w:p w:rsidR="00A52162" w:rsidRPr="00795E0E" w:rsidRDefault="00A52162" w:rsidP="00A52162">
            <w:pPr>
              <w:rPr>
                <w:rFonts w:cs="Arial"/>
                <w:spacing w:val="-2"/>
                <w:sz w:val="18"/>
                <w:szCs w:val="18"/>
              </w:rPr>
            </w:pPr>
            <w:r>
              <w:rPr>
                <w:b/>
                <w:bCs/>
                <w:strike/>
                <w:sz w:val="18"/>
              </w:rPr>
              <w:t>Durchstreichen</w:t>
            </w:r>
            <w:r>
              <w:rPr>
                <w:b/>
                <w:sz w:val="18"/>
              </w:rPr>
              <w:t xml:space="preserve"> (in Grau hervorgehoben)</w:t>
            </w:r>
            <w:r>
              <w:rPr>
                <w:sz w:val="18"/>
              </w:rPr>
              <w:t xml:space="preserve"> zeigt die Streichu</w:t>
            </w:r>
            <w:r w:rsidR="00930338">
              <w:rPr>
                <w:sz w:val="18"/>
              </w:rPr>
              <w:t>ngen von Wortlaut des Dokuments </w:t>
            </w:r>
            <w:r>
              <w:rPr>
                <w:sz w:val="18"/>
              </w:rPr>
              <w:t>UPOV/INF/23/1 Draft 1 an.</w:t>
            </w:r>
          </w:p>
          <w:p w:rsidR="00A52162" w:rsidRPr="00A37032" w:rsidRDefault="00A52162" w:rsidP="00A52162">
            <w:pPr>
              <w:rPr>
                <w:rFonts w:cs="Arial"/>
                <w:sz w:val="18"/>
                <w:szCs w:val="18"/>
                <w:lang w:eastAsia="ja-JP"/>
              </w:rPr>
            </w:pPr>
          </w:p>
          <w:p w:rsidR="006B4F3E" w:rsidRPr="00A52162" w:rsidRDefault="00A52162" w:rsidP="00762611">
            <w:pPr>
              <w:rPr>
                <w:rFonts w:cs="Arial"/>
                <w:b/>
                <w:sz w:val="18"/>
                <w:szCs w:val="18"/>
              </w:rPr>
            </w:pPr>
            <w:r>
              <w:rPr>
                <w:b/>
                <w:sz w:val="18"/>
                <w:u w:val="single"/>
              </w:rPr>
              <w:t>Unterstreichen</w:t>
            </w:r>
            <w:r>
              <w:rPr>
                <w:b/>
                <w:sz w:val="18"/>
              </w:rPr>
              <w:t xml:space="preserve"> (in Grau hervorgehoben)</w:t>
            </w:r>
            <w:r>
              <w:rPr>
                <w:sz w:val="18"/>
              </w:rPr>
              <w:t xml:space="preserve"> gibt Einfügungen in den Wortlaut</w:t>
            </w:r>
            <w:r w:rsidR="00930338">
              <w:rPr>
                <w:sz w:val="18"/>
              </w:rPr>
              <w:t xml:space="preserve"> von Dokument </w:t>
            </w:r>
            <w:r>
              <w:rPr>
                <w:sz w:val="18"/>
              </w:rPr>
              <w:t>UPOV/INF/23/1 Draft an.</w:t>
            </w:r>
          </w:p>
        </w:tc>
      </w:tr>
    </w:tbl>
    <w:p w:rsidR="006B4F3E" w:rsidRDefault="006B4F3E" w:rsidP="006B4F3E"/>
    <w:p w:rsidR="006B4F3E" w:rsidRDefault="006B4F3E">
      <w:r>
        <w:br w:type="page"/>
      </w:r>
    </w:p>
    <w:p w:rsidR="00A52162" w:rsidRPr="0005400B" w:rsidRDefault="00A52162" w:rsidP="00A52162">
      <w:pPr>
        <w:keepNext/>
        <w:outlineLvl w:val="0"/>
        <w:rPr>
          <w:caps/>
        </w:rPr>
      </w:pPr>
      <w:r>
        <w:rPr>
          <w:caps/>
        </w:rPr>
        <w:lastRenderedPageBreak/>
        <w:t>1.</w:t>
      </w:r>
      <w:r>
        <w:rPr>
          <w:caps/>
        </w:rPr>
        <w:tab/>
        <w:t xml:space="preserve">Zweck </w:t>
      </w:r>
    </w:p>
    <w:p w:rsidR="00A52162" w:rsidRPr="0005400B" w:rsidRDefault="00A52162" w:rsidP="00A52162">
      <w:pPr>
        <w:keepNext/>
        <w:rPr>
          <w:rFonts w:cs="Arial"/>
        </w:rPr>
      </w:pPr>
    </w:p>
    <w:p w:rsidR="00A52162" w:rsidRPr="00930338" w:rsidRDefault="00A52162" w:rsidP="00A52162">
      <w:pPr>
        <w:rPr>
          <w:rFonts w:cs="Arial"/>
          <w:spacing w:val="-2"/>
        </w:rPr>
      </w:pPr>
      <w:r w:rsidRPr="00930338">
        <w:rPr>
          <w:spacing w:val="-2"/>
        </w:rPr>
        <w:t xml:space="preserve">1.1 </w:t>
      </w:r>
      <w:r w:rsidRPr="00930338">
        <w:rPr>
          <w:spacing w:val="-2"/>
        </w:rPr>
        <w:tab/>
        <w:t>Hauptzweck des UPOV-Code</w:t>
      </w:r>
      <w:r w:rsidR="00E2728A">
        <w:rPr>
          <w:spacing w:val="-2"/>
        </w:rPr>
        <w:t>-</w:t>
      </w:r>
      <w:r w:rsidR="00E2728A" w:rsidRPr="00930338">
        <w:rPr>
          <w:spacing w:val="-2"/>
        </w:rPr>
        <w:t xml:space="preserve">Systems </w:t>
      </w:r>
      <w:r w:rsidRPr="00930338">
        <w:rPr>
          <w:spacing w:val="-2"/>
        </w:rPr>
        <w:t>i</w:t>
      </w:r>
      <w:r w:rsidR="00930338" w:rsidRPr="00930338">
        <w:rPr>
          <w:spacing w:val="-2"/>
        </w:rPr>
        <w:t>st, die Zweckmäßigkeit der UPOV</w:t>
      </w:r>
      <w:r w:rsidR="00930338" w:rsidRPr="00930338">
        <w:rPr>
          <w:spacing w:val="-2"/>
        </w:rPr>
        <w:noBreakHyphen/>
      </w:r>
      <w:r w:rsidR="00C82879">
        <w:rPr>
          <w:spacing w:val="-2"/>
        </w:rPr>
        <w:t>Sortendatenbank (PLUTO</w:t>
      </w:r>
      <w:r w:rsidR="00C82879">
        <w:rPr>
          <w:spacing w:val="-2"/>
        </w:rPr>
        <w:noBreakHyphen/>
      </w:r>
      <w:r w:rsidRPr="00930338">
        <w:rPr>
          <w:spacing w:val="-2"/>
        </w:rPr>
        <w:t>Datenbank) zu erhöhen, indem das Problem der Synonyme für Pflanzentaxa behoben wird</w:t>
      </w:r>
      <w:r w:rsidR="00F57C74" w:rsidRPr="00930338">
        <w:rPr>
          <w:spacing w:val="-2"/>
        </w:rPr>
        <w:t xml:space="preserve">. </w:t>
      </w:r>
      <w:r w:rsidR="00C82879">
        <w:rPr>
          <w:spacing w:val="-2"/>
        </w:rPr>
        <w:t>Dies wird </w:t>
      </w:r>
      <w:r w:rsidRPr="00930338">
        <w:rPr>
          <w:spacing w:val="-2"/>
        </w:rPr>
        <w:t>erreicht, indem jedem Tax</w:t>
      </w:r>
      <w:r w:rsidR="00930338" w:rsidRPr="00930338">
        <w:rPr>
          <w:spacing w:val="-2"/>
        </w:rPr>
        <w:t>on ein Code gemäß dem UPOV</w:t>
      </w:r>
      <w:r w:rsidR="00930338" w:rsidRPr="00930338">
        <w:rPr>
          <w:spacing w:val="-2"/>
        </w:rPr>
        <w:noBreakHyphen/>
        <w:t>Code</w:t>
      </w:r>
      <w:r w:rsidR="00930338" w:rsidRPr="00930338">
        <w:rPr>
          <w:spacing w:val="-2"/>
        </w:rPr>
        <w:noBreakHyphen/>
      </w:r>
      <w:r w:rsidRPr="00930338">
        <w:rPr>
          <w:spacing w:val="-2"/>
        </w:rPr>
        <w:t>System („UPOV-Code“) zugeordnet wird; Synonymen für dieselben Pflanzentaxa wird derselbe UPOV-Code zugeordnet.</w:t>
      </w:r>
    </w:p>
    <w:p w:rsidR="00A52162" w:rsidRPr="00EB650D" w:rsidRDefault="00A52162" w:rsidP="00A52162">
      <w:pPr>
        <w:rPr>
          <w:rFonts w:cs="Arial"/>
        </w:rPr>
      </w:pPr>
    </w:p>
    <w:p w:rsidR="00A52162" w:rsidRPr="0005400B" w:rsidRDefault="00A52162" w:rsidP="00A52162">
      <w:pPr>
        <w:rPr>
          <w:rFonts w:cs="Arial"/>
          <w:u w:val="single"/>
        </w:rPr>
      </w:pPr>
      <w:r>
        <w:rPr>
          <w:highlight w:val="lightGray"/>
          <w:u w:val="single"/>
        </w:rPr>
        <w:t xml:space="preserve">1.2 </w:t>
      </w:r>
      <w:r>
        <w:rPr>
          <w:highlight w:val="lightGray"/>
          <w:u w:val="single"/>
        </w:rPr>
        <w:tab/>
        <w:t>Darüber hinaus kann der UPOV-Code Informationen über Sortengruppen, Sortentypen und die Bezeichnungsklasse liefern.</w:t>
      </w:r>
      <w:r>
        <w:rPr>
          <w:u w:val="single"/>
        </w:rPr>
        <w:t xml:space="preserve"> </w:t>
      </w:r>
    </w:p>
    <w:p w:rsidR="00A52162" w:rsidRPr="00EB650D" w:rsidRDefault="00A52162" w:rsidP="00A52162">
      <w:pPr>
        <w:rPr>
          <w:rFonts w:cs="Arial"/>
        </w:rPr>
      </w:pPr>
    </w:p>
    <w:p w:rsidR="00A52162" w:rsidRPr="00EB650D" w:rsidRDefault="00F57C74" w:rsidP="00A52162">
      <w:pPr>
        <w:rPr>
          <w:rFonts w:cs="Arial"/>
        </w:rPr>
      </w:pPr>
      <w:r>
        <w:t>1.</w:t>
      </w:r>
      <w:r>
        <w:rPr>
          <w:strike/>
          <w:highlight w:val="lightGray"/>
        </w:rPr>
        <w:t>2</w:t>
      </w:r>
      <w:r>
        <w:rPr>
          <w:highlight w:val="lightGray"/>
        </w:rPr>
        <w:t>.</w:t>
      </w:r>
      <w:r>
        <w:rPr>
          <w:highlight w:val="lightGray"/>
          <w:u w:val="single"/>
        </w:rPr>
        <w:t>3</w:t>
      </w:r>
      <w:r>
        <w:tab/>
        <w:t xml:space="preserve">Das UPOV-Code-System wird in der </w:t>
      </w:r>
      <w:hyperlink r:id="rId9" w:history="1">
        <w:r>
          <w:rPr>
            <w:color w:val="0000FF"/>
            <w:u w:val="single"/>
          </w:rPr>
          <w:t>GENIE-Datenbank</w:t>
        </w:r>
      </w:hyperlink>
      <w:r>
        <w:t xml:space="preserve"> eingesetzt, die entwickelt wurde, um beispielsweise Online-Informationen über </w:t>
      </w:r>
      <w:r>
        <w:rPr>
          <w:highlight w:val="lightGray"/>
          <w:u w:val="single"/>
        </w:rPr>
        <w:t>Sortenbezeichnungsklassen,</w:t>
      </w:r>
      <w:r>
        <w:t xml:space="preserve"> </w:t>
      </w:r>
      <w:r>
        <w:rPr>
          <w:strike/>
          <w:highlight w:val="lightGray"/>
        </w:rPr>
        <w:t>den</w:t>
      </w:r>
      <w:r w:rsidR="004465BF" w:rsidRPr="004465BF">
        <w:t xml:space="preserve"> </w:t>
      </w:r>
      <w:r>
        <w:t xml:space="preserve">Stand des Schutzes (vergleiche Dokument C/40/6), </w:t>
      </w:r>
      <w:r w:rsidR="004465BF" w:rsidRPr="004465BF">
        <w:rPr>
          <w:strike/>
          <w:highlight w:val="lightGray"/>
        </w:rPr>
        <w:t>die</w:t>
      </w:r>
      <w:r w:rsidR="004465BF">
        <w:t xml:space="preserve"> </w:t>
      </w:r>
      <w:r>
        <w:t xml:space="preserve">Zusammenarbeit bei der Prüfung (vergleiche Dokument C/40/5), </w:t>
      </w:r>
      <w:r w:rsidR="004465BF" w:rsidRPr="004465BF">
        <w:rPr>
          <w:strike/>
          <w:highlight w:val="lightGray"/>
        </w:rPr>
        <w:t>die</w:t>
      </w:r>
      <w:r w:rsidR="004465BF">
        <w:t xml:space="preserve"> </w:t>
      </w:r>
      <w:r>
        <w:t>Erfahrung mit der DUS-Prüfung (vergleiche Dokument TC/43/4) und das Vorhandensein von UPOV-Prüfungsrichtlinien (vergleiche Dokument TC/43/2) für verschiedene Gattungen und Arten (</w:t>
      </w:r>
      <w:r>
        <w:rPr>
          <w:u w:val="single"/>
        </w:rPr>
        <w:t>GEN</w:t>
      </w:r>
      <w:r>
        <w:t>era und spec</w:t>
      </w:r>
      <w:r>
        <w:rPr>
          <w:u w:val="single"/>
        </w:rPr>
        <w:t>IE</w:t>
      </w:r>
      <w:r>
        <w:t xml:space="preserve">s, daher GENIE) zu erteilen. </w:t>
      </w:r>
      <w:r w:rsidR="00A52162">
        <w:t>Sie wird ferner für die Erstellung der entsprechenden Dokumente des Rates und des Technischen Ausschusses (TC) betreffend diese Informationen eingesetzt</w:t>
      </w:r>
      <w:r>
        <w:t xml:space="preserve">. </w:t>
      </w:r>
    </w:p>
    <w:p w:rsidR="00A52162" w:rsidRPr="00930338" w:rsidRDefault="00A52162" w:rsidP="00A52162">
      <w:pPr>
        <w:rPr>
          <w:rFonts w:cs="Arial"/>
          <w:sz w:val="18"/>
          <w:u w:val="single"/>
        </w:rPr>
      </w:pPr>
    </w:p>
    <w:p w:rsidR="00BC21DE" w:rsidRPr="00930338" w:rsidRDefault="00BC21DE" w:rsidP="00A52162">
      <w:pPr>
        <w:rPr>
          <w:rFonts w:cs="Arial"/>
          <w:sz w:val="18"/>
          <w:u w:val="single"/>
        </w:rPr>
      </w:pPr>
    </w:p>
    <w:p w:rsidR="00A52162" w:rsidRPr="00930338" w:rsidRDefault="00A52162" w:rsidP="00A52162">
      <w:pPr>
        <w:rPr>
          <w:rFonts w:cs="Arial"/>
          <w:sz w:val="18"/>
          <w:u w:val="single"/>
        </w:rPr>
      </w:pPr>
    </w:p>
    <w:p w:rsidR="00A52162" w:rsidRPr="00D63921" w:rsidRDefault="00F57C74" w:rsidP="00A52162">
      <w:pPr>
        <w:keepNext/>
        <w:outlineLvl w:val="1"/>
        <w:rPr>
          <w:rFonts w:cs="Arial"/>
          <w:highlight w:val="lightGray"/>
          <w:u w:val="single"/>
        </w:rPr>
      </w:pPr>
      <w:r>
        <w:rPr>
          <w:highlight w:val="lightGray"/>
          <w:u w:val="single"/>
        </w:rPr>
        <w:t>2.</w:t>
      </w:r>
      <w:r>
        <w:rPr>
          <w:highlight w:val="lightGray"/>
          <w:u w:val="single"/>
        </w:rPr>
        <w:tab/>
        <w:t>VERANTWORTUNG FÜR DAS UPOV-CODE-SYSTEM</w:t>
      </w:r>
    </w:p>
    <w:p w:rsidR="00A52162" w:rsidRPr="00D63921" w:rsidRDefault="00A52162" w:rsidP="00A52162">
      <w:pPr>
        <w:keepNext/>
        <w:rPr>
          <w:rFonts w:cs="Arial"/>
          <w:highlight w:val="lightGray"/>
          <w:u w:val="single"/>
        </w:rPr>
      </w:pPr>
    </w:p>
    <w:p w:rsidR="00A52162" w:rsidRPr="0036432E" w:rsidRDefault="00A52162" w:rsidP="00A52162">
      <w:pPr>
        <w:rPr>
          <w:rFonts w:cs="Arial"/>
          <w:spacing w:val="-2"/>
          <w:highlight w:val="lightGray"/>
          <w:u w:val="single"/>
        </w:rPr>
      </w:pPr>
      <w:r>
        <w:rPr>
          <w:highlight w:val="lightGray"/>
          <w:u w:val="single"/>
        </w:rPr>
        <w:t xml:space="preserve">2.1 </w:t>
      </w:r>
      <w:r>
        <w:rPr>
          <w:highlight w:val="lightGray"/>
          <w:u w:val="single"/>
        </w:rPr>
        <w:tab/>
        <w:t>Das Verbandsbüro (Büro) ist für das UPOV-Code-System und die einzelnen UPOV-Codes zuständig.</w:t>
      </w:r>
    </w:p>
    <w:p w:rsidR="00A52162" w:rsidRPr="00930338" w:rsidRDefault="00A52162" w:rsidP="00A52162">
      <w:pPr>
        <w:rPr>
          <w:rFonts w:cs="Arial"/>
          <w:sz w:val="18"/>
          <w:highlight w:val="lightGray"/>
          <w:u w:val="single"/>
        </w:rPr>
      </w:pPr>
    </w:p>
    <w:p w:rsidR="00BC21DE" w:rsidRPr="00930338" w:rsidRDefault="00BC21DE" w:rsidP="00A52162">
      <w:pPr>
        <w:rPr>
          <w:rFonts w:cs="Arial"/>
          <w:sz w:val="18"/>
          <w:highlight w:val="lightGray"/>
          <w:u w:val="single"/>
        </w:rPr>
      </w:pPr>
    </w:p>
    <w:p w:rsidR="00A52162" w:rsidRPr="00930338" w:rsidRDefault="00A52162" w:rsidP="00A52162">
      <w:pPr>
        <w:rPr>
          <w:rFonts w:cs="Arial"/>
          <w:sz w:val="18"/>
          <w:highlight w:val="lightGray"/>
          <w:u w:val="single"/>
        </w:rPr>
      </w:pPr>
    </w:p>
    <w:p w:rsidR="00A52162" w:rsidRPr="00D63921" w:rsidRDefault="00A52162" w:rsidP="00A52162">
      <w:pPr>
        <w:keepNext/>
        <w:outlineLvl w:val="1"/>
        <w:rPr>
          <w:rFonts w:cs="Arial"/>
          <w:highlight w:val="lightGray"/>
          <w:u w:val="single"/>
        </w:rPr>
      </w:pPr>
      <w:r>
        <w:rPr>
          <w:highlight w:val="lightGray"/>
          <w:u w:val="single"/>
        </w:rPr>
        <w:t>3.</w:t>
      </w:r>
      <w:r>
        <w:rPr>
          <w:highlight w:val="lightGray"/>
          <w:u w:val="single"/>
        </w:rPr>
        <w:tab/>
        <w:t>SAMMELSTELLE DER UPOV-CODES</w:t>
      </w:r>
    </w:p>
    <w:p w:rsidR="00A52162" w:rsidRPr="00D63921" w:rsidRDefault="00A52162" w:rsidP="00A52162">
      <w:pPr>
        <w:keepNext/>
        <w:rPr>
          <w:rFonts w:cs="Arial"/>
          <w:highlight w:val="lightGray"/>
          <w:u w:val="single"/>
        </w:rPr>
      </w:pPr>
    </w:p>
    <w:p w:rsidR="00A52162" w:rsidRPr="00D63921" w:rsidRDefault="00F57C74" w:rsidP="00A52162">
      <w:pPr>
        <w:rPr>
          <w:rFonts w:cs="Arial"/>
          <w:u w:val="single"/>
        </w:rPr>
      </w:pPr>
      <w:r>
        <w:rPr>
          <w:highlight w:val="lightGray"/>
          <w:u w:val="single"/>
        </w:rPr>
        <w:t xml:space="preserve">3.1 </w:t>
      </w:r>
      <w:r>
        <w:rPr>
          <w:highlight w:val="lightGray"/>
          <w:u w:val="single"/>
        </w:rPr>
        <w:tab/>
        <w:t>Die endgültige Sammlung der UPOV-Codes befindet sich ausschließlich in der GENIE-Datenbank.</w:t>
      </w:r>
    </w:p>
    <w:p w:rsidR="00A52162" w:rsidRPr="00930338" w:rsidRDefault="00A52162" w:rsidP="00A52162">
      <w:pPr>
        <w:rPr>
          <w:rFonts w:cs="Arial"/>
          <w:sz w:val="18"/>
        </w:rPr>
      </w:pPr>
    </w:p>
    <w:p w:rsidR="00A52162" w:rsidRPr="00930338" w:rsidRDefault="00A52162" w:rsidP="00A52162">
      <w:pPr>
        <w:rPr>
          <w:rFonts w:cs="Arial"/>
          <w:sz w:val="18"/>
        </w:rPr>
      </w:pPr>
    </w:p>
    <w:p w:rsidR="00BC21DE" w:rsidRPr="00930338" w:rsidRDefault="00BC21DE" w:rsidP="00A52162">
      <w:pPr>
        <w:rPr>
          <w:rFonts w:cs="Arial"/>
          <w:sz w:val="18"/>
        </w:rPr>
      </w:pPr>
    </w:p>
    <w:p w:rsidR="00A52162" w:rsidRPr="00011356" w:rsidRDefault="00A52162" w:rsidP="00A52162">
      <w:pPr>
        <w:keepNext/>
        <w:outlineLvl w:val="0"/>
        <w:rPr>
          <w:caps/>
        </w:rPr>
      </w:pPr>
      <w:r>
        <w:rPr>
          <w:caps/>
        </w:rPr>
        <w:t>4.</w:t>
      </w:r>
      <w:r>
        <w:rPr>
          <w:caps/>
        </w:rPr>
        <w:tab/>
      </w:r>
      <w:r w:rsidRPr="00930338">
        <w:rPr>
          <w:caps/>
          <w:strike/>
          <w:highlight w:val="lightGray"/>
        </w:rPr>
        <w:t>Aufbau von</w:t>
      </w:r>
      <w:r>
        <w:rPr>
          <w:caps/>
        </w:rPr>
        <w:t xml:space="preserve">UPOV-Code: </w:t>
      </w:r>
      <w:r>
        <w:rPr>
          <w:caps/>
          <w:highlight w:val="lightGray"/>
          <w:u w:val="single"/>
        </w:rPr>
        <w:t>Botanische Klassifizierungselemente</w:t>
      </w:r>
    </w:p>
    <w:p w:rsidR="00A52162" w:rsidRPr="00011356" w:rsidRDefault="00A52162" w:rsidP="00A52162"/>
    <w:p w:rsidR="00A52162" w:rsidRPr="00930338" w:rsidRDefault="00A52162" w:rsidP="00A52162">
      <w:pPr>
        <w:keepNext/>
        <w:outlineLvl w:val="1"/>
        <w:rPr>
          <w:u w:val="single"/>
        </w:rPr>
      </w:pPr>
      <w:r w:rsidRPr="00930338">
        <w:t>4.1</w:t>
      </w:r>
      <w:r w:rsidRPr="00930338">
        <w:tab/>
      </w:r>
      <w:r w:rsidRPr="00930338">
        <w:rPr>
          <w:strike/>
          <w:highlight w:val="lightGray"/>
          <w:u w:val="single"/>
        </w:rPr>
        <w:t xml:space="preserve">Allgemeine Grundlage </w:t>
      </w:r>
      <w:r w:rsidRPr="00930338">
        <w:rPr>
          <w:highlight w:val="lightGray"/>
        </w:rPr>
        <w:t>Aufbau des UPOV-Codes</w:t>
      </w:r>
    </w:p>
    <w:p w:rsidR="00A52162" w:rsidRPr="00930338" w:rsidRDefault="00A52162" w:rsidP="00A52162">
      <w:pPr>
        <w:rPr>
          <w:rFonts w:cs="Arial"/>
        </w:rPr>
      </w:pPr>
    </w:p>
    <w:p w:rsidR="00A52162" w:rsidRPr="00930338" w:rsidRDefault="00A52162" w:rsidP="00A52162">
      <w:pPr>
        <w:rPr>
          <w:rFonts w:cs="Arial"/>
        </w:rPr>
      </w:pPr>
      <w:r w:rsidRPr="00930338">
        <w:t xml:space="preserve">4.1.1 Im Allgemeinen wird folgender Aufbau der UPOV-Codes für </w:t>
      </w:r>
      <w:r w:rsidR="004465BF" w:rsidRPr="004465BF">
        <w:rPr>
          <w:strike/>
          <w:highlight w:val="lightGray"/>
        </w:rPr>
        <w:t xml:space="preserve">das </w:t>
      </w:r>
      <w:r w:rsidR="004465BF" w:rsidRPr="004465BF">
        <w:rPr>
          <w:highlight w:val="lightGray"/>
          <w:u w:val="single"/>
        </w:rPr>
        <w:t xml:space="preserve">die </w:t>
      </w:r>
      <w:r w:rsidR="004465BF" w:rsidRPr="00930338">
        <w:rPr>
          <w:highlight w:val="lightGray"/>
          <w:u w:val="single"/>
        </w:rPr>
        <w:t>botanischen Klassifizierungselemente des</w:t>
      </w:r>
      <w:r w:rsidR="004465BF">
        <w:t xml:space="preserve"> U</w:t>
      </w:r>
      <w:r w:rsidRPr="00930338">
        <w:t>POV-Code-System</w:t>
      </w:r>
      <w:r w:rsidRPr="004465BF">
        <w:rPr>
          <w:highlight w:val="lightGray"/>
          <w:u w:val="single"/>
        </w:rPr>
        <w:t>s</w:t>
      </w:r>
      <w:r w:rsidRPr="004465BF">
        <w:t xml:space="preserve"> </w:t>
      </w:r>
      <w:r w:rsidR="004465BF" w:rsidRPr="004465BF">
        <w:rPr>
          <w:strike/>
          <w:highlight w:val="lightGray"/>
        </w:rPr>
        <w:t>angewandt</w:t>
      </w:r>
      <w:r w:rsidR="004465BF">
        <w:t xml:space="preserve"> </w:t>
      </w:r>
      <w:r w:rsidRPr="004465BF">
        <w:rPr>
          <w:highlight w:val="lightGray"/>
          <w:u w:val="single"/>
        </w:rPr>
        <w:t>verwendet</w:t>
      </w:r>
      <w:r w:rsidRPr="00930338">
        <w:t>:</w:t>
      </w:r>
    </w:p>
    <w:p w:rsidR="00A52162" w:rsidRPr="00930338" w:rsidRDefault="00A52162" w:rsidP="00A52162">
      <w:pPr>
        <w:rPr>
          <w:rFonts w:cs="Arial"/>
        </w:rPr>
      </w:pPr>
    </w:p>
    <w:p w:rsidR="00A52162" w:rsidRPr="00930338" w:rsidRDefault="00A52162" w:rsidP="00A52162">
      <w:pPr>
        <w:suppressAutoHyphens/>
        <w:rPr>
          <w:rFonts w:cs="Arial"/>
        </w:rPr>
      </w:pPr>
      <w:r w:rsidRPr="00930338">
        <w:tab/>
        <w:t>a)</w:t>
      </w:r>
      <w:r w:rsidRPr="00930338">
        <w:tab/>
        <w:t xml:space="preserve">ein alphabetisches Element aus fünf Buchstaben (z. B. XXXXX), das die </w:t>
      </w:r>
      <w:r w:rsidRPr="00930338">
        <w:rPr>
          <w:u w:val="single"/>
        </w:rPr>
        <w:t>Gattung</w:t>
      </w:r>
      <w:r w:rsidRPr="00930338">
        <w:t xml:space="preserve"> angibt („Gattungselement“);</w:t>
      </w:r>
    </w:p>
    <w:p w:rsidR="00A52162" w:rsidRPr="00930338" w:rsidRDefault="00A52162" w:rsidP="00A52162">
      <w:pPr>
        <w:suppressAutoHyphens/>
        <w:rPr>
          <w:rFonts w:cs="Arial"/>
        </w:rPr>
      </w:pPr>
    </w:p>
    <w:p w:rsidR="00A52162" w:rsidRPr="00930338" w:rsidRDefault="00A52162" w:rsidP="00A52162">
      <w:pPr>
        <w:suppressAutoHyphens/>
        <w:rPr>
          <w:rFonts w:cs="Arial"/>
        </w:rPr>
      </w:pPr>
      <w:r w:rsidRPr="00930338">
        <w:tab/>
        <w:t>b)</w:t>
      </w:r>
      <w:r w:rsidRPr="00930338">
        <w:tab/>
        <w:t xml:space="preserve">ein Element von drei Buchstaben (z. B. YYY), das die </w:t>
      </w:r>
      <w:r w:rsidRPr="00930338">
        <w:rPr>
          <w:u w:val="single"/>
        </w:rPr>
        <w:t>Art</w:t>
      </w:r>
      <w:r w:rsidRPr="00930338">
        <w:t xml:space="preserve"> angibt („Artelement“);</w:t>
      </w:r>
    </w:p>
    <w:p w:rsidR="00A52162" w:rsidRPr="00930338" w:rsidRDefault="00A52162" w:rsidP="00A52162">
      <w:pPr>
        <w:suppressAutoHyphens/>
        <w:rPr>
          <w:rFonts w:cs="Arial"/>
        </w:rPr>
      </w:pPr>
    </w:p>
    <w:p w:rsidR="00A52162" w:rsidRPr="00930338" w:rsidRDefault="00A52162" w:rsidP="00A52162">
      <w:pPr>
        <w:suppressAutoHyphens/>
        <w:rPr>
          <w:rFonts w:cs="Arial"/>
          <w:spacing w:val="-2"/>
        </w:rPr>
      </w:pPr>
      <w:r w:rsidRPr="00930338">
        <w:tab/>
      </w:r>
      <w:r w:rsidR="00F57C74" w:rsidRPr="00930338">
        <w:t>c)</w:t>
      </w:r>
      <w:r w:rsidR="00F57C74" w:rsidRPr="00930338">
        <w:tab/>
        <w:t xml:space="preserve">gegebenenfalls ein weiteres Element von bis zu drei </w:t>
      </w:r>
      <w:r w:rsidR="00F57C74" w:rsidRPr="00930338">
        <w:rPr>
          <w:strike/>
          <w:highlight w:val="lightGray"/>
        </w:rPr>
        <w:t>Zeichen</w:t>
      </w:r>
      <w:r w:rsidR="00F57C74" w:rsidRPr="00930338">
        <w:rPr>
          <w:highlight w:val="lightGray"/>
          <w:u w:val="single"/>
        </w:rPr>
        <w:t>Buchstaben</w:t>
      </w:r>
      <w:r w:rsidR="00F57C74" w:rsidRPr="00930338">
        <w:t xml:space="preserve">  (z. B. </w:t>
      </w:r>
      <w:r w:rsidR="00F57C74" w:rsidRPr="00930338">
        <w:rPr>
          <w:strike/>
          <w:highlight w:val="lightGray"/>
        </w:rPr>
        <w:t>ZZ1</w:t>
      </w:r>
      <w:r w:rsidR="00F57C74" w:rsidRPr="004C49C2">
        <w:rPr>
          <w:highlight w:val="lightGray"/>
          <w:u w:val="single"/>
        </w:rPr>
        <w:t>ZZZ</w:t>
      </w:r>
      <w:r w:rsidR="00F57C74" w:rsidRPr="00930338">
        <w:t>), das eine subspezifische Einheit angibt („Unterartelement“);</w:t>
      </w:r>
    </w:p>
    <w:p w:rsidR="00A52162" w:rsidRPr="00930338" w:rsidRDefault="00A52162" w:rsidP="00A52162">
      <w:pPr>
        <w:suppressAutoHyphens/>
        <w:rPr>
          <w:rFonts w:cs="Arial"/>
          <w:spacing w:val="-2"/>
        </w:rPr>
      </w:pPr>
    </w:p>
    <w:p w:rsidR="00A52162" w:rsidRPr="00930338" w:rsidRDefault="00A52162" w:rsidP="00A52162">
      <w:pPr>
        <w:suppressAutoHyphens/>
        <w:ind w:left="1985" w:hanging="1134"/>
        <w:rPr>
          <w:rFonts w:cs="Arial"/>
          <w:spacing w:val="-2"/>
          <w:bdr w:val="single" w:sz="4" w:space="0" w:color="auto"/>
        </w:rPr>
      </w:pPr>
      <w:r w:rsidRPr="00930338">
        <w:t>demzufolge</w:t>
      </w:r>
      <w:r w:rsidRPr="00930338">
        <w:tab/>
      </w:r>
      <w:r w:rsidRPr="00930338">
        <w:rPr>
          <w:bdr w:val="single" w:sz="4" w:space="0" w:color="auto"/>
        </w:rPr>
        <w:t>  XXXXX_YYY_</w:t>
      </w:r>
      <w:r w:rsidRPr="00930338">
        <w:rPr>
          <w:strike/>
          <w:highlight w:val="lightGray"/>
          <w:bdr w:val="single" w:sz="4" w:space="0" w:color="auto"/>
        </w:rPr>
        <w:t>ZZ1</w:t>
      </w:r>
      <w:r w:rsidRPr="00930338">
        <w:rPr>
          <w:highlight w:val="lightGray"/>
          <w:u w:val="single"/>
          <w:bdr w:val="single" w:sz="4" w:space="0" w:color="auto"/>
        </w:rPr>
        <w:t>ZZZ</w:t>
      </w:r>
      <w:r w:rsidRPr="00930338">
        <w:rPr>
          <w:bdr w:val="single" w:sz="4" w:space="0" w:color="auto"/>
        </w:rPr>
        <w:t>   </w:t>
      </w:r>
    </w:p>
    <w:p w:rsidR="00A52162" w:rsidRPr="00930338" w:rsidRDefault="00A52162" w:rsidP="00A52162">
      <w:pPr>
        <w:suppressAutoHyphens/>
        <w:ind w:left="1985" w:hanging="1134"/>
        <w:rPr>
          <w:rFonts w:cs="Arial"/>
          <w:spacing w:val="-2"/>
        </w:rPr>
      </w:pPr>
    </w:p>
    <w:p w:rsidR="00A52162" w:rsidRPr="00930338" w:rsidRDefault="00A52162" w:rsidP="00A52162">
      <w:pPr>
        <w:rPr>
          <w:rFonts w:cs="Arial"/>
        </w:rPr>
      </w:pPr>
      <w:r w:rsidRPr="00930338">
        <w:t xml:space="preserve">4.1.2 </w:t>
      </w:r>
      <w:r w:rsidRPr="00930338">
        <w:tab/>
        <w:t>Das Gattungselement von fünf Buchstaben wird in allen Fällen, das Artelement und das Unterartelement hingegen nur nach Bedarf angegeben</w:t>
      </w:r>
      <w:r w:rsidR="00F57C74" w:rsidRPr="00930338">
        <w:t xml:space="preserve">. </w:t>
      </w:r>
    </w:p>
    <w:p w:rsidR="00A52162" w:rsidRPr="00930338" w:rsidRDefault="00A52162" w:rsidP="00A52162">
      <w:pPr>
        <w:suppressAutoHyphens/>
        <w:rPr>
          <w:rFonts w:cs="Arial"/>
          <w:spacing w:val="-2"/>
        </w:rPr>
      </w:pPr>
    </w:p>
    <w:p w:rsidR="00A52162" w:rsidRPr="00930338" w:rsidRDefault="00A52162" w:rsidP="00A52162">
      <w:pPr>
        <w:suppressAutoHyphens/>
        <w:rPr>
          <w:rFonts w:cs="Arial"/>
          <w:spacing w:val="-4"/>
        </w:rPr>
      </w:pPr>
      <w:r w:rsidRPr="00930338">
        <w:rPr>
          <w:spacing w:val="-4"/>
        </w:rPr>
        <w:t>4.1.3 Soweit möglich geben die Elemente die ersten Buchstaben des botanischen Namens dieses Elements an, z. B.:</w:t>
      </w:r>
    </w:p>
    <w:p w:rsidR="00A52162" w:rsidRPr="00930338" w:rsidRDefault="00A52162" w:rsidP="00A52162">
      <w:pPr>
        <w:suppressAutoHyphens/>
        <w:ind w:right="-1392"/>
        <w:rPr>
          <w:rFonts w:cs="Arial"/>
        </w:rPr>
      </w:pPr>
    </w:p>
    <w:p w:rsidR="00A52162" w:rsidRPr="00930338" w:rsidRDefault="00A52162" w:rsidP="00A52162">
      <w:pPr>
        <w:tabs>
          <w:tab w:val="left" w:pos="3119"/>
        </w:tabs>
        <w:suppressAutoHyphens/>
        <w:spacing w:line="360" w:lineRule="auto"/>
        <w:ind w:left="851" w:right="-1392"/>
        <w:rPr>
          <w:rFonts w:cs="Arial"/>
        </w:rPr>
      </w:pPr>
      <w:r w:rsidRPr="00930338">
        <w:rPr>
          <w:i/>
        </w:rPr>
        <w:t>Prunus</w:t>
      </w:r>
      <w:r w:rsidRPr="00930338">
        <w:rPr>
          <w:i/>
        </w:rPr>
        <w:tab/>
      </w:r>
      <w:r w:rsidRPr="00930338">
        <w:t>PRUNU_</w:t>
      </w:r>
    </w:p>
    <w:p w:rsidR="00A52162" w:rsidRPr="00930338" w:rsidRDefault="00A52162" w:rsidP="00A52162">
      <w:pPr>
        <w:tabs>
          <w:tab w:val="left" w:pos="3119"/>
        </w:tabs>
        <w:suppressAutoHyphens/>
        <w:ind w:left="851" w:right="-1392"/>
        <w:rPr>
          <w:rFonts w:cs="Arial"/>
        </w:rPr>
      </w:pPr>
      <w:r w:rsidRPr="00930338">
        <w:rPr>
          <w:i/>
        </w:rPr>
        <w:t>Prunus armeniaca</w:t>
      </w:r>
      <w:r w:rsidRPr="00930338">
        <w:rPr>
          <w:i/>
        </w:rPr>
        <w:tab/>
      </w:r>
      <w:r w:rsidRPr="00930338">
        <w:t>PRUNU_ARM</w:t>
      </w:r>
    </w:p>
    <w:p w:rsidR="00A52162" w:rsidRPr="00930338" w:rsidRDefault="00A52162" w:rsidP="00A52162">
      <w:pPr>
        <w:suppressAutoHyphens/>
        <w:ind w:right="-1392"/>
        <w:rPr>
          <w:rFonts w:cs="Arial"/>
        </w:rPr>
      </w:pPr>
    </w:p>
    <w:p w:rsidR="00A52162" w:rsidRPr="00930338" w:rsidRDefault="00A52162" w:rsidP="00A52162">
      <w:pPr>
        <w:suppressAutoHyphens/>
        <w:rPr>
          <w:rFonts w:cs="Arial"/>
        </w:rPr>
      </w:pPr>
      <w:r w:rsidRPr="00930338">
        <w:t xml:space="preserve">4.1.4 In einigen Fällen ist es notwendig zu improvisieren, um sicherzustellen, dass ähnliche Taxa unterschiedliche UPOV-Codes aufweisen (z. B. </w:t>
      </w:r>
      <w:r w:rsidRPr="00930338">
        <w:rPr>
          <w:i/>
          <w:snapToGrid w:val="0"/>
          <w:color w:val="000000"/>
        </w:rPr>
        <w:t>Platycodon</w:t>
      </w:r>
      <w:r w:rsidRPr="00930338">
        <w:rPr>
          <w:snapToGrid w:val="0"/>
          <w:color w:val="000000"/>
        </w:rPr>
        <w:t xml:space="preserve"> = „PLTYC_“ und </w:t>
      </w:r>
      <w:r w:rsidRPr="00930338">
        <w:rPr>
          <w:i/>
          <w:snapToGrid w:val="0"/>
          <w:color w:val="000000"/>
        </w:rPr>
        <w:t>Platymiscium</w:t>
      </w:r>
      <w:r w:rsidRPr="00930338">
        <w:rPr>
          <w:snapToGrid w:val="0"/>
          <w:color w:val="000000"/>
        </w:rPr>
        <w:t xml:space="preserve"> </w:t>
      </w:r>
      <w:r w:rsidRPr="00930338">
        <w:t>= „PLTYM_“)</w:t>
      </w:r>
      <w:r w:rsidR="00F57C74" w:rsidRPr="00930338">
        <w:t>.</w:t>
      </w:r>
      <w:r w:rsidR="00F57C74" w:rsidRPr="00930338">
        <w:rPr>
          <w:snapToGrid w:val="0"/>
          <w:color w:val="000000"/>
        </w:rPr>
        <w:t xml:space="preserve"> </w:t>
      </w:r>
      <w:r w:rsidRPr="00930338">
        <w:rPr>
          <w:snapToGrid w:val="0"/>
          <w:color w:val="000000"/>
        </w:rPr>
        <w:t>In Fällen, in denen der Name kürzer ist als der UPOV-Code, wird der letzte Buchstabe des Namens wiederholt, z. B. </w:t>
      </w:r>
      <w:r w:rsidRPr="00930338">
        <w:rPr>
          <w:i/>
          <w:snapToGrid w:val="0"/>
          <w:color w:val="000000"/>
        </w:rPr>
        <w:t>Poa </w:t>
      </w:r>
      <w:r w:rsidRPr="00930338">
        <w:rPr>
          <w:snapToGrid w:val="0"/>
          <w:color w:val="000000"/>
        </w:rPr>
        <w:t>= POAAA.</w:t>
      </w:r>
    </w:p>
    <w:p w:rsidR="00A52162" w:rsidRPr="00930338" w:rsidRDefault="00A52162" w:rsidP="00A52162">
      <w:pPr>
        <w:suppressAutoHyphens/>
        <w:rPr>
          <w:rFonts w:cs="Arial"/>
          <w:sz w:val="16"/>
        </w:rPr>
      </w:pPr>
    </w:p>
    <w:p w:rsidR="0036432E" w:rsidRDefault="00A52162">
      <w:pPr>
        <w:rPr>
          <w:rFonts w:cs="Arial"/>
        </w:rPr>
      </w:pPr>
      <w:r>
        <w:lastRenderedPageBreak/>
        <w:t xml:space="preserve">4.1.5 </w:t>
      </w:r>
      <w:r>
        <w:tab/>
        <w:t xml:space="preserve">Bei Unterartelementen wird der UPOV-Code flexibler gehandhabt, um mehr als eine Rangstufe einzubeziehen. </w:t>
      </w:r>
      <w:r w:rsidR="00F57C74">
        <w:t xml:space="preserve">Dadurch wird vermieden, dass zusätzliche Elemente im UPOV-Code erforderlich sind. </w:t>
      </w:r>
    </w:p>
    <w:p w:rsidR="00BC21DE" w:rsidRDefault="00BC21DE">
      <w:pPr>
        <w:rPr>
          <w:rFonts w:cs="Arial"/>
        </w:rPr>
      </w:pPr>
    </w:p>
    <w:p w:rsidR="00A96963" w:rsidRDefault="00A96963">
      <w:pPr>
        <w:rPr>
          <w:rFonts w:cs="Arial"/>
        </w:rPr>
      </w:pPr>
    </w:p>
    <w:p w:rsidR="00A52162" w:rsidRPr="00EB650D" w:rsidRDefault="00A52162" w:rsidP="00A52162">
      <w:pPr>
        <w:keepNext/>
        <w:outlineLvl w:val="1"/>
        <w:rPr>
          <w:u w:val="single"/>
        </w:rPr>
      </w:pPr>
      <w:r>
        <w:t>4.2</w:t>
      </w:r>
      <w:r>
        <w:tab/>
      </w:r>
      <w:r>
        <w:rPr>
          <w:u w:val="single"/>
        </w:rPr>
        <w:t>Gattungs- und Arthybriden</w:t>
      </w:r>
    </w:p>
    <w:p w:rsidR="00A52162" w:rsidRPr="00EB650D" w:rsidRDefault="00A52162" w:rsidP="00A52162">
      <w:pPr>
        <w:rPr>
          <w:rFonts w:cs="Arial"/>
        </w:rPr>
      </w:pPr>
    </w:p>
    <w:p w:rsidR="00A52162" w:rsidRPr="00EB650D" w:rsidRDefault="00A52162" w:rsidP="00A52162">
      <w:pPr>
        <w:rPr>
          <w:rFonts w:cs="Arial"/>
        </w:rPr>
      </w:pPr>
      <w:r>
        <w:t xml:space="preserve">4.2.1 </w:t>
      </w:r>
      <w:r>
        <w:tab/>
        <w:t>Im UPOV-Code wird der Buchstabe „x“ für die Angabe von Hybriden nicht verwendet.</w:t>
      </w:r>
    </w:p>
    <w:p w:rsidR="00A52162" w:rsidRPr="00EB650D" w:rsidRDefault="00A52162" w:rsidP="00A52162">
      <w:pPr>
        <w:rPr>
          <w:rFonts w:cs="Arial"/>
        </w:rPr>
      </w:pPr>
    </w:p>
    <w:p w:rsidR="00A52162" w:rsidRPr="00EB650D" w:rsidRDefault="00A52162" w:rsidP="00A52162">
      <w:pPr>
        <w:rPr>
          <w:rFonts w:cs="Arial"/>
        </w:rPr>
      </w:pPr>
      <w:r>
        <w:t xml:space="preserve">(Hintergrundanmerkung:  Das Multiplikationszeichen ‚x‘ wird in der Botanik als fakultatives Mittel zur Angabe der Hybridität verwendet. Es bildet in keiner Weise Teil eines Namens und kann je nach Wunsch und Ansicht eines botanischen Autors oder Herausgebers verwendet oder nicht verwendet werden. Was die einen als Hybride ansehen, wird vielleicht von anderen nicht als solche betrachtet. So kann es </w:t>
      </w:r>
      <w:r>
        <w:rPr>
          <w:i/>
          <w:iCs/>
        </w:rPr>
        <w:t>Solanum tuberosum</w:t>
      </w:r>
      <w:r>
        <w:t xml:space="preserve"> oder </w:t>
      </w:r>
      <w:r>
        <w:rPr>
          <w:i/>
          <w:iCs/>
        </w:rPr>
        <w:t>Solanum x tuberosum</w:t>
      </w:r>
      <w:r>
        <w:t xml:space="preserve"> heißen, wenn der Verfasser der zweiten Version die Art Kartoffel so ansieht, dass sie hybriden Ursprungs ist.)</w:t>
      </w:r>
    </w:p>
    <w:p w:rsidR="00A52162" w:rsidRPr="00EB650D" w:rsidRDefault="00A52162" w:rsidP="00A52162">
      <w:pPr>
        <w:rPr>
          <w:rFonts w:cs="Arial"/>
        </w:rPr>
      </w:pPr>
    </w:p>
    <w:p w:rsidR="00A52162" w:rsidRPr="00EB650D" w:rsidRDefault="00A52162" w:rsidP="00A52162">
      <w:pPr>
        <w:rPr>
          <w:rFonts w:cs="Arial"/>
          <w:snapToGrid w:val="0"/>
        </w:rPr>
      </w:pPr>
      <w:r>
        <w:rPr>
          <w:snapToGrid w:val="0"/>
        </w:rPr>
        <w:t xml:space="preserve">4.2.2 </w:t>
      </w:r>
      <w:r>
        <w:rPr>
          <w:snapToGrid w:val="0"/>
        </w:rPr>
        <w:tab/>
        <w:t>Im Falle einer Gattung, die eine Hybride zwischen anderen Gattungen ist, und für die es einen binomialen Namen gibt (z. B. ×</w:t>
      </w:r>
      <w:r>
        <w:rPr>
          <w:i/>
          <w:iCs/>
          <w:snapToGrid w:val="0"/>
        </w:rPr>
        <w:t>Triticosecale</w:t>
      </w:r>
      <w:r>
        <w:rPr>
          <w:snapToGrid w:val="0"/>
        </w:rPr>
        <w:t xml:space="preserve"> [= </w:t>
      </w:r>
      <w:r>
        <w:rPr>
          <w:i/>
          <w:iCs/>
          <w:snapToGrid w:val="0"/>
        </w:rPr>
        <w:t>Triticum x Secale</w:t>
      </w:r>
      <w:r>
        <w:rPr>
          <w:snapToGrid w:val="0"/>
        </w:rPr>
        <w:t>]), basiert das „Gattungselement“ des UPOV-Codes auf dem binomialen Namen</w:t>
      </w:r>
      <w:r w:rsidR="00F57C74">
        <w:rPr>
          <w:snapToGrid w:val="0"/>
        </w:rPr>
        <w:t xml:space="preserve">. </w:t>
      </w:r>
      <w:r>
        <w:rPr>
          <w:snapToGrid w:val="0"/>
        </w:rPr>
        <w:t>Zum Beispiel hat ×</w:t>
      </w:r>
      <w:r>
        <w:rPr>
          <w:i/>
          <w:iCs/>
          <w:snapToGrid w:val="0"/>
        </w:rPr>
        <w:t>Triticosecale</w:t>
      </w:r>
      <w:r>
        <w:rPr>
          <w:snapToGrid w:val="0"/>
        </w:rPr>
        <w:t xml:space="preserve"> den UPOV-Code „TRITL“.</w:t>
      </w:r>
    </w:p>
    <w:p w:rsidR="00A52162" w:rsidRPr="00EB650D" w:rsidRDefault="00A52162" w:rsidP="00A52162">
      <w:pPr>
        <w:rPr>
          <w:rFonts w:cs="Arial"/>
          <w:snapToGrid w:val="0"/>
        </w:rPr>
      </w:pPr>
    </w:p>
    <w:p w:rsidR="00A52162" w:rsidRPr="00EB650D" w:rsidRDefault="00A52162" w:rsidP="00A52162">
      <w:pPr>
        <w:keepLines/>
        <w:rPr>
          <w:rFonts w:cs="Arial"/>
          <w:snapToGrid w:val="0"/>
        </w:rPr>
      </w:pPr>
      <w:r>
        <w:rPr>
          <w:snapToGrid w:val="0"/>
        </w:rPr>
        <w:t xml:space="preserve">4.2.3 </w:t>
      </w:r>
      <w:r>
        <w:rPr>
          <w:snapToGrid w:val="0"/>
        </w:rPr>
        <w:tab/>
        <w:t xml:space="preserve">Im Falle einer </w:t>
      </w:r>
      <w:r w:rsidR="004C49C2">
        <w:rPr>
          <w:snapToGrid w:val="0"/>
        </w:rPr>
        <w:t>Gattung</w:t>
      </w:r>
      <w:r>
        <w:rPr>
          <w:snapToGrid w:val="0"/>
        </w:rPr>
        <w:t xml:space="preserve">, die eine Hybride zwischen zwei </w:t>
      </w:r>
      <w:r w:rsidR="004C49C2">
        <w:rPr>
          <w:snapToGrid w:val="0"/>
        </w:rPr>
        <w:t>Gattungen</w:t>
      </w:r>
      <w:r>
        <w:rPr>
          <w:snapToGrid w:val="0"/>
        </w:rPr>
        <w:t xml:space="preserve"> ist („Gattungshybride“) (z. B. </w:t>
      </w:r>
      <w:r>
        <w:rPr>
          <w:i/>
          <w:iCs/>
          <w:snapToGrid w:val="0"/>
        </w:rPr>
        <w:t>Alpha x Beta</w:t>
      </w:r>
      <w:r>
        <w:rPr>
          <w:snapToGrid w:val="0"/>
        </w:rPr>
        <w:t>) und für die es keinen binomialen Namen gibt, wird für die neue „Gattungshybride“ ein UPOV-Code erstellt</w:t>
      </w:r>
      <w:r w:rsidR="00F57C74">
        <w:rPr>
          <w:snapToGrid w:val="0"/>
        </w:rPr>
        <w:t xml:space="preserve">. </w:t>
      </w:r>
      <w:r>
        <w:rPr>
          <w:snapToGrid w:val="0"/>
        </w:rPr>
        <w:t>Das Gattungselement des UPOV-Codes wird durch Kombinieren der ersten beiden Buchstaben der weiblichen Elterngattung und den ersten drei Buchstaben der männlichen Elterngattung generiert</w:t>
      </w:r>
      <w:r w:rsidR="00F57C74">
        <w:rPr>
          <w:snapToGrid w:val="0"/>
        </w:rPr>
        <w:t xml:space="preserve">. </w:t>
      </w:r>
      <w:r>
        <w:rPr>
          <w:snapToGrid w:val="0"/>
        </w:rPr>
        <w:t xml:space="preserve">Beispielsweise hätte eine „Gattungshybride“, die eine Hybride zwischen </w:t>
      </w:r>
      <w:r>
        <w:rPr>
          <w:i/>
          <w:iCs/>
          <w:snapToGrid w:val="0"/>
        </w:rPr>
        <w:t>Alpha</w:t>
      </w:r>
      <w:r>
        <w:rPr>
          <w:snapToGrid w:val="0"/>
        </w:rPr>
        <w:t xml:space="preserve"> (UPOV-Code: ALPHA) und </w:t>
      </w:r>
      <w:r>
        <w:rPr>
          <w:i/>
          <w:snapToGrid w:val="0"/>
        </w:rPr>
        <w:t xml:space="preserve">Beta </w:t>
      </w:r>
      <w:r>
        <w:rPr>
          <w:snapToGrid w:val="0"/>
        </w:rPr>
        <w:t xml:space="preserve">(UPOV-Code: BETAA) </w:t>
      </w:r>
      <w:r w:rsidR="0029040E">
        <w:rPr>
          <w:snapToGrid w:val="0"/>
        </w:rPr>
        <w:t>ist,</w:t>
      </w:r>
      <w:r w:rsidR="00963BEB">
        <w:rPr>
          <w:snapToGrid w:val="0"/>
        </w:rPr>
        <w:t xml:space="preserve"> </w:t>
      </w:r>
      <w:r>
        <w:rPr>
          <w:snapToGrid w:val="0"/>
        </w:rPr>
        <w:t>den UPOV-Code „ALBET“.</w:t>
      </w:r>
    </w:p>
    <w:p w:rsidR="00A52162" w:rsidRPr="00EB650D" w:rsidRDefault="00A52162" w:rsidP="00A52162">
      <w:pPr>
        <w:rPr>
          <w:rFonts w:cs="Arial"/>
          <w:snapToGrid w:val="0"/>
        </w:rPr>
      </w:pPr>
    </w:p>
    <w:p w:rsidR="00A52162" w:rsidRPr="00EB650D" w:rsidRDefault="00A52162" w:rsidP="00A52162">
      <w:pPr>
        <w:rPr>
          <w:rFonts w:cs="Arial"/>
          <w:snapToGrid w:val="0"/>
        </w:rPr>
      </w:pPr>
      <w:r>
        <w:rPr>
          <w:snapToGrid w:val="0"/>
        </w:rPr>
        <w:t xml:space="preserve">4.2.4 </w:t>
      </w:r>
      <w:r>
        <w:rPr>
          <w:snapToGrid w:val="0"/>
        </w:rPr>
        <w:tab/>
        <w:t>Im Falle einer Art, die eine Hybride</w:t>
      </w:r>
      <w:r w:rsidR="00963BEB">
        <w:rPr>
          <w:snapToGrid w:val="0"/>
        </w:rPr>
        <w:t xml:space="preserve"> zwischen zwei Arten ist und</w:t>
      </w:r>
      <w:r>
        <w:rPr>
          <w:snapToGrid w:val="0"/>
        </w:rPr>
        <w:t xml:space="preserve"> für die es keinen binomialen Namen gibt („Arthybride“ (z. B. </w:t>
      </w:r>
      <w:r>
        <w:rPr>
          <w:i/>
          <w:iCs/>
          <w:snapToGrid w:val="0"/>
        </w:rPr>
        <w:t>Alpha one</w:t>
      </w:r>
      <w:r>
        <w:rPr>
          <w:snapToGrid w:val="0"/>
        </w:rPr>
        <w:t xml:space="preserve"> x </w:t>
      </w:r>
      <w:r>
        <w:rPr>
          <w:i/>
          <w:iCs/>
          <w:snapToGrid w:val="0"/>
        </w:rPr>
        <w:t>Alpha two</w:t>
      </w:r>
      <w:r>
        <w:rPr>
          <w:snapToGrid w:val="0"/>
        </w:rPr>
        <w:t>), wird für die neue „Arthybride“ ein UPOV-Code erstellt</w:t>
      </w:r>
      <w:r w:rsidR="00F57C74">
        <w:rPr>
          <w:snapToGrid w:val="0"/>
        </w:rPr>
        <w:t xml:space="preserve">. </w:t>
      </w:r>
      <w:r>
        <w:rPr>
          <w:snapToGrid w:val="0"/>
        </w:rPr>
        <w:t>Das Artelement des UPOV-Codes wird durch Kombinieren des ersten Buchstabens der weiblichen Elternart und der ersten zwei Buchstaben der männlichen Elternart generiert</w:t>
      </w:r>
      <w:r w:rsidR="00F57C74">
        <w:rPr>
          <w:snapToGrid w:val="0"/>
        </w:rPr>
        <w:t xml:space="preserve">. </w:t>
      </w:r>
      <w:r>
        <w:rPr>
          <w:snapToGrid w:val="0"/>
        </w:rPr>
        <w:t>Zum Beispiel eine „</w:t>
      </w:r>
      <w:r w:rsidR="004C49C2">
        <w:rPr>
          <w:snapToGrid w:val="0"/>
        </w:rPr>
        <w:t>Arthybride</w:t>
      </w:r>
      <w:r>
        <w:rPr>
          <w:snapToGrid w:val="0"/>
        </w:rPr>
        <w:t xml:space="preserve">“, die als Hybride zwischen </w:t>
      </w:r>
      <w:r>
        <w:rPr>
          <w:i/>
          <w:snapToGrid w:val="0"/>
        </w:rPr>
        <w:t>Alpha one</w:t>
      </w:r>
      <w:r>
        <w:rPr>
          <w:snapToGrid w:val="0"/>
        </w:rPr>
        <w:t xml:space="preserve"> (UPOV-Code: ALPHA_ONE) x </w:t>
      </w:r>
      <w:r>
        <w:rPr>
          <w:i/>
          <w:snapToGrid w:val="0"/>
        </w:rPr>
        <w:t>Alpha two</w:t>
      </w:r>
      <w:r>
        <w:rPr>
          <w:snapToGrid w:val="0"/>
        </w:rPr>
        <w:t xml:space="preserve"> (UPOV-Code:  ALPHA_TWO) gebildet wurde, hätte den UPOV-Code „ALPHA_OTW“.</w:t>
      </w:r>
    </w:p>
    <w:p w:rsidR="00A52162" w:rsidRPr="00EB650D" w:rsidRDefault="00A52162" w:rsidP="00A52162">
      <w:pPr>
        <w:rPr>
          <w:rFonts w:cs="Arial"/>
          <w:snapToGrid w:val="0"/>
        </w:rPr>
      </w:pPr>
    </w:p>
    <w:p w:rsidR="00A52162" w:rsidRPr="00EB650D" w:rsidRDefault="00A52162" w:rsidP="00A52162">
      <w:pPr>
        <w:rPr>
          <w:rFonts w:cs="Arial"/>
          <w:snapToGrid w:val="0"/>
        </w:rPr>
      </w:pPr>
      <w:r>
        <w:rPr>
          <w:snapToGrid w:val="0"/>
        </w:rPr>
        <w:t xml:space="preserve">4.2.5 </w:t>
      </w:r>
      <w:r>
        <w:rPr>
          <w:snapToGrid w:val="0"/>
        </w:rPr>
        <w:tab/>
        <w:t>Im Falle einer Gattungshybride (oder Arthybride), die eine Hybride zwischen mehr als zwei Gattungen (oder Arten) ist und für die es keinen binomialen Namen gibt, wird dasselbe Vorgehen befolgt wie für eine Hybride zwischen zwei Gattungen (oder Arten); die Abfolge der im UPOV-Code verwendeten Buchstaben basiert auf der Reihenfolge des weiblichen Elters gefolgt vom männlichen Elter.</w:t>
      </w:r>
    </w:p>
    <w:p w:rsidR="00A52162" w:rsidRPr="00EB650D" w:rsidRDefault="00A52162" w:rsidP="00A52162">
      <w:pPr>
        <w:rPr>
          <w:rFonts w:cs="Arial"/>
        </w:rPr>
      </w:pPr>
    </w:p>
    <w:p w:rsidR="00A52162" w:rsidRPr="00EB650D" w:rsidRDefault="00A52162" w:rsidP="00A52162">
      <w:pPr>
        <w:rPr>
          <w:rFonts w:cs="Arial"/>
        </w:rPr>
      </w:pPr>
      <w:r>
        <w:t xml:space="preserve">4.2.6 </w:t>
      </w:r>
      <w:r>
        <w:tab/>
        <w:t>Im Falle von UPOV-Codes für Gattungs- und A</w:t>
      </w:r>
      <w:r w:rsidR="00963BEB">
        <w:t>r</w:t>
      </w:r>
      <w:r>
        <w:t>thybriden wird der UPOV-Code nicht zwischen zwei Hybriden unterscheiden, die von denselben Eltern erzeugt werden</w:t>
      </w:r>
      <w:r w:rsidR="00F57C74">
        <w:t xml:space="preserve">. </w:t>
      </w:r>
      <w:r>
        <w:t>Ein UPOV-Code wird für die erste Hybride erstellt, der der UPOV gemäß dem in den Abschnitten 2.2.3 bis 2.2.5 beschriebenen Verfahren mitgeteilt wird</w:t>
      </w:r>
      <w:r w:rsidR="00F57C74">
        <w:t xml:space="preserve">. </w:t>
      </w:r>
      <w:r>
        <w:t xml:space="preserve">Geht jedoch ein nachträgliches Gesuch für eine Hybride ein, die die gleichen Gattungen/Arten in einer anderen Kombination umfasst, wird der hauptsächliche botanische Name geändert, um anzugeben, dass der UPOV-Code alle Kombinationen abdeckt, die dieselben Gattungen/Arten betreffen. </w:t>
      </w:r>
    </w:p>
    <w:p w:rsidR="00A52162" w:rsidRPr="00EB650D" w:rsidRDefault="00A52162" w:rsidP="00A52162">
      <w:pPr>
        <w:ind w:left="567"/>
        <w:rPr>
          <w:rFonts w:cs="Arial"/>
        </w:rPr>
      </w:pPr>
    </w:p>
    <w:p w:rsidR="00A52162" w:rsidRPr="00EB650D" w:rsidRDefault="00A52162" w:rsidP="00A52162">
      <w:pPr>
        <w:ind w:left="567"/>
        <w:rPr>
          <w:rFonts w:cs="Arial"/>
          <w:i/>
        </w:rPr>
      </w:pPr>
      <w:r>
        <w:rPr>
          <w:i/>
        </w:rPr>
        <w:t>Beispiel:</w:t>
      </w:r>
    </w:p>
    <w:p w:rsidR="00A52162" w:rsidRPr="00EB650D" w:rsidRDefault="00A52162" w:rsidP="00A52162">
      <w:pPr>
        <w:ind w:left="567"/>
        <w:rPr>
          <w:rFonts w:cs="Arial"/>
          <w:i/>
        </w:rPr>
      </w:pPr>
    </w:p>
    <w:p w:rsidR="00A52162" w:rsidRPr="00EB650D" w:rsidRDefault="00A52162" w:rsidP="00A52162">
      <w:pPr>
        <w:tabs>
          <w:tab w:val="left" w:pos="3686"/>
        </w:tabs>
        <w:ind w:left="567"/>
        <w:rPr>
          <w:rFonts w:cs="Arial"/>
          <w:i/>
        </w:rPr>
      </w:pPr>
      <w:r>
        <w:t>UPOV-Code Gesuch erhalten für:</w:t>
      </w:r>
      <w:r>
        <w:tab/>
      </w:r>
      <w:r>
        <w:rPr>
          <w:i/>
        </w:rPr>
        <w:t>Alpha one</w:t>
      </w:r>
      <w:r>
        <w:t xml:space="preserve"> x </w:t>
      </w:r>
      <w:r>
        <w:rPr>
          <w:i/>
        </w:rPr>
        <w:t>Alpha two</w:t>
      </w:r>
    </w:p>
    <w:p w:rsidR="00A52162" w:rsidRPr="00EB650D" w:rsidRDefault="00A52162" w:rsidP="00A52162">
      <w:pPr>
        <w:ind w:left="567"/>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56"/>
        <w:gridCol w:w="5623"/>
      </w:tblGrid>
      <w:tr w:rsidR="00A52162" w:rsidRPr="00EB650D" w:rsidTr="005D0B0D">
        <w:tc>
          <w:tcPr>
            <w:tcW w:w="1984" w:type="dxa"/>
            <w:tcBorders>
              <w:left w:val="dotted" w:sz="4" w:space="0" w:color="auto"/>
              <w:bottom w:val="dotted" w:sz="4" w:space="0" w:color="auto"/>
            </w:tcBorders>
            <w:vAlign w:val="bottom"/>
          </w:tcPr>
          <w:p w:rsidR="00A52162" w:rsidRPr="00EB650D" w:rsidRDefault="00A52162" w:rsidP="005D0B0D">
            <w:pPr>
              <w:ind w:left="317" w:right="566"/>
              <w:jc w:val="left"/>
              <w:rPr>
                <w:sz w:val="22"/>
                <w:u w:val="single"/>
              </w:rPr>
            </w:pPr>
            <w:r>
              <w:rPr>
                <w:sz w:val="22"/>
                <w:u w:val="single"/>
              </w:rPr>
              <w:t>UPOV-Code</w:t>
            </w:r>
          </w:p>
        </w:tc>
        <w:tc>
          <w:tcPr>
            <w:tcW w:w="6095" w:type="dxa"/>
            <w:tcBorders>
              <w:bottom w:val="dotted" w:sz="4" w:space="0" w:color="auto"/>
              <w:right w:val="dotted" w:sz="4" w:space="0" w:color="auto"/>
            </w:tcBorders>
            <w:vAlign w:val="bottom"/>
          </w:tcPr>
          <w:p w:rsidR="00A52162" w:rsidRPr="00EB650D" w:rsidRDefault="00A52162" w:rsidP="005D0B0D">
            <w:pPr>
              <w:ind w:left="317" w:right="566"/>
              <w:rPr>
                <w:sz w:val="22"/>
                <w:u w:val="single"/>
              </w:rPr>
            </w:pPr>
            <w:r>
              <w:rPr>
                <w:sz w:val="22"/>
                <w:u w:val="single"/>
              </w:rPr>
              <w:t>Hauptsächlicher botanischer Name</w:t>
            </w:r>
          </w:p>
        </w:tc>
      </w:tr>
      <w:tr w:rsidR="00A52162" w:rsidRPr="001C38AC" w:rsidTr="005D0B0D">
        <w:tc>
          <w:tcPr>
            <w:tcW w:w="1984" w:type="dxa"/>
            <w:tcBorders>
              <w:left w:val="dotted" w:sz="4" w:space="0" w:color="auto"/>
              <w:bottom w:val="dotted" w:sz="4" w:space="0" w:color="auto"/>
            </w:tcBorders>
            <w:vAlign w:val="bottom"/>
          </w:tcPr>
          <w:p w:rsidR="00A52162" w:rsidRPr="00EB650D" w:rsidRDefault="00A52162" w:rsidP="005D0B0D">
            <w:pPr>
              <w:ind w:left="317" w:right="566"/>
              <w:jc w:val="left"/>
              <w:rPr>
                <w:sz w:val="22"/>
              </w:rPr>
            </w:pPr>
            <w:r>
              <w:rPr>
                <w:sz w:val="22"/>
              </w:rPr>
              <w:t>ALPHA_OTW</w:t>
            </w:r>
          </w:p>
        </w:tc>
        <w:tc>
          <w:tcPr>
            <w:tcW w:w="6095" w:type="dxa"/>
            <w:tcBorders>
              <w:bottom w:val="dotted" w:sz="4" w:space="0" w:color="auto"/>
              <w:right w:val="dotted" w:sz="4" w:space="0" w:color="auto"/>
            </w:tcBorders>
            <w:vAlign w:val="bottom"/>
          </w:tcPr>
          <w:p w:rsidR="00A52162" w:rsidRPr="00B175DF" w:rsidRDefault="00A52162" w:rsidP="005D0B0D">
            <w:pPr>
              <w:ind w:left="317" w:right="566"/>
              <w:rPr>
                <w:sz w:val="22"/>
                <w:lang w:val="en-GB"/>
              </w:rPr>
            </w:pPr>
            <w:r w:rsidRPr="00B175DF">
              <w:rPr>
                <w:i/>
                <w:sz w:val="22"/>
                <w:lang w:val="en-GB"/>
              </w:rPr>
              <w:t>Alpha one</w:t>
            </w:r>
            <w:r w:rsidRPr="00B175DF">
              <w:rPr>
                <w:sz w:val="22"/>
                <w:lang w:val="en-GB"/>
              </w:rPr>
              <w:t xml:space="preserve"> x </w:t>
            </w:r>
            <w:r w:rsidRPr="00B175DF">
              <w:rPr>
                <w:i/>
                <w:sz w:val="22"/>
                <w:lang w:val="en-GB"/>
              </w:rPr>
              <w:t>Alpha two</w:t>
            </w:r>
          </w:p>
        </w:tc>
      </w:tr>
    </w:tbl>
    <w:p w:rsidR="00A52162" w:rsidRPr="00B175DF" w:rsidRDefault="00A52162" w:rsidP="00A52162">
      <w:pPr>
        <w:ind w:left="567"/>
        <w:rPr>
          <w:rFonts w:cs="Arial"/>
          <w:lang w:val="en-GB"/>
        </w:rPr>
      </w:pPr>
    </w:p>
    <w:p w:rsidR="00A52162" w:rsidRPr="00EB650D" w:rsidRDefault="00A52162" w:rsidP="00A52162">
      <w:pPr>
        <w:ind w:left="5103" w:hanging="4536"/>
        <w:rPr>
          <w:rFonts w:cs="Arial"/>
          <w:i/>
        </w:rPr>
      </w:pPr>
      <w:r>
        <w:t xml:space="preserve">UPOV-Code Gesuch </w:t>
      </w:r>
      <w:r>
        <w:rPr>
          <w:u w:val="single"/>
        </w:rPr>
        <w:t>nachträglich</w:t>
      </w:r>
      <w:r>
        <w:t xml:space="preserve"> erhalten für:</w:t>
      </w:r>
      <w:r>
        <w:tab/>
      </w:r>
      <w:r>
        <w:rPr>
          <w:i/>
        </w:rPr>
        <w:t>Alpha two</w:t>
      </w:r>
      <w:r>
        <w:t xml:space="preserve"> x </w:t>
      </w:r>
      <w:r>
        <w:rPr>
          <w:i/>
        </w:rPr>
        <w:t>Alpha one</w:t>
      </w:r>
    </w:p>
    <w:p w:rsidR="00A52162" w:rsidRPr="00B175DF" w:rsidRDefault="00A52162" w:rsidP="00A52162">
      <w:pPr>
        <w:ind w:left="9639" w:hanging="4536"/>
        <w:rPr>
          <w:rFonts w:cs="Arial"/>
          <w:i/>
          <w:lang w:val="en-GB"/>
        </w:rPr>
      </w:pPr>
      <w:r w:rsidRPr="00B175DF">
        <w:rPr>
          <w:i/>
          <w:lang w:val="en-GB"/>
        </w:rPr>
        <w:t>oder</w:t>
      </w:r>
    </w:p>
    <w:p w:rsidR="00A52162" w:rsidRPr="00B175DF" w:rsidRDefault="00A52162" w:rsidP="00A52162">
      <w:pPr>
        <w:ind w:left="5103"/>
        <w:rPr>
          <w:rFonts w:cs="Arial"/>
          <w:i/>
          <w:lang w:val="en-GB"/>
        </w:rPr>
      </w:pPr>
      <w:r w:rsidRPr="00B175DF">
        <w:rPr>
          <w:i/>
          <w:lang w:val="en-GB"/>
        </w:rPr>
        <w:t>(Alpha one</w:t>
      </w:r>
      <w:r w:rsidRPr="00B175DF">
        <w:rPr>
          <w:lang w:val="en-GB"/>
        </w:rPr>
        <w:t xml:space="preserve"> x </w:t>
      </w:r>
      <w:r w:rsidRPr="00B175DF">
        <w:rPr>
          <w:i/>
          <w:lang w:val="en-GB"/>
        </w:rPr>
        <w:t>Alpha two)</w:t>
      </w:r>
      <w:r w:rsidRPr="00B175DF">
        <w:rPr>
          <w:lang w:val="en-GB"/>
        </w:rPr>
        <w:t xml:space="preserve"> x </w:t>
      </w:r>
      <w:r w:rsidRPr="00B175DF">
        <w:rPr>
          <w:i/>
          <w:lang w:val="en-GB"/>
        </w:rPr>
        <w:t>Alpha one</w:t>
      </w:r>
    </w:p>
    <w:p w:rsidR="00A52162" w:rsidRPr="00EB650D" w:rsidRDefault="00A52162" w:rsidP="00A52162">
      <w:pPr>
        <w:ind w:left="5103"/>
        <w:rPr>
          <w:rFonts w:cs="Arial"/>
          <w:i/>
        </w:rPr>
      </w:pPr>
      <w:r>
        <w:rPr>
          <w:i/>
        </w:rPr>
        <w:t>etc.</w:t>
      </w:r>
    </w:p>
    <w:p w:rsidR="00A52162" w:rsidRPr="00EB650D" w:rsidRDefault="00A52162" w:rsidP="00A52162">
      <w:pPr>
        <w:ind w:left="567"/>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56"/>
        <w:gridCol w:w="5623"/>
      </w:tblGrid>
      <w:tr w:rsidR="00A52162" w:rsidRPr="00EB650D" w:rsidTr="005D0B0D">
        <w:tc>
          <w:tcPr>
            <w:tcW w:w="1984" w:type="dxa"/>
            <w:tcBorders>
              <w:left w:val="dotted" w:sz="4" w:space="0" w:color="auto"/>
              <w:bottom w:val="dotted" w:sz="4" w:space="0" w:color="auto"/>
            </w:tcBorders>
            <w:vAlign w:val="bottom"/>
          </w:tcPr>
          <w:p w:rsidR="00A52162" w:rsidRPr="00EB650D" w:rsidRDefault="00A52162" w:rsidP="005D0B0D">
            <w:pPr>
              <w:ind w:left="317" w:right="566"/>
              <w:rPr>
                <w:sz w:val="22"/>
                <w:u w:val="single"/>
              </w:rPr>
            </w:pPr>
            <w:r>
              <w:rPr>
                <w:sz w:val="22"/>
                <w:u w:val="single"/>
              </w:rPr>
              <w:t>UPOV-Code</w:t>
            </w:r>
          </w:p>
        </w:tc>
        <w:tc>
          <w:tcPr>
            <w:tcW w:w="6095" w:type="dxa"/>
            <w:tcBorders>
              <w:bottom w:val="dotted" w:sz="4" w:space="0" w:color="auto"/>
              <w:right w:val="dotted" w:sz="4" w:space="0" w:color="auto"/>
            </w:tcBorders>
            <w:vAlign w:val="bottom"/>
          </w:tcPr>
          <w:p w:rsidR="00A52162" w:rsidRPr="00EB650D" w:rsidRDefault="00A52162" w:rsidP="005D0B0D">
            <w:pPr>
              <w:ind w:left="317" w:right="566"/>
              <w:rPr>
                <w:sz w:val="22"/>
                <w:u w:val="single"/>
              </w:rPr>
            </w:pPr>
            <w:r>
              <w:rPr>
                <w:sz w:val="22"/>
                <w:u w:val="single"/>
              </w:rPr>
              <w:t>Hauptsächlicher botanischer Name</w:t>
            </w:r>
          </w:p>
        </w:tc>
      </w:tr>
      <w:tr w:rsidR="00A52162" w:rsidRPr="00EB650D" w:rsidTr="005D0B0D">
        <w:tc>
          <w:tcPr>
            <w:tcW w:w="1984" w:type="dxa"/>
            <w:tcBorders>
              <w:left w:val="dotted" w:sz="4" w:space="0" w:color="auto"/>
              <w:bottom w:val="dotted" w:sz="4" w:space="0" w:color="auto"/>
            </w:tcBorders>
            <w:vAlign w:val="bottom"/>
          </w:tcPr>
          <w:p w:rsidR="00A52162" w:rsidRPr="00EB650D" w:rsidRDefault="00A52162" w:rsidP="005D0B0D">
            <w:pPr>
              <w:ind w:left="317" w:right="566"/>
              <w:rPr>
                <w:sz w:val="22"/>
              </w:rPr>
            </w:pPr>
            <w:r>
              <w:rPr>
                <w:sz w:val="22"/>
              </w:rPr>
              <w:t>ALPHA_OTW</w:t>
            </w:r>
          </w:p>
        </w:tc>
        <w:tc>
          <w:tcPr>
            <w:tcW w:w="6095" w:type="dxa"/>
            <w:tcBorders>
              <w:bottom w:val="dotted" w:sz="4" w:space="0" w:color="auto"/>
              <w:right w:val="dotted" w:sz="4" w:space="0" w:color="auto"/>
            </w:tcBorders>
            <w:vAlign w:val="bottom"/>
          </w:tcPr>
          <w:p w:rsidR="00A52162" w:rsidRPr="00EB650D" w:rsidRDefault="00A52162" w:rsidP="005D0B0D">
            <w:pPr>
              <w:ind w:left="317" w:right="566"/>
              <w:rPr>
                <w:sz w:val="22"/>
              </w:rPr>
            </w:pPr>
            <w:r>
              <w:rPr>
                <w:sz w:val="22"/>
              </w:rPr>
              <w:t xml:space="preserve">Hybriden zwischen </w:t>
            </w:r>
            <w:r>
              <w:rPr>
                <w:i/>
                <w:sz w:val="22"/>
              </w:rPr>
              <w:t>Alpha one</w:t>
            </w:r>
            <w:r>
              <w:rPr>
                <w:sz w:val="22"/>
              </w:rPr>
              <w:t xml:space="preserve"> und </w:t>
            </w:r>
            <w:r>
              <w:rPr>
                <w:i/>
                <w:sz w:val="22"/>
              </w:rPr>
              <w:t>Alpha two</w:t>
            </w:r>
          </w:p>
        </w:tc>
      </w:tr>
    </w:tbl>
    <w:p w:rsidR="00A52162" w:rsidRPr="00EB650D" w:rsidRDefault="00A52162" w:rsidP="00A52162">
      <w:pPr>
        <w:ind w:left="567"/>
        <w:rPr>
          <w:rFonts w:cs="Arial"/>
        </w:rPr>
      </w:pPr>
    </w:p>
    <w:p w:rsidR="00A52162" w:rsidRPr="00EB650D" w:rsidRDefault="00A52162" w:rsidP="00A52162">
      <w:pPr>
        <w:ind w:left="567"/>
        <w:rPr>
          <w:rFonts w:cs="Arial"/>
        </w:rPr>
      </w:pPr>
    </w:p>
    <w:p w:rsidR="00A52162" w:rsidRPr="00EB650D" w:rsidRDefault="00A52162" w:rsidP="00BC21DE">
      <w:pPr>
        <w:keepNext/>
        <w:outlineLvl w:val="1"/>
        <w:rPr>
          <w:strike/>
          <w:highlight w:val="lightGray"/>
          <w:u w:val="single"/>
        </w:rPr>
      </w:pPr>
      <w:r>
        <w:rPr>
          <w:strike/>
          <w:highlight w:val="lightGray"/>
        </w:rPr>
        <w:lastRenderedPageBreak/>
        <w:t>2.3</w:t>
      </w:r>
      <w:r>
        <w:rPr>
          <w:strike/>
          <w:highlight w:val="lightGray"/>
        </w:rPr>
        <w:tab/>
      </w:r>
      <w:r>
        <w:rPr>
          <w:strike/>
          <w:highlight w:val="lightGray"/>
          <w:u w:val="single"/>
        </w:rPr>
        <w:t xml:space="preserve">Gruppierungsklassifikation:  </w:t>
      </w:r>
      <w:r>
        <w:rPr>
          <w:i/>
          <w:strike/>
          <w:highlight w:val="lightGray"/>
          <w:u w:val="single"/>
        </w:rPr>
        <w:t>Brassica</w:t>
      </w:r>
      <w:r>
        <w:rPr>
          <w:strike/>
          <w:highlight w:val="lightGray"/>
          <w:u w:val="single"/>
        </w:rPr>
        <w:t xml:space="preserve"> und </w:t>
      </w:r>
      <w:r>
        <w:rPr>
          <w:i/>
          <w:strike/>
          <w:highlight w:val="lightGray"/>
          <w:u w:val="single"/>
        </w:rPr>
        <w:t>Beta</w:t>
      </w:r>
    </w:p>
    <w:p w:rsidR="00A52162" w:rsidRPr="00EB650D" w:rsidRDefault="00A52162" w:rsidP="00BC21DE">
      <w:pPr>
        <w:keepNext/>
        <w:rPr>
          <w:rFonts w:cs="Arial"/>
          <w:strike/>
          <w:highlight w:val="lightGray"/>
        </w:rPr>
      </w:pPr>
    </w:p>
    <w:p w:rsidR="00A52162" w:rsidRPr="00EB650D" w:rsidRDefault="00A52162" w:rsidP="00BC21DE">
      <w:pPr>
        <w:keepNext/>
        <w:tabs>
          <w:tab w:val="left" w:pos="567"/>
          <w:tab w:val="left" w:pos="1134"/>
          <w:tab w:val="left" w:pos="2127"/>
        </w:tabs>
        <w:rPr>
          <w:rFonts w:cs="Arial"/>
          <w:strike/>
          <w:highlight w:val="lightGray"/>
        </w:rPr>
      </w:pPr>
      <w:r>
        <w:rPr>
          <w:strike/>
          <w:highlight w:val="lightGray"/>
        </w:rPr>
        <w:t xml:space="preserve">Für die UPOV-Codes wird eine Gruppierungsklassifikation innerhalb </w:t>
      </w:r>
      <w:r>
        <w:rPr>
          <w:i/>
          <w:iCs/>
          <w:strike/>
          <w:highlight w:val="lightGray"/>
        </w:rPr>
        <w:t>Beta vulgaris</w:t>
      </w:r>
      <w:r>
        <w:rPr>
          <w:strike/>
          <w:highlight w:val="lightGray"/>
        </w:rPr>
        <w:t xml:space="preserve"> und eines Teils von </w:t>
      </w:r>
      <w:r>
        <w:rPr>
          <w:i/>
          <w:iCs/>
          <w:strike/>
          <w:highlight w:val="lightGray"/>
        </w:rPr>
        <w:t>Brassica oleracea</w:t>
      </w:r>
      <w:r>
        <w:rPr>
          <w:strike/>
          <w:highlight w:val="lightGray"/>
        </w:rPr>
        <w:t xml:space="preserve"> benutzt</w:t>
      </w:r>
      <w:r w:rsidR="00F57C74">
        <w:rPr>
          <w:strike/>
          <w:highlight w:val="lightGray"/>
        </w:rPr>
        <w:t xml:space="preserve">. </w:t>
      </w:r>
      <w:r>
        <w:rPr>
          <w:strike/>
          <w:highlight w:val="lightGray"/>
        </w:rPr>
        <w:t>Um anzugeben, dass eine Gruppierungsklassifikation für diese beiden Arten verwendet wird, beginnt der erste Buchstabe des dritten Elements des UPOV-Codes mit „G"</w:t>
      </w:r>
      <w:r w:rsidR="00F57C74">
        <w:rPr>
          <w:strike/>
          <w:highlight w:val="lightGray"/>
        </w:rPr>
        <w:t xml:space="preserve">. </w:t>
      </w:r>
      <w:r>
        <w:rPr>
          <w:strike/>
          <w:highlight w:val="lightGray"/>
        </w:rPr>
        <w:t xml:space="preserve">Nachstehend eine Zusammenfassung der Strukturierung der Arten: </w:t>
      </w:r>
    </w:p>
    <w:p w:rsidR="00A52162" w:rsidRPr="00EB650D" w:rsidRDefault="00A52162" w:rsidP="00BC21DE">
      <w:pPr>
        <w:keepNext/>
        <w:tabs>
          <w:tab w:val="left" w:pos="567"/>
          <w:tab w:val="left" w:pos="1134"/>
          <w:tab w:val="left" w:pos="2127"/>
        </w:tabs>
        <w:rPr>
          <w:rFonts w:cs="Arial"/>
          <w:strike/>
          <w:highlight w:val="lightGray"/>
        </w:rPr>
      </w:pPr>
    </w:p>
    <w:tbl>
      <w:tblPr>
        <w:tblW w:w="0" w:type="auto"/>
        <w:jc w:val="center"/>
        <w:tblBorders>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39"/>
        <w:gridCol w:w="6034"/>
        <w:gridCol w:w="1698"/>
      </w:tblGrid>
      <w:tr w:rsidR="00A52162" w:rsidRPr="00EB650D" w:rsidTr="005D0B0D">
        <w:trPr>
          <w:tblHeader/>
          <w:jc w:val="center"/>
        </w:trPr>
        <w:tc>
          <w:tcPr>
            <w:tcW w:w="1939" w:type="dxa"/>
            <w:tcBorders>
              <w:bottom w:val="double" w:sz="4" w:space="0" w:color="auto"/>
            </w:tcBorders>
          </w:tcPr>
          <w:p w:rsidR="00A52162" w:rsidRPr="00EB650D" w:rsidRDefault="00A52162" w:rsidP="005D0B0D">
            <w:pPr>
              <w:keepNext/>
              <w:spacing w:before="60" w:after="40"/>
              <w:jc w:val="left"/>
              <w:rPr>
                <w:rFonts w:cs="Arial"/>
                <w:i/>
                <w:strike/>
                <w:sz w:val="16"/>
                <w:highlight w:val="lightGray"/>
              </w:rPr>
            </w:pPr>
            <w:r>
              <w:rPr>
                <w:i/>
                <w:strike/>
                <w:sz w:val="16"/>
                <w:highlight w:val="lightGray"/>
              </w:rPr>
              <w:t xml:space="preserve">UPOV-Code </w:t>
            </w:r>
          </w:p>
        </w:tc>
        <w:tc>
          <w:tcPr>
            <w:tcW w:w="6034" w:type="dxa"/>
            <w:tcBorders>
              <w:bottom w:val="double" w:sz="4" w:space="0" w:color="auto"/>
            </w:tcBorders>
          </w:tcPr>
          <w:p w:rsidR="00A52162" w:rsidRPr="00EB650D" w:rsidRDefault="00A52162" w:rsidP="005D0B0D">
            <w:pPr>
              <w:keepNext/>
              <w:spacing w:before="60" w:after="40"/>
              <w:jc w:val="left"/>
              <w:rPr>
                <w:rFonts w:cs="Arial"/>
                <w:i/>
                <w:strike/>
                <w:sz w:val="16"/>
                <w:highlight w:val="lightGray"/>
              </w:rPr>
            </w:pPr>
            <w:r>
              <w:rPr>
                <w:i/>
                <w:strike/>
                <w:sz w:val="16"/>
                <w:highlight w:val="lightGray"/>
              </w:rPr>
              <w:t>Botanischer Name</w:t>
            </w:r>
          </w:p>
        </w:tc>
        <w:tc>
          <w:tcPr>
            <w:tcW w:w="1698" w:type="dxa"/>
            <w:tcBorders>
              <w:bottom w:val="double" w:sz="4" w:space="0" w:color="auto"/>
            </w:tcBorders>
          </w:tcPr>
          <w:p w:rsidR="00A52162" w:rsidRPr="00EB650D" w:rsidRDefault="00A52162" w:rsidP="005D0B0D">
            <w:pPr>
              <w:keepNext/>
              <w:spacing w:before="60" w:after="40"/>
              <w:jc w:val="left"/>
              <w:rPr>
                <w:rFonts w:cs="Arial"/>
                <w:i/>
                <w:strike/>
                <w:sz w:val="16"/>
                <w:highlight w:val="lightGray"/>
              </w:rPr>
            </w:pPr>
            <w:r>
              <w:rPr>
                <w:i/>
                <w:strike/>
                <w:sz w:val="16"/>
                <w:highlight w:val="lightGray"/>
              </w:rPr>
              <w:t>Landesüblicher Name:</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Pr>
                <w:b/>
                <w:strike/>
                <w:sz w:val="16"/>
                <w:highlight w:val="lightGray"/>
              </w:rPr>
              <w:t>BETAA_VUL</w:t>
            </w:r>
          </w:p>
        </w:tc>
        <w:tc>
          <w:tcPr>
            <w:tcW w:w="6034" w:type="dxa"/>
          </w:tcPr>
          <w:p w:rsidR="00A52162" w:rsidRPr="00EB650D" w:rsidRDefault="00A52162" w:rsidP="005D0B0D">
            <w:pPr>
              <w:spacing w:before="60" w:after="40"/>
              <w:jc w:val="left"/>
              <w:rPr>
                <w:rFonts w:cs="Arial"/>
                <w:b/>
                <w:strike/>
                <w:sz w:val="16"/>
                <w:highlight w:val="lightGray"/>
              </w:rPr>
            </w:pPr>
            <w:r>
              <w:rPr>
                <w:b/>
                <w:strike/>
                <w:sz w:val="16"/>
                <w:highlight w:val="lightGray"/>
              </w:rPr>
              <w:t>Beta vulgaris L.</w:t>
            </w:r>
          </w:p>
        </w:tc>
        <w:tc>
          <w:tcPr>
            <w:tcW w:w="1698" w:type="dxa"/>
          </w:tcPr>
          <w:p w:rsidR="00A52162" w:rsidRPr="00EB650D" w:rsidRDefault="00A52162" w:rsidP="005D0B0D">
            <w:pPr>
              <w:spacing w:before="60" w:after="40"/>
              <w:jc w:val="left"/>
              <w:rPr>
                <w:rFonts w:cs="Arial"/>
                <w:b/>
                <w:strike/>
                <w:sz w:val="16"/>
                <w:highlight w:val="lightGray"/>
              </w:rPr>
            </w:pP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Pr>
                <w:b/>
                <w:strike/>
                <w:sz w:val="16"/>
                <w:highlight w:val="lightGray"/>
              </w:rPr>
              <w:t>BETAA_VUL_GV</w:t>
            </w:r>
          </w:p>
        </w:tc>
        <w:tc>
          <w:tcPr>
            <w:tcW w:w="6034" w:type="dxa"/>
          </w:tcPr>
          <w:p w:rsidR="00A52162" w:rsidRPr="001E4B5F" w:rsidRDefault="00A52162" w:rsidP="005D0B0D">
            <w:pPr>
              <w:spacing w:before="60" w:after="40"/>
              <w:jc w:val="left"/>
              <w:rPr>
                <w:rFonts w:cs="Arial"/>
                <w:b/>
                <w:strike/>
                <w:sz w:val="16"/>
                <w:highlight w:val="lightGray"/>
                <w:lang w:val="pt-PT"/>
              </w:rPr>
            </w:pPr>
            <w:r w:rsidRPr="001E4B5F">
              <w:rPr>
                <w:b/>
                <w:strike/>
                <w:sz w:val="16"/>
                <w:highlight w:val="lightGray"/>
                <w:lang w:val="pt-PT"/>
              </w:rPr>
              <w:t>Beta vulgaris L. ssp. vulgaris</w:t>
            </w:r>
          </w:p>
        </w:tc>
        <w:tc>
          <w:tcPr>
            <w:tcW w:w="1698" w:type="dxa"/>
          </w:tcPr>
          <w:p w:rsidR="00A52162" w:rsidRPr="00EB650D" w:rsidRDefault="00A52162" w:rsidP="005D0B0D">
            <w:pPr>
              <w:spacing w:before="60" w:after="40"/>
              <w:jc w:val="left"/>
              <w:rPr>
                <w:rFonts w:cs="Arial"/>
                <w:b/>
                <w:strike/>
                <w:sz w:val="16"/>
                <w:highlight w:val="lightGray"/>
              </w:rPr>
            </w:pPr>
            <w:r>
              <w:rPr>
                <w:b/>
                <w:strike/>
                <w:sz w:val="16"/>
                <w:highlight w:val="lightGray"/>
              </w:rPr>
              <w:t>Bete, Rübe</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Pr>
                <w:strike/>
                <w:sz w:val="16"/>
                <w:highlight w:val="lightGray"/>
              </w:rPr>
              <w:t>BETAA_VUL_</w:t>
            </w:r>
            <w:r>
              <w:rPr>
                <w:b/>
                <w:bCs/>
                <w:strike/>
                <w:sz w:val="16"/>
                <w:highlight w:val="lightGray"/>
              </w:rPr>
              <w:t>G</w:t>
            </w:r>
            <w:r>
              <w:rPr>
                <w:strike/>
                <w:sz w:val="16"/>
                <w:highlight w:val="lightGray"/>
              </w:rPr>
              <w:t>VA</w:t>
            </w:r>
          </w:p>
        </w:tc>
        <w:tc>
          <w:tcPr>
            <w:tcW w:w="6034" w:type="dxa"/>
          </w:tcPr>
          <w:p w:rsidR="00A52162" w:rsidRPr="00DA4A7E" w:rsidRDefault="00A52162" w:rsidP="005D0B0D">
            <w:pPr>
              <w:spacing w:before="60" w:after="40"/>
              <w:jc w:val="left"/>
              <w:rPr>
                <w:rFonts w:cs="Arial"/>
                <w:strike/>
                <w:sz w:val="16"/>
                <w:highlight w:val="lightGray"/>
              </w:rPr>
            </w:pPr>
            <w:r>
              <w:rPr>
                <w:strike/>
                <w:sz w:val="16"/>
                <w:highlight w:val="lightGray"/>
              </w:rPr>
              <w:t>Beta vulgaris L. ssp. vulgaris var. alba DC.</w:t>
            </w:r>
          </w:p>
        </w:tc>
        <w:tc>
          <w:tcPr>
            <w:tcW w:w="1698" w:type="dxa"/>
          </w:tcPr>
          <w:p w:rsidR="00A52162" w:rsidRPr="00EB650D" w:rsidRDefault="00A52162" w:rsidP="005D0B0D">
            <w:pPr>
              <w:spacing w:before="60" w:after="40"/>
              <w:rPr>
                <w:rFonts w:cs="Arial"/>
                <w:b/>
                <w:strike/>
                <w:sz w:val="16"/>
                <w:highlight w:val="lightGray"/>
              </w:rPr>
            </w:pPr>
            <w:r>
              <w:rPr>
                <w:strike/>
                <w:sz w:val="16"/>
                <w:highlight w:val="lightGray"/>
              </w:rPr>
              <w:t>Runkelrübe</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Pr>
                <w:strike/>
                <w:sz w:val="16"/>
                <w:highlight w:val="lightGray"/>
              </w:rPr>
              <w:t>BETAA_VUL_</w:t>
            </w:r>
            <w:r>
              <w:rPr>
                <w:b/>
                <w:bCs/>
                <w:strike/>
                <w:sz w:val="16"/>
                <w:highlight w:val="lightGray"/>
              </w:rPr>
              <w:t>G</w:t>
            </w:r>
            <w:r>
              <w:rPr>
                <w:strike/>
                <w:sz w:val="16"/>
                <w:highlight w:val="lightGray"/>
              </w:rPr>
              <w:t>VC</w:t>
            </w:r>
          </w:p>
        </w:tc>
        <w:tc>
          <w:tcPr>
            <w:tcW w:w="6034" w:type="dxa"/>
          </w:tcPr>
          <w:p w:rsidR="00A52162" w:rsidRPr="001E4B5F" w:rsidRDefault="00A52162" w:rsidP="005D0B0D">
            <w:pPr>
              <w:spacing w:before="60" w:after="40"/>
              <w:jc w:val="left"/>
              <w:rPr>
                <w:rFonts w:cs="Arial"/>
                <w:strike/>
                <w:sz w:val="16"/>
                <w:highlight w:val="lightGray"/>
                <w:lang w:val="pt-PT"/>
              </w:rPr>
            </w:pPr>
            <w:r w:rsidRPr="001E4B5F">
              <w:rPr>
                <w:strike/>
                <w:sz w:val="16"/>
                <w:highlight w:val="lightGray"/>
                <w:lang w:val="pt-PT"/>
              </w:rPr>
              <w:t>Beta vulgaris ssp. vulgaris var. conditiva Alef.</w:t>
            </w:r>
          </w:p>
        </w:tc>
        <w:tc>
          <w:tcPr>
            <w:tcW w:w="1698" w:type="dxa"/>
          </w:tcPr>
          <w:p w:rsidR="00A52162" w:rsidRPr="00EB650D" w:rsidRDefault="00A52162" w:rsidP="005D0B0D">
            <w:pPr>
              <w:spacing w:before="60" w:after="40"/>
              <w:rPr>
                <w:rFonts w:cs="Arial"/>
                <w:strike/>
                <w:sz w:val="16"/>
                <w:highlight w:val="lightGray"/>
              </w:rPr>
            </w:pPr>
            <w:r>
              <w:rPr>
                <w:strike/>
                <w:sz w:val="16"/>
                <w:highlight w:val="lightGray"/>
              </w:rPr>
              <w:t>Rote Bete, Rote Rübe</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Pr>
                <w:strike/>
                <w:sz w:val="16"/>
                <w:highlight w:val="lightGray"/>
              </w:rPr>
              <w:t>BETAA_VUL_</w:t>
            </w:r>
            <w:r>
              <w:rPr>
                <w:b/>
                <w:bCs/>
                <w:strike/>
                <w:sz w:val="16"/>
                <w:highlight w:val="lightGray"/>
              </w:rPr>
              <w:t>G</w:t>
            </w:r>
            <w:r>
              <w:rPr>
                <w:strike/>
                <w:sz w:val="16"/>
                <w:highlight w:val="lightGray"/>
              </w:rPr>
              <w:t>VF</w:t>
            </w:r>
          </w:p>
        </w:tc>
        <w:tc>
          <w:tcPr>
            <w:tcW w:w="6034" w:type="dxa"/>
          </w:tcPr>
          <w:p w:rsidR="00A52162" w:rsidRPr="001E4B5F" w:rsidRDefault="00A52162" w:rsidP="005D0B0D">
            <w:pPr>
              <w:spacing w:before="60" w:after="40"/>
              <w:jc w:val="left"/>
              <w:rPr>
                <w:rFonts w:cs="Arial"/>
                <w:strike/>
                <w:sz w:val="16"/>
                <w:highlight w:val="lightGray"/>
                <w:lang w:val="pt-PT"/>
              </w:rPr>
            </w:pPr>
            <w:r w:rsidRPr="001E4B5F">
              <w:rPr>
                <w:strike/>
                <w:sz w:val="16"/>
                <w:highlight w:val="lightGray"/>
                <w:lang w:val="pt-PT"/>
              </w:rPr>
              <w:t>Beta vulgaris L. ssp. vulgaris var. flavescens DC.</w:t>
            </w:r>
          </w:p>
        </w:tc>
        <w:tc>
          <w:tcPr>
            <w:tcW w:w="1698" w:type="dxa"/>
          </w:tcPr>
          <w:p w:rsidR="00A52162" w:rsidRPr="00EB650D" w:rsidRDefault="00A52162" w:rsidP="005D0B0D">
            <w:pPr>
              <w:spacing w:before="60" w:after="40"/>
              <w:rPr>
                <w:rFonts w:cs="Arial"/>
                <w:strike/>
                <w:sz w:val="16"/>
                <w:highlight w:val="lightGray"/>
              </w:rPr>
            </w:pPr>
            <w:r>
              <w:rPr>
                <w:strike/>
                <w:sz w:val="16"/>
                <w:highlight w:val="lightGray"/>
              </w:rPr>
              <w:t>Mangold</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Pr>
                <w:strike/>
                <w:sz w:val="16"/>
                <w:highlight w:val="lightGray"/>
              </w:rPr>
              <w:t>BETAA_VUL_</w:t>
            </w:r>
            <w:r>
              <w:rPr>
                <w:b/>
                <w:bCs/>
                <w:strike/>
                <w:sz w:val="16"/>
                <w:highlight w:val="lightGray"/>
              </w:rPr>
              <w:t>G</w:t>
            </w:r>
            <w:r>
              <w:rPr>
                <w:strike/>
                <w:sz w:val="16"/>
                <w:highlight w:val="lightGray"/>
              </w:rPr>
              <w:t>VS</w:t>
            </w:r>
          </w:p>
        </w:tc>
        <w:tc>
          <w:tcPr>
            <w:tcW w:w="6034" w:type="dxa"/>
          </w:tcPr>
          <w:p w:rsidR="00A52162" w:rsidRPr="001E4B5F" w:rsidRDefault="00A52162" w:rsidP="005D0B0D">
            <w:pPr>
              <w:spacing w:before="60" w:after="40"/>
              <w:jc w:val="left"/>
              <w:rPr>
                <w:rFonts w:cs="Arial"/>
                <w:strike/>
                <w:sz w:val="16"/>
                <w:highlight w:val="lightGray"/>
                <w:lang w:val="pt-PT"/>
              </w:rPr>
            </w:pPr>
            <w:r w:rsidRPr="001E4B5F">
              <w:rPr>
                <w:strike/>
                <w:sz w:val="16"/>
                <w:highlight w:val="lightGray"/>
                <w:lang w:val="pt-PT"/>
              </w:rPr>
              <w:t>Beta vulgaris L. ssp. vulgaris var. saccharifera Alef.</w:t>
            </w:r>
          </w:p>
        </w:tc>
        <w:tc>
          <w:tcPr>
            <w:tcW w:w="1698" w:type="dxa"/>
          </w:tcPr>
          <w:p w:rsidR="00A52162" w:rsidRPr="00EB650D" w:rsidRDefault="00A52162" w:rsidP="005D0B0D">
            <w:pPr>
              <w:spacing w:before="60" w:after="40"/>
              <w:rPr>
                <w:rFonts w:cs="Arial"/>
                <w:strike/>
                <w:sz w:val="16"/>
                <w:highlight w:val="lightGray"/>
              </w:rPr>
            </w:pPr>
            <w:r>
              <w:rPr>
                <w:strike/>
                <w:sz w:val="16"/>
                <w:highlight w:val="lightGray"/>
              </w:rPr>
              <w:t>Zuckerrübe</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Pr>
                <w:b/>
                <w:strike/>
                <w:sz w:val="16"/>
                <w:highlight w:val="lightGray"/>
              </w:rPr>
              <w:t>BRASS_OLE_GA</w:t>
            </w:r>
          </w:p>
        </w:tc>
        <w:tc>
          <w:tcPr>
            <w:tcW w:w="6034" w:type="dxa"/>
          </w:tcPr>
          <w:p w:rsidR="00A52162" w:rsidRPr="00EB650D" w:rsidRDefault="00A52162" w:rsidP="005D0B0D">
            <w:pPr>
              <w:spacing w:before="60" w:after="40"/>
              <w:jc w:val="left"/>
              <w:rPr>
                <w:rFonts w:cs="Arial"/>
                <w:b/>
                <w:strike/>
                <w:sz w:val="16"/>
                <w:highlight w:val="lightGray"/>
              </w:rPr>
            </w:pPr>
            <w:r w:rsidRPr="001E4B5F">
              <w:rPr>
                <w:b/>
                <w:strike/>
                <w:sz w:val="16"/>
                <w:highlight w:val="lightGray"/>
                <w:lang w:val="pt-PT"/>
              </w:rPr>
              <w:t xml:space="preserve">Brassica oleracea L. convar. acephala (DC.) </w:t>
            </w:r>
            <w:r>
              <w:rPr>
                <w:b/>
                <w:strike/>
                <w:sz w:val="16"/>
                <w:highlight w:val="lightGray"/>
              </w:rPr>
              <w:t>Alef.</w:t>
            </w:r>
          </w:p>
        </w:tc>
        <w:tc>
          <w:tcPr>
            <w:tcW w:w="1698" w:type="dxa"/>
          </w:tcPr>
          <w:p w:rsidR="00A52162" w:rsidRPr="00EB650D" w:rsidRDefault="00A52162" w:rsidP="005D0B0D">
            <w:pPr>
              <w:spacing w:before="60" w:after="40"/>
              <w:jc w:val="left"/>
              <w:rPr>
                <w:rFonts w:cs="Arial"/>
                <w:b/>
                <w:strike/>
                <w:sz w:val="16"/>
                <w:highlight w:val="lightGray"/>
              </w:rPr>
            </w:pPr>
            <w:r>
              <w:rPr>
                <w:b/>
                <w:strike/>
                <w:sz w:val="16"/>
                <w:highlight w:val="lightGray"/>
              </w:rPr>
              <w:t>Kohl</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Pr>
                <w:strike/>
                <w:sz w:val="16"/>
                <w:highlight w:val="lightGray"/>
              </w:rPr>
              <w:t>BRASS_OLE_</w:t>
            </w:r>
            <w:r>
              <w:rPr>
                <w:b/>
                <w:bCs/>
                <w:strike/>
                <w:sz w:val="16"/>
                <w:highlight w:val="lightGray"/>
              </w:rPr>
              <w:t>G</w:t>
            </w:r>
            <w:r>
              <w:rPr>
                <w:strike/>
                <w:sz w:val="16"/>
                <w:highlight w:val="lightGray"/>
              </w:rPr>
              <w:t>AM</w:t>
            </w:r>
          </w:p>
        </w:tc>
        <w:tc>
          <w:tcPr>
            <w:tcW w:w="6034" w:type="dxa"/>
          </w:tcPr>
          <w:p w:rsidR="00A52162" w:rsidRPr="00B175DF" w:rsidRDefault="00A52162" w:rsidP="005D0B0D">
            <w:pPr>
              <w:spacing w:before="60" w:after="40"/>
              <w:jc w:val="left"/>
              <w:rPr>
                <w:rFonts w:cs="Arial"/>
                <w:strike/>
                <w:sz w:val="16"/>
                <w:highlight w:val="lightGray"/>
                <w:lang w:val="es-ES"/>
              </w:rPr>
            </w:pPr>
            <w:r w:rsidRPr="001E4B5F">
              <w:rPr>
                <w:strike/>
                <w:sz w:val="16"/>
                <w:highlight w:val="lightGray"/>
                <w:lang w:val="pt-PT"/>
              </w:rPr>
              <w:t xml:space="preserve">Brassica oleracea L. convar. acephala (DC.) </w:t>
            </w:r>
            <w:r w:rsidRPr="00B175DF">
              <w:rPr>
                <w:strike/>
                <w:sz w:val="16"/>
                <w:highlight w:val="lightGray"/>
                <w:lang w:val="es-ES"/>
              </w:rPr>
              <w:t>Alef. var. medullosa Thell.</w:t>
            </w:r>
          </w:p>
        </w:tc>
        <w:tc>
          <w:tcPr>
            <w:tcW w:w="1698" w:type="dxa"/>
          </w:tcPr>
          <w:p w:rsidR="00A52162" w:rsidRPr="00EB650D" w:rsidRDefault="00A52162" w:rsidP="005D0B0D">
            <w:pPr>
              <w:spacing w:before="60" w:after="40"/>
              <w:rPr>
                <w:rFonts w:cs="Arial"/>
                <w:strike/>
                <w:sz w:val="16"/>
                <w:highlight w:val="lightGray"/>
              </w:rPr>
            </w:pPr>
            <w:r>
              <w:rPr>
                <w:strike/>
                <w:sz w:val="16"/>
                <w:highlight w:val="lightGray"/>
              </w:rPr>
              <w:t>Futterkohl, Markstammkohl</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Pr>
                <w:strike/>
                <w:sz w:val="16"/>
                <w:highlight w:val="lightGray"/>
              </w:rPr>
              <w:t>BRASS_OLE_</w:t>
            </w:r>
            <w:r>
              <w:rPr>
                <w:b/>
                <w:bCs/>
                <w:strike/>
                <w:sz w:val="16"/>
                <w:highlight w:val="lightGray"/>
              </w:rPr>
              <w:t>G</w:t>
            </w:r>
            <w:r>
              <w:rPr>
                <w:strike/>
                <w:sz w:val="16"/>
                <w:highlight w:val="lightGray"/>
              </w:rPr>
              <w:t>AR</w:t>
            </w:r>
          </w:p>
        </w:tc>
        <w:tc>
          <w:tcPr>
            <w:tcW w:w="6034" w:type="dxa"/>
          </w:tcPr>
          <w:p w:rsidR="00A52162" w:rsidRPr="001E4B5F" w:rsidRDefault="00A52162" w:rsidP="005D0B0D">
            <w:pPr>
              <w:spacing w:before="60" w:after="40"/>
              <w:jc w:val="left"/>
              <w:rPr>
                <w:rFonts w:cs="Arial"/>
                <w:strike/>
                <w:sz w:val="16"/>
                <w:highlight w:val="lightGray"/>
                <w:lang w:val="pt-PT"/>
              </w:rPr>
            </w:pPr>
            <w:r w:rsidRPr="001E4B5F">
              <w:rPr>
                <w:strike/>
                <w:sz w:val="16"/>
                <w:highlight w:val="lightGray"/>
                <w:lang w:val="pt-PT"/>
              </w:rPr>
              <w:t>Brassica oleracea L. var. ramosa DC.</w:t>
            </w:r>
          </w:p>
        </w:tc>
        <w:tc>
          <w:tcPr>
            <w:tcW w:w="1698" w:type="dxa"/>
          </w:tcPr>
          <w:p w:rsidR="00A52162" w:rsidRPr="00EB650D" w:rsidRDefault="00A52162" w:rsidP="005D0B0D">
            <w:pPr>
              <w:spacing w:before="60" w:after="40"/>
              <w:rPr>
                <w:rFonts w:cs="Arial"/>
                <w:strike/>
                <w:sz w:val="16"/>
                <w:highlight w:val="lightGray"/>
              </w:rPr>
            </w:pPr>
            <w:r>
              <w:rPr>
                <w:strike/>
                <w:sz w:val="16"/>
                <w:highlight w:val="lightGray"/>
              </w:rPr>
              <w:t>Catjang</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Pr>
                <w:strike/>
                <w:sz w:val="16"/>
                <w:highlight w:val="lightGray"/>
              </w:rPr>
              <w:t>BRASS_OLE_</w:t>
            </w:r>
            <w:r>
              <w:rPr>
                <w:b/>
                <w:bCs/>
                <w:strike/>
                <w:sz w:val="16"/>
                <w:highlight w:val="lightGray"/>
              </w:rPr>
              <w:t>G</w:t>
            </w:r>
            <w:r>
              <w:rPr>
                <w:strike/>
                <w:sz w:val="16"/>
                <w:highlight w:val="lightGray"/>
              </w:rPr>
              <w:t>AS</w:t>
            </w:r>
          </w:p>
        </w:tc>
        <w:tc>
          <w:tcPr>
            <w:tcW w:w="6034" w:type="dxa"/>
          </w:tcPr>
          <w:p w:rsidR="00A52162" w:rsidRPr="00B175DF" w:rsidRDefault="00A52162" w:rsidP="005D0B0D">
            <w:pPr>
              <w:spacing w:before="60" w:after="40"/>
              <w:jc w:val="left"/>
              <w:rPr>
                <w:rFonts w:cs="Arial"/>
                <w:strike/>
                <w:sz w:val="16"/>
                <w:highlight w:val="lightGray"/>
                <w:lang w:val="es-ES"/>
              </w:rPr>
            </w:pPr>
            <w:r w:rsidRPr="001E4B5F">
              <w:rPr>
                <w:strike/>
                <w:sz w:val="16"/>
                <w:highlight w:val="lightGray"/>
                <w:lang w:val="pt-PT"/>
              </w:rPr>
              <w:t xml:space="preserve">Brassica oleracea L. convar. acephala (DC.) </w:t>
            </w:r>
            <w:r w:rsidRPr="00B175DF">
              <w:rPr>
                <w:strike/>
                <w:sz w:val="16"/>
                <w:highlight w:val="lightGray"/>
                <w:lang w:val="es-ES"/>
              </w:rPr>
              <w:t>Alef. var. sabellica L.</w:t>
            </w:r>
          </w:p>
        </w:tc>
        <w:tc>
          <w:tcPr>
            <w:tcW w:w="1698" w:type="dxa"/>
          </w:tcPr>
          <w:p w:rsidR="00A52162" w:rsidRPr="00EB650D" w:rsidRDefault="00A52162" w:rsidP="005D0B0D">
            <w:pPr>
              <w:spacing w:before="60" w:after="40"/>
              <w:rPr>
                <w:rFonts w:cs="Arial"/>
                <w:strike/>
                <w:sz w:val="16"/>
                <w:highlight w:val="lightGray"/>
              </w:rPr>
            </w:pPr>
            <w:r>
              <w:rPr>
                <w:strike/>
                <w:sz w:val="16"/>
                <w:highlight w:val="lightGray"/>
              </w:rPr>
              <w:t>Federkohl</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Pr>
                <w:strike/>
                <w:sz w:val="16"/>
                <w:highlight w:val="lightGray"/>
              </w:rPr>
              <w:t>BRASS_OLE_</w:t>
            </w:r>
            <w:r>
              <w:rPr>
                <w:b/>
                <w:bCs/>
                <w:strike/>
                <w:sz w:val="16"/>
                <w:highlight w:val="lightGray"/>
              </w:rPr>
              <w:t>G</w:t>
            </w:r>
            <w:r>
              <w:rPr>
                <w:strike/>
                <w:sz w:val="16"/>
                <w:highlight w:val="lightGray"/>
              </w:rPr>
              <w:t>AV</w:t>
            </w:r>
          </w:p>
        </w:tc>
        <w:tc>
          <w:tcPr>
            <w:tcW w:w="6034" w:type="dxa"/>
          </w:tcPr>
          <w:p w:rsidR="00A52162" w:rsidRPr="00EB650D" w:rsidRDefault="00A52162" w:rsidP="005D0B0D">
            <w:pPr>
              <w:spacing w:before="60" w:after="40"/>
              <w:jc w:val="left"/>
              <w:rPr>
                <w:rFonts w:cs="Arial"/>
                <w:strike/>
                <w:sz w:val="16"/>
                <w:highlight w:val="lightGray"/>
              </w:rPr>
            </w:pPr>
            <w:r w:rsidRPr="001E4B5F">
              <w:rPr>
                <w:strike/>
                <w:sz w:val="16"/>
                <w:highlight w:val="lightGray"/>
                <w:lang w:val="pt-PT"/>
              </w:rPr>
              <w:t xml:space="preserve">Brassica oleracea L. convar. acephala (DC.) </w:t>
            </w:r>
            <w:r>
              <w:rPr>
                <w:strike/>
                <w:sz w:val="16"/>
                <w:highlight w:val="lightGray"/>
              </w:rPr>
              <w:t>Alef. var. viridis L.</w:t>
            </w:r>
          </w:p>
        </w:tc>
        <w:tc>
          <w:tcPr>
            <w:tcW w:w="1698" w:type="dxa"/>
          </w:tcPr>
          <w:p w:rsidR="00A52162" w:rsidRPr="00EB650D" w:rsidRDefault="00A52162" w:rsidP="005D0B0D">
            <w:pPr>
              <w:spacing w:before="60" w:after="40"/>
              <w:rPr>
                <w:rFonts w:cs="Arial"/>
                <w:strike/>
                <w:sz w:val="16"/>
                <w:highlight w:val="lightGray"/>
              </w:rPr>
            </w:pPr>
            <w:r>
              <w:rPr>
                <w:strike/>
                <w:sz w:val="16"/>
                <w:highlight w:val="lightGray"/>
              </w:rPr>
              <w:t>Futterkohl</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Pr>
                <w:b/>
                <w:strike/>
                <w:sz w:val="16"/>
                <w:highlight w:val="lightGray"/>
              </w:rPr>
              <w:t>BRASS_OLE_GB</w:t>
            </w:r>
          </w:p>
        </w:tc>
        <w:tc>
          <w:tcPr>
            <w:tcW w:w="6034" w:type="dxa"/>
          </w:tcPr>
          <w:p w:rsidR="00A52162" w:rsidRPr="00EB650D" w:rsidRDefault="00A52162" w:rsidP="005D0B0D">
            <w:pPr>
              <w:spacing w:before="60" w:after="40"/>
              <w:jc w:val="left"/>
              <w:rPr>
                <w:rFonts w:cs="Arial"/>
                <w:b/>
                <w:strike/>
                <w:sz w:val="16"/>
                <w:highlight w:val="lightGray"/>
              </w:rPr>
            </w:pPr>
            <w:r w:rsidRPr="001E4B5F">
              <w:rPr>
                <w:b/>
                <w:strike/>
                <w:sz w:val="16"/>
                <w:highlight w:val="lightGray"/>
                <w:lang w:val="pt-PT"/>
              </w:rPr>
              <w:t xml:space="preserve">Brassica oleracea L. convar. botrytis (L.) </w:t>
            </w:r>
            <w:r>
              <w:rPr>
                <w:b/>
                <w:strike/>
                <w:sz w:val="16"/>
                <w:highlight w:val="lightGray"/>
              </w:rPr>
              <w:t>Alef.</w:t>
            </w:r>
          </w:p>
        </w:tc>
        <w:tc>
          <w:tcPr>
            <w:tcW w:w="1698" w:type="dxa"/>
          </w:tcPr>
          <w:p w:rsidR="00A52162" w:rsidRPr="00EB650D" w:rsidRDefault="00A52162" w:rsidP="005D0B0D">
            <w:pPr>
              <w:spacing w:before="60" w:after="40"/>
              <w:jc w:val="left"/>
              <w:rPr>
                <w:rFonts w:cs="Arial"/>
                <w:b/>
                <w:strike/>
                <w:sz w:val="16"/>
                <w:highlight w:val="lightGray"/>
              </w:rPr>
            </w:pP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Pr>
                <w:strike/>
                <w:sz w:val="16"/>
                <w:highlight w:val="lightGray"/>
              </w:rPr>
              <w:t>BRASS_OLE_</w:t>
            </w:r>
            <w:r>
              <w:rPr>
                <w:b/>
                <w:bCs/>
                <w:strike/>
                <w:sz w:val="16"/>
                <w:highlight w:val="lightGray"/>
              </w:rPr>
              <w:t>G</w:t>
            </w:r>
            <w:r>
              <w:rPr>
                <w:strike/>
                <w:sz w:val="16"/>
                <w:highlight w:val="lightGray"/>
              </w:rPr>
              <w:t>BB</w:t>
            </w:r>
          </w:p>
        </w:tc>
        <w:tc>
          <w:tcPr>
            <w:tcW w:w="6034" w:type="dxa"/>
          </w:tcPr>
          <w:p w:rsidR="00A52162" w:rsidRPr="00EB650D" w:rsidRDefault="00A52162" w:rsidP="005D0B0D">
            <w:pPr>
              <w:spacing w:before="60" w:after="40"/>
              <w:jc w:val="left"/>
              <w:rPr>
                <w:rFonts w:cs="Arial"/>
                <w:strike/>
                <w:sz w:val="16"/>
                <w:highlight w:val="lightGray"/>
              </w:rPr>
            </w:pPr>
            <w:r w:rsidRPr="001E4B5F">
              <w:rPr>
                <w:strike/>
                <w:sz w:val="16"/>
                <w:highlight w:val="lightGray"/>
                <w:lang w:val="pt-PT"/>
              </w:rPr>
              <w:t xml:space="preserve">Brassica oleracea L. convar. botrytis (L.) </w:t>
            </w:r>
            <w:r>
              <w:rPr>
                <w:strike/>
                <w:sz w:val="16"/>
                <w:highlight w:val="lightGray"/>
              </w:rPr>
              <w:t>Alef. var. botrytis</w:t>
            </w:r>
          </w:p>
        </w:tc>
        <w:tc>
          <w:tcPr>
            <w:tcW w:w="1698" w:type="dxa"/>
          </w:tcPr>
          <w:p w:rsidR="00A52162" w:rsidRPr="00EB650D" w:rsidRDefault="00A52162" w:rsidP="005D0B0D">
            <w:pPr>
              <w:spacing w:before="60" w:after="40"/>
              <w:rPr>
                <w:rFonts w:cs="Arial"/>
                <w:strike/>
                <w:sz w:val="16"/>
                <w:highlight w:val="lightGray"/>
              </w:rPr>
            </w:pPr>
            <w:r>
              <w:rPr>
                <w:strike/>
                <w:sz w:val="16"/>
                <w:highlight w:val="lightGray"/>
              </w:rPr>
              <w:t>Blumenkohl</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Pr>
                <w:strike/>
                <w:sz w:val="16"/>
                <w:highlight w:val="lightGray"/>
              </w:rPr>
              <w:t>BRASS_OLE_</w:t>
            </w:r>
            <w:r>
              <w:rPr>
                <w:b/>
                <w:bCs/>
                <w:strike/>
                <w:sz w:val="16"/>
                <w:highlight w:val="lightGray"/>
              </w:rPr>
              <w:t>G</w:t>
            </w:r>
            <w:r>
              <w:rPr>
                <w:strike/>
                <w:sz w:val="16"/>
                <w:highlight w:val="lightGray"/>
              </w:rPr>
              <w:t>BC</w:t>
            </w:r>
          </w:p>
        </w:tc>
        <w:tc>
          <w:tcPr>
            <w:tcW w:w="6034" w:type="dxa"/>
          </w:tcPr>
          <w:p w:rsidR="00A52162" w:rsidRPr="00B175DF" w:rsidRDefault="00A52162" w:rsidP="005D0B0D">
            <w:pPr>
              <w:spacing w:before="60" w:after="40"/>
              <w:jc w:val="left"/>
              <w:rPr>
                <w:rFonts w:cs="Arial"/>
                <w:strike/>
                <w:sz w:val="16"/>
                <w:highlight w:val="lightGray"/>
                <w:lang w:val="es-ES"/>
              </w:rPr>
            </w:pPr>
            <w:r w:rsidRPr="001E4B5F">
              <w:rPr>
                <w:strike/>
                <w:sz w:val="16"/>
                <w:highlight w:val="lightGray"/>
                <w:lang w:val="pt-PT"/>
              </w:rPr>
              <w:t xml:space="preserve">Brassica oleracea L. convar. botrytis (L.) </w:t>
            </w:r>
            <w:r w:rsidRPr="00B175DF">
              <w:rPr>
                <w:strike/>
                <w:sz w:val="16"/>
                <w:highlight w:val="lightGray"/>
                <w:lang w:val="es-ES"/>
              </w:rPr>
              <w:t>Alef. var. cymosa Duch.</w:t>
            </w:r>
          </w:p>
        </w:tc>
        <w:tc>
          <w:tcPr>
            <w:tcW w:w="1698" w:type="dxa"/>
          </w:tcPr>
          <w:p w:rsidR="00A52162" w:rsidRPr="00EB650D" w:rsidRDefault="00A52162" w:rsidP="005D0B0D">
            <w:pPr>
              <w:spacing w:before="60" w:after="40"/>
              <w:rPr>
                <w:rFonts w:cs="Arial"/>
                <w:strike/>
                <w:sz w:val="16"/>
                <w:highlight w:val="lightGray"/>
              </w:rPr>
            </w:pPr>
            <w:r>
              <w:rPr>
                <w:strike/>
                <w:sz w:val="16"/>
                <w:highlight w:val="lightGray"/>
              </w:rPr>
              <w:t>Brokkoli</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Pr>
                <w:b/>
                <w:strike/>
                <w:sz w:val="16"/>
                <w:highlight w:val="lightGray"/>
              </w:rPr>
              <w:t>BRASS_OLE_GC</w:t>
            </w:r>
          </w:p>
        </w:tc>
        <w:tc>
          <w:tcPr>
            <w:tcW w:w="6034" w:type="dxa"/>
          </w:tcPr>
          <w:p w:rsidR="00A52162" w:rsidRPr="0022597C" w:rsidRDefault="00A52162" w:rsidP="005D0B0D">
            <w:pPr>
              <w:spacing w:before="60" w:after="40"/>
              <w:jc w:val="left"/>
              <w:rPr>
                <w:rFonts w:cs="Arial"/>
                <w:b/>
                <w:strike/>
                <w:sz w:val="16"/>
                <w:highlight w:val="lightGray"/>
              </w:rPr>
            </w:pPr>
            <w:r w:rsidRPr="00B175DF">
              <w:rPr>
                <w:b/>
                <w:strike/>
                <w:sz w:val="16"/>
                <w:highlight w:val="lightGray"/>
                <w:lang w:val="it-IT"/>
              </w:rPr>
              <w:t xml:space="preserve">Brassica oleracea L. convar. capitata (L.) </w:t>
            </w:r>
            <w:r>
              <w:rPr>
                <w:b/>
                <w:strike/>
                <w:sz w:val="16"/>
                <w:highlight w:val="lightGray"/>
              </w:rPr>
              <w:t>Alef. var. capitata (L.) Alef.</w:t>
            </w:r>
          </w:p>
        </w:tc>
        <w:tc>
          <w:tcPr>
            <w:tcW w:w="1698" w:type="dxa"/>
          </w:tcPr>
          <w:p w:rsidR="00A52162" w:rsidRPr="00EB650D" w:rsidRDefault="00A52162" w:rsidP="005D0B0D">
            <w:pPr>
              <w:spacing w:before="60" w:after="40"/>
              <w:jc w:val="left"/>
              <w:rPr>
                <w:rFonts w:cs="Arial"/>
                <w:b/>
                <w:strike/>
                <w:sz w:val="16"/>
                <w:highlight w:val="lightGray"/>
              </w:rPr>
            </w:pPr>
            <w:r>
              <w:rPr>
                <w:b/>
                <w:strike/>
                <w:sz w:val="16"/>
                <w:highlight w:val="lightGray"/>
              </w:rPr>
              <w:t>Kopfkohl</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Pr>
                <w:strike/>
                <w:sz w:val="16"/>
                <w:highlight w:val="lightGray"/>
              </w:rPr>
              <w:t>BRASS_OLE_</w:t>
            </w:r>
            <w:r>
              <w:rPr>
                <w:b/>
                <w:bCs/>
                <w:strike/>
                <w:sz w:val="16"/>
                <w:highlight w:val="lightGray"/>
              </w:rPr>
              <w:t>G</w:t>
            </w:r>
            <w:r>
              <w:rPr>
                <w:strike/>
                <w:sz w:val="16"/>
                <w:highlight w:val="lightGray"/>
              </w:rPr>
              <w:t>CA</w:t>
            </w:r>
          </w:p>
        </w:tc>
        <w:tc>
          <w:tcPr>
            <w:tcW w:w="6034" w:type="dxa"/>
          </w:tcPr>
          <w:p w:rsidR="00A52162" w:rsidRPr="00B175DF" w:rsidRDefault="00A52162" w:rsidP="005D0B0D">
            <w:pPr>
              <w:spacing w:before="60" w:after="40"/>
              <w:jc w:val="left"/>
              <w:rPr>
                <w:rFonts w:cs="Arial"/>
                <w:strike/>
                <w:sz w:val="16"/>
                <w:highlight w:val="lightGray"/>
                <w:lang w:val="it-IT"/>
              </w:rPr>
            </w:pPr>
            <w:r w:rsidRPr="00B175DF">
              <w:rPr>
                <w:strike/>
                <w:sz w:val="16"/>
                <w:highlight w:val="lightGray"/>
                <w:lang w:val="it-IT"/>
              </w:rPr>
              <w:t>Brassica oleracea L. convar. capitata (L.) Alef. var. capitata L. f. alba DC.</w:t>
            </w:r>
          </w:p>
        </w:tc>
        <w:tc>
          <w:tcPr>
            <w:tcW w:w="1698" w:type="dxa"/>
          </w:tcPr>
          <w:p w:rsidR="00A52162" w:rsidRPr="00EB650D" w:rsidRDefault="00A52162" w:rsidP="005D0B0D">
            <w:pPr>
              <w:spacing w:before="60" w:after="40"/>
              <w:rPr>
                <w:rFonts w:cs="Arial"/>
                <w:strike/>
                <w:sz w:val="16"/>
                <w:highlight w:val="lightGray"/>
              </w:rPr>
            </w:pPr>
            <w:r>
              <w:rPr>
                <w:strike/>
                <w:sz w:val="16"/>
                <w:highlight w:val="lightGray"/>
              </w:rPr>
              <w:t>Weißkohl</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Pr>
                <w:strike/>
                <w:sz w:val="16"/>
                <w:highlight w:val="lightGray"/>
              </w:rPr>
              <w:t>BRASS_OLE_</w:t>
            </w:r>
            <w:r>
              <w:rPr>
                <w:b/>
                <w:bCs/>
                <w:strike/>
                <w:sz w:val="16"/>
                <w:highlight w:val="lightGray"/>
              </w:rPr>
              <w:t>G</w:t>
            </w:r>
            <w:r>
              <w:rPr>
                <w:strike/>
                <w:sz w:val="16"/>
                <w:highlight w:val="lightGray"/>
              </w:rPr>
              <w:t>CR</w:t>
            </w:r>
          </w:p>
        </w:tc>
        <w:tc>
          <w:tcPr>
            <w:tcW w:w="6034" w:type="dxa"/>
          </w:tcPr>
          <w:p w:rsidR="00A52162" w:rsidRPr="00EB650D" w:rsidRDefault="00A52162" w:rsidP="005D0B0D">
            <w:pPr>
              <w:spacing w:before="60" w:after="40"/>
              <w:jc w:val="left"/>
              <w:rPr>
                <w:rFonts w:cs="Arial"/>
                <w:strike/>
                <w:sz w:val="16"/>
                <w:highlight w:val="lightGray"/>
              </w:rPr>
            </w:pPr>
            <w:r w:rsidRPr="00B175DF">
              <w:rPr>
                <w:strike/>
                <w:sz w:val="16"/>
                <w:highlight w:val="lightGray"/>
                <w:lang w:val="it-IT"/>
              </w:rPr>
              <w:t xml:space="preserve">Brassica oleracea L. convar. capitata (L.) </w:t>
            </w:r>
            <w:r>
              <w:rPr>
                <w:strike/>
                <w:sz w:val="16"/>
                <w:highlight w:val="lightGray"/>
              </w:rPr>
              <w:t>Alef. var. capitata L. f. rubra (L.) Thell.</w:t>
            </w:r>
          </w:p>
        </w:tc>
        <w:tc>
          <w:tcPr>
            <w:tcW w:w="1698" w:type="dxa"/>
          </w:tcPr>
          <w:p w:rsidR="00A52162" w:rsidRPr="00EB650D" w:rsidRDefault="00A52162" w:rsidP="005D0B0D">
            <w:pPr>
              <w:spacing w:before="60" w:after="40"/>
              <w:rPr>
                <w:rFonts w:cs="Arial"/>
                <w:strike/>
                <w:sz w:val="16"/>
                <w:highlight w:val="lightGray"/>
              </w:rPr>
            </w:pPr>
            <w:r>
              <w:rPr>
                <w:strike/>
                <w:sz w:val="16"/>
                <w:highlight w:val="lightGray"/>
              </w:rPr>
              <w:t>Rotkohl</w:t>
            </w:r>
          </w:p>
        </w:tc>
      </w:tr>
      <w:tr w:rsidR="00A52162" w:rsidRPr="00EB650D" w:rsidTr="005D0B0D">
        <w:trPr>
          <w:jc w:val="center"/>
        </w:trPr>
        <w:tc>
          <w:tcPr>
            <w:tcW w:w="1939" w:type="dxa"/>
          </w:tcPr>
          <w:p w:rsidR="00A52162" w:rsidRPr="00EB650D" w:rsidRDefault="00A52162" w:rsidP="005D0B0D">
            <w:pPr>
              <w:spacing w:before="60" w:after="40"/>
              <w:jc w:val="left"/>
              <w:rPr>
                <w:rFonts w:cs="Arial"/>
                <w:strike/>
                <w:sz w:val="16"/>
                <w:highlight w:val="lightGray"/>
              </w:rPr>
            </w:pPr>
            <w:r>
              <w:rPr>
                <w:strike/>
                <w:sz w:val="16"/>
                <w:highlight w:val="lightGray"/>
              </w:rPr>
              <w:t>BRASS_OLE_</w:t>
            </w:r>
            <w:r>
              <w:rPr>
                <w:b/>
                <w:bCs/>
                <w:strike/>
                <w:sz w:val="16"/>
                <w:highlight w:val="lightGray"/>
              </w:rPr>
              <w:t>G</w:t>
            </w:r>
            <w:r>
              <w:rPr>
                <w:strike/>
                <w:sz w:val="16"/>
                <w:highlight w:val="lightGray"/>
              </w:rPr>
              <w:t>CS</w:t>
            </w:r>
          </w:p>
        </w:tc>
        <w:tc>
          <w:tcPr>
            <w:tcW w:w="6034" w:type="dxa"/>
          </w:tcPr>
          <w:p w:rsidR="00A52162" w:rsidRPr="00EB650D" w:rsidRDefault="00A52162" w:rsidP="005D0B0D">
            <w:pPr>
              <w:spacing w:before="60" w:after="40"/>
              <w:jc w:val="left"/>
              <w:rPr>
                <w:rFonts w:cs="Arial"/>
                <w:strike/>
                <w:sz w:val="16"/>
                <w:highlight w:val="lightGray"/>
              </w:rPr>
            </w:pPr>
            <w:r w:rsidRPr="00B175DF">
              <w:rPr>
                <w:strike/>
                <w:sz w:val="16"/>
                <w:highlight w:val="lightGray"/>
                <w:lang w:val="it-IT"/>
              </w:rPr>
              <w:t xml:space="preserve">Brassica oleracea L. convar. capitata (L.) </w:t>
            </w:r>
            <w:r>
              <w:rPr>
                <w:strike/>
                <w:sz w:val="16"/>
                <w:highlight w:val="lightGray"/>
              </w:rPr>
              <w:t>Alef. var. sabauda L.</w:t>
            </w:r>
          </w:p>
        </w:tc>
        <w:tc>
          <w:tcPr>
            <w:tcW w:w="1698" w:type="dxa"/>
          </w:tcPr>
          <w:p w:rsidR="00A52162" w:rsidRPr="00EB650D" w:rsidRDefault="00A52162" w:rsidP="005D0B0D">
            <w:pPr>
              <w:spacing w:before="60" w:after="40"/>
              <w:rPr>
                <w:rFonts w:cs="Arial"/>
                <w:strike/>
                <w:sz w:val="16"/>
                <w:highlight w:val="lightGray"/>
              </w:rPr>
            </w:pPr>
            <w:r>
              <w:rPr>
                <w:strike/>
                <w:sz w:val="16"/>
                <w:highlight w:val="lightGray"/>
              </w:rPr>
              <w:t>Wirsingkohl</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Pr>
                <w:b/>
                <w:strike/>
                <w:sz w:val="16"/>
                <w:highlight w:val="lightGray"/>
              </w:rPr>
              <w:t>BRASS_OLE_GGM</w:t>
            </w:r>
          </w:p>
        </w:tc>
        <w:tc>
          <w:tcPr>
            <w:tcW w:w="6034" w:type="dxa"/>
          </w:tcPr>
          <w:p w:rsidR="00A52162" w:rsidRPr="001E4B5F" w:rsidRDefault="00A52162" w:rsidP="005D0B0D">
            <w:pPr>
              <w:spacing w:before="60" w:after="40"/>
              <w:jc w:val="left"/>
              <w:rPr>
                <w:rFonts w:cs="Arial"/>
                <w:b/>
                <w:strike/>
                <w:sz w:val="16"/>
                <w:highlight w:val="lightGray"/>
                <w:lang w:val="pt-PT"/>
              </w:rPr>
            </w:pPr>
            <w:r w:rsidRPr="001E4B5F">
              <w:rPr>
                <w:b/>
                <w:strike/>
                <w:sz w:val="16"/>
                <w:highlight w:val="lightGray"/>
                <w:lang w:val="pt-PT"/>
              </w:rPr>
              <w:t>Brassica oleracea L. convar. oleracea var. gemmifera DC.</w:t>
            </w:r>
          </w:p>
        </w:tc>
        <w:tc>
          <w:tcPr>
            <w:tcW w:w="1698" w:type="dxa"/>
          </w:tcPr>
          <w:p w:rsidR="00A52162" w:rsidRPr="00EB650D" w:rsidRDefault="00A52162" w:rsidP="005D0B0D">
            <w:pPr>
              <w:spacing w:before="60" w:after="40"/>
              <w:jc w:val="left"/>
              <w:rPr>
                <w:rFonts w:cs="Arial"/>
                <w:b/>
                <w:strike/>
                <w:sz w:val="16"/>
                <w:highlight w:val="lightGray"/>
              </w:rPr>
            </w:pPr>
            <w:r>
              <w:rPr>
                <w:b/>
                <w:strike/>
                <w:sz w:val="16"/>
                <w:highlight w:val="lightGray"/>
              </w:rPr>
              <w:t>Rosenkohl</w:t>
            </w:r>
          </w:p>
        </w:tc>
      </w:tr>
      <w:tr w:rsidR="00A52162" w:rsidRPr="00EB650D" w:rsidTr="005D0B0D">
        <w:trPr>
          <w:jc w:val="center"/>
        </w:trPr>
        <w:tc>
          <w:tcPr>
            <w:tcW w:w="1939" w:type="dxa"/>
          </w:tcPr>
          <w:p w:rsidR="00A52162" w:rsidRPr="00EB650D" w:rsidRDefault="00A52162" w:rsidP="005D0B0D">
            <w:pPr>
              <w:spacing w:before="60" w:after="40"/>
              <w:jc w:val="left"/>
              <w:rPr>
                <w:rFonts w:cs="Arial"/>
                <w:b/>
                <w:strike/>
                <w:sz w:val="16"/>
                <w:highlight w:val="lightGray"/>
              </w:rPr>
            </w:pPr>
            <w:r>
              <w:rPr>
                <w:b/>
                <w:strike/>
                <w:sz w:val="16"/>
                <w:highlight w:val="lightGray"/>
              </w:rPr>
              <w:t>BRASS_OLE_GGO</w:t>
            </w:r>
          </w:p>
        </w:tc>
        <w:tc>
          <w:tcPr>
            <w:tcW w:w="6034" w:type="dxa"/>
          </w:tcPr>
          <w:p w:rsidR="00A52162" w:rsidRPr="00B175DF" w:rsidRDefault="00A52162" w:rsidP="005D0B0D">
            <w:pPr>
              <w:spacing w:before="60" w:after="40"/>
              <w:jc w:val="left"/>
              <w:rPr>
                <w:rFonts w:cs="Arial"/>
                <w:b/>
                <w:strike/>
                <w:sz w:val="16"/>
                <w:highlight w:val="lightGray"/>
                <w:lang w:val="es-ES"/>
              </w:rPr>
            </w:pPr>
            <w:r w:rsidRPr="001E4B5F">
              <w:rPr>
                <w:b/>
                <w:strike/>
                <w:sz w:val="16"/>
                <w:highlight w:val="lightGray"/>
                <w:lang w:val="pt-PT"/>
              </w:rPr>
              <w:t xml:space="preserve">Brassica oleracea L. convar. acephala (DC.) </w:t>
            </w:r>
            <w:r w:rsidRPr="00B175DF">
              <w:rPr>
                <w:b/>
                <w:strike/>
                <w:sz w:val="16"/>
                <w:highlight w:val="lightGray"/>
                <w:lang w:val="es-ES"/>
              </w:rPr>
              <w:t>Alef. var. gongylodes L.</w:t>
            </w:r>
          </w:p>
        </w:tc>
        <w:tc>
          <w:tcPr>
            <w:tcW w:w="1698" w:type="dxa"/>
          </w:tcPr>
          <w:p w:rsidR="00A52162" w:rsidRPr="00EB650D" w:rsidRDefault="00A52162" w:rsidP="005D0B0D">
            <w:pPr>
              <w:spacing w:before="60" w:after="40"/>
              <w:jc w:val="left"/>
              <w:rPr>
                <w:rFonts w:cs="Arial"/>
                <w:b/>
                <w:strike/>
                <w:sz w:val="16"/>
              </w:rPr>
            </w:pPr>
            <w:r>
              <w:rPr>
                <w:b/>
                <w:strike/>
                <w:sz w:val="16"/>
                <w:highlight w:val="lightGray"/>
              </w:rPr>
              <w:t>Kohlrabi</w:t>
            </w:r>
          </w:p>
        </w:tc>
      </w:tr>
    </w:tbl>
    <w:p w:rsidR="00A52162" w:rsidRPr="00EB650D" w:rsidRDefault="00A52162" w:rsidP="00A52162">
      <w:pPr>
        <w:rPr>
          <w:rFonts w:cs="Arial"/>
        </w:rPr>
      </w:pPr>
    </w:p>
    <w:p w:rsidR="00A52162" w:rsidRPr="00EB650D" w:rsidRDefault="00A52162" w:rsidP="00A52162">
      <w:pPr>
        <w:rPr>
          <w:rFonts w:cs="Arial"/>
        </w:rPr>
      </w:pPr>
    </w:p>
    <w:p w:rsidR="00A52162" w:rsidRPr="00D63921" w:rsidRDefault="00A52162" w:rsidP="00A52162">
      <w:pPr>
        <w:keepNext/>
        <w:outlineLvl w:val="1"/>
        <w:rPr>
          <w:rFonts w:cs="Arial"/>
          <w:strike/>
          <w:highlight w:val="lightGray"/>
          <w:u w:val="single"/>
        </w:rPr>
      </w:pPr>
      <w:r>
        <w:rPr>
          <w:strike/>
          <w:highlight w:val="lightGray"/>
        </w:rPr>
        <w:t>3.1</w:t>
      </w:r>
      <w:r>
        <w:rPr>
          <w:strike/>
          <w:highlight w:val="lightGray"/>
        </w:rPr>
        <w:tab/>
      </w:r>
      <w:r>
        <w:rPr>
          <w:strike/>
          <w:highlight w:val="lightGray"/>
          <w:u w:val="single"/>
        </w:rPr>
        <w:t>Verantwortung für das UPOV-Code-System</w:t>
      </w:r>
    </w:p>
    <w:p w:rsidR="00A52162" w:rsidRPr="00D63921" w:rsidRDefault="00A52162" w:rsidP="00A52162">
      <w:pPr>
        <w:keepNext/>
        <w:rPr>
          <w:rFonts w:cs="Arial"/>
          <w:strike/>
          <w:highlight w:val="lightGray"/>
        </w:rPr>
      </w:pPr>
    </w:p>
    <w:p w:rsidR="00A52162" w:rsidRPr="00D63921" w:rsidRDefault="00F57C74" w:rsidP="00A52162">
      <w:pPr>
        <w:rPr>
          <w:rFonts w:cs="Arial"/>
          <w:strike/>
          <w:highlight w:val="lightGray"/>
        </w:rPr>
      </w:pPr>
      <w:r>
        <w:rPr>
          <w:strike/>
          <w:highlight w:val="lightGray"/>
        </w:rPr>
        <w:t>Das Verbandsbüro (Büro) ist für das UPOV-Code-System und die einzelnen UPOV-Codes zuständig.</w:t>
      </w:r>
    </w:p>
    <w:p w:rsidR="00A52162" w:rsidRPr="00D63921" w:rsidRDefault="00A52162" w:rsidP="00A52162">
      <w:pPr>
        <w:rPr>
          <w:rFonts w:cs="Arial"/>
          <w:strike/>
          <w:highlight w:val="lightGray"/>
        </w:rPr>
      </w:pPr>
    </w:p>
    <w:p w:rsidR="00A52162" w:rsidRPr="00D63921" w:rsidRDefault="00A52162" w:rsidP="00A52162">
      <w:pPr>
        <w:rPr>
          <w:rFonts w:cs="Arial"/>
          <w:strike/>
          <w:highlight w:val="lightGray"/>
        </w:rPr>
      </w:pPr>
    </w:p>
    <w:p w:rsidR="00A52162" w:rsidRPr="00D63921" w:rsidRDefault="00F57C74" w:rsidP="00A52162">
      <w:pPr>
        <w:keepNext/>
        <w:outlineLvl w:val="1"/>
        <w:rPr>
          <w:rFonts w:cs="Arial"/>
          <w:strike/>
          <w:highlight w:val="lightGray"/>
          <w:u w:val="single"/>
        </w:rPr>
      </w:pPr>
      <w:r>
        <w:rPr>
          <w:strike/>
          <w:highlight w:val="lightGray"/>
        </w:rPr>
        <w:t>3.2</w:t>
      </w:r>
      <w:r>
        <w:rPr>
          <w:strike/>
          <w:highlight w:val="lightGray"/>
        </w:rPr>
        <w:tab/>
      </w:r>
      <w:r>
        <w:rPr>
          <w:strike/>
          <w:highlight w:val="lightGray"/>
          <w:u w:val="single"/>
        </w:rPr>
        <w:t>Sammelstelle der UPOV-Codes</w:t>
      </w:r>
    </w:p>
    <w:p w:rsidR="00A52162" w:rsidRPr="00D63921" w:rsidRDefault="00A52162" w:rsidP="00A52162">
      <w:pPr>
        <w:keepNext/>
        <w:rPr>
          <w:rFonts w:cs="Arial"/>
          <w:strike/>
          <w:highlight w:val="lightGray"/>
        </w:rPr>
      </w:pPr>
    </w:p>
    <w:p w:rsidR="00A52162" w:rsidRPr="00930338" w:rsidRDefault="00A52162" w:rsidP="00A52162">
      <w:pPr>
        <w:rPr>
          <w:rFonts w:cs="Arial"/>
          <w:strike/>
        </w:rPr>
      </w:pPr>
      <w:r>
        <w:rPr>
          <w:strike/>
          <w:highlight w:val="lightGray"/>
        </w:rPr>
        <w:t>D</w:t>
      </w:r>
      <w:r w:rsidR="00F57C74">
        <w:rPr>
          <w:strike/>
          <w:highlight w:val="lightGray"/>
        </w:rPr>
        <w:t>ie endgültige Sammlung der UPOV-</w:t>
      </w:r>
      <w:r>
        <w:rPr>
          <w:strike/>
          <w:highlight w:val="lightGray"/>
        </w:rPr>
        <w:t>Codes befindet s</w:t>
      </w:r>
      <w:r w:rsidR="00F57C74">
        <w:rPr>
          <w:strike/>
          <w:highlight w:val="lightGray"/>
        </w:rPr>
        <w:t>ich ausschließlich in der GENIE-</w:t>
      </w:r>
      <w:r>
        <w:rPr>
          <w:strike/>
          <w:highlight w:val="lightGray"/>
        </w:rPr>
        <w:t>Datenbank.</w:t>
      </w:r>
    </w:p>
    <w:p w:rsidR="00A52162" w:rsidRDefault="00A52162" w:rsidP="00A52162">
      <w:pPr>
        <w:rPr>
          <w:rFonts w:cs="Arial"/>
        </w:rPr>
      </w:pPr>
    </w:p>
    <w:p w:rsidR="00A96963" w:rsidRPr="00EB650D" w:rsidRDefault="00A96963" w:rsidP="00A52162">
      <w:pPr>
        <w:rPr>
          <w:rFonts w:cs="Arial"/>
        </w:rPr>
      </w:pPr>
    </w:p>
    <w:p w:rsidR="00A52162" w:rsidRPr="00EB650D" w:rsidRDefault="001C38AC" w:rsidP="00A52162">
      <w:pPr>
        <w:keepNext/>
        <w:outlineLvl w:val="1"/>
        <w:rPr>
          <w:rFonts w:cs="Arial"/>
          <w:u w:val="single"/>
        </w:rPr>
      </w:pPr>
      <w:r w:rsidRPr="00CF0B5C">
        <w:rPr>
          <w:rFonts w:cs="Arial"/>
          <w:strike/>
          <w:highlight w:val="lightGray"/>
        </w:rPr>
        <w:t>3</w:t>
      </w:r>
      <w:r w:rsidRPr="00CF0B5C">
        <w:rPr>
          <w:rFonts w:cs="Arial"/>
          <w:highlight w:val="lightGray"/>
          <w:u w:val="single"/>
        </w:rPr>
        <w:t>4</w:t>
      </w:r>
      <w:r w:rsidR="00A52162">
        <w:t xml:space="preserve">.3 </w:t>
      </w:r>
      <w:r w:rsidR="00A52162">
        <w:tab/>
      </w:r>
      <w:r w:rsidR="006509E3">
        <w:rPr>
          <w:u w:val="single"/>
        </w:rPr>
        <w:t>Einführung neuer UPOV-Codes / Änderungen der UPOV-</w:t>
      </w:r>
      <w:r w:rsidR="00A52162">
        <w:rPr>
          <w:u w:val="single"/>
        </w:rPr>
        <w:t>Code</w:t>
      </w:r>
      <w:r w:rsidR="00A52162">
        <w:t>s</w:t>
      </w:r>
    </w:p>
    <w:p w:rsidR="00A52162" w:rsidRPr="00EB650D" w:rsidRDefault="00A52162" w:rsidP="00A52162">
      <w:pPr>
        <w:keepNext/>
        <w:rPr>
          <w:rFonts w:cs="Arial"/>
        </w:rPr>
      </w:pPr>
    </w:p>
    <w:p w:rsidR="00A52162" w:rsidRPr="00EB650D" w:rsidRDefault="006509E3" w:rsidP="00A52162">
      <w:pPr>
        <w:ind w:firstLine="567"/>
        <w:rPr>
          <w:rFonts w:cs="Arial"/>
        </w:rPr>
      </w:pPr>
      <w:r>
        <w:t xml:space="preserve">a) </w:t>
      </w:r>
      <w:r>
        <w:tab/>
        <w:t>Das Büro wird zunächst einen UPOV-Code aufgrund der Datenbank des Informationsnetzes für Keimplasmaressourcen (Germplasm Resources Information Network, GRIN)</w:t>
      </w:r>
      <w:r w:rsidRPr="00EB650D">
        <w:rPr>
          <w:rFonts w:cs="Arial"/>
          <w:vertAlign w:val="superscript"/>
        </w:rPr>
        <w:footnoteReference w:id="1"/>
      </w:r>
      <w:r>
        <w:t xml:space="preserve"> oder, wenn die betreffende Art in der GRIN-Datenbank nicht enthalten ist, aufgrund anderer geeigneter Quelle erstellen. </w:t>
      </w:r>
    </w:p>
    <w:p w:rsidR="00A52162" w:rsidRPr="00EB650D" w:rsidRDefault="00A52162" w:rsidP="00A52162">
      <w:pPr>
        <w:rPr>
          <w:rFonts w:cs="Arial"/>
        </w:rPr>
      </w:pPr>
    </w:p>
    <w:p w:rsidR="00A52162" w:rsidRPr="00EB650D" w:rsidRDefault="00A52162" w:rsidP="00A52162">
      <w:pPr>
        <w:ind w:firstLine="567"/>
        <w:rPr>
          <w:rFonts w:cs="Arial"/>
        </w:rPr>
      </w:pPr>
      <w:r>
        <w:t xml:space="preserve">b) </w:t>
      </w:r>
      <w:r>
        <w:tab/>
        <w:t xml:space="preserve">Wenn das Büro einschlägige Sachverständige für die betreffende Gattung oder Art kennt oder über derartige Sachverständige unterrichtet wird, beispielsweise durch die Person, die einen neuen UPOV-Code vorschlägt, wird es vor der Erstellung des UPOV-Codes nach Möglichkeit deren Vorschläge mit diesen Sachverständigen überprüfen. </w:t>
      </w:r>
    </w:p>
    <w:p w:rsidR="00A52162" w:rsidRPr="00EB650D" w:rsidRDefault="00A52162" w:rsidP="00A52162">
      <w:pPr>
        <w:rPr>
          <w:rFonts w:cs="Arial"/>
        </w:rPr>
      </w:pPr>
    </w:p>
    <w:p w:rsidR="00A52162" w:rsidRPr="00EB650D" w:rsidRDefault="00A52162" w:rsidP="00930338">
      <w:pPr>
        <w:keepLines/>
        <w:ind w:firstLine="567"/>
        <w:rPr>
          <w:rFonts w:cs="Arial"/>
        </w:rPr>
      </w:pPr>
      <w:r>
        <w:lastRenderedPageBreak/>
        <w:t xml:space="preserve">c) </w:t>
      </w:r>
      <w:r>
        <w:tab/>
        <w:t xml:space="preserve">Neue UPOV-Codes könnten von jedermann vorgeschlagen werden, doch wird erwartet, dass die Mehrheit der Vorschläge von denjenigen stammen werden, die Beiträge zur </w:t>
      </w:r>
      <w:r w:rsidR="00C82879">
        <w:t>PLUTO</w:t>
      </w:r>
      <w:r w:rsidR="00C82879">
        <w:noBreakHyphen/>
      </w:r>
      <w:r>
        <w:t>Datenbank leisten</w:t>
      </w:r>
      <w:r w:rsidR="006509E3">
        <w:t xml:space="preserve">. Wenn das Büro derartige Vorschläge erhält, wird es rechtzeitig mit der Ergänzung der GENIE-Datenbank durch die neuen UPOV-Codes reagieren und sich insbesondere darum bemühen sicherzustellen, dass neue UPOV-Codes verfügbar sind, um ihre Verwendung für die nächste Ausgabe der </w:t>
      </w:r>
      <w:r w:rsidR="00C82879">
        <w:t>PLUTO</w:t>
      </w:r>
      <w:r w:rsidR="00C82879">
        <w:noBreakHyphen/>
      </w:r>
      <w:r w:rsidR="006509E3">
        <w:t xml:space="preserve">Datenbank zu ermöglichen. </w:t>
      </w:r>
      <w:r>
        <w:t>Außerdem wird das Büro neue UPOV-Codes hinzufügen, wenn es einen entsprechenden Bedarf feststellt.</w:t>
      </w:r>
    </w:p>
    <w:p w:rsidR="00A52162" w:rsidRPr="00EB650D" w:rsidRDefault="00A52162" w:rsidP="00A52162">
      <w:pPr>
        <w:ind w:firstLine="737"/>
        <w:rPr>
          <w:rFonts w:cs="Arial"/>
        </w:rPr>
      </w:pPr>
    </w:p>
    <w:p w:rsidR="00A52162" w:rsidRPr="00EB650D" w:rsidRDefault="006509E3" w:rsidP="00A52162">
      <w:pPr>
        <w:keepNext/>
        <w:keepLines/>
        <w:ind w:firstLine="567"/>
        <w:rPr>
          <w:rFonts w:cs="Arial"/>
        </w:rPr>
      </w:pPr>
      <w:r>
        <w:t xml:space="preserve">d) </w:t>
      </w:r>
      <w:r>
        <w:tab/>
        <w:t xml:space="preserve">Im Allgemeinen werden Änderungen der UPOV-Codes nicht als Folge taxonomischer Entwicklungen vorgenommen, es sei denn, dass diese zu einer Änderung der Gattungsklassifikation einer Art führen. </w:t>
      </w:r>
      <w:r w:rsidR="00A52162">
        <w:t xml:space="preserve">Die „Erläuterungen zu Sortenbezeichnungen nach dem UPOV-Übereinkommen“ (Dokument UPOV/INF/12/) enthalten UPOV-Sortenbezeichnungsklassen; für Gattungen und Arten, die in der Klassenliste in Anlage I des Dokuments UPOV/INF/12 nicht enthalten sind, lautet die </w:t>
      </w:r>
      <w:r w:rsidR="00963BEB">
        <w:t>allgemeine Regel („eine Gattung/</w:t>
      </w:r>
      <w:r w:rsidR="00A52162">
        <w:t>eine Klasse“), dass die Gattung als Klasse angesehen wird (vergleiche Dokument UPOV/INF/12, Abschnitt 2.5.2 und seine Anlage I)</w:t>
      </w:r>
      <w:r>
        <w:t xml:space="preserve">. </w:t>
      </w:r>
      <w:r w:rsidR="00A52162">
        <w:t>Daher ist es wichtig, dass das erste Element des UPOV-Codes für die Zuordnung der Art zur richtigen Gattung verwendet werden kann</w:t>
      </w:r>
      <w:r>
        <w:t xml:space="preserve">. </w:t>
      </w:r>
      <w:r w:rsidR="00A52162">
        <w:t>Die UPOV-Codes werden auch geändert, wenn die Anwendung der Klassenliste Folgen für den Inhalt einer Sortenbezeichnungsklasse zeitigt</w:t>
      </w:r>
      <w:r>
        <w:t xml:space="preserve">. </w:t>
      </w:r>
      <w:r w:rsidR="00A52162">
        <w:t>Änderungen der UPOV-Codes werden mit demselben Verfahren gehandhabt wie die Einführung neuer UPOV-Codes gemäß den obigen Absätzen a) und b)</w:t>
      </w:r>
      <w:r>
        <w:t xml:space="preserve">. </w:t>
      </w:r>
      <w:r w:rsidR="00A52162">
        <w:t xml:space="preserve">Darüber hinaus werden jedoch alle Verbandsmitglieder und Parteien, die Daten zur </w:t>
      </w:r>
      <w:r w:rsidR="00C82879">
        <w:t>PLUTO</w:t>
      </w:r>
      <w:r w:rsidR="00C82879">
        <w:noBreakHyphen/>
      </w:r>
      <w:r w:rsidR="00A52162">
        <w:t>Datenbank beisteuern, über alle Änderungen unterrichtet.</w:t>
      </w:r>
    </w:p>
    <w:p w:rsidR="00A52162" w:rsidRPr="00EB650D" w:rsidRDefault="00A52162" w:rsidP="00A52162">
      <w:pPr>
        <w:ind w:firstLine="737"/>
        <w:rPr>
          <w:rFonts w:cs="Arial"/>
        </w:rPr>
      </w:pPr>
    </w:p>
    <w:p w:rsidR="00A52162" w:rsidRPr="00EB650D" w:rsidRDefault="00A52162" w:rsidP="00A52162">
      <w:pPr>
        <w:ind w:firstLine="567"/>
        <w:rPr>
          <w:rFonts w:cs="Arial"/>
        </w:rPr>
      </w:pPr>
      <w:r>
        <w:t xml:space="preserve">e) </w:t>
      </w:r>
      <w:r>
        <w:tab/>
        <w:t>Neue und geänderte UPOV-Codes werden der(n) entsprechenden TWP im Hinblick auf deren Bemerkungen auf ihrer erstmöglichen Tagung vorgelegt</w:t>
      </w:r>
      <w:r w:rsidR="006509E3">
        <w:t xml:space="preserve">. </w:t>
      </w:r>
      <w:r>
        <w:t>Wenn die TWP eine Änderung empfiehlt, wird diese als Änderung gemäß dem obigen Absatz d) behandelt.</w:t>
      </w:r>
    </w:p>
    <w:p w:rsidR="00A52162" w:rsidRPr="00EB650D" w:rsidRDefault="00A52162" w:rsidP="00A52162">
      <w:pPr>
        <w:ind w:firstLine="567"/>
        <w:rPr>
          <w:rFonts w:cs="Arial"/>
        </w:rPr>
      </w:pPr>
    </w:p>
    <w:p w:rsidR="00A52162" w:rsidRPr="00EB650D" w:rsidRDefault="006509E3" w:rsidP="00A52162">
      <w:pPr>
        <w:ind w:firstLine="567"/>
        <w:rPr>
          <w:rFonts w:cs="Arial"/>
        </w:rPr>
      </w:pPr>
      <w:r>
        <w:t>f) Überprüfung durch (eine) Technische Arbeitsgruppe(n):  Das Büro bestimmt die entsprechende(n) Technische(n) Arbeitsgruppe(n) (TWP) für die Überprüfung jedes UPOV-Codes aufgrund der verfügbaren Informationen.</w:t>
      </w:r>
    </w:p>
    <w:p w:rsidR="00A52162" w:rsidRPr="00EB650D" w:rsidRDefault="00A52162" w:rsidP="00A52162">
      <w:pPr>
        <w:ind w:firstLine="737"/>
        <w:rPr>
          <w:rFonts w:cs="Arial"/>
        </w:rPr>
      </w:pPr>
    </w:p>
    <w:p w:rsidR="00A52162" w:rsidRPr="00EB650D" w:rsidRDefault="006509E3" w:rsidP="00A52162">
      <w:pPr>
        <w:ind w:firstLine="567"/>
        <w:rPr>
          <w:rFonts w:cs="Arial"/>
        </w:rPr>
      </w:pPr>
      <w:r>
        <w:t xml:space="preserve">g) </w:t>
      </w:r>
      <w:r>
        <w:tab/>
        <w:t>Überprüfung durch alle Behörden:  Alle Sachverständigen der entsprechenden TWP sollen aufgefordert werden, die UPOV-Codes zu überprüfen,</w:t>
      </w:r>
    </w:p>
    <w:p w:rsidR="00A52162" w:rsidRPr="00EB650D" w:rsidRDefault="00A52162" w:rsidP="00A52162">
      <w:pPr>
        <w:ind w:firstLine="737"/>
        <w:rPr>
          <w:rFonts w:cs="Arial"/>
        </w:rPr>
      </w:pPr>
    </w:p>
    <w:p w:rsidR="00A52162" w:rsidRPr="00EB650D" w:rsidRDefault="00A52162" w:rsidP="00A52162">
      <w:pPr>
        <w:ind w:left="567" w:firstLine="567"/>
        <w:rPr>
          <w:rFonts w:cs="Arial"/>
        </w:rPr>
      </w:pPr>
      <w:r>
        <w:t xml:space="preserve">i) </w:t>
      </w:r>
      <w:r>
        <w:tab/>
        <w:t>wenn viele Behörden (z. B. zehn oder mehr) über p</w:t>
      </w:r>
      <w:r w:rsidR="005F1724">
        <w:t>raktische Erfahrung bei der DUS-</w:t>
      </w:r>
      <w:r>
        <w:t>Prüfun</w:t>
      </w:r>
      <w:r w:rsidR="007643E1">
        <w:t>g (aufgrund der GENIE-Datenbank/</w:t>
      </w:r>
      <w:r>
        <w:t xml:space="preserve">Dokument TC/xx/4 (z. B. TC/43/4)) verfügen, beteiligte Sachverständige für die Ausarbeitung der entsprechenden Prüfungsrichtlinien bereitgestellt und/oder </w:t>
      </w:r>
      <w:r w:rsidRPr="00C82879">
        <w:t>Sorten (aufgrund de</w:t>
      </w:r>
      <w:r w:rsidR="004465BF" w:rsidRPr="00C82879">
        <w:t xml:space="preserve">r </w:t>
      </w:r>
      <w:r w:rsidR="00C82879" w:rsidRPr="00C82879">
        <w:t>PLUTO</w:t>
      </w:r>
      <w:r w:rsidR="004465BF" w:rsidRPr="00C82879">
        <w:noBreakHyphen/>
        <w:t>Datenbank)</w:t>
      </w:r>
      <w:r w:rsidRPr="00C82879">
        <w:t xml:space="preserve"> geschützt haben, oder</w:t>
      </w:r>
    </w:p>
    <w:p w:rsidR="00A52162" w:rsidRPr="00EB650D" w:rsidRDefault="00A52162" w:rsidP="00A52162">
      <w:pPr>
        <w:ind w:firstLine="539"/>
        <w:rPr>
          <w:rFonts w:cs="Arial"/>
        </w:rPr>
      </w:pPr>
    </w:p>
    <w:p w:rsidR="00A52162" w:rsidRPr="00EB650D" w:rsidRDefault="006509E3" w:rsidP="00A52162">
      <w:pPr>
        <w:ind w:left="567" w:firstLine="567"/>
        <w:rPr>
          <w:rFonts w:cs="Arial"/>
        </w:rPr>
      </w:pPr>
      <w:r>
        <w:t xml:space="preserve">ii) </w:t>
      </w:r>
      <w:r>
        <w:tab/>
        <w:t>wenn sie Gattungen oder Arten betreffen, für die eine umfassende Überprüfung vom Büro für angebracht gehalten wird (z. B. weil sie einen Vorschlag für eine Art oder Unterart, die zuvor innerhalb der Gattung nicht anerkannt war, oder einen Vorschlag zur Umstrukturierung des UPOV-Codes betrifft).</w:t>
      </w:r>
    </w:p>
    <w:p w:rsidR="00A52162" w:rsidRPr="00EB650D" w:rsidRDefault="00A52162" w:rsidP="00A52162">
      <w:pPr>
        <w:ind w:firstLine="737"/>
        <w:rPr>
          <w:rFonts w:cs="Arial"/>
        </w:rPr>
      </w:pPr>
    </w:p>
    <w:p w:rsidR="00A52162" w:rsidRPr="00EB650D" w:rsidRDefault="00A52162" w:rsidP="00A52162">
      <w:pPr>
        <w:ind w:firstLine="567"/>
        <w:rPr>
          <w:rFonts w:cs="Arial"/>
        </w:rPr>
      </w:pPr>
      <w:r>
        <w:t xml:space="preserve">h) </w:t>
      </w:r>
      <w:r>
        <w:tab/>
        <w:t>Überprüfung durch bestimmte Behörden:  In Fällen, die nicht von der obigen Überlegung g) erfasst werden, werden die Sachverständigen der entsprechenden TWP aus bestimmten Behörden ersucht, die UPOV-Codes zu überprüfen</w:t>
      </w:r>
      <w:r w:rsidR="005F1724">
        <w:t>.</w:t>
      </w:r>
      <w:r>
        <w:t xml:space="preserve"> </w:t>
      </w:r>
      <w:r w:rsidR="006509E3">
        <w:t xml:space="preserve">Bestimmte Behörden sind solche, die über praktische Erfahrung bei der DUS-Prüfung verfügen, beteiligte Sachverständige für die Ausarbeitung der entsprechenden Richtlinien bereitgestellt oder den vom entsprechenden UPOV-Code erfassten Sorten den Schutz erteilt haben. </w:t>
      </w:r>
    </w:p>
    <w:p w:rsidR="00A52162" w:rsidRPr="00EB650D" w:rsidRDefault="00A52162" w:rsidP="00A52162">
      <w:pPr>
        <w:ind w:firstLine="737"/>
        <w:rPr>
          <w:rFonts w:cs="Arial"/>
        </w:rPr>
      </w:pPr>
    </w:p>
    <w:p w:rsidR="00A52162" w:rsidRPr="00EB650D" w:rsidRDefault="00A52162" w:rsidP="00A52162">
      <w:pPr>
        <w:keepNext/>
        <w:outlineLvl w:val="1"/>
        <w:rPr>
          <w:rFonts w:cs="Arial"/>
          <w:u w:val="single"/>
        </w:rPr>
      </w:pPr>
      <w:r>
        <w:rPr>
          <w:highlight w:val="lightGray"/>
          <w:u w:val="single"/>
        </w:rPr>
        <w:t>4</w:t>
      </w:r>
      <w:r>
        <w:rPr>
          <w:highlight w:val="lightGray"/>
        </w:rPr>
        <w:t>.</w:t>
      </w:r>
      <w:r>
        <w:t>4</w:t>
      </w:r>
      <w:r>
        <w:tab/>
      </w:r>
      <w:r w:rsidRPr="00930338">
        <w:rPr>
          <w:u w:val="single"/>
        </w:rPr>
        <w:t>Aktualisierung der mit den UPOV-Codes verbundenen Informationen</w:t>
      </w:r>
    </w:p>
    <w:p w:rsidR="00A52162" w:rsidRPr="00EB650D" w:rsidRDefault="00A52162" w:rsidP="00A52162">
      <w:pPr>
        <w:tabs>
          <w:tab w:val="center" w:pos="4536"/>
          <w:tab w:val="right" w:pos="9072"/>
        </w:tabs>
        <w:jc w:val="center"/>
        <w:rPr>
          <w:sz w:val="12"/>
        </w:rPr>
      </w:pPr>
    </w:p>
    <w:p w:rsidR="00A52162" w:rsidRPr="00EB650D" w:rsidRDefault="00A52162" w:rsidP="00A52162">
      <w:pPr>
        <w:ind w:firstLine="567"/>
        <w:rPr>
          <w:rFonts w:cs="Arial"/>
        </w:rPr>
      </w:pPr>
      <w:r>
        <w:t xml:space="preserve">a) </w:t>
      </w:r>
      <w:r>
        <w:tab/>
        <w:t>Die UPOV-Codes müssen möglicherweise aktualisiert werden, um beispielsweise Änderungen der taxonomischen Klassifikation, neuen Informationen über landesübliche Namen usw. Rechnung zu tragen. Im Falle von Änderungen der taxonomischen Klassifikation könnte dies zur Folge haben, dass der UPOV-Code geändert werden muss, obwohl betont wird, dass dies nicht zwangsläufig der Fall ist (vergleiche obigen Abschnitt 3.3 d))</w:t>
      </w:r>
      <w:r w:rsidR="006509E3">
        <w:t xml:space="preserve">. </w:t>
      </w:r>
      <w:r>
        <w:t>In diesen Fällen gilt das im obigen Abschnitt 3.3 erläuterte Verfahren</w:t>
      </w:r>
      <w:r w:rsidR="006509E3">
        <w:t xml:space="preserve">. </w:t>
      </w:r>
      <w:r>
        <w:t>In anderen Fällen ändert das Büro gegebenenfalls die mit dem bestehenden UPOV-Code verbundenen Informationen.</w:t>
      </w:r>
    </w:p>
    <w:p w:rsidR="00A52162" w:rsidRPr="00EB650D" w:rsidRDefault="00A52162" w:rsidP="00A52162">
      <w:pPr>
        <w:ind w:firstLine="737"/>
        <w:rPr>
          <w:rFonts w:cs="Arial"/>
        </w:rPr>
      </w:pPr>
    </w:p>
    <w:p w:rsidR="00A52162" w:rsidRPr="00EB650D" w:rsidRDefault="00A52162" w:rsidP="00A52162">
      <w:pPr>
        <w:ind w:firstLine="567"/>
        <w:rPr>
          <w:rFonts w:cs="Arial"/>
        </w:rPr>
      </w:pPr>
      <w:r>
        <w:t xml:space="preserve">b) </w:t>
      </w:r>
      <w:r>
        <w:tab/>
        <w:t>Der TC, die TWP und einzelne Mitteilungen von Mitgliedern und Beobachtern dieser Gremien werden die hauptsächlichen Kanäle sein, über die das Büro seine Informationen aktualisieren wird.</w:t>
      </w:r>
    </w:p>
    <w:p w:rsidR="00A52162" w:rsidRDefault="00A52162" w:rsidP="00A52162">
      <w:pPr>
        <w:rPr>
          <w:rFonts w:cs="Arial"/>
        </w:rPr>
      </w:pPr>
    </w:p>
    <w:p w:rsidR="00BC21DE" w:rsidRDefault="00BC21DE" w:rsidP="00A52162">
      <w:pPr>
        <w:rPr>
          <w:rFonts w:cs="Arial"/>
        </w:rPr>
      </w:pPr>
    </w:p>
    <w:p w:rsidR="00A52162" w:rsidRPr="0005400B" w:rsidRDefault="00A52162" w:rsidP="00A52162">
      <w:pPr>
        <w:rPr>
          <w:rFonts w:cs="Arial"/>
        </w:rPr>
      </w:pPr>
    </w:p>
    <w:p w:rsidR="00A52162" w:rsidRPr="005E7C42" w:rsidRDefault="00A52162" w:rsidP="00A52162">
      <w:pPr>
        <w:pStyle w:val="Heading2"/>
        <w:rPr>
          <w:highlight w:val="lightGray"/>
        </w:rPr>
      </w:pPr>
      <w:r>
        <w:rPr>
          <w:highlight w:val="lightGray"/>
        </w:rPr>
        <w:lastRenderedPageBreak/>
        <w:t>5</w:t>
      </w:r>
      <w:r>
        <w:rPr>
          <w:highlight w:val="lightGray"/>
        </w:rPr>
        <w:tab/>
        <w:t>UPOV-CODE</w:t>
      </w:r>
      <w:r w:rsidR="0029040E">
        <w:rPr>
          <w:highlight w:val="lightGray"/>
        </w:rPr>
        <w:t>:</w:t>
      </w:r>
      <w:r>
        <w:rPr>
          <w:highlight w:val="lightGray"/>
        </w:rPr>
        <w:t xml:space="preserve">  ANGEHÄNGTE INFORMATIONEN</w:t>
      </w:r>
      <w:r w:rsidR="006509E3">
        <w:rPr>
          <w:highlight w:val="lightGray"/>
        </w:rPr>
        <w:t xml:space="preserve"> </w:t>
      </w:r>
    </w:p>
    <w:p w:rsidR="00A52162" w:rsidRPr="005E7C42" w:rsidRDefault="00A52162" w:rsidP="00A52162">
      <w:pPr>
        <w:rPr>
          <w:rFonts w:cs="Arial"/>
          <w:highlight w:val="lightGray"/>
          <w:u w:val="single"/>
        </w:rPr>
      </w:pPr>
    </w:p>
    <w:p w:rsidR="00A52162" w:rsidRDefault="00A52162" w:rsidP="00A52162">
      <w:pPr>
        <w:tabs>
          <w:tab w:val="left" w:pos="0"/>
        </w:tabs>
        <w:kinsoku w:val="0"/>
        <w:overflowPunct w:val="0"/>
        <w:autoSpaceDE w:val="0"/>
        <w:autoSpaceDN w:val="0"/>
        <w:adjustRightInd w:val="0"/>
        <w:spacing w:line="237" w:lineRule="auto"/>
        <w:ind w:right="103"/>
        <w:rPr>
          <w:rFonts w:cs="Arial"/>
          <w:highlight w:val="lightGray"/>
          <w:u w:val="single"/>
        </w:rPr>
      </w:pPr>
      <w:r>
        <w:rPr>
          <w:highlight w:val="lightGray"/>
          <w:u w:val="single"/>
        </w:rPr>
        <w:t xml:space="preserve">5.1 </w:t>
      </w:r>
      <w:r>
        <w:rPr>
          <w:highlight w:val="lightGray"/>
          <w:u w:val="single"/>
        </w:rPr>
        <w:tab/>
        <w:t>Zusammensetzung des angehängten Elements</w:t>
      </w:r>
    </w:p>
    <w:p w:rsidR="00A52162" w:rsidRDefault="00A52162" w:rsidP="00A52162">
      <w:pPr>
        <w:tabs>
          <w:tab w:val="left" w:pos="0"/>
        </w:tabs>
        <w:kinsoku w:val="0"/>
        <w:overflowPunct w:val="0"/>
        <w:autoSpaceDE w:val="0"/>
        <w:autoSpaceDN w:val="0"/>
        <w:adjustRightInd w:val="0"/>
        <w:spacing w:line="237" w:lineRule="auto"/>
        <w:ind w:right="103"/>
        <w:rPr>
          <w:rFonts w:cs="Arial"/>
          <w:highlight w:val="lightGray"/>
          <w:u w:val="single"/>
        </w:rPr>
      </w:pPr>
    </w:p>
    <w:p w:rsidR="00A52162" w:rsidRDefault="00A52162" w:rsidP="00A52162">
      <w:pPr>
        <w:tabs>
          <w:tab w:val="left" w:pos="0"/>
        </w:tabs>
        <w:kinsoku w:val="0"/>
        <w:overflowPunct w:val="0"/>
        <w:autoSpaceDE w:val="0"/>
        <w:autoSpaceDN w:val="0"/>
        <w:adjustRightInd w:val="0"/>
        <w:spacing w:line="237" w:lineRule="auto"/>
        <w:ind w:right="103"/>
        <w:rPr>
          <w:rFonts w:cs="Arial"/>
          <w:highlight w:val="lightGray"/>
          <w:u w:val="single"/>
        </w:rPr>
      </w:pPr>
      <w:r>
        <w:rPr>
          <w:highlight w:val="lightGray"/>
          <w:u w:val="single"/>
        </w:rPr>
        <w:t>5.1.1.</w:t>
      </w:r>
      <w:r>
        <w:rPr>
          <w:highlight w:val="lightGray"/>
          <w:u w:val="single"/>
        </w:rPr>
        <w:tab/>
        <w:t>Dem UPOV-Code könnte gegebenenfalls ein neues Element angehängt werden, um maßgebliche Informationen über Sortengruppen und -typen und Sortenklassen zu liefern</w:t>
      </w:r>
      <w:r w:rsidR="006509E3">
        <w:rPr>
          <w:highlight w:val="lightGray"/>
          <w:u w:val="single"/>
        </w:rPr>
        <w:t xml:space="preserve">. </w:t>
      </w:r>
    </w:p>
    <w:p w:rsidR="00A52162" w:rsidRDefault="00A52162" w:rsidP="00A52162">
      <w:pPr>
        <w:tabs>
          <w:tab w:val="left" w:pos="0"/>
        </w:tabs>
        <w:kinsoku w:val="0"/>
        <w:overflowPunct w:val="0"/>
        <w:autoSpaceDE w:val="0"/>
        <w:autoSpaceDN w:val="0"/>
        <w:adjustRightInd w:val="0"/>
        <w:spacing w:line="237" w:lineRule="auto"/>
        <w:ind w:right="103"/>
        <w:rPr>
          <w:rFonts w:cs="Arial"/>
          <w:highlight w:val="lightGray"/>
          <w:u w:val="single"/>
        </w:rPr>
      </w:pPr>
    </w:p>
    <w:p w:rsidR="00A52162" w:rsidRPr="005E7C42" w:rsidRDefault="00A52162" w:rsidP="00A52162">
      <w:pPr>
        <w:rPr>
          <w:rFonts w:cs="Arial"/>
          <w:highlight w:val="lightGray"/>
          <w:u w:val="single"/>
        </w:rPr>
      </w:pPr>
      <w:r>
        <w:rPr>
          <w:highlight w:val="lightGray"/>
          <w:u w:val="single"/>
        </w:rPr>
        <w:t>Das neue an UPOV-Codes angehängte Element wäre durch folgende Bezeichnungskonvention erkennbar:</w:t>
      </w:r>
    </w:p>
    <w:p w:rsidR="00A52162" w:rsidRPr="005E7C42" w:rsidRDefault="00A52162" w:rsidP="00A52162">
      <w:pPr>
        <w:rPr>
          <w:rFonts w:eastAsiaTheme="minorEastAsia" w:cs="Arial"/>
          <w:bCs/>
          <w:highlight w:val="lightGray"/>
          <w:u w:val="single"/>
        </w:rPr>
      </w:pPr>
    </w:p>
    <w:p w:rsidR="00A52162" w:rsidRPr="005E7C42" w:rsidRDefault="0029040E" w:rsidP="00C82879">
      <w:pPr>
        <w:numPr>
          <w:ilvl w:val="0"/>
          <w:numId w:val="49"/>
        </w:numPr>
        <w:kinsoku w:val="0"/>
        <w:overflowPunct w:val="0"/>
        <w:autoSpaceDE w:val="0"/>
        <w:autoSpaceDN w:val="0"/>
        <w:adjustRightInd w:val="0"/>
        <w:spacing w:before="7"/>
        <w:ind w:left="993" w:hanging="426"/>
        <w:contextualSpacing/>
        <w:rPr>
          <w:rFonts w:eastAsiaTheme="minorEastAsia"/>
          <w:color w:val="000000"/>
          <w:highlight w:val="lightGray"/>
          <w:u w:val="single"/>
        </w:rPr>
      </w:pPr>
      <w:r>
        <w:rPr>
          <w:highlight w:val="lightGray"/>
          <w:u w:val="single"/>
        </w:rPr>
        <w:t>e</w:t>
      </w:r>
      <w:r w:rsidR="00A52162">
        <w:rPr>
          <w:highlight w:val="lightGray"/>
          <w:u w:val="single"/>
        </w:rPr>
        <w:t>in Ziffernpräfix identifiziert das neue angehängte Element</w:t>
      </w:r>
      <w:r w:rsidR="006509E3">
        <w:rPr>
          <w:highlight w:val="lightGray"/>
          <w:u w:val="single"/>
        </w:rPr>
        <w:t xml:space="preserve"> </w:t>
      </w:r>
    </w:p>
    <w:p w:rsidR="00A52162" w:rsidRPr="00C82879" w:rsidRDefault="0029040E" w:rsidP="00C82879">
      <w:pPr>
        <w:numPr>
          <w:ilvl w:val="0"/>
          <w:numId w:val="49"/>
        </w:numPr>
        <w:kinsoku w:val="0"/>
        <w:overflowPunct w:val="0"/>
        <w:autoSpaceDE w:val="0"/>
        <w:autoSpaceDN w:val="0"/>
        <w:adjustRightInd w:val="0"/>
        <w:spacing w:before="7"/>
        <w:ind w:left="993" w:hanging="426"/>
        <w:contextualSpacing/>
        <w:rPr>
          <w:rFonts w:eastAsiaTheme="minorEastAsia"/>
          <w:color w:val="000000"/>
          <w:spacing w:val="-2"/>
          <w:highlight w:val="lightGray"/>
          <w:u w:val="single"/>
        </w:rPr>
      </w:pPr>
      <w:r w:rsidRPr="00C82879">
        <w:rPr>
          <w:spacing w:val="-2"/>
          <w:highlight w:val="lightGray"/>
          <w:u w:val="single"/>
        </w:rPr>
        <w:t>u</w:t>
      </w:r>
      <w:r w:rsidR="00A52162" w:rsidRPr="00C82879">
        <w:rPr>
          <w:spacing w:val="-2"/>
          <w:highlight w:val="lightGray"/>
          <w:u w:val="single"/>
        </w:rPr>
        <w:t>nterschiedliche Ziffern können gegebenenfalls unterschiedliche Informationskategorien anzeigen</w:t>
      </w:r>
      <w:r w:rsidR="006509E3" w:rsidRPr="00C82879">
        <w:rPr>
          <w:color w:val="000000"/>
          <w:spacing w:val="-2"/>
          <w:highlight w:val="lightGray"/>
          <w:u w:val="single"/>
        </w:rPr>
        <w:t xml:space="preserve"> </w:t>
      </w:r>
    </w:p>
    <w:p w:rsidR="00A52162" w:rsidRPr="005E7C42" w:rsidRDefault="00A52162" w:rsidP="00A52162">
      <w:pPr>
        <w:kinsoku w:val="0"/>
        <w:overflowPunct w:val="0"/>
        <w:autoSpaceDE w:val="0"/>
        <w:autoSpaceDN w:val="0"/>
        <w:adjustRightInd w:val="0"/>
        <w:spacing w:before="7"/>
        <w:rPr>
          <w:color w:val="000000"/>
          <w:highlight w:val="lightGray"/>
          <w:u w:val="single"/>
        </w:rPr>
      </w:pPr>
    </w:p>
    <w:p w:rsidR="00A52162" w:rsidRPr="005E7C42" w:rsidRDefault="00A52162" w:rsidP="00795E0E">
      <w:pPr>
        <w:keepNext/>
        <w:tabs>
          <w:tab w:val="left" w:pos="0"/>
        </w:tabs>
        <w:kinsoku w:val="0"/>
        <w:overflowPunct w:val="0"/>
        <w:autoSpaceDE w:val="0"/>
        <w:autoSpaceDN w:val="0"/>
        <w:adjustRightInd w:val="0"/>
        <w:spacing w:line="237" w:lineRule="auto"/>
        <w:ind w:right="103"/>
        <w:rPr>
          <w:rFonts w:cs="Arial"/>
          <w:highlight w:val="lightGray"/>
          <w:u w:val="single"/>
        </w:rPr>
      </w:pPr>
      <w:r>
        <w:rPr>
          <w:highlight w:val="lightGray"/>
          <w:u w:val="single"/>
        </w:rPr>
        <w:t>Das neue Element könnte jedem UPOV-Code hinzugefügt werden, unabhängig von Pflanzentaxa (Gattungen, Arten oder Ebenen von Unterarten)</w:t>
      </w:r>
      <w:r w:rsidR="006509E3">
        <w:rPr>
          <w:highlight w:val="lightGray"/>
          <w:u w:val="single"/>
        </w:rPr>
        <w:t xml:space="preserve">. </w:t>
      </w:r>
      <w:r>
        <w:rPr>
          <w:highlight w:val="lightGray"/>
          <w:u w:val="single"/>
        </w:rPr>
        <w:t>Beispiele:</w:t>
      </w:r>
    </w:p>
    <w:p w:rsidR="00A52162" w:rsidRPr="00930338" w:rsidRDefault="00A52162" w:rsidP="00795E0E">
      <w:pPr>
        <w:keepNext/>
        <w:tabs>
          <w:tab w:val="left" w:pos="3969"/>
        </w:tabs>
        <w:kinsoku w:val="0"/>
        <w:overflowPunct w:val="0"/>
        <w:autoSpaceDE w:val="0"/>
        <w:autoSpaceDN w:val="0"/>
        <w:adjustRightInd w:val="0"/>
        <w:spacing w:line="237" w:lineRule="auto"/>
        <w:ind w:left="3969" w:right="103" w:hanging="3969"/>
        <w:rPr>
          <w:rFonts w:cs="Arial"/>
          <w:sz w:val="16"/>
          <w:highlight w:val="lightGray"/>
          <w:u w:val="single"/>
        </w:rPr>
      </w:pPr>
    </w:p>
    <w:p w:rsidR="00A52162" w:rsidRPr="005E7C42"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Pr>
          <w:highlight w:val="lightGray"/>
          <w:u w:val="single"/>
        </w:rPr>
        <w:t xml:space="preserve">UPOV-Code für die Gattung </w:t>
      </w:r>
      <w:r>
        <w:rPr>
          <w:i/>
          <w:highlight w:val="lightGray"/>
          <w:u w:val="single"/>
        </w:rPr>
        <w:t>Abies</w:t>
      </w:r>
      <w:r>
        <w:rPr>
          <w:highlight w:val="lightGray"/>
          <w:u w:val="single"/>
        </w:rPr>
        <w:t>:</w:t>
      </w:r>
      <w:r>
        <w:rPr>
          <w:highlight w:val="lightGray"/>
          <w:u w:val="single"/>
        </w:rPr>
        <w:tab/>
      </w:r>
      <w:r>
        <w:rPr>
          <w:highlight w:val="lightGray"/>
          <w:u w:val="single"/>
        </w:rPr>
        <w:tab/>
        <w:t xml:space="preserve">ABIES </w:t>
      </w:r>
    </w:p>
    <w:p w:rsidR="00A52162" w:rsidRPr="005E7C42"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Pr>
          <w:highlight w:val="lightGray"/>
          <w:u w:val="single"/>
        </w:rPr>
        <w:t xml:space="preserve">UPOV-Code mit angehängtem Element: </w:t>
      </w:r>
      <w:r>
        <w:rPr>
          <w:highlight w:val="lightGray"/>
          <w:u w:val="single"/>
        </w:rPr>
        <w:tab/>
        <w:t>ABIES_1234</w:t>
      </w:r>
    </w:p>
    <w:p w:rsidR="00A52162" w:rsidRPr="00930338"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sz w:val="18"/>
          <w:highlight w:val="lightGray"/>
          <w:u w:val="single"/>
        </w:rPr>
      </w:pPr>
    </w:p>
    <w:p w:rsidR="00A52162" w:rsidRPr="005E7C42"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Pr>
          <w:highlight w:val="lightGray"/>
          <w:u w:val="single"/>
        </w:rPr>
        <w:t xml:space="preserve">UPOV-Code für die Art </w:t>
      </w:r>
      <w:r>
        <w:rPr>
          <w:i/>
          <w:highlight w:val="lightGray"/>
          <w:u w:val="single"/>
        </w:rPr>
        <w:t>Abies sibirica</w:t>
      </w:r>
      <w:r>
        <w:rPr>
          <w:highlight w:val="lightGray"/>
          <w:u w:val="single"/>
        </w:rPr>
        <w:t xml:space="preserve">: </w:t>
      </w:r>
      <w:r>
        <w:rPr>
          <w:highlight w:val="lightGray"/>
          <w:u w:val="single"/>
        </w:rPr>
        <w:tab/>
        <w:t>ABIES_SIB</w:t>
      </w:r>
    </w:p>
    <w:p w:rsidR="00A52162" w:rsidRPr="005E7C42"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Pr>
          <w:highlight w:val="lightGray"/>
          <w:u w:val="single"/>
        </w:rPr>
        <w:t xml:space="preserve">UPOV-Code mit angehängtem Element: </w:t>
      </w:r>
      <w:r>
        <w:rPr>
          <w:highlight w:val="lightGray"/>
          <w:u w:val="single"/>
        </w:rPr>
        <w:tab/>
        <w:t>ABIES_SIB_1234</w:t>
      </w:r>
    </w:p>
    <w:p w:rsidR="00A52162" w:rsidRPr="00930338"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sz w:val="18"/>
          <w:highlight w:val="lightGray"/>
          <w:u w:val="single"/>
        </w:rPr>
      </w:pPr>
    </w:p>
    <w:p w:rsidR="00A52162" w:rsidRPr="005E7C42"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Pr>
          <w:highlight w:val="lightGray"/>
          <w:u w:val="single"/>
        </w:rPr>
        <w:t xml:space="preserve">UPOV-Code für die Unterart </w:t>
      </w:r>
      <w:r>
        <w:rPr>
          <w:i/>
          <w:highlight w:val="lightGray"/>
          <w:u w:val="single"/>
        </w:rPr>
        <w:t>Abies sibirica</w:t>
      </w:r>
      <w:r>
        <w:rPr>
          <w:highlight w:val="lightGray"/>
          <w:u w:val="single"/>
        </w:rPr>
        <w:t xml:space="preserve"> subsp. </w:t>
      </w:r>
      <w:r>
        <w:rPr>
          <w:i/>
          <w:highlight w:val="lightGray"/>
          <w:u w:val="single"/>
        </w:rPr>
        <w:t>semenovii</w:t>
      </w:r>
      <w:r>
        <w:rPr>
          <w:highlight w:val="lightGray"/>
          <w:u w:val="single"/>
        </w:rPr>
        <w:t>:</w:t>
      </w:r>
      <w:r>
        <w:rPr>
          <w:highlight w:val="lightGray"/>
          <w:u w:val="single"/>
        </w:rPr>
        <w:tab/>
        <w:t>ABIES_SIB_SEM</w:t>
      </w:r>
    </w:p>
    <w:p w:rsidR="00A52162" w:rsidRPr="005E7C42"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Pr>
          <w:highlight w:val="lightGray"/>
          <w:u w:val="single"/>
        </w:rPr>
        <w:t xml:space="preserve">UPOV-Code mit angehängtem Element: </w:t>
      </w:r>
      <w:r>
        <w:rPr>
          <w:highlight w:val="lightGray"/>
          <w:u w:val="single"/>
        </w:rPr>
        <w:tab/>
        <w:t>ABIES_SIB_SEM_1234</w:t>
      </w:r>
    </w:p>
    <w:p w:rsidR="00A52162" w:rsidRPr="00930338" w:rsidRDefault="00A52162" w:rsidP="00A52162">
      <w:pPr>
        <w:keepNext/>
        <w:outlineLvl w:val="2"/>
        <w:rPr>
          <w:rFonts w:cs="Arial"/>
          <w:sz w:val="18"/>
          <w:highlight w:val="lightGray"/>
          <w:u w:val="single"/>
        </w:rPr>
      </w:pPr>
    </w:p>
    <w:p w:rsidR="00A52162" w:rsidRPr="00A64F8F" w:rsidRDefault="00A52162" w:rsidP="00A52162">
      <w:pPr>
        <w:kinsoku w:val="0"/>
        <w:overflowPunct w:val="0"/>
        <w:autoSpaceDE w:val="0"/>
        <w:autoSpaceDN w:val="0"/>
        <w:adjustRightInd w:val="0"/>
        <w:spacing w:before="7"/>
        <w:rPr>
          <w:rFonts w:cs="Arial"/>
          <w:sz w:val="18"/>
          <w:highlight w:val="lightGray"/>
          <w:u w:val="single"/>
        </w:rPr>
      </w:pPr>
    </w:p>
    <w:p w:rsidR="00A52162" w:rsidRPr="00A64F8F" w:rsidRDefault="00A52162" w:rsidP="00A52162">
      <w:pPr>
        <w:keepNext/>
        <w:outlineLvl w:val="2"/>
        <w:rPr>
          <w:highlight w:val="lightGray"/>
          <w:u w:val="single"/>
        </w:rPr>
      </w:pPr>
      <w:bookmarkStart w:id="0" w:name="_Toc65759865"/>
      <w:r w:rsidRPr="00A64F8F">
        <w:rPr>
          <w:highlight w:val="lightGray"/>
          <w:u w:val="single"/>
        </w:rPr>
        <w:t>5.2 Verfahren zur Einführung und Änderung des angehä</w:t>
      </w:r>
      <w:r w:rsidR="006509E3" w:rsidRPr="00A64F8F">
        <w:rPr>
          <w:highlight w:val="lightGray"/>
          <w:u w:val="single"/>
        </w:rPr>
        <w:t>n</w:t>
      </w:r>
      <w:r w:rsidRPr="00A64F8F">
        <w:rPr>
          <w:highlight w:val="lightGray"/>
          <w:u w:val="single"/>
        </w:rPr>
        <w:t>gten UPOV-Code-Elements</w:t>
      </w:r>
      <w:bookmarkEnd w:id="0"/>
    </w:p>
    <w:p w:rsidR="00A52162" w:rsidRPr="00A64F8F" w:rsidRDefault="00A52162" w:rsidP="00A52162">
      <w:pPr>
        <w:keepNext/>
        <w:kinsoku w:val="0"/>
        <w:overflowPunct w:val="0"/>
        <w:autoSpaceDE w:val="0"/>
        <w:autoSpaceDN w:val="0"/>
        <w:adjustRightInd w:val="0"/>
        <w:spacing w:before="7"/>
        <w:rPr>
          <w:rFonts w:cs="Arial"/>
          <w:highlight w:val="lightGray"/>
          <w:u w:val="single"/>
        </w:rPr>
      </w:pPr>
    </w:p>
    <w:p w:rsidR="00A52162" w:rsidRPr="00A64F8F" w:rsidRDefault="00A52162" w:rsidP="00A52162">
      <w:pPr>
        <w:keepNext/>
        <w:kinsoku w:val="0"/>
        <w:overflowPunct w:val="0"/>
        <w:autoSpaceDE w:val="0"/>
        <w:autoSpaceDN w:val="0"/>
        <w:adjustRightInd w:val="0"/>
        <w:spacing w:before="7"/>
        <w:rPr>
          <w:rFonts w:cs="Arial"/>
          <w:highlight w:val="lightGray"/>
          <w:u w:val="single"/>
        </w:rPr>
      </w:pPr>
      <w:r w:rsidRPr="00A64F8F">
        <w:rPr>
          <w:highlight w:val="lightGray"/>
          <w:u w:val="single"/>
        </w:rPr>
        <w:t>Die maßgeblichen TWP machen oder prüfen Vorschläge für das Anhängen der neuen Elemente an UPOV-Codes und etwaige spätere Änderungen</w:t>
      </w:r>
      <w:r w:rsidR="006509E3" w:rsidRPr="00A64F8F">
        <w:rPr>
          <w:highlight w:val="lightGray"/>
          <w:u w:val="single"/>
        </w:rPr>
        <w:t xml:space="preserve">. </w:t>
      </w:r>
      <w:r w:rsidRPr="00A64F8F">
        <w:rPr>
          <w:highlight w:val="lightGray"/>
          <w:u w:val="single"/>
        </w:rPr>
        <w:t>Die maßgeblichen TWP würden die erforderlichen Informationen, die anzuhängen sind, einschließlich der Definition aller Pflanzengruppen oder -typen und alle nachfolgenden Änderungen, vorschlagen</w:t>
      </w:r>
      <w:r w:rsidR="006509E3" w:rsidRPr="00A64F8F">
        <w:rPr>
          <w:highlight w:val="lightGray"/>
          <w:u w:val="single"/>
        </w:rPr>
        <w:t xml:space="preserve">. </w:t>
      </w:r>
      <w:r w:rsidRPr="00A64F8F">
        <w:rPr>
          <w:highlight w:val="lightGray"/>
          <w:u w:val="single"/>
        </w:rPr>
        <w:t>Die Vorschläge der TWP würden dann zur Billigung durch den Technischen Ausschuss geprüft werden</w:t>
      </w:r>
      <w:r w:rsidR="006509E3" w:rsidRPr="00A64F8F">
        <w:rPr>
          <w:highlight w:val="lightGray"/>
        </w:rPr>
        <w:t>.</w:t>
      </w:r>
      <w:r w:rsidR="006509E3" w:rsidRPr="00A64F8F">
        <w:rPr>
          <w:highlight w:val="lightGray"/>
          <w:u w:val="single"/>
        </w:rPr>
        <w:t xml:space="preserve"> </w:t>
      </w:r>
    </w:p>
    <w:p w:rsidR="00A52162" w:rsidRPr="00A64F8F" w:rsidRDefault="00A52162" w:rsidP="00A52162">
      <w:pPr>
        <w:kinsoku w:val="0"/>
        <w:overflowPunct w:val="0"/>
        <w:autoSpaceDE w:val="0"/>
        <w:autoSpaceDN w:val="0"/>
        <w:adjustRightInd w:val="0"/>
        <w:spacing w:before="7"/>
        <w:rPr>
          <w:rFonts w:cs="Arial"/>
          <w:sz w:val="18"/>
          <w:highlight w:val="lightGray"/>
          <w:u w:val="single"/>
        </w:rPr>
      </w:pPr>
    </w:p>
    <w:p w:rsidR="00A52162" w:rsidRPr="00A64F8F" w:rsidRDefault="00A52162" w:rsidP="00A52162">
      <w:pPr>
        <w:kinsoku w:val="0"/>
        <w:overflowPunct w:val="0"/>
        <w:autoSpaceDE w:val="0"/>
        <w:autoSpaceDN w:val="0"/>
        <w:adjustRightInd w:val="0"/>
        <w:spacing w:before="7"/>
        <w:rPr>
          <w:rFonts w:cs="Arial"/>
          <w:sz w:val="18"/>
          <w:highlight w:val="lightGray"/>
          <w:u w:val="single"/>
        </w:rPr>
      </w:pPr>
    </w:p>
    <w:p w:rsidR="00A52162" w:rsidRPr="00A64F8F" w:rsidRDefault="00A52162" w:rsidP="00A52162">
      <w:pPr>
        <w:keepNext/>
        <w:outlineLvl w:val="2"/>
        <w:rPr>
          <w:rFonts w:eastAsiaTheme="minorEastAsia"/>
          <w:highlight w:val="lightGray"/>
          <w:u w:val="single"/>
        </w:rPr>
      </w:pPr>
      <w:bookmarkStart w:id="1" w:name="_Toc65759866"/>
      <w:r w:rsidRPr="00A64F8F">
        <w:rPr>
          <w:highlight w:val="lightGray"/>
          <w:u w:val="single"/>
        </w:rPr>
        <w:t>5.3</w:t>
      </w:r>
      <w:r w:rsidRPr="00A64F8F">
        <w:rPr>
          <w:highlight w:val="lightGray"/>
          <w:u w:val="single"/>
        </w:rPr>
        <w:tab/>
      </w:r>
      <w:bookmarkEnd w:id="1"/>
      <w:r w:rsidRPr="00A64F8F">
        <w:rPr>
          <w:highlight w:val="lightGray"/>
          <w:u w:val="single"/>
        </w:rPr>
        <w:t>Verwendung des angehängten UPOV-Code-Elements</w:t>
      </w:r>
    </w:p>
    <w:p w:rsidR="00A52162" w:rsidRPr="00A64F8F" w:rsidRDefault="00A52162" w:rsidP="00A52162">
      <w:pPr>
        <w:tabs>
          <w:tab w:val="left" w:pos="1134"/>
        </w:tabs>
        <w:kinsoku w:val="0"/>
        <w:overflowPunct w:val="0"/>
        <w:autoSpaceDE w:val="0"/>
        <w:autoSpaceDN w:val="0"/>
        <w:adjustRightInd w:val="0"/>
        <w:spacing w:before="10"/>
        <w:rPr>
          <w:rFonts w:cs="Arial"/>
          <w:highlight w:val="lightGray"/>
          <w:u w:val="single"/>
        </w:rPr>
      </w:pPr>
    </w:p>
    <w:p w:rsidR="00A52162" w:rsidRPr="00A64F8F" w:rsidRDefault="00A52162" w:rsidP="00A52162">
      <w:pPr>
        <w:rPr>
          <w:rFonts w:cs="Arial"/>
          <w:spacing w:val="-2"/>
          <w:highlight w:val="lightGray"/>
          <w:u w:val="single"/>
        </w:rPr>
      </w:pPr>
      <w:r w:rsidRPr="00A64F8F">
        <w:rPr>
          <w:highlight w:val="lightGray"/>
          <w:u w:val="single"/>
        </w:rPr>
        <w:t>Die UPOV-Code-Struktur, einschließlich des an UPOV-Codes angehängten Elements ist mit bestehenden Datenbanken und Systemen kompatibel, die das angehängte Element nicht verwenden</w:t>
      </w:r>
      <w:r w:rsidR="006509E3" w:rsidRPr="00A64F8F">
        <w:rPr>
          <w:highlight w:val="lightGray"/>
          <w:u w:val="single"/>
        </w:rPr>
        <w:t xml:space="preserve">. </w:t>
      </w:r>
      <w:r w:rsidRPr="00A64F8F">
        <w:rPr>
          <w:highlight w:val="lightGray"/>
          <w:u w:val="single"/>
        </w:rPr>
        <w:t>Insbesondere sind UPOV-Codes, die die neue Struktur verwenden, mit bestehenden Datenbanken und Systemen kompatibel, selbst wenn diese Systeme und Datenbanken das angehängte Element nicht unterstützen</w:t>
      </w:r>
      <w:r w:rsidR="006509E3" w:rsidRPr="00A64F8F">
        <w:rPr>
          <w:highlight w:val="lightGray"/>
          <w:u w:val="single"/>
        </w:rPr>
        <w:t xml:space="preserve">. </w:t>
      </w:r>
      <w:r w:rsidRPr="00A64F8F">
        <w:rPr>
          <w:highlight w:val="lightGray"/>
          <w:u w:val="single"/>
        </w:rPr>
        <w:t xml:space="preserve">In dieser Hinsicht haben alle Benutzer die Möglichkeit, das neue angehängte Element in UPOV-Codes nicht zu verwenden. </w:t>
      </w:r>
    </w:p>
    <w:p w:rsidR="00A52162" w:rsidRPr="00A64F8F" w:rsidRDefault="00A52162" w:rsidP="00A52162">
      <w:pPr>
        <w:rPr>
          <w:rFonts w:eastAsiaTheme="minorEastAsia" w:cs="Arial"/>
          <w:bCs/>
          <w:highlight w:val="lightGray"/>
          <w:u w:val="single"/>
        </w:rPr>
      </w:pPr>
    </w:p>
    <w:p w:rsidR="00A52162" w:rsidRPr="00A64F8F" w:rsidRDefault="00A52162" w:rsidP="00A52162">
      <w:pPr>
        <w:rPr>
          <w:rFonts w:eastAsiaTheme="minorEastAsia" w:cs="Arial"/>
          <w:bCs/>
          <w:highlight w:val="lightGray"/>
          <w:u w:val="single"/>
        </w:rPr>
      </w:pPr>
    </w:p>
    <w:p w:rsidR="00A52162" w:rsidRPr="00A64F8F" w:rsidRDefault="00A52162" w:rsidP="00A52162">
      <w:pPr>
        <w:keepNext/>
        <w:outlineLvl w:val="2"/>
        <w:rPr>
          <w:rFonts w:eastAsiaTheme="minorEastAsia"/>
          <w:highlight w:val="lightGray"/>
          <w:u w:val="single"/>
        </w:rPr>
      </w:pPr>
      <w:r w:rsidRPr="00A64F8F">
        <w:rPr>
          <w:highlight w:val="lightGray"/>
          <w:u w:val="single"/>
        </w:rPr>
        <w:t xml:space="preserve">5.4 </w:t>
      </w:r>
      <w:r w:rsidRPr="00A64F8F">
        <w:rPr>
          <w:highlight w:val="lightGray"/>
          <w:u w:val="single"/>
        </w:rPr>
        <w:tab/>
        <w:t>Mitteilung von an UPOV-Codes angehängten Elementen</w:t>
      </w:r>
    </w:p>
    <w:p w:rsidR="00A52162" w:rsidRPr="005E7C42" w:rsidRDefault="00A52162" w:rsidP="00A52162">
      <w:pPr>
        <w:rPr>
          <w:rFonts w:eastAsiaTheme="minorEastAsia" w:cs="Arial"/>
          <w:bCs/>
          <w:highlight w:val="lightGray"/>
          <w:u w:val="single"/>
        </w:rPr>
      </w:pPr>
    </w:p>
    <w:p w:rsidR="00A52162" w:rsidRPr="00F8267D" w:rsidRDefault="00A52162" w:rsidP="00A52162">
      <w:pPr>
        <w:rPr>
          <w:rFonts w:eastAsiaTheme="minorEastAsia" w:cs="Arial"/>
          <w:bCs/>
          <w:highlight w:val="yellow"/>
          <w:u w:val="single"/>
        </w:rPr>
      </w:pPr>
      <w:r>
        <w:rPr>
          <w:highlight w:val="lightGray"/>
          <w:u w:val="single"/>
        </w:rPr>
        <w:t>Wird ein angehängtes Element für einen UPOV-Code eingeführt, so werden alle Verbandsmitglieder und alle, die Daten zur PLUTO-Datenbank beitragen, informiert</w:t>
      </w:r>
      <w:r w:rsidR="006509E3">
        <w:rPr>
          <w:highlight w:val="lightGray"/>
          <w:u w:val="single"/>
        </w:rPr>
        <w:t xml:space="preserve">. </w:t>
      </w:r>
    </w:p>
    <w:p w:rsidR="00A52162" w:rsidRPr="00930338" w:rsidRDefault="00A52162" w:rsidP="00A52162">
      <w:pPr>
        <w:rPr>
          <w:rFonts w:cs="Arial"/>
          <w:sz w:val="18"/>
        </w:rPr>
      </w:pPr>
    </w:p>
    <w:p w:rsidR="00BC21DE" w:rsidRPr="00930338" w:rsidRDefault="00BC21DE" w:rsidP="00A52162">
      <w:pPr>
        <w:rPr>
          <w:rFonts w:cs="Arial"/>
          <w:sz w:val="18"/>
        </w:rPr>
      </w:pPr>
    </w:p>
    <w:p w:rsidR="00A52162" w:rsidRPr="00930338" w:rsidRDefault="00A52162" w:rsidP="00A52162">
      <w:pPr>
        <w:rPr>
          <w:rFonts w:cs="Arial"/>
          <w:sz w:val="18"/>
        </w:rPr>
      </w:pPr>
    </w:p>
    <w:p w:rsidR="00A52162" w:rsidRPr="0005400B" w:rsidRDefault="00A52162" w:rsidP="00A52162">
      <w:pPr>
        <w:keepNext/>
        <w:outlineLvl w:val="0"/>
        <w:rPr>
          <w:caps/>
        </w:rPr>
      </w:pPr>
      <w:r>
        <w:rPr>
          <w:caps/>
        </w:rPr>
        <w:t>6.</w:t>
      </w:r>
      <w:r>
        <w:rPr>
          <w:caps/>
        </w:rPr>
        <w:tab/>
        <w:t>Veröffentlichung der UPOV-Codes</w:t>
      </w:r>
    </w:p>
    <w:p w:rsidR="00A52162" w:rsidRPr="0005400B" w:rsidRDefault="00A52162" w:rsidP="00A52162">
      <w:pPr>
        <w:rPr>
          <w:rFonts w:cs="Arial"/>
        </w:rPr>
      </w:pPr>
    </w:p>
    <w:p w:rsidR="00A52162" w:rsidRPr="0005400B" w:rsidRDefault="00A52162" w:rsidP="00A52162">
      <w:pPr>
        <w:rPr>
          <w:rFonts w:cs="Arial"/>
          <w:snapToGrid w:val="0"/>
        </w:rPr>
      </w:pPr>
      <w:r>
        <w:rPr>
          <w:snapToGrid w:val="0"/>
        </w:rPr>
        <w:t xml:space="preserve">6.1 </w:t>
      </w:r>
      <w:r>
        <w:rPr>
          <w:snapToGrid w:val="0"/>
        </w:rPr>
        <w:tab/>
        <w:t xml:space="preserve">Wie in Abschnitt 3.2 erläutert, kann in der GENIE-Datenbank, </w:t>
      </w:r>
      <w:r w:rsidR="006509E3">
        <w:rPr>
          <w:snapToGrid w:val="0"/>
        </w:rPr>
        <w:t>die auf</w:t>
      </w:r>
      <w:r>
        <w:t xml:space="preserve"> der UPOV-Website verfügbar ist, auf alle UPOV-Codes zugegriffen werden (vergleiche </w:t>
      </w:r>
      <w:hyperlink r:id="rId10" w:history="1">
        <w:r w:rsidR="00C82879">
          <w:rPr>
            <w:snapToGrid w:val="0"/>
            <w:color w:val="0000FF"/>
            <w:u w:val="single"/>
          </w:rPr>
          <w:t>http://www.upov.int/genie/de/</w:t>
        </w:r>
      </w:hyperlink>
      <w:r>
        <w:t>).</w:t>
      </w:r>
    </w:p>
    <w:p w:rsidR="00BC21DE" w:rsidRPr="0005400B" w:rsidRDefault="00BC21DE" w:rsidP="00A52162">
      <w:pPr>
        <w:rPr>
          <w:rFonts w:cs="Arial"/>
          <w:snapToGrid w:val="0"/>
        </w:rPr>
      </w:pPr>
    </w:p>
    <w:p w:rsidR="00A52162" w:rsidRPr="0005400B" w:rsidRDefault="00A52162" w:rsidP="00A52162">
      <w:pPr>
        <w:rPr>
          <w:rFonts w:cs="Arial"/>
          <w:snapToGrid w:val="0"/>
        </w:rPr>
      </w:pPr>
      <w:r>
        <w:rPr>
          <w:snapToGrid w:val="0"/>
        </w:rPr>
        <w:t xml:space="preserve">6.2 </w:t>
      </w:r>
      <w:r>
        <w:rPr>
          <w:snapToGrid w:val="0"/>
        </w:rPr>
        <w:tab/>
        <w:t xml:space="preserve">Zudem werden die UPOV-Codes zusammen mit ihren entsprechenden botanischen und landesüblichen Namen sowie der Sortenbezeichnungsklasse wie in der GENIE-Datenbank enthalten, auf der UPOV-Website veröffentlicht (siehe </w:t>
      </w:r>
      <w:hyperlink r:id="rId11" w:history="1">
        <w:r w:rsidR="00C82879">
          <w:rPr>
            <w:snapToGrid w:val="0"/>
            <w:color w:val="0000FF"/>
            <w:u w:val="single"/>
          </w:rPr>
          <w:t>http://www.upov.int/genie/de/updates/</w:t>
        </w:r>
      </w:hyperlink>
      <w:r>
        <w:rPr>
          <w:snapToGrid w:val="0"/>
          <w:u w:val="single"/>
        </w:rPr>
        <w:t>)</w:t>
      </w:r>
      <w:r w:rsidR="006509E3">
        <w:rPr>
          <w:snapToGrid w:val="0"/>
        </w:rPr>
        <w:t xml:space="preserve">. </w:t>
      </w:r>
      <w:r>
        <w:rPr>
          <w:snapToGrid w:val="0"/>
        </w:rPr>
        <w:t>Diese Informationen werden in einem Format veröffentlicht, das das elektronische Herunterladen der UPOV-Codes erleichtert.</w:t>
      </w:r>
      <w:bookmarkStart w:id="2" w:name="_GoBack"/>
      <w:bookmarkEnd w:id="2"/>
    </w:p>
    <w:p w:rsidR="00A52162" w:rsidRPr="00930338" w:rsidRDefault="00A52162" w:rsidP="00A52162">
      <w:pPr>
        <w:rPr>
          <w:rFonts w:cs="Arial"/>
          <w:sz w:val="16"/>
        </w:rPr>
      </w:pPr>
    </w:p>
    <w:p w:rsidR="00A52162" w:rsidRDefault="00A52162" w:rsidP="00A52162">
      <w:pPr>
        <w:tabs>
          <w:tab w:val="left" w:pos="567"/>
          <w:tab w:val="left" w:pos="3969"/>
        </w:tabs>
        <w:rPr>
          <w:rFonts w:cs="Arial"/>
          <w:snapToGrid w:val="0"/>
          <w:sz w:val="16"/>
        </w:rPr>
      </w:pPr>
    </w:p>
    <w:p w:rsidR="00C82879" w:rsidRPr="00930338" w:rsidRDefault="00C82879" w:rsidP="00A52162">
      <w:pPr>
        <w:tabs>
          <w:tab w:val="left" w:pos="567"/>
          <w:tab w:val="left" w:pos="3969"/>
        </w:tabs>
        <w:rPr>
          <w:rFonts w:cs="Arial"/>
          <w:snapToGrid w:val="0"/>
          <w:sz w:val="16"/>
        </w:rPr>
      </w:pPr>
    </w:p>
    <w:p w:rsidR="00A52162" w:rsidRPr="0005400B" w:rsidRDefault="00A52162" w:rsidP="00930338">
      <w:pPr>
        <w:jc w:val="right"/>
      </w:pPr>
      <w:r>
        <w:t>[Ende des Dokuments]</w:t>
      </w:r>
    </w:p>
    <w:sectPr w:rsidR="00A52162" w:rsidRPr="0005400B" w:rsidSect="00A52162">
      <w:headerReference w:type="even" r:id="rId12"/>
      <w:headerReference w:type="default" r:id="rId13"/>
      <w:pgSz w:w="11907" w:h="16840" w:code="9"/>
      <w:pgMar w:top="510" w:right="1134" w:bottom="1134" w:left="1134" w:header="51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E44" w:rsidRDefault="00583E44" w:rsidP="00B1009B">
      <w:r>
        <w:separator/>
      </w:r>
    </w:p>
  </w:endnote>
  <w:endnote w:type="continuationSeparator" w:id="0">
    <w:p w:rsidR="00583E44" w:rsidRDefault="00583E44"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E44" w:rsidRDefault="00583E44" w:rsidP="00B1009B">
      <w:r>
        <w:separator/>
      </w:r>
    </w:p>
  </w:footnote>
  <w:footnote w:type="continuationSeparator" w:id="0">
    <w:p w:rsidR="00583E44" w:rsidRDefault="00583E44" w:rsidP="00B1009B">
      <w:r>
        <w:continuationSeparator/>
      </w:r>
    </w:p>
  </w:footnote>
  <w:footnote w:id="1">
    <w:p w:rsidR="006509E3" w:rsidRPr="001E4B5F" w:rsidRDefault="006509E3" w:rsidP="00A52162">
      <w:pPr>
        <w:pStyle w:val="FootnoteText"/>
        <w:rPr>
          <w:lang w:val="en-US"/>
        </w:rPr>
      </w:pPr>
      <w:r>
        <w:rPr>
          <w:rStyle w:val="FootnoteReference"/>
        </w:rPr>
        <w:footnoteRef/>
      </w:r>
      <w:r w:rsidRPr="00B175DF">
        <w:rPr>
          <w:lang w:val="en-GB"/>
        </w:rPr>
        <w:tab/>
        <w:t xml:space="preserve">USDA, ARS, National Genetic Resources Program.  </w:t>
      </w:r>
      <w:r w:rsidRPr="00B175DF">
        <w:rPr>
          <w:i/>
          <w:lang w:val="en-GB"/>
        </w:rPr>
        <w:t>Germplasm Resources Information Network - (GRIN)</w:t>
      </w:r>
      <w:r w:rsidRPr="00B175DF">
        <w:rPr>
          <w:lang w:val="en-GB"/>
        </w:rPr>
        <w:t xml:space="preserve"> [Online-Datenbank].  National Germplasm Resources Laboratory, Beltsville, Maryland.  </w:t>
      </w:r>
      <w:r w:rsidRPr="00B175DF">
        <w:rPr>
          <w:lang w:val="en-GB"/>
        </w:rPr>
        <w:tab/>
      </w:r>
      <w:r w:rsidRPr="001E4B5F">
        <w:rPr>
          <w:lang w:val="en-US"/>
        </w:rPr>
        <w:t xml:space="preserve">URL:  </w:t>
      </w:r>
      <w:hyperlink r:id="rId1" w:history="1">
        <w:r w:rsidRPr="001E4B5F">
          <w:rPr>
            <w:rStyle w:val="Hyperlink"/>
            <w:lang w:val="en-US"/>
          </w:rPr>
          <w:t>http://www.ars-grin.gov/cgi-bin/npgs/html/tax_search.pl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22" w:rsidRDefault="00FF7524" w:rsidP="00CA3F22">
    <w:pPr>
      <w:pStyle w:val="Header"/>
    </w:pPr>
    <w:r>
      <w:rPr>
        <w:noProof/>
        <w:lang w:val="en-US"/>
      </w:rPr>
      <mc:AlternateContent>
        <mc:Choice Requires="wps">
          <w:drawing>
            <wp:anchor distT="558800" distB="0" distL="114300" distR="114300" simplePos="0" relativeHeight="251661312" behindDoc="0" locked="0" layoutInCell="0" allowOverlap="1" wp14:anchorId="2C09AE75" wp14:editId="0A769520">
              <wp:simplePos x="0" y="0"/>
              <wp:positionH relativeFrom="margin">
                <wp:align>center</wp:align>
              </wp:positionH>
              <wp:positionV relativeFrom="bottomMargin">
                <wp:posOffset>558800</wp:posOffset>
              </wp:positionV>
              <wp:extent cx="7620000" cy="317500"/>
              <wp:effectExtent l="0" t="0" r="0" b="6350"/>
              <wp:wrapNone/>
              <wp:docPr id="1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A3F22" w:rsidRDefault="00FF7524" w:rsidP="00CA3F22">
                          <w:pPr>
                            <w:jc w:val="center"/>
                          </w:pPr>
                          <w:r>
                            <w:rPr>
                              <w:color w:val="000000"/>
                              <w:sz w:val="17"/>
                            </w:rPr>
                            <w:t>WIPO NUR ZUM AMTLICHEN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09AE75"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BO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DI5wE6mAgAAXgUAAA4AAAAAAAAAAAAAAAAALgIA&#10;AGRycy9lMm9Eb2MueG1sUEsBAi0AFAAGAAgAAAAhAM3y8yjaAAAACAEAAA8AAAAAAAAAAAAAAAAA&#10;AAUAAGRycy9kb3ducmV2LnhtbFBLBQYAAAAABAAEAPMAAAAHBgAAAAA=&#10;" o:allowincell="f" filled="f" stroked="f" strokeweight=".5pt">
              <v:path arrowok="t"/>
              <v:textbox>
                <w:txbxContent>
                  <w:p w:rsidR="00CA3F22" w:rsidRDefault="00FF7524" w:rsidP="00CA3F22">
                    <w:pPr>
                      <w:jc w:val="center"/>
                    </w:pPr>
                    <w:r>
                      <w:rPr>
                        <w:color w:val="000000"/>
                        <w:sz w:val="17"/>
                      </w:rPr>
                      <w:t>WIPO NUR ZUM AMTLICHEN GEBRAUCH</w:t>
                    </w:r>
                  </w:p>
                </w:txbxContent>
              </v:textbox>
              <w10:wrap anchorx="margin" anchory="margin"/>
            </v:shape>
          </w:pict>
        </mc:Fallback>
      </mc:AlternateContent>
    </w:r>
    <w:r>
      <w:t>UPOV/INF/22/7 Draft 1</w:t>
    </w:r>
  </w:p>
  <w:p w:rsidR="00CA3F22" w:rsidRDefault="00FF7524" w:rsidP="00CA3F22">
    <w:pPr>
      <w:pStyle w:val="Header"/>
      <w:rPr>
        <w:noProof/>
      </w:rPr>
    </w:pPr>
    <w:r>
      <w:t xml:space="preserve">Seite </w:t>
    </w:r>
    <w:r>
      <w:fldChar w:fldCharType="begin"/>
    </w:r>
    <w:r>
      <w:instrText xml:space="preserve"> PAGE   \* MERGEFORMAT </w:instrText>
    </w:r>
    <w:r>
      <w:fldChar w:fldCharType="separate"/>
    </w:r>
    <w:r>
      <w:t>6</w:t>
    </w:r>
    <w:r>
      <w:fldChar w:fldCharType="end"/>
    </w:r>
  </w:p>
  <w:p w:rsidR="00CA3F22" w:rsidRDefault="00C82879" w:rsidP="00CA3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45" w:rsidRDefault="00A52162">
    <w:pPr>
      <w:pStyle w:val="Header"/>
    </w:pPr>
    <w:r>
      <w:t>UPOV/INF/23/1 Draft 3</w:t>
    </w:r>
  </w:p>
  <w:p w:rsidR="00A52162" w:rsidRDefault="00A52162">
    <w:pPr>
      <w:pStyle w:val="Header"/>
      <w:rPr>
        <w:noProof/>
      </w:rPr>
    </w:pPr>
    <w:r>
      <w:t xml:space="preserve">Seite </w:t>
    </w:r>
    <w:r w:rsidRPr="00A52162">
      <w:fldChar w:fldCharType="begin"/>
    </w:r>
    <w:r w:rsidRPr="00A52162">
      <w:instrText xml:space="preserve"> PAGE   \* MERGEFORMAT </w:instrText>
    </w:r>
    <w:r w:rsidRPr="00A52162">
      <w:fldChar w:fldCharType="separate"/>
    </w:r>
    <w:r w:rsidR="00C82879">
      <w:rPr>
        <w:noProof/>
      </w:rPr>
      <w:t>6</w:t>
    </w:r>
    <w:r w:rsidRPr="00A52162">
      <w:fldChar w:fldCharType="end"/>
    </w:r>
  </w:p>
  <w:p w:rsidR="00A52162" w:rsidRPr="00A52162" w:rsidRDefault="00A52162">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6"/>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6"/>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9"/>
  </w:num>
  <w:num w:numId="43">
    <w:abstractNumId w:val="10"/>
  </w:num>
  <w:num w:numId="44">
    <w:abstractNumId w:val="17"/>
  </w:num>
  <w:num w:numId="45">
    <w:abstractNumId w:val="12"/>
  </w:num>
  <w:num w:numId="46">
    <w:abstractNumId w:val="20"/>
  </w:num>
  <w:num w:numId="47">
    <w:abstractNumId w:val="17"/>
  </w:num>
  <w:num w:numId="48">
    <w:abstractNumId w:val="11"/>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de-DE" w:vendorID="64" w:dllVersion="131078" w:nlCheck="1" w:checkStyle="0"/>
  <w:activeWritingStyle w:appName="MSWord" w:lang="es-AR" w:vendorID="64" w:dllVersion="131078" w:nlCheck="1" w:checkStyle="0"/>
  <w:activeWritingStyle w:appName="MSWord" w:lang="fr-CH" w:vendorID="64" w:dllVersion="131078" w:nlCheck="1" w:checkStyle="0"/>
  <w:activeWritingStyle w:appName="MSWord" w:lang="en-GB"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3E"/>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20"/>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A56"/>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04"/>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1202"/>
    <w:rsid w:val="000B2607"/>
    <w:rsid w:val="000B3512"/>
    <w:rsid w:val="000B408C"/>
    <w:rsid w:val="000B4476"/>
    <w:rsid w:val="000B4F2D"/>
    <w:rsid w:val="000B5B01"/>
    <w:rsid w:val="000B6276"/>
    <w:rsid w:val="000C280F"/>
    <w:rsid w:val="000C2BB7"/>
    <w:rsid w:val="000C3824"/>
    <w:rsid w:val="000C4CE7"/>
    <w:rsid w:val="000C4FCF"/>
    <w:rsid w:val="000C5B2E"/>
    <w:rsid w:val="000C7023"/>
    <w:rsid w:val="000C7A1F"/>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5C8C"/>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7DA"/>
    <w:rsid w:val="00135CC0"/>
    <w:rsid w:val="0013633B"/>
    <w:rsid w:val="00137786"/>
    <w:rsid w:val="0013784A"/>
    <w:rsid w:val="001401B9"/>
    <w:rsid w:val="001416C0"/>
    <w:rsid w:val="00142FE8"/>
    <w:rsid w:val="00145342"/>
    <w:rsid w:val="00146636"/>
    <w:rsid w:val="00150252"/>
    <w:rsid w:val="001503D6"/>
    <w:rsid w:val="00150A66"/>
    <w:rsid w:val="00151207"/>
    <w:rsid w:val="00151E6C"/>
    <w:rsid w:val="00152C1F"/>
    <w:rsid w:val="00153DB6"/>
    <w:rsid w:val="001541CD"/>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38AC"/>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4B5F"/>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1FF"/>
    <w:rsid w:val="0021254C"/>
    <w:rsid w:val="002130C0"/>
    <w:rsid w:val="00213453"/>
    <w:rsid w:val="00213545"/>
    <w:rsid w:val="0021382C"/>
    <w:rsid w:val="0021466A"/>
    <w:rsid w:val="00214C02"/>
    <w:rsid w:val="00215431"/>
    <w:rsid w:val="0021579C"/>
    <w:rsid w:val="00216709"/>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52C1"/>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5772D"/>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40E"/>
    <w:rsid w:val="00290507"/>
    <w:rsid w:val="0029058A"/>
    <w:rsid w:val="00290F98"/>
    <w:rsid w:val="00291D33"/>
    <w:rsid w:val="00292460"/>
    <w:rsid w:val="00292B1D"/>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32E"/>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2F3C"/>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1B27"/>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65BF"/>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49C2"/>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25E0"/>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76"/>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6BFE"/>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0932"/>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44"/>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724"/>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09E3"/>
    <w:rsid w:val="006531B5"/>
    <w:rsid w:val="00654E36"/>
    <w:rsid w:val="0065610A"/>
    <w:rsid w:val="00657695"/>
    <w:rsid w:val="00657FF8"/>
    <w:rsid w:val="0066014D"/>
    <w:rsid w:val="00660278"/>
    <w:rsid w:val="00660652"/>
    <w:rsid w:val="00660FDB"/>
    <w:rsid w:val="00661BAF"/>
    <w:rsid w:val="00661EB0"/>
    <w:rsid w:val="00662DBA"/>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0C9"/>
    <w:rsid w:val="00675224"/>
    <w:rsid w:val="00675314"/>
    <w:rsid w:val="006772A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4F3E"/>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1E7"/>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2611"/>
    <w:rsid w:val="007643E1"/>
    <w:rsid w:val="00766AAD"/>
    <w:rsid w:val="00766F6F"/>
    <w:rsid w:val="00767D20"/>
    <w:rsid w:val="00770A36"/>
    <w:rsid w:val="00771745"/>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0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35B"/>
    <w:rsid w:val="00805830"/>
    <w:rsid w:val="008058F0"/>
    <w:rsid w:val="008059B5"/>
    <w:rsid w:val="0080722A"/>
    <w:rsid w:val="008076D7"/>
    <w:rsid w:val="00807C6D"/>
    <w:rsid w:val="008103F4"/>
    <w:rsid w:val="00810ACE"/>
    <w:rsid w:val="00811135"/>
    <w:rsid w:val="00812B71"/>
    <w:rsid w:val="00813E04"/>
    <w:rsid w:val="00813E1B"/>
    <w:rsid w:val="00814F3A"/>
    <w:rsid w:val="0081678E"/>
    <w:rsid w:val="00816A29"/>
    <w:rsid w:val="00821272"/>
    <w:rsid w:val="008212A9"/>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1AEE"/>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25"/>
    <w:rsid w:val="008A19FD"/>
    <w:rsid w:val="008A222B"/>
    <w:rsid w:val="008A3A2F"/>
    <w:rsid w:val="008A3AAF"/>
    <w:rsid w:val="008A4430"/>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338"/>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BEB"/>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3C3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8DB"/>
    <w:rsid w:val="009A5F40"/>
    <w:rsid w:val="009A6CBE"/>
    <w:rsid w:val="009A7D0F"/>
    <w:rsid w:val="009A7EAE"/>
    <w:rsid w:val="009B0A0E"/>
    <w:rsid w:val="009B2531"/>
    <w:rsid w:val="009B3670"/>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5BD"/>
    <w:rsid w:val="009D3B38"/>
    <w:rsid w:val="009D51E6"/>
    <w:rsid w:val="009D558F"/>
    <w:rsid w:val="009D7062"/>
    <w:rsid w:val="009D7962"/>
    <w:rsid w:val="009E055F"/>
    <w:rsid w:val="009E0576"/>
    <w:rsid w:val="009E06F2"/>
    <w:rsid w:val="009E132A"/>
    <w:rsid w:val="009E1477"/>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094"/>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032"/>
    <w:rsid w:val="00A371BC"/>
    <w:rsid w:val="00A4064E"/>
    <w:rsid w:val="00A41F2B"/>
    <w:rsid w:val="00A4427E"/>
    <w:rsid w:val="00A45A82"/>
    <w:rsid w:val="00A47257"/>
    <w:rsid w:val="00A477DA"/>
    <w:rsid w:val="00A502AB"/>
    <w:rsid w:val="00A51DA2"/>
    <w:rsid w:val="00A52162"/>
    <w:rsid w:val="00A527F9"/>
    <w:rsid w:val="00A53C7D"/>
    <w:rsid w:val="00A53F26"/>
    <w:rsid w:val="00A54849"/>
    <w:rsid w:val="00A54B56"/>
    <w:rsid w:val="00A55E34"/>
    <w:rsid w:val="00A576CB"/>
    <w:rsid w:val="00A6033F"/>
    <w:rsid w:val="00A60ADC"/>
    <w:rsid w:val="00A64F8F"/>
    <w:rsid w:val="00A650B6"/>
    <w:rsid w:val="00A651D1"/>
    <w:rsid w:val="00A65BD4"/>
    <w:rsid w:val="00A65E61"/>
    <w:rsid w:val="00A661C3"/>
    <w:rsid w:val="00A676AD"/>
    <w:rsid w:val="00A67E41"/>
    <w:rsid w:val="00A70197"/>
    <w:rsid w:val="00A70B2E"/>
    <w:rsid w:val="00A765A3"/>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96963"/>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EF"/>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160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5DF"/>
    <w:rsid w:val="00B17B24"/>
    <w:rsid w:val="00B17D1E"/>
    <w:rsid w:val="00B17D9E"/>
    <w:rsid w:val="00B211CB"/>
    <w:rsid w:val="00B21B55"/>
    <w:rsid w:val="00B21DB0"/>
    <w:rsid w:val="00B21F9F"/>
    <w:rsid w:val="00B223F1"/>
    <w:rsid w:val="00B2254F"/>
    <w:rsid w:val="00B2331C"/>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0CA"/>
    <w:rsid w:val="00B636EF"/>
    <w:rsid w:val="00B63BCF"/>
    <w:rsid w:val="00B6440E"/>
    <w:rsid w:val="00B67B5B"/>
    <w:rsid w:val="00B67E7A"/>
    <w:rsid w:val="00B703E8"/>
    <w:rsid w:val="00B70518"/>
    <w:rsid w:val="00B711E2"/>
    <w:rsid w:val="00B72F66"/>
    <w:rsid w:val="00B73222"/>
    <w:rsid w:val="00B73A93"/>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1DE"/>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0F7D"/>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9B"/>
    <w:rsid w:val="00C443D6"/>
    <w:rsid w:val="00C44D5E"/>
    <w:rsid w:val="00C45DCD"/>
    <w:rsid w:val="00C46212"/>
    <w:rsid w:val="00C46A14"/>
    <w:rsid w:val="00C47150"/>
    <w:rsid w:val="00C47176"/>
    <w:rsid w:val="00C47327"/>
    <w:rsid w:val="00C47ED1"/>
    <w:rsid w:val="00C500EC"/>
    <w:rsid w:val="00C50398"/>
    <w:rsid w:val="00C50456"/>
    <w:rsid w:val="00C50938"/>
    <w:rsid w:val="00C517B7"/>
    <w:rsid w:val="00C52D0E"/>
    <w:rsid w:val="00C533CF"/>
    <w:rsid w:val="00C53682"/>
    <w:rsid w:val="00C536A9"/>
    <w:rsid w:val="00C56313"/>
    <w:rsid w:val="00C567A7"/>
    <w:rsid w:val="00C573B6"/>
    <w:rsid w:val="00C57837"/>
    <w:rsid w:val="00C601E0"/>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212"/>
    <w:rsid w:val="00C75EA4"/>
    <w:rsid w:val="00C75F18"/>
    <w:rsid w:val="00C76F04"/>
    <w:rsid w:val="00C8001A"/>
    <w:rsid w:val="00C816A4"/>
    <w:rsid w:val="00C819E1"/>
    <w:rsid w:val="00C822C1"/>
    <w:rsid w:val="00C8242B"/>
    <w:rsid w:val="00C82879"/>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406"/>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A8"/>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2F9C"/>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48C"/>
    <w:rsid w:val="00D46775"/>
    <w:rsid w:val="00D5220F"/>
    <w:rsid w:val="00D5293F"/>
    <w:rsid w:val="00D52E71"/>
    <w:rsid w:val="00D53BCB"/>
    <w:rsid w:val="00D54D70"/>
    <w:rsid w:val="00D555B0"/>
    <w:rsid w:val="00D57A32"/>
    <w:rsid w:val="00D6156B"/>
    <w:rsid w:val="00D61AF8"/>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2728A"/>
    <w:rsid w:val="00E306E0"/>
    <w:rsid w:val="00E31065"/>
    <w:rsid w:val="00E31E68"/>
    <w:rsid w:val="00E33A0B"/>
    <w:rsid w:val="00E340D5"/>
    <w:rsid w:val="00E342AE"/>
    <w:rsid w:val="00E343FB"/>
    <w:rsid w:val="00E363EC"/>
    <w:rsid w:val="00E36870"/>
    <w:rsid w:val="00E3687E"/>
    <w:rsid w:val="00E3781B"/>
    <w:rsid w:val="00E40399"/>
    <w:rsid w:val="00E408B8"/>
    <w:rsid w:val="00E408F5"/>
    <w:rsid w:val="00E40AA2"/>
    <w:rsid w:val="00E4175C"/>
    <w:rsid w:val="00E41BC4"/>
    <w:rsid w:val="00E4243F"/>
    <w:rsid w:val="00E43AF4"/>
    <w:rsid w:val="00E44A1A"/>
    <w:rsid w:val="00E458A0"/>
    <w:rsid w:val="00E45D9C"/>
    <w:rsid w:val="00E46484"/>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545"/>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D71"/>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17E"/>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57C74"/>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67D"/>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524"/>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312C67"/>
  <w15:docId w15:val="{043F471A-5F77-4349-A461-37FE40F3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3E"/>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AB20EF"/>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de-DE"/>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de-D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rPr>
  </w:style>
  <w:style w:type="paragraph" w:customStyle="1" w:styleId="DecisionParagraphs">
    <w:name w:val="DecisionParagraphs"/>
    <w:basedOn w:val="Normal"/>
    <w:rsid w:val="00663486"/>
    <w:pPr>
      <w:tabs>
        <w:tab w:val="left" w:pos="5387"/>
      </w:tabs>
      <w:ind w:left="4820"/>
    </w:pPr>
    <w:rPr>
      <w:i/>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de-DE"/>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rPr>
  </w:style>
  <w:style w:type="character" w:customStyle="1" w:styleId="DocoriginalChar">
    <w:name w:val="Doc_original Char"/>
    <w:basedOn w:val="DefaultParagraphFont"/>
    <w:link w:val="Docoriginal"/>
    <w:rsid w:val="00663486"/>
    <w:rPr>
      <w:b/>
      <w:bCs/>
      <w:spacing w:val="10"/>
      <w:sz w:val="18"/>
      <w:lang w:val="de-DE"/>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rPr>
  </w:style>
  <w:style w:type="paragraph" w:customStyle="1" w:styleId="SessionMeetingPlace">
    <w:name w:val="Session_MeetingPlace"/>
    <w:basedOn w:val="Normal"/>
    <w:semiHidden/>
    <w:rsid w:val="00663486"/>
    <w:pPr>
      <w:spacing w:before="480"/>
      <w:jc w:val="center"/>
    </w:pPr>
    <w:rPr>
      <w:b/>
      <w:bCs/>
      <w:kern w:val="28"/>
      <w:sz w:val="24"/>
    </w:rPr>
  </w:style>
  <w:style w:type="paragraph" w:customStyle="1" w:styleId="StyleSessionAllcaps">
    <w:name w:val="Style Session + All caps"/>
    <w:basedOn w:val="Session"/>
    <w:semiHidden/>
    <w:rsid w:val="00663486"/>
    <w:pPr>
      <w:spacing w:before="480"/>
    </w:pPr>
    <w:rPr>
      <w:bCs/>
      <w:caps/>
      <w:kern w:val="28"/>
      <w:sz w:val="24"/>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rPr>
  </w:style>
  <w:style w:type="paragraph" w:customStyle="1" w:styleId="Lettrine">
    <w:name w:val="Lettrine"/>
    <w:basedOn w:val="Normal"/>
    <w:rsid w:val="00663486"/>
    <w:pPr>
      <w:spacing w:line="340" w:lineRule="atLeast"/>
      <w:jc w:val="right"/>
    </w:pPr>
    <w:rPr>
      <w:b/>
      <w:bCs/>
      <w:sz w:val="36"/>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eastAsia="zh-CN"/>
    </w:rPr>
  </w:style>
  <w:style w:type="paragraph" w:customStyle="1" w:styleId="Disclaimer">
    <w:name w:val="Disclaimer"/>
    <w:next w:val="Normal"/>
    <w:qFormat/>
    <w:rsid w:val="006B4F3E"/>
    <w:pPr>
      <w:spacing w:after="600"/>
      <w:jc w:val="left"/>
    </w:pPr>
    <w:rPr>
      <w:i/>
      <w:iCs/>
      <w:color w:val="A6A6A6" w:themeColor="background1" w:themeShade="A6"/>
    </w:rPr>
  </w:style>
  <w:style w:type="paragraph" w:customStyle="1" w:styleId="preparedby0">
    <w:name w:val="prepared_by"/>
    <w:basedOn w:val="Normal"/>
    <w:rsid w:val="006B4F3E"/>
    <w:pPr>
      <w:spacing w:after="240"/>
      <w:jc w:val="left"/>
    </w:pPr>
    <w:rPr>
      <w:i/>
      <w:iCs/>
    </w:rPr>
  </w:style>
  <w:style w:type="paragraph" w:styleId="ListParagraph">
    <w:name w:val="List Paragraph"/>
    <w:basedOn w:val="Normal"/>
    <w:uiPriority w:val="34"/>
    <w:qFormat/>
    <w:rsid w:val="006B4F3E"/>
    <w:pPr>
      <w:ind w:left="720"/>
      <w:contextualSpacing/>
    </w:pPr>
  </w:style>
  <w:style w:type="character" w:customStyle="1" w:styleId="HeaderChar">
    <w:name w:val="Header Char"/>
    <w:basedOn w:val="DefaultParagraphFont"/>
    <w:link w:val="Header"/>
    <w:rsid w:val="006B4F3E"/>
    <w:rPr>
      <w:lang w:val="de-DE"/>
    </w:rPr>
  </w:style>
  <w:style w:type="character" w:customStyle="1" w:styleId="FootnoteTextChar">
    <w:name w:val="Footnote Text Char"/>
    <w:basedOn w:val="DefaultParagraphFont"/>
    <w:link w:val="FootnoteText"/>
    <w:rsid w:val="00AB20E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genie/de/upd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v.int/genie/de/" TargetMode="External"/><Relationship Id="rId4" Type="http://schemas.openxmlformats.org/officeDocument/2006/relationships/settings" Target="settings.xml"/><Relationship Id="rId9" Type="http://schemas.openxmlformats.org/officeDocument/2006/relationships/hyperlink" Target="http://www.upov.int/genie/d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rs-grin.gov/cgi-bin/npgs/html/tax_sear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D6FE5-941F-41DF-B35A-05137BE1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2609</Words>
  <Characters>14874</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World Intelectual Property Organization</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keywords>FOR OFFICIAL USE ONLY</cp:keywords>
  <cp:lastModifiedBy>SANCHEZ VIZCAINO GOMEZ Rosa Maria</cp:lastModifiedBy>
  <cp:revision>12</cp:revision>
  <cp:lastPrinted>2021-06-11T16:36:00Z</cp:lastPrinted>
  <dcterms:created xsi:type="dcterms:W3CDTF">2021-06-11T17:11:00Z</dcterms:created>
  <dcterms:modified xsi:type="dcterms:W3CDTF">2021-06-15T16:34:00Z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