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D2845" w14:paraId="38E18716" w14:textId="77777777" w:rsidTr="00EB4E9C">
        <w:tc>
          <w:tcPr>
            <w:tcW w:w="6522" w:type="dxa"/>
          </w:tcPr>
          <w:p w14:paraId="621D6323" w14:textId="77777777" w:rsidR="00DC3802" w:rsidRPr="003D2845" w:rsidRDefault="00DC3802" w:rsidP="00AC2883">
            <w:pPr>
              <w:rPr>
                <w:lang w:val="de-DE"/>
              </w:rPr>
            </w:pPr>
            <w:r w:rsidRPr="003D2845">
              <w:rPr>
                <w:noProof/>
              </w:rPr>
              <w:drawing>
                <wp:inline distT="0" distB="0" distL="0" distR="0" wp14:anchorId="5F1239C3" wp14:editId="593EC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C71128E" w14:textId="03431E8E" w:rsidR="00DC3802" w:rsidRPr="003D2845" w:rsidRDefault="007965C9" w:rsidP="00AC2883">
            <w:pPr>
              <w:pStyle w:val="Lettrine"/>
              <w:rPr>
                <w:lang w:val="de-DE"/>
              </w:rPr>
            </w:pPr>
            <w:r>
              <w:rPr>
                <w:lang w:val="de-DE"/>
              </w:rPr>
              <w:t>G</w:t>
            </w:r>
          </w:p>
        </w:tc>
      </w:tr>
      <w:tr w:rsidR="00DC3802" w:rsidRPr="007965C9" w14:paraId="67C5CA63" w14:textId="77777777" w:rsidTr="00645CA8">
        <w:trPr>
          <w:trHeight w:val="219"/>
        </w:trPr>
        <w:tc>
          <w:tcPr>
            <w:tcW w:w="6522" w:type="dxa"/>
          </w:tcPr>
          <w:p w14:paraId="3F0824FE" w14:textId="77777777" w:rsidR="00DC3802" w:rsidRPr="003D2845" w:rsidRDefault="00DC3802" w:rsidP="00525601">
            <w:pPr>
              <w:pStyle w:val="upove"/>
              <w:rPr>
                <w:lang w:val="de-DE"/>
              </w:rPr>
            </w:pPr>
            <w:r w:rsidRPr="003D2845">
              <w:rPr>
                <w:lang w:val="de-DE"/>
              </w:rPr>
              <w:t>International</w:t>
            </w:r>
            <w:r w:rsidR="00525601" w:rsidRPr="003D2845">
              <w:rPr>
                <w:lang w:val="de-DE"/>
              </w:rPr>
              <w:t>er Verband zum Schutz von Pflanzenzüchtungen</w:t>
            </w:r>
          </w:p>
        </w:tc>
        <w:tc>
          <w:tcPr>
            <w:tcW w:w="3117" w:type="dxa"/>
          </w:tcPr>
          <w:p w14:paraId="3680017C" w14:textId="77777777" w:rsidR="00DC3802" w:rsidRPr="003D2845" w:rsidRDefault="00DC3802" w:rsidP="00DA4973">
            <w:pPr>
              <w:rPr>
                <w:lang w:val="de-DE"/>
              </w:rPr>
            </w:pPr>
          </w:p>
        </w:tc>
      </w:tr>
    </w:tbl>
    <w:p w14:paraId="29F217BA" w14:textId="77777777" w:rsidR="00DC3802" w:rsidRPr="003D2845" w:rsidRDefault="00DC3802" w:rsidP="00DC3802">
      <w:pPr>
        <w:rPr>
          <w:lang w:val="de-DE"/>
        </w:rPr>
      </w:pPr>
    </w:p>
    <w:p w14:paraId="4784F34A" w14:textId="77777777" w:rsidR="001D736D" w:rsidRPr="003D2845" w:rsidRDefault="001D736D" w:rsidP="001D736D">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7965C9" w14:paraId="0D20923C" w14:textId="77777777" w:rsidTr="00115400">
        <w:tc>
          <w:tcPr>
            <w:tcW w:w="6512" w:type="dxa"/>
          </w:tcPr>
          <w:p w14:paraId="52764AFA" w14:textId="1A1B2ECE" w:rsidR="001D736D" w:rsidRPr="003D2845" w:rsidRDefault="007965C9" w:rsidP="00115400">
            <w:pPr>
              <w:pStyle w:val="Sessiontc"/>
              <w:spacing w:line="240" w:lineRule="auto"/>
              <w:rPr>
                <w:lang w:val="de-DE"/>
              </w:rPr>
            </w:pPr>
            <w:r>
              <w:rPr>
                <w:lang w:val="de-DE"/>
              </w:rPr>
              <w:t xml:space="preserve">Der </w:t>
            </w:r>
            <w:r w:rsidR="00525601" w:rsidRPr="003D2845">
              <w:rPr>
                <w:lang w:val="de-DE"/>
              </w:rPr>
              <w:t>Rat</w:t>
            </w:r>
          </w:p>
          <w:p w14:paraId="1F2744A5" w14:textId="77777777" w:rsidR="001D736D" w:rsidRPr="003D2845" w:rsidRDefault="00525601" w:rsidP="00525601">
            <w:pPr>
              <w:pStyle w:val="Sessiontcplacedate"/>
              <w:rPr>
                <w:sz w:val="22"/>
                <w:lang w:val="de-DE"/>
              </w:rPr>
            </w:pPr>
            <w:r w:rsidRPr="003D2845">
              <w:rPr>
                <w:lang w:val="de-DE"/>
              </w:rPr>
              <w:t>Fünfundfünzigste Ordentliche Tagung</w:t>
            </w:r>
            <w:r w:rsidR="001D736D" w:rsidRPr="003D2845">
              <w:rPr>
                <w:lang w:val="de-DE"/>
              </w:rPr>
              <w:br/>
              <w:t>Gen</w:t>
            </w:r>
            <w:r w:rsidRPr="003D2845">
              <w:rPr>
                <w:lang w:val="de-DE"/>
              </w:rPr>
              <w:t>f, 29. Oktober</w:t>
            </w:r>
            <w:r w:rsidR="001D736D" w:rsidRPr="003D2845">
              <w:rPr>
                <w:lang w:val="de-DE"/>
              </w:rPr>
              <w:t xml:space="preserve"> 2021</w:t>
            </w:r>
          </w:p>
        </w:tc>
        <w:tc>
          <w:tcPr>
            <w:tcW w:w="3127" w:type="dxa"/>
          </w:tcPr>
          <w:p w14:paraId="40813007" w14:textId="77777777" w:rsidR="001D736D" w:rsidRPr="003D2845" w:rsidRDefault="002B0A50" w:rsidP="00115400">
            <w:pPr>
              <w:pStyle w:val="Doccode"/>
              <w:rPr>
                <w:lang w:val="de-DE"/>
              </w:rPr>
            </w:pPr>
            <w:r w:rsidRPr="003D2845">
              <w:rPr>
                <w:lang w:val="de-DE"/>
              </w:rPr>
              <w:t>C/55/16</w:t>
            </w:r>
          </w:p>
          <w:p w14:paraId="371C5E53" w14:textId="77777777" w:rsidR="001D736D" w:rsidRPr="003D2845" w:rsidRDefault="001D736D" w:rsidP="00115400">
            <w:pPr>
              <w:pStyle w:val="Docoriginal"/>
              <w:rPr>
                <w:lang w:val="de-DE"/>
              </w:rPr>
            </w:pPr>
            <w:r w:rsidRPr="003D2845">
              <w:rPr>
                <w:lang w:val="de-DE"/>
              </w:rPr>
              <w:t>Original:</w:t>
            </w:r>
            <w:r w:rsidRPr="003D2845">
              <w:rPr>
                <w:b w:val="0"/>
                <w:spacing w:val="0"/>
                <w:lang w:val="de-DE"/>
              </w:rPr>
              <w:t xml:space="preserve">  </w:t>
            </w:r>
            <w:r w:rsidR="00525601" w:rsidRPr="003D2845">
              <w:rPr>
                <w:b w:val="0"/>
                <w:spacing w:val="0"/>
                <w:lang w:val="de-DE"/>
              </w:rPr>
              <w:t>e</w:t>
            </w:r>
            <w:r w:rsidRPr="003D2845">
              <w:rPr>
                <w:b w:val="0"/>
                <w:spacing w:val="0"/>
                <w:lang w:val="de-DE"/>
              </w:rPr>
              <w:t>nglis</w:t>
            </w:r>
            <w:r w:rsidR="00525601" w:rsidRPr="003D2845">
              <w:rPr>
                <w:b w:val="0"/>
                <w:spacing w:val="0"/>
                <w:lang w:val="de-DE"/>
              </w:rPr>
              <w:t>c</w:t>
            </w:r>
            <w:r w:rsidRPr="003D2845">
              <w:rPr>
                <w:b w:val="0"/>
                <w:spacing w:val="0"/>
                <w:lang w:val="de-DE"/>
              </w:rPr>
              <w:t>h</w:t>
            </w:r>
          </w:p>
          <w:p w14:paraId="565B7190" w14:textId="77777777" w:rsidR="001D736D" w:rsidRPr="003D2845" w:rsidRDefault="001D736D" w:rsidP="00525601">
            <w:pPr>
              <w:pStyle w:val="Docoriginal"/>
              <w:rPr>
                <w:lang w:val="de-DE"/>
              </w:rPr>
            </w:pPr>
            <w:r w:rsidRPr="003D2845">
              <w:rPr>
                <w:lang w:val="de-DE"/>
              </w:rPr>
              <w:t>Dat</w:t>
            </w:r>
            <w:r w:rsidR="00525601" w:rsidRPr="003D2845">
              <w:rPr>
                <w:lang w:val="de-DE"/>
              </w:rPr>
              <w:t>um</w:t>
            </w:r>
            <w:r w:rsidRPr="003D2845">
              <w:rPr>
                <w:lang w:val="de-DE"/>
              </w:rPr>
              <w:t>:</w:t>
            </w:r>
            <w:r w:rsidRPr="003D2845">
              <w:rPr>
                <w:b w:val="0"/>
                <w:spacing w:val="0"/>
                <w:lang w:val="de-DE"/>
              </w:rPr>
              <w:t xml:space="preserve">  </w:t>
            </w:r>
            <w:r w:rsidR="00525601" w:rsidRPr="003D2845">
              <w:rPr>
                <w:b w:val="0"/>
                <w:spacing w:val="0"/>
                <w:lang w:val="de-DE"/>
              </w:rPr>
              <w:t>18. Oktober</w:t>
            </w:r>
            <w:r w:rsidRPr="003D2845">
              <w:rPr>
                <w:b w:val="0"/>
                <w:spacing w:val="0"/>
                <w:lang w:val="de-DE"/>
              </w:rPr>
              <w:t xml:space="preserve"> 202</w:t>
            </w:r>
            <w:r w:rsidR="002B0A50" w:rsidRPr="003D2845">
              <w:rPr>
                <w:b w:val="0"/>
                <w:spacing w:val="0"/>
                <w:lang w:val="de-DE"/>
              </w:rPr>
              <w:t>1</w:t>
            </w:r>
          </w:p>
        </w:tc>
      </w:tr>
    </w:tbl>
    <w:p w14:paraId="3596B102" w14:textId="77777777" w:rsidR="001D736D" w:rsidRPr="003D2845" w:rsidRDefault="002B0A50" w:rsidP="001D736D">
      <w:pPr>
        <w:pStyle w:val="Titleofdoc0"/>
        <w:rPr>
          <w:lang w:val="de-DE"/>
        </w:rPr>
      </w:pPr>
      <w:bookmarkStart w:id="0" w:name="TitleOfDoc"/>
      <w:bookmarkEnd w:id="0"/>
      <w:r w:rsidRPr="003D2845">
        <w:rPr>
          <w:lang w:val="de-DE"/>
        </w:rPr>
        <w:t>Program</w:t>
      </w:r>
      <w:r w:rsidR="00525601" w:rsidRPr="003D2845">
        <w:rPr>
          <w:lang w:val="de-DE"/>
        </w:rPr>
        <w:t>m für die verwendung der chinesischen sprache in der upov</w:t>
      </w:r>
    </w:p>
    <w:p w14:paraId="71116FD1" w14:textId="67FEE2FD" w:rsidR="001D736D" w:rsidRPr="003D2845" w:rsidRDefault="00234357" w:rsidP="001D736D">
      <w:pPr>
        <w:pStyle w:val="preparedby1"/>
        <w:jc w:val="left"/>
        <w:rPr>
          <w:lang w:val="de-DE"/>
        </w:rPr>
      </w:pPr>
      <w:bookmarkStart w:id="1" w:name="Prepared"/>
      <w:bookmarkEnd w:id="1"/>
      <w:r>
        <w:rPr>
          <w:lang w:val="de-DE"/>
        </w:rPr>
        <w:t>v</w:t>
      </w:r>
      <w:r w:rsidR="00525601" w:rsidRPr="003D2845">
        <w:rPr>
          <w:lang w:val="de-DE"/>
        </w:rPr>
        <w:t>om Verbandsbüro erstelltes Dokument</w:t>
      </w:r>
    </w:p>
    <w:p w14:paraId="44FB99D0" w14:textId="77777777" w:rsidR="001D736D" w:rsidRPr="003D2845" w:rsidRDefault="00525601" w:rsidP="001D736D">
      <w:pPr>
        <w:pStyle w:val="Disclaimer"/>
        <w:rPr>
          <w:lang w:val="de-DE"/>
        </w:rPr>
      </w:pPr>
      <w:r w:rsidRPr="003D2845">
        <w:rPr>
          <w:lang w:val="de-DE"/>
        </w:rPr>
        <w:t>Haftungsausschluss</w:t>
      </w:r>
      <w:r w:rsidR="001D736D" w:rsidRPr="003D2845">
        <w:rPr>
          <w:lang w:val="de-DE"/>
        </w:rPr>
        <w:t xml:space="preserve">: </w:t>
      </w:r>
      <w:r w:rsidRPr="003D2845">
        <w:rPr>
          <w:lang w:val="de-DE"/>
        </w:rPr>
        <w:t>dieses Dokument gibt nicht die Grundsätze oder eine Anleitung der UPOV wieder</w:t>
      </w:r>
    </w:p>
    <w:p w14:paraId="15691B4C" w14:textId="77777777" w:rsidR="00DB73A1" w:rsidRPr="003D2845" w:rsidRDefault="00DB73A1" w:rsidP="00DB73A1">
      <w:pPr>
        <w:rPr>
          <w:spacing w:val="-4"/>
          <w:lang w:val="de-DE"/>
        </w:rPr>
      </w:pPr>
      <w:r w:rsidRPr="003D2845">
        <w:rPr>
          <w:spacing w:val="-4"/>
          <w:lang w:val="de-DE"/>
        </w:rPr>
        <w:fldChar w:fldCharType="begin"/>
      </w:r>
      <w:r w:rsidRPr="003D2845">
        <w:rPr>
          <w:spacing w:val="-4"/>
          <w:lang w:val="de-DE"/>
        </w:rPr>
        <w:instrText xml:space="preserve"> AUTONUM  </w:instrText>
      </w:r>
      <w:r w:rsidRPr="003D2845">
        <w:rPr>
          <w:spacing w:val="-4"/>
          <w:lang w:val="de-DE"/>
        </w:rPr>
        <w:fldChar w:fldCharType="end"/>
      </w:r>
      <w:r w:rsidR="00525601" w:rsidRPr="003D2845">
        <w:rPr>
          <w:spacing w:val="-4"/>
          <w:lang w:val="de-DE"/>
        </w:rPr>
        <w:tab/>
        <w:t>Zweck dieses Dokuments ist es, den Rat zu ersuchen, den Entwurf des Programms für die Verwendung der chinesischen Sprache in der UPOV und die vorgeschlagene Ressourcenausstattung</w:t>
      </w:r>
      <w:r w:rsidR="003D2845">
        <w:rPr>
          <w:spacing w:val="-4"/>
          <w:lang w:val="de-DE"/>
        </w:rPr>
        <w:t xml:space="preserve"> auf Grundlage der Anlage</w:t>
      </w:r>
      <w:r w:rsidR="00525601" w:rsidRPr="003D2845">
        <w:rPr>
          <w:spacing w:val="-4"/>
          <w:lang w:val="de-DE"/>
        </w:rPr>
        <w:t xml:space="preserve"> des vorliegenden Dokuments zu billigen. Der </w:t>
      </w:r>
      <w:r w:rsidR="00F75C12" w:rsidRPr="003D2845">
        <w:rPr>
          <w:spacing w:val="-4"/>
          <w:lang w:val="de-DE"/>
        </w:rPr>
        <w:t xml:space="preserve">Beratende Ausschuss billigte den </w:t>
      </w:r>
      <w:r w:rsidR="00525601" w:rsidRPr="003D2845">
        <w:rPr>
          <w:spacing w:val="-4"/>
          <w:lang w:val="de-DE"/>
        </w:rPr>
        <w:t xml:space="preserve">Entwurf des Programms für die Verwendung der chinesinschen Sprache in der UPOV und die vorgeschlagene Ressourcenausstattung </w:t>
      </w:r>
      <w:r w:rsidR="00F75C12" w:rsidRPr="003D2845">
        <w:rPr>
          <w:spacing w:val="-4"/>
          <w:lang w:val="de-DE"/>
        </w:rPr>
        <w:t xml:space="preserve">wie </w:t>
      </w:r>
      <w:r w:rsidR="00525601" w:rsidRPr="003D2845">
        <w:rPr>
          <w:spacing w:val="-4"/>
          <w:lang w:val="de-DE"/>
        </w:rPr>
        <w:t>im Annex des vorli</w:t>
      </w:r>
      <w:r w:rsidR="006B3754">
        <w:rPr>
          <w:spacing w:val="-4"/>
          <w:lang w:val="de-DE"/>
        </w:rPr>
        <w:t>egenden Dokuments wiedergegeben</w:t>
      </w:r>
      <w:r w:rsidR="00525601" w:rsidRPr="003D2845">
        <w:rPr>
          <w:spacing w:val="-4"/>
          <w:lang w:val="de-DE"/>
        </w:rPr>
        <w:t xml:space="preserve"> am 21. September 2021 auf dem Schriftweg. </w:t>
      </w:r>
    </w:p>
    <w:p w14:paraId="7C48EEA0" w14:textId="77777777" w:rsidR="00F75C12" w:rsidRPr="003D2845" w:rsidRDefault="00F75C12" w:rsidP="00DB73A1">
      <w:pPr>
        <w:rPr>
          <w:lang w:val="de-DE"/>
        </w:rPr>
      </w:pPr>
    </w:p>
    <w:p w14:paraId="14F773ED" w14:textId="77777777" w:rsidR="00106340" w:rsidRPr="003D2845" w:rsidRDefault="00106340" w:rsidP="00DB73A1">
      <w:pPr>
        <w:rPr>
          <w:lang w:val="de-DE"/>
        </w:rPr>
      </w:pPr>
    </w:p>
    <w:p w14:paraId="7427120D" w14:textId="1DFA1011" w:rsidR="00DB73A1" w:rsidRPr="003D2845" w:rsidRDefault="00DB73A1" w:rsidP="00DB73A1">
      <w:pPr>
        <w:tabs>
          <w:tab w:val="left" w:pos="5387"/>
          <w:tab w:val="left" w:pos="5954"/>
        </w:tabs>
        <w:ind w:left="4820"/>
        <w:rPr>
          <w:i/>
          <w:spacing w:val="-2"/>
          <w:lang w:val="de-DE"/>
        </w:rPr>
      </w:pPr>
      <w:r w:rsidRPr="003D2845">
        <w:rPr>
          <w:i/>
          <w:spacing w:val="-2"/>
          <w:lang w:val="de-DE" w:eastAsia="zh-CN"/>
        </w:rPr>
        <w:fldChar w:fldCharType="begin"/>
      </w:r>
      <w:r w:rsidRPr="003D2845">
        <w:rPr>
          <w:i/>
          <w:spacing w:val="-2"/>
          <w:lang w:val="de-DE" w:eastAsia="zh-CN"/>
        </w:rPr>
        <w:instrText xml:space="preserve"> AUTONUM  </w:instrText>
      </w:r>
      <w:r w:rsidRPr="003D2845">
        <w:rPr>
          <w:i/>
          <w:spacing w:val="-2"/>
          <w:lang w:val="de-DE" w:eastAsia="zh-CN"/>
        </w:rPr>
        <w:fldChar w:fldCharType="end"/>
      </w:r>
      <w:r w:rsidRPr="003D2845">
        <w:rPr>
          <w:i/>
          <w:spacing w:val="-2"/>
          <w:lang w:val="de-DE" w:eastAsia="zh-CN"/>
        </w:rPr>
        <w:tab/>
      </w:r>
      <w:r w:rsidR="00F75C12" w:rsidRPr="003D2845">
        <w:rPr>
          <w:i/>
          <w:spacing w:val="-2"/>
          <w:lang w:val="de-DE"/>
        </w:rPr>
        <w:t xml:space="preserve">Der Rat wird ersucht, das Programm für die Verwendung der chinesischen Sprache </w:t>
      </w:r>
      <w:r w:rsidR="00234357">
        <w:rPr>
          <w:i/>
          <w:spacing w:val="-2"/>
          <w:lang w:val="de-DE"/>
        </w:rPr>
        <w:t>in</w:t>
      </w:r>
      <w:r w:rsidR="00F75C12" w:rsidRPr="003D2845">
        <w:rPr>
          <w:i/>
          <w:spacing w:val="-2"/>
          <w:lang w:val="de-DE"/>
        </w:rPr>
        <w:t xml:space="preserve"> der UPOV und die vorgeschlagene Resourcenausstattung auf Grundlage der Anlage des vorliegenden Dokuments anzunehmen</w:t>
      </w:r>
      <w:r w:rsidRPr="003D2845">
        <w:rPr>
          <w:i/>
          <w:spacing w:val="-2"/>
          <w:lang w:val="de-DE"/>
        </w:rPr>
        <w:t>.</w:t>
      </w:r>
    </w:p>
    <w:p w14:paraId="19EC7D74" w14:textId="77777777" w:rsidR="00050E16" w:rsidRPr="003D2845" w:rsidRDefault="00050E16" w:rsidP="004B1215">
      <w:pPr>
        <w:rPr>
          <w:lang w:val="de-DE"/>
        </w:rPr>
      </w:pPr>
    </w:p>
    <w:p w14:paraId="20958104" w14:textId="77777777" w:rsidR="002B0A50" w:rsidRPr="003D2845" w:rsidRDefault="002B0A50" w:rsidP="002B0A50">
      <w:pPr>
        <w:rPr>
          <w:lang w:val="de-DE"/>
        </w:rPr>
      </w:pPr>
    </w:p>
    <w:p w14:paraId="228340EF" w14:textId="77777777" w:rsidR="00DB73A1" w:rsidRPr="003D2845" w:rsidRDefault="00DB73A1" w:rsidP="00DB73A1">
      <w:pPr>
        <w:rPr>
          <w:lang w:val="de-DE"/>
        </w:rPr>
      </w:pPr>
    </w:p>
    <w:p w14:paraId="205ED96F" w14:textId="77777777" w:rsidR="00DB73A1" w:rsidRPr="003D2845" w:rsidRDefault="00DB73A1" w:rsidP="00DB73A1">
      <w:pPr>
        <w:jc w:val="right"/>
        <w:rPr>
          <w:lang w:val="de-DE"/>
        </w:rPr>
      </w:pPr>
      <w:r w:rsidRPr="003D2845">
        <w:rPr>
          <w:lang w:val="de-DE"/>
        </w:rPr>
        <w:t>[An</w:t>
      </w:r>
      <w:r w:rsidR="00F75C12" w:rsidRPr="003D2845">
        <w:rPr>
          <w:lang w:val="de-DE"/>
        </w:rPr>
        <w:t>lage folgt</w:t>
      </w:r>
      <w:r w:rsidRPr="003D2845">
        <w:rPr>
          <w:lang w:val="de-DE"/>
        </w:rPr>
        <w:t>]</w:t>
      </w:r>
    </w:p>
    <w:p w14:paraId="71C82B2C" w14:textId="77777777" w:rsidR="00DB73A1" w:rsidRPr="003D2845" w:rsidRDefault="00DB73A1" w:rsidP="00D70355">
      <w:pPr>
        <w:jc w:val="left"/>
        <w:rPr>
          <w:lang w:val="de-DE"/>
        </w:rPr>
      </w:pPr>
    </w:p>
    <w:p w14:paraId="272D2B80" w14:textId="77777777" w:rsidR="00D70355" w:rsidRPr="003D2845" w:rsidRDefault="00D70355" w:rsidP="00D70355">
      <w:pPr>
        <w:jc w:val="left"/>
        <w:rPr>
          <w:lang w:val="de-DE"/>
        </w:rPr>
        <w:sectPr w:rsidR="00D70355" w:rsidRPr="003D2845" w:rsidSect="0004198B">
          <w:headerReference w:type="default" r:id="rId9"/>
          <w:pgSz w:w="11907" w:h="16840" w:code="9"/>
          <w:pgMar w:top="510" w:right="1134" w:bottom="1134" w:left="1134" w:header="510" w:footer="680" w:gutter="0"/>
          <w:pgNumType w:start="1"/>
          <w:cols w:space="720"/>
          <w:titlePg/>
        </w:sectPr>
      </w:pPr>
    </w:p>
    <w:p w14:paraId="63FDAA7D" w14:textId="77777777" w:rsidR="00D70355" w:rsidRPr="004F46A5" w:rsidRDefault="00F75C12" w:rsidP="004F46A5">
      <w:pPr>
        <w:ind w:left="567"/>
        <w:jc w:val="center"/>
        <w:rPr>
          <w:lang w:val="de-DE"/>
        </w:rPr>
      </w:pPr>
      <w:r w:rsidRPr="004F46A5">
        <w:rPr>
          <w:lang w:val="de-DE"/>
        </w:rPr>
        <w:lastRenderedPageBreak/>
        <w:t>ENTWURF EINES PROGRAMMS FÜR DIE VERWENDUNG DER CHINESISCHEN SPRACHE IN DER UPOV</w:t>
      </w:r>
    </w:p>
    <w:p w14:paraId="158259CD" w14:textId="77777777" w:rsidR="00D70355" w:rsidRPr="004F46A5" w:rsidRDefault="00D70355" w:rsidP="004F46A5">
      <w:pPr>
        <w:ind w:left="567"/>
        <w:jc w:val="center"/>
        <w:rPr>
          <w:lang w:val="de-DE"/>
        </w:rPr>
      </w:pPr>
    </w:p>
    <w:p w14:paraId="44BBBF86" w14:textId="77777777" w:rsidR="00D70355" w:rsidRPr="004F46A5" w:rsidRDefault="00F75C12" w:rsidP="004F46A5">
      <w:pPr>
        <w:ind w:left="567"/>
        <w:jc w:val="center"/>
        <w:rPr>
          <w:lang w:val="de-DE"/>
        </w:rPr>
      </w:pPr>
      <w:r w:rsidRPr="004F46A5">
        <w:rPr>
          <w:i/>
          <w:lang w:val="de-DE"/>
        </w:rPr>
        <w:t xml:space="preserve">gebilligt vom Beratenden Ausschuss am 21. </w:t>
      </w:r>
      <w:r w:rsidR="00D70355" w:rsidRPr="004F46A5">
        <w:rPr>
          <w:i/>
          <w:lang w:val="de-DE"/>
        </w:rPr>
        <w:t>September 2021</w:t>
      </w:r>
    </w:p>
    <w:p w14:paraId="4D85FA0D" w14:textId="77777777" w:rsidR="009D451B" w:rsidRPr="004F46A5" w:rsidRDefault="009D451B" w:rsidP="004F46A5">
      <w:pPr>
        <w:ind w:left="567"/>
        <w:rPr>
          <w:spacing w:val="-2"/>
          <w:lang w:val="de-DE"/>
        </w:rPr>
      </w:pPr>
    </w:p>
    <w:p w14:paraId="6FC596BE" w14:textId="77777777" w:rsidR="00FF21CB" w:rsidRPr="004F46A5" w:rsidRDefault="00FF21CB" w:rsidP="004F46A5">
      <w:pPr>
        <w:ind w:left="567"/>
        <w:rPr>
          <w:spacing w:val="-2"/>
          <w:lang w:val="de-DE"/>
        </w:rPr>
      </w:pPr>
      <w:r w:rsidRPr="004F46A5">
        <w:rPr>
          <w:spacing w:val="-2"/>
          <w:lang w:val="de-DE"/>
        </w:rPr>
        <w:t>1.</w:t>
      </w:r>
      <w:r w:rsidRPr="004F46A5">
        <w:rPr>
          <w:spacing w:val="-2"/>
          <w:lang w:val="de-DE"/>
        </w:rPr>
        <w:tab/>
      </w:r>
      <w:r w:rsidRPr="004F46A5">
        <w:rPr>
          <w:lang w:val="de-DE"/>
        </w:rPr>
        <w:t xml:space="preserve">Das hier vorgestellte Programm basiert auf Gegebenheiten im Zusammenhang mit der Verwendung der chinesischen Sprache, insbesondere auf der Tatsache, dass Chinesisch eine der Arbeitssprachen der Weltorganisation für geistiges Eigentum (WIPO) ist. Ferner basiert es auf den bereits bestehenden Sprachkapazitäten der WIPO-Einrichtungen. Daher sollte dieses Programm nicht ohne eine gesonderte Analyse als auf weitere zusätzliche Sprachen anwendbar betrachtet werden. </w:t>
      </w:r>
      <w:r w:rsidRPr="004F46A5">
        <w:rPr>
          <w:spacing w:val="-2"/>
          <w:lang w:val="de-DE"/>
        </w:rPr>
        <w:t xml:space="preserve"> </w:t>
      </w:r>
    </w:p>
    <w:p w14:paraId="0A34E4A6" w14:textId="77777777" w:rsidR="00D70355" w:rsidRPr="004F46A5" w:rsidRDefault="00D70355" w:rsidP="004F46A5">
      <w:pPr>
        <w:ind w:left="567"/>
        <w:rPr>
          <w:lang w:val="de-DE"/>
        </w:rPr>
      </w:pPr>
    </w:p>
    <w:p w14:paraId="2A345DE4" w14:textId="77777777" w:rsidR="00D70355" w:rsidRPr="004F46A5" w:rsidRDefault="00D70355" w:rsidP="004F46A5">
      <w:pPr>
        <w:ind w:left="567"/>
        <w:rPr>
          <w:lang w:val="de-DE"/>
        </w:rPr>
      </w:pPr>
    </w:p>
    <w:p w14:paraId="3602C666" w14:textId="77777777" w:rsidR="00676676" w:rsidRPr="004F46A5" w:rsidRDefault="00676676" w:rsidP="004F46A5">
      <w:pPr>
        <w:pStyle w:val="Heading2"/>
        <w:ind w:left="567"/>
        <w:rPr>
          <w:snapToGrid w:val="0"/>
          <w:lang w:val="de-DE"/>
        </w:rPr>
      </w:pPr>
      <w:bookmarkStart w:id="2" w:name="_Toc84273186"/>
      <w:r w:rsidRPr="004F46A5">
        <w:rPr>
          <w:lang w:val="de-DE"/>
        </w:rPr>
        <w:t xml:space="preserve">Bereitstellungen in chinesischer Sprache </w:t>
      </w:r>
      <w:bookmarkEnd w:id="2"/>
    </w:p>
    <w:p w14:paraId="23821757" w14:textId="77777777" w:rsidR="00D70355" w:rsidRPr="004F46A5" w:rsidRDefault="00D70355" w:rsidP="004F46A5">
      <w:pPr>
        <w:pStyle w:val="Heading2"/>
        <w:ind w:left="567"/>
        <w:rPr>
          <w:snapToGrid w:val="0"/>
          <w:lang w:val="de-DE"/>
        </w:rPr>
      </w:pPr>
    </w:p>
    <w:p w14:paraId="50C627BE" w14:textId="77777777" w:rsidR="00676676" w:rsidRPr="004F46A5" w:rsidRDefault="00676676" w:rsidP="004F46A5">
      <w:pPr>
        <w:pStyle w:val="Heading3"/>
        <w:ind w:left="567"/>
        <w:rPr>
          <w:lang w:val="de-DE"/>
        </w:rPr>
      </w:pPr>
      <w:bookmarkStart w:id="3" w:name="_Toc84273187"/>
      <w:r w:rsidRPr="004F46A5">
        <w:rPr>
          <w:snapToGrid w:val="0"/>
          <w:lang w:val="de-DE"/>
        </w:rPr>
        <w:t xml:space="preserve">Dolmetschen ins Chinesische auf UPOV-Tagungen in Genf </w:t>
      </w:r>
      <w:bookmarkEnd w:id="3"/>
    </w:p>
    <w:p w14:paraId="5CEF7445" w14:textId="77777777" w:rsidR="00D70355" w:rsidRPr="004F46A5" w:rsidRDefault="00D70355" w:rsidP="004F46A5">
      <w:pPr>
        <w:ind w:left="567"/>
        <w:rPr>
          <w:lang w:val="de-DE"/>
        </w:rPr>
      </w:pPr>
    </w:p>
    <w:p w14:paraId="694C6982" w14:textId="77777777" w:rsidR="00676676" w:rsidRPr="004F46A5" w:rsidRDefault="00676676" w:rsidP="004F46A5">
      <w:pPr>
        <w:ind w:left="567"/>
        <w:rPr>
          <w:lang w:val="de-DE"/>
        </w:rPr>
      </w:pPr>
      <w:r w:rsidRPr="004F46A5">
        <w:rPr>
          <w:lang w:val="de-DE"/>
        </w:rPr>
        <w:t>2.</w:t>
      </w:r>
      <w:r w:rsidRPr="004F46A5">
        <w:rPr>
          <w:lang w:val="de-DE"/>
        </w:rPr>
        <w:tab/>
        <w:t>Bereitstellung von Dolmetschdiensten in chinesischer Sprache auf UPOV-Tagungen in Genf.</w:t>
      </w:r>
    </w:p>
    <w:p w14:paraId="33789664" w14:textId="77777777" w:rsidR="00D70355" w:rsidRPr="004F46A5" w:rsidRDefault="00D70355" w:rsidP="004F46A5">
      <w:pPr>
        <w:ind w:left="567"/>
        <w:rPr>
          <w:lang w:val="de-DE"/>
        </w:rPr>
      </w:pPr>
    </w:p>
    <w:p w14:paraId="6D324BE4" w14:textId="7D50AEF5" w:rsidR="00D70355" w:rsidRDefault="00B557CA" w:rsidP="004F46A5">
      <w:pPr>
        <w:ind w:left="567"/>
        <w:rPr>
          <w:i/>
          <w:lang w:val="de-DE"/>
        </w:rPr>
      </w:pPr>
      <w:r w:rsidRPr="00B557CA">
        <w:rPr>
          <w:i/>
          <w:lang w:val="de-DE"/>
        </w:rPr>
        <w:t xml:space="preserve">Übersetzung </w:t>
      </w:r>
      <w:r>
        <w:rPr>
          <w:i/>
          <w:lang w:val="de-DE"/>
        </w:rPr>
        <w:t>von</w:t>
      </w:r>
      <w:bookmarkStart w:id="4" w:name="_GoBack"/>
      <w:bookmarkEnd w:id="4"/>
      <w:r w:rsidRPr="00B557CA">
        <w:rPr>
          <w:i/>
          <w:lang w:val="de-DE"/>
        </w:rPr>
        <w:t xml:space="preserve"> UPOV-Materialien ins Chinesische</w:t>
      </w:r>
    </w:p>
    <w:p w14:paraId="052409D5" w14:textId="77777777" w:rsidR="00B557CA" w:rsidRPr="00B557CA" w:rsidRDefault="00B557CA" w:rsidP="004F46A5">
      <w:pPr>
        <w:ind w:left="567"/>
        <w:rPr>
          <w:lang w:val="de-DE"/>
        </w:rPr>
      </w:pPr>
    </w:p>
    <w:p w14:paraId="3D965294" w14:textId="77777777" w:rsidR="00676676" w:rsidRPr="004F46A5" w:rsidRDefault="00676676" w:rsidP="004F46A5">
      <w:pPr>
        <w:ind w:left="567"/>
        <w:rPr>
          <w:snapToGrid w:val="0"/>
          <w:lang w:val="de-DE"/>
        </w:rPr>
      </w:pPr>
      <w:r w:rsidRPr="004F46A5">
        <w:rPr>
          <w:lang w:val="de-DE"/>
        </w:rPr>
        <w:t>3.</w:t>
      </w:r>
      <w:r w:rsidRPr="004F46A5">
        <w:rPr>
          <w:lang w:val="de-DE"/>
        </w:rPr>
        <w:tab/>
        <w:t>Übersetzung der folgenden UPOV-Materialien ins Chinesische</w:t>
      </w:r>
      <w:r w:rsidRPr="004F46A5">
        <w:rPr>
          <w:snapToGrid w:val="0"/>
          <w:lang w:val="de-DE"/>
        </w:rPr>
        <w:t>:</w:t>
      </w:r>
    </w:p>
    <w:p w14:paraId="4AEACF35" w14:textId="77777777" w:rsidR="00676676" w:rsidRPr="004F46A5" w:rsidRDefault="00676676" w:rsidP="004F46A5">
      <w:pPr>
        <w:ind w:left="567"/>
        <w:rPr>
          <w:snapToGrid w:val="0"/>
          <w:lang w:val="de-DE"/>
        </w:rPr>
      </w:pPr>
    </w:p>
    <w:p w14:paraId="2D1BFD1F" w14:textId="77777777" w:rsidR="00676676" w:rsidRPr="004F46A5" w:rsidRDefault="00676676" w:rsidP="004F46A5">
      <w:pPr>
        <w:ind w:left="1134"/>
        <w:rPr>
          <w:snapToGrid w:val="0"/>
          <w:lang w:val="de-DE"/>
        </w:rPr>
      </w:pPr>
      <w:r w:rsidRPr="004F46A5">
        <w:rPr>
          <w:snapToGrid w:val="0"/>
          <w:lang w:val="de-DE"/>
        </w:rPr>
        <w:t>a)</w:t>
      </w:r>
      <w:r w:rsidRPr="004F46A5">
        <w:rPr>
          <w:snapToGrid w:val="0"/>
          <w:lang w:val="de-DE"/>
        </w:rPr>
        <w:tab/>
      </w:r>
      <w:r w:rsidRPr="004F46A5">
        <w:rPr>
          <w:lang w:val="de-DE"/>
        </w:rPr>
        <w:t>Schlüsseldokumente in der UPOV-Sammlung</w:t>
      </w:r>
      <w:r w:rsidRPr="004F46A5">
        <w:rPr>
          <w:snapToGrid w:val="0"/>
          <w:lang w:val="de-DE"/>
        </w:rPr>
        <w:t>:</w:t>
      </w:r>
    </w:p>
    <w:p w14:paraId="25CA5213" w14:textId="77777777" w:rsidR="00676676" w:rsidRPr="004F46A5" w:rsidRDefault="00676676" w:rsidP="004F46A5">
      <w:pPr>
        <w:pStyle w:val="Default"/>
        <w:ind w:left="567"/>
        <w:rPr>
          <w:lang w:val="de-DE"/>
        </w:rPr>
      </w:pPr>
    </w:p>
    <w:p w14:paraId="5DBB6523" w14:textId="557A54B0" w:rsidR="00676676" w:rsidRPr="004F46A5" w:rsidRDefault="00676676" w:rsidP="004F46A5">
      <w:pPr>
        <w:pStyle w:val="Default"/>
        <w:spacing w:after="11"/>
        <w:ind w:left="1701"/>
        <w:rPr>
          <w:sz w:val="20"/>
          <w:szCs w:val="20"/>
          <w:lang w:val="de-DE"/>
        </w:rPr>
      </w:pPr>
      <w:r w:rsidRPr="004F46A5">
        <w:rPr>
          <w:sz w:val="20"/>
          <w:szCs w:val="20"/>
          <w:lang w:val="de-DE"/>
        </w:rPr>
        <w:t xml:space="preserve">i) </w:t>
      </w:r>
      <w:r w:rsidR="004F46A5">
        <w:rPr>
          <w:sz w:val="20"/>
          <w:szCs w:val="20"/>
          <w:lang w:val="de-DE"/>
        </w:rPr>
        <w:tab/>
      </w:r>
      <w:r w:rsidRPr="004F46A5">
        <w:rPr>
          <w:sz w:val="20"/>
          <w:szCs w:val="20"/>
          <w:lang w:val="de-DE"/>
        </w:rPr>
        <w:t xml:space="preserve">UPOV-Übereinkommen </w:t>
      </w:r>
    </w:p>
    <w:p w14:paraId="7923DF6E" w14:textId="63092799" w:rsidR="00676676" w:rsidRPr="004F46A5" w:rsidRDefault="00676676" w:rsidP="004F46A5">
      <w:pPr>
        <w:pStyle w:val="Default"/>
        <w:spacing w:after="11"/>
        <w:ind w:left="1701"/>
        <w:rPr>
          <w:sz w:val="20"/>
          <w:szCs w:val="20"/>
          <w:lang w:val="de-DE"/>
        </w:rPr>
      </w:pPr>
      <w:r w:rsidRPr="004F46A5">
        <w:rPr>
          <w:sz w:val="20"/>
          <w:szCs w:val="20"/>
          <w:lang w:val="de-DE"/>
        </w:rPr>
        <w:t xml:space="preserve">ii) </w:t>
      </w:r>
      <w:r w:rsidR="004F46A5">
        <w:rPr>
          <w:sz w:val="20"/>
          <w:szCs w:val="20"/>
          <w:lang w:val="de-DE"/>
        </w:rPr>
        <w:tab/>
      </w:r>
      <w:r w:rsidRPr="004F46A5">
        <w:rPr>
          <w:sz w:val="20"/>
          <w:szCs w:val="20"/>
          <w:lang w:val="de-DE"/>
        </w:rPr>
        <w:t xml:space="preserve">UPOV/INF-Dokumentenserie </w:t>
      </w:r>
    </w:p>
    <w:p w14:paraId="703F787E" w14:textId="7140FF3B" w:rsidR="00676676" w:rsidRPr="004F46A5" w:rsidRDefault="00676676" w:rsidP="004F46A5">
      <w:pPr>
        <w:pStyle w:val="Default"/>
        <w:spacing w:after="11"/>
        <w:ind w:left="1701"/>
        <w:rPr>
          <w:sz w:val="20"/>
          <w:szCs w:val="20"/>
          <w:lang w:val="de-DE"/>
        </w:rPr>
      </w:pPr>
      <w:r w:rsidRPr="004F46A5">
        <w:rPr>
          <w:sz w:val="20"/>
          <w:szCs w:val="20"/>
          <w:lang w:val="de-DE"/>
        </w:rPr>
        <w:t xml:space="preserve">iii) </w:t>
      </w:r>
      <w:r w:rsidR="004F46A5">
        <w:rPr>
          <w:sz w:val="20"/>
          <w:szCs w:val="20"/>
          <w:lang w:val="de-DE"/>
        </w:rPr>
        <w:tab/>
      </w:r>
      <w:r w:rsidRPr="004F46A5">
        <w:rPr>
          <w:sz w:val="20"/>
          <w:szCs w:val="20"/>
          <w:lang w:val="de-DE"/>
        </w:rPr>
        <w:t xml:space="preserve">Erläuterungen zum UPOV-Übereinkommen </w:t>
      </w:r>
    </w:p>
    <w:p w14:paraId="4DFE6B97" w14:textId="658C74CA" w:rsidR="00676676" w:rsidRPr="004F46A5" w:rsidRDefault="00676676" w:rsidP="004F46A5">
      <w:pPr>
        <w:pStyle w:val="Default"/>
        <w:spacing w:after="11"/>
        <w:ind w:left="2268" w:hanging="567"/>
        <w:rPr>
          <w:sz w:val="20"/>
          <w:szCs w:val="20"/>
          <w:lang w:val="de-DE"/>
        </w:rPr>
      </w:pPr>
      <w:r w:rsidRPr="004F46A5">
        <w:rPr>
          <w:sz w:val="20"/>
          <w:szCs w:val="20"/>
          <w:lang w:val="de-DE"/>
        </w:rPr>
        <w:t xml:space="preserve">iv) </w:t>
      </w:r>
      <w:r w:rsidR="004F46A5">
        <w:rPr>
          <w:sz w:val="20"/>
          <w:szCs w:val="20"/>
          <w:lang w:val="de-DE"/>
        </w:rPr>
        <w:tab/>
      </w:r>
      <w:r w:rsidRPr="004F46A5">
        <w:rPr>
          <w:sz w:val="20"/>
          <w:szCs w:val="20"/>
          <w:lang w:val="de-DE"/>
        </w:rPr>
        <w:t xml:space="preserve">Allgemeine Einführung zur Prüfung auf Unterscheidbarkeit, Homogenität und Beständigkeit und Erarbeitung harmonisierter Beschreibungen von neuen Pflanzensorten </w:t>
      </w:r>
    </w:p>
    <w:p w14:paraId="34725666" w14:textId="2401E15D" w:rsidR="00676676" w:rsidRPr="004F46A5" w:rsidRDefault="00676676" w:rsidP="004F46A5">
      <w:pPr>
        <w:pStyle w:val="Default"/>
        <w:ind w:left="1701"/>
        <w:rPr>
          <w:sz w:val="20"/>
          <w:szCs w:val="20"/>
          <w:lang w:val="de-DE"/>
        </w:rPr>
      </w:pPr>
      <w:r w:rsidRPr="004F46A5">
        <w:rPr>
          <w:sz w:val="20"/>
          <w:szCs w:val="20"/>
          <w:lang w:val="de-DE"/>
        </w:rPr>
        <w:t xml:space="preserve">v) </w:t>
      </w:r>
      <w:r w:rsidR="004F46A5">
        <w:rPr>
          <w:sz w:val="20"/>
          <w:szCs w:val="20"/>
          <w:lang w:val="de-DE"/>
        </w:rPr>
        <w:tab/>
      </w:r>
      <w:r w:rsidRPr="004F46A5">
        <w:rPr>
          <w:sz w:val="20"/>
          <w:szCs w:val="20"/>
          <w:lang w:val="de-DE"/>
        </w:rPr>
        <w:t xml:space="preserve">TGP-Dokumente </w:t>
      </w:r>
    </w:p>
    <w:p w14:paraId="21695907" w14:textId="77777777" w:rsidR="00676676" w:rsidRPr="004F46A5" w:rsidRDefault="00676676" w:rsidP="004F46A5">
      <w:pPr>
        <w:pStyle w:val="Default"/>
        <w:ind w:left="1701"/>
        <w:rPr>
          <w:sz w:val="20"/>
          <w:szCs w:val="20"/>
          <w:lang w:val="de-DE"/>
        </w:rPr>
      </w:pPr>
    </w:p>
    <w:p w14:paraId="61893071" w14:textId="77777777" w:rsidR="00676676" w:rsidRPr="004F46A5" w:rsidRDefault="00676676" w:rsidP="004F46A5">
      <w:pPr>
        <w:ind w:left="1134"/>
        <w:rPr>
          <w:lang w:val="de-DE"/>
        </w:rPr>
      </w:pPr>
      <w:r w:rsidRPr="004F46A5">
        <w:rPr>
          <w:lang w:val="de-DE"/>
        </w:rPr>
        <w:t>b)</w:t>
      </w:r>
      <w:r w:rsidRPr="004F46A5">
        <w:rPr>
          <w:lang w:val="de-DE"/>
        </w:rPr>
        <w:tab/>
        <w:t xml:space="preserve">UPOV-Fernlehrgänge </w:t>
      </w:r>
    </w:p>
    <w:p w14:paraId="67144327" w14:textId="77777777" w:rsidR="00676676" w:rsidRPr="004F46A5" w:rsidRDefault="00676676" w:rsidP="004F46A5">
      <w:pPr>
        <w:ind w:left="1134"/>
        <w:rPr>
          <w:lang w:val="de-DE"/>
        </w:rPr>
      </w:pPr>
    </w:p>
    <w:p w14:paraId="0F6122C9" w14:textId="77777777" w:rsidR="00676676" w:rsidRPr="004F46A5" w:rsidRDefault="00676676" w:rsidP="004F46A5">
      <w:pPr>
        <w:ind w:left="1134"/>
        <w:rPr>
          <w:lang w:val="de-DE"/>
        </w:rPr>
      </w:pPr>
      <w:r w:rsidRPr="004F46A5">
        <w:rPr>
          <w:lang w:val="de-DE"/>
        </w:rPr>
        <w:t>c)</w:t>
      </w:r>
      <w:r w:rsidRPr="004F46A5">
        <w:rPr>
          <w:lang w:val="de-DE"/>
        </w:rPr>
        <w:tab/>
        <w:t>Standard-UPOV-Präsentationsmaterialien aus dem Lehrgang zur Ausbildung von Ausbildern</w:t>
      </w:r>
    </w:p>
    <w:p w14:paraId="1C8036EA" w14:textId="77777777" w:rsidR="00676676" w:rsidRPr="004F46A5" w:rsidRDefault="00676676" w:rsidP="004F46A5">
      <w:pPr>
        <w:ind w:left="1134"/>
        <w:rPr>
          <w:lang w:val="de-DE"/>
        </w:rPr>
      </w:pPr>
    </w:p>
    <w:p w14:paraId="7DC763D4" w14:textId="097D4522" w:rsidR="00676676" w:rsidRPr="004F46A5" w:rsidRDefault="00676676" w:rsidP="004F46A5">
      <w:pPr>
        <w:ind w:left="567"/>
        <w:rPr>
          <w:lang w:val="de-DE"/>
        </w:rPr>
      </w:pPr>
      <w:r w:rsidRPr="004F46A5">
        <w:rPr>
          <w:lang w:val="de-DE"/>
        </w:rPr>
        <w:t>4.</w:t>
      </w:r>
      <w:r w:rsidRPr="004F46A5">
        <w:rPr>
          <w:lang w:val="de-DE"/>
        </w:rPr>
        <w:tab/>
        <w:t>Die Schlüsseldokumente in der UPOV-</w:t>
      </w:r>
      <w:r w:rsidR="009D451B">
        <w:rPr>
          <w:lang w:val="de-DE"/>
        </w:rPr>
        <w:t>S</w:t>
      </w:r>
      <w:r w:rsidRPr="004F46A5">
        <w:rPr>
          <w:lang w:val="de-DE"/>
        </w:rPr>
        <w:t>ammlung wären auf der UPOV-Website verfügbar.</w:t>
      </w:r>
    </w:p>
    <w:p w14:paraId="654DBE64" w14:textId="77777777" w:rsidR="00676676" w:rsidRPr="004F46A5" w:rsidRDefault="00676676" w:rsidP="004F46A5">
      <w:pPr>
        <w:ind w:left="567"/>
        <w:rPr>
          <w:lang w:val="de-DE"/>
        </w:rPr>
      </w:pPr>
    </w:p>
    <w:p w14:paraId="728DDE43" w14:textId="77777777" w:rsidR="00676676" w:rsidRPr="004F46A5" w:rsidRDefault="00676676" w:rsidP="004F46A5">
      <w:pPr>
        <w:ind w:left="567"/>
        <w:rPr>
          <w:lang w:val="de-DE"/>
        </w:rPr>
      </w:pPr>
      <w:r w:rsidRPr="004F46A5">
        <w:rPr>
          <w:lang w:val="de-DE"/>
        </w:rPr>
        <w:t>5.</w:t>
      </w:r>
      <w:r w:rsidRPr="004F46A5">
        <w:rPr>
          <w:lang w:val="de-DE"/>
        </w:rPr>
        <w:tab/>
        <w:t xml:space="preserve">Die UPOV-Fernlehrgänge in chinesischer Sprache würden auf der Fernunterricht-Plattform des </w:t>
      </w:r>
      <w:r w:rsidRPr="009D451B">
        <w:rPr>
          <w:i/>
          <w:lang w:val="de-DE"/>
        </w:rPr>
        <w:t>China Intellectual Property Training Centers</w:t>
      </w:r>
      <w:r w:rsidRPr="004F46A5">
        <w:rPr>
          <w:lang w:val="de-DE"/>
        </w:rPr>
        <w:t xml:space="preserve"> (CIPTC) des Nationalen Amts für geistiges Eigentum von China (CNIPA) ausgerichtet, während die Verwaltung und Betreuung von den zuständigen chinesischen Behörden übernommen würde.</w:t>
      </w:r>
    </w:p>
    <w:p w14:paraId="4794ABAC" w14:textId="77777777" w:rsidR="00D70355" w:rsidRPr="004F46A5" w:rsidRDefault="00D70355" w:rsidP="004F46A5">
      <w:pPr>
        <w:ind w:left="567"/>
        <w:rPr>
          <w:lang w:val="de-DE"/>
        </w:rPr>
      </w:pPr>
    </w:p>
    <w:p w14:paraId="2D8ABEBA" w14:textId="77777777" w:rsidR="00676676" w:rsidRPr="004F46A5" w:rsidRDefault="00676676" w:rsidP="004F46A5">
      <w:pPr>
        <w:pStyle w:val="Heading3"/>
        <w:ind w:left="567"/>
        <w:rPr>
          <w:lang w:val="de-DE"/>
        </w:rPr>
      </w:pPr>
      <w:r w:rsidRPr="004F46A5">
        <w:rPr>
          <w:lang w:val="de-DE"/>
        </w:rPr>
        <w:t>Chinesischsprachiger Bediensteter im Verbandsbüro</w:t>
      </w:r>
    </w:p>
    <w:p w14:paraId="3EC3A5DC" w14:textId="77777777" w:rsidR="00D70355" w:rsidRPr="004F46A5" w:rsidRDefault="00D70355" w:rsidP="004F46A5">
      <w:pPr>
        <w:pStyle w:val="Heading3"/>
        <w:ind w:left="567"/>
        <w:rPr>
          <w:lang w:val="de-DE"/>
        </w:rPr>
      </w:pPr>
    </w:p>
    <w:p w14:paraId="72BEBCEA" w14:textId="77777777" w:rsidR="00676676" w:rsidRPr="004F46A5" w:rsidRDefault="00676676" w:rsidP="004F46A5">
      <w:pPr>
        <w:ind w:left="567"/>
        <w:rPr>
          <w:lang w:val="de-DE"/>
        </w:rPr>
      </w:pPr>
      <w:r w:rsidRPr="004F46A5">
        <w:rPr>
          <w:lang w:val="de-DE"/>
        </w:rPr>
        <w:t>6.</w:t>
      </w:r>
      <w:r w:rsidRPr="004F46A5">
        <w:rPr>
          <w:lang w:val="de-DE"/>
        </w:rPr>
        <w:tab/>
        <w:t>Das Verbandsbüro würde einen chinesischsprachigen Bediensteten ins Verbandsbüro aufnehmen und dafür sorgen, dass er Schulungen und Unterstützungsaktivitäten in chinesischer Sprache begleiten kann.</w:t>
      </w:r>
    </w:p>
    <w:p w14:paraId="1A624E9A" w14:textId="77777777" w:rsidR="00D70355" w:rsidRPr="004F46A5" w:rsidRDefault="00D70355" w:rsidP="004F46A5">
      <w:pPr>
        <w:pStyle w:val="Heading3"/>
        <w:ind w:left="567"/>
        <w:rPr>
          <w:lang w:val="de-DE"/>
        </w:rPr>
      </w:pPr>
    </w:p>
    <w:p w14:paraId="486E2B82" w14:textId="77777777" w:rsidR="00676676" w:rsidRPr="004F46A5" w:rsidRDefault="00676676" w:rsidP="004F46A5">
      <w:pPr>
        <w:pStyle w:val="Heading3"/>
        <w:ind w:left="567"/>
        <w:rPr>
          <w:lang w:val="de-DE"/>
        </w:rPr>
      </w:pPr>
      <w:bookmarkStart w:id="5" w:name="_Toc84273190"/>
      <w:r w:rsidRPr="004F46A5">
        <w:rPr>
          <w:lang w:val="de-DE"/>
        </w:rPr>
        <w:t xml:space="preserve">Förderung von Züchterrechtsanmeldungen </w:t>
      </w:r>
      <w:bookmarkEnd w:id="5"/>
    </w:p>
    <w:p w14:paraId="4587F198" w14:textId="77777777" w:rsidR="00D70355" w:rsidRPr="004F46A5" w:rsidRDefault="00D70355" w:rsidP="004F46A5">
      <w:pPr>
        <w:pStyle w:val="Heading3"/>
        <w:ind w:left="567"/>
        <w:rPr>
          <w:lang w:val="de-DE"/>
        </w:rPr>
      </w:pPr>
    </w:p>
    <w:p w14:paraId="0B4C261E" w14:textId="77777777" w:rsidR="00676676" w:rsidRPr="004F46A5" w:rsidRDefault="00676676" w:rsidP="004F46A5">
      <w:pPr>
        <w:ind w:left="567"/>
        <w:rPr>
          <w:lang w:val="de-DE"/>
        </w:rPr>
      </w:pPr>
      <w:r w:rsidRPr="004F46A5">
        <w:rPr>
          <w:lang w:val="de-DE"/>
        </w:rPr>
        <w:t>7.</w:t>
      </w:r>
      <w:r w:rsidRPr="004F46A5">
        <w:rPr>
          <w:lang w:val="de-DE"/>
        </w:rPr>
        <w:tab/>
        <w:t>China ist ein Verbandsmitglied, das an UPOV PRISMA teilnimmt. UPOV PRISMA bietet eine chinesischsprachige Navigationsoberfläche sowie durch China vordefinierte, ins Chinesische übersetzte Teile des Technischen Fragebogens für unterstützte Pflanzen.</w:t>
      </w:r>
    </w:p>
    <w:p w14:paraId="035F14D5" w14:textId="77777777" w:rsidR="00D70355" w:rsidRPr="004F46A5" w:rsidRDefault="00D70355" w:rsidP="004F46A5">
      <w:pPr>
        <w:ind w:left="567"/>
        <w:rPr>
          <w:lang w:val="de-DE"/>
        </w:rPr>
      </w:pPr>
    </w:p>
    <w:p w14:paraId="71AEF13D" w14:textId="77777777" w:rsidR="00676676" w:rsidRPr="004F46A5" w:rsidRDefault="00676676" w:rsidP="00EA7CAE">
      <w:pPr>
        <w:pStyle w:val="Heading3"/>
        <w:keepNext w:val="0"/>
        <w:ind w:left="567"/>
        <w:rPr>
          <w:lang w:val="de-DE"/>
        </w:rPr>
      </w:pPr>
      <w:bookmarkStart w:id="6" w:name="_Toc84273191"/>
      <w:r w:rsidRPr="004F46A5">
        <w:rPr>
          <w:lang w:val="de-DE"/>
        </w:rPr>
        <w:t xml:space="preserve">Schulungszentrum </w:t>
      </w:r>
      <w:bookmarkEnd w:id="6"/>
      <w:r w:rsidRPr="004F46A5">
        <w:rPr>
          <w:lang w:val="de-DE"/>
        </w:rPr>
        <w:t xml:space="preserve"> </w:t>
      </w:r>
    </w:p>
    <w:p w14:paraId="5F69A466" w14:textId="77777777" w:rsidR="00D70355" w:rsidRPr="004F46A5" w:rsidRDefault="00D70355" w:rsidP="00EA7CAE">
      <w:pPr>
        <w:ind w:left="567"/>
        <w:rPr>
          <w:lang w:val="de-DE"/>
        </w:rPr>
      </w:pPr>
    </w:p>
    <w:p w14:paraId="72D4C4FA" w14:textId="158D4D53" w:rsidR="00676676" w:rsidRPr="004F46A5" w:rsidRDefault="00676676" w:rsidP="00EA7CAE">
      <w:pPr>
        <w:ind w:left="567"/>
        <w:rPr>
          <w:lang w:val="de-DE"/>
        </w:rPr>
      </w:pPr>
      <w:r w:rsidRPr="004F46A5">
        <w:rPr>
          <w:lang w:val="de-DE"/>
        </w:rPr>
        <w:t>8.</w:t>
      </w:r>
      <w:r w:rsidRPr="004F46A5">
        <w:rPr>
          <w:lang w:val="de-DE"/>
        </w:rPr>
        <w:tab/>
        <w:t xml:space="preserve">Das Verbandsbüro würde verfügbare Schulungsmaterialien in </w:t>
      </w:r>
      <w:r w:rsidR="009D451B">
        <w:rPr>
          <w:lang w:val="de-DE"/>
        </w:rPr>
        <w:t>c</w:t>
      </w:r>
      <w:r w:rsidRPr="004F46A5">
        <w:rPr>
          <w:lang w:val="de-DE"/>
        </w:rPr>
        <w:t>hinesisch</w:t>
      </w:r>
      <w:r w:rsidR="009D451B">
        <w:rPr>
          <w:lang w:val="de-DE"/>
        </w:rPr>
        <w:t>er Sprache</w:t>
      </w:r>
      <w:r w:rsidRPr="004F46A5">
        <w:rPr>
          <w:lang w:val="de-DE"/>
        </w:rPr>
        <w:t xml:space="preserve"> und eine Anleitung zu dem Inhalt eines passenden Lehrgangs über das UPOV-Sortenschutzsystem als Grundlage für die Entwicklung eines Schulungszentrums für chinesischsprachige Teilnehmer unter der </w:t>
      </w:r>
      <w:r w:rsidRPr="004F46A5">
        <w:rPr>
          <w:lang w:val="de-DE"/>
        </w:rPr>
        <w:lastRenderedPageBreak/>
        <w:t xml:space="preserve">Schirmherrschaft einer zuständigen Behörde in China bereitstellen. Die Unterstützung würde auch die Bereitstellung von Vorlesungen durch den chinesischsprachigen Bediensteten aus dem Verbandsbüro einschließen. Für die Verwaltung und Betreuung der Teilnehmer im Rahmen der UPOV-Fernlehrgänge in Chinesisch wären die betreffenden Behörden in China verantwortlich. </w:t>
      </w:r>
    </w:p>
    <w:p w14:paraId="6795A88C" w14:textId="77777777" w:rsidR="00D70355" w:rsidRPr="004F46A5" w:rsidRDefault="00D70355" w:rsidP="004F46A5">
      <w:pPr>
        <w:ind w:left="567"/>
        <w:rPr>
          <w:lang w:val="de-DE"/>
        </w:rPr>
      </w:pPr>
    </w:p>
    <w:p w14:paraId="736FFB44" w14:textId="77777777" w:rsidR="00D70355" w:rsidRPr="004F46A5" w:rsidRDefault="00D70355" w:rsidP="004F46A5">
      <w:pPr>
        <w:ind w:left="567"/>
        <w:rPr>
          <w:lang w:val="de-DE"/>
        </w:rPr>
      </w:pPr>
    </w:p>
    <w:p w14:paraId="2A075BF0" w14:textId="77777777" w:rsidR="00676676" w:rsidRPr="004F46A5" w:rsidRDefault="00676676" w:rsidP="004F46A5">
      <w:pPr>
        <w:pStyle w:val="Heading2"/>
        <w:ind w:left="567"/>
        <w:rPr>
          <w:lang w:val="de-DE"/>
        </w:rPr>
      </w:pPr>
      <w:bookmarkStart w:id="7" w:name="_Toc84273192"/>
      <w:r w:rsidRPr="004F46A5">
        <w:rPr>
          <w:lang w:val="de-DE"/>
        </w:rPr>
        <w:t>Ressourcenausstattung</w:t>
      </w:r>
      <w:bookmarkEnd w:id="7"/>
    </w:p>
    <w:p w14:paraId="775EBFF4" w14:textId="77777777" w:rsidR="00D70355" w:rsidRPr="004F46A5" w:rsidRDefault="00D70355" w:rsidP="004F46A5">
      <w:pPr>
        <w:ind w:left="567"/>
        <w:rPr>
          <w:lang w:val="de-DE"/>
        </w:rPr>
      </w:pPr>
    </w:p>
    <w:p w14:paraId="08F6F592" w14:textId="77777777" w:rsidR="00676676" w:rsidRPr="004F46A5" w:rsidRDefault="00676676" w:rsidP="004F46A5">
      <w:pPr>
        <w:ind w:left="567"/>
        <w:rPr>
          <w:lang w:val="de-DE"/>
        </w:rPr>
      </w:pPr>
      <w:r w:rsidRPr="004F46A5">
        <w:rPr>
          <w:lang w:val="de-DE"/>
        </w:rPr>
        <w:t>9.</w:t>
      </w:r>
      <w:r w:rsidRPr="004F46A5">
        <w:rPr>
          <w:lang w:val="de-DE"/>
        </w:rPr>
        <w:tab/>
        <w:t>Einige Komponenten der zuvor genannten Bereitstellungen bringen unmittelbare Kosten mit sich. Für alle Bereitstellungen fallen jedoch auch fixe oder indirekte Kosten an, die die Mittel des Verbandsbüros betreffen würden. Daher muss der folgende Ressourcenplan als Paket betrachtet werden, aus dem nicht einzelne Punkte herausgenommen werden können.</w:t>
      </w:r>
    </w:p>
    <w:p w14:paraId="05379452" w14:textId="77777777" w:rsidR="00676676" w:rsidRPr="004F46A5" w:rsidRDefault="00676676" w:rsidP="004F46A5">
      <w:pPr>
        <w:ind w:left="567"/>
        <w:rPr>
          <w:lang w:val="de-DE"/>
        </w:rPr>
      </w:pPr>
    </w:p>
    <w:p w14:paraId="4041BCB2" w14:textId="77777777" w:rsidR="00676676" w:rsidRPr="004F46A5" w:rsidRDefault="00676676" w:rsidP="004F46A5">
      <w:pPr>
        <w:keepNext/>
        <w:ind w:left="567"/>
        <w:rPr>
          <w:lang w:val="de-DE"/>
        </w:rPr>
      </w:pPr>
      <w:r w:rsidRPr="004F46A5">
        <w:rPr>
          <w:lang w:val="de-DE"/>
        </w:rPr>
        <w:t>10.</w:t>
      </w:r>
      <w:r w:rsidRPr="004F46A5">
        <w:rPr>
          <w:lang w:val="de-DE"/>
        </w:rPr>
        <w:tab/>
        <w:t>Das Programm würde folgendermaßen finanziert:</w:t>
      </w:r>
    </w:p>
    <w:p w14:paraId="34F0C744" w14:textId="77777777" w:rsidR="00676676" w:rsidRPr="004F46A5" w:rsidRDefault="00676676" w:rsidP="004F46A5">
      <w:pPr>
        <w:keepNext/>
        <w:ind w:left="567"/>
        <w:rPr>
          <w:lang w:val="de-DE"/>
        </w:rPr>
      </w:pPr>
    </w:p>
    <w:p w14:paraId="141943F0" w14:textId="77777777" w:rsidR="00676676" w:rsidRPr="004F46A5" w:rsidRDefault="00676676" w:rsidP="004F46A5">
      <w:pPr>
        <w:pStyle w:val="Heading3"/>
        <w:ind w:left="567"/>
        <w:rPr>
          <w:lang w:val="de-DE"/>
        </w:rPr>
      </w:pPr>
      <w:bookmarkStart w:id="8" w:name="_Toc84273193"/>
      <w:r w:rsidRPr="004F46A5">
        <w:rPr>
          <w:lang w:val="de-DE"/>
        </w:rPr>
        <w:t>1.</w:t>
      </w:r>
      <w:r w:rsidRPr="004F46A5">
        <w:rPr>
          <w:lang w:val="de-DE"/>
        </w:rPr>
        <w:tab/>
        <w:t>Beitragseinheiten</w:t>
      </w:r>
      <w:bookmarkEnd w:id="8"/>
    </w:p>
    <w:p w14:paraId="28500590" w14:textId="77777777" w:rsidR="00676676" w:rsidRPr="004F46A5" w:rsidRDefault="00676676" w:rsidP="004F46A5">
      <w:pPr>
        <w:keepNext/>
        <w:ind w:left="567"/>
        <w:rPr>
          <w:lang w:val="de-DE"/>
        </w:rPr>
      </w:pPr>
    </w:p>
    <w:p w14:paraId="20F221B5" w14:textId="77777777" w:rsidR="00676676" w:rsidRPr="004F46A5" w:rsidRDefault="00676676" w:rsidP="004F46A5">
      <w:pPr>
        <w:keepNext/>
        <w:keepLines/>
        <w:ind w:left="1134"/>
        <w:rPr>
          <w:lang w:val="de-DE"/>
        </w:rPr>
      </w:pPr>
      <w:r w:rsidRPr="004F46A5">
        <w:rPr>
          <w:lang w:val="de-DE"/>
        </w:rPr>
        <w:t>0,5 Beitragseinheiten (CHF 26.820) wären notwendig, um die unmittelbaren Kosten, die mit der Bereitstellung von Dolmetschdiensten in chinesischer Sprache auf UPOV-Tagungen in Genf verbunden sind, zu decken; dies gilt unter der Voraussetzung, dass die UPOV-Tagungen als eine kompakte Tagungsreihe organisiert werden, wobei aber gelegentlich beispielsweise auch außerordentliche Tagungen möglich wären.</w:t>
      </w:r>
    </w:p>
    <w:p w14:paraId="0403DFAB" w14:textId="77777777" w:rsidR="00676676" w:rsidRPr="004F46A5" w:rsidRDefault="00676676" w:rsidP="004F46A5">
      <w:pPr>
        <w:ind w:left="1134"/>
        <w:rPr>
          <w:lang w:val="de-DE"/>
        </w:rPr>
      </w:pPr>
    </w:p>
    <w:p w14:paraId="23A85E77" w14:textId="77777777" w:rsidR="00676676" w:rsidRPr="004F46A5" w:rsidRDefault="00676676" w:rsidP="004F46A5">
      <w:pPr>
        <w:ind w:left="1134"/>
        <w:rPr>
          <w:lang w:val="de-DE"/>
        </w:rPr>
      </w:pPr>
      <w:r w:rsidRPr="004F46A5">
        <w:rPr>
          <w:lang w:val="de-DE"/>
        </w:rPr>
        <w:t xml:space="preserve">(Hinweis: Bereits 2019 erhöhte China die Zahl seiner Beitragseinheiten mit Wirkung ab 2020 von einer halben (0,5) auf zwei (2,0) Einheiten.) </w:t>
      </w:r>
    </w:p>
    <w:p w14:paraId="0D3CCFAE" w14:textId="77777777" w:rsidR="00676676" w:rsidRPr="004F46A5" w:rsidRDefault="00676676" w:rsidP="004F46A5">
      <w:pPr>
        <w:ind w:left="567"/>
        <w:rPr>
          <w:lang w:val="de-DE"/>
        </w:rPr>
      </w:pPr>
    </w:p>
    <w:p w14:paraId="70F7EE85" w14:textId="77777777" w:rsidR="00676676" w:rsidRPr="004F46A5" w:rsidRDefault="00676676" w:rsidP="004F46A5">
      <w:pPr>
        <w:pStyle w:val="Heading3"/>
        <w:ind w:left="567"/>
        <w:rPr>
          <w:lang w:val="de-DE"/>
        </w:rPr>
      </w:pPr>
      <w:bookmarkStart w:id="9" w:name="_Toc84273194"/>
      <w:r w:rsidRPr="004F46A5">
        <w:rPr>
          <w:lang w:val="de-DE"/>
        </w:rPr>
        <w:t>2.</w:t>
      </w:r>
      <w:r w:rsidRPr="004F46A5">
        <w:rPr>
          <w:lang w:val="de-DE"/>
        </w:rPr>
        <w:tab/>
      </w:r>
      <w:bookmarkEnd w:id="9"/>
      <w:r w:rsidRPr="004F46A5">
        <w:rPr>
          <w:lang w:val="de-DE"/>
        </w:rPr>
        <w:t>Bereitstellung eines chinesischsprachigen Bediensteten</w:t>
      </w:r>
    </w:p>
    <w:p w14:paraId="728659E0" w14:textId="77777777" w:rsidR="00676676" w:rsidRPr="004F46A5" w:rsidRDefault="00676676" w:rsidP="004F46A5">
      <w:pPr>
        <w:ind w:left="567"/>
        <w:rPr>
          <w:lang w:val="de-DE"/>
        </w:rPr>
      </w:pPr>
    </w:p>
    <w:p w14:paraId="2732E66E" w14:textId="77777777" w:rsidR="00676676" w:rsidRPr="004F46A5" w:rsidRDefault="00676676" w:rsidP="004F46A5">
      <w:pPr>
        <w:ind w:left="1134"/>
        <w:rPr>
          <w:lang w:val="de-DE"/>
        </w:rPr>
      </w:pPr>
      <w:r w:rsidRPr="004F46A5">
        <w:rPr>
          <w:lang w:val="de-DE"/>
        </w:rPr>
        <w:t>Ein angemessen qualifizierter chinesischsprachiger Bediensteter würde dem Verbandsbüro kostenfrei durch das „</w:t>
      </w:r>
      <w:r w:rsidRPr="009D451B">
        <w:rPr>
          <w:i/>
          <w:lang w:val="de-DE"/>
        </w:rPr>
        <w:t>Junior Professional Officer</w:t>
      </w:r>
      <w:r w:rsidRPr="004F46A5">
        <w:rPr>
          <w:lang w:val="de-DE"/>
        </w:rPr>
        <w:t xml:space="preserve"> (JPO)"-Programm der UNO oder die WIPO/UPOV-Stipendienregelung bereitgestellt werden. Die Mindestdauer des Einsatzes eines jeden Bediensteten betrüge 2 Jahre, und Nachfolger für die einzelnen Bediensteten würden während des Programms kontinuierlich bereitgestellt werden. </w:t>
      </w:r>
    </w:p>
    <w:p w14:paraId="66BECDC5" w14:textId="77777777" w:rsidR="00D70355" w:rsidRPr="004F46A5" w:rsidRDefault="00D70355" w:rsidP="004F46A5">
      <w:pPr>
        <w:ind w:left="567"/>
        <w:rPr>
          <w:lang w:val="de-DE"/>
        </w:rPr>
      </w:pPr>
    </w:p>
    <w:p w14:paraId="40E8E72B" w14:textId="77777777" w:rsidR="00676676" w:rsidRPr="004F46A5" w:rsidRDefault="00676676" w:rsidP="004F46A5">
      <w:pPr>
        <w:pStyle w:val="Heading3"/>
        <w:ind w:left="567"/>
        <w:rPr>
          <w:lang w:val="de-DE"/>
        </w:rPr>
      </w:pPr>
      <w:bookmarkStart w:id="10" w:name="_Toc84273195"/>
      <w:r w:rsidRPr="004F46A5">
        <w:rPr>
          <w:lang w:val="de-DE"/>
        </w:rPr>
        <w:t>3.</w:t>
      </w:r>
      <w:r w:rsidRPr="004F46A5">
        <w:rPr>
          <w:lang w:val="de-DE"/>
        </w:rPr>
        <w:tab/>
        <w:t>Übersetzung relevanter UPOV-Materialien ins Chinesische</w:t>
      </w:r>
      <w:bookmarkEnd w:id="10"/>
    </w:p>
    <w:p w14:paraId="41F925FA" w14:textId="77777777" w:rsidR="00676676" w:rsidRPr="004F46A5" w:rsidRDefault="00676676" w:rsidP="004F46A5">
      <w:pPr>
        <w:ind w:left="567"/>
        <w:rPr>
          <w:sz w:val="16"/>
          <w:lang w:val="de-DE"/>
        </w:rPr>
      </w:pPr>
    </w:p>
    <w:p w14:paraId="0E32BAFE" w14:textId="77777777" w:rsidR="00676676" w:rsidRPr="004F46A5" w:rsidRDefault="00676676" w:rsidP="004F46A5">
      <w:pPr>
        <w:ind w:left="1134"/>
        <w:rPr>
          <w:lang w:val="de-DE"/>
        </w:rPr>
      </w:pPr>
      <w:r w:rsidRPr="004F46A5">
        <w:rPr>
          <w:lang w:val="de-DE"/>
        </w:rPr>
        <w:t>Option 1:</w:t>
      </w:r>
      <w:r w:rsidRPr="004F46A5">
        <w:rPr>
          <w:lang w:val="de-DE"/>
        </w:rPr>
        <w:tab/>
        <w:t xml:space="preserve">Übersetzungen könnten von der UPOV über den WIPO-Übersetzungsdienst organisiert werden, sofern die unmittelbaren Kosten von China getragen würden.  </w:t>
      </w:r>
    </w:p>
    <w:p w14:paraId="4B3C6D93" w14:textId="77777777" w:rsidR="00676676" w:rsidRPr="004F46A5" w:rsidRDefault="00676676" w:rsidP="004F46A5">
      <w:pPr>
        <w:ind w:left="1134"/>
        <w:rPr>
          <w:lang w:val="de-DE"/>
        </w:rPr>
      </w:pPr>
    </w:p>
    <w:p w14:paraId="68448F4B" w14:textId="77777777" w:rsidR="00676676" w:rsidRPr="004F46A5" w:rsidRDefault="00676676" w:rsidP="004F46A5">
      <w:pPr>
        <w:ind w:left="1134"/>
        <w:rPr>
          <w:lang w:val="de-DE"/>
        </w:rPr>
      </w:pPr>
      <w:r w:rsidRPr="004F46A5">
        <w:rPr>
          <w:lang w:val="de-DE"/>
        </w:rPr>
        <w:t>Option 2:</w:t>
      </w:r>
      <w:r w:rsidRPr="004F46A5">
        <w:rPr>
          <w:lang w:val="de-DE"/>
        </w:rPr>
        <w:tab/>
        <w:t>Übersetzungen könnten dem Verbandsbüro zur Koordination und Überprüfung übergeben werden.</w:t>
      </w:r>
    </w:p>
    <w:p w14:paraId="293A29DB" w14:textId="77777777" w:rsidR="00676676" w:rsidRPr="004F46A5" w:rsidRDefault="00676676" w:rsidP="004F46A5">
      <w:pPr>
        <w:ind w:left="1134"/>
        <w:rPr>
          <w:lang w:val="de-DE"/>
        </w:rPr>
      </w:pPr>
    </w:p>
    <w:p w14:paraId="376488D5" w14:textId="77777777" w:rsidR="00676676" w:rsidRPr="004F46A5" w:rsidRDefault="00676676" w:rsidP="004F46A5">
      <w:pPr>
        <w:pStyle w:val="Heading3"/>
        <w:ind w:left="567"/>
        <w:rPr>
          <w:lang w:val="de-DE"/>
        </w:rPr>
      </w:pPr>
      <w:bookmarkStart w:id="11" w:name="_Toc84273196"/>
      <w:r w:rsidRPr="004F46A5">
        <w:rPr>
          <w:lang w:val="de-DE"/>
        </w:rPr>
        <w:t>4.</w:t>
      </w:r>
      <w:r w:rsidRPr="004F46A5">
        <w:rPr>
          <w:lang w:val="de-DE"/>
        </w:rPr>
        <w:tab/>
        <w:t>Schulungszentrum</w:t>
      </w:r>
      <w:bookmarkEnd w:id="11"/>
    </w:p>
    <w:p w14:paraId="26E217CA" w14:textId="77777777" w:rsidR="00676676" w:rsidRPr="004F46A5" w:rsidRDefault="00676676" w:rsidP="004F46A5">
      <w:pPr>
        <w:ind w:left="567"/>
        <w:rPr>
          <w:lang w:val="de-DE"/>
        </w:rPr>
      </w:pPr>
    </w:p>
    <w:p w14:paraId="4AB77401" w14:textId="77777777" w:rsidR="00676676" w:rsidRPr="004F46A5" w:rsidRDefault="00676676" w:rsidP="004F46A5">
      <w:pPr>
        <w:ind w:left="1134"/>
        <w:rPr>
          <w:lang w:val="de-DE"/>
        </w:rPr>
      </w:pPr>
      <w:r w:rsidRPr="004F46A5">
        <w:rPr>
          <w:lang w:val="de-DE"/>
        </w:rPr>
        <w:t>Das Schulungszentrum unter der Schirmherrschaft einer einschlägigen Einrichtung in China würde von China und sonstigen interessierten Verbandsmitgliedern aufgebaut und finanziert werden.</w:t>
      </w:r>
    </w:p>
    <w:p w14:paraId="7AEA191C" w14:textId="77777777" w:rsidR="00676676" w:rsidRPr="004F46A5" w:rsidRDefault="00676676" w:rsidP="004F46A5">
      <w:pPr>
        <w:pStyle w:val="Heading3"/>
        <w:ind w:left="567"/>
        <w:rPr>
          <w:lang w:val="de-DE"/>
        </w:rPr>
      </w:pPr>
    </w:p>
    <w:p w14:paraId="01D243B5" w14:textId="77777777" w:rsidR="00676676" w:rsidRPr="004F46A5" w:rsidRDefault="00676676" w:rsidP="004F46A5">
      <w:pPr>
        <w:pStyle w:val="Heading3"/>
        <w:ind w:left="567"/>
        <w:rPr>
          <w:lang w:val="de-DE"/>
        </w:rPr>
      </w:pPr>
      <w:bookmarkStart w:id="12" w:name="_Toc84273197"/>
      <w:r w:rsidRPr="004F46A5">
        <w:rPr>
          <w:lang w:val="de-DE"/>
        </w:rPr>
        <w:t>5.</w:t>
      </w:r>
      <w:r w:rsidRPr="004F46A5">
        <w:rPr>
          <w:lang w:val="de-DE"/>
        </w:rPr>
        <w:tab/>
        <w:t>Teilnahme an UPOV PRISMA</w:t>
      </w:r>
      <w:bookmarkEnd w:id="12"/>
    </w:p>
    <w:p w14:paraId="7A7C2608" w14:textId="77777777" w:rsidR="00676676" w:rsidRPr="004F46A5" w:rsidRDefault="00676676" w:rsidP="004F46A5">
      <w:pPr>
        <w:ind w:left="567"/>
        <w:rPr>
          <w:lang w:val="de-DE"/>
        </w:rPr>
      </w:pPr>
    </w:p>
    <w:p w14:paraId="07CBF25B" w14:textId="77777777" w:rsidR="00676676" w:rsidRPr="004F46A5" w:rsidRDefault="00676676" w:rsidP="004F46A5">
      <w:pPr>
        <w:ind w:left="1134"/>
        <w:rPr>
          <w:lang w:val="de-DE"/>
        </w:rPr>
      </w:pPr>
      <w:r w:rsidRPr="004F46A5">
        <w:rPr>
          <w:lang w:val="de-DE"/>
        </w:rPr>
        <w:t>Übersetzungen von maßgeblichen Informationen ins Chinesische würden von China bereitgestellt.</w:t>
      </w:r>
    </w:p>
    <w:p w14:paraId="361D3166" w14:textId="77777777" w:rsidR="00676676" w:rsidRPr="004F46A5" w:rsidRDefault="00676676" w:rsidP="004F46A5">
      <w:pPr>
        <w:ind w:left="1134"/>
        <w:rPr>
          <w:lang w:val="de-DE"/>
        </w:rPr>
      </w:pPr>
    </w:p>
    <w:p w14:paraId="18FCF391" w14:textId="0E015E9E" w:rsidR="00676676" w:rsidRPr="004F46A5" w:rsidRDefault="00676676" w:rsidP="004F46A5">
      <w:pPr>
        <w:ind w:left="1134"/>
        <w:rPr>
          <w:lang w:val="de-DE"/>
        </w:rPr>
      </w:pPr>
      <w:r w:rsidRPr="004F46A5">
        <w:rPr>
          <w:lang w:val="de-DE"/>
        </w:rPr>
        <w:t>Einnahmen aus UPOV PRISMA wären ein entscheidender Teil der nachhaltigen Finanzierung des Programms. Daher wäre die laufende und uneingesch</w:t>
      </w:r>
      <w:r w:rsidR="00EA7CAE">
        <w:rPr>
          <w:lang w:val="de-DE"/>
        </w:rPr>
        <w:t>ränkte Teilnahme Chinas an UPOV </w:t>
      </w:r>
      <w:r w:rsidRPr="004F46A5">
        <w:rPr>
          <w:lang w:val="de-DE"/>
        </w:rPr>
        <w:t xml:space="preserve">PRISMA während des Programms erforderlich, und die Nachhaltigkeit des Programms wäre von der Nutzungsintensität der entsprechenden Verbandsmitglieder abhängig. </w:t>
      </w:r>
    </w:p>
    <w:p w14:paraId="3B18CF87" w14:textId="25BEBC48" w:rsidR="008273D3" w:rsidRDefault="008273D3" w:rsidP="004F46A5">
      <w:pPr>
        <w:ind w:left="567"/>
        <w:rPr>
          <w:lang w:val="de-DE"/>
        </w:rPr>
      </w:pPr>
    </w:p>
    <w:p w14:paraId="2149EAE7" w14:textId="1E36A271" w:rsidR="00EA7CAE" w:rsidRDefault="00EA7CAE" w:rsidP="004F46A5">
      <w:pPr>
        <w:ind w:left="567"/>
        <w:rPr>
          <w:lang w:val="de-DE"/>
        </w:rPr>
      </w:pPr>
    </w:p>
    <w:p w14:paraId="31029DA5" w14:textId="77777777" w:rsidR="00EA7CAE" w:rsidRPr="004F46A5" w:rsidRDefault="00EA7CAE" w:rsidP="004F46A5">
      <w:pPr>
        <w:ind w:left="567"/>
        <w:rPr>
          <w:lang w:val="de-DE"/>
        </w:rPr>
      </w:pPr>
    </w:p>
    <w:p w14:paraId="4C624D40" w14:textId="56F632BA" w:rsidR="00050E16" w:rsidRPr="003D2845" w:rsidRDefault="008273D3" w:rsidP="00EA7CAE">
      <w:pPr>
        <w:jc w:val="right"/>
        <w:rPr>
          <w:lang w:val="de-DE"/>
        </w:rPr>
      </w:pPr>
      <w:r w:rsidRPr="004F46A5">
        <w:rPr>
          <w:lang w:val="de-DE"/>
        </w:rPr>
        <w:t>[Ende der Anlage und Ende des Dokuments]</w:t>
      </w:r>
      <w:r w:rsidR="00EA7CAE" w:rsidRPr="000F5A18">
        <w:rPr>
          <w:lang w:val="de-DE"/>
        </w:rPr>
        <w:t xml:space="preserve"> </w:t>
      </w:r>
    </w:p>
    <w:sectPr w:rsidR="00050E16" w:rsidRPr="003D2845"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3F93A" w14:textId="77777777" w:rsidR="00842FB4" w:rsidRDefault="00842FB4" w:rsidP="006655D3">
      <w:r>
        <w:separator/>
      </w:r>
    </w:p>
    <w:p w14:paraId="536D030E" w14:textId="77777777" w:rsidR="00842FB4" w:rsidRDefault="00842FB4" w:rsidP="006655D3"/>
    <w:p w14:paraId="181B19E3" w14:textId="77777777" w:rsidR="00842FB4" w:rsidRDefault="00842FB4" w:rsidP="006655D3"/>
  </w:endnote>
  <w:endnote w:type="continuationSeparator" w:id="0">
    <w:p w14:paraId="02CC6BAC" w14:textId="77777777" w:rsidR="00842FB4" w:rsidRDefault="00842FB4" w:rsidP="006655D3">
      <w:r>
        <w:separator/>
      </w:r>
    </w:p>
    <w:p w14:paraId="774B506A" w14:textId="77777777" w:rsidR="00842FB4" w:rsidRPr="00294751" w:rsidRDefault="00842FB4">
      <w:pPr>
        <w:pStyle w:val="Footer"/>
        <w:spacing w:after="60"/>
        <w:rPr>
          <w:sz w:val="18"/>
          <w:lang w:val="fr-FR"/>
        </w:rPr>
      </w:pPr>
      <w:r w:rsidRPr="00294751">
        <w:rPr>
          <w:sz w:val="18"/>
          <w:lang w:val="fr-FR"/>
        </w:rPr>
        <w:t>[Suite de la note de la page précédente]</w:t>
      </w:r>
    </w:p>
    <w:p w14:paraId="1F58F5C9" w14:textId="77777777" w:rsidR="00842FB4" w:rsidRPr="00294751" w:rsidRDefault="00842FB4" w:rsidP="006655D3">
      <w:pPr>
        <w:rPr>
          <w:lang w:val="fr-FR"/>
        </w:rPr>
      </w:pPr>
    </w:p>
    <w:p w14:paraId="32D9F391" w14:textId="77777777" w:rsidR="00842FB4" w:rsidRPr="00294751" w:rsidRDefault="00842FB4" w:rsidP="006655D3">
      <w:pPr>
        <w:rPr>
          <w:lang w:val="fr-FR"/>
        </w:rPr>
      </w:pPr>
    </w:p>
  </w:endnote>
  <w:endnote w:type="continuationNotice" w:id="1">
    <w:p w14:paraId="387A67CB" w14:textId="77777777" w:rsidR="00842FB4" w:rsidRPr="00294751" w:rsidRDefault="00842FB4" w:rsidP="006655D3">
      <w:pPr>
        <w:rPr>
          <w:lang w:val="fr-FR"/>
        </w:rPr>
      </w:pPr>
      <w:r w:rsidRPr="00294751">
        <w:rPr>
          <w:lang w:val="fr-FR"/>
        </w:rPr>
        <w:t>[Suite de la note page suivante]</w:t>
      </w:r>
    </w:p>
    <w:p w14:paraId="4AECABF0" w14:textId="77777777" w:rsidR="00842FB4" w:rsidRPr="00294751" w:rsidRDefault="00842FB4" w:rsidP="006655D3">
      <w:pPr>
        <w:rPr>
          <w:lang w:val="fr-FR"/>
        </w:rPr>
      </w:pPr>
    </w:p>
    <w:p w14:paraId="748D042E" w14:textId="77777777" w:rsidR="00842FB4" w:rsidRPr="00294751" w:rsidRDefault="00842FB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98D23" w14:textId="77777777" w:rsidR="00842FB4" w:rsidRDefault="00842FB4" w:rsidP="006655D3">
      <w:r>
        <w:separator/>
      </w:r>
    </w:p>
  </w:footnote>
  <w:footnote w:type="continuationSeparator" w:id="0">
    <w:p w14:paraId="33CC5356" w14:textId="77777777" w:rsidR="00842FB4" w:rsidRDefault="00842FB4" w:rsidP="006655D3">
      <w:r>
        <w:separator/>
      </w:r>
    </w:p>
  </w:footnote>
  <w:footnote w:type="continuationNotice" w:id="1">
    <w:p w14:paraId="373D0A87" w14:textId="77777777" w:rsidR="00842FB4" w:rsidRPr="00AB530F" w:rsidRDefault="00842FB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7208" w14:textId="77777777" w:rsidR="0004198B" w:rsidRPr="00C5280D" w:rsidRDefault="005B0B20" w:rsidP="00EB048E">
    <w:pPr>
      <w:pStyle w:val="Header"/>
      <w:rPr>
        <w:rStyle w:val="PageNumber"/>
        <w:lang w:val="en-US"/>
      </w:rPr>
    </w:pPr>
    <w:r>
      <w:rPr>
        <w:rStyle w:val="PageNumber"/>
        <w:lang w:val="en-US"/>
      </w:rPr>
      <w:t>C/55/14</w:t>
    </w:r>
  </w:p>
  <w:p w14:paraId="596B8A27"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70355">
      <w:rPr>
        <w:rStyle w:val="PageNumber"/>
        <w:noProof/>
        <w:lang w:val="en-US"/>
      </w:rPr>
      <w:t>2</w:t>
    </w:r>
    <w:r w:rsidRPr="00C5280D">
      <w:rPr>
        <w:rStyle w:val="PageNumber"/>
        <w:lang w:val="en-US"/>
      </w:rPr>
      <w:fldChar w:fldCharType="end"/>
    </w:r>
  </w:p>
  <w:p w14:paraId="0D9FCDB7"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BDA2" w14:textId="77777777" w:rsidR="00D70355" w:rsidRPr="00C5280D" w:rsidRDefault="00D70355" w:rsidP="00EB048E">
    <w:pPr>
      <w:pStyle w:val="Header"/>
      <w:rPr>
        <w:rStyle w:val="PageNumber"/>
        <w:lang w:val="en-US"/>
      </w:rPr>
    </w:pPr>
    <w:r>
      <w:rPr>
        <w:rStyle w:val="PageNumber"/>
        <w:lang w:val="en-US"/>
      </w:rPr>
      <w:t>C/55/16</w:t>
    </w:r>
  </w:p>
  <w:p w14:paraId="38899E9C" w14:textId="251BB5FA" w:rsidR="00D70355" w:rsidRPr="00C5280D" w:rsidRDefault="00D70355" w:rsidP="00EB048E">
    <w:pPr>
      <w:pStyle w:val="Header"/>
      <w:rPr>
        <w:lang w:val="en-US"/>
      </w:rPr>
    </w:pPr>
    <w:r>
      <w:rPr>
        <w:lang w:val="en-US"/>
      </w:rPr>
      <w:t>An</w:t>
    </w:r>
    <w:r w:rsidR="004F46A5">
      <w:rPr>
        <w:lang w:val="en-US"/>
      </w:rPr>
      <w:t>lage</w:t>
    </w:r>
    <w:r>
      <w:rPr>
        <w:lang w:val="en-US"/>
      </w:rPr>
      <w:t xml:space="preserve">, </w:t>
    </w:r>
    <w:r w:rsidR="004F46A5">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557CA">
      <w:rPr>
        <w:rStyle w:val="PageNumber"/>
        <w:noProof/>
        <w:lang w:val="en-US"/>
      </w:rPr>
      <w:t>2</w:t>
    </w:r>
    <w:r w:rsidRPr="00C5280D">
      <w:rPr>
        <w:rStyle w:val="PageNumber"/>
        <w:lang w:val="en-US"/>
      </w:rPr>
      <w:fldChar w:fldCharType="end"/>
    </w:r>
  </w:p>
  <w:p w14:paraId="12968757" w14:textId="77777777" w:rsidR="00D70355" w:rsidRPr="00C5280D" w:rsidRDefault="00D70355" w:rsidP="00D70355">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B4F78" w14:textId="77777777" w:rsidR="00D70355" w:rsidRDefault="00D70355" w:rsidP="0004198B">
    <w:pPr>
      <w:pStyle w:val="Header"/>
    </w:pPr>
    <w:r>
      <w:t>C/55/16</w:t>
    </w:r>
  </w:p>
  <w:p w14:paraId="7C547207" w14:textId="77777777" w:rsidR="00D70355" w:rsidRDefault="00D70355" w:rsidP="0004198B">
    <w:pPr>
      <w:pStyle w:val="Header"/>
    </w:pPr>
  </w:p>
  <w:p w14:paraId="4EA762AA" w14:textId="110CDF29" w:rsidR="00D70355" w:rsidRDefault="00D70355" w:rsidP="0004198B">
    <w:pPr>
      <w:pStyle w:val="Header"/>
    </w:pPr>
    <w:r>
      <w:t>A</w:t>
    </w:r>
    <w:r w:rsidR="004F46A5">
      <w:t>NLAGE</w:t>
    </w:r>
  </w:p>
  <w:p w14:paraId="0680F1CC" w14:textId="77777777" w:rsidR="00D70355" w:rsidRPr="0004198B" w:rsidRDefault="00D70355"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52F43"/>
    <w:multiLevelType w:val="hybridMultilevel"/>
    <w:tmpl w:val="B40CAD58"/>
    <w:lvl w:ilvl="0" w:tplc="F5FED782">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41870768"/>
    <w:multiLevelType w:val="hybridMultilevel"/>
    <w:tmpl w:val="DDC0CC84"/>
    <w:lvl w:ilvl="0" w:tplc="A0E60B1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B4"/>
    <w:rsid w:val="00010CF3"/>
    <w:rsid w:val="00011E27"/>
    <w:rsid w:val="000148BC"/>
    <w:rsid w:val="00024AB8"/>
    <w:rsid w:val="00030854"/>
    <w:rsid w:val="00036028"/>
    <w:rsid w:val="0004198B"/>
    <w:rsid w:val="00044642"/>
    <w:rsid w:val="000446B9"/>
    <w:rsid w:val="00047E21"/>
    <w:rsid w:val="00050E16"/>
    <w:rsid w:val="00085505"/>
    <w:rsid w:val="000C44BE"/>
    <w:rsid w:val="000C4E25"/>
    <w:rsid w:val="000C7021"/>
    <w:rsid w:val="000D6BBC"/>
    <w:rsid w:val="000D7780"/>
    <w:rsid w:val="000E636A"/>
    <w:rsid w:val="000F2F11"/>
    <w:rsid w:val="00100A5F"/>
    <w:rsid w:val="00105929"/>
    <w:rsid w:val="00106340"/>
    <w:rsid w:val="00110BED"/>
    <w:rsid w:val="00110C36"/>
    <w:rsid w:val="001131D5"/>
    <w:rsid w:val="00114547"/>
    <w:rsid w:val="00141DB8"/>
    <w:rsid w:val="00172084"/>
    <w:rsid w:val="0017474A"/>
    <w:rsid w:val="001758C6"/>
    <w:rsid w:val="00182B99"/>
    <w:rsid w:val="001C1525"/>
    <w:rsid w:val="001D736D"/>
    <w:rsid w:val="0021332C"/>
    <w:rsid w:val="00213982"/>
    <w:rsid w:val="00234357"/>
    <w:rsid w:val="0024416D"/>
    <w:rsid w:val="00271911"/>
    <w:rsid w:val="00273187"/>
    <w:rsid w:val="002800A0"/>
    <w:rsid w:val="002801B3"/>
    <w:rsid w:val="00281060"/>
    <w:rsid w:val="00285BD0"/>
    <w:rsid w:val="002940E8"/>
    <w:rsid w:val="00294751"/>
    <w:rsid w:val="002A6E50"/>
    <w:rsid w:val="002B0A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845"/>
    <w:rsid w:val="003D2B4D"/>
    <w:rsid w:val="003D5AED"/>
    <w:rsid w:val="003F37F5"/>
    <w:rsid w:val="00444A88"/>
    <w:rsid w:val="00474DA4"/>
    <w:rsid w:val="00476B4D"/>
    <w:rsid w:val="004772E4"/>
    <w:rsid w:val="004805FA"/>
    <w:rsid w:val="004935D2"/>
    <w:rsid w:val="004B1215"/>
    <w:rsid w:val="004D047D"/>
    <w:rsid w:val="004F1E9E"/>
    <w:rsid w:val="004F305A"/>
    <w:rsid w:val="004F46A5"/>
    <w:rsid w:val="00512164"/>
    <w:rsid w:val="00520297"/>
    <w:rsid w:val="00525601"/>
    <w:rsid w:val="005338F9"/>
    <w:rsid w:val="0054281C"/>
    <w:rsid w:val="00544581"/>
    <w:rsid w:val="0055268D"/>
    <w:rsid w:val="00575DE2"/>
    <w:rsid w:val="00576BE4"/>
    <w:rsid w:val="005779DB"/>
    <w:rsid w:val="005A400A"/>
    <w:rsid w:val="005B0B20"/>
    <w:rsid w:val="005B269D"/>
    <w:rsid w:val="005F7B92"/>
    <w:rsid w:val="00612379"/>
    <w:rsid w:val="006153B6"/>
    <w:rsid w:val="0061555F"/>
    <w:rsid w:val="006245ED"/>
    <w:rsid w:val="00636CA6"/>
    <w:rsid w:val="00641200"/>
    <w:rsid w:val="00645CA8"/>
    <w:rsid w:val="006655D3"/>
    <w:rsid w:val="00667404"/>
    <w:rsid w:val="00676676"/>
    <w:rsid w:val="00687EB4"/>
    <w:rsid w:val="00695C56"/>
    <w:rsid w:val="006A5CDE"/>
    <w:rsid w:val="006A644A"/>
    <w:rsid w:val="006B068C"/>
    <w:rsid w:val="006B17D2"/>
    <w:rsid w:val="006B3754"/>
    <w:rsid w:val="006C224E"/>
    <w:rsid w:val="006D780A"/>
    <w:rsid w:val="0071271E"/>
    <w:rsid w:val="00732DEC"/>
    <w:rsid w:val="00735BD5"/>
    <w:rsid w:val="007451EC"/>
    <w:rsid w:val="00751613"/>
    <w:rsid w:val="00753EE9"/>
    <w:rsid w:val="007556F6"/>
    <w:rsid w:val="00760EEF"/>
    <w:rsid w:val="00777EE5"/>
    <w:rsid w:val="00784836"/>
    <w:rsid w:val="0079023E"/>
    <w:rsid w:val="007965C9"/>
    <w:rsid w:val="007A2854"/>
    <w:rsid w:val="007B574F"/>
    <w:rsid w:val="007C1D92"/>
    <w:rsid w:val="007C4CB9"/>
    <w:rsid w:val="007D0B9D"/>
    <w:rsid w:val="007D19B0"/>
    <w:rsid w:val="007D3689"/>
    <w:rsid w:val="007F498F"/>
    <w:rsid w:val="0080679D"/>
    <w:rsid w:val="008108B0"/>
    <w:rsid w:val="00811B20"/>
    <w:rsid w:val="00812609"/>
    <w:rsid w:val="008211B5"/>
    <w:rsid w:val="0082296E"/>
    <w:rsid w:val="00824099"/>
    <w:rsid w:val="008273D3"/>
    <w:rsid w:val="00842FB4"/>
    <w:rsid w:val="00846D7C"/>
    <w:rsid w:val="00867AC1"/>
    <w:rsid w:val="008751DE"/>
    <w:rsid w:val="00890DF8"/>
    <w:rsid w:val="008A0ADE"/>
    <w:rsid w:val="008A743F"/>
    <w:rsid w:val="008C0970"/>
    <w:rsid w:val="008C13B1"/>
    <w:rsid w:val="008D0BC5"/>
    <w:rsid w:val="008D2CF7"/>
    <w:rsid w:val="00900C26"/>
    <w:rsid w:val="0090197F"/>
    <w:rsid w:val="00903264"/>
    <w:rsid w:val="00906DDC"/>
    <w:rsid w:val="00933BA7"/>
    <w:rsid w:val="00934E09"/>
    <w:rsid w:val="00936253"/>
    <w:rsid w:val="00940D46"/>
    <w:rsid w:val="009413F1"/>
    <w:rsid w:val="0095108F"/>
    <w:rsid w:val="00952DD4"/>
    <w:rsid w:val="009561F4"/>
    <w:rsid w:val="00965AE7"/>
    <w:rsid w:val="00970FED"/>
    <w:rsid w:val="00992D82"/>
    <w:rsid w:val="00997029"/>
    <w:rsid w:val="009A7339"/>
    <w:rsid w:val="009B440E"/>
    <w:rsid w:val="009D451B"/>
    <w:rsid w:val="009D690D"/>
    <w:rsid w:val="009E65B6"/>
    <w:rsid w:val="009F0A51"/>
    <w:rsid w:val="009F77CF"/>
    <w:rsid w:val="00A04986"/>
    <w:rsid w:val="00A24C10"/>
    <w:rsid w:val="00A33E2A"/>
    <w:rsid w:val="00A42AC3"/>
    <w:rsid w:val="00A430CF"/>
    <w:rsid w:val="00A54309"/>
    <w:rsid w:val="00A610A9"/>
    <w:rsid w:val="00A663D7"/>
    <w:rsid w:val="00A80F2A"/>
    <w:rsid w:val="00A96C33"/>
    <w:rsid w:val="00AA13A2"/>
    <w:rsid w:val="00AB2B93"/>
    <w:rsid w:val="00AB530F"/>
    <w:rsid w:val="00AB7E5B"/>
    <w:rsid w:val="00AC2883"/>
    <w:rsid w:val="00AE0EF1"/>
    <w:rsid w:val="00AE2937"/>
    <w:rsid w:val="00B07301"/>
    <w:rsid w:val="00B11F3E"/>
    <w:rsid w:val="00B224DE"/>
    <w:rsid w:val="00B324D4"/>
    <w:rsid w:val="00B46575"/>
    <w:rsid w:val="00B557CA"/>
    <w:rsid w:val="00B61777"/>
    <w:rsid w:val="00B622E6"/>
    <w:rsid w:val="00B83E82"/>
    <w:rsid w:val="00B84BBD"/>
    <w:rsid w:val="00BA43FB"/>
    <w:rsid w:val="00BC127D"/>
    <w:rsid w:val="00BC1FE6"/>
    <w:rsid w:val="00BD637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2F5C"/>
    <w:rsid w:val="00D57C96"/>
    <w:rsid w:val="00D57D18"/>
    <w:rsid w:val="00D70355"/>
    <w:rsid w:val="00D70E65"/>
    <w:rsid w:val="00D91203"/>
    <w:rsid w:val="00D95174"/>
    <w:rsid w:val="00DA4973"/>
    <w:rsid w:val="00DA6F36"/>
    <w:rsid w:val="00DB596E"/>
    <w:rsid w:val="00DB73A1"/>
    <w:rsid w:val="00DB7773"/>
    <w:rsid w:val="00DC00EA"/>
    <w:rsid w:val="00DC3802"/>
    <w:rsid w:val="00DD6208"/>
    <w:rsid w:val="00DF7E99"/>
    <w:rsid w:val="00E07D87"/>
    <w:rsid w:val="00E249C8"/>
    <w:rsid w:val="00E3234E"/>
    <w:rsid w:val="00E32F7E"/>
    <w:rsid w:val="00E5267B"/>
    <w:rsid w:val="00E559F0"/>
    <w:rsid w:val="00E63C0E"/>
    <w:rsid w:val="00E728D1"/>
    <w:rsid w:val="00E72D49"/>
    <w:rsid w:val="00E7593C"/>
    <w:rsid w:val="00E7678A"/>
    <w:rsid w:val="00E935F1"/>
    <w:rsid w:val="00E94A81"/>
    <w:rsid w:val="00EA1FFB"/>
    <w:rsid w:val="00EA7CAE"/>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75C12"/>
    <w:rsid w:val="00FA49AB"/>
    <w:rsid w:val="00FC5FD0"/>
    <w:rsid w:val="00FE39C7"/>
    <w:rsid w:val="00FF21C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6F314A"/>
  <w15:docId w15:val="{5DB898B8-57AD-4E8C-B72D-7F2C2DD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2B0A50"/>
    <w:pPr>
      <w:ind w:left="720"/>
      <w:jc w:val="left"/>
    </w:pPr>
    <w:rPr>
      <w:rFonts w:eastAsiaTheme="minorHAnsi" w:cs="Arial"/>
    </w:rPr>
  </w:style>
  <w:style w:type="character" w:customStyle="1" w:styleId="ListParagraphChar">
    <w:name w:val="List Paragraph Char"/>
    <w:aliases w:val="auto_list_(i) Char,List Paragraph1 Char"/>
    <w:basedOn w:val="DefaultParagraphFont"/>
    <w:link w:val="ListParagraph"/>
    <w:uiPriority w:val="34"/>
    <w:rsid w:val="00D70355"/>
    <w:rPr>
      <w:rFonts w:ascii="Arial" w:eastAsiaTheme="minorHAnsi" w:hAnsi="Arial" w:cs="Arial"/>
    </w:rPr>
  </w:style>
  <w:style w:type="character" w:customStyle="1" w:styleId="Heading3Char">
    <w:name w:val="Heading 3 Char"/>
    <w:basedOn w:val="DefaultParagraphFont"/>
    <w:link w:val="Heading3"/>
    <w:rsid w:val="00D70355"/>
    <w:rPr>
      <w:rFonts w:ascii="Arial" w:hAnsi="Arial"/>
      <w:i/>
    </w:rPr>
  </w:style>
  <w:style w:type="character" w:customStyle="1" w:styleId="Heading2Char">
    <w:name w:val="Heading 2 Char"/>
    <w:basedOn w:val="DefaultParagraphFont"/>
    <w:link w:val="Heading2"/>
    <w:rsid w:val="00D70355"/>
    <w:rPr>
      <w:rFonts w:ascii="Arial" w:hAnsi="Arial"/>
      <w:u w:val="single"/>
    </w:rPr>
  </w:style>
  <w:style w:type="paragraph" w:customStyle="1" w:styleId="Default">
    <w:name w:val="Default"/>
    <w:rsid w:val="006766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95108F"/>
    <w:rPr>
      <w:sz w:val="16"/>
      <w:szCs w:val="16"/>
    </w:rPr>
  </w:style>
  <w:style w:type="paragraph" w:styleId="CommentText">
    <w:name w:val="annotation text"/>
    <w:basedOn w:val="Normal"/>
    <w:link w:val="CommentTextChar"/>
    <w:semiHidden/>
    <w:unhideWhenUsed/>
    <w:rsid w:val="0095108F"/>
  </w:style>
  <w:style w:type="character" w:customStyle="1" w:styleId="CommentTextChar">
    <w:name w:val="Comment Text Char"/>
    <w:basedOn w:val="DefaultParagraphFont"/>
    <w:link w:val="CommentText"/>
    <w:semiHidden/>
    <w:rsid w:val="0095108F"/>
    <w:rPr>
      <w:rFonts w:ascii="Arial" w:hAnsi="Arial"/>
    </w:rPr>
  </w:style>
  <w:style w:type="paragraph" w:styleId="CommentSubject">
    <w:name w:val="annotation subject"/>
    <w:basedOn w:val="CommentText"/>
    <w:next w:val="CommentText"/>
    <w:link w:val="CommentSubjectChar"/>
    <w:semiHidden/>
    <w:unhideWhenUsed/>
    <w:rsid w:val="0095108F"/>
    <w:rPr>
      <w:b/>
      <w:bCs/>
    </w:rPr>
  </w:style>
  <w:style w:type="character" w:customStyle="1" w:styleId="CommentSubjectChar">
    <w:name w:val="Comment Subject Char"/>
    <w:basedOn w:val="CommentTextChar"/>
    <w:link w:val="CommentSubject"/>
    <w:semiHidden/>
    <w:rsid w:val="0095108F"/>
    <w:rPr>
      <w:rFonts w:ascii="Arial" w:hAnsi="Arial"/>
      <w:b/>
      <w:bCs/>
    </w:rPr>
  </w:style>
  <w:style w:type="paragraph" w:styleId="Revision">
    <w:name w:val="Revision"/>
    <w:hidden/>
    <w:uiPriority w:val="99"/>
    <w:semiHidden/>
    <w:rsid w:val="004F46A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325499">
      <w:bodyDiv w:val="1"/>
      <w:marLeft w:val="0"/>
      <w:marRight w:val="0"/>
      <w:marTop w:val="0"/>
      <w:marBottom w:val="0"/>
      <w:divBdr>
        <w:top w:val="none" w:sz="0" w:space="0" w:color="auto"/>
        <w:left w:val="none" w:sz="0" w:space="0" w:color="auto"/>
        <w:bottom w:val="none" w:sz="0" w:space="0" w:color="auto"/>
        <w:right w:val="none" w:sz="0" w:space="0" w:color="auto"/>
      </w:divBdr>
    </w:div>
    <w:div w:id="1381858831">
      <w:bodyDiv w:val="1"/>
      <w:marLeft w:val="0"/>
      <w:marRight w:val="0"/>
      <w:marTop w:val="0"/>
      <w:marBottom w:val="0"/>
      <w:divBdr>
        <w:top w:val="none" w:sz="0" w:space="0" w:color="auto"/>
        <w:left w:val="none" w:sz="0" w:space="0" w:color="auto"/>
        <w:bottom w:val="none" w:sz="0" w:space="0" w:color="auto"/>
        <w:right w:val="none" w:sz="0" w:space="0" w:color="auto"/>
      </w:divBdr>
    </w:div>
    <w:div w:id="1571308740">
      <w:bodyDiv w:val="1"/>
      <w:marLeft w:val="0"/>
      <w:marRight w:val="0"/>
      <w:marTop w:val="0"/>
      <w:marBottom w:val="0"/>
      <w:divBdr>
        <w:top w:val="none" w:sz="0" w:space="0" w:color="auto"/>
        <w:left w:val="none" w:sz="0" w:space="0" w:color="auto"/>
        <w:bottom w:val="none" w:sz="0" w:space="0" w:color="auto"/>
        <w:right w:val="none" w:sz="0" w:space="0" w:color="auto"/>
      </w:divBdr>
    </w:div>
    <w:div w:id="1986079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CEF1-3A94-43CC-A31E-FDE8AAF6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795</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C/55/16</vt:lpstr>
    </vt:vector>
  </TitlesOfParts>
  <Company>UPOV</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C/55/16</dc:title>
  <dc:creator>SANCHEZ VIZCAINO GOMEZ Rosa Maria</dc:creator>
  <cp:lastModifiedBy>OERTEL Romy</cp:lastModifiedBy>
  <cp:revision>16</cp:revision>
  <cp:lastPrinted>2016-11-22T15:41:00Z</cp:lastPrinted>
  <dcterms:created xsi:type="dcterms:W3CDTF">2021-10-21T10:14:00Z</dcterms:created>
  <dcterms:modified xsi:type="dcterms:W3CDTF">2021-10-26T12:51:00Z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0fc19a1e-ec01-46d9-9256-85114f65956b</vt:lpwstr>
  </property>
</Properties>
</file>