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E162C" w14:paraId="31CA8135" w14:textId="77777777" w:rsidTr="00EB4E9C">
        <w:tc>
          <w:tcPr>
            <w:tcW w:w="6522" w:type="dxa"/>
          </w:tcPr>
          <w:p w14:paraId="318405D5" w14:textId="77777777" w:rsidR="00DC3802" w:rsidRPr="00DE162C" w:rsidRDefault="00DC3802" w:rsidP="00AC2883">
            <w:pPr>
              <w:rPr>
                <w:lang w:val="de-DE"/>
              </w:rPr>
            </w:pPr>
            <w:r w:rsidRPr="00DE162C">
              <w:rPr>
                <w:noProof/>
              </w:rPr>
              <w:drawing>
                <wp:inline distT="0" distB="0" distL="0" distR="0" wp14:anchorId="430B0A78" wp14:editId="199D875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0E08E94" w14:textId="77777777" w:rsidR="00DC3802" w:rsidRPr="00DE162C" w:rsidRDefault="00E01D0E" w:rsidP="00AC2883">
            <w:pPr>
              <w:pStyle w:val="Lettrine"/>
              <w:rPr>
                <w:lang w:val="de-DE"/>
              </w:rPr>
            </w:pPr>
            <w:r w:rsidRPr="00DE162C">
              <w:rPr>
                <w:lang w:val="de-DE"/>
              </w:rPr>
              <w:t>G</w:t>
            </w:r>
          </w:p>
        </w:tc>
      </w:tr>
      <w:tr w:rsidR="00DC3802" w:rsidRPr="00A43FBD" w14:paraId="6309AAC7" w14:textId="77777777" w:rsidTr="00645CA8">
        <w:trPr>
          <w:trHeight w:val="219"/>
        </w:trPr>
        <w:tc>
          <w:tcPr>
            <w:tcW w:w="6522" w:type="dxa"/>
          </w:tcPr>
          <w:p w14:paraId="40CBA5FF" w14:textId="77777777" w:rsidR="00DC3802" w:rsidRPr="00DE162C" w:rsidRDefault="00E01D0E" w:rsidP="00E01D0E">
            <w:pPr>
              <w:pStyle w:val="upove"/>
              <w:rPr>
                <w:lang w:val="de-DE"/>
              </w:rPr>
            </w:pPr>
            <w:r w:rsidRPr="00DE162C">
              <w:rPr>
                <w:lang w:val="de-DE"/>
              </w:rPr>
              <w:t xml:space="preserve">Internationaler Verband zum Schutz von Pflanzenzüchtungen </w:t>
            </w:r>
          </w:p>
        </w:tc>
        <w:tc>
          <w:tcPr>
            <w:tcW w:w="3117" w:type="dxa"/>
          </w:tcPr>
          <w:p w14:paraId="5FABF603" w14:textId="77777777" w:rsidR="00DC3802" w:rsidRPr="00DE162C" w:rsidRDefault="00DC3802" w:rsidP="00DA4973">
            <w:pPr>
              <w:rPr>
                <w:lang w:val="de-DE"/>
              </w:rPr>
            </w:pPr>
          </w:p>
        </w:tc>
      </w:tr>
    </w:tbl>
    <w:p w14:paraId="04E97E65" w14:textId="77777777" w:rsidR="00DC3802" w:rsidRPr="00DE162C" w:rsidRDefault="00DC3802" w:rsidP="00DC3802">
      <w:pPr>
        <w:rPr>
          <w:lang w:val="de-DE"/>
        </w:rPr>
      </w:pPr>
    </w:p>
    <w:p w14:paraId="0CA2A3F7" w14:textId="77777777" w:rsidR="00DA4973" w:rsidRPr="00DE162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E162C" w14:paraId="6D5C4882" w14:textId="77777777" w:rsidTr="00EB4E9C">
        <w:tc>
          <w:tcPr>
            <w:tcW w:w="6512" w:type="dxa"/>
          </w:tcPr>
          <w:p w14:paraId="5678E1D8" w14:textId="038B59DF" w:rsidR="00EB4E9C" w:rsidRPr="00456166" w:rsidRDefault="00E61A42" w:rsidP="00AC2883">
            <w:pPr>
              <w:pStyle w:val="Sessiontc"/>
              <w:spacing w:line="240" w:lineRule="auto"/>
              <w:rPr>
                <w:lang w:val="de-DE"/>
              </w:rPr>
            </w:pPr>
            <w:r>
              <w:rPr>
                <w:lang w:val="de-DE"/>
              </w:rPr>
              <w:t xml:space="preserve">Der </w:t>
            </w:r>
            <w:r w:rsidR="00E01D0E" w:rsidRPr="00456166">
              <w:rPr>
                <w:lang w:val="de-DE"/>
              </w:rPr>
              <w:t>Rat</w:t>
            </w:r>
          </w:p>
          <w:p w14:paraId="767CEE43" w14:textId="77777777" w:rsidR="00EB4E9C" w:rsidRPr="00456166" w:rsidRDefault="00E01D0E" w:rsidP="00E01D0E">
            <w:pPr>
              <w:pStyle w:val="Sessiontcplacedate"/>
              <w:rPr>
                <w:sz w:val="22"/>
                <w:lang w:val="de-DE"/>
              </w:rPr>
            </w:pPr>
            <w:r w:rsidRPr="00456166">
              <w:rPr>
                <w:lang w:val="de-DE"/>
              </w:rPr>
              <w:t xml:space="preserve">Vierundfünfzigste ordentliche Tagung </w:t>
            </w:r>
            <w:r w:rsidR="00EB4E9C" w:rsidRPr="00456166">
              <w:rPr>
                <w:lang w:val="de-DE"/>
              </w:rPr>
              <w:br/>
              <w:t>Gen</w:t>
            </w:r>
            <w:r w:rsidRPr="00456166">
              <w:rPr>
                <w:lang w:val="de-DE"/>
              </w:rPr>
              <w:t>f</w:t>
            </w:r>
            <w:r w:rsidR="00EB4E9C" w:rsidRPr="00456166">
              <w:rPr>
                <w:lang w:val="de-DE"/>
              </w:rPr>
              <w:t xml:space="preserve">, </w:t>
            </w:r>
            <w:r w:rsidRPr="00456166">
              <w:rPr>
                <w:lang w:val="de-DE"/>
              </w:rPr>
              <w:t>30. Ok</w:t>
            </w:r>
            <w:r w:rsidR="0020304B" w:rsidRPr="00456166">
              <w:rPr>
                <w:lang w:val="de-DE"/>
              </w:rPr>
              <w:t>tober 2020</w:t>
            </w:r>
          </w:p>
        </w:tc>
        <w:tc>
          <w:tcPr>
            <w:tcW w:w="3127" w:type="dxa"/>
          </w:tcPr>
          <w:p w14:paraId="31CD7587" w14:textId="77777777" w:rsidR="00EB4E9C" w:rsidRPr="00456166" w:rsidRDefault="00CA6F1B" w:rsidP="003C7FBE">
            <w:pPr>
              <w:pStyle w:val="Doccode"/>
              <w:rPr>
                <w:lang w:val="de-DE"/>
              </w:rPr>
            </w:pPr>
            <w:r w:rsidRPr="00456166">
              <w:rPr>
                <w:lang w:val="de-DE"/>
              </w:rPr>
              <w:t>C/54/INF/3</w:t>
            </w:r>
          </w:p>
          <w:p w14:paraId="3222992E" w14:textId="0F280447" w:rsidR="00EB4E9C" w:rsidRPr="00456166" w:rsidRDefault="00EB4E9C" w:rsidP="003C7FBE">
            <w:pPr>
              <w:pStyle w:val="Docoriginal"/>
              <w:rPr>
                <w:lang w:val="de-DE"/>
              </w:rPr>
            </w:pPr>
            <w:r w:rsidRPr="00456166">
              <w:rPr>
                <w:lang w:val="de-DE"/>
              </w:rPr>
              <w:t>Original:</w:t>
            </w:r>
            <w:r w:rsidR="00A43FBD">
              <w:rPr>
                <w:b w:val="0"/>
                <w:spacing w:val="0"/>
                <w:lang w:val="de-DE"/>
              </w:rPr>
              <w:t xml:space="preserve"> </w:t>
            </w:r>
            <w:r w:rsidRPr="00456166">
              <w:rPr>
                <w:b w:val="0"/>
                <w:spacing w:val="0"/>
                <w:lang w:val="de-DE"/>
              </w:rPr>
              <w:t>Englis</w:t>
            </w:r>
            <w:r w:rsidR="00E01D0E" w:rsidRPr="00456166">
              <w:rPr>
                <w:b w:val="0"/>
                <w:spacing w:val="0"/>
                <w:lang w:val="de-DE"/>
              </w:rPr>
              <w:t>c</w:t>
            </w:r>
            <w:r w:rsidRPr="00456166">
              <w:rPr>
                <w:b w:val="0"/>
                <w:spacing w:val="0"/>
                <w:lang w:val="de-DE"/>
              </w:rPr>
              <w:t>h</w:t>
            </w:r>
          </w:p>
          <w:p w14:paraId="745B4B15" w14:textId="3B6A30D0" w:rsidR="00EB4E9C" w:rsidRPr="00DE162C" w:rsidRDefault="00EB4E9C" w:rsidP="00456166">
            <w:pPr>
              <w:pStyle w:val="Docoriginal"/>
              <w:rPr>
                <w:lang w:val="de-DE"/>
              </w:rPr>
            </w:pPr>
            <w:r w:rsidRPr="00456166">
              <w:rPr>
                <w:lang w:val="de-DE"/>
              </w:rPr>
              <w:t>Dat</w:t>
            </w:r>
            <w:r w:rsidR="00E01D0E" w:rsidRPr="00456166">
              <w:rPr>
                <w:lang w:val="de-DE"/>
              </w:rPr>
              <w:t>um</w:t>
            </w:r>
            <w:r w:rsidRPr="00456166">
              <w:rPr>
                <w:lang w:val="de-DE"/>
              </w:rPr>
              <w:t>:</w:t>
            </w:r>
            <w:r w:rsidRPr="00456166">
              <w:rPr>
                <w:b w:val="0"/>
                <w:spacing w:val="0"/>
                <w:lang w:val="de-DE"/>
              </w:rPr>
              <w:t xml:space="preserve"> </w:t>
            </w:r>
            <w:r w:rsidR="00E01D0E" w:rsidRPr="00456166">
              <w:rPr>
                <w:b w:val="0"/>
                <w:spacing w:val="0"/>
                <w:lang w:val="de-DE"/>
              </w:rPr>
              <w:t>2</w:t>
            </w:r>
            <w:r w:rsidR="00456166" w:rsidRPr="00456166">
              <w:rPr>
                <w:b w:val="0"/>
                <w:spacing w:val="0"/>
                <w:lang w:val="de-DE"/>
              </w:rPr>
              <w:t>3</w:t>
            </w:r>
            <w:r w:rsidR="00E01D0E" w:rsidRPr="00456166">
              <w:rPr>
                <w:b w:val="0"/>
                <w:spacing w:val="0"/>
                <w:lang w:val="de-DE"/>
              </w:rPr>
              <w:t>. Ok</w:t>
            </w:r>
            <w:r w:rsidR="00641806" w:rsidRPr="00456166">
              <w:rPr>
                <w:b w:val="0"/>
                <w:spacing w:val="0"/>
                <w:lang w:val="de-DE"/>
              </w:rPr>
              <w:t>tober</w:t>
            </w:r>
            <w:r w:rsidRPr="00456166">
              <w:rPr>
                <w:b w:val="0"/>
                <w:spacing w:val="0"/>
                <w:lang w:val="de-DE"/>
              </w:rPr>
              <w:t xml:space="preserve"> 20</w:t>
            </w:r>
            <w:r w:rsidR="0020304B" w:rsidRPr="00456166">
              <w:rPr>
                <w:b w:val="0"/>
                <w:spacing w:val="0"/>
                <w:lang w:val="de-DE"/>
              </w:rPr>
              <w:t>20</w:t>
            </w:r>
          </w:p>
        </w:tc>
      </w:tr>
    </w:tbl>
    <w:p w14:paraId="08568204" w14:textId="77777777" w:rsidR="000D7780" w:rsidRPr="00DE162C" w:rsidRDefault="00DC71AD" w:rsidP="006A644A">
      <w:pPr>
        <w:pStyle w:val="Titleofdoc0"/>
        <w:rPr>
          <w:lang w:val="de-DE"/>
        </w:rPr>
      </w:pPr>
      <w:bookmarkStart w:id="0" w:name="TitleOfDoc"/>
      <w:bookmarkEnd w:id="0"/>
      <w:r w:rsidRPr="00DE162C">
        <w:rPr>
          <w:rFonts w:cs="Arial"/>
          <w:bCs/>
          <w:lang w:val="de-DE"/>
        </w:rPr>
        <w:t>BERICHT ÜBER DIE TÄTIGKEITEN IN DEN ERSTEN NEUN MONATEN DES JAHRES 2020</w:t>
      </w:r>
    </w:p>
    <w:p w14:paraId="79C67E62" w14:textId="77777777" w:rsidR="00E01D0E" w:rsidRPr="00DE162C" w:rsidRDefault="00E01D0E" w:rsidP="00E01D0E">
      <w:pPr>
        <w:pStyle w:val="preparedby1"/>
        <w:jc w:val="left"/>
        <w:rPr>
          <w:lang w:val="de-DE"/>
        </w:rPr>
      </w:pPr>
      <w:bookmarkStart w:id="1" w:name="Prepared"/>
      <w:bookmarkEnd w:id="1"/>
      <w:r w:rsidRPr="00DE162C">
        <w:rPr>
          <w:lang w:val="de-DE"/>
        </w:rPr>
        <w:t xml:space="preserve">Vom Verbandsbüro erstelltes Dokument </w:t>
      </w:r>
    </w:p>
    <w:p w14:paraId="4EEB78E0" w14:textId="77777777" w:rsidR="00E01D0E" w:rsidRPr="00DE162C" w:rsidRDefault="00E01D0E" w:rsidP="00E01D0E">
      <w:pPr>
        <w:pStyle w:val="Disclaimer"/>
        <w:spacing w:after="360"/>
        <w:rPr>
          <w:lang w:val="de-DE"/>
        </w:rPr>
      </w:pPr>
      <w:r w:rsidRPr="00DE162C">
        <w:rPr>
          <w:lang w:val="de-DE"/>
        </w:rPr>
        <w:t>Haftungsausschluss: Dieses Dokument gibt nicht die Grundsätze oder eine Anleitung der UPOV wieder</w:t>
      </w:r>
    </w:p>
    <w:p w14:paraId="36A61722" w14:textId="375B57EF" w:rsidR="00775F34" w:rsidRPr="00DE162C" w:rsidRDefault="00DC71AD" w:rsidP="00775F34">
      <w:pPr>
        <w:rPr>
          <w:lang w:val="de-DE"/>
        </w:rPr>
      </w:pPr>
      <w:r w:rsidRPr="00DE162C">
        <w:rPr>
          <w:lang w:val="de-DE"/>
        </w:rPr>
        <w:t>ZUSAMMENFASSUNG</w:t>
      </w:r>
    </w:p>
    <w:p w14:paraId="3E73BB5B" w14:textId="77777777" w:rsidR="00DE162C" w:rsidRPr="00DE162C" w:rsidRDefault="00DE162C" w:rsidP="00775F34">
      <w:pPr>
        <w:rPr>
          <w:lang w:val="de-DE"/>
        </w:rPr>
      </w:pPr>
    </w:p>
    <w:p w14:paraId="1CD250F1" w14:textId="6003B528" w:rsidR="005566AB" w:rsidRPr="00DE162C" w:rsidRDefault="00DE162C" w:rsidP="00775F34">
      <w:pPr>
        <w:rPr>
          <w:u w:val="single"/>
          <w:lang w:val="de-DE"/>
        </w:rPr>
      </w:pPr>
      <w:r w:rsidRPr="00DE162C">
        <w:rPr>
          <w:u w:val="single"/>
          <w:lang w:val="de-DE"/>
        </w:rPr>
        <w:t>Maßnahmen</w:t>
      </w:r>
      <w:r w:rsidR="00DC71AD" w:rsidRPr="00DE162C">
        <w:rPr>
          <w:u w:val="single"/>
          <w:lang w:val="de-DE"/>
        </w:rPr>
        <w:t xml:space="preserve"> betreffend die </w:t>
      </w:r>
      <w:r w:rsidR="00A84B7A" w:rsidRPr="00DE162C">
        <w:rPr>
          <w:u w:val="single"/>
          <w:lang w:val="de-DE"/>
        </w:rPr>
        <w:t>COVID-19</w:t>
      </w:r>
      <w:r w:rsidR="00DC71AD" w:rsidRPr="00DE162C">
        <w:rPr>
          <w:u w:val="single"/>
          <w:lang w:val="de-DE"/>
        </w:rPr>
        <w:t>-Pandemie</w:t>
      </w:r>
    </w:p>
    <w:p w14:paraId="4B77DC02" w14:textId="77777777" w:rsidR="005566AB" w:rsidRPr="00DE162C" w:rsidRDefault="005566AB" w:rsidP="00775F34">
      <w:pPr>
        <w:rPr>
          <w:lang w:val="de-DE"/>
        </w:rPr>
      </w:pPr>
    </w:p>
    <w:p w14:paraId="504003E1" w14:textId="4395A01E" w:rsidR="00804C41" w:rsidRPr="00DE162C" w:rsidRDefault="005566AB" w:rsidP="005566A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DC71AD" w:rsidRPr="00DE162C">
        <w:rPr>
          <w:lang w:val="de-DE"/>
        </w:rPr>
        <w:t xml:space="preserve">Angesichts der </w:t>
      </w:r>
      <w:r w:rsidRPr="00DE162C">
        <w:rPr>
          <w:lang w:val="de-DE"/>
        </w:rPr>
        <w:t>COVID-19</w:t>
      </w:r>
      <w:r w:rsidR="00DC71AD" w:rsidRPr="00DE162C">
        <w:rPr>
          <w:lang w:val="de-DE"/>
        </w:rPr>
        <w:t>-P</w:t>
      </w:r>
      <w:r w:rsidRPr="00DE162C">
        <w:rPr>
          <w:lang w:val="de-DE"/>
        </w:rPr>
        <w:t>andemi</w:t>
      </w:r>
      <w:r w:rsidR="00DC71AD" w:rsidRPr="00DE162C">
        <w:rPr>
          <w:lang w:val="de-DE"/>
        </w:rPr>
        <w:t xml:space="preserve">e </w:t>
      </w:r>
      <w:r w:rsidR="00804C41" w:rsidRPr="00DE162C">
        <w:rPr>
          <w:lang w:val="de-DE"/>
        </w:rPr>
        <w:t xml:space="preserve">wurde eine Reihe von </w:t>
      </w:r>
      <w:r w:rsidR="00DE162C" w:rsidRPr="00DE162C">
        <w:rPr>
          <w:lang w:val="de-DE"/>
        </w:rPr>
        <w:t>Maßnahmen</w:t>
      </w:r>
      <w:r w:rsidR="00804C41" w:rsidRPr="00DE162C">
        <w:rPr>
          <w:lang w:val="de-DE"/>
        </w:rPr>
        <w:t xml:space="preserve"> getroffen, die die Gesundheit und Sicherheit des Personals der UPOV und seines Lebens- und Arbeitsumfeldes gewährleisten und zugleich erlauben sollte</w:t>
      </w:r>
      <w:r w:rsidR="00AE39A2">
        <w:rPr>
          <w:lang w:val="de-DE"/>
        </w:rPr>
        <w:t>n</w:t>
      </w:r>
      <w:r w:rsidR="00804C41" w:rsidRPr="00DE162C">
        <w:rPr>
          <w:lang w:val="de-DE"/>
        </w:rPr>
        <w:t xml:space="preserve">, dass das vom Rat beschlossene Arbeitsprogramm umgesetzt werden kann. </w:t>
      </w:r>
    </w:p>
    <w:p w14:paraId="42E1AFB2" w14:textId="77777777" w:rsidR="00A84B7A" w:rsidRPr="00DE162C" w:rsidRDefault="00A84B7A" w:rsidP="00A84B7A">
      <w:pPr>
        <w:rPr>
          <w:lang w:val="de-DE"/>
        </w:rPr>
      </w:pPr>
    </w:p>
    <w:p w14:paraId="671E1B26" w14:textId="39D23EC5"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04C41" w:rsidRPr="00DE162C">
        <w:rPr>
          <w:lang w:val="de-DE"/>
        </w:rPr>
        <w:t xml:space="preserve">Die </w:t>
      </w:r>
      <w:r w:rsidRPr="00DE162C">
        <w:rPr>
          <w:lang w:val="de-DE"/>
        </w:rPr>
        <w:t>UPOV t</w:t>
      </w:r>
      <w:r w:rsidR="00804C41" w:rsidRPr="00DE162C">
        <w:rPr>
          <w:lang w:val="de-DE"/>
        </w:rPr>
        <w:t xml:space="preserve">raf am 17. März 2020 die folgenden </w:t>
      </w:r>
      <w:r w:rsidR="00DE162C" w:rsidRPr="00DE162C">
        <w:rPr>
          <w:lang w:val="de-DE"/>
        </w:rPr>
        <w:t>Maßnahmen</w:t>
      </w:r>
      <w:r w:rsidRPr="00DE162C">
        <w:rPr>
          <w:lang w:val="de-DE"/>
        </w:rPr>
        <w:t xml:space="preserve">: </w:t>
      </w:r>
    </w:p>
    <w:p w14:paraId="090478B2" w14:textId="77777777" w:rsidR="00A84B7A" w:rsidRPr="00DE162C" w:rsidRDefault="00A84B7A" w:rsidP="00A84B7A">
      <w:pPr>
        <w:jc w:val="left"/>
        <w:rPr>
          <w:lang w:val="de-DE"/>
        </w:rPr>
      </w:pPr>
    </w:p>
    <w:p w14:paraId="0B96E9C2" w14:textId="22BAC2F0" w:rsidR="00A84B7A" w:rsidRPr="00DE162C" w:rsidRDefault="00DE162C" w:rsidP="00A84B7A">
      <w:pPr>
        <w:pStyle w:val="ListParagraph"/>
        <w:numPr>
          <w:ilvl w:val="0"/>
          <w:numId w:val="10"/>
        </w:numPr>
        <w:ind w:left="567" w:hanging="283"/>
        <w:rPr>
          <w:lang w:val="de-DE"/>
        </w:rPr>
      </w:pPr>
      <w:r w:rsidRPr="00DE162C">
        <w:rPr>
          <w:lang w:val="de-DE"/>
        </w:rPr>
        <w:t>Schließung</w:t>
      </w:r>
      <w:r w:rsidR="00453605" w:rsidRPr="00DE162C">
        <w:rPr>
          <w:lang w:val="de-DE"/>
        </w:rPr>
        <w:t xml:space="preserve"> der</w:t>
      </w:r>
      <w:r w:rsidR="00A84B7A" w:rsidRPr="00DE162C">
        <w:rPr>
          <w:lang w:val="de-DE"/>
        </w:rPr>
        <w:t xml:space="preserve"> UPOV</w:t>
      </w:r>
      <w:r w:rsidR="00453605" w:rsidRPr="00DE162C">
        <w:rPr>
          <w:lang w:val="de-DE"/>
        </w:rPr>
        <w:t xml:space="preserve">-Gebäude für alle Personen mit Ausnahme </w:t>
      </w:r>
      <w:r w:rsidR="00AE39A2">
        <w:rPr>
          <w:lang w:val="de-DE"/>
        </w:rPr>
        <w:t>von</w:t>
      </w:r>
      <w:r w:rsidR="00453605" w:rsidRPr="00DE162C">
        <w:rPr>
          <w:lang w:val="de-DE"/>
        </w:rPr>
        <w:t xml:space="preserve"> Mitarbeite</w:t>
      </w:r>
      <w:r w:rsidR="0067390A">
        <w:rPr>
          <w:lang w:val="de-DE"/>
        </w:rPr>
        <w:t>r</w:t>
      </w:r>
      <w:r w:rsidR="00453605" w:rsidRPr="00DE162C">
        <w:rPr>
          <w:lang w:val="de-DE"/>
        </w:rPr>
        <w:t xml:space="preserve">, deren </w:t>
      </w:r>
      <w:r w:rsidR="00FD3924" w:rsidRPr="00DE162C">
        <w:rPr>
          <w:lang w:val="de-DE"/>
        </w:rPr>
        <w:t>Anwesenheit für die Aufrechterhaltung des Betriebs der UPOV unerlässlich war</w:t>
      </w:r>
      <w:r w:rsidR="00A84B7A" w:rsidRPr="00DE162C">
        <w:rPr>
          <w:lang w:val="de-DE"/>
        </w:rPr>
        <w:t>.</w:t>
      </w:r>
    </w:p>
    <w:p w14:paraId="37926795" w14:textId="77777777" w:rsidR="00A84B7A" w:rsidRPr="00DE162C" w:rsidRDefault="00A84B7A" w:rsidP="00A84B7A">
      <w:pPr>
        <w:ind w:left="567" w:hanging="283"/>
        <w:rPr>
          <w:lang w:val="de-DE"/>
        </w:rPr>
      </w:pPr>
    </w:p>
    <w:p w14:paraId="069C8A23" w14:textId="6BCCC1B1" w:rsidR="00A84B7A" w:rsidRPr="00DE162C" w:rsidRDefault="003B49A6" w:rsidP="00A84B7A">
      <w:pPr>
        <w:pStyle w:val="ListParagraph"/>
        <w:numPr>
          <w:ilvl w:val="0"/>
          <w:numId w:val="10"/>
        </w:numPr>
        <w:ind w:left="567" w:hanging="283"/>
        <w:rPr>
          <w:u w:val="single"/>
          <w:lang w:val="de-DE"/>
        </w:rPr>
      </w:pPr>
      <w:r w:rsidRPr="00DE162C">
        <w:rPr>
          <w:lang w:val="de-DE"/>
        </w:rPr>
        <w:t xml:space="preserve">Einführung </w:t>
      </w:r>
      <w:r w:rsidR="00391522" w:rsidRPr="00DE162C">
        <w:rPr>
          <w:lang w:val="de-DE"/>
        </w:rPr>
        <w:t>von</w:t>
      </w:r>
      <w:r w:rsidRPr="00DE162C">
        <w:rPr>
          <w:lang w:val="de-DE"/>
        </w:rPr>
        <w:t xml:space="preserve"> Telearbeit für die überwiegende Mehrheit de</w:t>
      </w:r>
      <w:r w:rsidR="00985BC3" w:rsidRPr="00DE162C">
        <w:rPr>
          <w:lang w:val="de-DE"/>
        </w:rPr>
        <w:t>r</w:t>
      </w:r>
      <w:r w:rsidRPr="00DE162C">
        <w:rPr>
          <w:lang w:val="de-DE"/>
        </w:rPr>
        <w:t xml:space="preserve"> Mitarbeite</w:t>
      </w:r>
      <w:r w:rsidR="0067390A">
        <w:rPr>
          <w:lang w:val="de-DE"/>
        </w:rPr>
        <w:t>r</w:t>
      </w:r>
      <w:r w:rsidRPr="00DE162C">
        <w:rPr>
          <w:lang w:val="de-DE"/>
        </w:rPr>
        <w:t xml:space="preserve"> des Verbandsbüros</w:t>
      </w:r>
      <w:r w:rsidR="00A84B7A" w:rsidRPr="00DE162C">
        <w:rPr>
          <w:lang w:val="de-DE"/>
        </w:rPr>
        <w:t xml:space="preserve">. </w:t>
      </w:r>
    </w:p>
    <w:p w14:paraId="3E6C0D5F" w14:textId="77777777" w:rsidR="00A84B7A" w:rsidRPr="00DE162C" w:rsidRDefault="00A84B7A" w:rsidP="00A84B7A">
      <w:pPr>
        <w:pStyle w:val="ListParagraph"/>
        <w:rPr>
          <w:u w:val="single"/>
          <w:lang w:val="de-DE"/>
        </w:rPr>
      </w:pPr>
    </w:p>
    <w:p w14:paraId="5249D93E" w14:textId="4A08AD80" w:rsidR="00A84B7A" w:rsidRPr="00DE162C" w:rsidRDefault="003B49A6" w:rsidP="00A84B7A">
      <w:pPr>
        <w:pStyle w:val="ListParagraph"/>
        <w:numPr>
          <w:ilvl w:val="0"/>
          <w:numId w:val="10"/>
        </w:numPr>
        <w:ind w:left="567" w:hanging="283"/>
        <w:rPr>
          <w:lang w:val="de-DE"/>
        </w:rPr>
      </w:pPr>
      <w:r w:rsidRPr="00DE162C">
        <w:rPr>
          <w:lang w:val="de-DE"/>
        </w:rPr>
        <w:t>Annullierung alle</w:t>
      </w:r>
      <w:r w:rsidR="00391522" w:rsidRPr="00DE162C">
        <w:rPr>
          <w:lang w:val="de-DE"/>
        </w:rPr>
        <w:t xml:space="preserve">r </w:t>
      </w:r>
      <w:r w:rsidR="002253FC" w:rsidRPr="00DE162C">
        <w:rPr>
          <w:lang w:val="de-DE"/>
        </w:rPr>
        <w:t>offiziellen R</w:t>
      </w:r>
      <w:r w:rsidR="00391522" w:rsidRPr="00DE162C">
        <w:rPr>
          <w:lang w:val="de-DE"/>
        </w:rPr>
        <w:t>eisen</w:t>
      </w:r>
      <w:r w:rsidRPr="00DE162C">
        <w:rPr>
          <w:lang w:val="de-DE"/>
        </w:rPr>
        <w:t xml:space="preserve"> der Mitarbeite</w:t>
      </w:r>
      <w:r w:rsidR="0067390A">
        <w:rPr>
          <w:lang w:val="de-DE"/>
        </w:rPr>
        <w:t>r</w:t>
      </w:r>
      <w:r w:rsidRPr="00DE162C">
        <w:rPr>
          <w:lang w:val="de-DE"/>
        </w:rPr>
        <w:t xml:space="preserve"> des Verbandsbüros</w:t>
      </w:r>
      <w:r w:rsidR="00A84B7A" w:rsidRPr="00DE162C">
        <w:rPr>
          <w:lang w:val="de-DE"/>
        </w:rPr>
        <w:t>.</w:t>
      </w:r>
    </w:p>
    <w:p w14:paraId="761FF04B" w14:textId="77777777" w:rsidR="00A84B7A" w:rsidRPr="00DE162C" w:rsidRDefault="00A84B7A" w:rsidP="00A84B7A">
      <w:pPr>
        <w:ind w:left="567"/>
        <w:rPr>
          <w:u w:val="single"/>
          <w:lang w:val="de-DE"/>
        </w:rPr>
      </w:pPr>
    </w:p>
    <w:p w14:paraId="4252661B" w14:textId="77777777" w:rsidR="00A84B7A" w:rsidRPr="00DE162C" w:rsidRDefault="00A84B7A" w:rsidP="00A84B7A">
      <w:pPr>
        <w:pStyle w:val="ListParagraph"/>
        <w:numPr>
          <w:ilvl w:val="0"/>
          <w:numId w:val="10"/>
        </w:numPr>
        <w:ind w:left="567" w:hanging="283"/>
        <w:rPr>
          <w:lang w:val="de-DE"/>
        </w:rPr>
      </w:pPr>
      <w:r w:rsidRPr="00DE162C">
        <w:rPr>
          <w:lang w:val="de-DE"/>
        </w:rPr>
        <w:t>All</w:t>
      </w:r>
      <w:r w:rsidR="003B49A6" w:rsidRPr="00DE162C">
        <w:rPr>
          <w:lang w:val="de-DE"/>
        </w:rPr>
        <w:t xml:space="preserve">e Veranstaltungen, die die UPOV im März und April in Genf organisieren oder mitorganisieren wollte, wurden auf elektronischem Wege abgehalten oder verschoben oder abgesagt. </w:t>
      </w:r>
      <w:r w:rsidRPr="00DE162C">
        <w:rPr>
          <w:lang w:val="de-DE"/>
        </w:rPr>
        <w:t xml:space="preserve">  </w:t>
      </w:r>
    </w:p>
    <w:p w14:paraId="6E23F332" w14:textId="77777777" w:rsidR="00A84B7A" w:rsidRPr="00DE162C" w:rsidRDefault="00A84B7A" w:rsidP="00A84B7A">
      <w:pPr>
        <w:rPr>
          <w:lang w:val="de-DE"/>
        </w:rPr>
      </w:pPr>
    </w:p>
    <w:p w14:paraId="7435B9C0" w14:textId="77777777"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B49A6" w:rsidRPr="00DE162C">
        <w:rPr>
          <w:lang w:val="de-DE"/>
        </w:rPr>
        <w:t>Die folgenden virtuellen Tagungen fanden wie geplant statt</w:t>
      </w:r>
      <w:r w:rsidRPr="00DE162C">
        <w:rPr>
          <w:lang w:val="de-DE"/>
        </w:rPr>
        <w:t>:</w:t>
      </w:r>
    </w:p>
    <w:p w14:paraId="4C23ECDE" w14:textId="77777777" w:rsidR="00A84B7A" w:rsidRPr="00DE162C" w:rsidRDefault="00A84B7A" w:rsidP="00A84B7A">
      <w:pPr>
        <w:rPr>
          <w:lang w:val="de-DE"/>
        </w:rPr>
      </w:pPr>
    </w:p>
    <w:p w14:paraId="1942CCB4" w14:textId="77777777" w:rsidR="00A84B7A" w:rsidRPr="00DE162C" w:rsidRDefault="00A84B7A" w:rsidP="00A84B7A">
      <w:pPr>
        <w:pStyle w:val="ListParagraph"/>
        <w:numPr>
          <w:ilvl w:val="0"/>
          <w:numId w:val="11"/>
        </w:numPr>
        <w:spacing w:after="60"/>
        <w:ind w:left="568" w:hanging="284"/>
        <w:contextualSpacing w:val="0"/>
        <w:rPr>
          <w:lang w:val="de-DE"/>
        </w:rPr>
      </w:pPr>
      <w:r w:rsidRPr="00DE162C">
        <w:rPr>
          <w:lang w:val="de-DE"/>
        </w:rPr>
        <w:t>E</w:t>
      </w:r>
      <w:r w:rsidR="003B49A6" w:rsidRPr="00DE162C">
        <w:rPr>
          <w:lang w:val="de-DE"/>
        </w:rPr>
        <w:t>rweiterter R</w:t>
      </w:r>
      <w:r w:rsidR="00245B8F" w:rsidRPr="00DE162C">
        <w:rPr>
          <w:lang w:val="de-DE"/>
        </w:rPr>
        <w:t>edaktionsaussc</w:t>
      </w:r>
      <w:r w:rsidR="003B49A6" w:rsidRPr="00DE162C">
        <w:rPr>
          <w:lang w:val="de-DE"/>
        </w:rPr>
        <w:t>huss</w:t>
      </w:r>
      <w:r w:rsidRPr="00DE162C">
        <w:rPr>
          <w:lang w:val="de-DE"/>
        </w:rPr>
        <w:t xml:space="preserve"> (</w:t>
      </w:r>
      <w:r w:rsidR="003B49A6" w:rsidRPr="00DE162C">
        <w:rPr>
          <w:lang w:val="de-DE"/>
        </w:rPr>
        <w:t>24. März</w:t>
      </w:r>
      <w:r w:rsidRPr="00DE162C">
        <w:rPr>
          <w:lang w:val="de-DE"/>
        </w:rPr>
        <w:t>)</w:t>
      </w:r>
    </w:p>
    <w:p w14:paraId="32B3D6E1" w14:textId="77777777" w:rsidR="00A84B7A" w:rsidRPr="00DE162C" w:rsidRDefault="00A84B7A" w:rsidP="00A84B7A">
      <w:pPr>
        <w:pStyle w:val="ListParagraph"/>
        <w:numPr>
          <w:ilvl w:val="0"/>
          <w:numId w:val="11"/>
        </w:numPr>
        <w:ind w:left="567" w:hanging="283"/>
        <w:rPr>
          <w:lang w:val="de-DE"/>
        </w:rPr>
      </w:pPr>
      <w:r w:rsidRPr="00DE162C">
        <w:rPr>
          <w:lang w:val="de-DE"/>
        </w:rPr>
        <w:t>F</w:t>
      </w:r>
      <w:r w:rsidR="00E31F7B" w:rsidRPr="00DE162C">
        <w:rPr>
          <w:lang w:val="de-DE"/>
        </w:rPr>
        <w:t>ünfzehnte Sitzung zur Ausarbeitung eines elektronischen Antragsformblattes</w:t>
      </w:r>
      <w:r w:rsidRPr="00DE162C">
        <w:rPr>
          <w:lang w:val="de-DE"/>
        </w:rPr>
        <w:t xml:space="preserve"> (EAF/15) (</w:t>
      </w:r>
      <w:r w:rsidR="00E31F7B" w:rsidRPr="00DE162C">
        <w:rPr>
          <w:lang w:val="de-DE"/>
        </w:rPr>
        <w:t xml:space="preserve">26. </w:t>
      </w:r>
      <w:r w:rsidRPr="00DE162C">
        <w:rPr>
          <w:lang w:val="de-DE"/>
        </w:rPr>
        <w:t>M</w:t>
      </w:r>
      <w:r w:rsidR="00E31F7B" w:rsidRPr="00DE162C">
        <w:rPr>
          <w:lang w:val="de-DE"/>
        </w:rPr>
        <w:t>ärz</w:t>
      </w:r>
      <w:r w:rsidRPr="00DE162C">
        <w:rPr>
          <w:lang w:val="de-DE"/>
        </w:rPr>
        <w:t>)</w:t>
      </w:r>
    </w:p>
    <w:p w14:paraId="38474623" w14:textId="77777777" w:rsidR="00A84B7A" w:rsidRPr="00DE162C" w:rsidRDefault="00A84B7A" w:rsidP="00A84B7A">
      <w:pPr>
        <w:rPr>
          <w:lang w:val="de-DE"/>
        </w:rPr>
      </w:pPr>
    </w:p>
    <w:p w14:paraId="215A82BC" w14:textId="754CB264" w:rsidR="00E31F7B"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31F7B" w:rsidRPr="00DE162C">
        <w:rPr>
          <w:lang w:val="de-DE"/>
        </w:rPr>
        <w:t xml:space="preserve">Die schrittweise und gestaffelte Rückkehr des </w:t>
      </w:r>
      <w:r w:rsidRPr="00DE162C">
        <w:rPr>
          <w:lang w:val="de-DE"/>
        </w:rPr>
        <w:t>UPOV</w:t>
      </w:r>
      <w:r w:rsidR="00E31F7B" w:rsidRPr="00DE162C">
        <w:rPr>
          <w:lang w:val="de-DE"/>
        </w:rPr>
        <w:t xml:space="preserve">-Personals begann am 2. Juni 2020. In einer ersten Übergangsphase bis zum 30. September </w:t>
      </w:r>
      <w:r w:rsidR="00ED2F41" w:rsidRPr="00DE162C">
        <w:rPr>
          <w:lang w:val="de-DE"/>
        </w:rPr>
        <w:t>konnte</w:t>
      </w:r>
      <w:r w:rsidR="00AE39A2">
        <w:rPr>
          <w:lang w:val="de-DE"/>
        </w:rPr>
        <w:t>n</w:t>
      </w:r>
      <w:r w:rsidR="00E31F7B" w:rsidRPr="00DE162C">
        <w:rPr>
          <w:lang w:val="de-DE"/>
        </w:rPr>
        <w:t xml:space="preserve"> alle </w:t>
      </w:r>
      <w:r w:rsidR="0067390A">
        <w:rPr>
          <w:lang w:val="de-DE"/>
        </w:rPr>
        <w:t>Mitarbeiter</w:t>
      </w:r>
      <w:r w:rsidR="00E31F7B" w:rsidRPr="00DE162C">
        <w:rPr>
          <w:lang w:val="de-DE"/>
        </w:rPr>
        <w:t xml:space="preserve"> </w:t>
      </w:r>
      <w:r w:rsidR="00332F59" w:rsidRPr="00DE162C">
        <w:rPr>
          <w:lang w:val="de-DE"/>
        </w:rPr>
        <w:t xml:space="preserve">die Telearbeit </w:t>
      </w:r>
      <w:r w:rsidR="00ED2F41" w:rsidRPr="00DE162C">
        <w:rPr>
          <w:lang w:val="de-DE"/>
        </w:rPr>
        <w:t>wählen</w:t>
      </w:r>
      <w:r w:rsidR="00332F59" w:rsidRPr="00DE162C">
        <w:rPr>
          <w:lang w:val="de-DE"/>
        </w:rPr>
        <w:t>.</w:t>
      </w:r>
      <w:r w:rsidR="00ED2F41" w:rsidRPr="00DE162C">
        <w:rPr>
          <w:lang w:val="de-DE"/>
        </w:rPr>
        <w:t xml:space="preserve"> Diejenigen, die sich für diese Möglichkeit entschieden, konnten an bis zu drei Tagen pro Woche von zu Hause aus arbeiten, mussten jedoch mindestens zwei Tage im Büro sein. Personen, die einer „Risikogruppe“ angehörten, hatten die Möglichkeit, während dieser Zeit nicht im Büro zu arbeiten. </w:t>
      </w:r>
    </w:p>
    <w:p w14:paraId="28562DDB" w14:textId="77777777" w:rsidR="00ED2F41" w:rsidRPr="00DE162C" w:rsidRDefault="00A84B7A" w:rsidP="00A84B7A">
      <w:pPr>
        <w:rPr>
          <w:lang w:val="de-DE"/>
        </w:rPr>
      </w:pPr>
      <w:r w:rsidRPr="00DE162C">
        <w:rPr>
          <w:lang w:val="de-DE"/>
        </w:rPr>
        <w:t xml:space="preserve"> </w:t>
      </w:r>
    </w:p>
    <w:p w14:paraId="0D29EFF2" w14:textId="4250D7F5"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F5524" w:rsidRPr="00DE162C">
        <w:rPr>
          <w:lang w:val="de-DE"/>
        </w:rPr>
        <w:t>Herr</w:t>
      </w:r>
      <w:r w:rsidRPr="00DE162C">
        <w:rPr>
          <w:lang w:val="de-DE"/>
        </w:rPr>
        <w:t xml:space="preserve"> Manabu Suzuki (</w:t>
      </w:r>
      <w:r w:rsidRPr="00DE162C">
        <w:rPr>
          <w:snapToGrid w:val="0"/>
          <w:lang w:val="de-DE"/>
        </w:rPr>
        <w:t>Japan</w:t>
      </w:r>
      <w:r w:rsidRPr="00DE162C">
        <w:rPr>
          <w:lang w:val="de-DE"/>
        </w:rPr>
        <w:t>) wa</w:t>
      </w:r>
      <w:r w:rsidR="008F5524" w:rsidRPr="00DE162C">
        <w:rPr>
          <w:lang w:val="de-DE"/>
        </w:rPr>
        <w:t xml:space="preserve">r am 1. Juni 2020 zum </w:t>
      </w:r>
      <w:r w:rsidRPr="00DE162C">
        <w:rPr>
          <w:lang w:val="de-DE"/>
        </w:rPr>
        <w:t>Techni</w:t>
      </w:r>
      <w:r w:rsidR="008F5524" w:rsidRPr="00DE162C">
        <w:rPr>
          <w:lang w:val="de-DE"/>
        </w:rPr>
        <w:t>schen/</w:t>
      </w:r>
      <w:r w:rsidRPr="00DE162C">
        <w:rPr>
          <w:lang w:val="de-DE"/>
        </w:rPr>
        <w:t>Regional</w:t>
      </w:r>
      <w:r w:rsidR="008F5524" w:rsidRPr="00DE162C">
        <w:rPr>
          <w:lang w:val="de-DE"/>
        </w:rPr>
        <w:t>en Bediensteten (Asien</w:t>
      </w:r>
      <w:r w:rsidRPr="00DE162C">
        <w:rPr>
          <w:lang w:val="de-DE"/>
        </w:rPr>
        <w:t xml:space="preserve">) </w:t>
      </w:r>
      <w:r w:rsidR="008F5524" w:rsidRPr="00DE162C">
        <w:rPr>
          <w:lang w:val="de-DE"/>
        </w:rPr>
        <w:t xml:space="preserve">ernannt worden. Damit er am 1. Juni seine Arbeit aufnehmen konnte, war </w:t>
      </w:r>
      <w:r w:rsidR="00B44F14" w:rsidRPr="00DE162C">
        <w:rPr>
          <w:lang w:val="de-DE"/>
        </w:rPr>
        <w:t xml:space="preserve">das </w:t>
      </w:r>
      <w:r w:rsidR="00B44F14" w:rsidRPr="00DE162C">
        <w:rPr>
          <w:rFonts w:cs="Arial"/>
          <w:lang w:val="de-DE"/>
        </w:rPr>
        <w:t>WIPO-Büro in Japan</w:t>
      </w:r>
      <w:r w:rsidR="0006221E">
        <w:rPr>
          <w:lang w:val="de-DE"/>
        </w:rPr>
        <w:t xml:space="preserve"> </w:t>
      </w:r>
      <w:r w:rsidR="008F5524" w:rsidRPr="00DE162C">
        <w:rPr>
          <w:lang w:val="de-DE"/>
        </w:rPr>
        <w:t xml:space="preserve">freundlicherweise bereit, </w:t>
      </w:r>
      <w:r w:rsidR="00B44F14" w:rsidRPr="00DE162C">
        <w:rPr>
          <w:lang w:val="de-DE"/>
        </w:rPr>
        <w:t>Herrn S</w:t>
      </w:r>
      <w:r w:rsidR="00245B8F" w:rsidRPr="00DE162C">
        <w:rPr>
          <w:lang w:val="de-DE"/>
        </w:rPr>
        <w:t>u</w:t>
      </w:r>
      <w:r w:rsidR="00B44F14" w:rsidRPr="00DE162C">
        <w:rPr>
          <w:lang w:val="de-DE"/>
        </w:rPr>
        <w:t>zuki Büroraum zur Verfügung zu stellen, bis er am 3. August 2020 sei</w:t>
      </w:r>
      <w:r w:rsidRPr="00DE162C">
        <w:rPr>
          <w:lang w:val="de-DE"/>
        </w:rPr>
        <w:t xml:space="preserve">n </w:t>
      </w:r>
      <w:r w:rsidR="00245B8F" w:rsidRPr="00DE162C">
        <w:rPr>
          <w:lang w:val="de-DE"/>
        </w:rPr>
        <w:t xml:space="preserve">Büro am Sitz der UPOV in Genf beziehen konnte. </w:t>
      </w:r>
    </w:p>
    <w:p w14:paraId="1CE6D209" w14:textId="77777777" w:rsidR="00A84B7A" w:rsidRPr="00DE162C" w:rsidRDefault="00A84B7A" w:rsidP="00A84B7A">
      <w:pPr>
        <w:rPr>
          <w:lang w:val="de-DE"/>
        </w:rPr>
      </w:pPr>
    </w:p>
    <w:p w14:paraId="5E1462CF" w14:textId="77777777"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245B8F" w:rsidRPr="00DE162C">
        <w:rPr>
          <w:lang w:val="de-DE"/>
        </w:rPr>
        <w:t xml:space="preserve">Zwischen dem 17. März und dem 30. September wurden keine </w:t>
      </w:r>
      <w:r w:rsidR="002253FC" w:rsidRPr="00DE162C">
        <w:rPr>
          <w:lang w:val="de-DE"/>
        </w:rPr>
        <w:t>offiziellen R</w:t>
      </w:r>
      <w:r w:rsidR="00391522" w:rsidRPr="00DE162C">
        <w:rPr>
          <w:lang w:val="de-DE"/>
        </w:rPr>
        <w:t>eisen</w:t>
      </w:r>
      <w:r w:rsidR="00245B8F" w:rsidRPr="00DE162C">
        <w:rPr>
          <w:lang w:val="de-DE"/>
        </w:rPr>
        <w:t xml:space="preserve"> unternommen. Die einzige Ausnahme war ein Treffen mit ISF in Nyon (Schweiz) am 1. September 2020</w:t>
      </w:r>
      <w:r w:rsidRPr="00DE162C">
        <w:rPr>
          <w:lang w:val="de-DE"/>
        </w:rPr>
        <w:t>.</w:t>
      </w:r>
    </w:p>
    <w:p w14:paraId="4F1F7A3D" w14:textId="77777777" w:rsidR="00A84B7A" w:rsidRPr="00DE162C" w:rsidRDefault="00A84B7A" w:rsidP="00A84B7A">
      <w:pPr>
        <w:rPr>
          <w:lang w:val="de-DE"/>
        </w:rPr>
      </w:pPr>
    </w:p>
    <w:p w14:paraId="05A1443D" w14:textId="780C6E99"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37959" w:rsidRPr="00DE162C">
        <w:rPr>
          <w:lang w:val="de-DE"/>
        </w:rPr>
        <w:t>Die Vorsitzenden der TWP vereinbarten nach Rücksprache mit den Gastgeber</w:t>
      </w:r>
      <w:r w:rsidR="0006221E">
        <w:rPr>
          <w:lang w:val="de-DE"/>
        </w:rPr>
        <w:t>länder</w:t>
      </w:r>
      <w:r w:rsidR="00E37959" w:rsidRPr="00DE162C">
        <w:rPr>
          <w:lang w:val="de-DE"/>
        </w:rPr>
        <w:t>n der TWP und dem Vorsitzenden des TC, die folgenden TWP-Tagungen auf elektronischem Wege zu organisieren:</w:t>
      </w:r>
    </w:p>
    <w:p w14:paraId="16C395FB" w14:textId="50B8FD86" w:rsidR="00A84B7A" w:rsidRPr="00DE162C" w:rsidRDefault="00A84B7A" w:rsidP="00E37959">
      <w:pPr>
        <w:tabs>
          <w:tab w:val="left" w:pos="3858"/>
        </w:tabs>
        <w:jc w:val="left"/>
        <w:rPr>
          <w:lang w:val="de-DE"/>
        </w:rPr>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A84B7A" w:rsidRPr="00DE162C" w14:paraId="03BBFCB3" w14:textId="77777777" w:rsidTr="00AC4061">
        <w:tc>
          <w:tcPr>
            <w:tcW w:w="2122" w:type="dxa"/>
            <w:shd w:val="clear" w:color="auto" w:fill="EEECE1" w:themeFill="background2"/>
          </w:tcPr>
          <w:p w14:paraId="685D6C0A" w14:textId="77777777" w:rsidR="00A84B7A" w:rsidRPr="00DE162C" w:rsidRDefault="00E37959" w:rsidP="00A84B7A">
            <w:pPr>
              <w:keepNext/>
              <w:ind w:left="567" w:hanging="495"/>
              <w:jc w:val="left"/>
              <w:rPr>
                <w:lang w:val="de-DE"/>
              </w:rPr>
            </w:pPr>
            <w:r w:rsidRPr="00DE162C">
              <w:rPr>
                <w:lang w:val="de-DE"/>
              </w:rPr>
              <w:lastRenderedPageBreak/>
              <w:t>Datum</w:t>
            </w:r>
          </w:p>
        </w:tc>
        <w:tc>
          <w:tcPr>
            <w:tcW w:w="5244" w:type="dxa"/>
            <w:shd w:val="clear" w:color="auto" w:fill="EEECE1" w:themeFill="background2"/>
          </w:tcPr>
          <w:p w14:paraId="63069BC4" w14:textId="77777777" w:rsidR="00A84B7A" w:rsidRPr="00DE162C" w:rsidRDefault="00A84B7A" w:rsidP="00A84B7A">
            <w:pPr>
              <w:keepNext/>
              <w:jc w:val="left"/>
              <w:rPr>
                <w:lang w:val="de-DE"/>
              </w:rPr>
            </w:pPr>
            <w:r w:rsidRPr="00DE162C">
              <w:rPr>
                <w:lang w:val="de-DE"/>
              </w:rPr>
              <w:t>TWP</w:t>
            </w:r>
          </w:p>
        </w:tc>
        <w:tc>
          <w:tcPr>
            <w:tcW w:w="2531" w:type="dxa"/>
            <w:shd w:val="clear" w:color="auto" w:fill="EEECE1" w:themeFill="background2"/>
          </w:tcPr>
          <w:p w14:paraId="0F9289C5" w14:textId="1EF057F2" w:rsidR="00A84B7A" w:rsidRPr="00DE162C" w:rsidRDefault="00E37959" w:rsidP="00E37959">
            <w:pPr>
              <w:keepNext/>
              <w:jc w:val="left"/>
              <w:rPr>
                <w:lang w:val="de-DE"/>
              </w:rPr>
            </w:pPr>
            <w:r w:rsidRPr="00DE162C">
              <w:rPr>
                <w:lang w:val="de-DE"/>
              </w:rPr>
              <w:t>Gastgeber</w:t>
            </w:r>
            <w:r w:rsidR="0006221E">
              <w:rPr>
                <w:lang w:val="de-DE"/>
              </w:rPr>
              <w:t>land</w:t>
            </w:r>
          </w:p>
        </w:tc>
      </w:tr>
      <w:tr w:rsidR="00A84B7A" w:rsidRPr="00DE162C" w14:paraId="2795FE0A" w14:textId="77777777" w:rsidTr="00AC4061">
        <w:tc>
          <w:tcPr>
            <w:tcW w:w="2122" w:type="dxa"/>
          </w:tcPr>
          <w:p w14:paraId="5DD9FFFF" w14:textId="77777777" w:rsidR="00A84B7A" w:rsidRPr="00DE162C" w:rsidRDefault="00A84B7A" w:rsidP="00C42510">
            <w:pPr>
              <w:keepNext/>
              <w:rPr>
                <w:lang w:val="de-DE"/>
              </w:rPr>
            </w:pPr>
            <w:r w:rsidRPr="00DE162C">
              <w:rPr>
                <w:lang w:val="de-DE"/>
              </w:rPr>
              <w:t>11</w:t>
            </w:r>
            <w:r w:rsidR="00C42510" w:rsidRPr="00DE162C">
              <w:rPr>
                <w:lang w:val="de-DE"/>
              </w:rPr>
              <w:t>.</w:t>
            </w:r>
            <w:r w:rsidRPr="00DE162C">
              <w:rPr>
                <w:lang w:val="de-DE"/>
              </w:rPr>
              <w:t xml:space="preserve"> </w:t>
            </w:r>
            <w:r w:rsidR="00C42510" w:rsidRPr="00DE162C">
              <w:rPr>
                <w:lang w:val="de-DE"/>
              </w:rPr>
              <w:t>bis</w:t>
            </w:r>
            <w:r w:rsidRPr="00DE162C">
              <w:rPr>
                <w:lang w:val="de-DE"/>
              </w:rPr>
              <w:t xml:space="preserve"> 15</w:t>
            </w:r>
            <w:r w:rsidR="00C42510" w:rsidRPr="00DE162C">
              <w:rPr>
                <w:lang w:val="de-DE"/>
              </w:rPr>
              <w:t>. Mai</w:t>
            </w:r>
          </w:p>
        </w:tc>
        <w:tc>
          <w:tcPr>
            <w:tcW w:w="5244" w:type="dxa"/>
          </w:tcPr>
          <w:p w14:paraId="0F3EB07B" w14:textId="77777777" w:rsidR="00A84B7A" w:rsidRPr="00DE162C" w:rsidRDefault="00D01279" w:rsidP="00D01279">
            <w:pPr>
              <w:keepNext/>
              <w:jc w:val="left"/>
              <w:rPr>
                <w:lang w:val="de-DE"/>
              </w:rPr>
            </w:pPr>
            <w:r w:rsidRPr="00DE162C">
              <w:rPr>
                <w:lang w:val="de-DE"/>
              </w:rPr>
              <w:t xml:space="preserve">Vierundfünfzigste Tagung der Technischen Arbeitsgruppe für Gemüsearten (TWV/54) </w:t>
            </w:r>
          </w:p>
        </w:tc>
        <w:tc>
          <w:tcPr>
            <w:tcW w:w="2531" w:type="dxa"/>
          </w:tcPr>
          <w:p w14:paraId="7305262A" w14:textId="77777777" w:rsidR="00A84B7A" w:rsidRPr="00DE162C" w:rsidRDefault="00A84B7A" w:rsidP="00C42510">
            <w:pPr>
              <w:keepNext/>
              <w:jc w:val="left"/>
              <w:rPr>
                <w:lang w:val="de-DE"/>
              </w:rPr>
            </w:pPr>
            <w:r w:rsidRPr="00DE162C">
              <w:rPr>
                <w:lang w:val="de-DE"/>
              </w:rPr>
              <w:t>Bra</w:t>
            </w:r>
            <w:r w:rsidR="00C42510" w:rsidRPr="00DE162C">
              <w:rPr>
                <w:lang w:val="de-DE"/>
              </w:rPr>
              <w:t>silien</w:t>
            </w:r>
          </w:p>
        </w:tc>
      </w:tr>
      <w:tr w:rsidR="00A84B7A" w:rsidRPr="00DE162C" w14:paraId="5935F92F" w14:textId="77777777" w:rsidTr="00AC4061">
        <w:tc>
          <w:tcPr>
            <w:tcW w:w="2122" w:type="dxa"/>
          </w:tcPr>
          <w:p w14:paraId="403F84F3" w14:textId="77777777" w:rsidR="00A84B7A" w:rsidRPr="00DE162C" w:rsidRDefault="00A84B7A" w:rsidP="00C42510">
            <w:pPr>
              <w:jc w:val="left"/>
              <w:rPr>
                <w:lang w:val="de-DE"/>
              </w:rPr>
            </w:pPr>
            <w:r w:rsidRPr="00DE162C">
              <w:rPr>
                <w:lang w:val="de-DE"/>
              </w:rPr>
              <w:t>8</w:t>
            </w:r>
            <w:r w:rsidR="00C42510" w:rsidRPr="00DE162C">
              <w:rPr>
                <w:lang w:val="de-DE"/>
              </w:rPr>
              <w:t>.</w:t>
            </w:r>
            <w:r w:rsidRPr="00DE162C">
              <w:rPr>
                <w:lang w:val="de-DE"/>
              </w:rPr>
              <w:t xml:space="preserve"> </w:t>
            </w:r>
            <w:r w:rsidR="00C42510" w:rsidRPr="00DE162C">
              <w:rPr>
                <w:lang w:val="de-DE"/>
              </w:rPr>
              <w:t>bis</w:t>
            </w:r>
            <w:r w:rsidRPr="00DE162C">
              <w:rPr>
                <w:lang w:val="de-DE"/>
              </w:rPr>
              <w:t> 12</w:t>
            </w:r>
            <w:r w:rsidR="00C42510" w:rsidRPr="00DE162C">
              <w:rPr>
                <w:lang w:val="de-DE"/>
              </w:rPr>
              <w:t>. Juni</w:t>
            </w:r>
          </w:p>
        </w:tc>
        <w:tc>
          <w:tcPr>
            <w:tcW w:w="5244" w:type="dxa"/>
          </w:tcPr>
          <w:p w14:paraId="5FDC2469" w14:textId="77777777" w:rsidR="00A84B7A" w:rsidRPr="00DE162C" w:rsidRDefault="00D01279" w:rsidP="00D01279">
            <w:pPr>
              <w:jc w:val="left"/>
              <w:rPr>
                <w:lang w:val="de-DE"/>
              </w:rPr>
            </w:pPr>
            <w:r w:rsidRPr="00DE162C">
              <w:rPr>
                <w:lang w:val="de-DE"/>
              </w:rPr>
              <w:t>Zweiundfünfzigste Tagung der Technischen Arbeitsgruppe für Zierpflanzen und forstliche Baumarten</w:t>
            </w:r>
            <w:r w:rsidR="00A84B7A" w:rsidRPr="00DE162C">
              <w:rPr>
                <w:lang w:val="de-DE"/>
              </w:rPr>
              <w:t xml:space="preserve"> (TWO/52)</w:t>
            </w:r>
          </w:p>
        </w:tc>
        <w:tc>
          <w:tcPr>
            <w:tcW w:w="2531" w:type="dxa"/>
          </w:tcPr>
          <w:p w14:paraId="1B6DAA96" w14:textId="77777777" w:rsidR="00A84B7A" w:rsidRPr="00DE162C" w:rsidRDefault="00A84B7A" w:rsidP="00C42510">
            <w:pPr>
              <w:jc w:val="left"/>
              <w:rPr>
                <w:lang w:val="de-DE"/>
              </w:rPr>
            </w:pPr>
            <w:r w:rsidRPr="00DE162C">
              <w:rPr>
                <w:lang w:val="de-DE"/>
              </w:rPr>
              <w:t>N</w:t>
            </w:r>
            <w:r w:rsidR="00C42510" w:rsidRPr="00DE162C">
              <w:rPr>
                <w:lang w:val="de-DE"/>
              </w:rPr>
              <w:t>iederlande</w:t>
            </w:r>
          </w:p>
        </w:tc>
      </w:tr>
      <w:tr w:rsidR="00A84B7A" w:rsidRPr="00DE162C" w14:paraId="13317A8E" w14:textId="77777777" w:rsidTr="00AC4061">
        <w:tc>
          <w:tcPr>
            <w:tcW w:w="2122" w:type="dxa"/>
          </w:tcPr>
          <w:p w14:paraId="06A55EDD" w14:textId="77777777" w:rsidR="00A84B7A" w:rsidRPr="00DE162C" w:rsidRDefault="00A84B7A" w:rsidP="00C42510">
            <w:pPr>
              <w:jc w:val="left"/>
              <w:rPr>
                <w:lang w:val="de-DE"/>
              </w:rPr>
            </w:pPr>
            <w:r w:rsidRPr="00DE162C">
              <w:rPr>
                <w:lang w:val="de-DE"/>
              </w:rPr>
              <w:t>22</w:t>
            </w:r>
            <w:r w:rsidR="00C42510" w:rsidRPr="00DE162C">
              <w:rPr>
                <w:lang w:val="de-DE"/>
              </w:rPr>
              <w:t>.</w:t>
            </w:r>
            <w:r w:rsidRPr="00DE162C">
              <w:rPr>
                <w:lang w:val="de-DE"/>
              </w:rPr>
              <w:t xml:space="preserve"> </w:t>
            </w:r>
            <w:r w:rsidR="00C42510" w:rsidRPr="00DE162C">
              <w:rPr>
                <w:lang w:val="de-DE"/>
              </w:rPr>
              <w:t>bis</w:t>
            </w:r>
            <w:r w:rsidRPr="00DE162C">
              <w:rPr>
                <w:lang w:val="de-DE"/>
              </w:rPr>
              <w:t xml:space="preserve"> 26</w:t>
            </w:r>
            <w:r w:rsidR="00C42510" w:rsidRPr="00DE162C">
              <w:rPr>
                <w:lang w:val="de-DE"/>
              </w:rPr>
              <w:t>. Juni</w:t>
            </w:r>
          </w:p>
        </w:tc>
        <w:tc>
          <w:tcPr>
            <w:tcW w:w="5244" w:type="dxa"/>
          </w:tcPr>
          <w:p w14:paraId="1134EF26" w14:textId="77777777" w:rsidR="00A84B7A" w:rsidRPr="00DE162C" w:rsidRDefault="00D01279" w:rsidP="00D01279">
            <w:pPr>
              <w:jc w:val="left"/>
              <w:rPr>
                <w:lang w:val="de-DE"/>
              </w:rPr>
            </w:pPr>
            <w:r w:rsidRPr="00DE162C">
              <w:rPr>
                <w:lang w:val="de-DE"/>
              </w:rPr>
              <w:t xml:space="preserve">Neunundvierzigste Tagung der Technischen Arbeitsgruppe </w:t>
            </w:r>
            <w:r w:rsidR="00A84B7A" w:rsidRPr="00DE162C">
              <w:rPr>
                <w:lang w:val="de-DE"/>
              </w:rPr>
              <w:t>f</w:t>
            </w:r>
            <w:r w:rsidRPr="00DE162C">
              <w:rPr>
                <w:lang w:val="de-DE"/>
              </w:rPr>
              <w:t>ü</w:t>
            </w:r>
            <w:r w:rsidR="00A84B7A" w:rsidRPr="00DE162C">
              <w:rPr>
                <w:lang w:val="de-DE"/>
              </w:rPr>
              <w:t xml:space="preserve">r </w:t>
            </w:r>
            <w:r w:rsidRPr="00DE162C">
              <w:rPr>
                <w:lang w:val="de-DE"/>
              </w:rPr>
              <w:t>landwirtschaftliche Arten</w:t>
            </w:r>
            <w:r w:rsidR="00A84B7A" w:rsidRPr="00DE162C">
              <w:rPr>
                <w:lang w:val="de-DE"/>
              </w:rPr>
              <w:t xml:space="preserve"> (TWA/49) </w:t>
            </w:r>
          </w:p>
        </w:tc>
        <w:tc>
          <w:tcPr>
            <w:tcW w:w="2531" w:type="dxa"/>
          </w:tcPr>
          <w:p w14:paraId="36C73463" w14:textId="77777777" w:rsidR="00A84B7A" w:rsidRPr="00DE162C" w:rsidRDefault="00C42510" w:rsidP="00AC4061">
            <w:pPr>
              <w:jc w:val="left"/>
              <w:rPr>
                <w:lang w:val="de-DE"/>
              </w:rPr>
            </w:pPr>
            <w:r w:rsidRPr="00DE162C">
              <w:rPr>
                <w:lang w:val="de-DE"/>
              </w:rPr>
              <w:t>K</w:t>
            </w:r>
            <w:r w:rsidR="00A84B7A" w:rsidRPr="00DE162C">
              <w:rPr>
                <w:lang w:val="de-DE"/>
              </w:rPr>
              <w:t>anada</w:t>
            </w:r>
          </w:p>
        </w:tc>
      </w:tr>
      <w:tr w:rsidR="00A84B7A" w:rsidRPr="00DE162C" w14:paraId="354A5887" w14:textId="77777777" w:rsidTr="00AC4061">
        <w:tc>
          <w:tcPr>
            <w:tcW w:w="2122" w:type="dxa"/>
            <w:tcBorders>
              <w:bottom w:val="single" w:sz="4" w:space="0" w:color="auto"/>
            </w:tcBorders>
          </w:tcPr>
          <w:p w14:paraId="6C376317" w14:textId="77777777" w:rsidR="00A84B7A" w:rsidRPr="00DE162C" w:rsidRDefault="00A84B7A" w:rsidP="00C42510">
            <w:pPr>
              <w:jc w:val="left"/>
              <w:rPr>
                <w:lang w:val="de-DE"/>
              </w:rPr>
            </w:pPr>
            <w:r w:rsidRPr="00DE162C">
              <w:rPr>
                <w:lang w:val="de-DE"/>
              </w:rPr>
              <w:t>6</w:t>
            </w:r>
            <w:r w:rsidR="00C42510" w:rsidRPr="00DE162C">
              <w:rPr>
                <w:lang w:val="de-DE"/>
              </w:rPr>
              <w:t>.</w:t>
            </w:r>
            <w:r w:rsidRPr="00DE162C">
              <w:rPr>
                <w:lang w:val="de-DE"/>
              </w:rPr>
              <w:t xml:space="preserve"> </w:t>
            </w:r>
            <w:r w:rsidR="00C42510" w:rsidRPr="00DE162C">
              <w:rPr>
                <w:lang w:val="de-DE"/>
              </w:rPr>
              <w:t>bis</w:t>
            </w:r>
            <w:r w:rsidRPr="00DE162C">
              <w:rPr>
                <w:lang w:val="de-DE"/>
              </w:rPr>
              <w:t xml:space="preserve"> 10</w:t>
            </w:r>
            <w:r w:rsidR="00C42510" w:rsidRPr="00DE162C">
              <w:rPr>
                <w:lang w:val="de-DE"/>
              </w:rPr>
              <w:t>. Juli</w:t>
            </w:r>
          </w:p>
        </w:tc>
        <w:tc>
          <w:tcPr>
            <w:tcW w:w="5244" w:type="dxa"/>
            <w:tcBorders>
              <w:bottom w:val="single" w:sz="4" w:space="0" w:color="auto"/>
            </w:tcBorders>
          </w:tcPr>
          <w:p w14:paraId="23E14A77" w14:textId="77777777" w:rsidR="00A84B7A" w:rsidRPr="00DE162C" w:rsidRDefault="00D01279" w:rsidP="00D01279">
            <w:pPr>
              <w:jc w:val="left"/>
              <w:rPr>
                <w:lang w:val="de-DE"/>
              </w:rPr>
            </w:pPr>
            <w:r w:rsidRPr="00DE162C">
              <w:rPr>
                <w:lang w:val="de-DE"/>
              </w:rPr>
              <w:t>Einundfünfzigste</w:t>
            </w:r>
            <w:r w:rsidR="00A84B7A" w:rsidRPr="00DE162C">
              <w:rPr>
                <w:lang w:val="de-DE"/>
              </w:rPr>
              <w:t xml:space="preserve"> </w:t>
            </w:r>
            <w:r w:rsidRPr="00DE162C">
              <w:rPr>
                <w:lang w:val="de-DE"/>
              </w:rPr>
              <w:t xml:space="preserve">Tagung der Technischen Arbeitsgruppe </w:t>
            </w:r>
            <w:r w:rsidR="00A84B7A" w:rsidRPr="00DE162C">
              <w:rPr>
                <w:lang w:val="de-DE"/>
              </w:rPr>
              <w:t>f</w:t>
            </w:r>
            <w:r w:rsidRPr="00DE162C">
              <w:rPr>
                <w:lang w:val="de-DE"/>
              </w:rPr>
              <w:t>ü</w:t>
            </w:r>
            <w:r w:rsidR="00A84B7A" w:rsidRPr="00DE162C">
              <w:rPr>
                <w:lang w:val="de-DE"/>
              </w:rPr>
              <w:t xml:space="preserve">r </w:t>
            </w:r>
            <w:r w:rsidRPr="00DE162C">
              <w:rPr>
                <w:lang w:val="de-DE"/>
              </w:rPr>
              <w:t>Obstarten</w:t>
            </w:r>
            <w:r w:rsidR="00A84B7A" w:rsidRPr="00DE162C">
              <w:rPr>
                <w:lang w:val="de-DE"/>
              </w:rPr>
              <w:t xml:space="preserve"> (TWF/51) </w:t>
            </w:r>
          </w:p>
        </w:tc>
        <w:tc>
          <w:tcPr>
            <w:tcW w:w="2531" w:type="dxa"/>
            <w:tcBorders>
              <w:bottom w:val="single" w:sz="4" w:space="0" w:color="auto"/>
            </w:tcBorders>
          </w:tcPr>
          <w:p w14:paraId="14F27A4B" w14:textId="77777777" w:rsidR="00A84B7A" w:rsidRPr="00DE162C" w:rsidRDefault="00A84B7A" w:rsidP="00C42510">
            <w:pPr>
              <w:jc w:val="left"/>
              <w:rPr>
                <w:lang w:val="de-DE"/>
              </w:rPr>
            </w:pPr>
            <w:r w:rsidRPr="00DE162C">
              <w:rPr>
                <w:lang w:val="de-DE"/>
              </w:rPr>
              <w:t>Fran</w:t>
            </w:r>
            <w:r w:rsidR="00C42510" w:rsidRPr="00DE162C">
              <w:rPr>
                <w:lang w:val="de-DE"/>
              </w:rPr>
              <w:t>kreich</w:t>
            </w:r>
          </w:p>
        </w:tc>
      </w:tr>
      <w:tr w:rsidR="00A84B7A" w:rsidRPr="00DE162C" w14:paraId="17421580" w14:textId="77777777" w:rsidTr="00AC4061">
        <w:tc>
          <w:tcPr>
            <w:tcW w:w="2122" w:type="dxa"/>
            <w:tcBorders>
              <w:bottom w:val="nil"/>
              <w:right w:val="single" w:sz="4" w:space="0" w:color="auto"/>
            </w:tcBorders>
          </w:tcPr>
          <w:p w14:paraId="0032FF40" w14:textId="77777777" w:rsidR="00A84B7A" w:rsidRPr="00DE162C" w:rsidRDefault="00A84B7A" w:rsidP="00C42510">
            <w:pPr>
              <w:jc w:val="left"/>
              <w:rPr>
                <w:lang w:val="de-DE"/>
              </w:rPr>
            </w:pPr>
            <w:r w:rsidRPr="00DE162C">
              <w:rPr>
                <w:lang w:val="de-DE"/>
              </w:rPr>
              <w:t>21</w:t>
            </w:r>
            <w:r w:rsidR="00C42510" w:rsidRPr="00DE162C">
              <w:rPr>
                <w:lang w:val="de-DE"/>
              </w:rPr>
              <w:t>.</w:t>
            </w:r>
            <w:r w:rsidRPr="00DE162C">
              <w:rPr>
                <w:lang w:val="de-DE"/>
              </w:rPr>
              <w:t xml:space="preserve"> </w:t>
            </w:r>
            <w:r w:rsidR="00C42510" w:rsidRPr="00DE162C">
              <w:rPr>
                <w:lang w:val="de-DE"/>
              </w:rPr>
              <w:t>bis</w:t>
            </w:r>
            <w:r w:rsidRPr="00DE162C">
              <w:rPr>
                <w:lang w:val="de-DE"/>
              </w:rPr>
              <w:t xml:space="preserve"> 23</w:t>
            </w:r>
            <w:r w:rsidR="00C42510" w:rsidRPr="00DE162C">
              <w:rPr>
                <w:lang w:val="de-DE"/>
              </w:rPr>
              <w:t>. September</w:t>
            </w:r>
          </w:p>
        </w:tc>
        <w:tc>
          <w:tcPr>
            <w:tcW w:w="5244" w:type="dxa"/>
            <w:tcBorders>
              <w:left w:val="single" w:sz="4" w:space="0" w:color="auto"/>
              <w:bottom w:val="nil"/>
              <w:right w:val="single" w:sz="4" w:space="0" w:color="auto"/>
            </w:tcBorders>
          </w:tcPr>
          <w:p w14:paraId="3F76E350" w14:textId="429B2810" w:rsidR="00A84B7A" w:rsidRPr="00DE162C" w:rsidRDefault="00DE162C" w:rsidP="00D01279">
            <w:pPr>
              <w:jc w:val="left"/>
              <w:rPr>
                <w:lang w:val="de-DE"/>
              </w:rPr>
            </w:pPr>
            <w:r w:rsidRPr="00DE162C">
              <w:rPr>
                <w:lang w:val="de-DE"/>
              </w:rPr>
              <w:t>Achtunddreißigste</w:t>
            </w:r>
            <w:r w:rsidR="00D01279" w:rsidRPr="00DE162C">
              <w:rPr>
                <w:lang w:val="de-DE"/>
              </w:rPr>
              <w:t xml:space="preserve"> Tagung der Technischen Arbeitsgruppe für Automatisierung und Computerprogramme </w:t>
            </w:r>
            <w:r w:rsidR="00A84B7A" w:rsidRPr="00DE162C">
              <w:rPr>
                <w:lang w:val="de-DE"/>
              </w:rPr>
              <w:t>(TWC/38)</w:t>
            </w:r>
          </w:p>
        </w:tc>
        <w:tc>
          <w:tcPr>
            <w:tcW w:w="2531" w:type="dxa"/>
            <w:tcBorders>
              <w:left w:val="single" w:sz="4" w:space="0" w:color="auto"/>
              <w:bottom w:val="nil"/>
            </w:tcBorders>
          </w:tcPr>
          <w:p w14:paraId="4EFB3C38" w14:textId="77777777" w:rsidR="00A84B7A" w:rsidRPr="00DE162C" w:rsidRDefault="00C42510" w:rsidP="00C42510">
            <w:pPr>
              <w:jc w:val="left"/>
              <w:rPr>
                <w:lang w:val="de-DE"/>
              </w:rPr>
            </w:pPr>
            <w:r w:rsidRPr="00DE162C">
              <w:rPr>
                <w:lang w:val="de-DE"/>
              </w:rPr>
              <w:t xml:space="preserve">Vereinigte Staaten von Amerika </w:t>
            </w:r>
          </w:p>
        </w:tc>
      </w:tr>
      <w:tr w:rsidR="00A84B7A" w:rsidRPr="00A43FBD" w14:paraId="5D9690C9" w14:textId="77777777" w:rsidTr="00AC4061">
        <w:tc>
          <w:tcPr>
            <w:tcW w:w="2122" w:type="dxa"/>
            <w:tcBorders>
              <w:top w:val="nil"/>
              <w:right w:val="single" w:sz="4" w:space="0" w:color="auto"/>
            </w:tcBorders>
          </w:tcPr>
          <w:p w14:paraId="5D3F8B37" w14:textId="77777777" w:rsidR="00A84B7A" w:rsidRPr="00DE162C" w:rsidRDefault="00A84B7A" w:rsidP="00C42510">
            <w:pPr>
              <w:jc w:val="left"/>
              <w:rPr>
                <w:lang w:val="de-DE"/>
              </w:rPr>
            </w:pPr>
            <w:r w:rsidRPr="00DE162C">
              <w:rPr>
                <w:lang w:val="de-DE"/>
              </w:rPr>
              <w:t>23</w:t>
            </w:r>
            <w:r w:rsidR="00C42510" w:rsidRPr="00DE162C">
              <w:rPr>
                <w:lang w:val="de-DE"/>
              </w:rPr>
              <w:t>.</w:t>
            </w:r>
            <w:r w:rsidRPr="00DE162C">
              <w:rPr>
                <w:lang w:val="de-DE"/>
              </w:rPr>
              <w:t xml:space="preserve"> </w:t>
            </w:r>
            <w:r w:rsidR="00C42510" w:rsidRPr="00DE162C">
              <w:rPr>
                <w:lang w:val="de-DE"/>
              </w:rPr>
              <w:t>bis</w:t>
            </w:r>
            <w:r w:rsidRPr="00DE162C">
              <w:rPr>
                <w:lang w:val="de-DE"/>
              </w:rPr>
              <w:t xml:space="preserve"> 25</w:t>
            </w:r>
            <w:r w:rsidR="00C42510" w:rsidRPr="00DE162C">
              <w:rPr>
                <w:lang w:val="de-DE"/>
              </w:rPr>
              <w:t>. September</w:t>
            </w:r>
          </w:p>
        </w:tc>
        <w:tc>
          <w:tcPr>
            <w:tcW w:w="5244" w:type="dxa"/>
            <w:tcBorders>
              <w:top w:val="nil"/>
              <w:left w:val="single" w:sz="4" w:space="0" w:color="auto"/>
              <w:right w:val="single" w:sz="4" w:space="0" w:color="auto"/>
            </w:tcBorders>
          </w:tcPr>
          <w:p w14:paraId="69CCB444" w14:textId="77777777" w:rsidR="00A84B7A" w:rsidRPr="00DE162C" w:rsidRDefault="00A84B7A" w:rsidP="00D01279">
            <w:pPr>
              <w:jc w:val="left"/>
              <w:rPr>
                <w:lang w:val="de-DE"/>
              </w:rPr>
            </w:pPr>
            <w:r w:rsidRPr="00DE162C">
              <w:rPr>
                <w:lang w:val="de-DE"/>
              </w:rPr>
              <w:t>N</w:t>
            </w:r>
            <w:r w:rsidR="00D01279" w:rsidRPr="00DE162C">
              <w:rPr>
                <w:lang w:val="de-DE"/>
              </w:rPr>
              <w:t>eunzehnte Tagung der Arbeitsgruppe für biochemische und molekulare Verfahren und insbesondere DNS-Profilierungsverfahren</w:t>
            </w:r>
            <w:r w:rsidRPr="00DE162C">
              <w:rPr>
                <w:lang w:val="de-DE"/>
              </w:rPr>
              <w:t xml:space="preserve"> (BMT/19)</w:t>
            </w:r>
          </w:p>
        </w:tc>
        <w:tc>
          <w:tcPr>
            <w:tcW w:w="2531" w:type="dxa"/>
            <w:tcBorders>
              <w:top w:val="nil"/>
              <w:left w:val="single" w:sz="4" w:space="0" w:color="auto"/>
            </w:tcBorders>
          </w:tcPr>
          <w:p w14:paraId="6D2C7522" w14:textId="77777777" w:rsidR="00A84B7A" w:rsidRPr="00DE162C" w:rsidRDefault="00A84B7A" w:rsidP="00AC4061">
            <w:pPr>
              <w:jc w:val="left"/>
              <w:rPr>
                <w:lang w:val="de-DE"/>
              </w:rPr>
            </w:pPr>
          </w:p>
        </w:tc>
      </w:tr>
    </w:tbl>
    <w:p w14:paraId="743D5D89" w14:textId="77777777" w:rsidR="00A84B7A" w:rsidRPr="00DE162C" w:rsidRDefault="00A84B7A" w:rsidP="00A84B7A">
      <w:pPr>
        <w:jc w:val="left"/>
        <w:rPr>
          <w:lang w:val="de-DE"/>
        </w:rPr>
      </w:pPr>
    </w:p>
    <w:p w14:paraId="713A4DE6" w14:textId="77777777" w:rsidR="00A84B7A" w:rsidRPr="00DE162C" w:rsidRDefault="00A84B7A" w:rsidP="00A84B7A">
      <w:pPr>
        <w:rPr>
          <w:lang w:val="de-DE"/>
        </w:rPr>
      </w:pPr>
    </w:p>
    <w:p w14:paraId="64CB5794" w14:textId="2FF70DF6" w:rsidR="00A84B7A" w:rsidRPr="00DE162C" w:rsidRDefault="00A84B7A" w:rsidP="0006221E">
      <w:pPr>
        <w:pStyle w:val="Default"/>
        <w:jc w:val="both"/>
        <w:rPr>
          <w:sz w:val="20"/>
          <w:szCs w:val="20"/>
          <w:lang w:val="de-DE"/>
        </w:rPr>
      </w:pPr>
      <w:r w:rsidRPr="00DE162C">
        <w:rPr>
          <w:sz w:val="20"/>
          <w:szCs w:val="20"/>
          <w:lang w:val="de-DE"/>
        </w:rPr>
        <w:fldChar w:fldCharType="begin"/>
      </w:r>
      <w:r w:rsidRPr="00DE162C">
        <w:rPr>
          <w:sz w:val="20"/>
          <w:szCs w:val="20"/>
          <w:lang w:val="de-DE"/>
        </w:rPr>
        <w:instrText xml:space="preserve"> AUTONUM  </w:instrText>
      </w:r>
      <w:r w:rsidRPr="00DE162C">
        <w:rPr>
          <w:sz w:val="20"/>
          <w:szCs w:val="20"/>
          <w:lang w:val="de-DE"/>
        </w:rPr>
        <w:fldChar w:fldCharType="end"/>
      </w:r>
      <w:r w:rsidRPr="00DE162C">
        <w:rPr>
          <w:sz w:val="20"/>
          <w:szCs w:val="20"/>
          <w:lang w:val="de-DE"/>
        </w:rPr>
        <w:tab/>
      </w:r>
      <w:r w:rsidR="009C5EC4" w:rsidRPr="00DE162C">
        <w:rPr>
          <w:sz w:val="20"/>
          <w:szCs w:val="20"/>
          <w:lang w:val="de-DE"/>
        </w:rPr>
        <w:t xml:space="preserve">Der Rat nahm ein Verfahren für die folgenden </w:t>
      </w:r>
      <w:r w:rsidRPr="00DE162C">
        <w:rPr>
          <w:sz w:val="20"/>
          <w:szCs w:val="20"/>
          <w:lang w:val="de-DE"/>
        </w:rPr>
        <w:t>UPOV</w:t>
      </w:r>
      <w:r w:rsidR="009C5EC4" w:rsidRPr="00DE162C">
        <w:rPr>
          <w:sz w:val="20"/>
          <w:szCs w:val="20"/>
          <w:lang w:val="de-DE"/>
        </w:rPr>
        <w:t>-Tagungen</w:t>
      </w:r>
      <w:r w:rsidRPr="00DE162C">
        <w:rPr>
          <w:sz w:val="20"/>
          <w:szCs w:val="20"/>
          <w:lang w:val="de-DE"/>
        </w:rPr>
        <w:t xml:space="preserve"> i</w:t>
      </w:r>
      <w:r w:rsidR="009C5EC4" w:rsidRPr="00DE162C">
        <w:rPr>
          <w:sz w:val="20"/>
          <w:szCs w:val="20"/>
          <w:lang w:val="de-DE"/>
        </w:rPr>
        <w:t>m</w:t>
      </w:r>
      <w:r w:rsidRPr="00DE162C">
        <w:rPr>
          <w:sz w:val="20"/>
          <w:szCs w:val="20"/>
          <w:lang w:val="de-DE"/>
        </w:rPr>
        <w:t xml:space="preserve"> O</w:t>
      </w:r>
      <w:r w:rsidR="009C5EC4" w:rsidRPr="00DE162C">
        <w:rPr>
          <w:sz w:val="20"/>
          <w:szCs w:val="20"/>
          <w:lang w:val="de-DE"/>
        </w:rPr>
        <w:t>k</w:t>
      </w:r>
      <w:r w:rsidRPr="00DE162C">
        <w:rPr>
          <w:sz w:val="20"/>
          <w:szCs w:val="20"/>
          <w:lang w:val="de-DE"/>
        </w:rPr>
        <w:t xml:space="preserve">tober 2020 </w:t>
      </w:r>
      <w:r w:rsidR="009C5EC4" w:rsidRPr="00DE162C">
        <w:rPr>
          <w:sz w:val="20"/>
          <w:szCs w:val="20"/>
          <w:lang w:val="de-DE"/>
        </w:rPr>
        <w:t xml:space="preserve">an, die </w:t>
      </w:r>
      <w:r w:rsidR="0006221E" w:rsidRPr="0006221E">
        <w:rPr>
          <w:sz w:val="20"/>
          <w:szCs w:val="20"/>
          <w:lang w:val="de-DE"/>
        </w:rPr>
        <w:t xml:space="preserve">in Form von virtuellen Sitzungen in Kombination mit einer vorherigen Prüfung von Dokumenten auf dem Schriftweg abgehalten </w:t>
      </w:r>
      <w:r w:rsidR="0006221E">
        <w:rPr>
          <w:sz w:val="20"/>
          <w:szCs w:val="20"/>
          <w:lang w:val="de-DE"/>
        </w:rPr>
        <w:t xml:space="preserve">werden sollen </w:t>
      </w:r>
      <w:r w:rsidRPr="00DE162C">
        <w:rPr>
          <w:sz w:val="20"/>
          <w:szCs w:val="20"/>
          <w:lang w:val="de-DE"/>
        </w:rPr>
        <w:t>(s</w:t>
      </w:r>
      <w:r w:rsidR="007D5899" w:rsidRPr="00DE162C">
        <w:rPr>
          <w:sz w:val="20"/>
          <w:szCs w:val="20"/>
          <w:lang w:val="de-DE"/>
        </w:rPr>
        <w:t>i</w:t>
      </w:r>
      <w:r w:rsidRPr="00DE162C">
        <w:rPr>
          <w:sz w:val="20"/>
          <w:szCs w:val="20"/>
          <w:lang w:val="de-DE"/>
        </w:rPr>
        <w:t>e</w:t>
      </w:r>
      <w:r w:rsidR="007D5899" w:rsidRPr="00DE162C">
        <w:rPr>
          <w:sz w:val="20"/>
          <w:szCs w:val="20"/>
          <w:lang w:val="de-DE"/>
        </w:rPr>
        <w:t>h</w:t>
      </w:r>
      <w:r w:rsidRPr="00DE162C">
        <w:rPr>
          <w:sz w:val="20"/>
          <w:szCs w:val="20"/>
          <w:lang w:val="de-DE"/>
        </w:rPr>
        <w:t xml:space="preserve">e </w:t>
      </w:r>
      <w:r w:rsidR="007D5899" w:rsidRPr="00DE162C">
        <w:rPr>
          <w:sz w:val="20"/>
          <w:szCs w:val="20"/>
          <w:lang w:val="de-DE"/>
        </w:rPr>
        <w:t>Rundschreiben</w:t>
      </w:r>
      <w:r w:rsidRPr="00DE162C">
        <w:rPr>
          <w:sz w:val="20"/>
          <w:szCs w:val="20"/>
          <w:lang w:val="de-DE"/>
        </w:rPr>
        <w:t xml:space="preserve"> E</w:t>
      </w:r>
      <w:r w:rsidRPr="00DE162C">
        <w:rPr>
          <w:sz w:val="20"/>
          <w:szCs w:val="20"/>
          <w:lang w:val="de-DE"/>
        </w:rPr>
        <w:noBreakHyphen/>
        <w:t>20/094:</w:t>
      </w:r>
      <w:r w:rsidR="007D5899" w:rsidRPr="00DE162C">
        <w:rPr>
          <w:sz w:val="20"/>
          <w:szCs w:val="20"/>
          <w:lang w:val="de-DE"/>
        </w:rPr>
        <w:t xml:space="preserve"> Vom Rat ange</w:t>
      </w:r>
      <w:r w:rsidR="001017E1">
        <w:rPr>
          <w:sz w:val="20"/>
          <w:szCs w:val="20"/>
          <w:lang w:val="de-DE"/>
        </w:rPr>
        <w:t>nommenes Verfahren für die UPOV</w:t>
      </w:r>
      <w:r w:rsidR="001017E1">
        <w:rPr>
          <w:sz w:val="20"/>
          <w:szCs w:val="20"/>
          <w:lang w:val="de-DE"/>
        </w:rPr>
        <w:noBreakHyphen/>
      </w:r>
      <w:bookmarkStart w:id="2" w:name="_GoBack"/>
      <w:bookmarkEnd w:id="2"/>
      <w:r w:rsidR="007D5899" w:rsidRPr="00DE162C">
        <w:rPr>
          <w:sz w:val="20"/>
          <w:szCs w:val="20"/>
          <w:lang w:val="de-DE"/>
        </w:rPr>
        <w:t>Tagungen im Oktober 2020</w:t>
      </w:r>
      <w:r w:rsidRPr="00DE162C">
        <w:rPr>
          <w:sz w:val="20"/>
          <w:szCs w:val="20"/>
          <w:lang w:val="de-DE"/>
        </w:rPr>
        <w:t>):</w:t>
      </w:r>
    </w:p>
    <w:p w14:paraId="67EBBFAD" w14:textId="77777777" w:rsidR="00A84B7A" w:rsidRPr="00DE162C" w:rsidRDefault="00A84B7A" w:rsidP="00A84B7A">
      <w:pPr>
        <w:rPr>
          <w:lang w:val="de-DE"/>
        </w:rPr>
      </w:pPr>
    </w:p>
    <w:p w14:paraId="5A2533CD" w14:textId="0736FF46" w:rsidR="00A84B7A" w:rsidRPr="00DE162C" w:rsidRDefault="007D5899" w:rsidP="00A84B7A">
      <w:pPr>
        <w:pStyle w:val="ListParagraph"/>
        <w:numPr>
          <w:ilvl w:val="0"/>
          <w:numId w:val="11"/>
        </w:numPr>
        <w:spacing w:after="60"/>
        <w:ind w:left="568" w:hanging="284"/>
        <w:contextualSpacing w:val="0"/>
        <w:rPr>
          <w:lang w:val="de-DE"/>
        </w:rPr>
      </w:pPr>
      <w:r w:rsidRPr="00DE162C">
        <w:rPr>
          <w:lang w:val="de-DE"/>
        </w:rPr>
        <w:t xml:space="preserve">Sechsundfünfzigste Tagung des Technischen Ausschusses </w:t>
      </w:r>
      <w:r w:rsidR="00A84B7A" w:rsidRPr="00DE162C">
        <w:rPr>
          <w:lang w:val="de-DE"/>
        </w:rPr>
        <w:t xml:space="preserve">(TC/56), </w:t>
      </w:r>
      <w:r w:rsidRPr="00DE162C">
        <w:rPr>
          <w:lang w:val="de-DE"/>
        </w:rPr>
        <w:t xml:space="preserve">26. </w:t>
      </w:r>
      <w:r w:rsidR="0006221E">
        <w:rPr>
          <w:lang w:val="de-DE"/>
        </w:rPr>
        <w:t>und</w:t>
      </w:r>
      <w:r w:rsidR="00A84B7A" w:rsidRPr="00DE162C">
        <w:rPr>
          <w:lang w:val="de-DE"/>
        </w:rPr>
        <w:t xml:space="preserve"> </w:t>
      </w:r>
      <w:r w:rsidRPr="00DE162C">
        <w:rPr>
          <w:lang w:val="de-DE"/>
        </w:rPr>
        <w:t xml:space="preserve">27. </w:t>
      </w:r>
      <w:r w:rsidR="00A84B7A" w:rsidRPr="00DE162C">
        <w:rPr>
          <w:lang w:val="de-DE"/>
        </w:rPr>
        <w:t>O</w:t>
      </w:r>
      <w:r w:rsidRPr="00DE162C">
        <w:rPr>
          <w:lang w:val="de-DE"/>
        </w:rPr>
        <w:t>k</w:t>
      </w:r>
      <w:r w:rsidR="00A84B7A" w:rsidRPr="00DE162C">
        <w:rPr>
          <w:lang w:val="de-DE"/>
        </w:rPr>
        <w:t>tober;</w:t>
      </w:r>
    </w:p>
    <w:p w14:paraId="60412526" w14:textId="77777777" w:rsidR="00A84B7A" w:rsidRPr="00DE162C" w:rsidRDefault="00A84B7A" w:rsidP="00A84B7A">
      <w:pPr>
        <w:pStyle w:val="ListParagraph"/>
        <w:numPr>
          <w:ilvl w:val="0"/>
          <w:numId w:val="11"/>
        </w:numPr>
        <w:spacing w:after="60"/>
        <w:ind w:left="568" w:hanging="284"/>
        <w:contextualSpacing w:val="0"/>
        <w:rPr>
          <w:spacing w:val="-2"/>
          <w:lang w:val="de-DE"/>
        </w:rPr>
      </w:pPr>
      <w:r w:rsidRPr="00DE162C">
        <w:rPr>
          <w:spacing w:val="-2"/>
          <w:lang w:val="de-DE"/>
        </w:rPr>
        <w:t>S</w:t>
      </w:r>
      <w:r w:rsidR="007D5899" w:rsidRPr="00DE162C">
        <w:rPr>
          <w:spacing w:val="-2"/>
          <w:lang w:val="de-DE"/>
        </w:rPr>
        <w:t>iebenundsiebzigste Tagung des Verwaltungs- und Rechtsausschusses</w:t>
      </w:r>
      <w:r w:rsidRPr="00DE162C">
        <w:rPr>
          <w:spacing w:val="-2"/>
          <w:lang w:val="de-DE"/>
        </w:rPr>
        <w:t xml:space="preserve"> (CAJ/77), </w:t>
      </w:r>
      <w:r w:rsidR="007D5899" w:rsidRPr="00DE162C">
        <w:rPr>
          <w:spacing w:val="-2"/>
          <w:lang w:val="de-DE"/>
        </w:rPr>
        <w:t xml:space="preserve">28. </w:t>
      </w:r>
      <w:r w:rsidRPr="00DE162C">
        <w:rPr>
          <w:spacing w:val="-2"/>
          <w:lang w:val="de-DE"/>
        </w:rPr>
        <w:t>O</w:t>
      </w:r>
      <w:r w:rsidR="007D5899" w:rsidRPr="00DE162C">
        <w:rPr>
          <w:spacing w:val="-2"/>
          <w:lang w:val="de-DE"/>
        </w:rPr>
        <w:t>k</w:t>
      </w:r>
      <w:r w:rsidRPr="00DE162C">
        <w:rPr>
          <w:spacing w:val="-2"/>
          <w:lang w:val="de-DE"/>
        </w:rPr>
        <w:t>tober;</w:t>
      </w:r>
    </w:p>
    <w:p w14:paraId="3E3B0F4D" w14:textId="77777777" w:rsidR="00A84B7A" w:rsidRPr="00DE162C" w:rsidRDefault="007D5899" w:rsidP="00A84B7A">
      <w:pPr>
        <w:pStyle w:val="ListParagraph"/>
        <w:numPr>
          <w:ilvl w:val="0"/>
          <w:numId w:val="11"/>
        </w:numPr>
        <w:spacing w:after="60"/>
        <w:ind w:left="568" w:hanging="284"/>
        <w:contextualSpacing w:val="0"/>
        <w:rPr>
          <w:lang w:val="de-DE"/>
        </w:rPr>
      </w:pPr>
      <w:r w:rsidRPr="00DE162C">
        <w:rPr>
          <w:lang w:val="de-DE"/>
        </w:rPr>
        <w:t xml:space="preserve">Siebenundneunzigste Tagung des Beratenden Ausschusses </w:t>
      </w:r>
      <w:r w:rsidR="00A84B7A" w:rsidRPr="00DE162C">
        <w:rPr>
          <w:lang w:val="de-DE"/>
        </w:rPr>
        <w:t xml:space="preserve">(CC/97), </w:t>
      </w:r>
      <w:r w:rsidRPr="00DE162C">
        <w:rPr>
          <w:lang w:val="de-DE"/>
        </w:rPr>
        <w:t xml:space="preserve">29. </w:t>
      </w:r>
      <w:r w:rsidR="00A84B7A" w:rsidRPr="00DE162C">
        <w:rPr>
          <w:lang w:val="de-DE"/>
        </w:rPr>
        <w:t>O</w:t>
      </w:r>
      <w:r w:rsidRPr="00DE162C">
        <w:rPr>
          <w:lang w:val="de-DE"/>
        </w:rPr>
        <w:t>k</w:t>
      </w:r>
      <w:r w:rsidR="00A84B7A" w:rsidRPr="00DE162C">
        <w:rPr>
          <w:lang w:val="de-DE"/>
        </w:rPr>
        <w:t>tober;</w:t>
      </w:r>
    </w:p>
    <w:p w14:paraId="7AC6D768" w14:textId="77777777" w:rsidR="00A84B7A" w:rsidRPr="00DE162C" w:rsidRDefault="007D5899" w:rsidP="00A84B7A">
      <w:pPr>
        <w:pStyle w:val="ListParagraph"/>
        <w:numPr>
          <w:ilvl w:val="0"/>
          <w:numId w:val="11"/>
        </w:numPr>
        <w:ind w:left="567" w:hanging="283"/>
        <w:rPr>
          <w:lang w:val="de-DE"/>
        </w:rPr>
      </w:pPr>
      <w:r w:rsidRPr="00DE162C">
        <w:rPr>
          <w:lang w:val="de-DE"/>
        </w:rPr>
        <w:t>Vierundfünfzigste ordentliche Tagung des Rates</w:t>
      </w:r>
      <w:r w:rsidR="00A84B7A" w:rsidRPr="00DE162C">
        <w:rPr>
          <w:lang w:val="de-DE"/>
        </w:rPr>
        <w:t xml:space="preserve"> (C/54), </w:t>
      </w:r>
      <w:r w:rsidRPr="00DE162C">
        <w:rPr>
          <w:lang w:val="de-DE"/>
        </w:rPr>
        <w:t xml:space="preserve">30. </w:t>
      </w:r>
      <w:r w:rsidR="00A84B7A" w:rsidRPr="00DE162C">
        <w:rPr>
          <w:lang w:val="de-DE"/>
        </w:rPr>
        <w:t>O</w:t>
      </w:r>
      <w:r w:rsidRPr="00DE162C">
        <w:rPr>
          <w:lang w:val="de-DE"/>
        </w:rPr>
        <w:t>k</w:t>
      </w:r>
      <w:r w:rsidR="00A84B7A" w:rsidRPr="00DE162C">
        <w:rPr>
          <w:lang w:val="de-DE"/>
        </w:rPr>
        <w:t>tober.</w:t>
      </w:r>
    </w:p>
    <w:p w14:paraId="3942BA33" w14:textId="77777777" w:rsidR="00A84B7A" w:rsidRPr="00DE162C" w:rsidRDefault="00A84B7A" w:rsidP="00A84B7A">
      <w:pPr>
        <w:rPr>
          <w:lang w:val="de-DE"/>
        </w:rPr>
      </w:pPr>
    </w:p>
    <w:p w14:paraId="4FEE1576" w14:textId="72E23E39" w:rsidR="00A84B7A" w:rsidRPr="00DE162C" w:rsidRDefault="00A84B7A" w:rsidP="00A84B7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D5899" w:rsidRPr="00DE162C">
        <w:rPr>
          <w:lang w:val="de-DE"/>
        </w:rPr>
        <w:t xml:space="preserve">Die </w:t>
      </w:r>
      <w:r w:rsidRPr="00DE162C">
        <w:rPr>
          <w:lang w:val="de-DE"/>
        </w:rPr>
        <w:t xml:space="preserve">UPOV </w:t>
      </w:r>
      <w:r w:rsidR="007D5899" w:rsidRPr="00DE162C">
        <w:rPr>
          <w:lang w:val="de-DE"/>
        </w:rPr>
        <w:t>erstellte eine Webs</w:t>
      </w:r>
      <w:r w:rsidR="00ED1478" w:rsidRPr="00DE162C">
        <w:rPr>
          <w:lang w:val="de-DE"/>
        </w:rPr>
        <w:t>e</w:t>
      </w:r>
      <w:r w:rsidR="007D5899" w:rsidRPr="00DE162C">
        <w:rPr>
          <w:lang w:val="de-DE"/>
        </w:rPr>
        <w:t>ite</w:t>
      </w:r>
      <w:r w:rsidRPr="00DE162C">
        <w:rPr>
          <w:lang w:val="de-DE"/>
        </w:rPr>
        <w:t xml:space="preserve"> (</w:t>
      </w:r>
      <w:hyperlink r:id="rId9" w:history="1">
        <w:r w:rsidRPr="00DE162C">
          <w:rPr>
            <w:rStyle w:val="Hyperlink"/>
            <w:lang w:val="de-DE"/>
          </w:rPr>
          <w:t>https://www.upov.int/about/en/covid19_measures.html</w:t>
        </w:r>
      </w:hyperlink>
      <w:r w:rsidRPr="00DE162C">
        <w:rPr>
          <w:lang w:val="de-DE"/>
        </w:rPr>
        <w:t xml:space="preserve">) </w:t>
      </w:r>
      <w:r w:rsidR="007D5899" w:rsidRPr="00DE162C">
        <w:rPr>
          <w:lang w:val="de-DE"/>
        </w:rPr>
        <w:t>mit L</w:t>
      </w:r>
      <w:r w:rsidRPr="00DE162C">
        <w:rPr>
          <w:lang w:val="de-DE"/>
        </w:rPr>
        <w:t xml:space="preserve">inks </w:t>
      </w:r>
      <w:r w:rsidR="00045D35" w:rsidRPr="00DE162C">
        <w:rPr>
          <w:lang w:val="de-DE"/>
        </w:rPr>
        <w:t>zu</w:t>
      </w:r>
      <w:r w:rsidRPr="00DE162C">
        <w:rPr>
          <w:lang w:val="de-DE"/>
        </w:rPr>
        <w:t xml:space="preserve"> </w:t>
      </w:r>
      <w:r w:rsidR="00045D35" w:rsidRPr="00DE162C">
        <w:rPr>
          <w:lang w:val="de-DE"/>
        </w:rPr>
        <w:t xml:space="preserve">Ressourcen und </w:t>
      </w:r>
      <w:r w:rsidR="00DE162C" w:rsidRPr="00DE162C">
        <w:rPr>
          <w:lang w:val="de-DE"/>
        </w:rPr>
        <w:t>Maßnahmen</w:t>
      </w:r>
      <w:r w:rsidR="00045D35" w:rsidRPr="00DE162C">
        <w:rPr>
          <w:lang w:val="de-DE"/>
        </w:rPr>
        <w:t>,</w:t>
      </w:r>
      <w:r w:rsidR="0006221E">
        <w:rPr>
          <w:lang w:val="de-DE"/>
        </w:rPr>
        <w:t xml:space="preserve"> </w:t>
      </w:r>
      <w:r w:rsidR="00045D35" w:rsidRPr="00DE162C">
        <w:rPr>
          <w:lang w:val="de-DE"/>
        </w:rPr>
        <w:t>die Züchter im Zusammenhang mit Sortenschutzangelegenheiten während der COVID-19-P</w:t>
      </w:r>
      <w:r w:rsidRPr="00DE162C">
        <w:rPr>
          <w:lang w:val="de-DE"/>
        </w:rPr>
        <w:t>andemi</w:t>
      </w:r>
      <w:r w:rsidR="00045D35" w:rsidRPr="00DE162C">
        <w:rPr>
          <w:lang w:val="de-DE"/>
        </w:rPr>
        <w:t>e unterstützen.</w:t>
      </w:r>
    </w:p>
    <w:p w14:paraId="7BBA2F06" w14:textId="77777777" w:rsidR="005566AB" w:rsidRPr="00DE162C" w:rsidRDefault="005566AB" w:rsidP="00775F34">
      <w:pPr>
        <w:rPr>
          <w:lang w:val="de-DE"/>
        </w:rPr>
      </w:pPr>
    </w:p>
    <w:p w14:paraId="30AAED3F" w14:textId="77777777" w:rsidR="00775F34" w:rsidRPr="00DE162C" w:rsidRDefault="006D5275" w:rsidP="00775F34">
      <w:pPr>
        <w:rPr>
          <w:lang w:val="de-DE"/>
        </w:rPr>
      </w:pPr>
      <w:r w:rsidRPr="00DE162C">
        <w:rPr>
          <w:u w:val="single"/>
          <w:lang w:val="de-DE"/>
        </w:rPr>
        <w:t>Zusammensetzung des Verbandes</w:t>
      </w:r>
    </w:p>
    <w:p w14:paraId="285C4B4D" w14:textId="77777777" w:rsidR="00641806" w:rsidRPr="00DE162C" w:rsidRDefault="00641806" w:rsidP="00775F34">
      <w:pPr>
        <w:rPr>
          <w:lang w:val="de-DE"/>
        </w:rPr>
      </w:pPr>
    </w:p>
    <w:p w14:paraId="77C19266" w14:textId="77777777" w:rsidR="00775F34" w:rsidRPr="001B3251" w:rsidRDefault="00775F34" w:rsidP="00775F34">
      <w:pPr>
        <w:rPr>
          <w:i/>
          <w:lang w:val="de-DE"/>
        </w:rPr>
      </w:pPr>
      <w:r w:rsidRPr="001B3251">
        <w:rPr>
          <w:i/>
          <w:lang w:val="de-DE"/>
        </w:rPr>
        <w:t>M</w:t>
      </w:r>
      <w:r w:rsidR="001A265B" w:rsidRPr="001B3251">
        <w:rPr>
          <w:i/>
          <w:lang w:val="de-DE"/>
        </w:rPr>
        <w:t>itglieder</w:t>
      </w:r>
    </w:p>
    <w:p w14:paraId="581A538E" w14:textId="77777777" w:rsidR="00775F34" w:rsidRPr="001B3251" w:rsidRDefault="00775F34" w:rsidP="00775F34">
      <w:pPr>
        <w:rPr>
          <w:i/>
          <w:lang w:val="de-DE"/>
        </w:rPr>
      </w:pPr>
    </w:p>
    <w:p w14:paraId="05045C36" w14:textId="34899A18" w:rsidR="00775F34" w:rsidRPr="001B3251" w:rsidRDefault="00775F34" w:rsidP="0006221E">
      <w:pPr>
        <w:autoSpaceDE w:val="0"/>
        <w:autoSpaceDN w:val="0"/>
        <w:adjustRightInd w:val="0"/>
        <w:rPr>
          <w:lang w:val="de-DE"/>
        </w:rPr>
      </w:pPr>
      <w:r w:rsidRPr="001B3251">
        <w:rPr>
          <w:lang w:val="de-DE"/>
        </w:rPr>
        <w:fldChar w:fldCharType="begin"/>
      </w:r>
      <w:r w:rsidRPr="001B3251">
        <w:rPr>
          <w:lang w:val="de-DE"/>
        </w:rPr>
        <w:instrText xml:space="preserve"> AUTONUM  </w:instrText>
      </w:r>
      <w:r w:rsidRPr="001B3251">
        <w:rPr>
          <w:lang w:val="de-DE"/>
        </w:rPr>
        <w:fldChar w:fldCharType="end"/>
      </w:r>
      <w:r w:rsidRPr="001B3251">
        <w:rPr>
          <w:lang w:val="de-DE"/>
        </w:rPr>
        <w:tab/>
      </w:r>
      <w:r w:rsidR="006D5275" w:rsidRPr="001B3251">
        <w:rPr>
          <w:rFonts w:eastAsia="ArialMT" w:cs="Arial"/>
          <w:lang w:val="de-DE"/>
        </w:rPr>
        <w:t>Zum 30. September 2020 umfasste der Verband 76 Mitglieder (74 Staaten und 2 Organisationen), die</w:t>
      </w:r>
      <w:r w:rsidR="0006221E">
        <w:rPr>
          <w:rFonts w:eastAsia="ArialMT" w:cs="Arial"/>
          <w:lang w:val="de-DE"/>
        </w:rPr>
        <w:t xml:space="preserve"> insgesamt 95 Staaten abdecken.</w:t>
      </w:r>
    </w:p>
    <w:p w14:paraId="13522D21" w14:textId="77777777" w:rsidR="00775F34" w:rsidRPr="001B3251" w:rsidRDefault="00775F34" w:rsidP="00775F34">
      <w:pPr>
        <w:rPr>
          <w:lang w:val="de-DE"/>
        </w:rPr>
      </w:pPr>
    </w:p>
    <w:p w14:paraId="529A1697" w14:textId="515621E6" w:rsidR="00775F34" w:rsidRPr="001B3251" w:rsidRDefault="006D5275" w:rsidP="00775F34">
      <w:pPr>
        <w:rPr>
          <w:i/>
          <w:lang w:val="de-DE"/>
        </w:rPr>
      </w:pPr>
      <w:r w:rsidRPr="001B3251">
        <w:rPr>
          <w:rFonts w:cs="Arial"/>
          <w:i/>
          <w:iCs/>
          <w:lang w:val="de-DE"/>
        </w:rPr>
        <w:t xml:space="preserve">Lage in </w:t>
      </w:r>
      <w:r w:rsidR="00DE162C" w:rsidRPr="001B3251">
        <w:rPr>
          <w:rFonts w:cs="Arial"/>
          <w:i/>
          <w:iCs/>
          <w:lang w:val="de-DE"/>
        </w:rPr>
        <w:t>Bezug</w:t>
      </w:r>
      <w:r w:rsidRPr="001B3251">
        <w:rPr>
          <w:rFonts w:cs="Arial"/>
          <w:i/>
          <w:iCs/>
          <w:lang w:val="de-DE"/>
        </w:rPr>
        <w:t xml:space="preserve"> auf die verschiedenen Akte des Übereinkommens</w:t>
      </w:r>
    </w:p>
    <w:p w14:paraId="7C618342" w14:textId="77777777" w:rsidR="00775F34" w:rsidRPr="001B3251" w:rsidRDefault="00775F34" w:rsidP="00775F34">
      <w:pPr>
        <w:rPr>
          <w:lang w:val="de-DE"/>
        </w:rPr>
      </w:pPr>
    </w:p>
    <w:p w14:paraId="43F5641A" w14:textId="60DFC009" w:rsidR="00775F34" w:rsidRPr="001B3251" w:rsidRDefault="00775F34" w:rsidP="0006221E">
      <w:pPr>
        <w:autoSpaceDE w:val="0"/>
        <w:autoSpaceDN w:val="0"/>
        <w:adjustRightInd w:val="0"/>
        <w:rPr>
          <w:rFonts w:cs="Arial"/>
          <w:lang w:val="de-DE"/>
        </w:rPr>
      </w:pPr>
      <w:r w:rsidRPr="001B3251">
        <w:rPr>
          <w:lang w:val="de-DE"/>
        </w:rPr>
        <w:fldChar w:fldCharType="begin"/>
      </w:r>
      <w:r w:rsidRPr="001B3251">
        <w:rPr>
          <w:lang w:val="de-DE"/>
        </w:rPr>
        <w:instrText xml:space="preserve"> AUTONUM  </w:instrText>
      </w:r>
      <w:r w:rsidRPr="001B3251">
        <w:rPr>
          <w:lang w:val="de-DE"/>
        </w:rPr>
        <w:fldChar w:fldCharType="end"/>
      </w:r>
      <w:r w:rsidRPr="001B3251">
        <w:rPr>
          <w:lang w:val="de-DE"/>
        </w:rPr>
        <w:tab/>
      </w:r>
      <w:r w:rsidR="002F44B4" w:rsidRPr="001B3251">
        <w:rPr>
          <w:lang w:val="de-DE"/>
        </w:rPr>
        <w:t>Neun</w:t>
      </w:r>
      <w:r w:rsidR="006D5275" w:rsidRPr="001B3251">
        <w:rPr>
          <w:rFonts w:eastAsia="ArialMT" w:cs="Arial"/>
          <w:lang w:val="de-DE"/>
        </w:rPr>
        <w:t>undfünfzig Mitglieder waren durch die Akte von 1991 des UPOV-Übereinkommens und</w:t>
      </w:r>
      <w:r w:rsidR="002F44B4" w:rsidRPr="001B3251">
        <w:rPr>
          <w:rFonts w:eastAsia="ArialMT" w:cs="Arial"/>
          <w:lang w:val="de-DE"/>
        </w:rPr>
        <w:t xml:space="preserve"> </w:t>
      </w:r>
      <w:r w:rsidR="0006221E">
        <w:rPr>
          <w:rFonts w:eastAsia="ArialMT" w:cs="Arial"/>
          <w:lang w:val="de-DE"/>
        </w:rPr>
        <w:t>17 </w:t>
      </w:r>
      <w:r w:rsidR="006D5275" w:rsidRPr="001B3251">
        <w:rPr>
          <w:rFonts w:eastAsia="ArialMT" w:cs="Arial"/>
          <w:lang w:val="de-DE"/>
        </w:rPr>
        <w:t>Mitglieder d</w:t>
      </w:r>
      <w:r w:rsidR="002F44B4" w:rsidRPr="001B3251">
        <w:rPr>
          <w:rFonts w:eastAsia="ArialMT" w:cs="Arial"/>
          <w:lang w:val="de-DE"/>
        </w:rPr>
        <w:t>urch die Akte von 1978 gebunden.</w:t>
      </w:r>
      <w:r w:rsidR="006D5275" w:rsidRPr="001B3251">
        <w:rPr>
          <w:rFonts w:eastAsia="ArialMT" w:cs="Arial"/>
          <w:lang w:val="de-DE"/>
        </w:rPr>
        <w:t xml:space="preserve"> Anlage I gibt Einzelheiten zum Stand der Verbandsmitglieder in</w:t>
      </w:r>
      <w:r w:rsidR="002F44B4" w:rsidRPr="001B3251">
        <w:rPr>
          <w:rFonts w:eastAsia="ArialMT" w:cs="Arial"/>
          <w:lang w:val="de-DE"/>
        </w:rPr>
        <w:t xml:space="preserve"> B</w:t>
      </w:r>
      <w:r w:rsidR="006D5275" w:rsidRPr="001B3251">
        <w:rPr>
          <w:rFonts w:eastAsia="ArialMT" w:cs="Arial"/>
          <w:lang w:val="de-DE"/>
        </w:rPr>
        <w:t>ezug auf das Übereinkommen und seine verschie</w:t>
      </w:r>
      <w:r w:rsidR="002F44B4" w:rsidRPr="001B3251">
        <w:rPr>
          <w:rFonts w:eastAsia="ArialMT" w:cs="Arial"/>
          <w:lang w:val="de-DE"/>
        </w:rPr>
        <w:t>denen Akte zum 30. September 2020</w:t>
      </w:r>
      <w:r w:rsidR="006D5275" w:rsidRPr="001B3251">
        <w:rPr>
          <w:rFonts w:eastAsia="ArialMT" w:cs="Arial"/>
          <w:lang w:val="de-DE"/>
        </w:rPr>
        <w:t xml:space="preserve"> wieder</w:t>
      </w:r>
      <w:r w:rsidR="004A6FAA" w:rsidRPr="001B3251">
        <w:rPr>
          <w:rFonts w:cs="Arial"/>
          <w:lang w:val="de-DE"/>
        </w:rPr>
        <w:t>.</w:t>
      </w:r>
    </w:p>
    <w:p w14:paraId="380E0D4A" w14:textId="77777777" w:rsidR="00775F34" w:rsidRPr="001B3251" w:rsidRDefault="00775F34" w:rsidP="00775F34">
      <w:pPr>
        <w:rPr>
          <w:lang w:val="de-DE"/>
        </w:rPr>
      </w:pPr>
    </w:p>
    <w:p w14:paraId="0E20B38A" w14:textId="77777777" w:rsidR="00775F34" w:rsidRPr="001B3251" w:rsidRDefault="003A42D6" w:rsidP="00775F34">
      <w:pPr>
        <w:rPr>
          <w:rFonts w:cs="Arial"/>
          <w:i/>
          <w:iCs/>
          <w:lang w:val="de-DE"/>
        </w:rPr>
      </w:pPr>
      <w:r w:rsidRPr="001B3251">
        <w:rPr>
          <w:rFonts w:cs="Arial"/>
          <w:i/>
          <w:iCs/>
          <w:lang w:val="de-DE"/>
        </w:rPr>
        <w:t>Staaten/Organisationen, die das Verfahren für den Beitritt zum UPOV-Übereinkommen eingeleitet haben</w:t>
      </w:r>
    </w:p>
    <w:p w14:paraId="17947EF1" w14:textId="77777777" w:rsidR="003A42D6" w:rsidRPr="001B3251" w:rsidRDefault="003A42D6" w:rsidP="00775F34">
      <w:pPr>
        <w:rPr>
          <w:lang w:val="de-DE"/>
        </w:rPr>
      </w:pPr>
    </w:p>
    <w:p w14:paraId="36D693CE" w14:textId="218691FE" w:rsidR="003A42D6" w:rsidRPr="00DE162C" w:rsidRDefault="005F2543" w:rsidP="0006221E">
      <w:pPr>
        <w:autoSpaceDE w:val="0"/>
        <w:autoSpaceDN w:val="0"/>
        <w:adjustRightInd w:val="0"/>
        <w:rPr>
          <w:rFonts w:eastAsia="ArialMT"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A42D6" w:rsidRPr="00DE162C">
        <w:rPr>
          <w:rFonts w:eastAsia="ArialMT" w:cs="Arial"/>
          <w:lang w:val="de-DE"/>
        </w:rPr>
        <w:t>Der Rat traf am 14. August 2020 eine positive Entscheidung über die Vereinbarkeit des „</w:t>
      </w:r>
      <w:r w:rsidR="00840E78" w:rsidRPr="00DE162C">
        <w:rPr>
          <w:rFonts w:eastAsia="ArialMT" w:cs="Arial"/>
          <w:lang w:val="de-DE"/>
        </w:rPr>
        <w:t>Züchterrecht</w:t>
      </w:r>
      <w:r w:rsidR="005D30FC">
        <w:rPr>
          <w:rFonts w:eastAsia="ArialMT" w:cs="Arial"/>
          <w:lang w:val="de-DE"/>
        </w:rPr>
        <w:t>sgesetzentwurfs</w:t>
      </w:r>
      <w:r w:rsidR="003A42D6" w:rsidRPr="00DE162C">
        <w:rPr>
          <w:rFonts w:eastAsia="ArialMT" w:cs="Arial"/>
          <w:lang w:val="de-DE"/>
        </w:rPr>
        <w:t xml:space="preserve"> </w:t>
      </w:r>
      <w:r w:rsidR="005D30FC">
        <w:rPr>
          <w:rFonts w:eastAsia="ArialMT" w:cs="Arial"/>
          <w:lang w:val="de-DE"/>
        </w:rPr>
        <w:t>von</w:t>
      </w:r>
      <w:r w:rsidR="003A42D6" w:rsidRPr="00DE162C">
        <w:rPr>
          <w:rFonts w:eastAsia="ArialMT" w:cs="Arial"/>
          <w:lang w:val="de-DE"/>
        </w:rPr>
        <w:t xml:space="preserve"> Simbabwe“ mit der Akte von 1991 des UPOV-Übereinkommens, die es </w:t>
      </w:r>
      <w:r w:rsidR="00B02D30" w:rsidRPr="00DE162C">
        <w:rPr>
          <w:rFonts w:eastAsia="ArialMT" w:cs="Arial"/>
          <w:lang w:val="de-DE"/>
        </w:rPr>
        <w:t>Simbabwe</w:t>
      </w:r>
      <w:r w:rsidR="003A42D6" w:rsidRPr="00DE162C">
        <w:rPr>
          <w:rFonts w:eastAsia="ArialMT" w:cs="Arial"/>
          <w:lang w:val="de-DE"/>
        </w:rPr>
        <w:t xml:space="preserve"> ermöglicht, seine Beitrittsurkunde zur Akte von 1991 zu hinterlegen, sobald der Gesetzentwurf ohne Änderungen angenommen wurde und das Gesetz in Kraft getreten ist.</w:t>
      </w:r>
    </w:p>
    <w:p w14:paraId="60F11EC6" w14:textId="77777777" w:rsidR="005F2543" w:rsidRPr="00DE162C" w:rsidRDefault="005F2543" w:rsidP="005F2543">
      <w:pPr>
        <w:rPr>
          <w:lang w:val="de-DE"/>
        </w:rPr>
      </w:pPr>
    </w:p>
    <w:p w14:paraId="1D368313" w14:textId="31E0BE83" w:rsidR="003A42D6" w:rsidRPr="00DE162C" w:rsidRDefault="00775F34" w:rsidP="0006221E">
      <w:pPr>
        <w:autoSpaceDE w:val="0"/>
        <w:autoSpaceDN w:val="0"/>
        <w:adjustRightInd w:val="0"/>
        <w:rPr>
          <w:rFonts w:eastAsia="ArialMT"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A42D6" w:rsidRPr="00DE162C">
        <w:rPr>
          <w:rFonts w:eastAsia="ArialMT" w:cs="Arial"/>
          <w:lang w:val="de-DE"/>
        </w:rPr>
        <w:t xml:space="preserve">Der Rat traf am 14. August 2020 eine positive Entscheidung über die Vereinbarkeit des „Gesetzentwurfs über den Sortenschutz </w:t>
      </w:r>
      <w:r w:rsidR="00B02D30" w:rsidRPr="00DE162C">
        <w:rPr>
          <w:rFonts w:eastAsia="ArialMT" w:cs="Arial"/>
          <w:lang w:val="de-DE"/>
        </w:rPr>
        <w:t xml:space="preserve">der Vereinigten Arabischen Emirate“ </w:t>
      </w:r>
      <w:r w:rsidR="003A42D6" w:rsidRPr="00DE162C">
        <w:rPr>
          <w:rFonts w:eastAsia="ArialMT" w:cs="Arial"/>
          <w:lang w:val="de-DE"/>
        </w:rPr>
        <w:t xml:space="preserve">mit der Akte von 1991 des UPOV-Übereinkommens, die es </w:t>
      </w:r>
      <w:r w:rsidR="00B02D30" w:rsidRPr="00DE162C">
        <w:rPr>
          <w:rFonts w:eastAsia="ArialMT" w:cs="Arial"/>
          <w:lang w:val="de-DE"/>
        </w:rPr>
        <w:t>den Vereinigten Arabischen Emiraten</w:t>
      </w:r>
      <w:r w:rsidR="003A42D6" w:rsidRPr="00DE162C">
        <w:rPr>
          <w:rFonts w:eastAsia="ArialMT" w:cs="Arial"/>
          <w:lang w:val="de-DE"/>
        </w:rPr>
        <w:t xml:space="preserve"> ermöglicht, seine Beitrittsurkunde zur Akte</w:t>
      </w:r>
      <w:r w:rsidR="00A2498A">
        <w:rPr>
          <w:rFonts w:eastAsia="ArialMT" w:cs="Arial"/>
          <w:lang w:val="de-DE"/>
        </w:rPr>
        <w:t> von </w:t>
      </w:r>
      <w:r w:rsidR="003A42D6" w:rsidRPr="00DE162C">
        <w:rPr>
          <w:rFonts w:eastAsia="ArialMT" w:cs="Arial"/>
          <w:lang w:val="de-DE"/>
        </w:rPr>
        <w:t>1991 zu hinterlegen, sobald der Gesetzentwurf ohne Änderungen angenommen wurde und das Gesetz in Kraft getreten ist.</w:t>
      </w:r>
    </w:p>
    <w:p w14:paraId="4F4F2E04" w14:textId="77777777" w:rsidR="00775F34" w:rsidRPr="00DE162C" w:rsidRDefault="00775F34" w:rsidP="00775F34">
      <w:pPr>
        <w:rPr>
          <w:lang w:val="de-DE"/>
        </w:rPr>
      </w:pPr>
    </w:p>
    <w:p w14:paraId="2BA53F8C" w14:textId="77777777" w:rsidR="00775F34" w:rsidRPr="00DE162C" w:rsidRDefault="00775F34" w:rsidP="00775F34">
      <w:pPr>
        <w:rPr>
          <w:lang w:val="de-DE"/>
        </w:rPr>
      </w:pPr>
    </w:p>
    <w:p w14:paraId="7D83AD81" w14:textId="77777777" w:rsidR="00775F34" w:rsidRPr="00DE162C" w:rsidRDefault="00B02D30" w:rsidP="00A2498A">
      <w:pPr>
        <w:keepNext/>
        <w:rPr>
          <w:lang w:val="de-DE"/>
        </w:rPr>
      </w:pPr>
      <w:r w:rsidRPr="00DE162C">
        <w:rPr>
          <w:u w:val="single"/>
          <w:lang w:val="de-DE"/>
        </w:rPr>
        <w:lastRenderedPageBreak/>
        <w:t xml:space="preserve">Beziehungen zu Staaten und Organisationen </w:t>
      </w:r>
    </w:p>
    <w:p w14:paraId="3FA4314A" w14:textId="77777777" w:rsidR="00641806" w:rsidRPr="00DE162C" w:rsidRDefault="00641806" w:rsidP="00A2498A">
      <w:pPr>
        <w:keepNext/>
        <w:rPr>
          <w:lang w:val="de-DE"/>
        </w:rPr>
      </w:pPr>
    </w:p>
    <w:p w14:paraId="1903AE70" w14:textId="49CD6552" w:rsidR="00B47A45" w:rsidRPr="00DE162C" w:rsidRDefault="006C4B12" w:rsidP="0006221E">
      <w:pPr>
        <w:autoSpaceDE w:val="0"/>
        <w:autoSpaceDN w:val="0"/>
        <w:adjustRightInd w:val="0"/>
        <w:rPr>
          <w:rFonts w:eastAsia="ArialMT"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47A45" w:rsidRPr="00DE162C">
        <w:rPr>
          <w:rFonts w:eastAsia="ArialMT" w:cs="Arial"/>
          <w:lang w:val="de-DE"/>
        </w:rPr>
        <w:t xml:space="preserve">Das </w:t>
      </w:r>
      <w:r w:rsidR="00FB25EE">
        <w:rPr>
          <w:rFonts w:eastAsia="ArialMT" w:cs="Arial"/>
          <w:lang w:val="de-DE"/>
        </w:rPr>
        <w:t>Büro</w:t>
      </w:r>
      <w:r w:rsidR="00B47A45" w:rsidRPr="00DE162C">
        <w:rPr>
          <w:rFonts w:eastAsia="ArialMT" w:cs="Arial"/>
          <w:lang w:val="de-DE"/>
        </w:rPr>
        <w:t xml:space="preserve"> leistete drei Verbandsmitgliedern Unterstützung im Hinblick auf die Rechtsvorschriften für den Sortenschutz und informierte ein Verbandsmitglied über die Anforderungen für die Hinterlegung einer Urkunde über den Beitritt bzw. die Ratifizierung der Akte von 1991 des UPOV-Übereinkommens. Ferner stellte das Büro Beratung und Unterstützung bezüglich der Ausarbeitung von Rechtsvorschriften für den Sortenschutz gemäß der Akte von 1991 des UPOV-Übereinkommens und/oder bezüglich des Verfahrens für den Beitritt zum UPOV-Übereinkommen für </w:t>
      </w:r>
      <w:r w:rsidR="00F62A05">
        <w:rPr>
          <w:rFonts w:eastAsia="ArialMT" w:cs="Arial"/>
          <w:lang w:val="de-DE"/>
        </w:rPr>
        <w:t>vierzehn</w:t>
      </w:r>
      <w:r w:rsidR="00B47A45" w:rsidRPr="00DE162C">
        <w:rPr>
          <w:rFonts w:eastAsia="ArialMT" w:cs="Arial"/>
          <w:lang w:val="de-DE"/>
        </w:rPr>
        <w:t xml:space="preserve"> potenzielle Verbandsmitglieder bereit. </w:t>
      </w:r>
    </w:p>
    <w:p w14:paraId="3D47CE43" w14:textId="77777777" w:rsidR="006C4B12" w:rsidRPr="00DE162C" w:rsidRDefault="006C4B12" w:rsidP="006C4B12">
      <w:pPr>
        <w:rPr>
          <w:lang w:val="de-DE"/>
        </w:rPr>
      </w:pPr>
    </w:p>
    <w:p w14:paraId="06C0B670" w14:textId="62F9BD96" w:rsidR="00B47A45" w:rsidRPr="00DE162C" w:rsidRDefault="006C4B12" w:rsidP="0006221E">
      <w:pPr>
        <w:autoSpaceDE w:val="0"/>
        <w:autoSpaceDN w:val="0"/>
        <w:adjustRightInd w:val="0"/>
        <w:rPr>
          <w:rFonts w:eastAsia="ArialMT"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47A45" w:rsidRPr="00DE162C">
        <w:rPr>
          <w:rFonts w:eastAsia="ArialMT" w:cs="Arial"/>
          <w:lang w:val="de-DE"/>
        </w:rPr>
        <w:t xml:space="preserve">Das Büro kam mit Vertretern von </w:t>
      </w:r>
      <w:r w:rsidR="00875F0A" w:rsidRPr="00DE162C">
        <w:rPr>
          <w:rFonts w:eastAsia="ArialMT" w:cs="Arial"/>
          <w:lang w:val="de-DE"/>
        </w:rPr>
        <w:t>sieben</w:t>
      </w:r>
      <w:r w:rsidR="00B47A45" w:rsidRPr="00DE162C">
        <w:rPr>
          <w:rFonts w:eastAsia="ArialMT" w:cs="Arial"/>
          <w:lang w:val="de-DE"/>
        </w:rPr>
        <w:t xml:space="preserve"> zwischenstaatlichen Organisationen zusammen, um Tätigkeiten zu koordinieren oder über die UPOV zu informieren, und nahm an Veranstaltungen von s</w:t>
      </w:r>
      <w:r w:rsidR="00875F0A" w:rsidRPr="00DE162C">
        <w:rPr>
          <w:rFonts w:eastAsia="ArialMT" w:cs="Arial"/>
          <w:lang w:val="de-DE"/>
        </w:rPr>
        <w:t>echs</w:t>
      </w:r>
      <w:r w:rsidR="005A12CD">
        <w:rPr>
          <w:rFonts w:eastAsia="ArialMT" w:cs="Arial"/>
          <w:lang w:val="de-DE"/>
        </w:rPr>
        <w:t> </w:t>
      </w:r>
      <w:r w:rsidR="00B47A45" w:rsidRPr="00DE162C">
        <w:rPr>
          <w:rFonts w:eastAsia="ArialMT" w:cs="Arial"/>
          <w:lang w:val="de-DE"/>
        </w:rPr>
        <w:t xml:space="preserve">Berufsverbänden teil, um die Entwicklungen bei der praktischen Anwendung des Sortenschutzes weltweit und </w:t>
      </w:r>
      <w:r w:rsidR="001B3251">
        <w:rPr>
          <w:rFonts w:eastAsia="ArialMT" w:cs="Arial"/>
          <w:lang w:val="de-DE"/>
        </w:rPr>
        <w:t xml:space="preserve">auf </w:t>
      </w:r>
      <w:r w:rsidR="00B47A45" w:rsidRPr="00DE162C">
        <w:rPr>
          <w:rFonts w:eastAsia="ArialMT" w:cs="Arial"/>
          <w:lang w:val="de-DE"/>
        </w:rPr>
        <w:t>regionaler Ebene zu verfolgen.</w:t>
      </w:r>
    </w:p>
    <w:p w14:paraId="2A238EDA" w14:textId="77777777" w:rsidR="00775F34" w:rsidRPr="00DE162C" w:rsidRDefault="00775F34" w:rsidP="00775F34">
      <w:pPr>
        <w:rPr>
          <w:lang w:val="de-DE"/>
        </w:rPr>
      </w:pPr>
    </w:p>
    <w:p w14:paraId="312C0276" w14:textId="77777777" w:rsidR="00775F34" w:rsidRPr="00DE162C" w:rsidRDefault="00875F0A" w:rsidP="00A30CCF">
      <w:pPr>
        <w:keepNext/>
        <w:rPr>
          <w:rFonts w:cs="Arial"/>
          <w:u w:val="single"/>
          <w:lang w:val="de-DE"/>
        </w:rPr>
      </w:pPr>
      <w:r w:rsidRPr="00DE162C">
        <w:rPr>
          <w:rFonts w:eastAsia="ArialMT" w:cs="Arial"/>
          <w:u w:val="single"/>
          <w:lang w:val="de-DE"/>
        </w:rPr>
        <w:t>Tagungen des Rates und seiner untergeordneten Organe</w:t>
      </w:r>
    </w:p>
    <w:p w14:paraId="0067245D" w14:textId="77777777" w:rsidR="00775F34" w:rsidRPr="00DE162C" w:rsidRDefault="00775F34" w:rsidP="00A30CCF">
      <w:pPr>
        <w:keepNext/>
        <w:rPr>
          <w:lang w:val="de-DE"/>
        </w:rPr>
      </w:pPr>
    </w:p>
    <w:p w14:paraId="0FEABFCE" w14:textId="77777777" w:rsidR="00775F34" w:rsidRPr="00DE162C" w:rsidRDefault="00775F34" w:rsidP="00A30CCF">
      <w:pPr>
        <w:keepNext/>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75F0A" w:rsidRPr="00DE162C">
        <w:rPr>
          <w:rFonts w:eastAsia="ArialMT" w:cs="Arial"/>
          <w:lang w:val="de-DE"/>
        </w:rPr>
        <w:t>In den ersten neun Monaten des Jahres 2020 wurden folgende Tagungen auf elektronischem Wege abgehalten</w:t>
      </w:r>
      <w:r w:rsidRPr="00DE162C">
        <w:rPr>
          <w:rFonts w:cs="Arial"/>
          <w:lang w:val="de-DE"/>
        </w:rPr>
        <w:t>:</w:t>
      </w:r>
    </w:p>
    <w:p w14:paraId="3BCD0845" w14:textId="77777777" w:rsidR="00775F34" w:rsidRPr="00DE162C" w:rsidRDefault="00775F34" w:rsidP="00A30CCF">
      <w:pPr>
        <w:keepNext/>
        <w:rPr>
          <w:rFonts w:cs="Arial"/>
          <w:lang w:val="de-DE"/>
        </w:rPr>
      </w:pPr>
    </w:p>
    <w:p w14:paraId="43C31D62" w14:textId="77777777" w:rsidR="00A30CCF" w:rsidRPr="00DE162C" w:rsidRDefault="00A30CCF" w:rsidP="00A30CCF">
      <w:pPr>
        <w:pStyle w:val="ListParagraph"/>
        <w:numPr>
          <w:ilvl w:val="0"/>
          <w:numId w:val="1"/>
        </w:numPr>
        <w:rPr>
          <w:lang w:val="de-DE"/>
        </w:rPr>
      </w:pPr>
      <w:r w:rsidRPr="00DE162C">
        <w:rPr>
          <w:lang w:val="de-DE"/>
        </w:rPr>
        <w:t>TC-EDC:</w:t>
      </w:r>
      <w:r w:rsidRPr="00DE162C">
        <w:rPr>
          <w:lang w:val="de-DE"/>
        </w:rPr>
        <w:tab/>
      </w:r>
      <w:r w:rsidR="00875F0A" w:rsidRPr="00DE162C">
        <w:rPr>
          <w:lang w:val="de-DE"/>
        </w:rPr>
        <w:t>24. März</w:t>
      </w:r>
    </w:p>
    <w:p w14:paraId="2F4B0E3F" w14:textId="77777777" w:rsidR="00693CD3" w:rsidRPr="00DE162C" w:rsidRDefault="00693CD3" w:rsidP="00A30CCF">
      <w:pPr>
        <w:pStyle w:val="ListParagraph"/>
        <w:numPr>
          <w:ilvl w:val="0"/>
          <w:numId w:val="1"/>
        </w:numPr>
        <w:rPr>
          <w:lang w:val="de-DE"/>
        </w:rPr>
      </w:pPr>
      <w:r w:rsidRPr="00DE162C">
        <w:rPr>
          <w:lang w:val="de-DE"/>
        </w:rPr>
        <w:t>EAF/15:</w:t>
      </w:r>
      <w:r w:rsidRPr="00DE162C">
        <w:rPr>
          <w:lang w:val="de-DE"/>
        </w:rPr>
        <w:tab/>
      </w:r>
      <w:r w:rsidR="00875F0A" w:rsidRPr="00DE162C">
        <w:rPr>
          <w:lang w:val="de-DE"/>
        </w:rPr>
        <w:t xml:space="preserve">26. </w:t>
      </w:r>
      <w:r w:rsidRPr="00DE162C">
        <w:rPr>
          <w:lang w:val="de-DE"/>
        </w:rPr>
        <w:t>M</w:t>
      </w:r>
      <w:r w:rsidR="00875F0A" w:rsidRPr="00DE162C">
        <w:rPr>
          <w:lang w:val="de-DE"/>
        </w:rPr>
        <w:t>ärz</w:t>
      </w:r>
    </w:p>
    <w:p w14:paraId="6D6E51F6" w14:textId="1EEEFB4F" w:rsidR="00F91655" w:rsidRPr="00DE162C" w:rsidRDefault="00F91655" w:rsidP="00F91655">
      <w:pPr>
        <w:pStyle w:val="ListParagraph"/>
        <w:numPr>
          <w:ilvl w:val="0"/>
          <w:numId w:val="1"/>
        </w:numPr>
        <w:rPr>
          <w:lang w:val="de-DE"/>
        </w:rPr>
      </w:pPr>
      <w:r w:rsidRPr="00DE162C">
        <w:rPr>
          <w:lang w:val="de-DE"/>
        </w:rPr>
        <w:t>TWV/54:</w:t>
      </w:r>
      <w:r w:rsidRPr="00DE162C">
        <w:rPr>
          <w:lang w:val="de-DE"/>
        </w:rPr>
        <w:tab/>
      </w:r>
      <w:r w:rsidR="00875F0A" w:rsidRPr="00DE162C">
        <w:rPr>
          <w:lang w:val="de-DE"/>
        </w:rPr>
        <w:t xml:space="preserve">11. bis 15. </w:t>
      </w:r>
      <w:r w:rsidRPr="00DE162C">
        <w:rPr>
          <w:lang w:val="de-DE"/>
        </w:rPr>
        <w:t>Ma</w:t>
      </w:r>
      <w:r w:rsidR="00875F0A" w:rsidRPr="00DE162C">
        <w:rPr>
          <w:lang w:val="de-DE"/>
        </w:rPr>
        <w:t>i, Gastgeber</w:t>
      </w:r>
      <w:r w:rsidR="005A12CD">
        <w:rPr>
          <w:lang w:val="de-DE"/>
        </w:rPr>
        <w:t>land:</w:t>
      </w:r>
      <w:r w:rsidR="00875F0A" w:rsidRPr="00DE162C">
        <w:rPr>
          <w:lang w:val="de-DE"/>
        </w:rPr>
        <w:t xml:space="preserve"> Brasilien</w:t>
      </w:r>
    </w:p>
    <w:p w14:paraId="3C4B4AB8" w14:textId="4F378E85" w:rsidR="00F91655" w:rsidRPr="00DE162C" w:rsidRDefault="00F91655" w:rsidP="00F91655">
      <w:pPr>
        <w:pStyle w:val="ListParagraph"/>
        <w:numPr>
          <w:ilvl w:val="0"/>
          <w:numId w:val="1"/>
        </w:numPr>
        <w:rPr>
          <w:lang w:val="de-DE"/>
        </w:rPr>
      </w:pPr>
      <w:r w:rsidRPr="00DE162C">
        <w:rPr>
          <w:lang w:val="de-DE"/>
        </w:rPr>
        <w:t>TWO/52:</w:t>
      </w:r>
      <w:r w:rsidRPr="00DE162C">
        <w:rPr>
          <w:lang w:val="de-DE"/>
        </w:rPr>
        <w:tab/>
      </w:r>
      <w:r w:rsidR="000614DA" w:rsidRPr="00DE162C">
        <w:rPr>
          <w:lang w:val="de-DE"/>
        </w:rPr>
        <w:t>8. bis</w:t>
      </w:r>
      <w:r w:rsidRPr="00DE162C">
        <w:rPr>
          <w:lang w:val="de-DE"/>
        </w:rPr>
        <w:t xml:space="preserve"> 12</w:t>
      </w:r>
      <w:r w:rsidR="000614DA" w:rsidRPr="00DE162C">
        <w:rPr>
          <w:lang w:val="de-DE"/>
        </w:rPr>
        <w:t>. Juni</w:t>
      </w:r>
      <w:r w:rsidRPr="00DE162C">
        <w:rPr>
          <w:lang w:val="de-DE"/>
        </w:rPr>
        <w:t xml:space="preserve">, </w:t>
      </w:r>
      <w:r w:rsidR="000614DA" w:rsidRPr="00DE162C">
        <w:rPr>
          <w:lang w:val="de-DE"/>
        </w:rPr>
        <w:t>Gastgeber</w:t>
      </w:r>
      <w:r w:rsidR="005A12CD">
        <w:rPr>
          <w:lang w:val="de-DE"/>
        </w:rPr>
        <w:t>land:</w:t>
      </w:r>
      <w:r w:rsidRPr="00DE162C">
        <w:rPr>
          <w:lang w:val="de-DE"/>
        </w:rPr>
        <w:t xml:space="preserve"> </w:t>
      </w:r>
      <w:r w:rsidR="000614DA" w:rsidRPr="00DE162C">
        <w:rPr>
          <w:lang w:val="de-DE"/>
        </w:rPr>
        <w:t>Niederlande</w:t>
      </w:r>
    </w:p>
    <w:p w14:paraId="2F7E5487" w14:textId="0E0E3C65" w:rsidR="00A30CCF" w:rsidRPr="00DE162C" w:rsidRDefault="00A30CCF" w:rsidP="00A30CCF">
      <w:pPr>
        <w:pStyle w:val="ListParagraph"/>
        <w:numPr>
          <w:ilvl w:val="0"/>
          <w:numId w:val="1"/>
        </w:numPr>
        <w:rPr>
          <w:lang w:val="de-DE"/>
        </w:rPr>
      </w:pPr>
      <w:r w:rsidRPr="00DE162C">
        <w:rPr>
          <w:lang w:val="de-DE"/>
        </w:rPr>
        <w:t>TWA/4</w:t>
      </w:r>
      <w:r w:rsidR="00F91655" w:rsidRPr="00DE162C">
        <w:rPr>
          <w:lang w:val="de-DE"/>
        </w:rPr>
        <w:t>9</w:t>
      </w:r>
      <w:r w:rsidRPr="00DE162C">
        <w:rPr>
          <w:lang w:val="de-DE"/>
        </w:rPr>
        <w:t>:</w:t>
      </w:r>
      <w:r w:rsidRPr="00DE162C">
        <w:rPr>
          <w:lang w:val="de-DE"/>
        </w:rPr>
        <w:tab/>
      </w:r>
      <w:r w:rsidR="000614DA" w:rsidRPr="00DE162C">
        <w:rPr>
          <w:lang w:val="de-DE"/>
        </w:rPr>
        <w:t>22. bis 26. Juni</w:t>
      </w:r>
      <w:r w:rsidR="00F91655" w:rsidRPr="00DE162C">
        <w:rPr>
          <w:lang w:val="de-DE"/>
        </w:rPr>
        <w:t xml:space="preserve">, </w:t>
      </w:r>
      <w:r w:rsidR="005A12CD" w:rsidRPr="00DE162C">
        <w:rPr>
          <w:lang w:val="de-DE"/>
        </w:rPr>
        <w:t>Gastgeber</w:t>
      </w:r>
      <w:r w:rsidR="005A12CD">
        <w:rPr>
          <w:lang w:val="de-DE"/>
        </w:rPr>
        <w:t>land:</w:t>
      </w:r>
      <w:r w:rsidR="00F91655" w:rsidRPr="00DE162C">
        <w:rPr>
          <w:lang w:val="de-DE"/>
        </w:rPr>
        <w:t xml:space="preserve"> </w:t>
      </w:r>
      <w:r w:rsidR="000614DA" w:rsidRPr="00DE162C">
        <w:rPr>
          <w:lang w:val="de-DE"/>
        </w:rPr>
        <w:t>K</w:t>
      </w:r>
      <w:r w:rsidR="00F91655" w:rsidRPr="00DE162C">
        <w:rPr>
          <w:lang w:val="de-DE"/>
        </w:rPr>
        <w:t>anada</w:t>
      </w:r>
    </w:p>
    <w:p w14:paraId="1C7D9729" w14:textId="0B430438" w:rsidR="00775F34" w:rsidRPr="00DE162C" w:rsidRDefault="00775F34" w:rsidP="00775F34">
      <w:pPr>
        <w:pStyle w:val="ListParagraph"/>
        <w:numPr>
          <w:ilvl w:val="0"/>
          <w:numId w:val="1"/>
        </w:numPr>
        <w:rPr>
          <w:lang w:val="de-DE"/>
        </w:rPr>
      </w:pPr>
      <w:r w:rsidRPr="00DE162C">
        <w:rPr>
          <w:lang w:val="de-DE"/>
        </w:rPr>
        <w:t>TWF/5</w:t>
      </w:r>
      <w:r w:rsidR="00C60E5F" w:rsidRPr="00DE162C">
        <w:rPr>
          <w:lang w:val="de-DE"/>
        </w:rPr>
        <w:t>1</w:t>
      </w:r>
      <w:r w:rsidRPr="00DE162C">
        <w:rPr>
          <w:lang w:val="de-DE"/>
        </w:rPr>
        <w:t>:</w:t>
      </w:r>
      <w:r w:rsidRPr="00DE162C">
        <w:rPr>
          <w:lang w:val="de-DE"/>
        </w:rPr>
        <w:tab/>
      </w:r>
      <w:r w:rsidR="000614DA" w:rsidRPr="00DE162C">
        <w:rPr>
          <w:lang w:val="de-DE"/>
        </w:rPr>
        <w:t>6. bis</w:t>
      </w:r>
      <w:r w:rsidR="00F91655" w:rsidRPr="00DE162C">
        <w:rPr>
          <w:lang w:val="de-DE"/>
        </w:rPr>
        <w:t xml:space="preserve"> 10</w:t>
      </w:r>
      <w:r w:rsidR="000614DA" w:rsidRPr="00DE162C">
        <w:rPr>
          <w:lang w:val="de-DE"/>
        </w:rPr>
        <w:t>. Juli</w:t>
      </w:r>
      <w:r w:rsidR="00F91655" w:rsidRPr="00DE162C">
        <w:rPr>
          <w:lang w:val="de-DE"/>
        </w:rPr>
        <w:t xml:space="preserve">, </w:t>
      </w:r>
      <w:r w:rsidR="005A12CD" w:rsidRPr="00DE162C">
        <w:rPr>
          <w:lang w:val="de-DE"/>
        </w:rPr>
        <w:t>Gastgeber</w:t>
      </w:r>
      <w:r w:rsidR="005A12CD">
        <w:rPr>
          <w:lang w:val="de-DE"/>
        </w:rPr>
        <w:t xml:space="preserve">land: </w:t>
      </w:r>
      <w:r w:rsidR="000614DA" w:rsidRPr="00DE162C">
        <w:rPr>
          <w:lang w:val="de-DE"/>
        </w:rPr>
        <w:t>Frankreich</w:t>
      </w:r>
    </w:p>
    <w:p w14:paraId="191CCAC0" w14:textId="6DD483FC" w:rsidR="00C60E5F" w:rsidRPr="00DE162C" w:rsidRDefault="00C60E5F" w:rsidP="00775F34">
      <w:pPr>
        <w:pStyle w:val="ListParagraph"/>
        <w:numPr>
          <w:ilvl w:val="0"/>
          <w:numId w:val="1"/>
        </w:numPr>
        <w:rPr>
          <w:lang w:val="de-DE"/>
        </w:rPr>
      </w:pPr>
      <w:r w:rsidRPr="00DE162C">
        <w:rPr>
          <w:lang w:val="de-DE"/>
        </w:rPr>
        <w:t xml:space="preserve">TWC/38-BMT/19:  </w:t>
      </w:r>
      <w:r w:rsidR="000614DA" w:rsidRPr="00DE162C">
        <w:rPr>
          <w:lang w:val="de-DE"/>
        </w:rPr>
        <w:t xml:space="preserve">21. bis 25. </w:t>
      </w:r>
      <w:r w:rsidRPr="00DE162C">
        <w:rPr>
          <w:lang w:val="de-DE"/>
        </w:rPr>
        <w:t xml:space="preserve">September, </w:t>
      </w:r>
      <w:r w:rsidR="005A12CD" w:rsidRPr="00DE162C">
        <w:rPr>
          <w:lang w:val="de-DE"/>
        </w:rPr>
        <w:t>Gastgeber</w:t>
      </w:r>
      <w:r w:rsidR="005A12CD">
        <w:rPr>
          <w:lang w:val="de-DE"/>
        </w:rPr>
        <w:t xml:space="preserve">land: </w:t>
      </w:r>
      <w:r w:rsidR="000614DA" w:rsidRPr="00DE162C">
        <w:rPr>
          <w:lang w:val="de-DE"/>
        </w:rPr>
        <w:t xml:space="preserve">Vereinigte Staaten von Amerika </w:t>
      </w:r>
    </w:p>
    <w:p w14:paraId="009AECD7" w14:textId="77777777" w:rsidR="00775F34" w:rsidRPr="00DE162C" w:rsidRDefault="00775F34" w:rsidP="00775F34">
      <w:pPr>
        <w:rPr>
          <w:lang w:val="de-DE"/>
        </w:rPr>
      </w:pPr>
    </w:p>
    <w:p w14:paraId="527C935A" w14:textId="77777777" w:rsidR="00775F34" w:rsidRPr="00DE162C" w:rsidRDefault="00FA052E" w:rsidP="00775F34">
      <w:pPr>
        <w:keepNext/>
        <w:rPr>
          <w:rFonts w:cs="Arial"/>
          <w:u w:val="single"/>
          <w:lang w:val="de-DE"/>
        </w:rPr>
      </w:pPr>
      <w:r w:rsidRPr="00DE162C">
        <w:rPr>
          <w:rFonts w:eastAsia="ArialMT" w:cs="Arial"/>
          <w:u w:val="single"/>
          <w:lang w:val="de-DE"/>
        </w:rPr>
        <w:t>Lehrgänge, Seminare, Arbeitstagungen, Dienstreisen, wichtige Kontakte</w:t>
      </w:r>
    </w:p>
    <w:p w14:paraId="102DB3B9" w14:textId="77777777" w:rsidR="00775F34" w:rsidRPr="00DE162C" w:rsidRDefault="00775F34" w:rsidP="00775F34">
      <w:pPr>
        <w:keepNext/>
        <w:rPr>
          <w:lang w:val="de-DE"/>
        </w:rPr>
      </w:pPr>
    </w:p>
    <w:p w14:paraId="78931EF9" w14:textId="542E3936" w:rsidR="00775F34" w:rsidRPr="00DE162C" w:rsidRDefault="00775F34" w:rsidP="0006221E">
      <w:pPr>
        <w:autoSpaceDE w:val="0"/>
        <w:autoSpaceDN w:val="0"/>
        <w:adjustRightInd w:val="0"/>
        <w:rPr>
          <w:lang w:val="de-DE"/>
        </w:rPr>
      </w:pPr>
      <w:r w:rsidRPr="00DE162C">
        <w:rPr>
          <w:rFonts w:cs="Arial"/>
          <w:lang w:val="de-DE"/>
        </w:rPr>
        <w:fldChar w:fldCharType="begin"/>
      </w:r>
      <w:r w:rsidRPr="00DE162C">
        <w:rPr>
          <w:rFonts w:cs="Arial"/>
          <w:lang w:val="de-DE"/>
        </w:rPr>
        <w:instrText xml:space="preserve"> AUTONUM  </w:instrText>
      </w:r>
      <w:r w:rsidRPr="00DE162C">
        <w:rPr>
          <w:rFonts w:cs="Arial"/>
          <w:lang w:val="de-DE"/>
        </w:rPr>
        <w:fldChar w:fldCharType="end"/>
      </w:r>
      <w:r w:rsidRPr="00DE162C">
        <w:rPr>
          <w:rFonts w:cs="Arial"/>
          <w:lang w:val="de-DE"/>
        </w:rPr>
        <w:tab/>
      </w:r>
      <w:r w:rsidR="00840E78" w:rsidRPr="00DE162C">
        <w:rPr>
          <w:rFonts w:eastAsia="ArialMT" w:cs="Arial"/>
          <w:lang w:val="de-DE"/>
        </w:rPr>
        <w:t>Während der ersten neun Monate des Jahres 2020 unternahm das Büro insgesamt 14 Dienstreisen</w:t>
      </w:r>
      <w:r w:rsidR="0006221E">
        <w:rPr>
          <w:rFonts w:eastAsia="ArialMT" w:cs="Arial"/>
          <w:lang w:val="de-DE"/>
        </w:rPr>
        <w:t xml:space="preserve"> </w:t>
      </w:r>
      <w:r w:rsidR="00727068">
        <w:rPr>
          <w:rFonts w:eastAsia="ArialMT" w:cs="Arial"/>
          <w:lang w:val="de-DE"/>
        </w:rPr>
        <w:t>(10 </w:t>
      </w:r>
      <w:r w:rsidR="00840E78" w:rsidRPr="00DE162C">
        <w:rPr>
          <w:rFonts w:eastAsia="ArialMT" w:cs="Arial"/>
          <w:lang w:val="de-DE"/>
        </w:rPr>
        <w:t xml:space="preserve">außerhalb von Genf und 4 in Genf) und nahm an insgesamt 52 virtuellen Veranstaltungen teil, wie in den Absätzen 51 bis 185 berichtet wird. Zwei geplante Veranstaltungen mussten wegen der </w:t>
      </w:r>
      <w:r w:rsidR="001E2CC6" w:rsidRPr="00DE162C">
        <w:rPr>
          <w:lang w:val="de-DE"/>
        </w:rPr>
        <w:t>COVID-19</w:t>
      </w:r>
      <w:r w:rsidR="00840E78" w:rsidRPr="00DE162C">
        <w:rPr>
          <w:lang w:val="de-DE"/>
        </w:rPr>
        <w:t>-P</w:t>
      </w:r>
      <w:r w:rsidR="001E2CC6" w:rsidRPr="00DE162C">
        <w:rPr>
          <w:lang w:val="de-DE"/>
        </w:rPr>
        <w:t>andemic</w:t>
      </w:r>
      <w:r w:rsidR="00840E78" w:rsidRPr="00DE162C">
        <w:rPr>
          <w:lang w:val="de-DE"/>
        </w:rPr>
        <w:t xml:space="preserve"> abgesagt werden. </w:t>
      </w:r>
    </w:p>
    <w:p w14:paraId="3F1835FC" w14:textId="77777777" w:rsidR="00775F34" w:rsidRPr="00DE162C" w:rsidRDefault="00775F34" w:rsidP="00775F34">
      <w:pPr>
        <w:rPr>
          <w:lang w:val="de-DE"/>
        </w:rPr>
      </w:pPr>
    </w:p>
    <w:p w14:paraId="1EDBE462" w14:textId="21855AE9" w:rsidR="00840E78" w:rsidRPr="00DE162C" w:rsidRDefault="00A84B7A" w:rsidP="0006221E">
      <w:pPr>
        <w:autoSpaceDE w:val="0"/>
        <w:autoSpaceDN w:val="0"/>
        <w:adjustRightInd w:val="0"/>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40E78" w:rsidRPr="00DE162C">
        <w:rPr>
          <w:rFonts w:eastAsia="ArialMT" w:cs="Arial"/>
          <w:lang w:val="de-DE"/>
        </w:rPr>
        <w:t xml:space="preserve">Von jedem der UPOV-Fernlehrgänge DL-205 „Einführung in das UPOV-Sortenschutzsystem nach dem UPOV-Übereinkommen“, DL-305 „Prüfung von Anträgen auf Erteilung von </w:t>
      </w:r>
      <w:r w:rsidR="00727068">
        <w:rPr>
          <w:rFonts w:eastAsia="ArialMT" w:cs="Arial"/>
          <w:lang w:val="de-DE"/>
        </w:rPr>
        <w:t>Züchterrechten“ (DL-305A und DL</w:t>
      </w:r>
      <w:r w:rsidR="00727068">
        <w:rPr>
          <w:rFonts w:eastAsia="ArialMT" w:cs="Arial"/>
          <w:lang w:val="de-DE"/>
        </w:rPr>
        <w:noBreakHyphen/>
      </w:r>
      <w:r w:rsidR="00840E78" w:rsidRPr="00DE162C">
        <w:rPr>
          <w:rFonts w:eastAsia="ArialMT" w:cs="Arial"/>
          <w:lang w:val="de-DE"/>
        </w:rPr>
        <w:t xml:space="preserve">305B in einem Fernlehrgang), DL-305A „Verwaltung von Züchterrechten“ und DL-305B „DUS-Prüfung“ wurde je eine Session in Englisch, Französisch, Deutsch und Spanisch organisiert. Eine Sondersession des </w:t>
      </w:r>
      <w:r w:rsidR="00D11318" w:rsidRPr="00DE162C">
        <w:rPr>
          <w:rFonts w:eastAsia="ArialMT" w:cs="Arial"/>
          <w:lang w:val="de-DE"/>
        </w:rPr>
        <w:t>UPOV-</w:t>
      </w:r>
      <w:r w:rsidR="00840E78" w:rsidRPr="00DE162C">
        <w:rPr>
          <w:rFonts w:eastAsia="ArialMT" w:cs="Arial"/>
          <w:lang w:val="de-DE"/>
        </w:rPr>
        <w:t xml:space="preserve">Lehrgangs </w:t>
      </w:r>
      <w:r w:rsidR="00D11318" w:rsidRPr="00DE162C">
        <w:rPr>
          <w:rFonts w:eastAsia="ArialMT" w:cs="Arial"/>
          <w:lang w:val="de-DE"/>
        </w:rPr>
        <w:t>DL-205 wurde im Rahmen der COVID-19-Massnahmen für Züchter organisiert.</w:t>
      </w:r>
      <w:r w:rsidR="00727068">
        <w:rPr>
          <w:rFonts w:eastAsia="ArialMT" w:cs="Arial"/>
          <w:lang w:val="de-DE"/>
        </w:rPr>
        <w:t xml:space="preserve"> Eine </w:t>
      </w:r>
      <w:r w:rsidR="00840E78" w:rsidRPr="00DE162C">
        <w:rPr>
          <w:rFonts w:eastAsia="ArialMT" w:cs="Arial"/>
          <w:lang w:val="de-DE"/>
        </w:rPr>
        <w:t xml:space="preserve">Aufschlüsselung der an den Lehrgängen DL-205 und DL-305 teilnehmenden </w:t>
      </w:r>
      <w:r w:rsidR="00A80E5A">
        <w:rPr>
          <w:rFonts w:eastAsia="ArialMT" w:cs="Arial"/>
          <w:lang w:val="de-DE"/>
        </w:rPr>
        <w:t>Studenten</w:t>
      </w:r>
      <w:r w:rsidR="00727068">
        <w:rPr>
          <w:rFonts w:eastAsia="ArialMT" w:cs="Arial"/>
          <w:lang w:val="de-DE"/>
        </w:rPr>
        <w:t xml:space="preserve"> ist in Anlage </w:t>
      </w:r>
      <w:r w:rsidR="00840E78" w:rsidRPr="00DE162C">
        <w:rPr>
          <w:rFonts w:eastAsia="ArialMT" w:cs="Arial"/>
          <w:lang w:val="de-DE"/>
        </w:rPr>
        <w:t>II enthalten</w:t>
      </w:r>
      <w:r w:rsidR="00840E78" w:rsidRPr="00DE162C">
        <w:rPr>
          <w:rFonts w:cs="Arial"/>
          <w:lang w:val="de-DE"/>
        </w:rPr>
        <w:t xml:space="preserve"> </w:t>
      </w:r>
    </w:p>
    <w:p w14:paraId="74D5434A" w14:textId="77777777" w:rsidR="00775F34" w:rsidRPr="00DE162C" w:rsidRDefault="00775F34" w:rsidP="00775F34">
      <w:pPr>
        <w:rPr>
          <w:lang w:val="de-DE"/>
        </w:rPr>
      </w:pPr>
    </w:p>
    <w:p w14:paraId="348356DC" w14:textId="77777777" w:rsidR="00775F34" w:rsidRPr="00DE162C" w:rsidRDefault="00590E8E" w:rsidP="00775F34">
      <w:pPr>
        <w:rPr>
          <w:u w:val="single"/>
          <w:lang w:val="de-DE"/>
        </w:rPr>
      </w:pPr>
      <w:r w:rsidRPr="00DE162C">
        <w:rPr>
          <w:u w:val="single"/>
          <w:lang w:val="de-DE"/>
        </w:rPr>
        <w:t>Veröffentlichungen</w:t>
      </w:r>
    </w:p>
    <w:p w14:paraId="2DA7FBD5" w14:textId="77777777" w:rsidR="00775F34" w:rsidRPr="00DE162C" w:rsidRDefault="00775F34" w:rsidP="00775F34">
      <w:pPr>
        <w:rPr>
          <w:u w:val="single"/>
          <w:lang w:val="de-DE"/>
        </w:rPr>
      </w:pPr>
    </w:p>
    <w:p w14:paraId="2074DFEA" w14:textId="78CAE761" w:rsidR="00775F34" w:rsidRPr="00DE162C" w:rsidRDefault="00775F34" w:rsidP="00590E8E">
      <w:pPr>
        <w:autoSpaceDE w:val="0"/>
        <w:autoSpaceDN w:val="0"/>
        <w:adjustRightInd w:val="0"/>
        <w:jc w:val="left"/>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587D71" w:rsidRPr="00DE162C">
        <w:rPr>
          <w:lang w:val="de-DE"/>
        </w:rPr>
        <w:tab/>
      </w:r>
      <w:r w:rsidR="00590E8E" w:rsidRPr="00DE162C">
        <w:rPr>
          <w:rFonts w:eastAsia="ArialMT" w:cs="Arial"/>
          <w:lang w:val="de-DE"/>
        </w:rPr>
        <w:t xml:space="preserve">Das </w:t>
      </w:r>
      <w:r w:rsidR="00FB25EE">
        <w:rPr>
          <w:rFonts w:eastAsia="ArialMT" w:cs="Arial"/>
          <w:lang w:val="de-DE"/>
        </w:rPr>
        <w:t>Büro</w:t>
      </w:r>
      <w:r w:rsidR="00590E8E" w:rsidRPr="00DE162C">
        <w:rPr>
          <w:rFonts w:eastAsia="ArialMT" w:cs="Arial"/>
          <w:lang w:val="de-DE"/>
        </w:rPr>
        <w:t xml:space="preserve"> veröffentlichte 180 Aktualisierungen der Datenbank für </w:t>
      </w:r>
      <w:r w:rsidR="00727068">
        <w:rPr>
          <w:rFonts w:eastAsia="ArialMT" w:cs="Arial"/>
          <w:lang w:val="de-DE"/>
        </w:rPr>
        <w:t>Pflanzensorten (PLUTO) und drei </w:t>
      </w:r>
      <w:r w:rsidR="00590E8E" w:rsidRPr="00DE162C">
        <w:rPr>
          <w:rFonts w:eastAsia="ArialMT" w:cs="Arial"/>
          <w:lang w:val="de-DE"/>
        </w:rPr>
        <w:t xml:space="preserve">überarbeitete oder teilweise überarbeitete und angenommene Prüfungsrichtlinien.  </w:t>
      </w:r>
      <w:r w:rsidR="004F3D00" w:rsidRPr="00DE162C">
        <w:rPr>
          <w:lang w:val="de-DE"/>
        </w:rPr>
        <w:t xml:space="preserve"> </w:t>
      </w:r>
    </w:p>
    <w:p w14:paraId="3EBEDD10" w14:textId="77777777" w:rsidR="00775F34" w:rsidRPr="00DE162C" w:rsidRDefault="00775F34" w:rsidP="00775F34">
      <w:pPr>
        <w:rPr>
          <w:lang w:val="de-DE"/>
        </w:rPr>
      </w:pPr>
    </w:p>
    <w:p w14:paraId="3B338C79" w14:textId="77777777" w:rsidR="00775F34" w:rsidRPr="00DE162C" w:rsidRDefault="00775F34" w:rsidP="00775F34">
      <w:pPr>
        <w:rPr>
          <w:lang w:val="de-DE"/>
        </w:rPr>
      </w:pPr>
    </w:p>
    <w:p w14:paraId="43A0D9BF" w14:textId="77777777" w:rsidR="0044173E" w:rsidRPr="00DE162C" w:rsidRDefault="0044173E">
      <w:pPr>
        <w:jc w:val="left"/>
        <w:rPr>
          <w:u w:val="single"/>
          <w:lang w:val="de-DE"/>
        </w:rPr>
      </w:pPr>
      <w:r w:rsidRPr="00DE162C">
        <w:rPr>
          <w:u w:val="single"/>
          <w:lang w:val="de-DE"/>
        </w:rPr>
        <w:br w:type="page"/>
      </w:r>
    </w:p>
    <w:p w14:paraId="0CCE3B6C" w14:textId="77777777" w:rsidR="00775F34" w:rsidRPr="00DE162C" w:rsidRDefault="005E210A" w:rsidP="00775F34">
      <w:pPr>
        <w:keepNext/>
        <w:rPr>
          <w:u w:val="single"/>
          <w:lang w:val="de-DE"/>
        </w:rPr>
      </w:pPr>
      <w:r w:rsidRPr="00DE162C">
        <w:rPr>
          <w:u w:val="single"/>
          <w:lang w:val="de-DE"/>
        </w:rPr>
        <w:lastRenderedPageBreak/>
        <w:t>Inhalt</w:t>
      </w:r>
    </w:p>
    <w:p w14:paraId="5ECA5934" w14:textId="77777777" w:rsidR="00775F34" w:rsidRPr="00DE162C" w:rsidRDefault="00775F34" w:rsidP="00775F34">
      <w:pPr>
        <w:keepNext/>
        <w:rPr>
          <w:lang w:val="de-DE"/>
        </w:rPr>
      </w:pPr>
    </w:p>
    <w:p w14:paraId="032BDEB9" w14:textId="0EEDC249" w:rsidR="0034427F" w:rsidRDefault="00C57454">
      <w:pPr>
        <w:pStyle w:val="TOC1"/>
        <w:rPr>
          <w:rFonts w:asciiTheme="minorHAnsi" w:hAnsiTheme="minorHAnsi" w:cstheme="minorBidi"/>
          <w:caps w:val="0"/>
          <w:noProof/>
          <w:sz w:val="22"/>
          <w:szCs w:val="22"/>
        </w:rPr>
      </w:pPr>
      <w:r w:rsidRPr="00CB766C">
        <w:rPr>
          <w:szCs w:val="22"/>
        </w:rPr>
        <w:fldChar w:fldCharType="begin"/>
      </w:r>
      <w:r w:rsidRPr="00CB766C">
        <w:rPr>
          <w:szCs w:val="22"/>
        </w:rPr>
        <w:instrText xml:space="preserve"> TOC \o "1-2" \h \z </w:instrText>
      </w:r>
      <w:r w:rsidRPr="00CB766C">
        <w:rPr>
          <w:szCs w:val="22"/>
        </w:rPr>
        <w:fldChar w:fldCharType="separate"/>
      </w:r>
      <w:hyperlink w:anchor="_Toc56099068" w:history="1">
        <w:r w:rsidR="0034427F" w:rsidRPr="0069584F">
          <w:rPr>
            <w:rStyle w:val="Hyperlink"/>
            <w:noProof/>
            <w:lang w:val="de-DE"/>
          </w:rPr>
          <w:t>EINFÜHRUNG</w:t>
        </w:r>
        <w:r w:rsidR="0034427F">
          <w:rPr>
            <w:noProof/>
            <w:webHidden/>
          </w:rPr>
          <w:tab/>
        </w:r>
        <w:r w:rsidR="0034427F">
          <w:rPr>
            <w:noProof/>
            <w:webHidden/>
          </w:rPr>
          <w:fldChar w:fldCharType="begin"/>
        </w:r>
        <w:r w:rsidR="0034427F">
          <w:rPr>
            <w:noProof/>
            <w:webHidden/>
          </w:rPr>
          <w:instrText xml:space="preserve"> PAGEREF _Toc56099068 \h </w:instrText>
        </w:r>
        <w:r w:rsidR="0034427F">
          <w:rPr>
            <w:noProof/>
            <w:webHidden/>
          </w:rPr>
        </w:r>
        <w:r w:rsidR="0034427F">
          <w:rPr>
            <w:noProof/>
            <w:webHidden/>
          </w:rPr>
          <w:fldChar w:fldCharType="separate"/>
        </w:r>
        <w:r w:rsidR="001017E1">
          <w:rPr>
            <w:noProof/>
            <w:webHidden/>
          </w:rPr>
          <w:t>5</w:t>
        </w:r>
        <w:r w:rsidR="0034427F">
          <w:rPr>
            <w:noProof/>
            <w:webHidden/>
          </w:rPr>
          <w:fldChar w:fldCharType="end"/>
        </w:r>
      </w:hyperlink>
    </w:p>
    <w:p w14:paraId="450C13CF" w14:textId="16CB14C5" w:rsidR="0034427F" w:rsidRDefault="001017E1">
      <w:pPr>
        <w:pStyle w:val="TOC2"/>
        <w:rPr>
          <w:rFonts w:asciiTheme="minorHAnsi" w:hAnsiTheme="minorHAnsi" w:cstheme="minorBidi"/>
          <w:noProof/>
          <w:sz w:val="22"/>
          <w:szCs w:val="22"/>
        </w:rPr>
      </w:pPr>
      <w:hyperlink w:anchor="_Toc56099069" w:history="1">
        <w:r w:rsidR="0034427F" w:rsidRPr="0069584F">
          <w:rPr>
            <w:rStyle w:val="Hyperlink"/>
            <w:noProof/>
            <w:lang w:val="de-DE"/>
          </w:rPr>
          <w:t>Maßnahmen betreffend die COVID-19-Pandemie</w:t>
        </w:r>
        <w:r w:rsidR="0034427F">
          <w:rPr>
            <w:noProof/>
            <w:webHidden/>
          </w:rPr>
          <w:tab/>
        </w:r>
        <w:r w:rsidR="0034427F">
          <w:rPr>
            <w:noProof/>
            <w:webHidden/>
          </w:rPr>
          <w:fldChar w:fldCharType="begin"/>
        </w:r>
        <w:r w:rsidR="0034427F">
          <w:rPr>
            <w:noProof/>
            <w:webHidden/>
          </w:rPr>
          <w:instrText xml:space="preserve"> PAGEREF _Toc56099069 \h </w:instrText>
        </w:r>
        <w:r w:rsidR="0034427F">
          <w:rPr>
            <w:noProof/>
            <w:webHidden/>
          </w:rPr>
        </w:r>
        <w:r w:rsidR="0034427F">
          <w:rPr>
            <w:noProof/>
            <w:webHidden/>
          </w:rPr>
          <w:fldChar w:fldCharType="separate"/>
        </w:r>
        <w:r>
          <w:rPr>
            <w:noProof/>
            <w:webHidden/>
          </w:rPr>
          <w:t>5</w:t>
        </w:r>
        <w:r w:rsidR="0034427F">
          <w:rPr>
            <w:noProof/>
            <w:webHidden/>
          </w:rPr>
          <w:fldChar w:fldCharType="end"/>
        </w:r>
      </w:hyperlink>
    </w:p>
    <w:p w14:paraId="7B60B34E" w14:textId="7E878FDA" w:rsidR="0034427F" w:rsidRDefault="001017E1">
      <w:pPr>
        <w:pStyle w:val="TOC2"/>
        <w:rPr>
          <w:rFonts w:asciiTheme="minorHAnsi" w:hAnsiTheme="minorHAnsi" w:cstheme="minorBidi"/>
          <w:noProof/>
          <w:sz w:val="22"/>
          <w:szCs w:val="22"/>
        </w:rPr>
      </w:pPr>
      <w:hyperlink w:anchor="_Toc56099070" w:history="1">
        <w:r w:rsidR="0034427F" w:rsidRPr="0069584F">
          <w:rPr>
            <w:rStyle w:val="Hyperlink"/>
            <w:noProof/>
            <w:lang w:val="de-DE"/>
          </w:rPr>
          <w:t>Arbeitsregelung für das Personal des Verbandsbüros</w:t>
        </w:r>
        <w:r w:rsidR="0034427F">
          <w:rPr>
            <w:noProof/>
            <w:webHidden/>
          </w:rPr>
          <w:tab/>
        </w:r>
        <w:r w:rsidR="0034427F">
          <w:rPr>
            <w:noProof/>
            <w:webHidden/>
          </w:rPr>
          <w:fldChar w:fldCharType="begin"/>
        </w:r>
        <w:r w:rsidR="0034427F">
          <w:rPr>
            <w:noProof/>
            <w:webHidden/>
          </w:rPr>
          <w:instrText xml:space="preserve"> PAGEREF _Toc56099070 \h </w:instrText>
        </w:r>
        <w:r w:rsidR="0034427F">
          <w:rPr>
            <w:noProof/>
            <w:webHidden/>
          </w:rPr>
        </w:r>
        <w:r w:rsidR="0034427F">
          <w:rPr>
            <w:noProof/>
            <w:webHidden/>
          </w:rPr>
          <w:fldChar w:fldCharType="separate"/>
        </w:r>
        <w:r>
          <w:rPr>
            <w:noProof/>
            <w:webHidden/>
          </w:rPr>
          <w:t>5</w:t>
        </w:r>
        <w:r w:rsidR="0034427F">
          <w:rPr>
            <w:noProof/>
            <w:webHidden/>
          </w:rPr>
          <w:fldChar w:fldCharType="end"/>
        </w:r>
      </w:hyperlink>
    </w:p>
    <w:p w14:paraId="47CBB6A4" w14:textId="6039FF3F" w:rsidR="0034427F" w:rsidRDefault="001017E1">
      <w:pPr>
        <w:pStyle w:val="TOC2"/>
        <w:rPr>
          <w:rFonts w:asciiTheme="minorHAnsi" w:hAnsiTheme="minorHAnsi" w:cstheme="minorBidi"/>
          <w:noProof/>
          <w:sz w:val="22"/>
          <w:szCs w:val="22"/>
        </w:rPr>
      </w:pPr>
      <w:hyperlink w:anchor="_Toc56099071" w:history="1">
        <w:r w:rsidR="0034427F" w:rsidRPr="0069584F">
          <w:rPr>
            <w:rStyle w:val="Hyperlink"/>
            <w:noProof/>
            <w:lang w:val="de-DE"/>
          </w:rPr>
          <w:t>Offizielle Reisen der Mitarbeiter des Verbandsbüros</w:t>
        </w:r>
        <w:r w:rsidR="0034427F">
          <w:rPr>
            <w:noProof/>
            <w:webHidden/>
          </w:rPr>
          <w:tab/>
        </w:r>
        <w:r w:rsidR="0034427F">
          <w:rPr>
            <w:noProof/>
            <w:webHidden/>
          </w:rPr>
          <w:fldChar w:fldCharType="begin"/>
        </w:r>
        <w:r w:rsidR="0034427F">
          <w:rPr>
            <w:noProof/>
            <w:webHidden/>
          </w:rPr>
          <w:instrText xml:space="preserve"> PAGEREF _Toc56099071 \h </w:instrText>
        </w:r>
        <w:r w:rsidR="0034427F">
          <w:rPr>
            <w:noProof/>
            <w:webHidden/>
          </w:rPr>
        </w:r>
        <w:r w:rsidR="0034427F">
          <w:rPr>
            <w:noProof/>
            <w:webHidden/>
          </w:rPr>
          <w:fldChar w:fldCharType="separate"/>
        </w:r>
        <w:r>
          <w:rPr>
            <w:noProof/>
            <w:webHidden/>
          </w:rPr>
          <w:t>6</w:t>
        </w:r>
        <w:r w:rsidR="0034427F">
          <w:rPr>
            <w:noProof/>
            <w:webHidden/>
          </w:rPr>
          <w:fldChar w:fldCharType="end"/>
        </w:r>
      </w:hyperlink>
    </w:p>
    <w:p w14:paraId="6D2A7C6E" w14:textId="661A2FEA" w:rsidR="0034427F" w:rsidRDefault="001017E1">
      <w:pPr>
        <w:pStyle w:val="TOC2"/>
        <w:rPr>
          <w:rFonts w:asciiTheme="minorHAnsi" w:hAnsiTheme="minorHAnsi" w:cstheme="minorBidi"/>
          <w:noProof/>
          <w:sz w:val="22"/>
          <w:szCs w:val="22"/>
        </w:rPr>
      </w:pPr>
      <w:hyperlink w:anchor="_Toc56099072" w:history="1">
        <w:r w:rsidR="0034427F" w:rsidRPr="0069584F">
          <w:rPr>
            <w:rStyle w:val="Hyperlink"/>
            <w:noProof/>
            <w:lang w:val="de-DE"/>
          </w:rPr>
          <w:t>Von UPOV in Genf organisierte oder mitorganisierte Veranstaltungen und Tagungen</w:t>
        </w:r>
        <w:r w:rsidR="0034427F">
          <w:rPr>
            <w:noProof/>
            <w:webHidden/>
          </w:rPr>
          <w:tab/>
        </w:r>
        <w:r w:rsidR="0034427F">
          <w:rPr>
            <w:noProof/>
            <w:webHidden/>
          </w:rPr>
          <w:fldChar w:fldCharType="begin"/>
        </w:r>
        <w:r w:rsidR="0034427F">
          <w:rPr>
            <w:noProof/>
            <w:webHidden/>
          </w:rPr>
          <w:instrText xml:space="preserve"> PAGEREF _Toc56099072 \h </w:instrText>
        </w:r>
        <w:r w:rsidR="0034427F">
          <w:rPr>
            <w:noProof/>
            <w:webHidden/>
          </w:rPr>
        </w:r>
        <w:r w:rsidR="0034427F">
          <w:rPr>
            <w:noProof/>
            <w:webHidden/>
          </w:rPr>
          <w:fldChar w:fldCharType="separate"/>
        </w:r>
        <w:r>
          <w:rPr>
            <w:noProof/>
            <w:webHidden/>
          </w:rPr>
          <w:t>6</w:t>
        </w:r>
        <w:r w:rsidR="0034427F">
          <w:rPr>
            <w:noProof/>
            <w:webHidden/>
          </w:rPr>
          <w:fldChar w:fldCharType="end"/>
        </w:r>
      </w:hyperlink>
    </w:p>
    <w:p w14:paraId="11F47369" w14:textId="2BAF7BAF" w:rsidR="0034427F" w:rsidRDefault="001017E1">
      <w:pPr>
        <w:pStyle w:val="TOC2"/>
        <w:rPr>
          <w:rFonts w:asciiTheme="minorHAnsi" w:hAnsiTheme="minorHAnsi" w:cstheme="minorBidi"/>
          <w:noProof/>
          <w:sz w:val="22"/>
          <w:szCs w:val="22"/>
        </w:rPr>
      </w:pPr>
      <w:hyperlink w:anchor="_Toc56099073" w:history="1">
        <w:r w:rsidR="0034427F" w:rsidRPr="0069584F">
          <w:rPr>
            <w:rStyle w:val="Hyperlink"/>
            <w:noProof/>
            <w:lang w:val="de-DE"/>
          </w:rPr>
          <w:t>Von UPOV außerhalb von Genf organisierte oder mitorganisierte Veranstaltungen und Tagungen</w:t>
        </w:r>
        <w:r w:rsidR="0034427F">
          <w:rPr>
            <w:noProof/>
            <w:webHidden/>
          </w:rPr>
          <w:tab/>
        </w:r>
        <w:r w:rsidR="0034427F">
          <w:rPr>
            <w:noProof/>
            <w:webHidden/>
          </w:rPr>
          <w:fldChar w:fldCharType="begin"/>
        </w:r>
        <w:r w:rsidR="0034427F">
          <w:rPr>
            <w:noProof/>
            <w:webHidden/>
          </w:rPr>
          <w:instrText xml:space="preserve"> PAGEREF _Toc56099073 \h </w:instrText>
        </w:r>
        <w:r w:rsidR="0034427F">
          <w:rPr>
            <w:noProof/>
            <w:webHidden/>
          </w:rPr>
        </w:r>
        <w:r w:rsidR="0034427F">
          <w:rPr>
            <w:noProof/>
            <w:webHidden/>
          </w:rPr>
          <w:fldChar w:fldCharType="separate"/>
        </w:r>
        <w:r>
          <w:rPr>
            <w:noProof/>
            <w:webHidden/>
          </w:rPr>
          <w:t>6</w:t>
        </w:r>
        <w:r w:rsidR="0034427F">
          <w:rPr>
            <w:noProof/>
            <w:webHidden/>
          </w:rPr>
          <w:fldChar w:fldCharType="end"/>
        </w:r>
      </w:hyperlink>
    </w:p>
    <w:p w14:paraId="69FC48E7" w14:textId="604D8101" w:rsidR="0034427F" w:rsidRDefault="001017E1">
      <w:pPr>
        <w:pStyle w:val="TOC1"/>
        <w:rPr>
          <w:rFonts w:asciiTheme="minorHAnsi" w:hAnsiTheme="minorHAnsi" w:cstheme="minorBidi"/>
          <w:caps w:val="0"/>
          <w:noProof/>
          <w:sz w:val="22"/>
          <w:szCs w:val="22"/>
        </w:rPr>
      </w:pPr>
      <w:hyperlink w:anchor="_Toc56099074" w:history="1">
        <w:r w:rsidR="0034427F" w:rsidRPr="0069584F">
          <w:rPr>
            <w:rStyle w:val="Hyperlink"/>
            <w:noProof/>
            <w:lang w:val="de-DE"/>
          </w:rPr>
          <w:t xml:space="preserve">I. </w:t>
        </w:r>
        <w:r w:rsidR="0034427F">
          <w:rPr>
            <w:rFonts w:asciiTheme="minorHAnsi" w:hAnsiTheme="minorHAnsi" w:cstheme="minorBidi"/>
            <w:caps w:val="0"/>
            <w:noProof/>
            <w:sz w:val="22"/>
            <w:szCs w:val="22"/>
          </w:rPr>
          <w:tab/>
        </w:r>
        <w:r w:rsidR="0034427F" w:rsidRPr="0069584F">
          <w:rPr>
            <w:rStyle w:val="Hyperlink"/>
            <w:noProof/>
            <w:lang w:val="de-DE"/>
          </w:rPr>
          <w:t>ZUSAMMENSETZUNG DES VERBANDES</w:t>
        </w:r>
        <w:r w:rsidR="0034427F">
          <w:rPr>
            <w:noProof/>
            <w:webHidden/>
          </w:rPr>
          <w:tab/>
        </w:r>
        <w:r w:rsidR="0034427F">
          <w:rPr>
            <w:noProof/>
            <w:webHidden/>
          </w:rPr>
          <w:fldChar w:fldCharType="begin"/>
        </w:r>
        <w:r w:rsidR="0034427F">
          <w:rPr>
            <w:noProof/>
            <w:webHidden/>
          </w:rPr>
          <w:instrText xml:space="preserve"> PAGEREF _Toc56099074 \h </w:instrText>
        </w:r>
        <w:r w:rsidR="0034427F">
          <w:rPr>
            <w:noProof/>
            <w:webHidden/>
          </w:rPr>
        </w:r>
        <w:r w:rsidR="0034427F">
          <w:rPr>
            <w:noProof/>
            <w:webHidden/>
          </w:rPr>
          <w:fldChar w:fldCharType="separate"/>
        </w:r>
        <w:r>
          <w:rPr>
            <w:noProof/>
            <w:webHidden/>
          </w:rPr>
          <w:t>8</w:t>
        </w:r>
        <w:r w:rsidR="0034427F">
          <w:rPr>
            <w:noProof/>
            <w:webHidden/>
          </w:rPr>
          <w:fldChar w:fldCharType="end"/>
        </w:r>
      </w:hyperlink>
    </w:p>
    <w:p w14:paraId="0E85A3E2" w14:textId="7212B7FB" w:rsidR="0034427F" w:rsidRDefault="001017E1">
      <w:pPr>
        <w:pStyle w:val="TOC2"/>
        <w:rPr>
          <w:rFonts w:asciiTheme="minorHAnsi" w:hAnsiTheme="minorHAnsi" w:cstheme="minorBidi"/>
          <w:noProof/>
          <w:sz w:val="22"/>
          <w:szCs w:val="22"/>
        </w:rPr>
      </w:pPr>
      <w:hyperlink w:anchor="_Toc56099075" w:history="1">
        <w:r w:rsidR="0034427F" w:rsidRPr="0069584F">
          <w:rPr>
            <w:rStyle w:val="Hyperlink"/>
            <w:noProof/>
            <w:lang w:val="de-DE"/>
          </w:rPr>
          <w:t>Mitglieder</w:t>
        </w:r>
        <w:r w:rsidR="0034427F">
          <w:rPr>
            <w:noProof/>
            <w:webHidden/>
          </w:rPr>
          <w:tab/>
        </w:r>
        <w:r w:rsidR="0034427F">
          <w:rPr>
            <w:noProof/>
            <w:webHidden/>
          </w:rPr>
          <w:fldChar w:fldCharType="begin"/>
        </w:r>
        <w:r w:rsidR="0034427F">
          <w:rPr>
            <w:noProof/>
            <w:webHidden/>
          </w:rPr>
          <w:instrText xml:space="preserve"> PAGEREF _Toc56099075 \h </w:instrText>
        </w:r>
        <w:r w:rsidR="0034427F">
          <w:rPr>
            <w:noProof/>
            <w:webHidden/>
          </w:rPr>
        </w:r>
        <w:r w:rsidR="0034427F">
          <w:rPr>
            <w:noProof/>
            <w:webHidden/>
          </w:rPr>
          <w:fldChar w:fldCharType="separate"/>
        </w:r>
        <w:r>
          <w:rPr>
            <w:noProof/>
            <w:webHidden/>
          </w:rPr>
          <w:t>8</w:t>
        </w:r>
        <w:r w:rsidR="0034427F">
          <w:rPr>
            <w:noProof/>
            <w:webHidden/>
          </w:rPr>
          <w:fldChar w:fldCharType="end"/>
        </w:r>
      </w:hyperlink>
    </w:p>
    <w:p w14:paraId="37ECC009" w14:textId="68ED130E" w:rsidR="0034427F" w:rsidRDefault="001017E1">
      <w:pPr>
        <w:pStyle w:val="TOC2"/>
        <w:rPr>
          <w:rFonts w:asciiTheme="minorHAnsi" w:hAnsiTheme="minorHAnsi" w:cstheme="minorBidi"/>
          <w:noProof/>
          <w:sz w:val="22"/>
          <w:szCs w:val="22"/>
        </w:rPr>
      </w:pPr>
      <w:hyperlink w:anchor="_Toc56099076" w:history="1">
        <w:r w:rsidR="0034427F" w:rsidRPr="0069584F">
          <w:rPr>
            <w:rStyle w:val="Hyperlink"/>
            <w:noProof/>
            <w:lang w:val="de-DE"/>
          </w:rPr>
          <w:t>Lage in Bezug auf die verschiedenen Akte des Übereinkommens</w:t>
        </w:r>
        <w:r w:rsidR="0034427F">
          <w:rPr>
            <w:noProof/>
            <w:webHidden/>
          </w:rPr>
          <w:tab/>
        </w:r>
        <w:r w:rsidR="0034427F">
          <w:rPr>
            <w:noProof/>
            <w:webHidden/>
          </w:rPr>
          <w:fldChar w:fldCharType="begin"/>
        </w:r>
        <w:r w:rsidR="0034427F">
          <w:rPr>
            <w:noProof/>
            <w:webHidden/>
          </w:rPr>
          <w:instrText xml:space="preserve"> PAGEREF _Toc56099076 \h </w:instrText>
        </w:r>
        <w:r w:rsidR="0034427F">
          <w:rPr>
            <w:noProof/>
            <w:webHidden/>
          </w:rPr>
        </w:r>
        <w:r w:rsidR="0034427F">
          <w:rPr>
            <w:noProof/>
            <w:webHidden/>
          </w:rPr>
          <w:fldChar w:fldCharType="separate"/>
        </w:r>
        <w:r>
          <w:rPr>
            <w:noProof/>
            <w:webHidden/>
          </w:rPr>
          <w:t>8</w:t>
        </w:r>
        <w:r w:rsidR="0034427F">
          <w:rPr>
            <w:noProof/>
            <w:webHidden/>
          </w:rPr>
          <w:fldChar w:fldCharType="end"/>
        </w:r>
      </w:hyperlink>
    </w:p>
    <w:p w14:paraId="108FF62F" w14:textId="3FC3331A" w:rsidR="0034427F" w:rsidRDefault="001017E1">
      <w:pPr>
        <w:pStyle w:val="TOC2"/>
        <w:rPr>
          <w:rFonts w:asciiTheme="minorHAnsi" w:hAnsiTheme="minorHAnsi" w:cstheme="minorBidi"/>
          <w:noProof/>
          <w:sz w:val="22"/>
          <w:szCs w:val="22"/>
        </w:rPr>
      </w:pPr>
      <w:hyperlink w:anchor="_Toc56099077" w:history="1">
        <w:r w:rsidR="0034427F" w:rsidRPr="0069584F">
          <w:rPr>
            <w:rStyle w:val="Hyperlink"/>
            <w:noProof/>
            <w:lang w:val="de-DE"/>
          </w:rPr>
          <w:t>Staaten/Organisationen, die das Verfahren für den Beitritt zum UPOV-Übereinkommen eingeleitet haben</w:t>
        </w:r>
        <w:r w:rsidR="0034427F">
          <w:rPr>
            <w:noProof/>
            <w:webHidden/>
          </w:rPr>
          <w:tab/>
        </w:r>
        <w:r w:rsidR="0034427F">
          <w:rPr>
            <w:noProof/>
            <w:webHidden/>
          </w:rPr>
          <w:fldChar w:fldCharType="begin"/>
        </w:r>
        <w:r w:rsidR="0034427F">
          <w:rPr>
            <w:noProof/>
            <w:webHidden/>
          </w:rPr>
          <w:instrText xml:space="preserve"> PAGEREF _Toc56099077 \h </w:instrText>
        </w:r>
        <w:r w:rsidR="0034427F">
          <w:rPr>
            <w:noProof/>
            <w:webHidden/>
          </w:rPr>
        </w:r>
        <w:r w:rsidR="0034427F">
          <w:rPr>
            <w:noProof/>
            <w:webHidden/>
          </w:rPr>
          <w:fldChar w:fldCharType="separate"/>
        </w:r>
        <w:r>
          <w:rPr>
            <w:noProof/>
            <w:webHidden/>
          </w:rPr>
          <w:t>9</w:t>
        </w:r>
        <w:r w:rsidR="0034427F">
          <w:rPr>
            <w:noProof/>
            <w:webHidden/>
          </w:rPr>
          <w:fldChar w:fldCharType="end"/>
        </w:r>
      </w:hyperlink>
    </w:p>
    <w:p w14:paraId="7DE4258A" w14:textId="2856FA56" w:rsidR="0034427F" w:rsidRDefault="001017E1">
      <w:pPr>
        <w:pStyle w:val="TOC1"/>
        <w:rPr>
          <w:rFonts w:asciiTheme="minorHAnsi" w:hAnsiTheme="minorHAnsi" w:cstheme="minorBidi"/>
          <w:caps w:val="0"/>
          <w:noProof/>
          <w:sz w:val="22"/>
          <w:szCs w:val="22"/>
        </w:rPr>
      </w:pPr>
      <w:hyperlink w:anchor="_Toc56099078" w:history="1">
        <w:r w:rsidR="0034427F" w:rsidRPr="0069584F">
          <w:rPr>
            <w:rStyle w:val="Hyperlink"/>
            <w:noProof/>
            <w:lang w:val="de-DE"/>
          </w:rPr>
          <w:t>II.</w:t>
        </w:r>
        <w:r w:rsidR="0034427F">
          <w:rPr>
            <w:rFonts w:asciiTheme="minorHAnsi" w:hAnsiTheme="minorHAnsi" w:cstheme="minorBidi"/>
            <w:caps w:val="0"/>
            <w:noProof/>
            <w:sz w:val="22"/>
            <w:szCs w:val="22"/>
          </w:rPr>
          <w:tab/>
        </w:r>
        <w:r w:rsidR="0034427F" w:rsidRPr="0069584F">
          <w:rPr>
            <w:rStyle w:val="Hyperlink"/>
            <w:noProof/>
            <w:lang w:val="de-DE"/>
          </w:rPr>
          <w:t>BeziehungEN ZU STAATEN UND Organisationen</w:t>
        </w:r>
        <w:r w:rsidR="0034427F">
          <w:rPr>
            <w:noProof/>
            <w:webHidden/>
          </w:rPr>
          <w:tab/>
        </w:r>
        <w:r w:rsidR="0034427F">
          <w:rPr>
            <w:noProof/>
            <w:webHidden/>
          </w:rPr>
          <w:fldChar w:fldCharType="begin"/>
        </w:r>
        <w:r w:rsidR="0034427F">
          <w:rPr>
            <w:noProof/>
            <w:webHidden/>
          </w:rPr>
          <w:instrText xml:space="preserve"> PAGEREF _Toc56099078 \h </w:instrText>
        </w:r>
        <w:r w:rsidR="0034427F">
          <w:rPr>
            <w:noProof/>
            <w:webHidden/>
          </w:rPr>
        </w:r>
        <w:r w:rsidR="0034427F">
          <w:rPr>
            <w:noProof/>
            <w:webHidden/>
          </w:rPr>
          <w:fldChar w:fldCharType="separate"/>
        </w:r>
        <w:r>
          <w:rPr>
            <w:noProof/>
            <w:webHidden/>
          </w:rPr>
          <w:t>9</w:t>
        </w:r>
        <w:r w:rsidR="0034427F">
          <w:rPr>
            <w:noProof/>
            <w:webHidden/>
          </w:rPr>
          <w:fldChar w:fldCharType="end"/>
        </w:r>
      </w:hyperlink>
    </w:p>
    <w:p w14:paraId="34810F60" w14:textId="2D5F954B" w:rsidR="0034427F" w:rsidRDefault="001017E1">
      <w:pPr>
        <w:pStyle w:val="TOC1"/>
        <w:rPr>
          <w:rFonts w:asciiTheme="minorHAnsi" w:hAnsiTheme="minorHAnsi" w:cstheme="minorBidi"/>
          <w:caps w:val="0"/>
          <w:noProof/>
          <w:sz w:val="22"/>
          <w:szCs w:val="22"/>
        </w:rPr>
      </w:pPr>
      <w:hyperlink w:anchor="_Toc56099079" w:history="1">
        <w:r w:rsidR="0034427F" w:rsidRPr="0069584F">
          <w:rPr>
            <w:rStyle w:val="Hyperlink"/>
            <w:noProof/>
            <w:lang w:val="de-DE"/>
          </w:rPr>
          <w:t>III.</w:t>
        </w:r>
        <w:r w:rsidR="0034427F">
          <w:rPr>
            <w:rFonts w:asciiTheme="minorHAnsi" w:hAnsiTheme="minorHAnsi" w:cstheme="minorBidi"/>
            <w:caps w:val="0"/>
            <w:noProof/>
            <w:sz w:val="22"/>
            <w:szCs w:val="22"/>
          </w:rPr>
          <w:tab/>
        </w:r>
        <w:r w:rsidR="0034427F" w:rsidRPr="0069584F">
          <w:rPr>
            <w:rStyle w:val="Hyperlink"/>
            <w:noProof/>
            <w:lang w:val="de-DE"/>
          </w:rPr>
          <w:t>TAGUNGEN DES RATES UND SEINER UNTERGEORDNETEN ORGANE</w:t>
        </w:r>
        <w:r w:rsidR="0034427F">
          <w:rPr>
            <w:noProof/>
            <w:webHidden/>
          </w:rPr>
          <w:tab/>
        </w:r>
        <w:r w:rsidR="0034427F">
          <w:rPr>
            <w:noProof/>
            <w:webHidden/>
          </w:rPr>
          <w:fldChar w:fldCharType="begin"/>
        </w:r>
        <w:r w:rsidR="0034427F">
          <w:rPr>
            <w:noProof/>
            <w:webHidden/>
          </w:rPr>
          <w:instrText xml:space="preserve"> PAGEREF _Toc56099079 \h </w:instrText>
        </w:r>
        <w:r w:rsidR="0034427F">
          <w:rPr>
            <w:noProof/>
            <w:webHidden/>
          </w:rPr>
        </w:r>
        <w:r w:rsidR="0034427F">
          <w:rPr>
            <w:noProof/>
            <w:webHidden/>
          </w:rPr>
          <w:fldChar w:fldCharType="separate"/>
        </w:r>
        <w:r>
          <w:rPr>
            <w:noProof/>
            <w:webHidden/>
          </w:rPr>
          <w:t>10</w:t>
        </w:r>
        <w:r w:rsidR="0034427F">
          <w:rPr>
            <w:noProof/>
            <w:webHidden/>
          </w:rPr>
          <w:fldChar w:fldCharType="end"/>
        </w:r>
      </w:hyperlink>
    </w:p>
    <w:p w14:paraId="5637B39C" w14:textId="62F6CDC6" w:rsidR="0034427F" w:rsidRDefault="001017E1">
      <w:pPr>
        <w:pStyle w:val="TOC1"/>
        <w:rPr>
          <w:rFonts w:asciiTheme="minorHAnsi" w:hAnsiTheme="minorHAnsi" w:cstheme="minorBidi"/>
          <w:caps w:val="0"/>
          <w:noProof/>
          <w:sz w:val="22"/>
          <w:szCs w:val="22"/>
        </w:rPr>
      </w:pPr>
      <w:hyperlink w:anchor="_Toc56099080" w:history="1">
        <w:r w:rsidR="0034427F" w:rsidRPr="0069584F">
          <w:rPr>
            <w:rStyle w:val="Hyperlink"/>
            <w:noProof/>
            <w:lang w:val="de-DE"/>
          </w:rPr>
          <w:t>IV.</w:t>
        </w:r>
        <w:r w:rsidR="0034427F">
          <w:rPr>
            <w:rFonts w:asciiTheme="minorHAnsi" w:hAnsiTheme="minorHAnsi" w:cstheme="minorBidi"/>
            <w:caps w:val="0"/>
            <w:noProof/>
            <w:sz w:val="22"/>
            <w:szCs w:val="22"/>
          </w:rPr>
          <w:tab/>
        </w:r>
        <w:r w:rsidR="0034427F" w:rsidRPr="0069584F">
          <w:rPr>
            <w:rStyle w:val="Hyperlink"/>
            <w:noProof/>
            <w:lang w:val="de-DE"/>
          </w:rPr>
          <w:t>LEHRGÄNGE, SEMINARE, ARBEITSTAGUNGEN, DIENSTREISEN, WICHTIGE KONTAKTE</w:t>
        </w:r>
        <w:r w:rsidR="0034427F">
          <w:rPr>
            <w:noProof/>
            <w:webHidden/>
          </w:rPr>
          <w:tab/>
        </w:r>
        <w:r w:rsidR="0034427F">
          <w:rPr>
            <w:noProof/>
            <w:webHidden/>
          </w:rPr>
          <w:fldChar w:fldCharType="begin"/>
        </w:r>
        <w:r w:rsidR="0034427F">
          <w:rPr>
            <w:noProof/>
            <w:webHidden/>
          </w:rPr>
          <w:instrText xml:space="preserve"> PAGEREF _Toc56099080 \h </w:instrText>
        </w:r>
        <w:r w:rsidR="0034427F">
          <w:rPr>
            <w:noProof/>
            <w:webHidden/>
          </w:rPr>
        </w:r>
        <w:r w:rsidR="0034427F">
          <w:rPr>
            <w:noProof/>
            <w:webHidden/>
          </w:rPr>
          <w:fldChar w:fldCharType="separate"/>
        </w:r>
        <w:r>
          <w:rPr>
            <w:noProof/>
            <w:webHidden/>
          </w:rPr>
          <w:t>10</w:t>
        </w:r>
        <w:r w:rsidR="0034427F">
          <w:rPr>
            <w:noProof/>
            <w:webHidden/>
          </w:rPr>
          <w:fldChar w:fldCharType="end"/>
        </w:r>
      </w:hyperlink>
    </w:p>
    <w:p w14:paraId="31F24A6E" w14:textId="27FBA066" w:rsidR="0034427F" w:rsidRDefault="001017E1">
      <w:pPr>
        <w:pStyle w:val="TOC2"/>
        <w:rPr>
          <w:rFonts w:asciiTheme="minorHAnsi" w:hAnsiTheme="minorHAnsi" w:cstheme="minorBidi"/>
          <w:noProof/>
          <w:sz w:val="22"/>
          <w:szCs w:val="22"/>
        </w:rPr>
      </w:pPr>
      <w:hyperlink w:anchor="_Toc56099081" w:history="1">
        <w:r w:rsidR="0034427F" w:rsidRPr="0069584F">
          <w:rPr>
            <w:rStyle w:val="Hyperlink"/>
            <w:noProof/>
            <w:lang w:val="de-DE"/>
          </w:rPr>
          <w:t>Individuelle Tätigkeiten</w:t>
        </w:r>
        <w:r w:rsidR="0034427F">
          <w:rPr>
            <w:noProof/>
            <w:webHidden/>
          </w:rPr>
          <w:tab/>
        </w:r>
        <w:r w:rsidR="0034427F">
          <w:rPr>
            <w:noProof/>
            <w:webHidden/>
          </w:rPr>
          <w:fldChar w:fldCharType="begin"/>
        </w:r>
        <w:r w:rsidR="0034427F">
          <w:rPr>
            <w:noProof/>
            <w:webHidden/>
          </w:rPr>
          <w:instrText xml:space="preserve"> PAGEREF _Toc56099081 \h </w:instrText>
        </w:r>
        <w:r w:rsidR="0034427F">
          <w:rPr>
            <w:noProof/>
            <w:webHidden/>
          </w:rPr>
        </w:r>
        <w:r w:rsidR="0034427F">
          <w:rPr>
            <w:noProof/>
            <w:webHidden/>
          </w:rPr>
          <w:fldChar w:fldCharType="separate"/>
        </w:r>
        <w:r>
          <w:rPr>
            <w:noProof/>
            <w:webHidden/>
          </w:rPr>
          <w:t>10</w:t>
        </w:r>
        <w:r w:rsidR="0034427F">
          <w:rPr>
            <w:noProof/>
            <w:webHidden/>
          </w:rPr>
          <w:fldChar w:fldCharType="end"/>
        </w:r>
      </w:hyperlink>
    </w:p>
    <w:p w14:paraId="371E20DF" w14:textId="2B54FAAB" w:rsidR="0034427F" w:rsidRDefault="001017E1">
      <w:pPr>
        <w:pStyle w:val="TOC2"/>
        <w:rPr>
          <w:rFonts w:asciiTheme="minorHAnsi" w:hAnsiTheme="minorHAnsi" w:cstheme="minorBidi"/>
          <w:noProof/>
          <w:sz w:val="22"/>
          <w:szCs w:val="22"/>
        </w:rPr>
      </w:pPr>
      <w:hyperlink w:anchor="_Toc56099082" w:history="1">
        <w:r w:rsidR="0034427F" w:rsidRPr="0069584F">
          <w:rPr>
            <w:rStyle w:val="Hyperlink"/>
            <w:noProof/>
            <w:lang w:val="de-DE"/>
          </w:rPr>
          <w:t>Fernlehrgänge</w:t>
        </w:r>
        <w:r w:rsidR="0034427F">
          <w:rPr>
            <w:noProof/>
            <w:webHidden/>
          </w:rPr>
          <w:tab/>
        </w:r>
        <w:r w:rsidR="0034427F">
          <w:rPr>
            <w:noProof/>
            <w:webHidden/>
          </w:rPr>
          <w:fldChar w:fldCharType="begin"/>
        </w:r>
        <w:r w:rsidR="0034427F">
          <w:rPr>
            <w:noProof/>
            <w:webHidden/>
          </w:rPr>
          <w:instrText xml:space="preserve"> PAGEREF _Toc56099082 \h </w:instrText>
        </w:r>
        <w:r w:rsidR="0034427F">
          <w:rPr>
            <w:noProof/>
            <w:webHidden/>
          </w:rPr>
        </w:r>
        <w:r w:rsidR="0034427F">
          <w:rPr>
            <w:noProof/>
            <w:webHidden/>
          </w:rPr>
          <w:fldChar w:fldCharType="separate"/>
        </w:r>
        <w:r>
          <w:rPr>
            <w:noProof/>
            <w:webHidden/>
          </w:rPr>
          <w:t>19</w:t>
        </w:r>
        <w:r w:rsidR="0034427F">
          <w:rPr>
            <w:noProof/>
            <w:webHidden/>
          </w:rPr>
          <w:fldChar w:fldCharType="end"/>
        </w:r>
      </w:hyperlink>
    </w:p>
    <w:p w14:paraId="19DFECB9" w14:textId="719DA563" w:rsidR="0034427F" w:rsidRDefault="001017E1">
      <w:pPr>
        <w:pStyle w:val="TOC1"/>
        <w:rPr>
          <w:rFonts w:asciiTheme="minorHAnsi" w:hAnsiTheme="minorHAnsi" w:cstheme="minorBidi"/>
          <w:caps w:val="0"/>
          <w:noProof/>
          <w:sz w:val="22"/>
          <w:szCs w:val="22"/>
        </w:rPr>
      </w:pPr>
      <w:hyperlink w:anchor="_Toc56099083" w:history="1">
        <w:r w:rsidR="0034427F" w:rsidRPr="0069584F">
          <w:rPr>
            <w:rStyle w:val="Hyperlink"/>
            <w:noProof/>
            <w:lang w:val="de-DE"/>
          </w:rPr>
          <w:t>V.</w:t>
        </w:r>
        <w:r w:rsidR="0034427F">
          <w:rPr>
            <w:rFonts w:asciiTheme="minorHAnsi" w:hAnsiTheme="minorHAnsi" w:cstheme="minorBidi"/>
            <w:caps w:val="0"/>
            <w:noProof/>
            <w:sz w:val="22"/>
            <w:szCs w:val="22"/>
          </w:rPr>
          <w:tab/>
        </w:r>
        <w:r w:rsidR="0034427F" w:rsidRPr="0069584F">
          <w:rPr>
            <w:rStyle w:val="Hyperlink"/>
            <w:noProof/>
            <w:lang w:val="de-DE"/>
          </w:rPr>
          <w:t>VERÖFFENTLICHUNGEN</w:t>
        </w:r>
        <w:r w:rsidR="0034427F">
          <w:rPr>
            <w:noProof/>
            <w:webHidden/>
          </w:rPr>
          <w:tab/>
        </w:r>
        <w:r w:rsidR="0034427F">
          <w:rPr>
            <w:noProof/>
            <w:webHidden/>
          </w:rPr>
          <w:fldChar w:fldCharType="begin"/>
        </w:r>
        <w:r w:rsidR="0034427F">
          <w:rPr>
            <w:noProof/>
            <w:webHidden/>
          </w:rPr>
          <w:instrText xml:space="preserve"> PAGEREF _Toc56099083 \h </w:instrText>
        </w:r>
        <w:r w:rsidR="0034427F">
          <w:rPr>
            <w:noProof/>
            <w:webHidden/>
          </w:rPr>
        </w:r>
        <w:r w:rsidR="0034427F">
          <w:rPr>
            <w:noProof/>
            <w:webHidden/>
          </w:rPr>
          <w:fldChar w:fldCharType="separate"/>
        </w:r>
        <w:r>
          <w:rPr>
            <w:noProof/>
            <w:webHidden/>
          </w:rPr>
          <w:t>19</w:t>
        </w:r>
        <w:r w:rsidR="0034427F">
          <w:rPr>
            <w:noProof/>
            <w:webHidden/>
          </w:rPr>
          <w:fldChar w:fldCharType="end"/>
        </w:r>
      </w:hyperlink>
    </w:p>
    <w:p w14:paraId="5F252A36" w14:textId="31F79C17" w:rsidR="00775F34" w:rsidRPr="00DE162C" w:rsidRDefault="00C57454" w:rsidP="00C57454">
      <w:pPr>
        <w:rPr>
          <w:lang w:val="de-DE"/>
        </w:rPr>
      </w:pPr>
      <w:r w:rsidRPr="00CB766C">
        <w:fldChar w:fldCharType="end"/>
      </w:r>
    </w:p>
    <w:p w14:paraId="2FD130E9" w14:textId="3EB1CAE3" w:rsidR="00775F34" w:rsidRPr="00DE162C" w:rsidRDefault="00775F34" w:rsidP="00775F34">
      <w:pPr>
        <w:ind w:left="426"/>
        <w:rPr>
          <w:sz w:val="18"/>
          <w:lang w:val="de-DE"/>
        </w:rPr>
      </w:pPr>
      <w:r w:rsidRPr="00DE162C">
        <w:rPr>
          <w:sz w:val="18"/>
          <w:lang w:val="de-DE"/>
        </w:rPr>
        <w:t>AN</w:t>
      </w:r>
      <w:r w:rsidR="00723BBB" w:rsidRPr="00DE162C">
        <w:rPr>
          <w:sz w:val="18"/>
          <w:lang w:val="de-DE"/>
        </w:rPr>
        <w:t>LAGE</w:t>
      </w:r>
      <w:r w:rsidRPr="00DE162C">
        <w:rPr>
          <w:sz w:val="18"/>
          <w:lang w:val="de-DE"/>
        </w:rPr>
        <w:t xml:space="preserve"> </w:t>
      </w:r>
      <w:r w:rsidR="00723BBB" w:rsidRPr="00DE162C">
        <w:rPr>
          <w:sz w:val="18"/>
          <w:lang w:val="de-DE"/>
        </w:rPr>
        <w:t>I:</w:t>
      </w:r>
      <w:r w:rsidR="00723BBB" w:rsidRPr="00DE162C">
        <w:rPr>
          <w:sz w:val="18"/>
          <w:lang w:val="de-DE"/>
        </w:rPr>
        <w:tab/>
        <w:t>Verbandsmitglieder</w:t>
      </w:r>
    </w:p>
    <w:p w14:paraId="074E2594" w14:textId="77777777" w:rsidR="00775F34" w:rsidRPr="00DE162C" w:rsidRDefault="00775F34" w:rsidP="00775F34">
      <w:pPr>
        <w:ind w:left="426"/>
        <w:rPr>
          <w:sz w:val="18"/>
          <w:lang w:val="de-DE"/>
        </w:rPr>
      </w:pPr>
    </w:p>
    <w:p w14:paraId="5C044474" w14:textId="77777777" w:rsidR="00775F34" w:rsidRPr="00DE162C" w:rsidRDefault="00775F34" w:rsidP="00775F34">
      <w:pPr>
        <w:ind w:left="426"/>
        <w:rPr>
          <w:sz w:val="18"/>
          <w:lang w:val="de-DE"/>
        </w:rPr>
      </w:pPr>
      <w:r w:rsidRPr="00DE162C">
        <w:rPr>
          <w:sz w:val="18"/>
          <w:lang w:val="de-DE"/>
        </w:rPr>
        <w:t>AN</w:t>
      </w:r>
      <w:r w:rsidR="00723BBB" w:rsidRPr="00DE162C">
        <w:rPr>
          <w:sz w:val="18"/>
          <w:lang w:val="de-DE"/>
        </w:rPr>
        <w:t xml:space="preserve">LAGE </w:t>
      </w:r>
      <w:r w:rsidRPr="00DE162C">
        <w:rPr>
          <w:sz w:val="18"/>
          <w:lang w:val="de-DE"/>
        </w:rPr>
        <w:t>II:</w:t>
      </w:r>
      <w:r w:rsidRPr="00DE162C">
        <w:rPr>
          <w:sz w:val="18"/>
          <w:lang w:val="de-DE"/>
        </w:rPr>
        <w:tab/>
      </w:r>
      <w:r w:rsidR="00723BBB" w:rsidRPr="00DE162C">
        <w:rPr>
          <w:sz w:val="18"/>
          <w:lang w:val="de-DE"/>
        </w:rPr>
        <w:t>Teilnahme an den UPOV-Fernlehrgängen</w:t>
      </w:r>
    </w:p>
    <w:p w14:paraId="2AC2FDFE" w14:textId="77777777" w:rsidR="00775F34" w:rsidRPr="00DE162C" w:rsidRDefault="00775F34" w:rsidP="00775F34">
      <w:pPr>
        <w:ind w:left="426"/>
        <w:rPr>
          <w:sz w:val="18"/>
          <w:lang w:val="de-DE"/>
        </w:rPr>
      </w:pPr>
    </w:p>
    <w:p w14:paraId="1596C9AD" w14:textId="77777777" w:rsidR="00775F34" w:rsidRPr="00DE162C" w:rsidRDefault="00775F34" w:rsidP="00775F34">
      <w:pPr>
        <w:ind w:left="426"/>
        <w:rPr>
          <w:sz w:val="18"/>
          <w:lang w:val="de-DE"/>
        </w:rPr>
      </w:pPr>
      <w:r w:rsidRPr="00DE162C">
        <w:rPr>
          <w:sz w:val="18"/>
          <w:lang w:val="de-DE"/>
        </w:rPr>
        <w:t>A</w:t>
      </w:r>
      <w:r w:rsidR="00723BBB" w:rsidRPr="00DE162C">
        <w:rPr>
          <w:sz w:val="18"/>
          <w:lang w:val="de-DE"/>
        </w:rPr>
        <w:t>nhang</w:t>
      </w:r>
      <w:r w:rsidRPr="00DE162C">
        <w:rPr>
          <w:sz w:val="18"/>
          <w:lang w:val="de-DE"/>
        </w:rPr>
        <w:t>:</w:t>
      </w:r>
      <w:r w:rsidR="00723BBB" w:rsidRPr="00DE162C">
        <w:rPr>
          <w:sz w:val="18"/>
          <w:lang w:val="de-DE"/>
        </w:rPr>
        <w:tab/>
      </w:r>
      <w:r w:rsidRPr="00DE162C">
        <w:rPr>
          <w:sz w:val="18"/>
          <w:lang w:val="de-DE"/>
        </w:rPr>
        <w:tab/>
        <w:t>A</w:t>
      </w:r>
      <w:r w:rsidR="0063450A" w:rsidRPr="00DE162C">
        <w:rPr>
          <w:sz w:val="18"/>
          <w:lang w:val="de-DE"/>
        </w:rPr>
        <w:t>k</w:t>
      </w:r>
      <w:r w:rsidRPr="00DE162C">
        <w:rPr>
          <w:sz w:val="18"/>
          <w:lang w:val="de-DE"/>
        </w:rPr>
        <w:t>ronym</w:t>
      </w:r>
      <w:r w:rsidR="0063450A" w:rsidRPr="00DE162C">
        <w:rPr>
          <w:sz w:val="18"/>
          <w:lang w:val="de-DE"/>
        </w:rPr>
        <w:t>e</w:t>
      </w:r>
      <w:r w:rsidRPr="00DE162C">
        <w:rPr>
          <w:sz w:val="18"/>
          <w:lang w:val="de-DE"/>
        </w:rPr>
        <w:t xml:space="preserve"> </w:t>
      </w:r>
      <w:r w:rsidR="0063450A" w:rsidRPr="00DE162C">
        <w:rPr>
          <w:sz w:val="18"/>
          <w:lang w:val="de-DE"/>
        </w:rPr>
        <w:t>u</w:t>
      </w:r>
      <w:r w:rsidRPr="00DE162C">
        <w:rPr>
          <w:sz w:val="18"/>
          <w:lang w:val="de-DE"/>
        </w:rPr>
        <w:t xml:space="preserve">nd </w:t>
      </w:r>
      <w:r w:rsidR="0063450A" w:rsidRPr="00DE162C">
        <w:rPr>
          <w:sz w:val="18"/>
          <w:lang w:val="de-DE"/>
        </w:rPr>
        <w:t>Abkürzungen</w:t>
      </w:r>
    </w:p>
    <w:p w14:paraId="54C3A180" w14:textId="77777777" w:rsidR="00775F34" w:rsidRPr="00DE162C" w:rsidRDefault="00775F34" w:rsidP="00775F34">
      <w:pPr>
        <w:jc w:val="left"/>
        <w:rPr>
          <w:lang w:val="de-DE"/>
        </w:rPr>
      </w:pPr>
      <w:r w:rsidRPr="00DE162C">
        <w:rPr>
          <w:lang w:val="de-DE"/>
        </w:rPr>
        <w:br w:type="page"/>
      </w:r>
    </w:p>
    <w:p w14:paraId="7017996B" w14:textId="77777777" w:rsidR="004038CE" w:rsidRPr="00DE162C" w:rsidRDefault="00985BC3" w:rsidP="008D421A">
      <w:pPr>
        <w:pStyle w:val="Heading1"/>
        <w:rPr>
          <w:lang w:val="de-DE"/>
        </w:rPr>
      </w:pPr>
      <w:bookmarkStart w:id="3" w:name="_Toc56099068"/>
      <w:r w:rsidRPr="00DE162C">
        <w:rPr>
          <w:lang w:val="de-DE"/>
        </w:rPr>
        <w:lastRenderedPageBreak/>
        <w:t>EI</w:t>
      </w:r>
      <w:r w:rsidR="004038CE" w:rsidRPr="00DE162C">
        <w:rPr>
          <w:lang w:val="de-DE"/>
        </w:rPr>
        <w:t>N</w:t>
      </w:r>
      <w:r w:rsidR="00994127" w:rsidRPr="00DE162C">
        <w:rPr>
          <w:lang w:val="de-DE"/>
        </w:rPr>
        <w:t>FÜHR</w:t>
      </w:r>
      <w:r w:rsidRPr="00DE162C">
        <w:rPr>
          <w:lang w:val="de-DE"/>
        </w:rPr>
        <w:t>UNG</w:t>
      </w:r>
      <w:bookmarkEnd w:id="3"/>
    </w:p>
    <w:p w14:paraId="5465899E" w14:textId="77777777" w:rsidR="004038CE" w:rsidRPr="00DE162C" w:rsidRDefault="004038CE" w:rsidP="004038CE">
      <w:pPr>
        <w:rPr>
          <w:lang w:val="de-DE"/>
        </w:rPr>
      </w:pPr>
    </w:p>
    <w:p w14:paraId="565D5407" w14:textId="23620FC6" w:rsidR="004038CE" w:rsidRPr="00DE162C" w:rsidRDefault="00DE162C" w:rsidP="004038CE">
      <w:pPr>
        <w:pStyle w:val="Heading2"/>
        <w:rPr>
          <w:lang w:val="de-DE"/>
        </w:rPr>
      </w:pPr>
      <w:bookmarkStart w:id="4" w:name="_Toc56099069"/>
      <w:r w:rsidRPr="00DE162C">
        <w:rPr>
          <w:lang w:val="de-DE"/>
        </w:rPr>
        <w:t>Maßnahmen</w:t>
      </w:r>
      <w:r w:rsidR="00985BC3" w:rsidRPr="00DE162C">
        <w:rPr>
          <w:lang w:val="de-DE"/>
        </w:rPr>
        <w:t xml:space="preserve"> betreffend die COVID-19-P</w:t>
      </w:r>
      <w:r w:rsidR="004038CE" w:rsidRPr="00DE162C">
        <w:rPr>
          <w:lang w:val="de-DE"/>
        </w:rPr>
        <w:t>andemi</w:t>
      </w:r>
      <w:r w:rsidR="00985BC3" w:rsidRPr="00DE162C">
        <w:rPr>
          <w:lang w:val="de-DE"/>
        </w:rPr>
        <w:t>e</w:t>
      </w:r>
      <w:bookmarkEnd w:id="4"/>
    </w:p>
    <w:p w14:paraId="556D8462" w14:textId="77777777" w:rsidR="004038CE" w:rsidRPr="00DE162C" w:rsidRDefault="004038CE" w:rsidP="004038CE">
      <w:pPr>
        <w:jc w:val="left"/>
        <w:rPr>
          <w:lang w:val="de-DE"/>
        </w:rPr>
      </w:pPr>
    </w:p>
    <w:p w14:paraId="657C7665" w14:textId="3F93474B"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985BC3" w:rsidRPr="00DE162C">
        <w:rPr>
          <w:lang w:val="de-DE"/>
        </w:rPr>
        <w:tab/>
        <w:t xml:space="preserve">Angesichts der COVID-19-Pandemie wurde eine Reihe von </w:t>
      </w:r>
      <w:r w:rsidR="00DE162C" w:rsidRPr="00DE162C">
        <w:rPr>
          <w:lang w:val="de-DE"/>
        </w:rPr>
        <w:t>Maßnahmen</w:t>
      </w:r>
      <w:r w:rsidR="00985BC3" w:rsidRPr="00DE162C">
        <w:rPr>
          <w:lang w:val="de-DE"/>
        </w:rPr>
        <w:t xml:space="preserve"> getroffen, die die Gesundheit und Sicherheit des Personals der UPOV und seines Lebens- und Arbeitsumfeldes gewährleisten und zugleich erlauben sollte</w:t>
      </w:r>
      <w:r w:rsidR="001B3251">
        <w:rPr>
          <w:lang w:val="de-DE"/>
        </w:rPr>
        <w:t>n</w:t>
      </w:r>
      <w:r w:rsidR="00985BC3" w:rsidRPr="00DE162C">
        <w:rPr>
          <w:lang w:val="de-DE"/>
        </w:rPr>
        <w:t>, dass das vom Rat beschlossene Arbeitsprogramm umgesetzt werden kann</w:t>
      </w:r>
      <w:r w:rsidRPr="00DE162C">
        <w:rPr>
          <w:lang w:val="de-DE"/>
        </w:rPr>
        <w:t>.</w:t>
      </w:r>
    </w:p>
    <w:p w14:paraId="72D6F5E0" w14:textId="77777777" w:rsidR="004038CE" w:rsidRPr="00DE162C" w:rsidRDefault="004038CE" w:rsidP="004038CE">
      <w:pPr>
        <w:jc w:val="left"/>
        <w:rPr>
          <w:lang w:val="de-DE"/>
        </w:rPr>
      </w:pPr>
    </w:p>
    <w:p w14:paraId="3BA395E0" w14:textId="77777777"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985BC3" w:rsidRPr="00DE162C">
        <w:rPr>
          <w:lang w:val="de-DE"/>
        </w:rPr>
        <w:tab/>
        <w:t>Unter Berücksichtigung der von der Schweizer Eidgenossenschaft und dem Kanton und der Stadt Genf angekündigten Maßnahmen sowie der Maßnahmen des Büros der Vereinten Nationen in Genf (UNOG), der Weltgesundheitsorganisation (WHO) und der Weltorganisation für geistiges Eigentum (WIPO) traf die UPOV am 17. März 2020 folgende Maßnahmen</w:t>
      </w:r>
      <w:r w:rsidRPr="00DE162C">
        <w:rPr>
          <w:lang w:val="de-DE"/>
        </w:rPr>
        <w:t xml:space="preserve">: </w:t>
      </w:r>
    </w:p>
    <w:p w14:paraId="0DB983D3" w14:textId="77777777" w:rsidR="004038CE" w:rsidRPr="00DE162C" w:rsidRDefault="004038CE" w:rsidP="004038CE">
      <w:pPr>
        <w:jc w:val="left"/>
        <w:rPr>
          <w:lang w:val="de-DE"/>
        </w:rPr>
      </w:pPr>
    </w:p>
    <w:p w14:paraId="2102FA24" w14:textId="3C7F91A5" w:rsidR="004038CE" w:rsidRPr="00DE162C" w:rsidRDefault="00F74092" w:rsidP="004038CE">
      <w:pPr>
        <w:rPr>
          <w:i/>
          <w:lang w:val="de-DE"/>
        </w:rPr>
      </w:pPr>
      <w:r w:rsidRPr="00DE162C">
        <w:rPr>
          <w:i/>
          <w:lang w:val="de-DE"/>
        </w:rPr>
        <w:t xml:space="preserve">Telearbeit für die überwiegende Mehrheit der </w:t>
      </w:r>
      <w:r w:rsidR="0067390A">
        <w:rPr>
          <w:i/>
          <w:lang w:val="de-DE"/>
        </w:rPr>
        <w:t>Mitarbeiter</w:t>
      </w:r>
      <w:r w:rsidRPr="00DE162C">
        <w:rPr>
          <w:i/>
          <w:lang w:val="de-DE"/>
        </w:rPr>
        <w:t xml:space="preserve"> des Verbandsbüros</w:t>
      </w:r>
    </w:p>
    <w:p w14:paraId="0A42EB4F" w14:textId="77777777" w:rsidR="004038CE" w:rsidRPr="00DE162C" w:rsidRDefault="004038CE" w:rsidP="004038CE">
      <w:pPr>
        <w:rPr>
          <w:lang w:val="de-DE"/>
        </w:rPr>
      </w:pPr>
    </w:p>
    <w:p w14:paraId="4449D9F7" w14:textId="24B67570" w:rsidR="004038CE" w:rsidRPr="00DE162C" w:rsidRDefault="00DE162C" w:rsidP="004038CE">
      <w:pPr>
        <w:pStyle w:val="ListParagraph"/>
        <w:numPr>
          <w:ilvl w:val="0"/>
          <w:numId w:val="10"/>
        </w:numPr>
        <w:ind w:left="567" w:hanging="283"/>
        <w:rPr>
          <w:lang w:val="de-DE"/>
        </w:rPr>
      </w:pPr>
      <w:r w:rsidRPr="00DE162C">
        <w:rPr>
          <w:lang w:val="de-DE"/>
        </w:rPr>
        <w:t>Schließung</w:t>
      </w:r>
      <w:r w:rsidR="00F74092" w:rsidRPr="00DE162C">
        <w:rPr>
          <w:lang w:val="de-DE"/>
        </w:rPr>
        <w:t xml:space="preserve"> der UPOV-Gebäude für alle Personen mit Ausnahme </w:t>
      </w:r>
      <w:r w:rsidR="00994127" w:rsidRPr="00DE162C">
        <w:rPr>
          <w:lang w:val="de-DE"/>
        </w:rPr>
        <w:t>von</w:t>
      </w:r>
      <w:r w:rsidR="00F74092" w:rsidRPr="00DE162C">
        <w:rPr>
          <w:lang w:val="de-DE"/>
        </w:rPr>
        <w:t xml:space="preserve"> </w:t>
      </w:r>
      <w:r w:rsidR="0067390A">
        <w:rPr>
          <w:lang w:val="de-DE"/>
        </w:rPr>
        <w:t>Mitarbeiter</w:t>
      </w:r>
      <w:r w:rsidR="00F74092" w:rsidRPr="00DE162C">
        <w:rPr>
          <w:lang w:val="de-DE"/>
        </w:rPr>
        <w:t>, deren Anwesenheit für die Aufrechterhaltung des Betriebs der UPOV unerlässlich war</w:t>
      </w:r>
      <w:r w:rsidR="004038CE" w:rsidRPr="00DE162C">
        <w:rPr>
          <w:lang w:val="de-DE"/>
        </w:rPr>
        <w:t>.</w:t>
      </w:r>
    </w:p>
    <w:p w14:paraId="603BAF45" w14:textId="77777777" w:rsidR="004038CE" w:rsidRPr="00DE162C" w:rsidRDefault="004038CE" w:rsidP="004038CE">
      <w:pPr>
        <w:ind w:left="567" w:hanging="283"/>
        <w:rPr>
          <w:lang w:val="de-DE"/>
        </w:rPr>
      </w:pPr>
    </w:p>
    <w:p w14:paraId="6CBFE266" w14:textId="7C9C29D9" w:rsidR="004038CE" w:rsidRPr="00DE162C" w:rsidRDefault="00994127" w:rsidP="004038CE">
      <w:pPr>
        <w:pStyle w:val="ListParagraph"/>
        <w:numPr>
          <w:ilvl w:val="0"/>
          <w:numId w:val="10"/>
        </w:numPr>
        <w:ind w:left="567" w:hanging="283"/>
        <w:rPr>
          <w:lang w:val="de-DE"/>
        </w:rPr>
      </w:pPr>
      <w:r w:rsidRPr="00DE162C">
        <w:rPr>
          <w:lang w:val="de-DE"/>
        </w:rPr>
        <w:t xml:space="preserve">Einführung </w:t>
      </w:r>
      <w:r w:rsidR="00391522" w:rsidRPr="00DE162C">
        <w:rPr>
          <w:lang w:val="de-DE"/>
        </w:rPr>
        <w:t>von</w:t>
      </w:r>
      <w:r w:rsidRPr="00DE162C">
        <w:rPr>
          <w:lang w:val="de-DE"/>
        </w:rPr>
        <w:t xml:space="preserve"> Telearbeit für die überwiegende Mehrheit der </w:t>
      </w:r>
      <w:r w:rsidR="0067390A">
        <w:rPr>
          <w:lang w:val="de-DE"/>
        </w:rPr>
        <w:t>Mitarbeiter</w:t>
      </w:r>
      <w:r w:rsidRPr="00DE162C">
        <w:rPr>
          <w:lang w:val="de-DE"/>
        </w:rPr>
        <w:t xml:space="preserve"> des Verbandsbüros. Infolgedessen </w:t>
      </w:r>
      <w:r w:rsidR="00391522" w:rsidRPr="00DE162C">
        <w:rPr>
          <w:lang w:val="de-DE"/>
        </w:rPr>
        <w:t>war das Personal</w:t>
      </w:r>
      <w:r w:rsidRPr="00DE162C">
        <w:rPr>
          <w:lang w:val="de-DE"/>
        </w:rPr>
        <w:t xml:space="preserve"> weniger </w:t>
      </w:r>
      <w:r w:rsidR="00391522" w:rsidRPr="00DE162C">
        <w:rPr>
          <w:lang w:val="de-DE"/>
        </w:rPr>
        <w:t>auf M</w:t>
      </w:r>
      <w:r w:rsidRPr="00DE162C">
        <w:rPr>
          <w:lang w:val="de-DE"/>
        </w:rPr>
        <w:t>obil</w:t>
      </w:r>
      <w:r w:rsidR="00391522" w:rsidRPr="00DE162C">
        <w:rPr>
          <w:lang w:val="de-DE"/>
        </w:rPr>
        <w:t xml:space="preserve">ität angewiesen, während zugleich der Betrieb aufrechterhalten werden konnte.   </w:t>
      </w:r>
    </w:p>
    <w:p w14:paraId="185D5852" w14:textId="77777777" w:rsidR="004038CE" w:rsidRPr="00DE162C" w:rsidRDefault="004038CE" w:rsidP="004038CE">
      <w:pPr>
        <w:ind w:left="567"/>
        <w:rPr>
          <w:u w:val="single"/>
          <w:lang w:val="de-DE"/>
        </w:rPr>
      </w:pPr>
    </w:p>
    <w:p w14:paraId="5011FF9B" w14:textId="77777777" w:rsidR="004038CE" w:rsidRPr="00DE162C" w:rsidRDefault="002253FC" w:rsidP="004038CE">
      <w:pPr>
        <w:rPr>
          <w:i/>
          <w:lang w:val="de-DE"/>
        </w:rPr>
      </w:pPr>
      <w:r w:rsidRPr="00DE162C">
        <w:rPr>
          <w:i/>
          <w:lang w:val="de-DE"/>
        </w:rPr>
        <w:t xml:space="preserve">Offizielle Reisen des Personals des Verbandsbüros </w:t>
      </w:r>
    </w:p>
    <w:p w14:paraId="5D87B187" w14:textId="77777777" w:rsidR="004038CE" w:rsidRPr="00DE162C" w:rsidRDefault="004038CE" w:rsidP="004038CE">
      <w:pPr>
        <w:rPr>
          <w:lang w:val="de-DE"/>
        </w:rPr>
      </w:pPr>
    </w:p>
    <w:p w14:paraId="39B2682D" w14:textId="77777777" w:rsidR="004038CE" w:rsidRPr="00DE162C" w:rsidRDefault="004038CE" w:rsidP="004038CE">
      <w:pPr>
        <w:pStyle w:val="ListParagraph"/>
        <w:numPr>
          <w:ilvl w:val="0"/>
          <w:numId w:val="10"/>
        </w:numPr>
        <w:ind w:left="567" w:hanging="283"/>
        <w:rPr>
          <w:lang w:val="de-DE"/>
        </w:rPr>
      </w:pPr>
      <w:r w:rsidRPr="00DE162C">
        <w:rPr>
          <w:lang w:val="de-DE"/>
        </w:rPr>
        <w:t>All</w:t>
      </w:r>
      <w:r w:rsidR="00EE78E7" w:rsidRPr="00DE162C">
        <w:rPr>
          <w:lang w:val="de-DE"/>
        </w:rPr>
        <w:t xml:space="preserve">e </w:t>
      </w:r>
      <w:r w:rsidRPr="00DE162C">
        <w:rPr>
          <w:lang w:val="de-DE"/>
        </w:rPr>
        <w:t>offi</w:t>
      </w:r>
      <w:r w:rsidR="00EE78E7" w:rsidRPr="00DE162C">
        <w:rPr>
          <w:lang w:val="de-DE"/>
        </w:rPr>
        <w:t xml:space="preserve">ziellen Reisen des Personals des Verbandsbüros wurden </w:t>
      </w:r>
      <w:r w:rsidR="0034680E" w:rsidRPr="00DE162C">
        <w:rPr>
          <w:lang w:val="de-DE"/>
        </w:rPr>
        <w:t>abgesagt</w:t>
      </w:r>
      <w:r w:rsidRPr="00DE162C">
        <w:rPr>
          <w:lang w:val="de-DE"/>
        </w:rPr>
        <w:t>.</w:t>
      </w:r>
    </w:p>
    <w:p w14:paraId="0C5361EA" w14:textId="77777777" w:rsidR="004038CE" w:rsidRPr="00DE162C" w:rsidRDefault="004038CE" w:rsidP="004038CE">
      <w:pPr>
        <w:ind w:left="567"/>
        <w:rPr>
          <w:u w:val="single"/>
          <w:lang w:val="de-DE"/>
        </w:rPr>
      </w:pPr>
    </w:p>
    <w:p w14:paraId="75E00022" w14:textId="77777777" w:rsidR="004038CE" w:rsidRPr="00DE162C" w:rsidRDefault="00EE78E7" w:rsidP="004038CE">
      <w:pPr>
        <w:rPr>
          <w:i/>
          <w:lang w:val="de-DE"/>
        </w:rPr>
      </w:pPr>
      <w:r w:rsidRPr="00DE162C">
        <w:rPr>
          <w:i/>
          <w:lang w:val="de-DE"/>
        </w:rPr>
        <w:t xml:space="preserve">Von UPOV in Genf organisierte oder mitorganisierte Veranstaltungen und Tagungen </w:t>
      </w:r>
    </w:p>
    <w:p w14:paraId="2D72060C" w14:textId="77777777" w:rsidR="004038CE" w:rsidRPr="00DE162C" w:rsidRDefault="004038CE" w:rsidP="004038CE">
      <w:pPr>
        <w:rPr>
          <w:lang w:val="de-DE"/>
        </w:rPr>
      </w:pPr>
    </w:p>
    <w:p w14:paraId="0A5ED134" w14:textId="35F30783" w:rsidR="004038CE" w:rsidRPr="00DE162C" w:rsidRDefault="00EE78E7" w:rsidP="004038CE">
      <w:pPr>
        <w:pStyle w:val="ListParagraph"/>
        <w:numPr>
          <w:ilvl w:val="0"/>
          <w:numId w:val="10"/>
        </w:numPr>
        <w:ind w:left="567" w:hanging="283"/>
        <w:rPr>
          <w:lang w:val="de-DE"/>
        </w:rPr>
      </w:pPr>
      <w:r w:rsidRPr="00DE162C">
        <w:rPr>
          <w:lang w:val="de-DE"/>
        </w:rPr>
        <w:t>Alle Veranstaltungen, die die UPOV im März und April in Genf organisieren oder mitorganisieren wollte, wurden auf elektronischem Wege abgehalten oder verschoben oder abgesagt. Die Teilnehme</w:t>
      </w:r>
      <w:r w:rsidR="00D92456">
        <w:rPr>
          <w:lang w:val="de-DE"/>
        </w:rPr>
        <w:t>r</w:t>
      </w:r>
      <w:r w:rsidRPr="00DE162C">
        <w:rPr>
          <w:lang w:val="de-DE"/>
        </w:rPr>
        <w:t xml:space="preserve"> wurden entsprechend unterrichtet</w:t>
      </w:r>
      <w:r w:rsidR="004038CE" w:rsidRPr="00DE162C">
        <w:rPr>
          <w:lang w:val="de-DE"/>
        </w:rPr>
        <w:t>.</w:t>
      </w:r>
    </w:p>
    <w:p w14:paraId="728C7F5F" w14:textId="77777777" w:rsidR="004038CE" w:rsidRPr="00DE162C" w:rsidRDefault="004038CE" w:rsidP="004038CE">
      <w:pPr>
        <w:ind w:left="567"/>
        <w:rPr>
          <w:u w:val="single"/>
          <w:lang w:val="de-DE"/>
        </w:rPr>
      </w:pPr>
    </w:p>
    <w:p w14:paraId="12FF444B" w14:textId="016500DE" w:rsidR="004038CE" w:rsidRPr="00DE162C" w:rsidRDefault="00EE78E7" w:rsidP="004038CE">
      <w:pPr>
        <w:rPr>
          <w:i/>
          <w:lang w:val="de-DE"/>
        </w:rPr>
      </w:pPr>
      <w:r w:rsidRPr="00DE162C">
        <w:rPr>
          <w:i/>
          <w:lang w:val="de-DE"/>
        </w:rPr>
        <w:t xml:space="preserve">Von UPOV </w:t>
      </w:r>
      <w:r w:rsidR="00DE162C" w:rsidRPr="00DE162C">
        <w:rPr>
          <w:i/>
          <w:lang w:val="de-DE"/>
        </w:rPr>
        <w:t>außerhalb</w:t>
      </w:r>
      <w:r w:rsidRPr="00DE162C">
        <w:rPr>
          <w:i/>
          <w:lang w:val="de-DE"/>
        </w:rPr>
        <w:t xml:space="preserve"> von Genf organisierte oder mitorganisierte Veranstaltungen und Tagungen </w:t>
      </w:r>
    </w:p>
    <w:p w14:paraId="65EBB08F" w14:textId="77777777" w:rsidR="004038CE" w:rsidRPr="00DE162C" w:rsidRDefault="004038CE" w:rsidP="004038CE">
      <w:pPr>
        <w:rPr>
          <w:lang w:val="de-DE"/>
        </w:rPr>
      </w:pPr>
    </w:p>
    <w:p w14:paraId="1DE14A73" w14:textId="7D839905" w:rsidR="004038CE" w:rsidRPr="00DE162C" w:rsidRDefault="0048032E" w:rsidP="004038CE">
      <w:pPr>
        <w:pStyle w:val="ListParagraph"/>
        <w:numPr>
          <w:ilvl w:val="0"/>
          <w:numId w:val="10"/>
        </w:numPr>
        <w:ind w:left="567" w:hanging="283"/>
        <w:rPr>
          <w:lang w:val="de-DE"/>
        </w:rPr>
      </w:pPr>
      <w:r w:rsidRPr="00DE162C">
        <w:rPr>
          <w:lang w:val="de-DE"/>
        </w:rPr>
        <w:t xml:space="preserve">Das Verbandsbüro sollte die Lage von Fall zu Fall beobachten, </w:t>
      </w:r>
      <w:r w:rsidR="00DE162C" w:rsidRPr="00DE162C">
        <w:rPr>
          <w:lang w:val="de-DE"/>
        </w:rPr>
        <w:t>insbesondere</w:t>
      </w:r>
      <w:r w:rsidRPr="00DE162C">
        <w:rPr>
          <w:lang w:val="de-DE"/>
        </w:rPr>
        <w:t xml:space="preserve"> mit jedem Gastgeber</w:t>
      </w:r>
      <w:r w:rsidR="00D92456">
        <w:rPr>
          <w:lang w:val="de-DE"/>
        </w:rPr>
        <w:t>land</w:t>
      </w:r>
      <w:r w:rsidRPr="00DE162C">
        <w:rPr>
          <w:lang w:val="de-DE"/>
        </w:rPr>
        <w:t xml:space="preserve"> der TWP, mit den Vorsitzenden der TWP und dem Vorsitzenden des TC. Weitere Informationen zu erforderlichen </w:t>
      </w:r>
      <w:r w:rsidR="00DE162C" w:rsidRPr="00DE162C">
        <w:rPr>
          <w:lang w:val="de-DE"/>
        </w:rPr>
        <w:t>Maßnahmen</w:t>
      </w:r>
      <w:r w:rsidRPr="00DE162C">
        <w:rPr>
          <w:lang w:val="de-DE"/>
        </w:rPr>
        <w:t xml:space="preserve"> und/oder alternativen </w:t>
      </w:r>
      <w:r w:rsidR="00BB5480" w:rsidRPr="00DE162C">
        <w:rPr>
          <w:lang w:val="de-DE"/>
        </w:rPr>
        <w:t>Vorkehrungen</w:t>
      </w:r>
      <w:r w:rsidRPr="00DE162C">
        <w:rPr>
          <w:lang w:val="de-DE"/>
        </w:rPr>
        <w:t xml:space="preserve"> für die Tagungen </w:t>
      </w:r>
      <w:r w:rsidR="00D92456">
        <w:rPr>
          <w:lang w:val="de-DE"/>
        </w:rPr>
        <w:t xml:space="preserve">sollten zu gegebener Zeit </w:t>
      </w:r>
      <w:r w:rsidR="00BB5480" w:rsidRPr="00DE162C">
        <w:rPr>
          <w:lang w:val="de-DE"/>
        </w:rPr>
        <w:t xml:space="preserve">zur Kenntnis gebracht werden. </w:t>
      </w:r>
    </w:p>
    <w:p w14:paraId="66F1D1DA" w14:textId="77777777" w:rsidR="004038CE" w:rsidRPr="00DE162C" w:rsidRDefault="004038CE" w:rsidP="004038CE">
      <w:pPr>
        <w:ind w:left="567"/>
        <w:rPr>
          <w:lang w:val="de-DE"/>
        </w:rPr>
      </w:pPr>
    </w:p>
    <w:p w14:paraId="660C7B40" w14:textId="77777777"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E78E7" w:rsidRPr="00DE162C">
        <w:rPr>
          <w:lang w:val="de-DE"/>
        </w:rPr>
        <w:t>Im folgenden Abschnitt wird über Entwicklungen seit dem 17. März 2020 berichtet</w:t>
      </w:r>
      <w:r w:rsidRPr="00DE162C">
        <w:rPr>
          <w:lang w:val="de-DE"/>
        </w:rPr>
        <w:t>.</w:t>
      </w:r>
    </w:p>
    <w:p w14:paraId="07E1250A" w14:textId="77777777" w:rsidR="004038CE" w:rsidRPr="00DE162C" w:rsidRDefault="004038CE" w:rsidP="004038CE">
      <w:pPr>
        <w:rPr>
          <w:lang w:val="de-DE"/>
        </w:rPr>
      </w:pPr>
    </w:p>
    <w:p w14:paraId="63569B7D" w14:textId="77777777" w:rsidR="004038CE" w:rsidRPr="00DE162C" w:rsidRDefault="008E0784" w:rsidP="004038CE">
      <w:pPr>
        <w:pStyle w:val="Heading2"/>
        <w:rPr>
          <w:lang w:val="de-DE"/>
        </w:rPr>
      </w:pPr>
      <w:bookmarkStart w:id="5" w:name="_Toc56099070"/>
      <w:r w:rsidRPr="00DE162C">
        <w:rPr>
          <w:lang w:val="de-DE"/>
        </w:rPr>
        <w:t>Arbeitsregelung</w:t>
      </w:r>
      <w:r w:rsidR="002F6744" w:rsidRPr="00DE162C">
        <w:rPr>
          <w:lang w:val="de-DE"/>
        </w:rPr>
        <w:t xml:space="preserve"> für das Personal des Verbandsbüros</w:t>
      </w:r>
      <w:bookmarkEnd w:id="5"/>
    </w:p>
    <w:p w14:paraId="0C9806B8" w14:textId="77777777" w:rsidR="004038CE" w:rsidRPr="00DE162C" w:rsidRDefault="004038CE" w:rsidP="004038CE">
      <w:pPr>
        <w:jc w:val="left"/>
        <w:rPr>
          <w:lang w:val="de-DE"/>
        </w:rPr>
      </w:pPr>
    </w:p>
    <w:p w14:paraId="3F46816F" w14:textId="56BFB40E"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2F6744" w:rsidRPr="00DE162C">
        <w:rPr>
          <w:lang w:val="de-DE"/>
        </w:rPr>
        <w:t>In Übereinstimmung mit der „Vereinbar</w:t>
      </w:r>
      <w:r w:rsidR="00D92456">
        <w:rPr>
          <w:lang w:val="de-DE"/>
        </w:rPr>
        <w:t xml:space="preserve">ung zwischen </w:t>
      </w:r>
      <w:r w:rsidR="002F6744" w:rsidRPr="00DE162C">
        <w:rPr>
          <w:lang w:val="de-DE"/>
        </w:rPr>
        <w:t>der Weltorganisation für geistiges Eigentum und dem Internationalen Verband für den Schutz von Pflanzenzüchtungen“</w:t>
      </w:r>
      <w:r w:rsidRPr="00DE162C">
        <w:rPr>
          <w:lang w:val="de-DE"/>
        </w:rPr>
        <w:t xml:space="preserve"> (</w:t>
      </w:r>
      <w:r w:rsidR="002F6744" w:rsidRPr="00DE162C">
        <w:rPr>
          <w:lang w:val="de-DE"/>
        </w:rPr>
        <w:t xml:space="preserve">Dokument </w:t>
      </w:r>
      <w:r w:rsidRPr="00DE162C">
        <w:rPr>
          <w:lang w:val="de-DE"/>
        </w:rPr>
        <w:t>UPOV/INF/8)</w:t>
      </w:r>
      <w:r w:rsidR="00B35638" w:rsidRPr="00DE162C">
        <w:rPr>
          <w:lang w:val="de-DE"/>
        </w:rPr>
        <w:t xml:space="preserve"> stellt die WIPO der UPOV Personalverwaltung und Büroräume zur Verfügung, und die Arbeits</w:t>
      </w:r>
      <w:r w:rsidR="008E0784" w:rsidRPr="00DE162C">
        <w:rPr>
          <w:lang w:val="de-DE"/>
        </w:rPr>
        <w:t>regelung</w:t>
      </w:r>
      <w:r w:rsidR="00B35638" w:rsidRPr="00DE162C">
        <w:rPr>
          <w:lang w:val="de-DE"/>
        </w:rPr>
        <w:t xml:space="preserve"> für das UPOV-Personal</w:t>
      </w:r>
      <w:r w:rsidRPr="00DE162C">
        <w:rPr>
          <w:lang w:val="de-DE"/>
        </w:rPr>
        <w:t xml:space="preserve"> </w:t>
      </w:r>
      <w:r w:rsidR="00B35638" w:rsidRPr="00DE162C">
        <w:rPr>
          <w:lang w:val="de-DE"/>
        </w:rPr>
        <w:t>richtet sich nach den entsprechenden Vorkehrungen für das WIPO-Personal</w:t>
      </w:r>
      <w:r w:rsidRPr="00DE162C">
        <w:rPr>
          <w:lang w:val="de-DE"/>
        </w:rPr>
        <w:t>.</w:t>
      </w:r>
    </w:p>
    <w:p w14:paraId="0EE048D5" w14:textId="77777777" w:rsidR="004038CE" w:rsidRPr="00DE162C" w:rsidRDefault="004038CE" w:rsidP="004038CE">
      <w:pPr>
        <w:rPr>
          <w:lang w:val="de-DE"/>
        </w:rPr>
      </w:pPr>
    </w:p>
    <w:p w14:paraId="4D56CE1F" w14:textId="0E2C6191"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35638" w:rsidRPr="00DE162C">
        <w:rPr>
          <w:lang w:val="de-DE"/>
        </w:rPr>
        <w:t xml:space="preserve">Entsprechend den von der WIPO </w:t>
      </w:r>
      <w:r w:rsidR="008E0784" w:rsidRPr="00DE162C">
        <w:rPr>
          <w:lang w:val="de-DE"/>
        </w:rPr>
        <w:t>getroffenen</w:t>
      </w:r>
      <w:r w:rsidR="00B35638" w:rsidRPr="00DE162C">
        <w:rPr>
          <w:lang w:val="de-DE"/>
        </w:rPr>
        <w:t xml:space="preserve"> Vorkehrungen</w:t>
      </w:r>
      <w:r w:rsidR="008E0784" w:rsidRPr="00DE162C">
        <w:rPr>
          <w:lang w:val="de-DE"/>
        </w:rPr>
        <w:t xml:space="preserve"> wurde</w:t>
      </w:r>
      <w:r w:rsidR="00716A55" w:rsidRPr="00DE162C">
        <w:rPr>
          <w:lang w:val="de-DE"/>
        </w:rPr>
        <w:t>n</w:t>
      </w:r>
      <w:r w:rsidR="008E0784" w:rsidRPr="00DE162C">
        <w:rPr>
          <w:lang w:val="de-DE"/>
        </w:rPr>
        <w:t xml:space="preserve"> am 17. M</w:t>
      </w:r>
      <w:r w:rsidR="00716A55" w:rsidRPr="00DE162C">
        <w:rPr>
          <w:lang w:val="de-DE"/>
        </w:rPr>
        <w:t xml:space="preserve">ärz 2020 umgehend </w:t>
      </w:r>
      <w:r w:rsidR="008E0784" w:rsidRPr="00DE162C">
        <w:rPr>
          <w:lang w:val="de-DE"/>
        </w:rPr>
        <w:t>sehr wirksame Regelung</w:t>
      </w:r>
      <w:r w:rsidR="00716A55" w:rsidRPr="00DE162C">
        <w:rPr>
          <w:lang w:val="de-DE"/>
        </w:rPr>
        <w:t>en für</w:t>
      </w:r>
      <w:r w:rsidR="008E0784" w:rsidRPr="00DE162C">
        <w:rPr>
          <w:lang w:val="de-DE"/>
        </w:rPr>
        <w:t xml:space="preserve"> Telearbeit d</w:t>
      </w:r>
      <w:r w:rsidR="00716A55" w:rsidRPr="00DE162C">
        <w:rPr>
          <w:lang w:val="de-DE"/>
        </w:rPr>
        <w:t>e</w:t>
      </w:r>
      <w:r w:rsidR="008E0784" w:rsidRPr="00DE162C">
        <w:rPr>
          <w:lang w:val="de-DE"/>
        </w:rPr>
        <w:t>s UPOV-Personal</w:t>
      </w:r>
      <w:r w:rsidR="00716A55" w:rsidRPr="00DE162C">
        <w:rPr>
          <w:lang w:val="de-DE"/>
        </w:rPr>
        <w:t>s</w:t>
      </w:r>
      <w:r w:rsidR="008E0784" w:rsidRPr="00DE162C">
        <w:rPr>
          <w:lang w:val="de-DE"/>
        </w:rPr>
        <w:t xml:space="preserve"> eingeführt. </w:t>
      </w:r>
      <w:r w:rsidR="00716A55" w:rsidRPr="00DE162C">
        <w:rPr>
          <w:lang w:val="de-DE"/>
        </w:rPr>
        <w:t>S</w:t>
      </w:r>
      <w:r w:rsidR="008E0784" w:rsidRPr="00DE162C">
        <w:rPr>
          <w:lang w:val="de-DE"/>
        </w:rPr>
        <w:t>ie versetzte</w:t>
      </w:r>
      <w:r w:rsidR="00716A55" w:rsidRPr="00DE162C">
        <w:rPr>
          <w:lang w:val="de-DE"/>
        </w:rPr>
        <w:t>n</w:t>
      </w:r>
      <w:r w:rsidR="008E0784" w:rsidRPr="00DE162C">
        <w:rPr>
          <w:lang w:val="de-DE"/>
        </w:rPr>
        <w:t xml:space="preserve"> das Personal in die Lage, </w:t>
      </w:r>
      <w:r w:rsidR="008E75AA" w:rsidRPr="00DE162C">
        <w:rPr>
          <w:lang w:val="de-DE"/>
        </w:rPr>
        <w:t>seine</w:t>
      </w:r>
      <w:r w:rsidR="008E0784" w:rsidRPr="00DE162C">
        <w:rPr>
          <w:lang w:val="de-DE"/>
        </w:rPr>
        <w:t xml:space="preserve"> Arbeit ohne wesentliche Produktivitäts</w:t>
      </w:r>
      <w:r w:rsidR="00716A55" w:rsidRPr="00DE162C">
        <w:rPr>
          <w:lang w:val="de-DE"/>
        </w:rPr>
        <w:t>einbu</w:t>
      </w:r>
      <w:r w:rsidR="00DE162C" w:rsidRPr="00DE162C">
        <w:rPr>
          <w:rFonts w:cs="Arial"/>
          <w:lang w:val="de-DE"/>
        </w:rPr>
        <w:t>ß</w:t>
      </w:r>
      <w:r w:rsidR="00716A55" w:rsidRPr="00DE162C">
        <w:rPr>
          <w:lang w:val="de-DE"/>
        </w:rPr>
        <w:t>en</w:t>
      </w:r>
      <w:r w:rsidR="008E0784" w:rsidRPr="00DE162C">
        <w:rPr>
          <w:lang w:val="de-DE"/>
        </w:rPr>
        <w:t xml:space="preserve"> fortzusetzen</w:t>
      </w:r>
      <w:r w:rsidR="00716A55" w:rsidRPr="00DE162C">
        <w:rPr>
          <w:lang w:val="de-DE"/>
        </w:rPr>
        <w:t xml:space="preserve">, </w:t>
      </w:r>
      <w:r w:rsidR="00A308B1" w:rsidRPr="00DE162C">
        <w:rPr>
          <w:lang w:val="de-DE"/>
        </w:rPr>
        <w:t>so</w:t>
      </w:r>
      <w:r w:rsidR="00716A55" w:rsidRPr="00DE162C">
        <w:rPr>
          <w:lang w:val="de-DE"/>
        </w:rPr>
        <w:t xml:space="preserve">dass </w:t>
      </w:r>
      <w:r w:rsidR="00A308B1" w:rsidRPr="00DE162C">
        <w:rPr>
          <w:lang w:val="de-DE"/>
        </w:rPr>
        <w:t>sich die Pläne für die Rückkehr an den Arbeitsplatz an Gesundheits- und Sicherheitserwägungen orientieren konnten</w:t>
      </w:r>
      <w:r w:rsidRPr="00DE162C">
        <w:rPr>
          <w:lang w:val="de-DE"/>
        </w:rPr>
        <w:t xml:space="preserve">.  </w:t>
      </w:r>
    </w:p>
    <w:p w14:paraId="162E64B0" w14:textId="77777777" w:rsidR="004038CE" w:rsidRPr="00DE162C" w:rsidRDefault="004038CE" w:rsidP="004038CE">
      <w:pPr>
        <w:rPr>
          <w:lang w:val="de-DE"/>
        </w:rPr>
      </w:pPr>
    </w:p>
    <w:p w14:paraId="0CD97D39" w14:textId="04A7C4F3" w:rsidR="00550937" w:rsidRPr="00DE162C" w:rsidRDefault="004038CE" w:rsidP="004038CE">
      <w:pPr>
        <w:rPr>
          <w:spacing w:val="-2"/>
          <w:lang w:val="de-DE"/>
        </w:rPr>
      </w:pPr>
      <w:r w:rsidRPr="00DE162C">
        <w:rPr>
          <w:spacing w:val="-2"/>
          <w:lang w:val="de-DE"/>
        </w:rPr>
        <w:fldChar w:fldCharType="begin"/>
      </w:r>
      <w:r w:rsidRPr="00DE162C">
        <w:rPr>
          <w:spacing w:val="-2"/>
          <w:lang w:val="de-DE"/>
        </w:rPr>
        <w:instrText xml:space="preserve"> AUTONUM  </w:instrText>
      </w:r>
      <w:r w:rsidRPr="00DE162C">
        <w:rPr>
          <w:spacing w:val="-2"/>
          <w:lang w:val="de-DE"/>
        </w:rPr>
        <w:fldChar w:fldCharType="end"/>
      </w:r>
      <w:r w:rsidRPr="00DE162C">
        <w:rPr>
          <w:spacing w:val="-2"/>
          <w:lang w:val="de-DE"/>
        </w:rPr>
        <w:tab/>
      </w:r>
      <w:r w:rsidR="00A308B1" w:rsidRPr="00DE162C">
        <w:rPr>
          <w:spacing w:val="-2"/>
          <w:lang w:val="de-DE"/>
        </w:rPr>
        <w:t>Ende Mai veranlassten die Infektionsraten in der Schweiz die F</w:t>
      </w:r>
      <w:r w:rsidR="00550937" w:rsidRPr="00DE162C">
        <w:rPr>
          <w:spacing w:val="-2"/>
          <w:lang w:val="de-DE"/>
        </w:rPr>
        <w:t>achwelt zu dem Schluss</w:t>
      </w:r>
      <w:r w:rsidR="00A308B1" w:rsidRPr="00DE162C">
        <w:rPr>
          <w:spacing w:val="-2"/>
          <w:lang w:val="de-DE"/>
        </w:rPr>
        <w:t>, die so genannte „erste Welle“ von COVID-19 sei vorbei, und die Schweizer Regierung verkündete eine weitere Lockerung</w:t>
      </w:r>
      <w:r w:rsidR="00550937" w:rsidRPr="00DE162C">
        <w:rPr>
          <w:spacing w:val="-2"/>
          <w:lang w:val="de-DE"/>
        </w:rPr>
        <w:t xml:space="preserve"> der </w:t>
      </w:r>
      <w:r w:rsidR="00DE162C" w:rsidRPr="00DE162C">
        <w:rPr>
          <w:spacing w:val="-2"/>
          <w:lang w:val="de-DE"/>
        </w:rPr>
        <w:t>Maßnahmen</w:t>
      </w:r>
      <w:r w:rsidR="00550937" w:rsidRPr="00DE162C">
        <w:rPr>
          <w:spacing w:val="-2"/>
          <w:lang w:val="de-DE"/>
        </w:rPr>
        <w:t>, darunter auch der Vorschriften zur Anzahl der Personen, die sich bei privaten und öffentlichen Veranstaltungen treffen d</w:t>
      </w:r>
      <w:r w:rsidR="001B3251">
        <w:rPr>
          <w:spacing w:val="-2"/>
          <w:lang w:val="de-DE"/>
        </w:rPr>
        <w:t>u</w:t>
      </w:r>
      <w:r w:rsidR="00550937" w:rsidRPr="00DE162C">
        <w:rPr>
          <w:spacing w:val="-2"/>
          <w:lang w:val="de-DE"/>
        </w:rPr>
        <w:t>rf</w:t>
      </w:r>
      <w:r w:rsidR="001B3251">
        <w:rPr>
          <w:spacing w:val="-2"/>
          <w:lang w:val="de-DE"/>
        </w:rPr>
        <w:t>t</w:t>
      </w:r>
      <w:r w:rsidR="00550937" w:rsidRPr="00DE162C">
        <w:rPr>
          <w:spacing w:val="-2"/>
          <w:lang w:val="de-DE"/>
        </w:rPr>
        <w:t>en.</w:t>
      </w:r>
      <w:r w:rsidR="00784653" w:rsidRPr="00DE162C">
        <w:rPr>
          <w:spacing w:val="-2"/>
          <w:lang w:val="de-DE"/>
        </w:rPr>
        <w:t xml:space="preserve"> Auf dieser Grundlage begann d</w:t>
      </w:r>
      <w:r w:rsidR="00784653" w:rsidRPr="00DE162C">
        <w:rPr>
          <w:lang w:val="de-DE"/>
        </w:rPr>
        <w:t>ie schrittweise und gestaffelte Rückkehr des UPOV-Personals am 2. Juni 2020. In einer ersten Übergangsphase bis zum 30. September konnte</w:t>
      </w:r>
      <w:r w:rsidR="001B3251">
        <w:rPr>
          <w:lang w:val="de-DE"/>
        </w:rPr>
        <w:t>n</w:t>
      </w:r>
      <w:r w:rsidR="00784653" w:rsidRPr="00DE162C">
        <w:rPr>
          <w:lang w:val="de-DE"/>
        </w:rPr>
        <w:t xml:space="preserve"> alle </w:t>
      </w:r>
      <w:r w:rsidR="0067390A">
        <w:rPr>
          <w:lang w:val="de-DE"/>
        </w:rPr>
        <w:t>Mitarbeiter</w:t>
      </w:r>
      <w:r w:rsidR="00784653" w:rsidRPr="00DE162C">
        <w:rPr>
          <w:lang w:val="de-DE"/>
        </w:rPr>
        <w:t xml:space="preserve"> die Telearbeit wählen. Diejenigen, die sich für diese Möglichkeit entschieden, konnten an bis zu drei Tagen pro Woche von zu Hause aus arbeiten, mussten jedoch mindestens zwei Tage im Büro sein. Personen, die einer „Risikogruppe“ angehörten, hatten die Möglichkeit, während dieser Zeit nicht im Büro zu arbeiten.</w:t>
      </w:r>
      <w:r w:rsidR="00550937" w:rsidRPr="00DE162C">
        <w:rPr>
          <w:spacing w:val="-2"/>
          <w:lang w:val="de-DE"/>
        </w:rPr>
        <w:t xml:space="preserve"> </w:t>
      </w:r>
      <w:r w:rsidR="00A308B1" w:rsidRPr="00DE162C">
        <w:rPr>
          <w:spacing w:val="-2"/>
          <w:lang w:val="de-DE"/>
        </w:rPr>
        <w:t xml:space="preserve">   </w:t>
      </w:r>
    </w:p>
    <w:p w14:paraId="0EA5998D" w14:textId="77777777" w:rsidR="004038CE" w:rsidRPr="00DE162C" w:rsidRDefault="004038CE" w:rsidP="004038CE">
      <w:pPr>
        <w:rPr>
          <w:lang w:val="de-DE"/>
        </w:rPr>
      </w:pPr>
    </w:p>
    <w:p w14:paraId="02005F4A" w14:textId="6A2BB032" w:rsidR="004038CE" w:rsidRPr="00DE162C" w:rsidRDefault="004038CE" w:rsidP="004038CE">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7A49E8" w:rsidRPr="00DE162C">
        <w:rPr>
          <w:lang w:val="de-DE"/>
        </w:rPr>
        <w:t>Herr Manabu Suzuki (</w:t>
      </w:r>
      <w:r w:rsidRPr="00DE162C">
        <w:rPr>
          <w:snapToGrid w:val="0"/>
          <w:lang w:val="de-DE"/>
        </w:rPr>
        <w:t>Japan</w:t>
      </w:r>
      <w:r w:rsidRPr="00DE162C">
        <w:rPr>
          <w:lang w:val="de-DE"/>
        </w:rPr>
        <w:t xml:space="preserve">) </w:t>
      </w:r>
      <w:r w:rsidR="007A49E8" w:rsidRPr="00DE162C">
        <w:rPr>
          <w:lang w:val="de-DE"/>
        </w:rPr>
        <w:t>war am 1. Juni 2020 zum Technischen/Regionalen Bediensteten (Asien) ernannt worden. Das Startdatum für Neueinstellungen in Genf wurde jedoch auf den 1. Juli 2020 verschoben</w:t>
      </w:r>
      <w:r w:rsidR="00A90B2B" w:rsidRPr="00DE162C">
        <w:rPr>
          <w:lang w:val="de-DE"/>
        </w:rPr>
        <w:t>.</w:t>
      </w:r>
      <w:r w:rsidR="007A49E8" w:rsidRPr="00DE162C">
        <w:rPr>
          <w:lang w:val="de-DE"/>
        </w:rPr>
        <w:t xml:space="preserve"> Damit er am 1. Juni seine Arbeit aufnehmen konnte, war das </w:t>
      </w:r>
      <w:r w:rsidR="007A49E8" w:rsidRPr="00DE162C">
        <w:rPr>
          <w:rFonts w:cs="Arial"/>
          <w:lang w:val="de-DE"/>
        </w:rPr>
        <w:t>WIPO-Büro in Japan</w:t>
      </w:r>
      <w:r w:rsidR="007A49E8" w:rsidRPr="00DE162C">
        <w:rPr>
          <w:lang w:val="de-DE"/>
        </w:rPr>
        <w:t xml:space="preserve"> freundlicherweise bereit, Herrn Suzuki Büroraum zur Verfügung zu stellen, bis er am 3. August 2020 sein Büro am Sitz der UPOV in Genf beziehen konnte</w:t>
      </w:r>
      <w:r w:rsidRPr="00DE162C">
        <w:rPr>
          <w:lang w:val="de-DE"/>
        </w:rPr>
        <w:t xml:space="preserve">.  </w:t>
      </w:r>
    </w:p>
    <w:p w14:paraId="63543BAC" w14:textId="77777777" w:rsidR="004038CE" w:rsidRPr="00DE162C" w:rsidRDefault="004038CE" w:rsidP="004038CE">
      <w:pPr>
        <w:rPr>
          <w:lang w:val="de-DE"/>
        </w:rPr>
      </w:pPr>
    </w:p>
    <w:p w14:paraId="3182329E" w14:textId="1C55391A" w:rsidR="004038CE" w:rsidRPr="00DE162C" w:rsidRDefault="00A90B2B" w:rsidP="004038CE">
      <w:pPr>
        <w:pStyle w:val="Heading2"/>
        <w:rPr>
          <w:lang w:val="de-DE"/>
        </w:rPr>
      </w:pPr>
      <w:bookmarkStart w:id="6" w:name="_Toc56099071"/>
      <w:r w:rsidRPr="00DE162C">
        <w:rPr>
          <w:lang w:val="de-DE"/>
        </w:rPr>
        <w:t xml:space="preserve">Offizielle Reisen der </w:t>
      </w:r>
      <w:r w:rsidR="0067390A">
        <w:rPr>
          <w:lang w:val="de-DE"/>
        </w:rPr>
        <w:t>Mitarbeiter</w:t>
      </w:r>
      <w:r w:rsidRPr="00DE162C">
        <w:rPr>
          <w:lang w:val="de-DE"/>
        </w:rPr>
        <w:t xml:space="preserve"> des Verbandsbüros</w:t>
      </w:r>
      <w:bookmarkEnd w:id="6"/>
    </w:p>
    <w:p w14:paraId="6ADCAEEA" w14:textId="77777777" w:rsidR="004038CE" w:rsidRPr="00DE162C" w:rsidRDefault="004038CE" w:rsidP="004038CE">
      <w:pPr>
        <w:jc w:val="left"/>
        <w:rPr>
          <w:lang w:val="de-DE"/>
        </w:rPr>
      </w:pPr>
    </w:p>
    <w:p w14:paraId="2F2F26D8" w14:textId="44A2B1ED" w:rsidR="004038CE" w:rsidRPr="00DE162C" w:rsidRDefault="004038CE" w:rsidP="004038C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90B2B" w:rsidRPr="00DE162C">
        <w:rPr>
          <w:lang w:val="de-DE"/>
        </w:rPr>
        <w:t>Zwischen dem 17. März und dem 30. September wurden keine offi</w:t>
      </w:r>
      <w:r w:rsidR="00D92456">
        <w:rPr>
          <w:lang w:val="de-DE"/>
        </w:rPr>
        <w:t>ziellen Reisen unternommen. Die </w:t>
      </w:r>
      <w:r w:rsidR="00A90B2B" w:rsidRPr="00DE162C">
        <w:rPr>
          <w:lang w:val="de-DE"/>
        </w:rPr>
        <w:t>einzige Ausnahme war ein Treffen mit ISF in Nyon (Schweiz) am 1. September 2020.</w:t>
      </w:r>
    </w:p>
    <w:p w14:paraId="3EF1EC3C" w14:textId="77777777" w:rsidR="004038CE" w:rsidRPr="00DE162C" w:rsidRDefault="004038CE" w:rsidP="004038CE">
      <w:pPr>
        <w:jc w:val="left"/>
        <w:rPr>
          <w:lang w:val="de-DE"/>
        </w:rPr>
      </w:pPr>
    </w:p>
    <w:p w14:paraId="62008360" w14:textId="77777777" w:rsidR="004038CE" w:rsidRPr="00DE162C" w:rsidRDefault="00A90B2B" w:rsidP="004038CE">
      <w:pPr>
        <w:pStyle w:val="Heading2"/>
        <w:rPr>
          <w:lang w:val="de-DE"/>
        </w:rPr>
      </w:pPr>
      <w:bookmarkStart w:id="7" w:name="_Toc56099072"/>
      <w:r w:rsidRPr="00DE162C">
        <w:rPr>
          <w:lang w:val="de-DE"/>
        </w:rPr>
        <w:t>Von UPOV in Genf organisierte oder mitorganisierte Veranstaltungen und Tagungen</w:t>
      </w:r>
      <w:bookmarkEnd w:id="7"/>
    </w:p>
    <w:p w14:paraId="48BCE1F3" w14:textId="77777777" w:rsidR="004038CE" w:rsidRPr="00DE162C" w:rsidRDefault="004038CE" w:rsidP="004038CE">
      <w:pPr>
        <w:jc w:val="left"/>
        <w:rPr>
          <w:lang w:val="de-DE"/>
        </w:rPr>
      </w:pPr>
    </w:p>
    <w:p w14:paraId="11350C95" w14:textId="77777777" w:rsidR="004038CE" w:rsidRPr="00DE162C" w:rsidRDefault="00A90B2B" w:rsidP="004038CE">
      <w:pPr>
        <w:jc w:val="left"/>
        <w:rPr>
          <w:i/>
          <w:lang w:val="de-DE"/>
        </w:rPr>
      </w:pPr>
      <w:r w:rsidRPr="00DE162C">
        <w:rPr>
          <w:i/>
          <w:lang w:val="de-DE"/>
        </w:rPr>
        <w:t>UPOV-Tagungen</w:t>
      </w:r>
    </w:p>
    <w:p w14:paraId="3B3079C9" w14:textId="77777777" w:rsidR="004038CE" w:rsidRPr="00DE162C" w:rsidRDefault="004038CE" w:rsidP="004038CE">
      <w:pPr>
        <w:jc w:val="left"/>
        <w:rPr>
          <w:lang w:val="de-DE"/>
        </w:rPr>
      </w:pPr>
    </w:p>
    <w:p w14:paraId="4DBCDCB3" w14:textId="77777777" w:rsidR="004038CE" w:rsidRPr="00DE162C" w:rsidRDefault="004038CE" w:rsidP="005566A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CD0509" w:rsidRPr="00DE162C">
        <w:rPr>
          <w:lang w:val="de-DE"/>
        </w:rPr>
        <w:t xml:space="preserve">Die folgenden virtuellen Tagungen fanden wie geplant statt: </w:t>
      </w:r>
    </w:p>
    <w:p w14:paraId="616BA035" w14:textId="77777777" w:rsidR="004038CE" w:rsidRPr="00DE162C" w:rsidRDefault="004038CE" w:rsidP="005566AB">
      <w:pPr>
        <w:rPr>
          <w:lang w:val="de-DE"/>
        </w:rPr>
      </w:pPr>
    </w:p>
    <w:p w14:paraId="78EE01A5" w14:textId="77777777" w:rsidR="004038CE" w:rsidRPr="00DE162C" w:rsidRDefault="004038CE" w:rsidP="005566AB">
      <w:pPr>
        <w:pStyle w:val="ListParagraph"/>
        <w:numPr>
          <w:ilvl w:val="0"/>
          <w:numId w:val="11"/>
        </w:numPr>
        <w:spacing w:after="60"/>
        <w:ind w:left="568" w:hanging="284"/>
        <w:contextualSpacing w:val="0"/>
        <w:rPr>
          <w:lang w:val="de-DE"/>
        </w:rPr>
      </w:pPr>
      <w:r w:rsidRPr="00DE162C">
        <w:rPr>
          <w:lang w:val="de-DE"/>
        </w:rPr>
        <w:t>E</w:t>
      </w:r>
      <w:r w:rsidR="00CD0509" w:rsidRPr="00DE162C">
        <w:rPr>
          <w:lang w:val="de-DE"/>
        </w:rPr>
        <w:t>rweiterter Redaktionsausschuss</w:t>
      </w:r>
      <w:r w:rsidRPr="00DE162C">
        <w:rPr>
          <w:lang w:val="de-DE"/>
        </w:rPr>
        <w:t xml:space="preserve"> (</w:t>
      </w:r>
      <w:r w:rsidR="00CD0509" w:rsidRPr="00DE162C">
        <w:rPr>
          <w:lang w:val="de-DE"/>
        </w:rPr>
        <w:t xml:space="preserve">24. </w:t>
      </w:r>
      <w:r w:rsidRPr="00DE162C">
        <w:rPr>
          <w:lang w:val="de-DE"/>
        </w:rPr>
        <w:t>M</w:t>
      </w:r>
      <w:r w:rsidR="00CD0509" w:rsidRPr="00DE162C">
        <w:rPr>
          <w:lang w:val="de-DE"/>
        </w:rPr>
        <w:t>ärz</w:t>
      </w:r>
      <w:r w:rsidRPr="00DE162C">
        <w:rPr>
          <w:lang w:val="de-DE"/>
        </w:rPr>
        <w:t>)</w:t>
      </w:r>
    </w:p>
    <w:p w14:paraId="5DC20276" w14:textId="77777777" w:rsidR="004038CE" w:rsidRPr="00DE162C" w:rsidRDefault="00CD0509" w:rsidP="005566AB">
      <w:pPr>
        <w:pStyle w:val="ListParagraph"/>
        <w:numPr>
          <w:ilvl w:val="0"/>
          <w:numId w:val="11"/>
        </w:numPr>
        <w:ind w:left="567" w:hanging="283"/>
        <w:rPr>
          <w:lang w:val="de-DE"/>
        </w:rPr>
      </w:pPr>
      <w:r w:rsidRPr="00DE162C">
        <w:rPr>
          <w:lang w:val="de-DE"/>
        </w:rPr>
        <w:t>Fünfzehnte Sitzung zur Ausarbeitung eines elektronischen Antragsformblattes (EAF/15) (26. März)</w:t>
      </w:r>
    </w:p>
    <w:p w14:paraId="76E55BE1" w14:textId="77777777" w:rsidR="004038CE" w:rsidRPr="00DE162C" w:rsidRDefault="004038CE" w:rsidP="005566AB">
      <w:pPr>
        <w:rPr>
          <w:lang w:val="de-DE"/>
        </w:rPr>
      </w:pPr>
    </w:p>
    <w:p w14:paraId="5802BFF9" w14:textId="7171F313" w:rsidR="00CD0509" w:rsidRPr="00DE162C" w:rsidRDefault="004038CE" w:rsidP="00D92456">
      <w:pPr>
        <w:pStyle w:val="Default"/>
        <w:jc w:val="both"/>
        <w:rPr>
          <w:sz w:val="20"/>
          <w:szCs w:val="20"/>
          <w:lang w:val="de-DE"/>
        </w:rPr>
      </w:pPr>
      <w:r w:rsidRPr="00D92456">
        <w:rPr>
          <w:sz w:val="20"/>
          <w:lang w:val="de-DE"/>
        </w:rPr>
        <w:fldChar w:fldCharType="begin"/>
      </w:r>
      <w:r w:rsidRPr="00D92456">
        <w:rPr>
          <w:sz w:val="20"/>
          <w:lang w:val="de-DE"/>
        </w:rPr>
        <w:instrText xml:space="preserve"> AUTONUM  </w:instrText>
      </w:r>
      <w:r w:rsidRPr="00D92456">
        <w:rPr>
          <w:sz w:val="20"/>
          <w:lang w:val="de-DE"/>
        </w:rPr>
        <w:fldChar w:fldCharType="end"/>
      </w:r>
      <w:r w:rsidRPr="00DE162C">
        <w:rPr>
          <w:lang w:val="de-DE"/>
        </w:rPr>
        <w:tab/>
      </w:r>
      <w:r w:rsidR="00CD0509" w:rsidRPr="00DE162C">
        <w:rPr>
          <w:sz w:val="20"/>
          <w:szCs w:val="20"/>
          <w:lang w:val="de-DE"/>
        </w:rPr>
        <w:t xml:space="preserve">Der Rat nahm ein Verfahren für die folgenden UPOV-Tagungen im Oktober 2020 an, </w:t>
      </w:r>
      <w:r w:rsidR="003C6C66" w:rsidRPr="00DE162C">
        <w:rPr>
          <w:sz w:val="20"/>
          <w:szCs w:val="20"/>
          <w:lang w:val="de-DE"/>
        </w:rPr>
        <w:t xml:space="preserve">die </w:t>
      </w:r>
      <w:r w:rsidR="003C6C66" w:rsidRPr="0006221E">
        <w:rPr>
          <w:sz w:val="20"/>
          <w:szCs w:val="20"/>
          <w:lang w:val="de-DE"/>
        </w:rPr>
        <w:t xml:space="preserve">in Form von virtuellen Sitzungen in Kombination mit einer vorherigen Prüfung von Dokumenten auf dem Schriftweg abgehalten </w:t>
      </w:r>
      <w:r w:rsidR="003C6C66">
        <w:rPr>
          <w:sz w:val="20"/>
          <w:szCs w:val="20"/>
          <w:lang w:val="de-DE"/>
        </w:rPr>
        <w:t>werden sollen</w:t>
      </w:r>
      <w:r w:rsidR="00CD0509" w:rsidRPr="00DE162C">
        <w:rPr>
          <w:sz w:val="20"/>
          <w:szCs w:val="20"/>
          <w:lang w:val="de-DE"/>
        </w:rPr>
        <w:t xml:space="preserve"> (siehe Rundschreiben E</w:t>
      </w:r>
      <w:r w:rsidR="00CD0509" w:rsidRPr="00DE162C">
        <w:rPr>
          <w:sz w:val="20"/>
          <w:szCs w:val="20"/>
          <w:lang w:val="de-DE"/>
        </w:rPr>
        <w:noBreakHyphen/>
        <w:t>20/094: Vom Rat angenommenes Verfahren für die UPOV-Tagungen im Oktober 2020):</w:t>
      </w:r>
    </w:p>
    <w:p w14:paraId="7C8B8965" w14:textId="77777777" w:rsidR="00CD0509" w:rsidRPr="00DE162C" w:rsidRDefault="00CD0509" w:rsidP="00CD0509">
      <w:pPr>
        <w:rPr>
          <w:lang w:val="de-DE"/>
        </w:rPr>
      </w:pPr>
    </w:p>
    <w:p w14:paraId="1022F502" w14:textId="36CE6ABC" w:rsidR="00CD0509" w:rsidRPr="00DE162C" w:rsidRDefault="00CD0509" w:rsidP="00CD0509">
      <w:pPr>
        <w:pStyle w:val="ListParagraph"/>
        <w:numPr>
          <w:ilvl w:val="0"/>
          <w:numId w:val="11"/>
        </w:numPr>
        <w:spacing w:after="60"/>
        <w:ind w:left="568" w:hanging="284"/>
        <w:contextualSpacing w:val="0"/>
        <w:rPr>
          <w:lang w:val="de-DE"/>
        </w:rPr>
      </w:pPr>
      <w:r w:rsidRPr="00DE162C">
        <w:rPr>
          <w:lang w:val="de-DE"/>
        </w:rPr>
        <w:t xml:space="preserve">Sechsundfünfzigste Tagung des Technischen Ausschusses (TC/56), 26. </w:t>
      </w:r>
      <w:r w:rsidR="003C6C66">
        <w:rPr>
          <w:lang w:val="de-DE"/>
        </w:rPr>
        <w:t>und</w:t>
      </w:r>
      <w:r w:rsidRPr="00DE162C">
        <w:rPr>
          <w:lang w:val="de-DE"/>
        </w:rPr>
        <w:t xml:space="preserve"> 27. Oktober;</w:t>
      </w:r>
    </w:p>
    <w:p w14:paraId="281E1762" w14:textId="77777777" w:rsidR="00CD0509" w:rsidRPr="00DE162C" w:rsidRDefault="00CD0509" w:rsidP="00CD0509">
      <w:pPr>
        <w:pStyle w:val="ListParagraph"/>
        <w:numPr>
          <w:ilvl w:val="0"/>
          <w:numId w:val="11"/>
        </w:numPr>
        <w:spacing w:after="60"/>
        <w:ind w:left="568" w:hanging="284"/>
        <w:contextualSpacing w:val="0"/>
        <w:rPr>
          <w:spacing w:val="-2"/>
          <w:lang w:val="de-DE"/>
        </w:rPr>
      </w:pPr>
      <w:r w:rsidRPr="00DE162C">
        <w:rPr>
          <w:spacing w:val="-2"/>
          <w:lang w:val="de-DE"/>
        </w:rPr>
        <w:t>Siebenundsiebzigste Tagung des Verwaltungs- und Rechtsausschusses (CAJ/77), 28. Oktober;</w:t>
      </w:r>
    </w:p>
    <w:p w14:paraId="2573D349" w14:textId="77777777" w:rsidR="00CD0509" w:rsidRPr="00DE162C" w:rsidRDefault="00CD0509" w:rsidP="00CD0509">
      <w:pPr>
        <w:pStyle w:val="ListParagraph"/>
        <w:numPr>
          <w:ilvl w:val="0"/>
          <w:numId w:val="11"/>
        </w:numPr>
        <w:spacing w:after="60"/>
        <w:ind w:left="568" w:hanging="284"/>
        <w:contextualSpacing w:val="0"/>
        <w:rPr>
          <w:lang w:val="de-DE"/>
        </w:rPr>
      </w:pPr>
      <w:r w:rsidRPr="00DE162C">
        <w:rPr>
          <w:lang w:val="de-DE"/>
        </w:rPr>
        <w:t>Siebenundneunzigste Tagung des Beratenden Ausschusses (CC/97), 29. Oktober;</w:t>
      </w:r>
    </w:p>
    <w:p w14:paraId="677D5256" w14:textId="77777777" w:rsidR="004038CE" w:rsidRPr="00DE162C" w:rsidRDefault="00CD0509" w:rsidP="00CD0509">
      <w:pPr>
        <w:pStyle w:val="ListParagraph"/>
        <w:numPr>
          <w:ilvl w:val="0"/>
          <w:numId w:val="11"/>
        </w:numPr>
        <w:spacing w:after="60"/>
        <w:ind w:left="568" w:hanging="284"/>
        <w:contextualSpacing w:val="0"/>
        <w:rPr>
          <w:lang w:val="de-DE"/>
        </w:rPr>
      </w:pPr>
      <w:r w:rsidRPr="00DE162C">
        <w:rPr>
          <w:lang w:val="de-DE"/>
        </w:rPr>
        <w:t>Vierundfünfzigste ordentliche Tagung des Rates (C/54), 30. Oktober</w:t>
      </w:r>
      <w:r w:rsidR="004038CE" w:rsidRPr="00DE162C">
        <w:rPr>
          <w:lang w:val="de-DE"/>
        </w:rPr>
        <w:t>.</w:t>
      </w:r>
    </w:p>
    <w:p w14:paraId="4DCC9DA2" w14:textId="77777777" w:rsidR="004038CE" w:rsidRPr="00DE162C" w:rsidRDefault="004038CE" w:rsidP="005566AB">
      <w:pPr>
        <w:rPr>
          <w:lang w:val="de-DE"/>
        </w:rPr>
      </w:pPr>
    </w:p>
    <w:p w14:paraId="3DC83B60" w14:textId="77777777" w:rsidR="004038CE" w:rsidRPr="00DE162C" w:rsidRDefault="00A90B2B" w:rsidP="004038CE">
      <w:pPr>
        <w:jc w:val="left"/>
        <w:rPr>
          <w:i/>
          <w:lang w:val="de-DE"/>
        </w:rPr>
      </w:pPr>
      <w:r w:rsidRPr="00DE162C">
        <w:rPr>
          <w:i/>
          <w:lang w:val="de-DE"/>
        </w:rPr>
        <w:t>Andere Veranstaltungen und Treffen</w:t>
      </w:r>
    </w:p>
    <w:p w14:paraId="459A9E74" w14:textId="77777777" w:rsidR="004038CE" w:rsidRPr="00DE162C" w:rsidRDefault="004038CE" w:rsidP="004038CE">
      <w:pPr>
        <w:jc w:val="left"/>
        <w:rPr>
          <w:lang w:val="de-DE"/>
        </w:rPr>
      </w:pPr>
    </w:p>
    <w:p w14:paraId="57BD940B" w14:textId="77777777" w:rsidR="004038CE" w:rsidRPr="00DE162C" w:rsidRDefault="004038CE" w:rsidP="003C6C6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8439D" w:rsidRPr="00DE162C">
        <w:rPr>
          <w:lang w:val="de-DE"/>
        </w:rPr>
        <w:t xml:space="preserve">Über geplante Veranstaltungen und Treffen, die von der UPOV in Genf organisiert oder mitorganisiert wurden, wird in Abschnitt IV berichtet. </w:t>
      </w:r>
    </w:p>
    <w:p w14:paraId="1EE543EA" w14:textId="77777777" w:rsidR="004038CE" w:rsidRPr="00DE162C" w:rsidRDefault="004038CE" w:rsidP="004038CE">
      <w:pPr>
        <w:jc w:val="left"/>
        <w:rPr>
          <w:lang w:val="de-DE"/>
        </w:rPr>
      </w:pPr>
    </w:p>
    <w:p w14:paraId="5C6B1A49" w14:textId="6956A2DD" w:rsidR="004038CE" w:rsidRPr="00DE162C" w:rsidRDefault="00A90B2B" w:rsidP="00C57454">
      <w:pPr>
        <w:pStyle w:val="Heading2"/>
        <w:rPr>
          <w:lang w:val="de-DE"/>
        </w:rPr>
      </w:pPr>
      <w:bookmarkStart w:id="8" w:name="_Toc56099073"/>
      <w:r w:rsidRPr="00DE162C">
        <w:rPr>
          <w:lang w:val="de-DE"/>
        </w:rPr>
        <w:t xml:space="preserve">Von UPOV </w:t>
      </w:r>
      <w:r w:rsidR="00DE162C" w:rsidRPr="00DE162C">
        <w:rPr>
          <w:lang w:val="de-DE"/>
        </w:rPr>
        <w:t>außerhalb</w:t>
      </w:r>
      <w:r w:rsidRPr="00DE162C">
        <w:rPr>
          <w:lang w:val="de-DE"/>
        </w:rPr>
        <w:t xml:space="preserve"> von Genf organisierte oder mitorganisierte Veranstaltungen und Tagungen</w:t>
      </w:r>
      <w:bookmarkEnd w:id="8"/>
    </w:p>
    <w:p w14:paraId="13DC37CA" w14:textId="77777777" w:rsidR="00A90B2B" w:rsidRPr="00DE162C" w:rsidRDefault="00A90B2B" w:rsidP="004038CE">
      <w:pPr>
        <w:jc w:val="left"/>
        <w:rPr>
          <w:lang w:val="de-DE"/>
        </w:rPr>
      </w:pPr>
    </w:p>
    <w:p w14:paraId="02550EFD" w14:textId="77777777" w:rsidR="004038CE" w:rsidRPr="00DE162C" w:rsidRDefault="004038CE" w:rsidP="004038CE">
      <w:pPr>
        <w:jc w:val="left"/>
        <w:rPr>
          <w:i/>
          <w:lang w:val="de-DE"/>
        </w:rPr>
      </w:pPr>
      <w:r w:rsidRPr="00DE162C">
        <w:rPr>
          <w:i/>
          <w:lang w:val="de-DE"/>
        </w:rPr>
        <w:t>UPOV</w:t>
      </w:r>
      <w:r w:rsidR="00A90B2B" w:rsidRPr="00DE162C">
        <w:rPr>
          <w:i/>
          <w:lang w:val="de-DE"/>
        </w:rPr>
        <w:t>-Gremien</w:t>
      </w:r>
    </w:p>
    <w:p w14:paraId="142CA1C8" w14:textId="77777777" w:rsidR="004038CE" w:rsidRPr="00DE162C" w:rsidRDefault="004038CE" w:rsidP="004038CE">
      <w:pPr>
        <w:jc w:val="left"/>
        <w:rPr>
          <w:lang w:val="de-DE"/>
        </w:rPr>
      </w:pPr>
    </w:p>
    <w:p w14:paraId="0F472D09" w14:textId="14B6B495" w:rsidR="00C75782" w:rsidRPr="00DE162C" w:rsidRDefault="004038CE" w:rsidP="00C7578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C75782" w:rsidRPr="00DE162C">
        <w:rPr>
          <w:lang w:val="de-DE"/>
        </w:rPr>
        <w:t>Damit die TWP ihre wichtige Arbeit fortsetzen konnten, vereinbarten die Vorsitzenden der TWP nach Rücksprache mit den Gastgeber</w:t>
      </w:r>
      <w:r w:rsidR="003C6C66">
        <w:rPr>
          <w:lang w:val="de-DE"/>
        </w:rPr>
        <w:t>länder</w:t>
      </w:r>
      <w:r w:rsidR="00C75782" w:rsidRPr="00DE162C">
        <w:rPr>
          <w:lang w:val="de-DE"/>
        </w:rPr>
        <w:t>n der TWP und dem Vorsitzenden des TC, die folgenden TWP-Tagungen auf elektronischem Wege zu organisieren:</w:t>
      </w:r>
    </w:p>
    <w:p w14:paraId="38975F4D" w14:textId="77777777" w:rsidR="00C75782" w:rsidRPr="00DE162C" w:rsidRDefault="00C75782" w:rsidP="00C75782">
      <w:pPr>
        <w:rPr>
          <w:lang w:val="de-DE"/>
        </w:rPr>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C75782" w:rsidRPr="00DE162C" w14:paraId="0335DEE7" w14:textId="77777777" w:rsidTr="001B4300">
        <w:tc>
          <w:tcPr>
            <w:tcW w:w="2122" w:type="dxa"/>
            <w:shd w:val="clear" w:color="auto" w:fill="EEECE1" w:themeFill="background2"/>
          </w:tcPr>
          <w:p w14:paraId="222FED2F" w14:textId="77777777" w:rsidR="00C75782" w:rsidRPr="00DE162C" w:rsidRDefault="00C75782" w:rsidP="001B4300">
            <w:pPr>
              <w:keepNext/>
              <w:ind w:left="567" w:hanging="495"/>
              <w:jc w:val="left"/>
              <w:rPr>
                <w:lang w:val="de-DE"/>
              </w:rPr>
            </w:pPr>
            <w:r w:rsidRPr="00DE162C">
              <w:rPr>
                <w:lang w:val="de-DE"/>
              </w:rPr>
              <w:t>Datum</w:t>
            </w:r>
          </w:p>
        </w:tc>
        <w:tc>
          <w:tcPr>
            <w:tcW w:w="5244" w:type="dxa"/>
            <w:shd w:val="clear" w:color="auto" w:fill="EEECE1" w:themeFill="background2"/>
          </w:tcPr>
          <w:p w14:paraId="23AAE03E" w14:textId="77777777" w:rsidR="00C75782" w:rsidRPr="00DE162C" w:rsidRDefault="00C75782" w:rsidP="001B4300">
            <w:pPr>
              <w:keepNext/>
              <w:jc w:val="left"/>
              <w:rPr>
                <w:lang w:val="de-DE"/>
              </w:rPr>
            </w:pPr>
            <w:r w:rsidRPr="00DE162C">
              <w:rPr>
                <w:lang w:val="de-DE"/>
              </w:rPr>
              <w:t>TWP</w:t>
            </w:r>
          </w:p>
        </w:tc>
        <w:tc>
          <w:tcPr>
            <w:tcW w:w="2531" w:type="dxa"/>
            <w:shd w:val="clear" w:color="auto" w:fill="EEECE1" w:themeFill="background2"/>
          </w:tcPr>
          <w:p w14:paraId="6D697EE4" w14:textId="086612D3" w:rsidR="00C75782" w:rsidRPr="00DE162C" w:rsidRDefault="00C75782" w:rsidP="001B4300">
            <w:pPr>
              <w:keepNext/>
              <w:jc w:val="left"/>
              <w:rPr>
                <w:lang w:val="de-DE"/>
              </w:rPr>
            </w:pPr>
            <w:r w:rsidRPr="00DE162C">
              <w:rPr>
                <w:lang w:val="de-DE"/>
              </w:rPr>
              <w:t>Gastgeber</w:t>
            </w:r>
            <w:r w:rsidR="003C6C66">
              <w:rPr>
                <w:lang w:val="de-DE"/>
              </w:rPr>
              <w:t>land</w:t>
            </w:r>
          </w:p>
        </w:tc>
      </w:tr>
      <w:tr w:rsidR="00C75782" w:rsidRPr="00DE162C" w14:paraId="1B0B7F96" w14:textId="77777777" w:rsidTr="001B4300">
        <w:tc>
          <w:tcPr>
            <w:tcW w:w="2122" w:type="dxa"/>
          </w:tcPr>
          <w:p w14:paraId="44B4F0F3" w14:textId="77777777" w:rsidR="00C75782" w:rsidRPr="00DE162C" w:rsidRDefault="00C75782" w:rsidP="001B4300">
            <w:pPr>
              <w:keepNext/>
              <w:rPr>
                <w:lang w:val="de-DE"/>
              </w:rPr>
            </w:pPr>
            <w:r w:rsidRPr="00DE162C">
              <w:rPr>
                <w:lang w:val="de-DE"/>
              </w:rPr>
              <w:t>11. bis 15. Mai</w:t>
            </w:r>
          </w:p>
        </w:tc>
        <w:tc>
          <w:tcPr>
            <w:tcW w:w="5244" w:type="dxa"/>
          </w:tcPr>
          <w:p w14:paraId="6C8C7A7C" w14:textId="77777777" w:rsidR="00C75782" w:rsidRPr="00DE162C" w:rsidRDefault="00C75782" w:rsidP="001B4300">
            <w:pPr>
              <w:keepNext/>
              <w:jc w:val="left"/>
              <w:rPr>
                <w:lang w:val="de-DE"/>
              </w:rPr>
            </w:pPr>
            <w:r w:rsidRPr="00DE162C">
              <w:rPr>
                <w:lang w:val="de-DE"/>
              </w:rPr>
              <w:t xml:space="preserve">Vierundfünfzigste Tagung der Technischen Arbeitsgruppe für Gemüsearten (TWV/54) </w:t>
            </w:r>
          </w:p>
        </w:tc>
        <w:tc>
          <w:tcPr>
            <w:tcW w:w="2531" w:type="dxa"/>
          </w:tcPr>
          <w:p w14:paraId="6443E094" w14:textId="77777777" w:rsidR="00C75782" w:rsidRPr="00DE162C" w:rsidRDefault="00C75782" w:rsidP="001B4300">
            <w:pPr>
              <w:keepNext/>
              <w:jc w:val="left"/>
              <w:rPr>
                <w:lang w:val="de-DE"/>
              </w:rPr>
            </w:pPr>
            <w:r w:rsidRPr="00DE162C">
              <w:rPr>
                <w:lang w:val="de-DE"/>
              </w:rPr>
              <w:t>Brasilien</w:t>
            </w:r>
          </w:p>
        </w:tc>
      </w:tr>
      <w:tr w:rsidR="00C75782" w:rsidRPr="00DE162C" w14:paraId="5D407751" w14:textId="77777777" w:rsidTr="001B4300">
        <w:tc>
          <w:tcPr>
            <w:tcW w:w="2122" w:type="dxa"/>
          </w:tcPr>
          <w:p w14:paraId="232A4D99" w14:textId="77777777" w:rsidR="00C75782" w:rsidRPr="00DE162C" w:rsidRDefault="00C75782" w:rsidP="001B4300">
            <w:pPr>
              <w:jc w:val="left"/>
              <w:rPr>
                <w:lang w:val="de-DE"/>
              </w:rPr>
            </w:pPr>
            <w:r w:rsidRPr="00DE162C">
              <w:rPr>
                <w:lang w:val="de-DE"/>
              </w:rPr>
              <w:t>8. bis 12. Juni</w:t>
            </w:r>
          </w:p>
        </w:tc>
        <w:tc>
          <w:tcPr>
            <w:tcW w:w="5244" w:type="dxa"/>
          </w:tcPr>
          <w:p w14:paraId="28EFB196" w14:textId="77777777" w:rsidR="00C75782" w:rsidRPr="00DE162C" w:rsidRDefault="00C75782" w:rsidP="001B4300">
            <w:pPr>
              <w:jc w:val="left"/>
              <w:rPr>
                <w:lang w:val="de-DE"/>
              </w:rPr>
            </w:pPr>
            <w:r w:rsidRPr="00DE162C">
              <w:rPr>
                <w:lang w:val="de-DE"/>
              </w:rPr>
              <w:t>Zweiundfünfzigste Tagung der Technischen Arbeitsgruppe für Zierpflanzen und forstliche Baumarten (TWO/52)</w:t>
            </w:r>
          </w:p>
        </w:tc>
        <w:tc>
          <w:tcPr>
            <w:tcW w:w="2531" w:type="dxa"/>
          </w:tcPr>
          <w:p w14:paraId="0E7C9A84" w14:textId="77777777" w:rsidR="00C75782" w:rsidRPr="00DE162C" w:rsidRDefault="00C75782" w:rsidP="001B4300">
            <w:pPr>
              <w:jc w:val="left"/>
              <w:rPr>
                <w:lang w:val="de-DE"/>
              </w:rPr>
            </w:pPr>
            <w:r w:rsidRPr="00DE162C">
              <w:rPr>
                <w:lang w:val="de-DE"/>
              </w:rPr>
              <w:t>Niederlande</w:t>
            </w:r>
          </w:p>
        </w:tc>
      </w:tr>
      <w:tr w:rsidR="00C75782" w:rsidRPr="00DE162C" w14:paraId="4DA3F436" w14:textId="77777777" w:rsidTr="001B4300">
        <w:tc>
          <w:tcPr>
            <w:tcW w:w="2122" w:type="dxa"/>
          </w:tcPr>
          <w:p w14:paraId="0D2E5591" w14:textId="77777777" w:rsidR="00C75782" w:rsidRPr="00DE162C" w:rsidRDefault="00C75782" w:rsidP="001B4300">
            <w:pPr>
              <w:jc w:val="left"/>
              <w:rPr>
                <w:lang w:val="de-DE"/>
              </w:rPr>
            </w:pPr>
            <w:r w:rsidRPr="00DE162C">
              <w:rPr>
                <w:lang w:val="de-DE"/>
              </w:rPr>
              <w:t>22. bis 26. Juni</w:t>
            </w:r>
          </w:p>
        </w:tc>
        <w:tc>
          <w:tcPr>
            <w:tcW w:w="5244" w:type="dxa"/>
          </w:tcPr>
          <w:p w14:paraId="459547CF" w14:textId="77777777" w:rsidR="00C75782" w:rsidRPr="00DE162C" w:rsidRDefault="00C75782" w:rsidP="001B4300">
            <w:pPr>
              <w:jc w:val="left"/>
              <w:rPr>
                <w:lang w:val="de-DE"/>
              </w:rPr>
            </w:pPr>
            <w:r w:rsidRPr="00DE162C">
              <w:rPr>
                <w:lang w:val="de-DE"/>
              </w:rPr>
              <w:t xml:space="preserve">Neunundvierzigste Tagung der Technischen Arbeitsgruppe für landwirtschaftliche Arten (TWA/49) </w:t>
            </w:r>
          </w:p>
        </w:tc>
        <w:tc>
          <w:tcPr>
            <w:tcW w:w="2531" w:type="dxa"/>
          </w:tcPr>
          <w:p w14:paraId="0AF0A984" w14:textId="77777777" w:rsidR="00C75782" w:rsidRPr="00DE162C" w:rsidRDefault="00C75782" w:rsidP="001B4300">
            <w:pPr>
              <w:jc w:val="left"/>
              <w:rPr>
                <w:lang w:val="de-DE"/>
              </w:rPr>
            </w:pPr>
            <w:r w:rsidRPr="00DE162C">
              <w:rPr>
                <w:lang w:val="de-DE"/>
              </w:rPr>
              <w:t>Kanada</w:t>
            </w:r>
          </w:p>
        </w:tc>
      </w:tr>
      <w:tr w:rsidR="00C75782" w:rsidRPr="00DE162C" w14:paraId="5D08E3EA" w14:textId="77777777" w:rsidTr="001B4300">
        <w:tc>
          <w:tcPr>
            <w:tcW w:w="2122" w:type="dxa"/>
            <w:tcBorders>
              <w:bottom w:val="single" w:sz="4" w:space="0" w:color="auto"/>
            </w:tcBorders>
          </w:tcPr>
          <w:p w14:paraId="25DC8B7E" w14:textId="77777777" w:rsidR="00C75782" w:rsidRPr="00DE162C" w:rsidRDefault="00C75782" w:rsidP="001B4300">
            <w:pPr>
              <w:jc w:val="left"/>
              <w:rPr>
                <w:lang w:val="de-DE"/>
              </w:rPr>
            </w:pPr>
            <w:r w:rsidRPr="00DE162C">
              <w:rPr>
                <w:lang w:val="de-DE"/>
              </w:rPr>
              <w:t>6. bis 10. Juli</w:t>
            </w:r>
          </w:p>
        </w:tc>
        <w:tc>
          <w:tcPr>
            <w:tcW w:w="5244" w:type="dxa"/>
            <w:tcBorders>
              <w:bottom w:val="single" w:sz="4" w:space="0" w:color="auto"/>
            </w:tcBorders>
          </w:tcPr>
          <w:p w14:paraId="18E02C61" w14:textId="77777777" w:rsidR="00C75782" w:rsidRPr="00DE162C" w:rsidRDefault="00C75782" w:rsidP="001B4300">
            <w:pPr>
              <w:jc w:val="left"/>
              <w:rPr>
                <w:lang w:val="de-DE"/>
              </w:rPr>
            </w:pPr>
            <w:r w:rsidRPr="00DE162C">
              <w:rPr>
                <w:lang w:val="de-DE"/>
              </w:rPr>
              <w:t xml:space="preserve">Einundfünfzigste Tagung der Technischen Arbeitsgruppe für Obstarten (TWF/51) </w:t>
            </w:r>
          </w:p>
        </w:tc>
        <w:tc>
          <w:tcPr>
            <w:tcW w:w="2531" w:type="dxa"/>
            <w:tcBorders>
              <w:bottom w:val="single" w:sz="4" w:space="0" w:color="auto"/>
            </w:tcBorders>
          </w:tcPr>
          <w:p w14:paraId="6B134347" w14:textId="77777777" w:rsidR="00C75782" w:rsidRPr="00DE162C" w:rsidRDefault="00C75782" w:rsidP="001B4300">
            <w:pPr>
              <w:jc w:val="left"/>
              <w:rPr>
                <w:lang w:val="de-DE"/>
              </w:rPr>
            </w:pPr>
            <w:r w:rsidRPr="00DE162C">
              <w:rPr>
                <w:lang w:val="de-DE"/>
              </w:rPr>
              <w:t>Frankreich</w:t>
            </w:r>
          </w:p>
        </w:tc>
      </w:tr>
      <w:tr w:rsidR="00C75782" w:rsidRPr="00DE162C" w14:paraId="02CF0470" w14:textId="77777777" w:rsidTr="001B4300">
        <w:tc>
          <w:tcPr>
            <w:tcW w:w="2122" w:type="dxa"/>
            <w:tcBorders>
              <w:bottom w:val="nil"/>
              <w:right w:val="single" w:sz="4" w:space="0" w:color="auto"/>
            </w:tcBorders>
          </w:tcPr>
          <w:p w14:paraId="391C8237" w14:textId="77777777" w:rsidR="00C75782" w:rsidRPr="00DE162C" w:rsidRDefault="00C75782" w:rsidP="001B4300">
            <w:pPr>
              <w:jc w:val="left"/>
              <w:rPr>
                <w:lang w:val="de-DE"/>
              </w:rPr>
            </w:pPr>
            <w:r w:rsidRPr="00DE162C">
              <w:rPr>
                <w:lang w:val="de-DE"/>
              </w:rPr>
              <w:t>21. bis 23. September</w:t>
            </w:r>
          </w:p>
        </w:tc>
        <w:tc>
          <w:tcPr>
            <w:tcW w:w="5244" w:type="dxa"/>
            <w:tcBorders>
              <w:left w:val="single" w:sz="4" w:space="0" w:color="auto"/>
              <w:bottom w:val="nil"/>
              <w:right w:val="single" w:sz="4" w:space="0" w:color="auto"/>
            </w:tcBorders>
          </w:tcPr>
          <w:p w14:paraId="15BC5BA3" w14:textId="578FB7A6" w:rsidR="00C75782" w:rsidRPr="00DE162C" w:rsidRDefault="00DE162C" w:rsidP="001B4300">
            <w:pPr>
              <w:jc w:val="left"/>
              <w:rPr>
                <w:lang w:val="de-DE"/>
              </w:rPr>
            </w:pPr>
            <w:r w:rsidRPr="00DE162C">
              <w:rPr>
                <w:lang w:val="de-DE"/>
              </w:rPr>
              <w:t>Achtunddreißigste</w:t>
            </w:r>
            <w:r w:rsidR="00C75782" w:rsidRPr="00DE162C">
              <w:rPr>
                <w:lang w:val="de-DE"/>
              </w:rPr>
              <w:t xml:space="preserve"> Tagung der Technischen Arbeitsgruppe für Automatisierung und Computerprogramme (TWC/38)</w:t>
            </w:r>
          </w:p>
        </w:tc>
        <w:tc>
          <w:tcPr>
            <w:tcW w:w="2531" w:type="dxa"/>
            <w:tcBorders>
              <w:left w:val="single" w:sz="4" w:space="0" w:color="auto"/>
              <w:bottom w:val="nil"/>
            </w:tcBorders>
          </w:tcPr>
          <w:p w14:paraId="76144604" w14:textId="77777777" w:rsidR="00C75782" w:rsidRPr="00DE162C" w:rsidRDefault="00C75782" w:rsidP="001B4300">
            <w:pPr>
              <w:jc w:val="left"/>
              <w:rPr>
                <w:lang w:val="de-DE"/>
              </w:rPr>
            </w:pPr>
            <w:r w:rsidRPr="00DE162C">
              <w:rPr>
                <w:lang w:val="de-DE"/>
              </w:rPr>
              <w:t xml:space="preserve">Vereinigte Staaten von Amerika </w:t>
            </w:r>
          </w:p>
        </w:tc>
      </w:tr>
      <w:tr w:rsidR="00C75782" w:rsidRPr="00A43FBD" w14:paraId="26DC7249" w14:textId="77777777" w:rsidTr="001B4300">
        <w:tc>
          <w:tcPr>
            <w:tcW w:w="2122" w:type="dxa"/>
            <w:tcBorders>
              <w:top w:val="nil"/>
              <w:right w:val="single" w:sz="4" w:space="0" w:color="auto"/>
            </w:tcBorders>
          </w:tcPr>
          <w:p w14:paraId="5AE9EF43" w14:textId="77777777" w:rsidR="00C75782" w:rsidRPr="00DE162C" w:rsidRDefault="00C75782" w:rsidP="001B4300">
            <w:pPr>
              <w:jc w:val="left"/>
              <w:rPr>
                <w:lang w:val="de-DE"/>
              </w:rPr>
            </w:pPr>
            <w:r w:rsidRPr="00DE162C">
              <w:rPr>
                <w:lang w:val="de-DE"/>
              </w:rPr>
              <w:t>23. bis 25. September</w:t>
            </w:r>
          </w:p>
        </w:tc>
        <w:tc>
          <w:tcPr>
            <w:tcW w:w="5244" w:type="dxa"/>
            <w:tcBorders>
              <w:top w:val="nil"/>
              <w:left w:val="single" w:sz="4" w:space="0" w:color="auto"/>
              <w:right w:val="single" w:sz="4" w:space="0" w:color="auto"/>
            </w:tcBorders>
          </w:tcPr>
          <w:p w14:paraId="5B8CCE7C" w14:textId="77777777" w:rsidR="00C75782" w:rsidRPr="00DE162C" w:rsidRDefault="00C75782" w:rsidP="001B4300">
            <w:pPr>
              <w:jc w:val="left"/>
              <w:rPr>
                <w:lang w:val="de-DE"/>
              </w:rPr>
            </w:pPr>
            <w:r w:rsidRPr="00DE162C">
              <w:rPr>
                <w:lang w:val="de-DE"/>
              </w:rPr>
              <w:t>Neunzehnte Tagung der Arbeitsgruppe für biochemische und molekulare Verfahren und insbesondere DNS-Profilierungsverfahren (BMT/19)</w:t>
            </w:r>
          </w:p>
        </w:tc>
        <w:tc>
          <w:tcPr>
            <w:tcW w:w="2531" w:type="dxa"/>
            <w:tcBorders>
              <w:top w:val="nil"/>
              <w:left w:val="single" w:sz="4" w:space="0" w:color="auto"/>
            </w:tcBorders>
          </w:tcPr>
          <w:p w14:paraId="43DA402A" w14:textId="77777777" w:rsidR="00C75782" w:rsidRPr="00DE162C" w:rsidRDefault="00C75782" w:rsidP="001B4300">
            <w:pPr>
              <w:jc w:val="left"/>
              <w:rPr>
                <w:lang w:val="de-DE"/>
              </w:rPr>
            </w:pPr>
          </w:p>
        </w:tc>
      </w:tr>
    </w:tbl>
    <w:p w14:paraId="72192AFD" w14:textId="77777777" w:rsidR="00C75782" w:rsidRPr="00DE162C" w:rsidRDefault="00C75782" w:rsidP="00C75782">
      <w:pPr>
        <w:jc w:val="left"/>
        <w:rPr>
          <w:lang w:val="de-DE"/>
        </w:rPr>
      </w:pPr>
    </w:p>
    <w:p w14:paraId="0B88E0DB" w14:textId="77777777" w:rsidR="004038CE" w:rsidRPr="00DE162C" w:rsidRDefault="004038CE" w:rsidP="003C6C66">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C75782" w:rsidRPr="00DE162C">
        <w:rPr>
          <w:lang w:val="de-DE"/>
        </w:rPr>
        <w:t xml:space="preserve">Folgender Ansatz wurde gewählt, um sicherzustellen, dass die Tagungen möglichst effizient arbeiteten: </w:t>
      </w:r>
    </w:p>
    <w:p w14:paraId="1D26D7ED" w14:textId="77777777" w:rsidR="004038CE" w:rsidRPr="00DE162C" w:rsidRDefault="004038CE" w:rsidP="004038CE">
      <w:pPr>
        <w:jc w:val="left"/>
        <w:rPr>
          <w:lang w:val="de-DE"/>
        </w:rPr>
      </w:pPr>
    </w:p>
    <w:p w14:paraId="76365292" w14:textId="35599436" w:rsidR="004038CE" w:rsidRPr="001B3251" w:rsidRDefault="002E07E8" w:rsidP="001B3251">
      <w:pPr>
        <w:pStyle w:val="ListParagraph"/>
        <w:numPr>
          <w:ilvl w:val="0"/>
          <w:numId w:val="12"/>
        </w:numPr>
        <w:rPr>
          <w:lang w:val="de-DE"/>
        </w:rPr>
      </w:pPr>
      <w:r w:rsidRPr="001B3251">
        <w:rPr>
          <w:lang w:val="de-DE"/>
        </w:rPr>
        <w:t>a</w:t>
      </w:r>
      <w:r w:rsidR="004038CE" w:rsidRPr="001B3251">
        <w:rPr>
          <w:lang w:val="de-DE"/>
        </w:rPr>
        <w:t>ll</w:t>
      </w:r>
      <w:r w:rsidRPr="001B3251">
        <w:rPr>
          <w:lang w:val="de-DE"/>
        </w:rPr>
        <w:t xml:space="preserve">e Dokumente </w:t>
      </w:r>
      <w:r w:rsidR="004038CE" w:rsidRPr="001B3251">
        <w:rPr>
          <w:lang w:val="de-DE"/>
        </w:rPr>
        <w:t>(</w:t>
      </w:r>
      <w:r w:rsidR="00DE162C" w:rsidRPr="001B3251">
        <w:rPr>
          <w:lang w:val="de-DE"/>
        </w:rPr>
        <w:t>einschließlich</w:t>
      </w:r>
      <w:r w:rsidRPr="001B3251">
        <w:rPr>
          <w:lang w:val="de-DE"/>
        </w:rPr>
        <w:t xml:space="preserve"> der Prüfungsrichtlinien</w:t>
      </w:r>
      <w:r w:rsidR="004038CE" w:rsidRPr="001B3251">
        <w:rPr>
          <w:lang w:val="de-DE"/>
        </w:rPr>
        <w:t>) w</w:t>
      </w:r>
      <w:r w:rsidRPr="001B3251">
        <w:rPr>
          <w:lang w:val="de-DE"/>
        </w:rPr>
        <w:t>urden im Voraus auf der UPOV-Website veröffentlicht</w:t>
      </w:r>
      <w:r w:rsidR="004038CE" w:rsidRPr="001B3251">
        <w:rPr>
          <w:lang w:val="de-DE"/>
        </w:rPr>
        <w:t xml:space="preserve">; </w:t>
      </w:r>
    </w:p>
    <w:p w14:paraId="1D0AA314" w14:textId="1EEDEAA1" w:rsidR="004038CE" w:rsidRPr="001B3251" w:rsidRDefault="002E07E8" w:rsidP="001B3251">
      <w:pPr>
        <w:pStyle w:val="ListParagraph"/>
        <w:numPr>
          <w:ilvl w:val="0"/>
          <w:numId w:val="12"/>
        </w:numPr>
        <w:rPr>
          <w:lang w:val="de-DE"/>
        </w:rPr>
      </w:pPr>
      <w:r w:rsidRPr="001B3251">
        <w:rPr>
          <w:lang w:val="de-DE"/>
        </w:rPr>
        <w:t xml:space="preserve">die betreffenden Verbandsmitglieder und Beobachter bei den TWP wurden gebeten, dem Verbandsbüro vor der Tagung schriftliche Bemerkungen zu den Dokumenten </w:t>
      </w:r>
      <w:r w:rsidR="00DE162C" w:rsidRPr="001B3251">
        <w:rPr>
          <w:lang w:val="de-DE"/>
        </w:rPr>
        <w:t>einschließlich</w:t>
      </w:r>
      <w:r w:rsidRPr="001B3251">
        <w:rPr>
          <w:lang w:val="de-DE"/>
        </w:rPr>
        <w:t xml:space="preserve"> der Prüfungsrichtlinien zu übermitteln, und  </w:t>
      </w:r>
    </w:p>
    <w:p w14:paraId="3C1EE971" w14:textId="26215014" w:rsidR="004038CE" w:rsidRPr="001B3251" w:rsidRDefault="002E07E8" w:rsidP="001B3251">
      <w:pPr>
        <w:pStyle w:val="ListParagraph"/>
        <w:numPr>
          <w:ilvl w:val="0"/>
          <w:numId w:val="12"/>
        </w:numPr>
        <w:rPr>
          <w:lang w:val="de-DE"/>
        </w:rPr>
      </w:pPr>
      <w:r w:rsidRPr="001B3251">
        <w:rPr>
          <w:lang w:val="de-DE"/>
        </w:rPr>
        <w:t>die</w:t>
      </w:r>
      <w:r w:rsidR="004038CE" w:rsidRPr="001B3251">
        <w:rPr>
          <w:lang w:val="de-DE"/>
        </w:rPr>
        <w:t xml:space="preserve"> </w:t>
      </w:r>
      <w:r w:rsidRPr="001B3251">
        <w:rPr>
          <w:lang w:val="de-DE"/>
        </w:rPr>
        <w:t xml:space="preserve">eingegangenen Bemerkungen </w:t>
      </w:r>
      <w:r w:rsidR="00D33412" w:rsidRPr="001B3251">
        <w:rPr>
          <w:lang w:val="de-DE"/>
        </w:rPr>
        <w:t xml:space="preserve">wurden zusammengestellt und dienten während der Tagungen als Grundlage für die Diskussionen. </w:t>
      </w:r>
    </w:p>
    <w:p w14:paraId="08EE7037" w14:textId="77777777" w:rsidR="004038CE" w:rsidRPr="00DE162C" w:rsidRDefault="004038CE" w:rsidP="004038CE">
      <w:pPr>
        <w:jc w:val="left"/>
        <w:rPr>
          <w:lang w:val="de-DE"/>
        </w:rPr>
      </w:pPr>
    </w:p>
    <w:p w14:paraId="3E53B17E" w14:textId="332A1351" w:rsidR="004038CE" w:rsidRPr="00DE162C" w:rsidRDefault="004038CE" w:rsidP="00C958F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C009FA" w:rsidRPr="00DE162C">
        <w:rPr>
          <w:lang w:val="de-DE"/>
        </w:rPr>
        <w:t>Um die Effizienz der virtuellen Tagungen einzuschätzen, führte das Verbandsbüro nach jeder TWP-Tagung Umfragen unter den Teilnehme</w:t>
      </w:r>
      <w:r w:rsidR="00B30F15">
        <w:rPr>
          <w:lang w:val="de-DE"/>
        </w:rPr>
        <w:t>rn</w:t>
      </w:r>
      <w:r w:rsidR="00C009FA" w:rsidRPr="00DE162C">
        <w:rPr>
          <w:lang w:val="de-DE"/>
        </w:rPr>
        <w:t xml:space="preserve"> durch. Wie erwartet betrachteten sie die Tatsache, dass die Tagung nicht physisch stattfand, als Nachteil, </w:t>
      </w:r>
      <w:r w:rsidR="00DE162C" w:rsidRPr="00DE162C">
        <w:rPr>
          <w:lang w:val="de-DE"/>
        </w:rPr>
        <w:t>äußerten</w:t>
      </w:r>
      <w:r w:rsidR="009B0949" w:rsidRPr="00DE162C">
        <w:rPr>
          <w:lang w:val="de-DE"/>
        </w:rPr>
        <w:t xml:space="preserve"> jedoch eine angesichts der Umstände allgemeine Zufriedenheit mit den virtuellen Tagungen (siehe Abbildung 1).  </w:t>
      </w:r>
      <w:r w:rsidR="00C009FA" w:rsidRPr="00DE162C">
        <w:rPr>
          <w:lang w:val="de-DE"/>
        </w:rPr>
        <w:t xml:space="preserve"> </w:t>
      </w:r>
    </w:p>
    <w:p w14:paraId="2BCCFB80" w14:textId="77777777" w:rsidR="00C958F6" w:rsidRPr="00DE162C" w:rsidRDefault="00C958F6" w:rsidP="00C958F6">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4038CE" w:rsidRPr="00A43FBD" w14:paraId="352CD647" w14:textId="77777777" w:rsidTr="00C958F6">
        <w:tc>
          <w:tcPr>
            <w:tcW w:w="9629" w:type="dxa"/>
          </w:tcPr>
          <w:p w14:paraId="71D93756" w14:textId="234C1496" w:rsidR="004038CE" w:rsidRPr="00DE162C" w:rsidRDefault="009B0949" w:rsidP="00B30F15">
            <w:pPr>
              <w:keepNext/>
              <w:spacing w:after="120"/>
              <w:jc w:val="center"/>
              <w:rPr>
                <w:i/>
                <w:sz w:val="18"/>
                <w:lang w:val="de-DE"/>
              </w:rPr>
            </w:pPr>
            <w:r w:rsidRPr="00DE162C">
              <w:rPr>
                <w:i/>
                <w:sz w:val="18"/>
                <w:lang w:val="de-DE"/>
              </w:rPr>
              <w:t>Abbildung</w:t>
            </w:r>
            <w:r w:rsidR="004038CE" w:rsidRPr="00DE162C">
              <w:rPr>
                <w:i/>
                <w:sz w:val="18"/>
                <w:lang w:val="de-DE"/>
              </w:rPr>
              <w:t xml:space="preserve"> 1:  </w:t>
            </w:r>
            <w:r w:rsidR="00C3179F" w:rsidRPr="00DE162C">
              <w:rPr>
                <w:i/>
                <w:sz w:val="18"/>
                <w:lang w:val="de-DE"/>
              </w:rPr>
              <w:t>Allgemeine Zufriedenheit der an virtuellen TWP-Tagungen Teilnehme</w:t>
            </w:r>
            <w:r w:rsidR="00B30F15">
              <w:rPr>
                <w:i/>
                <w:sz w:val="18"/>
                <w:lang w:val="de-DE"/>
              </w:rPr>
              <w:t>r</w:t>
            </w:r>
            <w:r w:rsidR="004038CE" w:rsidRPr="00DE162C">
              <w:rPr>
                <w:i/>
                <w:sz w:val="18"/>
                <w:lang w:val="de-DE"/>
              </w:rPr>
              <w:t xml:space="preserve"> (2020)</w:t>
            </w:r>
          </w:p>
        </w:tc>
      </w:tr>
      <w:tr w:rsidR="004038CE" w:rsidRPr="00DE162C" w14:paraId="7362080A" w14:textId="77777777" w:rsidTr="00C958F6">
        <w:tc>
          <w:tcPr>
            <w:tcW w:w="9629" w:type="dxa"/>
          </w:tcPr>
          <w:p w14:paraId="14253B56" w14:textId="1E69DF78" w:rsidR="004038CE" w:rsidRPr="00DE162C" w:rsidRDefault="003509A4" w:rsidP="003509A4">
            <w:pPr>
              <w:jc w:val="center"/>
              <w:rPr>
                <w:lang w:val="de-DE"/>
              </w:rPr>
            </w:pPr>
            <w:r>
              <w:rPr>
                <w:noProof/>
              </w:rPr>
              <w:drawing>
                <wp:inline distT="0" distB="0" distL="0" distR="0" wp14:anchorId="233C80CA" wp14:editId="59C2BA17">
                  <wp:extent cx="6071870" cy="3542030"/>
                  <wp:effectExtent l="0" t="0" r="508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542030"/>
                          </a:xfrm>
                          <a:prstGeom prst="rect">
                            <a:avLst/>
                          </a:prstGeom>
                          <a:noFill/>
                        </pic:spPr>
                      </pic:pic>
                    </a:graphicData>
                  </a:graphic>
                </wp:inline>
              </w:drawing>
            </w:r>
          </w:p>
        </w:tc>
      </w:tr>
    </w:tbl>
    <w:p w14:paraId="12DB5182" w14:textId="77777777" w:rsidR="004038CE" w:rsidRPr="00DE162C" w:rsidRDefault="004038CE" w:rsidP="004038CE">
      <w:pPr>
        <w:jc w:val="left"/>
        <w:rPr>
          <w:lang w:val="de-DE"/>
        </w:rPr>
      </w:pPr>
    </w:p>
    <w:p w14:paraId="02D2B508" w14:textId="6396F24D" w:rsidR="008C2F4F" w:rsidRPr="00DE162C" w:rsidRDefault="004038CE" w:rsidP="00C958F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905773" w:rsidRPr="00DE162C">
        <w:rPr>
          <w:lang w:val="de-DE"/>
        </w:rPr>
        <w:t>Ein positiver Aspekt der virtuellen TWP-Tagungen war die im Vergleich zu den Vorjahren deutliche Zunahme der Anzahl der Teilnehme</w:t>
      </w:r>
      <w:r w:rsidR="00D00A95">
        <w:rPr>
          <w:lang w:val="de-DE"/>
        </w:rPr>
        <w:t>r</w:t>
      </w:r>
      <w:r w:rsidR="00905773" w:rsidRPr="00DE162C">
        <w:rPr>
          <w:lang w:val="de-DE"/>
        </w:rPr>
        <w:t xml:space="preserve"> (siehe Abbildung 2) und der Anzahl der teilnehmenden Verbandsmitglieder (siehe Abbildung 3)</w:t>
      </w:r>
      <w:r w:rsidRPr="00DE162C">
        <w:rPr>
          <w:lang w:val="de-DE"/>
        </w:rPr>
        <w:t xml:space="preserve">.  </w:t>
      </w:r>
      <w:r w:rsidR="00905773" w:rsidRPr="00DE162C">
        <w:rPr>
          <w:lang w:val="de-DE"/>
        </w:rPr>
        <w:t xml:space="preserve">Dieser Aspekt soll künftig genauer untersucht werden. Die TWF zum Beispiel vereinbarte auf ihrer einundfünfzigsten Tagung, den Vorschlag zu machen, </w:t>
      </w:r>
      <w:r w:rsidR="008C2F4F" w:rsidRPr="00DE162C">
        <w:rPr>
          <w:lang w:val="de-DE"/>
        </w:rPr>
        <w:t>es sei zu prüfen, ob Tagungen auf elektronischem Wege die Erörterungen über Prüfungsrichtlinien im Zeitraum zwischen TWP-Tagungen voranbringen können.</w:t>
      </w:r>
      <w:r w:rsidR="00905773" w:rsidRPr="00DE162C">
        <w:rPr>
          <w:lang w:val="de-DE"/>
        </w:rPr>
        <w:t xml:space="preserve">  </w:t>
      </w:r>
    </w:p>
    <w:p w14:paraId="6877AE59" w14:textId="77777777" w:rsidR="004038CE" w:rsidRPr="00DE162C" w:rsidRDefault="004038CE" w:rsidP="004038CE">
      <w:pPr>
        <w:jc w:val="left"/>
        <w:rPr>
          <w:lang w:val="de-DE"/>
        </w:rPr>
      </w:pPr>
    </w:p>
    <w:p w14:paraId="5268803F" w14:textId="2B0CFCD5" w:rsidR="004038CE" w:rsidRPr="00DE162C" w:rsidRDefault="004038CE" w:rsidP="00C958F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t>Detail</w:t>
      </w:r>
      <w:r w:rsidR="008C2F4F" w:rsidRPr="00DE162C">
        <w:rPr>
          <w:lang w:val="de-DE"/>
        </w:rPr>
        <w:t>lierte Ergebnisse und eine Analyse der</w:t>
      </w:r>
      <w:r w:rsidR="00247179" w:rsidRPr="00DE162C">
        <w:rPr>
          <w:lang w:val="de-DE"/>
        </w:rPr>
        <w:t xml:space="preserve"> Umfrage finden sich in Dokument </w:t>
      </w:r>
      <w:r w:rsidRPr="00DE162C">
        <w:rPr>
          <w:lang w:val="de-DE"/>
        </w:rPr>
        <w:t xml:space="preserve">TC/56/12 </w:t>
      </w:r>
      <w:r w:rsidR="00247179" w:rsidRPr="00DE162C">
        <w:rPr>
          <w:lang w:val="de-DE"/>
        </w:rPr>
        <w:t>„</w:t>
      </w:r>
      <w:r w:rsidR="00D00A95" w:rsidRPr="00D00A95">
        <w:rPr>
          <w:lang w:val="de-DE"/>
        </w:rPr>
        <w:t>Förderung der Beteiligung neuer Verbandsmitglieder an der Arbeit des TC und der TWP</w:t>
      </w:r>
      <w:r w:rsidR="00247179" w:rsidRPr="00DE162C">
        <w:rPr>
          <w:lang w:val="de-DE"/>
        </w:rPr>
        <w:t>“</w:t>
      </w:r>
      <w:r w:rsidRPr="00DE162C">
        <w:rPr>
          <w:lang w:val="de-DE"/>
        </w:rPr>
        <w:t xml:space="preserve">, </w:t>
      </w:r>
      <w:r w:rsidR="00247179" w:rsidRPr="00DE162C">
        <w:rPr>
          <w:lang w:val="de-DE"/>
        </w:rPr>
        <w:t xml:space="preserve">das vom TC auf seiner sechsundfünfzigsten Tagung geprüft wird, die </w:t>
      </w:r>
      <w:r w:rsidR="00D00A95">
        <w:rPr>
          <w:lang w:val="de-DE"/>
        </w:rPr>
        <w:t xml:space="preserve">am </w:t>
      </w:r>
      <w:r w:rsidR="00247179" w:rsidRPr="00DE162C">
        <w:rPr>
          <w:lang w:val="de-DE"/>
        </w:rPr>
        <w:t xml:space="preserve">26. </w:t>
      </w:r>
      <w:r w:rsidR="00D00A95">
        <w:rPr>
          <w:lang w:val="de-DE"/>
        </w:rPr>
        <w:t xml:space="preserve">und </w:t>
      </w:r>
      <w:r w:rsidR="00247179" w:rsidRPr="00DE162C">
        <w:rPr>
          <w:lang w:val="de-DE"/>
        </w:rPr>
        <w:t xml:space="preserve">27. Oktober 2020 stattfindet.  </w:t>
      </w:r>
      <w:r w:rsidRPr="00DE162C">
        <w:rPr>
          <w:lang w:val="de-DE"/>
        </w:rPr>
        <w:t xml:space="preserve">  </w:t>
      </w:r>
    </w:p>
    <w:p w14:paraId="0E0CE1A8" w14:textId="77777777" w:rsidR="004038CE" w:rsidRPr="00DE162C" w:rsidRDefault="004038CE" w:rsidP="004038CE">
      <w:pPr>
        <w:jc w:val="left"/>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763"/>
        <w:gridCol w:w="4866"/>
      </w:tblGrid>
      <w:tr w:rsidR="004038CE" w:rsidRPr="00A43FBD" w14:paraId="52BC4B93" w14:textId="77777777" w:rsidTr="00C958F6">
        <w:tc>
          <w:tcPr>
            <w:tcW w:w="4763" w:type="dxa"/>
          </w:tcPr>
          <w:p w14:paraId="1F39ABAC" w14:textId="61240CEA" w:rsidR="00905773" w:rsidRPr="00DE162C" w:rsidRDefault="004C5D1F" w:rsidP="00094B24">
            <w:pPr>
              <w:keepNext/>
              <w:jc w:val="center"/>
              <w:rPr>
                <w:i/>
                <w:sz w:val="18"/>
                <w:szCs w:val="18"/>
                <w:lang w:val="de-DE"/>
              </w:rPr>
            </w:pPr>
            <w:r w:rsidRPr="00DE162C">
              <w:rPr>
                <w:i/>
                <w:sz w:val="18"/>
                <w:szCs w:val="18"/>
                <w:lang w:val="de-DE"/>
              </w:rPr>
              <w:lastRenderedPageBreak/>
              <w:t>Abbildung 2: Anzahl der TWP-</w:t>
            </w:r>
            <w:r w:rsidR="00094B24">
              <w:rPr>
                <w:i/>
                <w:sz w:val="18"/>
                <w:szCs w:val="18"/>
                <w:lang w:val="de-DE"/>
              </w:rPr>
              <w:t>Teilnehmer</w:t>
            </w:r>
            <w:r w:rsidRPr="00DE162C">
              <w:rPr>
                <w:i/>
                <w:sz w:val="18"/>
                <w:szCs w:val="18"/>
                <w:lang w:val="de-DE"/>
              </w:rPr>
              <w:t xml:space="preserve"> </w:t>
            </w:r>
          </w:p>
          <w:p w14:paraId="027B9D76" w14:textId="77777777" w:rsidR="004038CE" w:rsidRPr="00DE162C" w:rsidRDefault="004C5D1F" w:rsidP="00094B24">
            <w:pPr>
              <w:keepNext/>
              <w:jc w:val="center"/>
              <w:rPr>
                <w:i/>
                <w:sz w:val="18"/>
                <w:lang w:val="de-DE"/>
              </w:rPr>
            </w:pPr>
            <w:r w:rsidRPr="00DE162C">
              <w:rPr>
                <w:i/>
                <w:sz w:val="18"/>
                <w:szCs w:val="18"/>
                <w:lang w:val="de-DE"/>
              </w:rPr>
              <w:t>2015-2020</w:t>
            </w:r>
          </w:p>
        </w:tc>
        <w:tc>
          <w:tcPr>
            <w:tcW w:w="4866" w:type="dxa"/>
          </w:tcPr>
          <w:p w14:paraId="5B545F47" w14:textId="77777777" w:rsidR="00905773" w:rsidRPr="00DE162C" w:rsidRDefault="00905773" w:rsidP="00094B24">
            <w:pPr>
              <w:keepNext/>
              <w:rPr>
                <w:i/>
                <w:sz w:val="18"/>
                <w:szCs w:val="18"/>
                <w:lang w:val="de-DE"/>
              </w:rPr>
            </w:pPr>
            <w:r w:rsidRPr="00DE162C">
              <w:rPr>
                <w:i/>
                <w:sz w:val="18"/>
                <w:szCs w:val="18"/>
                <w:lang w:val="de-DE"/>
              </w:rPr>
              <w:t>Abbildung 3: Anzahl der Verbandsmitglieder, die 2015-2020 an mindestens einer TWP teilnahmen</w:t>
            </w:r>
          </w:p>
          <w:p w14:paraId="4ED81577" w14:textId="77777777" w:rsidR="004038CE" w:rsidRPr="00DE162C" w:rsidRDefault="004038CE" w:rsidP="00094B24">
            <w:pPr>
              <w:keepNext/>
              <w:jc w:val="center"/>
              <w:rPr>
                <w:i/>
                <w:sz w:val="18"/>
                <w:lang w:val="de-DE"/>
              </w:rPr>
            </w:pPr>
          </w:p>
        </w:tc>
      </w:tr>
      <w:tr w:rsidR="004038CE" w:rsidRPr="00DE162C" w14:paraId="235C0FCA" w14:textId="77777777" w:rsidTr="00C958F6">
        <w:tc>
          <w:tcPr>
            <w:tcW w:w="4763" w:type="dxa"/>
          </w:tcPr>
          <w:p w14:paraId="1CAC1BF9" w14:textId="12156AF1" w:rsidR="004038CE" w:rsidRPr="00DE162C" w:rsidRDefault="003B33E7" w:rsidP="003B33E7">
            <w:pPr>
              <w:jc w:val="center"/>
              <w:rPr>
                <w:lang w:val="de-DE"/>
              </w:rPr>
            </w:pPr>
            <w:r>
              <w:rPr>
                <w:noProof/>
              </w:rPr>
              <w:drawing>
                <wp:inline distT="0" distB="0" distL="0" distR="0" wp14:anchorId="4B97584F" wp14:editId="70FC1743">
                  <wp:extent cx="2865120" cy="20485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2048510"/>
                          </a:xfrm>
                          <a:prstGeom prst="rect">
                            <a:avLst/>
                          </a:prstGeom>
                          <a:noFill/>
                        </pic:spPr>
                      </pic:pic>
                    </a:graphicData>
                  </a:graphic>
                </wp:inline>
              </w:drawing>
            </w:r>
          </w:p>
        </w:tc>
        <w:tc>
          <w:tcPr>
            <w:tcW w:w="4866" w:type="dxa"/>
          </w:tcPr>
          <w:p w14:paraId="11B9E392" w14:textId="0B0BB7F7" w:rsidR="004038CE" w:rsidRPr="00DE162C" w:rsidRDefault="003B33E7" w:rsidP="003B33E7">
            <w:pPr>
              <w:jc w:val="center"/>
              <w:rPr>
                <w:lang w:val="de-DE"/>
              </w:rPr>
            </w:pPr>
            <w:r>
              <w:rPr>
                <w:noProof/>
              </w:rPr>
              <w:drawing>
                <wp:inline distT="0" distB="0" distL="0" distR="0" wp14:anchorId="2EFB44E7" wp14:editId="3E598337">
                  <wp:extent cx="2932430" cy="1877695"/>
                  <wp:effectExtent l="0" t="0" r="127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2430" cy="1877695"/>
                          </a:xfrm>
                          <a:prstGeom prst="rect">
                            <a:avLst/>
                          </a:prstGeom>
                          <a:noFill/>
                        </pic:spPr>
                      </pic:pic>
                    </a:graphicData>
                  </a:graphic>
                </wp:inline>
              </w:drawing>
            </w:r>
          </w:p>
        </w:tc>
      </w:tr>
    </w:tbl>
    <w:p w14:paraId="1DD67141" w14:textId="77777777" w:rsidR="004038CE" w:rsidRPr="00DE162C" w:rsidRDefault="004038CE" w:rsidP="004038CE">
      <w:pPr>
        <w:jc w:val="left"/>
        <w:rPr>
          <w:lang w:val="de-DE"/>
        </w:rPr>
      </w:pPr>
    </w:p>
    <w:p w14:paraId="46C39F48" w14:textId="77777777" w:rsidR="004038CE" w:rsidRPr="00DE162C" w:rsidRDefault="00247179" w:rsidP="004038CE">
      <w:pPr>
        <w:jc w:val="left"/>
        <w:rPr>
          <w:i/>
          <w:lang w:val="de-DE"/>
        </w:rPr>
      </w:pPr>
      <w:r w:rsidRPr="00DE162C">
        <w:rPr>
          <w:i/>
          <w:lang w:val="de-DE"/>
        </w:rPr>
        <w:t>Andere Veranstaltungen und T</w:t>
      </w:r>
      <w:r w:rsidR="001A265B" w:rsidRPr="00DE162C">
        <w:rPr>
          <w:i/>
          <w:lang w:val="de-DE"/>
        </w:rPr>
        <w:t>agungen</w:t>
      </w:r>
      <w:r w:rsidRPr="00DE162C">
        <w:rPr>
          <w:i/>
          <w:lang w:val="de-DE"/>
        </w:rPr>
        <w:t xml:space="preserve"> </w:t>
      </w:r>
    </w:p>
    <w:p w14:paraId="59C270BC" w14:textId="77777777" w:rsidR="004038CE" w:rsidRPr="00DE162C" w:rsidRDefault="004038CE" w:rsidP="004038CE">
      <w:pPr>
        <w:jc w:val="left"/>
        <w:rPr>
          <w:lang w:val="de-DE"/>
        </w:rPr>
      </w:pPr>
    </w:p>
    <w:p w14:paraId="136BC580" w14:textId="160FF392" w:rsidR="001A265B" w:rsidRDefault="005949F4" w:rsidP="001A265B">
      <w:pPr>
        <w:jc w:val="left"/>
        <w:rPr>
          <w:rFonts w:eastAsiaTheme="minorEastAsia"/>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1A265B" w:rsidRPr="00DE162C">
        <w:rPr>
          <w:lang w:val="de-DE"/>
        </w:rPr>
        <w:t>Über d</w:t>
      </w:r>
      <w:r w:rsidR="001A265B" w:rsidRPr="00DE162C">
        <w:rPr>
          <w:rFonts w:eastAsiaTheme="minorEastAsia"/>
          <w:lang w:val="de-DE"/>
        </w:rPr>
        <w:t xml:space="preserve">ie von der UPOV </w:t>
      </w:r>
      <w:r w:rsidR="00DE162C" w:rsidRPr="00DE162C">
        <w:rPr>
          <w:rFonts w:eastAsiaTheme="minorEastAsia"/>
          <w:lang w:val="de-DE"/>
        </w:rPr>
        <w:t>außerhalb</w:t>
      </w:r>
      <w:r w:rsidR="001A265B" w:rsidRPr="00DE162C">
        <w:rPr>
          <w:rFonts w:eastAsiaTheme="minorEastAsia"/>
          <w:lang w:val="de-DE"/>
        </w:rPr>
        <w:t xml:space="preserve"> von Genf organisierten oder mitorganisierten Veranstaltungen und Tagungen wird </w:t>
      </w:r>
      <w:r w:rsidR="00DE162C" w:rsidRPr="00DE162C">
        <w:rPr>
          <w:rFonts w:eastAsiaTheme="minorEastAsia"/>
          <w:lang w:val="de-DE"/>
        </w:rPr>
        <w:t>in</w:t>
      </w:r>
      <w:r w:rsidR="001A265B" w:rsidRPr="00DE162C">
        <w:rPr>
          <w:rFonts w:eastAsiaTheme="minorEastAsia"/>
          <w:lang w:val="de-DE"/>
        </w:rPr>
        <w:t xml:space="preserve"> Abschnitt IV berichtet.</w:t>
      </w:r>
    </w:p>
    <w:p w14:paraId="7CFFEB3F" w14:textId="77777777" w:rsidR="00C57454" w:rsidRPr="00DE162C" w:rsidRDefault="00C57454" w:rsidP="001A265B">
      <w:pPr>
        <w:jc w:val="left"/>
        <w:rPr>
          <w:rFonts w:eastAsiaTheme="minorEastAsia"/>
          <w:lang w:val="de-DE"/>
        </w:rPr>
      </w:pPr>
    </w:p>
    <w:p w14:paraId="288473E0" w14:textId="1033B90A" w:rsidR="004038CE" w:rsidRPr="00DE162C" w:rsidRDefault="00357042" w:rsidP="005949F4">
      <w:pPr>
        <w:keepNext/>
        <w:jc w:val="left"/>
        <w:rPr>
          <w:u w:val="single"/>
          <w:lang w:val="de-DE"/>
        </w:rPr>
      </w:pPr>
      <w:r w:rsidRPr="00DE162C">
        <w:rPr>
          <w:u w:val="single"/>
          <w:lang w:val="de-DE"/>
        </w:rPr>
        <w:t xml:space="preserve">Andere </w:t>
      </w:r>
      <w:r w:rsidR="00DE162C" w:rsidRPr="00DE162C">
        <w:rPr>
          <w:u w:val="single"/>
          <w:lang w:val="de-DE"/>
        </w:rPr>
        <w:t>Maßnahmen</w:t>
      </w:r>
      <w:r w:rsidRPr="00DE162C">
        <w:rPr>
          <w:u w:val="single"/>
          <w:lang w:val="de-DE"/>
        </w:rPr>
        <w:t xml:space="preserve"> </w:t>
      </w:r>
      <w:r w:rsidR="004038CE" w:rsidRPr="00DE162C">
        <w:rPr>
          <w:u w:val="single"/>
          <w:lang w:val="de-DE"/>
        </w:rPr>
        <w:t>(COVID-19</w:t>
      </w:r>
      <w:r w:rsidRPr="00DE162C">
        <w:rPr>
          <w:u w:val="single"/>
          <w:lang w:val="de-DE"/>
        </w:rPr>
        <w:t>-Massnahmen für Züchter</w:t>
      </w:r>
      <w:r w:rsidR="004038CE" w:rsidRPr="00DE162C">
        <w:rPr>
          <w:u w:val="single"/>
          <w:lang w:val="de-DE"/>
        </w:rPr>
        <w:t>)</w:t>
      </w:r>
    </w:p>
    <w:p w14:paraId="7C5E30F0" w14:textId="77777777" w:rsidR="004038CE" w:rsidRPr="00DE162C" w:rsidRDefault="004038CE" w:rsidP="005949F4">
      <w:pPr>
        <w:keepNext/>
        <w:jc w:val="left"/>
        <w:rPr>
          <w:u w:val="single"/>
          <w:lang w:val="de-DE"/>
        </w:rPr>
      </w:pPr>
    </w:p>
    <w:p w14:paraId="44885BDA" w14:textId="7B24DE85" w:rsidR="00ED1478" w:rsidRPr="00DE162C" w:rsidRDefault="004038CE" w:rsidP="00ED1478">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D1478" w:rsidRPr="00DE162C">
        <w:rPr>
          <w:lang w:val="de-DE"/>
        </w:rPr>
        <w:t xml:space="preserve">Die </w:t>
      </w:r>
      <w:r w:rsidRPr="00DE162C">
        <w:rPr>
          <w:lang w:val="de-DE"/>
        </w:rPr>
        <w:t xml:space="preserve">UPOV </w:t>
      </w:r>
      <w:r w:rsidR="00ED1478" w:rsidRPr="00DE162C">
        <w:rPr>
          <w:lang w:val="de-DE"/>
        </w:rPr>
        <w:t>erstellte eine Webseite</w:t>
      </w:r>
      <w:r w:rsidRPr="00DE162C">
        <w:rPr>
          <w:lang w:val="de-DE"/>
        </w:rPr>
        <w:t xml:space="preserve"> (</w:t>
      </w:r>
      <w:hyperlink r:id="rId13" w:history="1">
        <w:r w:rsidRPr="00DE162C">
          <w:rPr>
            <w:rStyle w:val="Hyperlink"/>
            <w:lang w:val="de-DE"/>
          </w:rPr>
          <w:t>https://www.upov.int/about/en/covid19_measures.html</w:t>
        </w:r>
      </w:hyperlink>
      <w:r w:rsidRPr="00DE162C">
        <w:rPr>
          <w:lang w:val="de-DE"/>
        </w:rPr>
        <w:t xml:space="preserve">) </w:t>
      </w:r>
      <w:r w:rsidR="00ED1478" w:rsidRPr="00DE162C">
        <w:rPr>
          <w:lang w:val="de-DE"/>
        </w:rPr>
        <w:t xml:space="preserve">mit Links zu Ressourcen und </w:t>
      </w:r>
      <w:r w:rsidR="00DE162C" w:rsidRPr="00DE162C">
        <w:rPr>
          <w:lang w:val="de-DE"/>
        </w:rPr>
        <w:t>Maßnahmen</w:t>
      </w:r>
      <w:r w:rsidR="00ED1478" w:rsidRPr="00DE162C">
        <w:rPr>
          <w:lang w:val="de-DE"/>
        </w:rPr>
        <w:t>, die Züchter im Zusammenhang mit Sortenschutzangelegenheiten während der COVID-19-Pandemie unterstützen.</w:t>
      </w:r>
    </w:p>
    <w:p w14:paraId="3E388CFE" w14:textId="74A452AE" w:rsidR="00ED1478" w:rsidRDefault="00ED1478" w:rsidP="00ED1478">
      <w:pPr>
        <w:rPr>
          <w:lang w:val="de-DE"/>
        </w:rPr>
      </w:pPr>
    </w:p>
    <w:p w14:paraId="5F04D76B" w14:textId="44426974" w:rsidR="00C57454" w:rsidRDefault="00C57454" w:rsidP="00ED1478">
      <w:pPr>
        <w:rPr>
          <w:lang w:val="de-DE"/>
        </w:rPr>
      </w:pPr>
    </w:p>
    <w:p w14:paraId="42D46CAB" w14:textId="77777777" w:rsidR="00C57454" w:rsidRPr="00DE162C" w:rsidRDefault="00C57454" w:rsidP="00ED1478">
      <w:pPr>
        <w:rPr>
          <w:lang w:val="de-DE"/>
        </w:rPr>
      </w:pPr>
    </w:p>
    <w:p w14:paraId="1A85BB1A" w14:textId="77777777" w:rsidR="00ED1478" w:rsidRPr="00DE162C" w:rsidRDefault="00ED1478" w:rsidP="008D421A">
      <w:pPr>
        <w:pStyle w:val="Heading1"/>
        <w:rPr>
          <w:lang w:val="de-DE"/>
        </w:rPr>
      </w:pPr>
      <w:bookmarkStart w:id="9" w:name="_Toc56099074"/>
      <w:r w:rsidRPr="00DE162C">
        <w:rPr>
          <w:lang w:val="de-DE"/>
        </w:rPr>
        <w:t xml:space="preserve">I. </w:t>
      </w:r>
      <w:r w:rsidRPr="00DE162C">
        <w:rPr>
          <w:lang w:val="de-DE"/>
        </w:rPr>
        <w:tab/>
        <w:t>ZUSAMMENSETZUNG DES VERBANDES</w:t>
      </w:r>
      <w:bookmarkEnd w:id="9"/>
    </w:p>
    <w:p w14:paraId="17678B38" w14:textId="77777777" w:rsidR="00ED1478" w:rsidRPr="00DE162C" w:rsidRDefault="00ED1478" w:rsidP="00ED1478">
      <w:pPr>
        <w:rPr>
          <w:lang w:val="de-DE"/>
        </w:rPr>
      </w:pPr>
    </w:p>
    <w:p w14:paraId="7A54B4B6" w14:textId="77777777" w:rsidR="00ED1478" w:rsidRPr="00DE162C" w:rsidRDefault="00ED1478" w:rsidP="00C57454">
      <w:pPr>
        <w:pStyle w:val="Heading2"/>
        <w:rPr>
          <w:lang w:val="de-DE"/>
        </w:rPr>
      </w:pPr>
      <w:bookmarkStart w:id="10" w:name="_Toc56099075"/>
      <w:r w:rsidRPr="00DE162C">
        <w:rPr>
          <w:lang w:val="de-DE"/>
        </w:rPr>
        <w:t>Mitglieder</w:t>
      </w:r>
      <w:bookmarkEnd w:id="10"/>
    </w:p>
    <w:p w14:paraId="1EA5B45D" w14:textId="77777777" w:rsidR="00775F34" w:rsidRPr="00DE162C" w:rsidRDefault="00775F34" w:rsidP="00ED1478">
      <w:pPr>
        <w:rPr>
          <w:lang w:val="de-DE"/>
        </w:rPr>
      </w:pPr>
    </w:p>
    <w:p w14:paraId="56050C35" w14:textId="2C006028" w:rsidR="00D5326D" w:rsidRPr="00DE162C" w:rsidRDefault="00757F39" w:rsidP="00D5326D">
      <w:pPr>
        <w:rPr>
          <w:szCs w:val="24"/>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D5326D" w:rsidRPr="00DE162C">
        <w:rPr>
          <w:szCs w:val="24"/>
          <w:lang w:val="de-DE"/>
        </w:rPr>
        <w:t xml:space="preserve">Zum 30. September 2020 hatte der Verband 76 Mitglieder (74 Staaten und 2 Organisationen), die </w:t>
      </w:r>
      <w:r w:rsidR="00D5326D" w:rsidRPr="00DE162C">
        <w:rPr>
          <w:spacing w:val="-2"/>
          <w:szCs w:val="24"/>
          <w:lang w:val="de-DE"/>
        </w:rPr>
        <w:t>9</w:t>
      </w:r>
      <w:r w:rsidR="00B80F69">
        <w:rPr>
          <w:spacing w:val="-2"/>
          <w:szCs w:val="24"/>
          <w:lang w:val="de-DE"/>
        </w:rPr>
        <w:t>5</w:t>
      </w:r>
      <w:r w:rsidR="00D5326D" w:rsidRPr="00DE162C">
        <w:rPr>
          <w:spacing w:val="-2"/>
          <w:szCs w:val="24"/>
          <w:lang w:val="de-DE"/>
        </w:rPr>
        <w:t> Staaten umfassen: Afrikanische Organisation für geistiges Eigentum,</w:t>
      </w:r>
      <w:r w:rsidR="001B4300" w:rsidRPr="00DE162C">
        <w:rPr>
          <w:spacing w:val="-2"/>
          <w:szCs w:val="24"/>
          <w:lang w:val="de-DE"/>
        </w:rPr>
        <w:t xml:space="preserve"> Ägypten, </w:t>
      </w:r>
      <w:r w:rsidR="00D5326D" w:rsidRPr="00DE162C">
        <w:rPr>
          <w:spacing w:val="-2"/>
          <w:szCs w:val="24"/>
          <w:lang w:val="de-DE"/>
        </w:rPr>
        <w:t>Albanien, Argentinien, Aserbaidschan,</w:t>
      </w:r>
      <w:r w:rsidR="00D5326D" w:rsidRPr="00DE162C">
        <w:rPr>
          <w:szCs w:val="24"/>
          <w:lang w:val="de-DE"/>
        </w:rPr>
        <w:t xml:space="preserve"> Australien, Belarus, Belgien, Bolivien (Plurinationaler Staat), Bosnien und Herzegowina, Brasilien, Bulgarien, Chile, China, Costa Rica, Dänemark, Deutschland, Dominikanische Republik, Ecuador, Estland, Europäische Union, Finnland, Frankreich, Georgien, Irland, Island, Israel, Italien, Japan, Jordanien, Kanada, Kenia, Kirgisistan, Kolumbien, Kroatien, Lettland, Litauen, Marokko, Mexiko, Montenegro, Neuseeland, Nicaragua, Niederlande, Nordmazedonien,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 </w:t>
      </w:r>
    </w:p>
    <w:p w14:paraId="1AB21E7B" w14:textId="77777777" w:rsidR="00775F34" w:rsidRPr="00DE162C" w:rsidRDefault="00775F34" w:rsidP="00775F34">
      <w:pPr>
        <w:tabs>
          <w:tab w:val="left" w:pos="567"/>
          <w:tab w:val="left" w:pos="1134"/>
        </w:tabs>
        <w:rPr>
          <w:lang w:val="de-DE"/>
        </w:rPr>
      </w:pPr>
    </w:p>
    <w:p w14:paraId="3E480443" w14:textId="77777777" w:rsidR="00775F34" w:rsidRPr="00DE162C" w:rsidRDefault="00775F34" w:rsidP="00775F34">
      <w:pPr>
        <w:tabs>
          <w:tab w:val="left" w:pos="567"/>
          <w:tab w:val="left" w:pos="1134"/>
        </w:tabs>
        <w:rPr>
          <w:lang w:val="de-DE"/>
        </w:rPr>
      </w:pPr>
    </w:p>
    <w:p w14:paraId="6BD8654A" w14:textId="63713890" w:rsidR="00775F34" w:rsidRPr="00DE162C" w:rsidRDefault="001B4300" w:rsidP="00775F34">
      <w:pPr>
        <w:pStyle w:val="Heading2"/>
        <w:rPr>
          <w:lang w:val="de-DE"/>
        </w:rPr>
      </w:pPr>
      <w:bookmarkStart w:id="11" w:name="_Toc56099076"/>
      <w:r w:rsidRPr="00DE162C">
        <w:rPr>
          <w:lang w:val="de-DE"/>
        </w:rPr>
        <w:t xml:space="preserve">Lage in </w:t>
      </w:r>
      <w:r w:rsidR="00DE162C" w:rsidRPr="00DE162C">
        <w:rPr>
          <w:lang w:val="de-DE"/>
        </w:rPr>
        <w:t>Bezug</w:t>
      </w:r>
      <w:r w:rsidRPr="00DE162C">
        <w:rPr>
          <w:lang w:val="de-DE"/>
        </w:rPr>
        <w:t xml:space="preserve"> auf die verschiedenen Akte des Übereinkommens</w:t>
      </w:r>
      <w:bookmarkEnd w:id="11"/>
    </w:p>
    <w:p w14:paraId="67B2B7C0" w14:textId="77777777" w:rsidR="00775F34" w:rsidRPr="00DE162C" w:rsidRDefault="00775F34" w:rsidP="00775F34">
      <w:pPr>
        <w:rPr>
          <w:lang w:val="de-DE"/>
        </w:rPr>
      </w:pPr>
    </w:p>
    <w:p w14:paraId="4E4021EE" w14:textId="77777777" w:rsidR="001B4300" w:rsidRPr="00DE162C" w:rsidRDefault="00775F34" w:rsidP="001B4300">
      <w:pPr>
        <w:rPr>
          <w:szCs w:val="24"/>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1B4300" w:rsidRPr="00DE162C">
        <w:rPr>
          <w:szCs w:val="24"/>
          <w:lang w:val="de-DE"/>
        </w:rPr>
        <w:t xml:space="preserve">Zum 30. September 2020 war die Situation der Verbandsmitglieder bezüglich der verschiedenen Akte des Übereinkommens wie folgt: </w:t>
      </w:r>
    </w:p>
    <w:p w14:paraId="0D6297DB" w14:textId="77777777" w:rsidR="001B4300" w:rsidRPr="00DE162C" w:rsidRDefault="001B4300" w:rsidP="001B4300">
      <w:pPr>
        <w:rPr>
          <w:szCs w:val="24"/>
          <w:lang w:val="de-DE"/>
        </w:rPr>
      </w:pPr>
    </w:p>
    <w:p w14:paraId="1A6871B8" w14:textId="77777777" w:rsidR="001B4300" w:rsidRPr="00DE162C" w:rsidRDefault="001B4300" w:rsidP="001B4300">
      <w:pPr>
        <w:rPr>
          <w:szCs w:val="24"/>
          <w:lang w:val="de-DE"/>
        </w:rPr>
      </w:pPr>
      <w:r w:rsidRPr="00DE162C">
        <w:rPr>
          <w:szCs w:val="24"/>
          <w:lang w:val="de-DE"/>
        </w:rPr>
        <w:tab/>
        <w:t>a)</w:t>
      </w:r>
      <w:r w:rsidRPr="00DE162C">
        <w:rPr>
          <w:szCs w:val="24"/>
          <w:lang w:val="de-DE"/>
        </w:rPr>
        <w:tab/>
        <w:t>59 Mitglieder (die 78 Staaten umfassen) waren durch die Akte von 1991 gebunden, und</w:t>
      </w:r>
    </w:p>
    <w:p w14:paraId="33DF6C6C" w14:textId="77777777" w:rsidR="001B4300" w:rsidRPr="00DE162C" w:rsidRDefault="001B4300" w:rsidP="001B4300">
      <w:pPr>
        <w:rPr>
          <w:szCs w:val="24"/>
          <w:lang w:val="de-DE"/>
        </w:rPr>
      </w:pPr>
    </w:p>
    <w:p w14:paraId="1D4F3724" w14:textId="77777777" w:rsidR="00775F34" w:rsidRPr="00DE162C" w:rsidRDefault="001B4300" w:rsidP="001B4300">
      <w:pPr>
        <w:rPr>
          <w:szCs w:val="24"/>
          <w:lang w:val="de-DE"/>
        </w:rPr>
      </w:pPr>
      <w:r w:rsidRPr="00DE162C">
        <w:rPr>
          <w:szCs w:val="24"/>
          <w:lang w:val="de-DE"/>
        </w:rPr>
        <w:tab/>
        <w:t>b)</w:t>
      </w:r>
      <w:r w:rsidRPr="00DE162C">
        <w:rPr>
          <w:szCs w:val="24"/>
          <w:lang w:val="de-DE"/>
        </w:rPr>
        <w:tab/>
        <w:t>17 Mitglieder (die 17 Staaten umfassen) waren durch die Akte von 1978 gebunden.</w:t>
      </w:r>
    </w:p>
    <w:p w14:paraId="030313A2" w14:textId="77777777" w:rsidR="00775F34" w:rsidRPr="00DE162C" w:rsidRDefault="00775F34" w:rsidP="00775F34">
      <w:pPr>
        <w:rPr>
          <w:lang w:val="de-DE"/>
        </w:rPr>
      </w:pPr>
    </w:p>
    <w:p w14:paraId="2814E021" w14:textId="685DCA0B" w:rsidR="00775F34" w:rsidRPr="00DE162C" w:rsidRDefault="00775F34"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1B4300" w:rsidRPr="00DE162C">
        <w:rPr>
          <w:szCs w:val="24"/>
          <w:lang w:val="de-DE"/>
        </w:rPr>
        <w:t>Anlage I gibt den Stand der Verbandsmitglieder in Bezug auf das Übereinkommen und seine verschiedenen Akte zum 30. September 20</w:t>
      </w:r>
      <w:r w:rsidR="00B80F69">
        <w:rPr>
          <w:szCs w:val="24"/>
          <w:lang w:val="de-DE"/>
        </w:rPr>
        <w:t>20</w:t>
      </w:r>
      <w:r w:rsidR="001B4300" w:rsidRPr="00DE162C">
        <w:rPr>
          <w:szCs w:val="24"/>
          <w:lang w:val="de-DE"/>
        </w:rPr>
        <w:t xml:space="preserve"> wieder</w:t>
      </w:r>
      <w:r w:rsidRPr="00DE162C">
        <w:rPr>
          <w:lang w:val="de-DE"/>
        </w:rPr>
        <w:t>.</w:t>
      </w:r>
    </w:p>
    <w:p w14:paraId="43E72742" w14:textId="77777777" w:rsidR="00775F34" w:rsidRPr="00DE162C" w:rsidRDefault="00775F34" w:rsidP="00775F34">
      <w:pPr>
        <w:rPr>
          <w:lang w:val="de-DE"/>
        </w:rPr>
      </w:pPr>
    </w:p>
    <w:p w14:paraId="15D9F495" w14:textId="77777777" w:rsidR="00775F34" w:rsidRPr="00DE162C" w:rsidRDefault="00775F34" w:rsidP="00775F34">
      <w:pPr>
        <w:rPr>
          <w:lang w:val="de-DE"/>
        </w:rPr>
      </w:pPr>
    </w:p>
    <w:p w14:paraId="6588B74B" w14:textId="77777777" w:rsidR="00775F34" w:rsidRPr="00DE162C" w:rsidRDefault="006F2C87" w:rsidP="00775F34">
      <w:pPr>
        <w:pStyle w:val="Heading2"/>
        <w:rPr>
          <w:lang w:val="de-DE"/>
        </w:rPr>
      </w:pPr>
      <w:bookmarkStart w:id="12" w:name="_Toc25680201"/>
      <w:bookmarkStart w:id="13" w:name="_Toc56099077"/>
      <w:r w:rsidRPr="00DE162C">
        <w:rPr>
          <w:szCs w:val="24"/>
          <w:lang w:val="de-DE"/>
        </w:rPr>
        <w:lastRenderedPageBreak/>
        <w:t>Staaten/Organisationen, die das Verfahren für den Beitritt zum UPOV-Übereinkommen eingeleitet haben</w:t>
      </w:r>
      <w:bookmarkEnd w:id="12"/>
      <w:bookmarkEnd w:id="13"/>
    </w:p>
    <w:p w14:paraId="48EC96CE" w14:textId="77777777" w:rsidR="00775F34" w:rsidRPr="00DE162C" w:rsidRDefault="00775F34" w:rsidP="00B80F69">
      <w:pPr>
        <w:keepNext/>
        <w:rPr>
          <w:lang w:val="de-DE"/>
        </w:rPr>
      </w:pPr>
    </w:p>
    <w:p w14:paraId="37623F84" w14:textId="77777777" w:rsidR="00775F34" w:rsidRPr="00DE162C" w:rsidRDefault="00775F34"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6F2C87" w:rsidRPr="00DE162C">
        <w:rPr>
          <w:szCs w:val="24"/>
          <w:lang w:val="de-DE"/>
        </w:rPr>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14:paraId="4F2B8D42" w14:textId="77777777" w:rsidR="00775F34" w:rsidRPr="00DE162C" w:rsidRDefault="00775F34" w:rsidP="00775F34">
      <w:pPr>
        <w:rPr>
          <w:lang w:val="de-DE"/>
        </w:rPr>
      </w:pPr>
    </w:p>
    <w:p w14:paraId="54D702CE" w14:textId="2C335EBD" w:rsidR="00775F34" w:rsidRPr="00DE162C" w:rsidRDefault="00775F34"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6F2C87" w:rsidRPr="00DE162C">
        <w:rPr>
          <w:szCs w:val="24"/>
          <w:lang w:val="de-DE"/>
        </w:rPr>
        <w:t>Das Verfahren für ein Gesuch um die Prüfung der Vereinbarkeit einer Rechtsvorschrift mit dem UPOV-Übereinkommen durch den Rat wird in Dokument UPOV/INF/13/2 „Anleitung zum Verfahren für den Beitritt zur UPOV</w:t>
      </w:r>
      <w:r w:rsidR="005D30FC">
        <w:rPr>
          <w:szCs w:val="24"/>
          <w:lang w:val="de-DE"/>
        </w:rPr>
        <w:t>“</w:t>
      </w:r>
      <w:r w:rsidR="006F2C87" w:rsidRPr="00DE162C">
        <w:rPr>
          <w:szCs w:val="24"/>
          <w:lang w:val="de-DE"/>
        </w:rPr>
        <w:t xml:space="preserve"> mit dem folgenden Zeitplan erläutert</w:t>
      </w:r>
      <w:r w:rsidRPr="00DE162C">
        <w:rPr>
          <w:lang w:val="de-DE"/>
        </w:rPr>
        <w:t>:</w:t>
      </w:r>
    </w:p>
    <w:p w14:paraId="57936CE8" w14:textId="77777777" w:rsidR="006F2C87" w:rsidRPr="00DE162C" w:rsidRDefault="006F2C87" w:rsidP="006F2C87">
      <w:pPr>
        <w:rPr>
          <w:szCs w:val="24"/>
          <w:lang w:val="de-DE"/>
        </w:rPr>
      </w:pPr>
    </w:p>
    <w:p w14:paraId="4DC5D27A" w14:textId="77777777" w:rsidR="006F2C87" w:rsidRPr="00DE162C" w:rsidRDefault="006F2C87" w:rsidP="006F2C87">
      <w:pPr>
        <w:spacing w:after="120"/>
        <w:ind w:left="567" w:right="567"/>
        <w:rPr>
          <w:spacing w:val="-2"/>
          <w:sz w:val="18"/>
          <w:szCs w:val="24"/>
          <w:lang w:val="de-DE"/>
        </w:rPr>
      </w:pPr>
      <w:r w:rsidRPr="00DE162C">
        <w:rPr>
          <w:sz w:val="18"/>
          <w:szCs w:val="18"/>
          <w:lang w:val="de-DE"/>
        </w:rPr>
        <w:t>„</w:t>
      </w:r>
      <w:r w:rsidRPr="00DE162C">
        <w:rPr>
          <w:spacing w:val="-2"/>
          <w:sz w:val="18"/>
          <w:szCs w:val="24"/>
          <w:lang w:val="de-DE"/>
        </w:rPr>
        <w:t>10.</w:t>
      </w:r>
      <w:r w:rsidRPr="00DE162C">
        <w:rPr>
          <w:spacing w:val="-2"/>
          <w:sz w:val="18"/>
          <w:szCs w:val="24"/>
          <w:lang w:val="de-DE"/>
        </w:rPr>
        <w:tab/>
        <w:t xml:space="preserve">Gesuche um Prüfung von Rechtsvorschriften durch den Rat müssen mindestens vier Wochen vor der Woche der entsprechenden ordentlichen Tagung des Rates eingehen. Gesuche, die nach dieser Frist eingehen, werden auf der darauffolgenden Tagung des Rates geprüft, sofern nicht das Verfahren der Prüfung von Rechtsvorschriften auf dem Schriftweg angewandt wird (vgl. Absatz 11). Der Rat hält seine ordentliche Tagung im Oktober/November ab. Die Termine der Tagungen sind zu finden unter </w:t>
      </w:r>
      <w:r w:rsidRPr="00DE162C">
        <w:rPr>
          <w:spacing w:val="-2"/>
          <w:sz w:val="18"/>
          <w:szCs w:val="24"/>
          <w:u w:val="single"/>
          <w:lang w:val="de-DE"/>
        </w:rPr>
        <w:t>http://www.upov.int/meetings/en/calendar.html.</w:t>
      </w:r>
    </w:p>
    <w:p w14:paraId="39287620" w14:textId="77777777" w:rsidR="006F2C87" w:rsidRPr="00DE162C" w:rsidRDefault="006F2C87" w:rsidP="006F2C87">
      <w:pPr>
        <w:spacing w:after="120"/>
        <w:ind w:left="567" w:right="567"/>
        <w:rPr>
          <w:sz w:val="18"/>
          <w:szCs w:val="24"/>
          <w:lang w:val="de-DE"/>
        </w:rPr>
      </w:pPr>
      <w:r w:rsidRPr="00DE162C">
        <w:rPr>
          <w:sz w:val="18"/>
          <w:szCs w:val="24"/>
          <w:lang w:val="de-DE"/>
        </w:rPr>
        <w:t>11.</w:t>
      </w:r>
      <w:r w:rsidRPr="00DE162C">
        <w:rPr>
          <w:sz w:val="18"/>
          <w:szCs w:val="24"/>
          <w:lang w:val="de-DE"/>
        </w:rPr>
        <w:tab/>
        <w:t>Das Verfahren der Prüfung von Rechtsvorschriften auf dem Schriftweg wird angewandt, wenn:</w:t>
      </w:r>
    </w:p>
    <w:p w14:paraId="6048815D" w14:textId="77777777" w:rsidR="006F2C87" w:rsidRPr="00DE162C" w:rsidRDefault="006F2C87" w:rsidP="006F2C87">
      <w:pPr>
        <w:pStyle w:val="autolisti"/>
        <w:tabs>
          <w:tab w:val="clear" w:pos="993"/>
          <w:tab w:val="left" w:pos="1134"/>
          <w:tab w:val="left" w:pos="1701"/>
        </w:tabs>
        <w:spacing w:after="120"/>
        <w:ind w:left="709" w:right="567" w:firstLine="0"/>
        <w:rPr>
          <w:sz w:val="18"/>
          <w:szCs w:val="24"/>
          <w:lang w:val="de-DE"/>
        </w:rPr>
      </w:pPr>
      <w:r w:rsidRPr="00DE162C">
        <w:rPr>
          <w:sz w:val="18"/>
          <w:szCs w:val="24"/>
          <w:lang w:val="de-DE"/>
        </w:rPr>
        <w:tab/>
        <w:t>i)</w:t>
      </w:r>
      <w:r w:rsidRPr="00DE162C">
        <w:rPr>
          <w:sz w:val="18"/>
          <w:szCs w:val="24"/>
          <w:lang w:val="de-DE"/>
        </w:rPr>
        <w:tab/>
        <w:t>das Gesuch weniger als vier Wochen vor der Woche der nächsten ordentlichen Tagung des Rates und mehr als sechs Monate vor dem Datum der darauffolgenden ordentlichen Tagung des Rates eingeht, und wenn</w:t>
      </w:r>
    </w:p>
    <w:p w14:paraId="5897C186" w14:textId="77777777" w:rsidR="006F2C87" w:rsidRPr="00DE162C" w:rsidRDefault="006F2C87" w:rsidP="006F2C87">
      <w:pPr>
        <w:pStyle w:val="autolisti"/>
        <w:tabs>
          <w:tab w:val="clear" w:pos="993"/>
          <w:tab w:val="left" w:pos="1134"/>
          <w:tab w:val="left" w:pos="1701"/>
        </w:tabs>
        <w:ind w:left="709" w:right="567" w:firstLine="0"/>
        <w:rPr>
          <w:sz w:val="18"/>
          <w:szCs w:val="24"/>
          <w:lang w:val="de-DE"/>
        </w:rPr>
      </w:pPr>
      <w:r w:rsidRPr="00DE162C">
        <w:rPr>
          <w:sz w:val="18"/>
          <w:szCs w:val="24"/>
          <w:lang w:val="de-DE"/>
        </w:rPr>
        <w:tab/>
        <w:t>ii)</w:t>
      </w:r>
      <w:r w:rsidRPr="00DE162C">
        <w:rPr>
          <w:sz w:val="18"/>
          <w:szCs w:val="24"/>
          <w:lang w:val="de-DE"/>
        </w:rPr>
        <w:tab/>
        <w:t>die Analyse des Verbandsbüros eine positive Entscheidung erwartet und keine wesentlichen Probleme bezüglich der Vereinbarkeit der Rechtsvorschriften mit dem UPOV-Übereinkommen ermittelt.</w:t>
      </w:r>
      <w:r w:rsidRPr="00DE162C">
        <w:rPr>
          <w:sz w:val="18"/>
          <w:szCs w:val="18"/>
          <w:lang w:val="de-DE"/>
        </w:rPr>
        <w:t>“</w:t>
      </w:r>
    </w:p>
    <w:p w14:paraId="50E80B5E" w14:textId="77777777" w:rsidR="006F2C87" w:rsidRPr="00DE162C" w:rsidRDefault="006F2C87" w:rsidP="006F2C87">
      <w:pPr>
        <w:rPr>
          <w:szCs w:val="24"/>
          <w:lang w:val="de-DE"/>
        </w:rPr>
      </w:pPr>
    </w:p>
    <w:p w14:paraId="7108FF3F" w14:textId="19E62D9F" w:rsidR="00775F34" w:rsidRPr="00DE162C" w:rsidRDefault="00775F34" w:rsidP="007E50A6">
      <w:pPr>
        <w:rPr>
          <w:szCs w:val="24"/>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6F2C87" w:rsidRPr="00DE162C">
        <w:rPr>
          <w:szCs w:val="24"/>
          <w:lang w:val="de-DE"/>
        </w:rPr>
        <w:t>Mit Schreiben vom 2</w:t>
      </w:r>
      <w:r w:rsidR="001663ED" w:rsidRPr="00DE162C">
        <w:rPr>
          <w:szCs w:val="24"/>
          <w:lang w:val="de-DE"/>
        </w:rPr>
        <w:t>7</w:t>
      </w:r>
      <w:r w:rsidR="006F2C87" w:rsidRPr="00DE162C">
        <w:rPr>
          <w:szCs w:val="24"/>
          <w:lang w:val="de-DE"/>
        </w:rPr>
        <w:t>. April 20</w:t>
      </w:r>
      <w:r w:rsidR="005D30FC">
        <w:rPr>
          <w:szCs w:val="24"/>
          <w:lang w:val="de-DE"/>
        </w:rPr>
        <w:t>20</w:t>
      </w:r>
      <w:r w:rsidR="006F2C87" w:rsidRPr="00DE162C">
        <w:rPr>
          <w:szCs w:val="24"/>
          <w:lang w:val="de-DE"/>
        </w:rPr>
        <w:t xml:space="preserve"> ersuchte Simbabwe um Prüfung der Vereinbarkeit des „</w:t>
      </w:r>
      <w:r w:rsidR="001663ED" w:rsidRPr="00DE162C">
        <w:rPr>
          <w:szCs w:val="24"/>
          <w:lang w:val="de-DE"/>
        </w:rPr>
        <w:t>Züchterrechtsgesetze</w:t>
      </w:r>
      <w:r w:rsidR="005D30FC">
        <w:rPr>
          <w:szCs w:val="24"/>
          <w:lang w:val="de-DE"/>
        </w:rPr>
        <w:t>ntwurf</w:t>
      </w:r>
      <w:r w:rsidR="001663ED" w:rsidRPr="00DE162C">
        <w:rPr>
          <w:szCs w:val="24"/>
          <w:lang w:val="de-DE"/>
        </w:rPr>
        <w:t>s von Simbabwe</w:t>
      </w:r>
      <w:r w:rsidR="006F2C87" w:rsidRPr="00DE162C">
        <w:rPr>
          <w:szCs w:val="24"/>
          <w:lang w:val="de-DE"/>
        </w:rPr>
        <w:t>“ mit der Akte von 1991 des UPOV-Übereinkommens.</w:t>
      </w:r>
      <w:r w:rsidR="006F2C87" w:rsidRPr="00DE162C">
        <w:rPr>
          <w:spacing w:val="2"/>
          <w:szCs w:val="24"/>
          <w:lang w:val="de-DE"/>
        </w:rPr>
        <w:t xml:space="preserve"> </w:t>
      </w:r>
      <w:r w:rsidR="006F2C87" w:rsidRPr="00DE162C">
        <w:rPr>
          <w:szCs w:val="24"/>
          <w:lang w:val="de-DE"/>
        </w:rPr>
        <w:t>Gemäß dem Verfahren der Prüfung von Rechtsvorschriften auf dem Schriftweg entschied der Rat</w:t>
      </w:r>
      <w:r w:rsidR="001663ED" w:rsidRPr="00DE162C">
        <w:rPr>
          <w:szCs w:val="24"/>
          <w:lang w:val="de-DE"/>
        </w:rPr>
        <w:t xml:space="preserve">, </w:t>
      </w:r>
    </w:p>
    <w:p w14:paraId="0134F586" w14:textId="77777777" w:rsidR="00775F34" w:rsidRPr="00DE162C" w:rsidRDefault="00775F34" w:rsidP="00775F34">
      <w:pPr>
        <w:rPr>
          <w:lang w:val="de-DE"/>
        </w:rPr>
      </w:pPr>
    </w:p>
    <w:p w14:paraId="67BBBCDD" w14:textId="77777777" w:rsidR="00775F34" w:rsidRPr="00DE162C" w:rsidRDefault="001663ED" w:rsidP="00775F34">
      <w:pPr>
        <w:rPr>
          <w:lang w:val="de-DE"/>
        </w:rPr>
      </w:pPr>
      <w:r w:rsidRPr="00DE162C">
        <w:rPr>
          <w:lang w:val="de-DE"/>
        </w:rPr>
        <w:tab/>
      </w:r>
      <w:r w:rsidR="00775F34" w:rsidRPr="00DE162C">
        <w:rPr>
          <w:lang w:val="de-DE"/>
        </w:rPr>
        <w:t>a)</w:t>
      </w:r>
      <w:r w:rsidR="00775F34" w:rsidRPr="00DE162C">
        <w:rPr>
          <w:lang w:val="de-DE"/>
        </w:rPr>
        <w:tab/>
      </w:r>
      <w:r w:rsidRPr="00DE162C">
        <w:rPr>
          <w:rFonts w:cs="Arial"/>
          <w:lang w:val="de-DE"/>
        </w:rPr>
        <w:t xml:space="preserve">die Analyse in Dokument </w:t>
      </w:r>
      <w:hyperlink r:id="rId14" w:history="1">
        <w:r w:rsidRPr="00DE162C">
          <w:rPr>
            <w:rStyle w:val="Hyperlink"/>
            <w:rFonts w:cs="Arial"/>
            <w:color w:val="auto"/>
            <w:u w:val="none"/>
            <w:lang w:val="de-DE"/>
          </w:rPr>
          <w:t>C/Analysis/2020/</w:t>
        </w:r>
      </w:hyperlink>
      <w:r w:rsidRPr="00DE162C">
        <w:rPr>
          <w:rStyle w:val="Hyperlink"/>
          <w:rFonts w:cs="Arial"/>
          <w:color w:val="auto"/>
          <w:u w:val="none"/>
          <w:lang w:val="de-DE"/>
        </w:rPr>
        <w:t>1 zur Kenntnis zu nehmen</w:t>
      </w:r>
      <w:r w:rsidR="00775F34" w:rsidRPr="00DE162C">
        <w:rPr>
          <w:lang w:val="de-DE"/>
        </w:rPr>
        <w:t xml:space="preserve">; </w:t>
      </w:r>
    </w:p>
    <w:p w14:paraId="28496A6A" w14:textId="77777777" w:rsidR="00775F34" w:rsidRPr="00DE162C" w:rsidRDefault="00775F34" w:rsidP="00775F34">
      <w:pPr>
        <w:rPr>
          <w:lang w:val="de-DE"/>
        </w:rPr>
      </w:pPr>
    </w:p>
    <w:p w14:paraId="23843AAD" w14:textId="6B6AACEC" w:rsidR="00775F34" w:rsidRPr="00DE162C" w:rsidRDefault="001663ED" w:rsidP="00775F34">
      <w:pPr>
        <w:rPr>
          <w:lang w:val="de-DE"/>
        </w:rPr>
      </w:pPr>
      <w:r w:rsidRPr="00DE162C">
        <w:rPr>
          <w:lang w:val="de-DE"/>
        </w:rPr>
        <w:tab/>
      </w:r>
      <w:r w:rsidR="00775F34" w:rsidRPr="00DE162C">
        <w:rPr>
          <w:lang w:val="de-DE"/>
        </w:rPr>
        <w:t>b)</w:t>
      </w:r>
      <w:r w:rsidR="00775F34" w:rsidRPr="00DE162C">
        <w:rPr>
          <w:lang w:val="de-DE"/>
        </w:rPr>
        <w:tab/>
      </w:r>
      <w:r w:rsidRPr="00DE162C">
        <w:rPr>
          <w:rFonts w:cs="Arial"/>
          <w:spacing w:val="-2"/>
          <w:lang w:val="de-DE"/>
        </w:rPr>
        <w:t>eine positive Entscheidung über die Vereinbarkeit des</w:t>
      </w:r>
      <w:r w:rsidRPr="00DE162C">
        <w:rPr>
          <w:rFonts w:cs="Arial"/>
          <w:lang w:val="de-DE"/>
        </w:rPr>
        <w:t xml:space="preserve"> „Züchterrechtsgesetz</w:t>
      </w:r>
      <w:r w:rsidR="00A80E5A">
        <w:rPr>
          <w:rFonts w:cs="Arial"/>
          <w:lang w:val="de-DE"/>
        </w:rPr>
        <w:t>entwurfs</w:t>
      </w:r>
      <w:r w:rsidRPr="00DE162C">
        <w:rPr>
          <w:rFonts w:cs="Arial"/>
          <w:lang w:val="de-DE"/>
        </w:rPr>
        <w:t xml:space="preserve"> von Simbabwe“ </w:t>
      </w:r>
      <w:r w:rsidRPr="00DE162C">
        <w:rPr>
          <w:rFonts w:cs="Arial"/>
          <w:spacing w:val="-2"/>
          <w:lang w:val="de-DE"/>
        </w:rPr>
        <w:t xml:space="preserve">mit der Akte von 1991 des Internationalen Übereinkommens zum Schutz von Pflanzenzüchtungen zu treffen; nach der Annahme des Gesetzentwurfs ohne Änderungen und dem Inkrafttreten des Gesetzes kann Simbabwe seine Urkunde über den Beitritt zur Akte von 1991 hinterlegen, und </w:t>
      </w:r>
    </w:p>
    <w:p w14:paraId="22CBD458" w14:textId="77777777" w:rsidR="00775F34" w:rsidRPr="00DE162C" w:rsidRDefault="00775F34" w:rsidP="00775F34">
      <w:pPr>
        <w:rPr>
          <w:lang w:val="de-DE"/>
        </w:rPr>
      </w:pPr>
    </w:p>
    <w:p w14:paraId="009DF11D" w14:textId="77777777" w:rsidR="00775F34" w:rsidRPr="00DE162C" w:rsidRDefault="00775F34" w:rsidP="00775F34">
      <w:pPr>
        <w:rPr>
          <w:lang w:val="de-DE"/>
        </w:rPr>
      </w:pPr>
      <w:r w:rsidRPr="00DE162C">
        <w:rPr>
          <w:lang w:val="de-DE"/>
        </w:rPr>
        <w:tab/>
        <w:t>c)</w:t>
      </w:r>
      <w:r w:rsidRPr="00DE162C">
        <w:rPr>
          <w:lang w:val="de-DE"/>
        </w:rPr>
        <w:tab/>
      </w:r>
      <w:r w:rsidR="001663ED" w:rsidRPr="00DE162C">
        <w:rPr>
          <w:rFonts w:cs="Arial"/>
          <w:lang w:val="de-DE"/>
        </w:rPr>
        <w:t>den Generalsekretär zu ermächtigen, die Regierung von Simbabwe von dieser Entscheidung zu unterrichten</w:t>
      </w:r>
      <w:r w:rsidRPr="00DE162C">
        <w:rPr>
          <w:lang w:val="de-DE"/>
        </w:rPr>
        <w:t>.</w:t>
      </w:r>
      <w:r w:rsidR="001663ED" w:rsidRPr="00DE162C">
        <w:rPr>
          <w:lang w:val="de-DE"/>
        </w:rPr>
        <w:t xml:space="preserve"> </w:t>
      </w:r>
    </w:p>
    <w:p w14:paraId="4637A167" w14:textId="77777777" w:rsidR="001663ED" w:rsidRPr="00DE162C" w:rsidRDefault="001663ED" w:rsidP="00775F34">
      <w:pPr>
        <w:rPr>
          <w:lang w:val="de-DE"/>
        </w:rPr>
      </w:pPr>
    </w:p>
    <w:p w14:paraId="5F37CB47" w14:textId="1F1DA636" w:rsidR="00775F34" w:rsidRPr="00DE162C" w:rsidRDefault="00775F34" w:rsidP="00775F34">
      <w:pPr>
        <w:rPr>
          <w:snapToGrid w:val="0"/>
          <w:spacing w:val="2"/>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1663ED" w:rsidRPr="00DE162C">
        <w:rPr>
          <w:szCs w:val="24"/>
          <w:lang w:val="de-DE"/>
        </w:rPr>
        <w:t>Mit Schreiben vom 28. April 20</w:t>
      </w:r>
      <w:r w:rsidR="00A80E5A">
        <w:rPr>
          <w:szCs w:val="24"/>
          <w:lang w:val="de-DE"/>
        </w:rPr>
        <w:t>20</w:t>
      </w:r>
      <w:r w:rsidR="001663ED" w:rsidRPr="00DE162C">
        <w:rPr>
          <w:szCs w:val="24"/>
          <w:lang w:val="de-DE"/>
        </w:rPr>
        <w:t xml:space="preserve"> ersuchte</w:t>
      </w:r>
      <w:r w:rsidR="00133E20" w:rsidRPr="00DE162C">
        <w:rPr>
          <w:szCs w:val="24"/>
          <w:lang w:val="de-DE"/>
        </w:rPr>
        <w:t>n die Vereinigten Arabischen Emirate</w:t>
      </w:r>
      <w:r w:rsidR="001663ED" w:rsidRPr="00DE162C">
        <w:rPr>
          <w:szCs w:val="24"/>
          <w:lang w:val="de-DE"/>
        </w:rPr>
        <w:t xml:space="preserve"> um Prüfung der Vereinbarkeit des</w:t>
      </w:r>
      <w:r w:rsidR="00E35F58" w:rsidRPr="00DE162C">
        <w:rPr>
          <w:szCs w:val="24"/>
          <w:lang w:val="de-DE"/>
        </w:rPr>
        <w:t xml:space="preserve"> „Gesetzentwurfs zum Sortenschutz der Vereinigten Arabischen Emirate</w:t>
      </w:r>
      <w:r w:rsidR="001663ED" w:rsidRPr="00DE162C">
        <w:rPr>
          <w:szCs w:val="24"/>
          <w:lang w:val="de-DE"/>
        </w:rPr>
        <w:t xml:space="preserve">“ mit der </w:t>
      </w:r>
      <w:r w:rsidR="00A80E5A">
        <w:rPr>
          <w:szCs w:val="24"/>
          <w:lang w:val="de-DE"/>
        </w:rPr>
        <w:br/>
      </w:r>
      <w:r w:rsidR="001663ED" w:rsidRPr="00DE162C">
        <w:rPr>
          <w:szCs w:val="24"/>
          <w:lang w:val="de-DE"/>
        </w:rPr>
        <w:t>Akte von 1991 des UPOV-Übereinkommens.</w:t>
      </w:r>
      <w:r w:rsidR="001663ED" w:rsidRPr="00DE162C">
        <w:rPr>
          <w:spacing w:val="2"/>
          <w:szCs w:val="24"/>
          <w:lang w:val="de-DE"/>
        </w:rPr>
        <w:t xml:space="preserve"> </w:t>
      </w:r>
      <w:r w:rsidR="001663ED" w:rsidRPr="00DE162C">
        <w:rPr>
          <w:szCs w:val="24"/>
          <w:lang w:val="de-DE"/>
        </w:rPr>
        <w:t>Gemäß dem Verfahren der Prüfung von Rechtsvorschriften auf dem Schriftweg entschied der Rat</w:t>
      </w:r>
      <w:r w:rsidRPr="00DE162C">
        <w:rPr>
          <w:lang w:val="de-DE"/>
        </w:rPr>
        <w:t>:</w:t>
      </w:r>
    </w:p>
    <w:p w14:paraId="7A7E4672" w14:textId="77777777" w:rsidR="00775F34" w:rsidRPr="00DE162C" w:rsidRDefault="00775F34" w:rsidP="00775F34">
      <w:pPr>
        <w:rPr>
          <w:snapToGrid w:val="0"/>
          <w:spacing w:val="2"/>
          <w:lang w:val="de-DE"/>
        </w:rPr>
      </w:pPr>
    </w:p>
    <w:p w14:paraId="59617395" w14:textId="431AB53C" w:rsidR="00775F34" w:rsidRPr="00DE162C" w:rsidRDefault="00775F34" w:rsidP="00775F34">
      <w:pPr>
        <w:rPr>
          <w:lang w:val="de-DE"/>
        </w:rPr>
      </w:pPr>
      <w:r w:rsidRPr="00DE162C">
        <w:rPr>
          <w:lang w:val="de-DE"/>
        </w:rPr>
        <w:tab/>
        <w:t>a)</w:t>
      </w:r>
      <w:r w:rsidRPr="00DE162C">
        <w:rPr>
          <w:lang w:val="de-DE"/>
        </w:rPr>
        <w:tab/>
      </w:r>
      <w:r w:rsidR="00E35F58" w:rsidRPr="00DE162C">
        <w:rPr>
          <w:rFonts w:cs="Arial"/>
          <w:lang w:val="de-DE"/>
        </w:rPr>
        <w:t xml:space="preserve">die Analyse in Dokument </w:t>
      </w:r>
      <w:hyperlink r:id="rId15" w:history="1">
        <w:r w:rsidR="00E35F58" w:rsidRPr="00DE162C">
          <w:rPr>
            <w:rStyle w:val="Hyperlink"/>
            <w:rFonts w:cs="Arial"/>
            <w:color w:val="auto"/>
            <w:u w:val="none"/>
            <w:lang w:val="de-DE"/>
          </w:rPr>
          <w:t>C/Analysis/2020/</w:t>
        </w:r>
      </w:hyperlink>
      <w:r w:rsidR="00E35F58" w:rsidRPr="00DE162C">
        <w:rPr>
          <w:rStyle w:val="Hyperlink"/>
          <w:rFonts w:cs="Arial"/>
          <w:color w:val="auto"/>
          <w:u w:val="none"/>
          <w:lang w:val="de-DE"/>
        </w:rPr>
        <w:t>2 zur Kenntnis zu nehmen</w:t>
      </w:r>
      <w:r w:rsidRPr="00DE162C">
        <w:rPr>
          <w:lang w:val="de-DE"/>
        </w:rPr>
        <w:t xml:space="preserve">; </w:t>
      </w:r>
    </w:p>
    <w:p w14:paraId="0A9BF1D3" w14:textId="77777777" w:rsidR="00775F34" w:rsidRPr="00DE162C" w:rsidRDefault="00775F34" w:rsidP="00775F34">
      <w:pPr>
        <w:rPr>
          <w:lang w:val="de-DE"/>
        </w:rPr>
      </w:pPr>
    </w:p>
    <w:p w14:paraId="1B98E533" w14:textId="72A7A213" w:rsidR="00775F34" w:rsidRPr="00DE162C" w:rsidRDefault="00775F34" w:rsidP="00775F34">
      <w:pPr>
        <w:rPr>
          <w:lang w:val="de-DE"/>
        </w:rPr>
      </w:pPr>
      <w:r w:rsidRPr="00DE162C">
        <w:rPr>
          <w:lang w:val="de-DE"/>
        </w:rPr>
        <w:tab/>
        <w:t>b)</w:t>
      </w:r>
      <w:r w:rsidRPr="00DE162C">
        <w:rPr>
          <w:lang w:val="de-DE"/>
        </w:rPr>
        <w:tab/>
      </w:r>
      <w:r w:rsidR="00E35F58" w:rsidRPr="00DE162C">
        <w:rPr>
          <w:lang w:val="de-DE"/>
        </w:rPr>
        <w:t xml:space="preserve">eine </w:t>
      </w:r>
      <w:r w:rsidRPr="00DE162C">
        <w:rPr>
          <w:lang w:val="de-DE"/>
        </w:rPr>
        <w:t xml:space="preserve">positive </w:t>
      </w:r>
      <w:r w:rsidR="00E35F58" w:rsidRPr="00DE162C">
        <w:rPr>
          <w:lang w:val="de-DE"/>
        </w:rPr>
        <w:t xml:space="preserve">Entscheidung über die </w:t>
      </w:r>
      <w:r w:rsidR="00E35F58" w:rsidRPr="00DE162C">
        <w:rPr>
          <w:szCs w:val="24"/>
          <w:lang w:val="de-DE"/>
        </w:rPr>
        <w:t xml:space="preserve">Vereinbarkeit des „Gesetzentwurfs zum Sortenschutz der Vereinigten Arabischen Emirate“ mit der Akte von 1991 des UPOV-Übereinkommens </w:t>
      </w:r>
      <w:r w:rsidR="00E35F58" w:rsidRPr="00DE162C">
        <w:rPr>
          <w:rFonts w:cs="Arial"/>
          <w:spacing w:val="-2"/>
          <w:lang w:val="de-DE"/>
        </w:rPr>
        <w:t xml:space="preserve">zum Schutz von Pflanzenzüchtungen zu treffen; nach der Annahme des Gesetzentwurfs ohne Änderungen und dem Inkrafttreten des Gesetzes können die Vereinigten Arabischen Emirate ihre Urkunde über den Beitritt zur Akte von 1991 hinterlegen, und  </w:t>
      </w:r>
    </w:p>
    <w:p w14:paraId="539D9C2F" w14:textId="77777777" w:rsidR="00775F34" w:rsidRPr="00DE162C" w:rsidRDefault="00775F34" w:rsidP="00775F34">
      <w:pPr>
        <w:rPr>
          <w:lang w:val="de-DE"/>
        </w:rPr>
      </w:pPr>
    </w:p>
    <w:p w14:paraId="607D9BED" w14:textId="2401A698" w:rsidR="00775F34" w:rsidRPr="00DE162C" w:rsidRDefault="00775F34" w:rsidP="00775F34">
      <w:pPr>
        <w:rPr>
          <w:lang w:val="de-DE"/>
        </w:rPr>
      </w:pPr>
      <w:r w:rsidRPr="00DE162C">
        <w:rPr>
          <w:lang w:val="de-DE"/>
        </w:rPr>
        <w:tab/>
        <w:t>c)</w:t>
      </w:r>
      <w:r w:rsidRPr="00DE162C">
        <w:rPr>
          <w:lang w:val="de-DE"/>
        </w:rPr>
        <w:tab/>
      </w:r>
      <w:r w:rsidR="00E35F58" w:rsidRPr="00DE162C">
        <w:rPr>
          <w:rFonts w:cs="Arial"/>
          <w:lang w:val="de-DE"/>
        </w:rPr>
        <w:t>den Generalsekretär zu ermächtigen, die Regierung der Vereinigten Arabischen Emirate von dieser Entscheidung zu unterrichten</w:t>
      </w:r>
      <w:r w:rsidR="00E35F58" w:rsidRPr="00DE162C">
        <w:rPr>
          <w:lang w:val="de-DE"/>
        </w:rPr>
        <w:t>.</w:t>
      </w:r>
    </w:p>
    <w:p w14:paraId="4DD3BFAB" w14:textId="77777777" w:rsidR="00775F34" w:rsidRPr="00DE162C" w:rsidRDefault="00775F34" w:rsidP="00775F34">
      <w:pPr>
        <w:rPr>
          <w:lang w:val="de-DE"/>
        </w:rPr>
      </w:pPr>
    </w:p>
    <w:p w14:paraId="4F6CE487" w14:textId="77777777" w:rsidR="00775F34" w:rsidRPr="00DE162C" w:rsidRDefault="00775F34" w:rsidP="00775F34">
      <w:pPr>
        <w:rPr>
          <w:lang w:val="de-DE"/>
        </w:rPr>
      </w:pPr>
    </w:p>
    <w:p w14:paraId="1F87EDFB" w14:textId="77777777" w:rsidR="00775F34" w:rsidRPr="00DE162C" w:rsidRDefault="00775F34" w:rsidP="00775F34">
      <w:pPr>
        <w:rPr>
          <w:lang w:val="de-DE"/>
        </w:rPr>
      </w:pPr>
    </w:p>
    <w:p w14:paraId="3CC16EFB" w14:textId="77777777" w:rsidR="00775F34" w:rsidRPr="00DE162C" w:rsidRDefault="00775F34" w:rsidP="008D421A">
      <w:pPr>
        <w:pStyle w:val="Heading1"/>
        <w:rPr>
          <w:lang w:val="de-DE"/>
        </w:rPr>
      </w:pPr>
      <w:bookmarkStart w:id="14" w:name="_Toc56099078"/>
      <w:bookmarkStart w:id="15" w:name="_Toc367779773"/>
      <w:r w:rsidRPr="00DE162C">
        <w:rPr>
          <w:lang w:val="de-DE"/>
        </w:rPr>
        <w:t>II.</w:t>
      </w:r>
      <w:r w:rsidRPr="00DE162C">
        <w:rPr>
          <w:lang w:val="de-DE"/>
        </w:rPr>
        <w:tab/>
      </w:r>
      <w:r w:rsidR="00E558FC" w:rsidRPr="00DE162C">
        <w:rPr>
          <w:lang w:val="de-DE"/>
        </w:rPr>
        <w:t>BeziehungEN ZU STAATEN UND Organisationen</w:t>
      </w:r>
      <w:bookmarkEnd w:id="14"/>
      <w:r w:rsidR="00E558FC" w:rsidRPr="00DE162C">
        <w:rPr>
          <w:lang w:val="de-DE"/>
        </w:rPr>
        <w:t xml:space="preserve"> </w:t>
      </w:r>
      <w:bookmarkEnd w:id="15"/>
    </w:p>
    <w:p w14:paraId="63CB60E2" w14:textId="77777777" w:rsidR="005E6BAC" w:rsidRPr="00DE162C" w:rsidRDefault="005E6BAC" w:rsidP="005E6BAC">
      <w:pPr>
        <w:rPr>
          <w:lang w:val="de-DE"/>
        </w:rPr>
      </w:pPr>
    </w:p>
    <w:p w14:paraId="0C50A5CE" w14:textId="5AD2731F" w:rsidR="00012E26" w:rsidRPr="00DE162C" w:rsidRDefault="00012E26" w:rsidP="00012E26">
      <w:pPr>
        <w:pStyle w:val="BodyText"/>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62543" w:rsidRPr="00DE162C">
        <w:rPr>
          <w:szCs w:val="24"/>
          <w:lang w:val="de-DE"/>
        </w:rPr>
        <w:t xml:space="preserve">Das </w:t>
      </w:r>
      <w:r w:rsidR="00FB25EE">
        <w:rPr>
          <w:szCs w:val="24"/>
          <w:lang w:val="de-DE"/>
        </w:rPr>
        <w:t>Büro</w:t>
      </w:r>
      <w:r w:rsidR="00062543" w:rsidRPr="00DE162C">
        <w:rPr>
          <w:szCs w:val="24"/>
          <w:lang w:val="de-DE"/>
        </w:rPr>
        <w:t xml:space="preserve"> stellte Unterstützung bezüglich der Rechtsvorschriften über den Sortenschutz für folgende Mitglieder bereit:</w:t>
      </w:r>
      <w:r w:rsidRPr="00DE162C">
        <w:rPr>
          <w:rFonts w:cs="Arial"/>
          <w:lang w:val="de-DE"/>
        </w:rPr>
        <w:t xml:space="preserve"> </w:t>
      </w:r>
      <w:r w:rsidR="00062543" w:rsidRPr="00DE162C">
        <w:rPr>
          <w:rFonts w:cs="Arial"/>
          <w:lang w:val="de-DE"/>
        </w:rPr>
        <w:t>Kolu</w:t>
      </w:r>
      <w:r w:rsidRPr="00DE162C">
        <w:rPr>
          <w:rFonts w:cs="Arial"/>
          <w:lang w:val="de-DE"/>
        </w:rPr>
        <w:t>mbi</w:t>
      </w:r>
      <w:r w:rsidR="00062543" w:rsidRPr="00DE162C">
        <w:rPr>
          <w:rFonts w:cs="Arial"/>
          <w:lang w:val="de-DE"/>
        </w:rPr>
        <w:t>en, Mexik</w:t>
      </w:r>
      <w:r w:rsidRPr="00DE162C">
        <w:rPr>
          <w:rFonts w:cs="Arial"/>
          <w:lang w:val="de-DE"/>
        </w:rPr>
        <w:t xml:space="preserve">o </w:t>
      </w:r>
      <w:r w:rsidR="00062543" w:rsidRPr="00DE162C">
        <w:rPr>
          <w:rFonts w:cs="Arial"/>
          <w:lang w:val="de-DE"/>
        </w:rPr>
        <w:t>u</w:t>
      </w:r>
      <w:r w:rsidRPr="00DE162C">
        <w:rPr>
          <w:rFonts w:cs="Arial"/>
          <w:lang w:val="de-DE"/>
        </w:rPr>
        <w:t>nd Paraguay</w:t>
      </w:r>
      <w:r w:rsidRPr="00DE162C">
        <w:rPr>
          <w:lang w:val="de-DE"/>
        </w:rPr>
        <w:t xml:space="preserve">. </w:t>
      </w:r>
    </w:p>
    <w:p w14:paraId="0CF5924D" w14:textId="77777777" w:rsidR="005E6BAC" w:rsidRPr="00DE162C" w:rsidRDefault="005E6BAC" w:rsidP="00012E26">
      <w:pPr>
        <w:pStyle w:val="BodyText"/>
        <w:rPr>
          <w:lang w:val="de-DE"/>
        </w:rPr>
      </w:pPr>
    </w:p>
    <w:p w14:paraId="43FA4BDF" w14:textId="77777777" w:rsidR="00012E26" w:rsidRPr="00DE162C" w:rsidRDefault="00012E26" w:rsidP="00012E26">
      <w:pPr>
        <w:pStyle w:val="BodyText"/>
        <w:rPr>
          <w:rFonts w:eastAsiaTheme="minorEastAsia"/>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62543" w:rsidRPr="00DE162C">
        <w:rPr>
          <w:szCs w:val="24"/>
          <w:lang w:val="de-DE"/>
        </w:rPr>
        <w:t>Das Büro informierte folgende Mitglieder über die Anforderungen für die Hinterlegung einer Urkunde über den Beitritt bzw. die Ratifizierung der Akte von 1991 des UPOV-Übereinkommens:</w:t>
      </w:r>
      <w:r w:rsidRPr="00DE162C">
        <w:rPr>
          <w:rFonts w:cs="Arial"/>
          <w:lang w:val="de-DE"/>
        </w:rPr>
        <w:t xml:space="preserve"> </w:t>
      </w:r>
      <w:r w:rsidR="00062543" w:rsidRPr="00DE162C">
        <w:rPr>
          <w:rFonts w:cs="Arial"/>
          <w:lang w:val="de-DE"/>
        </w:rPr>
        <w:t>K</w:t>
      </w:r>
      <w:r w:rsidRPr="00DE162C">
        <w:rPr>
          <w:rFonts w:cs="Arial"/>
          <w:lang w:val="de-DE"/>
        </w:rPr>
        <w:t>ol</w:t>
      </w:r>
      <w:r w:rsidR="00062543" w:rsidRPr="00DE162C">
        <w:rPr>
          <w:rFonts w:cs="Arial"/>
          <w:lang w:val="de-DE"/>
        </w:rPr>
        <w:t>u</w:t>
      </w:r>
      <w:r w:rsidRPr="00DE162C">
        <w:rPr>
          <w:rFonts w:cs="Arial"/>
          <w:lang w:val="de-DE"/>
        </w:rPr>
        <w:t>mbi</w:t>
      </w:r>
      <w:r w:rsidR="00062543" w:rsidRPr="00DE162C">
        <w:rPr>
          <w:rFonts w:cs="Arial"/>
          <w:lang w:val="de-DE"/>
        </w:rPr>
        <w:t>en</w:t>
      </w:r>
      <w:r w:rsidRPr="00DE162C">
        <w:rPr>
          <w:lang w:val="de-DE"/>
        </w:rPr>
        <w:t>.</w:t>
      </w:r>
    </w:p>
    <w:p w14:paraId="743D70D1" w14:textId="77777777" w:rsidR="00012E26" w:rsidRPr="00DE162C" w:rsidRDefault="00012E26" w:rsidP="00012E26">
      <w:pPr>
        <w:rPr>
          <w:lang w:val="de-DE"/>
        </w:rPr>
      </w:pPr>
    </w:p>
    <w:p w14:paraId="741DF4B7" w14:textId="648B7288" w:rsidR="00012E26" w:rsidRPr="00DE162C" w:rsidRDefault="00012E26" w:rsidP="00012E26">
      <w:pPr>
        <w:rPr>
          <w:spacing w:val="2"/>
          <w:lang w:val="de-DE"/>
        </w:rPr>
      </w:pPr>
      <w:r w:rsidRPr="00DE162C">
        <w:rPr>
          <w:spacing w:val="2"/>
          <w:lang w:val="de-DE"/>
        </w:rPr>
        <w:lastRenderedPageBreak/>
        <w:fldChar w:fldCharType="begin"/>
      </w:r>
      <w:r w:rsidRPr="00DE162C">
        <w:rPr>
          <w:spacing w:val="2"/>
          <w:lang w:val="de-DE"/>
        </w:rPr>
        <w:instrText xml:space="preserve"> AUTONUM  </w:instrText>
      </w:r>
      <w:r w:rsidRPr="00DE162C">
        <w:rPr>
          <w:spacing w:val="2"/>
          <w:lang w:val="de-DE"/>
        </w:rPr>
        <w:fldChar w:fldCharType="end"/>
      </w:r>
      <w:r w:rsidRPr="00DE162C">
        <w:rPr>
          <w:spacing w:val="2"/>
          <w:lang w:val="de-DE"/>
        </w:rPr>
        <w:tab/>
      </w:r>
      <w:r w:rsidR="00062543" w:rsidRPr="00DE162C">
        <w:rPr>
          <w:spacing w:val="2"/>
          <w:szCs w:val="24"/>
          <w:lang w:val="de-DE"/>
        </w:rPr>
        <w:t xml:space="preserve">Das Büro stellte Beratung und Unterstützung bei der Ausarbeitung von Rechtsvorschriften für den Sortenschutz gemäß der Akte von 1991 des UPOV-Übereinkommens und/oder bei dem Verfahren für den Beitritt zum UPOV-Übereinkommen für folgende Länder bereit: </w:t>
      </w:r>
      <w:r w:rsidRPr="00DE162C">
        <w:rPr>
          <w:lang w:val="de-DE"/>
        </w:rPr>
        <w:t>Afghanistan, Brunei Darussalam, Jamai</w:t>
      </w:r>
      <w:r w:rsidR="00062543" w:rsidRPr="00DE162C">
        <w:rPr>
          <w:lang w:val="de-DE"/>
        </w:rPr>
        <w:t>k</w:t>
      </w:r>
      <w:r w:rsidRPr="00DE162C">
        <w:rPr>
          <w:lang w:val="de-DE"/>
        </w:rPr>
        <w:t xml:space="preserve">a, Liechtenstein, Malaysia, Mauritius, Myanmar, Nigeria, </w:t>
      </w:r>
      <w:r w:rsidR="000B1C54" w:rsidRPr="00DE162C">
        <w:rPr>
          <w:lang w:val="de-DE"/>
        </w:rPr>
        <w:t>St. Vincent</w:t>
      </w:r>
      <w:r w:rsidRPr="00DE162C">
        <w:rPr>
          <w:lang w:val="de-DE"/>
        </w:rPr>
        <w:t xml:space="preserve"> </w:t>
      </w:r>
      <w:r w:rsidR="00062543" w:rsidRPr="00DE162C">
        <w:rPr>
          <w:lang w:val="de-DE"/>
        </w:rPr>
        <w:t>u</w:t>
      </w:r>
      <w:r w:rsidRPr="00DE162C">
        <w:rPr>
          <w:lang w:val="de-DE"/>
        </w:rPr>
        <w:t xml:space="preserve">nd </w:t>
      </w:r>
      <w:r w:rsidR="00062543" w:rsidRPr="00DE162C">
        <w:rPr>
          <w:lang w:val="de-DE"/>
        </w:rPr>
        <w:t>die</w:t>
      </w:r>
      <w:r w:rsidRPr="00DE162C">
        <w:rPr>
          <w:lang w:val="de-DE"/>
        </w:rPr>
        <w:t xml:space="preserve"> Grenadine</w:t>
      </w:r>
      <w:r w:rsidR="00062543" w:rsidRPr="00DE162C">
        <w:rPr>
          <w:lang w:val="de-DE"/>
        </w:rPr>
        <w:t>n, Sambia, Saudi-</w:t>
      </w:r>
      <w:r w:rsidRPr="00DE162C">
        <w:rPr>
          <w:lang w:val="de-DE"/>
        </w:rPr>
        <w:t>Arabi</w:t>
      </w:r>
      <w:r w:rsidR="00062543" w:rsidRPr="00DE162C">
        <w:rPr>
          <w:lang w:val="de-DE"/>
        </w:rPr>
        <w:t>en</w:t>
      </w:r>
      <w:r w:rsidRPr="00DE162C">
        <w:rPr>
          <w:lang w:val="de-DE"/>
        </w:rPr>
        <w:t>,</w:t>
      </w:r>
      <w:r w:rsidR="00062543" w:rsidRPr="00DE162C">
        <w:rPr>
          <w:lang w:val="de-DE"/>
        </w:rPr>
        <w:t xml:space="preserve"> Simbabwe,</w:t>
      </w:r>
      <w:r w:rsidR="00A80E5A">
        <w:rPr>
          <w:lang w:val="de-DE"/>
        </w:rPr>
        <w:t xml:space="preserve"> Thailand und </w:t>
      </w:r>
      <w:r w:rsidR="00062543" w:rsidRPr="00DE162C">
        <w:rPr>
          <w:lang w:val="de-DE"/>
        </w:rPr>
        <w:t>Vereinigte Arabische Emirate</w:t>
      </w:r>
      <w:r w:rsidRPr="00DE162C">
        <w:rPr>
          <w:spacing w:val="2"/>
          <w:lang w:val="de-DE"/>
        </w:rPr>
        <w:t xml:space="preserve">. </w:t>
      </w:r>
    </w:p>
    <w:p w14:paraId="3C41F4CF" w14:textId="77777777" w:rsidR="00012E26" w:rsidRPr="00DE162C" w:rsidRDefault="00012E26" w:rsidP="00012E26">
      <w:pPr>
        <w:rPr>
          <w:lang w:val="de-DE"/>
        </w:rPr>
      </w:pPr>
    </w:p>
    <w:p w14:paraId="49598B6E" w14:textId="77777777" w:rsidR="00012E26" w:rsidRPr="00DE162C" w:rsidRDefault="00012E26" w:rsidP="00012E2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62543" w:rsidRPr="00DE162C">
        <w:rPr>
          <w:szCs w:val="24"/>
          <w:lang w:val="de-DE"/>
        </w:rPr>
        <w:t xml:space="preserve">Das Büro nahm an Gesprächen mit und Tagungen von folgenden zwischenstaatlichen Organisationen teil: </w:t>
      </w:r>
      <w:r w:rsidRPr="00DE162C">
        <w:rPr>
          <w:lang w:val="de-DE"/>
        </w:rPr>
        <w:t>Europ</w:t>
      </w:r>
      <w:r w:rsidR="00062543" w:rsidRPr="00DE162C">
        <w:rPr>
          <w:lang w:val="de-DE"/>
        </w:rPr>
        <w:t>äische Union (CPVO u</w:t>
      </w:r>
      <w:r w:rsidRPr="00DE162C">
        <w:rPr>
          <w:lang w:val="de-DE"/>
        </w:rPr>
        <w:t xml:space="preserve">nd EUIPO);  ARIPO;  </w:t>
      </w:r>
      <w:r w:rsidR="005E6BAC" w:rsidRPr="00DE162C">
        <w:rPr>
          <w:lang w:val="de-DE"/>
        </w:rPr>
        <w:t xml:space="preserve">CBD, </w:t>
      </w:r>
      <w:r w:rsidRPr="00DE162C">
        <w:rPr>
          <w:lang w:val="de-DE"/>
        </w:rPr>
        <w:t>FAO;  ITPGR</w:t>
      </w:r>
      <w:r w:rsidR="00062543" w:rsidRPr="00DE162C">
        <w:rPr>
          <w:lang w:val="de-DE"/>
        </w:rPr>
        <w:t>FA;  ISTA;  OAPI;  OECD;  WIPO u</w:t>
      </w:r>
      <w:r w:rsidRPr="00DE162C">
        <w:rPr>
          <w:lang w:val="de-DE"/>
        </w:rPr>
        <w:t xml:space="preserve">nd WTO.  </w:t>
      </w:r>
    </w:p>
    <w:p w14:paraId="0B46D9D3" w14:textId="77777777" w:rsidR="00012E26" w:rsidRPr="00DE162C" w:rsidRDefault="00012E26" w:rsidP="00012E26">
      <w:pPr>
        <w:rPr>
          <w:rFonts w:eastAsiaTheme="minorEastAsia"/>
          <w:lang w:val="de-DE"/>
        </w:rPr>
      </w:pPr>
    </w:p>
    <w:p w14:paraId="381F257B" w14:textId="77777777" w:rsidR="00012E26" w:rsidRPr="00DE162C" w:rsidRDefault="00012E26" w:rsidP="00012E26">
      <w:pPr>
        <w:rPr>
          <w:rFonts w:eastAsiaTheme="minorEastAsia"/>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62543" w:rsidRPr="00DE162C">
        <w:rPr>
          <w:szCs w:val="24"/>
          <w:lang w:val="de-DE"/>
        </w:rPr>
        <w:t>Das Büro nahm an Veranstaltungen teil, die von folgenden nichtstaatlichen Organisationen (NGO)</w:t>
      </w:r>
      <w:r w:rsidR="00653B24" w:rsidRPr="00DE162C">
        <w:rPr>
          <w:szCs w:val="24"/>
          <w:lang w:val="de-DE"/>
        </w:rPr>
        <w:t xml:space="preserve"> organisiert wurden</w:t>
      </w:r>
      <w:r w:rsidRPr="00DE162C">
        <w:rPr>
          <w:rFonts w:eastAsiaTheme="minorEastAsia"/>
          <w:lang w:val="de-DE"/>
        </w:rPr>
        <w:t>:  AFST</w:t>
      </w:r>
      <w:r w:rsidR="00653B24" w:rsidRPr="00DE162C">
        <w:rPr>
          <w:rFonts w:eastAsiaTheme="minorEastAsia"/>
          <w:lang w:val="de-DE"/>
        </w:rPr>
        <w:t>A;  APSA;  CIOPORA;  CLI;  ISF u</w:t>
      </w:r>
      <w:r w:rsidRPr="00DE162C">
        <w:rPr>
          <w:rFonts w:eastAsiaTheme="minorEastAsia"/>
          <w:lang w:val="de-DE"/>
        </w:rPr>
        <w:t>nd WFO.</w:t>
      </w:r>
    </w:p>
    <w:p w14:paraId="1DEDB182" w14:textId="77777777" w:rsidR="00775F34" w:rsidRPr="00DE162C" w:rsidRDefault="00775F34" w:rsidP="00775F34">
      <w:pPr>
        <w:rPr>
          <w:lang w:val="de-DE"/>
        </w:rPr>
      </w:pPr>
    </w:p>
    <w:p w14:paraId="42BF8931" w14:textId="4A0CF88C" w:rsidR="00775F34" w:rsidRDefault="00775F34" w:rsidP="00775F34">
      <w:pPr>
        <w:rPr>
          <w:lang w:val="de-DE"/>
        </w:rPr>
      </w:pPr>
    </w:p>
    <w:p w14:paraId="6EA7FEAE" w14:textId="77777777" w:rsidR="00A80E5A" w:rsidRPr="00DE162C" w:rsidRDefault="00A80E5A" w:rsidP="00775F34">
      <w:pPr>
        <w:rPr>
          <w:lang w:val="de-DE"/>
        </w:rPr>
      </w:pPr>
    </w:p>
    <w:p w14:paraId="48FEE2C9" w14:textId="77777777" w:rsidR="00775F34" w:rsidRPr="00DE162C" w:rsidRDefault="00775F34" w:rsidP="008D421A">
      <w:pPr>
        <w:pStyle w:val="Heading1"/>
        <w:rPr>
          <w:lang w:val="de-DE"/>
        </w:rPr>
      </w:pPr>
      <w:bookmarkStart w:id="16" w:name="_Toc56099079"/>
      <w:r w:rsidRPr="00DE162C">
        <w:rPr>
          <w:lang w:val="de-DE"/>
        </w:rPr>
        <w:t>III.</w:t>
      </w:r>
      <w:r w:rsidRPr="00DE162C">
        <w:rPr>
          <w:lang w:val="de-DE"/>
        </w:rPr>
        <w:tab/>
      </w:r>
      <w:r w:rsidR="00653B24" w:rsidRPr="00DE162C">
        <w:rPr>
          <w:lang w:val="de-DE"/>
        </w:rPr>
        <w:t>TAGUNGEN DES RATES UND SEINER UNTERGEORDNETEN ORGANE</w:t>
      </w:r>
      <w:bookmarkEnd w:id="16"/>
    </w:p>
    <w:p w14:paraId="754F0585" w14:textId="77777777" w:rsidR="00775F34" w:rsidRPr="00DE162C" w:rsidRDefault="00775F34" w:rsidP="00775F34">
      <w:pPr>
        <w:rPr>
          <w:lang w:val="de-DE"/>
        </w:rPr>
      </w:pPr>
    </w:p>
    <w:p w14:paraId="7393AA9C" w14:textId="77777777" w:rsidR="00775F34" w:rsidRPr="00DE162C" w:rsidRDefault="00775F34"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50660" w:rsidRPr="00DE162C">
        <w:rPr>
          <w:lang w:val="de-DE"/>
        </w:rPr>
        <w:t>I</w:t>
      </w:r>
      <w:r w:rsidRPr="00DE162C">
        <w:rPr>
          <w:lang w:val="de-DE"/>
        </w:rPr>
        <w:t>nformation</w:t>
      </w:r>
      <w:r w:rsidR="00653B24" w:rsidRPr="00DE162C">
        <w:rPr>
          <w:lang w:val="de-DE"/>
        </w:rPr>
        <w:t xml:space="preserve">en über die Arbeit des Rates und seiner untergeordneten Organe finden sich in den Absätzen </w:t>
      </w:r>
      <w:r w:rsidR="003404FD" w:rsidRPr="00DE162C">
        <w:rPr>
          <w:lang w:val="de-DE"/>
        </w:rPr>
        <w:t>28</w:t>
      </w:r>
      <w:r w:rsidR="00350660" w:rsidRPr="00DE162C">
        <w:rPr>
          <w:lang w:val="de-DE"/>
        </w:rPr>
        <w:t>,</w:t>
      </w:r>
      <w:r w:rsidR="00774015" w:rsidRPr="00DE162C">
        <w:rPr>
          <w:lang w:val="de-DE"/>
        </w:rPr>
        <w:t xml:space="preserve"> </w:t>
      </w:r>
      <w:r w:rsidR="003404FD" w:rsidRPr="00DE162C">
        <w:rPr>
          <w:lang w:val="de-DE"/>
        </w:rPr>
        <w:t xml:space="preserve">29 </w:t>
      </w:r>
      <w:r w:rsidR="00653B24" w:rsidRPr="00DE162C">
        <w:rPr>
          <w:lang w:val="de-DE"/>
        </w:rPr>
        <w:t>u</w:t>
      </w:r>
      <w:r w:rsidR="003404FD" w:rsidRPr="00DE162C">
        <w:rPr>
          <w:lang w:val="de-DE"/>
        </w:rPr>
        <w:t>nd 31</w:t>
      </w:r>
      <w:r w:rsidR="00350660" w:rsidRPr="00DE162C">
        <w:rPr>
          <w:lang w:val="de-DE"/>
        </w:rPr>
        <w:t>.</w:t>
      </w:r>
    </w:p>
    <w:p w14:paraId="03052713" w14:textId="77777777" w:rsidR="00775F34" w:rsidRPr="00DE162C" w:rsidRDefault="00775F34" w:rsidP="00775F34">
      <w:pPr>
        <w:rPr>
          <w:lang w:val="de-DE"/>
        </w:rPr>
      </w:pPr>
    </w:p>
    <w:p w14:paraId="77B8B5E0" w14:textId="77777777" w:rsidR="00775F34" w:rsidRPr="00DE162C" w:rsidRDefault="00775F34" w:rsidP="00775F34">
      <w:pPr>
        <w:rPr>
          <w:lang w:val="de-DE"/>
        </w:rPr>
      </w:pPr>
    </w:p>
    <w:p w14:paraId="04265881" w14:textId="77777777" w:rsidR="00775F34" w:rsidRPr="00DE162C" w:rsidRDefault="00775F34" w:rsidP="00775F34">
      <w:pPr>
        <w:rPr>
          <w:lang w:val="de-DE"/>
        </w:rPr>
      </w:pPr>
    </w:p>
    <w:p w14:paraId="4E1DF64C" w14:textId="77777777" w:rsidR="00775F34" w:rsidRPr="00DE162C" w:rsidRDefault="00775F34" w:rsidP="008D421A">
      <w:pPr>
        <w:pStyle w:val="Heading1"/>
        <w:rPr>
          <w:lang w:val="de-DE"/>
        </w:rPr>
      </w:pPr>
      <w:bookmarkStart w:id="17" w:name="_Toc56099080"/>
      <w:r w:rsidRPr="00DE162C">
        <w:rPr>
          <w:lang w:val="de-DE"/>
        </w:rPr>
        <w:t>IV.</w:t>
      </w:r>
      <w:r w:rsidRPr="00DE162C">
        <w:rPr>
          <w:lang w:val="de-DE"/>
        </w:rPr>
        <w:tab/>
      </w:r>
      <w:r w:rsidR="00726D21" w:rsidRPr="00DE162C">
        <w:rPr>
          <w:lang w:val="de-DE"/>
        </w:rPr>
        <w:t>LEHRGÄNGE, SEMINARE, ARBEITSTAGUNGEN, DIENSTREISEN</w:t>
      </w:r>
      <w:r w:rsidR="00726D21" w:rsidRPr="00DE162C">
        <w:rPr>
          <w:rStyle w:val="FootnoteReference"/>
          <w:szCs w:val="24"/>
          <w:lang w:val="de-DE"/>
        </w:rPr>
        <w:footnoteReference w:customMarkFollows="1" w:id="2"/>
        <w:t>*</w:t>
      </w:r>
      <w:r w:rsidR="00726D21" w:rsidRPr="00DE162C">
        <w:rPr>
          <w:lang w:val="de-DE"/>
        </w:rPr>
        <w:t>, WICHTIGE KONTAKTE</w:t>
      </w:r>
      <w:bookmarkEnd w:id="17"/>
    </w:p>
    <w:p w14:paraId="6E7EAC9B" w14:textId="77777777" w:rsidR="00775F34" w:rsidRPr="00DE162C" w:rsidRDefault="00775F34" w:rsidP="00775F34">
      <w:pPr>
        <w:keepNext/>
        <w:rPr>
          <w:lang w:val="de-DE"/>
        </w:rPr>
      </w:pPr>
    </w:p>
    <w:p w14:paraId="0CB09ED6" w14:textId="77777777" w:rsidR="001D6424" w:rsidRPr="00DE162C" w:rsidRDefault="001D6424" w:rsidP="001D6424">
      <w:pPr>
        <w:pStyle w:val="Heading2"/>
        <w:rPr>
          <w:szCs w:val="24"/>
          <w:lang w:val="de-DE"/>
        </w:rPr>
      </w:pPr>
      <w:bookmarkStart w:id="18" w:name="_Toc25680205"/>
      <w:bookmarkStart w:id="19" w:name="_Toc56099081"/>
      <w:r w:rsidRPr="00DE162C">
        <w:rPr>
          <w:szCs w:val="24"/>
          <w:lang w:val="de-DE"/>
        </w:rPr>
        <w:t>Individuelle Tätigkeiten</w:t>
      </w:r>
      <w:bookmarkEnd w:id="18"/>
      <w:bookmarkEnd w:id="19"/>
    </w:p>
    <w:p w14:paraId="6ECA3A33" w14:textId="77777777" w:rsidR="00775F34" w:rsidRPr="00DE162C" w:rsidRDefault="00775F34" w:rsidP="00775F34">
      <w:pPr>
        <w:pStyle w:val="Heading2"/>
        <w:rPr>
          <w:lang w:val="de-DE"/>
        </w:rPr>
      </w:pPr>
    </w:p>
    <w:p w14:paraId="12438E21" w14:textId="149B0856" w:rsidR="00AB0CCF" w:rsidRPr="00DE162C" w:rsidRDefault="00AB0CCF" w:rsidP="00AB0CC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97754" w:rsidRPr="00DE162C">
        <w:rPr>
          <w:lang w:val="de-DE"/>
        </w:rPr>
        <w:t>A</w:t>
      </w:r>
      <w:r w:rsidR="007803E6" w:rsidRPr="00DE162C">
        <w:rPr>
          <w:lang w:val="de-DE"/>
        </w:rPr>
        <w:t xml:space="preserve">m 13. Januar nahm das </w:t>
      </w:r>
      <w:r w:rsidR="00FB25EE">
        <w:rPr>
          <w:lang w:val="de-DE"/>
        </w:rPr>
        <w:t>Büro</w:t>
      </w:r>
      <w:r w:rsidR="007803E6" w:rsidRPr="00DE162C">
        <w:rPr>
          <w:lang w:val="de-DE"/>
        </w:rPr>
        <w:t xml:space="preserve"> an einer virtuellen Sitzung mit Vertretern des WSP-Lenkungsausschusses</w:t>
      </w:r>
      <w:r w:rsidRPr="00DE162C">
        <w:rPr>
          <w:lang w:val="de-DE"/>
        </w:rPr>
        <w:t xml:space="preserve"> (ISF, ISTA, OECD </w:t>
      </w:r>
      <w:r w:rsidR="007803E6" w:rsidRPr="00DE162C">
        <w:rPr>
          <w:lang w:val="de-DE"/>
        </w:rPr>
        <w:t>u</w:t>
      </w:r>
      <w:r w:rsidRPr="00DE162C">
        <w:rPr>
          <w:lang w:val="de-DE"/>
        </w:rPr>
        <w:t xml:space="preserve">nd UPOV) </w:t>
      </w:r>
      <w:r w:rsidR="007803E6" w:rsidRPr="00DE162C">
        <w:rPr>
          <w:lang w:val="de-DE"/>
        </w:rPr>
        <w:t xml:space="preserve">teil, um </w:t>
      </w:r>
      <w:r w:rsidR="007803E6" w:rsidRPr="00DE162C">
        <w:rPr>
          <w:szCs w:val="24"/>
          <w:lang w:val="de-DE"/>
        </w:rPr>
        <w:t>den Fortschritt im Hinblick auf die WSP zu erörtern. Weitere virtuelle Sitzungen fanden am</w:t>
      </w:r>
      <w:r w:rsidRPr="00DE162C">
        <w:rPr>
          <w:lang w:val="de-DE"/>
        </w:rPr>
        <w:t xml:space="preserve"> 24</w:t>
      </w:r>
      <w:r w:rsidR="007803E6" w:rsidRPr="00DE162C">
        <w:rPr>
          <w:lang w:val="de-DE"/>
        </w:rPr>
        <w:t>. Januar, am 14.</w:t>
      </w:r>
      <w:r w:rsidRPr="00DE162C">
        <w:rPr>
          <w:lang w:val="de-DE"/>
        </w:rPr>
        <w:t xml:space="preserve"> April </w:t>
      </w:r>
      <w:r w:rsidR="007803E6" w:rsidRPr="00DE162C">
        <w:rPr>
          <w:lang w:val="de-DE"/>
        </w:rPr>
        <w:t>u</w:t>
      </w:r>
      <w:r w:rsidRPr="00DE162C">
        <w:rPr>
          <w:lang w:val="de-DE"/>
        </w:rPr>
        <w:t>nd</w:t>
      </w:r>
      <w:r w:rsidR="007803E6" w:rsidRPr="00DE162C">
        <w:rPr>
          <w:lang w:val="de-DE"/>
        </w:rPr>
        <w:t xml:space="preserve"> am 5. Mai statt</w:t>
      </w:r>
      <w:r w:rsidRPr="00DE162C">
        <w:rPr>
          <w:lang w:val="de-DE"/>
        </w:rPr>
        <w:t>.</w:t>
      </w:r>
    </w:p>
    <w:p w14:paraId="44B03BFD" w14:textId="77777777" w:rsidR="00AB0CCF" w:rsidRPr="00DE162C" w:rsidRDefault="00AB0CCF" w:rsidP="00775F34">
      <w:pPr>
        <w:rPr>
          <w:lang w:val="de-DE"/>
        </w:rPr>
      </w:pPr>
    </w:p>
    <w:p w14:paraId="37FA34FF" w14:textId="0322A611" w:rsidR="00964052" w:rsidRPr="00DE162C" w:rsidRDefault="00964052" w:rsidP="004D069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27828" w:rsidRPr="00DE162C">
        <w:rPr>
          <w:szCs w:val="24"/>
          <w:lang w:val="de-DE"/>
        </w:rPr>
        <w:t xml:space="preserve">Am 13. Januar führte </w:t>
      </w:r>
      <w:r w:rsidR="00396D19" w:rsidRPr="00DE162C">
        <w:rPr>
          <w:szCs w:val="24"/>
          <w:lang w:val="de-DE"/>
        </w:rPr>
        <w:t>das Büro in</w:t>
      </w:r>
      <w:r w:rsidR="00A27828" w:rsidRPr="00DE162C">
        <w:rPr>
          <w:szCs w:val="24"/>
          <w:lang w:val="de-DE"/>
        </w:rPr>
        <w:t xml:space="preserve"> Maastricht, Niederlande, eine Schulung im Rahmen des ersten akkreditierten Lehrgangs über Sortenschutz und Biotechnologie im weiterführenden </w:t>
      </w:r>
      <w:r w:rsidR="00A27828" w:rsidRPr="00DE162C">
        <w:rPr>
          <w:color w:val="000000"/>
          <w:spacing w:val="-4"/>
          <w:szCs w:val="24"/>
          <w:lang w:val="de-DE"/>
        </w:rPr>
        <w:t>Masterstudiengang „Recht des geistigen Eigentums und Wissensmanagement</w:t>
      </w:r>
      <w:r w:rsidR="00A27828" w:rsidRPr="00DE162C">
        <w:rPr>
          <w:szCs w:val="24"/>
          <w:lang w:val="de-DE"/>
        </w:rPr>
        <w:t>“</w:t>
      </w:r>
      <w:r w:rsidR="00A27828" w:rsidRPr="00DE162C">
        <w:rPr>
          <w:color w:val="000000"/>
          <w:spacing w:val="-4"/>
          <w:szCs w:val="24"/>
          <w:lang w:val="de-DE"/>
        </w:rPr>
        <w:t xml:space="preserve"> </w:t>
      </w:r>
      <w:r w:rsidR="00A27828" w:rsidRPr="00DE162C">
        <w:rPr>
          <w:szCs w:val="24"/>
          <w:lang w:val="de-DE"/>
        </w:rPr>
        <w:t xml:space="preserve">der Universität Maastricht durch. Am Lehrgang nahmen </w:t>
      </w:r>
      <w:r w:rsidR="00A80E5A">
        <w:rPr>
          <w:szCs w:val="24"/>
          <w:lang w:val="de-DE"/>
        </w:rPr>
        <w:t>26 Studenten</w:t>
      </w:r>
      <w:r w:rsidR="00A27828" w:rsidRPr="00DE162C">
        <w:rPr>
          <w:szCs w:val="24"/>
          <w:lang w:val="de-DE"/>
        </w:rPr>
        <w:t xml:space="preserve"> aus </w:t>
      </w:r>
      <w:r w:rsidR="004D069D" w:rsidRPr="00DE162C">
        <w:rPr>
          <w:szCs w:val="24"/>
          <w:lang w:val="de-DE"/>
        </w:rPr>
        <w:t xml:space="preserve">Bosnien und Herzegowina, </w:t>
      </w:r>
      <w:r w:rsidR="00A27828" w:rsidRPr="00DE162C">
        <w:rPr>
          <w:szCs w:val="24"/>
          <w:lang w:val="de-DE"/>
        </w:rPr>
        <w:t xml:space="preserve">China, </w:t>
      </w:r>
      <w:r w:rsidR="004D069D" w:rsidRPr="00DE162C">
        <w:rPr>
          <w:szCs w:val="24"/>
          <w:lang w:val="de-DE"/>
        </w:rPr>
        <w:t xml:space="preserve">Frankreich, </w:t>
      </w:r>
      <w:r w:rsidR="00A27828" w:rsidRPr="00DE162C">
        <w:rPr>
          <w:szCs w:val="24"/>
          <w:lang w:val="de-DE"/>
        </w:rPr>
        <w:t xml:space="preserve">Indien, </w:t>
      </w:r>
      <w:r w:rsidR="004D069D" w:rsidRPr="00DE162C">
        <w:rPr>
          <w:szCs w:val="24"/>
          <w:lang w:val="de-DE"/>
        </w:rPr>
        <w:t xml:space="preserve">Indonesien, </w:t>
      </w:r>
      <w:r w:rsidR="00A27828" w:rsidRPr="00DE162C">
        <w:rPr>
          <w:szCs w:val="24"/>
          <w:lang w:val="de-DE"/>
        </w:rPr>
        <w:t xml:space="preserve">Italien, </w:t>
      </w:r>
      <w:r w:rsidR="004D069D" w:rsidRPr="00DE162C">
        <w:rPr>
          <w:szCs w:val="24"/>
          <w:lang w:val="de-DE"/>
        </w:rPr>
        <w:t xml:space="preserve">Japan, Polen, </w:t>
      </w:r>
      <w:r w:rsidR="004D069D" w:rsidRPr="00DE162C">
        <w:rPr>
          <w:lang w:val="de-DE"/>
        </w:rPr>
        <w:t xml:space="preserve">Russische Föderation, Thailand, Uganda und dem Vereinigten Königreich </w:t>
      </w:r>
      <w:r w:rsidR="00A27828" w:rsidRPr="00DE162C">
        <w:rPr>
          <w:szCs w:val="24"/>
          <w:lang w:val="de-DE"/>
        </w:rPr>
        <w:t xml:space="preserve">teil, die den </w:t>
      </w:r>
      <w:r w:rsidR="004D069D" w:rsidRPr="00DE162C">
        <w:rPr>
          <w:szCs w:val="24"/>
          <w:lang w:val="de-DE"/>
        </w:rPr>
        <w:t xml:space="preserve">Kurs </w:t>
      </w:r>
      <w:r w:rsidR="00A27828" w:rsidRPr="00DE162C">
        <w:rPr>
          <w:szCs w:val="24"/>
          <w:lang w:val="de-DE"/>
        </w:rPr>
        <w:t xml:space="preserve">DL-205 als Ausbildungsvorbereitung besuchten. </w:t>
      </w:r>
    </w:p>
    <w:p w14:paraId="14CFFD8C" w14:textId="77777777" w:rsidR="00915FE2" w:rsidRPr="00DE162C" w:rsidRDefault="00915FE2" w:rsidP="00775F34">
      <w:pPr>
        <w:rPr>
          <w:lang w:val="de-DE"/>
        </w:rPr>
      </w:pPr>
    </w:p>
    <w:p w14:paraId="0A3E8E59" w14:textId="77777777" w:rsidR="00915FE2" w:rsidRPr="00DE162C" w:rsidRDefault="00915FE2" w:rsidP="005A406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4D069D" w:rsidRPr="00DE162C">
        <w:rPr>
          <w:lang w:val="de-DE"/>
        </w:rPr>
        <w:tab/>
        <w:t>Am 14. Januar e</w:t>
      </w:r>
      <w:r w:rsidR="00B97754" w:rsidRPr="00DE162C">
        <w:rPr>
          <w:lang w:val="de-DE"/>
        </w:rPr>
        <w:t>rhielt</w:t>
      </w:r>
      <w:r w:rsidR="004D069D" w:rsidRPr="00DE162C">
        <w:rPr>
          <w:lang w:val="de-DE"/>
        </w:rPr>
        <w:t xml:space="preserve"> </w:t>
      </w:r>
      <w:r w:rsidR="00396D19" w:rsidRPr="00DE162C">
        <w:rPr>
          <w:lang w:val="de-DE"/>
        </w:rPr>
        <w:t>das Büro in</w:t>
      </w:r>
      <w:r w:rsidR="004D069D" w:rsidRPr="00DE162C">
        <w:rPr>
          <w:lang w:val="de-DE"/>
        </w:rPr>
        <w:t xml:space="preserve"> Genf den Besuch von Herrn</w:t>
      </w:r>
      <w:r w:rsidRPr="00DE162C">
        <w:rPr>
          <w:lang w:val="de-DE"/>
        </w:rPr>
        <w:t xml:space="preserve"> Henk Eggink, </w:t>
      </w:r>
      <w:r w:rsidR="004D069D" w:rsidRPr="00DE162C">
        <w:rPr>
          <w:lang w:val="de-DE"/>
        </w:rPr>
        <w:t xml:space="preserve">Erster Sekretär, </w:t>
      </w:r>
      <w:r w:rsidR="00615D07" w:rsidRPr="00DE162C">
        <w:rPr>
          <w:lang w:val="de-DE"/>
        </w:rPr>
        <w:t xml:space="preserve">Ständige Vertretung der Niederlande, </w:t>
      </w:r>
      <w:r w:rsidR="00B97754" w:rsidRPr="00DE162C">
        <w:rPr>
          <w:lang w:val="de-DE"/>
        </w:rPr>
        <w:t>u</w:t>
      </w:r>
      <w:r w:rsidRPr="00DE162C">
        <w:rPr>
          <w:lang w:val="de-DE"/>
        </w:rPr>
        <w:t xml:space="preserve">nd </w:t>
      </w:r>
      <w:r w:rsidR="00B97754" w:rsidRPr="00DE162C">
        <w:rPr>
          <w:lang w:val="de-DE"/>
        </w:rPr>
        <w:t xml:space="preserve">erörterte die Zusammenarbeit zwischen den Niederlanden und der UPOV. </w:t>
      </w:r>
    </w:p>
    <w:p w14:paraId="1CE79F70" w14:textId="77777777" w:rsidR="005A406A" w:rsidRPr="00DE162C" w:rsidRDefault="005A406A" w:rsidP="005A406A">
      <w:pPr>
        <w:rPr>
          <w:lang w:val="de-DE"/>
        </w:rPr>
      </w:pPr>
    </w:p>
    <w:p w14:paraId="7CDC3A84" w14:textId="55590ADD" w:rsidR="005A406A" w:rsidRPr="00DE162C" w:rsidRDefault="005A406A" w:rsidP="005A406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97754" w:rsidRPr="00DE162C">
        <w:rPr>
          <w:lang w:val="de-DE"/>
        </w:rPr>
        <w:t xml:space="preserve">Am 14. </w:t>
      </w:r>
      <w:r w:rsidRPr="00DE162C">
        <w:rPr>
          <w:lang w:val="de-DE"/>
        </w:rPr>
        <w:t xml:space="preserve">Januar </w:t>
      </w:r>
      <w:r w:rsidR="00B97754" w:rsidRPr="00DE162C">
        <w:rPr>
          <w:lang w:val="de-DE"/>
        </w:rPr>
        <w:t xml:space="preserve">nahm das </w:t>
      </w:r>
      <w:r w:rsidR="00FB25EE">
        <w:rPr>
          <w:lang w:val="de-DE"/>
        </w:rPr>
        <w:t>Büro</w:t>
      </w:r>
      <w:r w:rsidR="00B97754" w:rsidRPr="00DE162C">
        <w:rPr>
          <w:lang w:val="de-DE"/>
        </w:rPr>
        <w:t xml:space="preserve"> an einer virtuellen Sitzung </w:t>
      </w:r>
      <w:r w:rsidR="00EB3A3B" w:rsidRPr="00DE162C">
        <w:rPr>
          <w:lang w:val="de-DE"/>
        </w:rPr>
        <w:t>mit Vertretern der OECD teil, namentlich Frau</w:t>
      </w:r>
      <w:r w:rsidR="00687484" w:rsidRPr="00DE162C">
        <w:rPr>
          <w:lang w:val="de-DE"/>
        </w:rPr>
        <w:t> </w:t>
      </w:r>
      <w:r w:rsidRPr="00DE162C">
        <w:rPr>
          <w:lang w:val="de-DE"/>
        </w:rPr>
        <w:t>Sophia Gnych, Programm</w:t>
      </w:r>
      <w:r w:rsidR="00EB3A3B" w:rsidRPr="00DE162C">
        <w:rPr>
          <w:lang w:val="de-DE"/>
        </w:rPr>
        <w:t>beauftragt</w:t>
      </w:r>
      <w:r w:rsidRPr="00DE162C">
        <w:rPr>
          <w:lang w:val="de-DE"/>
        </w:rPr>
        <w:t>e, Dire</w:t>
      </w:r>
      <w:r w:rsidR="00EB3A3B" w:rsidRPr="00DE162C">
        <w:rPr>
          <w:lang w:val="de-DE"/>
        </w:rPr>
        <w:t>k</w:t>
      </w:r>
      <w:r w:rsidRPr="00DE162C">
        <w:rPr>
          <w:lang w:val="de-DE"/>
        </w:rPr>
        <w:t>t</w:t>
      </w:r>
      <w:r w:rsidR="00EB3A3B" w:rsidRPr="00DE162C">
        <w:rPr>
          <w:lang w:val="de-DE"/>
        </w:rPr>
        <w:t>ion für Handel und Landwirtschaft</w:t>
      </w:r>
      <w:r w:rsidRPr="00DE162C">
        <w:rPr>
          <w:lang w:val="de-DE"/>
        </w:rPr>
        <w:t xml:space="preserve">, </w:t>
      </w:r>
      <w:r w:rsidR="00EB3A3B" w:rsidRPr="00DE162C">
        <w:rPr>
          <w:lang w:val="de-DE"/>
        </w:rPr>
        <w:t>Herr</w:t>
      </w:r>
      <w:r w:rsidRPr="00DE162C">
        <w:rPr>
          <w:lang w:val="de-DE"/>
        </w:rPr>
        <w:t xml:space="preserve"> Csaba Gaspar, Programm</w:t>
      </w:r>
      <w:r w:rsidR="007E7C33" w:rsidRPr="00DE162C">
        <w:rPr>
          <w:lang w:val="de-DE"/>
        </w:rPr>
        <w:t>m</w:t>
      </w:r>
      <w:r w:rsidRPr="00DE162C">
        <w:rPr>
          <w:lang w:val="de-DE"/>
        </w:rPr>
        <w:t xml:space="preserve">anager, </w:t>
      </w:r>
      <w:r w:rsidR="007E7C33" w:rsidRPr="00DE162C">
        <w:rPr>
          <w:lang w:val="de-DE"/>
        </w:rPr>
        <w:t>OECD-Programm für forstliches Saat- und Pflanzgut</w:t>
      </w:r>
      <w:r w:rsidRPr="00DE162C">
        <w:rPr>
          <w:lang w:val="de-DE"/>
        </w:rPr>
        <w:t xml:space="preserve">, </w:t>
      </w:r>
      <w:r w:rsidR="007E7C33" w:rsidRPr="00DE162C">
        <w:rPr>
          <w:lang w:val="de-DE"/>
        </w:rPr>
        <w:t xml:space="preserve">Herr </w:t>
      </w:r>
      <w:r w:rsidRPr="00DE162C">
        <w:rPr>
          <w:lang w:val="de-DE"/>
        </w:rPr>
        <w:t>Koen Deconinck, Agr</w:t>
      </w:r>
      <w:r w:rsidR="007E7C33" w:rsidRPr="00DE162C">
        <w:rPr>
          <w:lang w:val="de-DE"/>
        </w:rPr>
        <w:t>arpolitikanalyst</w:t>
      </w:r>
      <w:r w:rsidRPr="00DE162C">
        <w:rPr>
          <w:lang w:val="de-DE"/>
        </w:rPr>
        <w:t xml:space="preserve">, </w:t>
      </w:r>
      <w:r w:rsidR="007E7C33" w:rsidRPr="00DE162C">
        <w:rPr>
          <w:lang w:val="de-DE"/>
        </w:rPr>
        <w:t>Direktion für Handel und Landwirtschaft,</w:t>
      </w:r>
      <w:r w:rsidRPr="00DE162C">
        <w:rPr>
          <w:lang w:val="de-DE"/>
        </w:rPr>
        <w:t xml:space="preserve"> </w:t>
      </w:r>
      <w:r w:rsidR="007E7C33" w:rsidRPr="00DE162C">
        <w:rPr>
          <w:lang w:val="de-DE"/>
        </w:rPr>
        <w:t>u</w:t>
      </w:r>
      <w:r w:rsidRPr="00DE162C">
        <w:rPr>
          <w:lang w:val="de-DE"/>
        </w:rPr>
        <w:t xml:space="preserve">nd </w:t>
      </w:r>
      <w:r w:rsidR="007E7C33" w:rsidRPr="00DE162C">
        <w:rPr>
          <w:lang w:val="de-DE"/>
        </w:rPr>
        <w:t>Herr</w:t>
      </w:r>
      <w:r w:rsidRPr="00DE162C">
        <w:rPr>
          <w:lang w:val="de-DE"/>
        </w:rPr>
        <w:t xml:space="preserve"> Jonathan Brooks, </w:t>
      </w:r>
      <w:r w:rsidR="007E7C33" w:rsidRPr="00DE162C">
        <w:rPr>
          <w:lang w:val="de-DE"/>
        </w:rPr>
        <w:t>Leiter</w:t>
      </w:r>
      <w:r w:rsidRPr="00DE162C">
        <w:rPr>
          <w:lang w:val="de-DE"/>
        </w:rPr>
        <w:t>, A</w:t>
      </w:r>
      <w:r w:rsidR="005E578D" w:rsidRPr="00DE162C">
        <w:rPr>
          <w:lang w:val="de-DE"/>
        </w:rPr>
        <w:t xml:space="preserve">bteilung Lebensmittelindustrie und -märkte, Direktion für Handel und Landwirtschaft, um eine </w:t>
      </w:r>
      <w:r w:rsidRPr="00DE162C">
        <w:rPr>
          <w:lang w:val="de-DE"/>
        </w:rPr>
        <w:t>OECD</w:t>
      </w:r>
      <w:r w:rsidR="005E578D" w:rsidRPr="00DE162C">
        <w:rPr>
          <w:lang w:val="de-DE"/>
        </w:rPr>
        <w:t xml:space="preserve">-Saatgutfallstudie zu erörtern, </w:t>
      </w:r>
      <w:r w:rsidR="00FA505B" w:rsidRPr="00DE162C">
        <w:rPr>
          <w:lang w:val="de-DE"/>
        </w:rPr>
        <w:t xml:space="preserve">die im Rahmen eines </w:t>
      </w:r>
      <w:r w:rsidR="00DE162C" w:rsidRPr="00DE162C">
        <w:rPr>
          <w:lang w:val="de-DE"/>
        </w:rPr>
        <w:t>größeren</w:t>
      </w:r>
      <w:r w:rsidR="00FA505B" w:rsidRPr="00DE162C">
        <w:rPr>
          <w:lang w:val="de-DE"/>
        </w:rPr>
        <w:t xml:space="preserve"> Projekts über das Welternährungssystem entwickelt wurde.  </w:t>
      </w:r>
      <w:r w:rsidRPr="00DE162C">
        <w:rPr>
          <w:lang w:val="de-DE"/>
        </w:rPr>
        <w:t xml:space="preserve"> </w:t>
      </w:r>
    </w:p>
    <w:p w14:paraId="27BDC7F3" w14:textId="77777777" w:rsidR="00A33BA1" w:rsidRPr="00DE162C" w:rsidRDefault="00A33BA1" w:rsidP="00A33BA1">
      <w:pPr>
        <w:rPr>
          <w:lang w:val="de-DE"/>
        </w:rPr>
      </w:pPr>
    </w:p>
    <w:p w14:paraId="36AC81A1" w14:textId="35606AA2" w:rsidR="00E85EA9" w:rsidRPr="00DE162C" w:rsidRDefault="00E85EA9" w:rsidP="00E85EA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FA505B" w:rsidRPr="00DE162C">
        <w:rPr>
          <w:lang w:val="de-DE"/>
        </w:rPr>
        <w:t xml:space="preserve">Am 15. </w:t>
      </w:r>
      <w:r w:rsidRPr="00DE162C">
        <w:rPr>
          <w:lang w:val="de-DE"/>
        </w:rPr>
        <w:t>Januar</w:t>
      </w:r>
      <w:r w:rsidR="00FA505B" w:rsidRPr="00DE162C">
        <w:rPr>
          <w:lang w:val="de-DE"/>
        </w:rPr>
        <w:t xml:space="preserve"> nahm das </w:t>
      </w:r>
      <w:r w:rsidR="00FB25EE">
        <w:rPr>
          <w:lang w:val="de-DE"/>
        </w:rPr>
        <w:t>Büro</w:t>
      </w:r>
      <w:r w:rsidR="00FA505B" w:rsidRPr="00DE162C">
        <w:rPr>
          <w:lang w:val="de-DE"/>
        </w:rPr>
        <w:t xml:space="preserve"> an einer Telefonkonferenz mit </w:t>
      </w:r>
      <w:r w:rsidR="00FD5E97" w:rsidRPr="00DE162C">
        <w:rPr>
          <w:lang w:val="de-DE"/>
        </w:rPr>
        <w:t>Frau</w:t>
      </w:r>
      <w:r w:rsidRPr="00DE162C">
        <w:rPr>
          <w:lang w:val="de-DE"/>
        </w:rPr>
        <w:t xml:space="preserve"> Eleanor Gibson-Forty, Administrator</w:t>
      </w:r>
      <w:r w:rsidR="00FD5E97" w:rsidRPr="00DE162C">
        <w:rPr>
          <w:lang w:val="de-DE"/>
        </w:rPr>
        <w:t xml:space="preserve">in </w:t>
      </w:r>
      <w:r w:rsidR="00133C76">
        <w:rPr>
          <w:lang w:val="de-DE"/>
        </w:rPr>
        <w:t xml:space="preserve">für </w:t>
      </w:r>
      <w:r w:rsidR="00FD5E97" w:rsidRPr="00DE162C">
        <w:rPr>
          <w:lang w:val="de-DE"/>
        </w:rPr>
        <w:t>Pflanzensorten und Saatgut, Agentur für Tier- und Pflanzengesundheit</w:t>
      </w:r>
      <w:r w:rsidRPr="00DE162C">
        <w:rPr>
          <w:lang w:val="de-DE"/>
        </w:rPr>
        <w:t xml:space="preserve"> (APHA)</w:t>
      </w:r>
      <w:r w:rsidR="001F2D38" w:rsidRPr="00DE162C">
        <w:rPr>
          <w:lang w:val="de-DE"/>
        </w:rPr>
        <w:t xml:space="preserve">, </w:t>
      </w:r>
      <w:r w:rsidR="00FD5E97" w:rsidRPr="00DE162C">
        <w:rPr>
          <w:lang w:val="de-DE"/>
        </w:rPr>
        <w:t>Vereinigtes Königreich</w:t>
      </w:r>
      <w:r w:rsidRPr="00DE162C">
        <w:rPr>
          <w:lang w:val="de-DE"/>
        </w:rPr>
        <w:t xml:space="preserve">, </w:t>
      </w:r>
      <w:r w:rsidR="00FD5E97" w:rsidRPr="00DE162C">
        <w:rPr>
          <w:lang w:val="de-DE"/>
        </w:rPr>
        <w:t xml:space="preserve">und erörterte Fragen im Zusammenhang mit </w:t>
      </w:r>
      <w:r w:rsidR="00B21089" w:rsidRPr="00DE162C">
        <w:rPr>
          <w:lang w:val="de-DE"/>
        </w:rPr>
        <w:t>UPOV PRISMA</w:t>
      </w:r>
      <w:r w:rsidRPr="00DE162C">
        <w:rPr>
          <w:lang w:val="de-DE"/>
        </w:rPr>
        <w:t xml:space="preserve"> f</w:t>
      </w:r>
      <w:r w:rsidR="00FD5E97" w:rsidRPr="00DE162C">
        <w:rPr>
          <w:lang w:val="de-DE"/>
        </w:rPr>
        <w:t>ü</w:t>
      </w:r>
      <w:r w:rsidRPr="00DE162C">
        <w:rPr>
          <w:lang w:val="de-DE"/>
        </w:rPr>
        <w:t xml:space="preserve">r </w:t>
      </w:r>
      <w:r w:rsidR="00FD5E97" w:rsidRPr="00DE162C">
        <w:rPr>
          <w:lang w:val="de-DE"/>
        </w:rPr>
        <w:t>das Vereinigte Königreich</w:t>
      </w:r>
      <w:r w:rsidRPr="00DE162C">
        <w:rPr>
          <w:lang w:val="de-DE"/>
        </w:rPr>
        <w:t>.</w:t>
      </w:r>
    </w:p>
    <w:p w14:paraId="12F5DADA" w14:textId="77777777" w:rsidR="00E85EA9" w:rsidRPr="00DE162C" w:rsidRDefault="00E85EA9" w:rsidP="00A33BA1">
      <w:pPr>
        <w:rPr>
          <w:lang w:val="de-DE"/>
        </w:rPr>
      </w:pPr>
    </w:p>
    <w:p w14:paraId="7CD99D1B" w14:textId="37D0CDFB" w:rsidR="00DC358B" w:rsidRPr="00DE162C" w:rsidRDefault="00DC358B" w:rsidP="00DC358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00019" w:rsidRPr="00DE162C">
        <w:rPr>
          <w:lang w:val="de-DE"/>
        </w:rPr>
        <w:t xml:space="preserve">Am 17. </w:t>
      </w:r>
      <w:r w:rsidRPr="00DE162C">
        <w:rPr>
          <w:lang w:val="de-DE"/>
        </w:rPr>
        <w:t xml:space="preserve">Januar </w:t>
      </w:r>
      <w:r w:rsidR="00B00019" w:rsidRPr="00DE162C">
        <w:rPr>
          <w:lang w:val="de-DE"/>
        </w:rPr>
        <w:t xml:space="preserve">nahm das </w:t>
      </w:r>
      <w:r w:rsidR="00FB25EE">
        <w:rPr>
          <w:lang w:val="de-DE"/>
        </w:rPr>
        <w:t>Büro</w:t>
      </w:r>
      <w:r w:rsidR="00B00019" w:rsidRPr="00DE162C">
        <w:rPr>
          <w:lang w:val="de-DE"/>
        </w:rPr>
        <w:t xml:space="preserve"> an einer virtuellen Sitzung mit </w:t>
      </w:r>
      <w:r w:rsidR="00FC6A2C" w:rsidRPr="00DE162C">
        <w:rPr>
          <w:lang w:val="de-DE"/>
        </w:rPr>
        <w:t xml:space="preserve">dem </w:t>
      </w:r>
      <w:r w:rsidRPr="00DE162C">
        <w:rPr>
          <w:lang w:val="de-DE"/>
        </w:rPr>
        <w:t xml:space="preserve">CPVO </w:t>
      </w:r>
      <w:r w:rsidR="00B00019" w:rsidRPr="00DE162C">
        <w:rPr>
          <w:lang w:val="de-DE"/>
        </w:rPr>
        <w:t>teil, um eine Zusammenarbeit im IT-Bereich zu erörtern</w:t>
      </w:r>
      <w:r w:rsidRPr="00DE162C">
        <w:rPr>
          <w:lang w:val="de-DE"/>
        </w:rPr>
        <w:t>.</w:t>
      </w:r>
    </w:p>
    <w:p w14:paraId="436D12B0" w14:textId="77777777" w:rsidR="00DD2D0A" w:rsidRPr="00DE162C" w:rsidRDefault="00DD2D0A" w:rsidP="00A33BA1">
      <w:pPr>
        <w:rPr>
          <w:lang w:val="de-DE"/>
        </w:rPr>
      </w:pPr>
    </w:p>
    <w:p w14:paraId="4A72C9C5" w14:textId="0EACB25A" w:rsidR="000A12BD" w:rsidRPr="00DE162C" w:rsidRDefault="000A12BD" w:rsidP="000A12B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00019" w:rsidRPr="00DE162C">
        <w:rPr>
          <w:lang w:val="de-DE"/>
        </w:rPr>
        <w:t xml:space="preserve">Am 17. Januar nahm das </w:t>
      </w:r>
      <w:r w:rsidR="00FB25EE">
        <w:rPr>
          <w:lang w:val="de-DE"/>
        </w:rPr>
        <w:t>Büro</w:t>
      </w:r>
      <w:r w:rsidR="00B00019" w:rsidRPr="00DE162C">
        <w:rPr>
          <w:lang w:val="de-DE"/>
        </w:rPr>
        <w:t xml:space="preserve"> </w:t>
      </w:r>
      <w:r w:rsidR="00264F24" w:rsidRPr="00DE162C">
        <w:rPr>
          <w:lang w:val="de-DE"/>
        </w:rPr>
        <w:t xml:space="preserve">an </w:t>
      </w:r>
      <w:r w:rsidR="00BC496E">
        <w:rPr>
          <w:lang w:val="de-DE"/>
        </w:rPr>
        <w:t>einer virtuellen Sitzung</w:t>
      </w:r>
      <w:r w:rsidR="00264F24" w:rsidRPr="00DE162C">
        <w:rPr>
          <w:lang w:val="de-DE"/>
        </w:rPr>
        <w:t xml:space="preserve"> mit Herrn</w:t>
      </w:r>
      <w:r w:rsidRPr="00DE162C">
        <w:rPr>
          <w:lang w:val="de-DE"/>
        </w:rPr>
        <w:t xml:space="preserve"> Sebastian Moure, </w:t>
      </w:r>
      <w:r w:rsidR="00264F24" w:rsidRPr="00DE162C">
        <w:rPr>
          <w:lang w:val="de-DE"/>
        </w:rPr>
        <w:t xml:space="preserve">Sortenschutzamt, </w:t>
      </w:r>
      <w:r w:rsidRPr="00DE162C">
        <w:rPr>
          <w:lang w:val="de-DE"/>
        </w:rPr>
        <w:t xml:space="preserve">Uruguay, </w:t>
      </w:r>
      <w:r w:rsidR="00264F24" w:rsidRPr="00DE162C">
        <w:rPr>
          <w:lang w:val="de-DE"/>
        </w:rPr>
        <w:t xml:space="preserve">teil, </w:t>
      </w:r>
      <w:r w:rsidR="008B5139" w:rsidRPr="00DE162C">
        <w:rPr>
          <w:lang w:val="de-DE"/>
        </w:rPr>
        <w:t>um M</w:t>
      </w:r>
      <w:r w:rsidRPr="00DE162C">
        <w:rPr>
          <w:lang w:val="de-DE"/>
        </w:rPr>
        <w:t>a</w:t>
      </w:r>
      <w:r w:rsidR="008D421A">
        <w:rPr>
          <w:lang w:val="de-DE"/>
        </w:rPr>
        <w:t>s</w:t>
      </w:r>
      <w:r w:rsidRPr="00DE162C">
        <w:rPr>
          <w:lang w:val="de-DE"/>
        </w:rPr>
        <w:t>chine</w:t>
      </w:r>
      <w:r w:rsidR="008B5139" w:rsidRPr="00DE162C">
        <w:rPr>
          <w:lang w:val="de-DE"/>
        </w:rPr>
        <w:t>-</w:t>
      </w:r>
      <w:r w:rsidR="008D421A">
        <w:rPr>
          <w:lang w:val="de-DE"/>
        </w:rPr>
        <w:t>zu</w:t>
      </w:r>
      <w:r w:rsidR="008B5139" w:rsidRPr="00DE162C">
        <w:rPr>
          <w:lang w:val="de-DE"/>
        </w:rPr>
        <w:t>-M</w:t>
      </w:r>
      <w:r w:rsidRPr="00DE162C">
        <w:rPr>
          <w:lang w:val="de-DE"/>
        </w:rPr>
        <w:t>a</w:t>
      </w:r>
      <w:r w:rsidR="008D421A">
        <w:rPr>
          <w:lang w:val="de-DE"/>
        </w:rPr>
        <w:t>s</w:t>
      </w:r>
      <w:r w:rsidRPr="00DE162C">
        <w:rPr>
          <w:lang w:val="de-DE"/>
        </w:rPr>
        <w:t>chine</w:t>
      </w:r>
      <w:r w:rsidR="008B5139" w:rsidRPr="00DE162C">
        <w:rPr>
          <w:lang w:val="de-DE"/>
        </w:rPr>
        <w:t>-Datenübertragung bei UPOV PRISMA zu erörtern.</w:t>
      </w:r>
    </w:p>
    <w:p w14:paraId="30B3709F" w14:textId="77777777" w:rsidR="00627FEA" w:rsidRPr="00DE162C" w:rsidRDefault="00627FEA" w:rsidP="00A33BA1">
      <w:pPr>
        <w:rPr>
          <w:lang w:val="de-DE"/>
        </w:rPr>
      </w:pPr>
    </w:p>
    <w:p w14:paraId="6EF4465F" w14:textId="5ABD304C" w:rsidR="00386CD7" w:rsidRPr="00DE162C" w:rsidRDefault="00386CD7" w:rsidP="00386CD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00019" w:rsidRPr="00DE162C">
        <w:rPr>
          <w:lang w:val="de-DE"/>
        </w:rPr>
        <w:t xml:space="preserve">Am </w:t>
      </w:r>
      <w:r w:rsidR="00264F24" w:rsidRPr="00DE162C">
        <w:rPr>
          <w:lang w:val="de-DE"/>
        </w:rPr>
        <w:t>2</w:t>
      </w:r>
      <w:r w:rsidR="00B00019" w:rsidRPr="00DE162C">
        <w:rPr>
          <w:lang w:val="de-DE"/>
        </w:rPr>
        <w:t xml:space="preserve">1. Januar nahm das </w:t>
      </w:r>
      <w:r w:rsidR="00FB25EE">
        <w:rPr>
          <w:lang w:val="de-DE"/>
        </w:rPr>
        <w:t>Büro</w:t>
      </w:r>
      <w:r w:rsidR="00B00019" w:rsidRPr="00DE162C">
        <w:rPr>
          <w:lang w:val="de-DE"/>
        </w:rPr>
        <w:t xml:space="preserve"> an </w:t>
      </w:r>
      <w:r w:rsidR="00BC47AF" w:rsidRPr="00DE162C">
        <w:rPr>
          <w:lang w:val="de-DE"/>
        </w:rPr>
        <w:t>einer</w:t>
      </w:r>
      <w:r w:rsidR="008B5139" w:rsidRPr="00DE162C">
        <w:rPr>
          <w:lang w:val="de-DE"/>
        </w:rPr>
        <w:t xml:space="preserve"> Telefonkonferenz </w:t>
      </w:r>
      <w:r w:rsidR="00BC47AF" w:rsidRPr="00DE162C">
        <w:rPr>
          <w:lang w:val="de-DE"/>
        </w:rPr>
        <w:t>mit Frau</w:t>
      </w:r>
      <w:r w:rsidRPr="00DE162C">
        <w:rPr>
          <w:lang w:val="de-DE"/>
        </w:rPr>
        <w:t xml:space="preserve"> Yvane </w:t>
      </w:r>
      <w:r w:rsidR="00165BE0" w:rsidRPr="00DE162C">
        <w:rPr>
          <w:lang w:val="de-DE"/>
        </w:rPr>
        <w:t>Meresse</w:t>
      </w:r>
      <w:r w:rsidRPr="00DE162C">
        <w:rPr>
          <w:lang w:val="de-DE"/>
        </w:rPr>
        <w:t xml:space="preserve">, </w:t>
      </w:r>
      <w:r w:rsidR="00BC47AF" w:rsidRPr="00DE162C">
        <w:rPr>
          <w:lang w:val="de-DE"/>
        </w:rPr>
        <w:t>Verantwortliche</w:t>
      </w:r>
      <w:r w:rsidRPr="00DE162C">
        <w:rPr>
          <w:lang w:val="de-DE"/>
        </w:rPr>
        <w:t xml:space="preserve"> INOV, GEVES, Fran</w:t>
      </w:r>
      <w:r w:rsidR="00BC47AF" w:rsidRPr="00DE162C">
        <w:rPr>
          <w:lang w:val="de-DE"/>
        </w:rPr>
        <w:t>kreich</w:t>
      </w:r>
      <w:r w:rsidRPr="00DE162C">
        <w:rPr>
          <w:lang w:val="de-DE"/>
        </w:rPr>
        <w:t xml:space="preserve">, </w:t>
      </w:r>
      <w:r w:rsidR="00165BE0" w:rsidRPr="00DE162C">
        <w:rPr>
          <w:lang w:val="de-DE"/>
        </w:rPr>
        <w:t>t</w:t>
      </w:r>
      <w:r w:rsidR="00BC47AF" w:rsidRPr="00DE162C">
        <w:rPr>
          <w:lang w:val="de-DE"/>
        </w:rPr>
        <w:t>eil, um Fragen im Zusammenhang mit UPOV PRISMA für Frankreich zu erörtern.</w:t>
      </w:r>
      <w:r w:rsidRPr="00DE162C">
        <w:rPr>
          <w:lang w:val="de-DE"/>
        </w:rPr>
        <w:t xml:space="preserve"> </w:t>
      </w:r>
    </w:p>
    <w:p w14:paraId="2C3C96B6" w14:textId="77777777" w:rsidR="00386CD7" w:rsidRPr="00DE162C" w:rsidRDefault="00386CD7" w:rsidP="00A33BA1">
      <w:pPr>
        <w:rPr>
          <w:lang w:val="de-DE"/>
        </w:rPr>
      </w:pPr>
    </w:p>
    <w:p w14:paraId="2B6E82AF" w14:textId="2588BB71" w:rsidR="009B4A8C" w:rsidRPr="00DE162C" w:rsidRDefault="009B4A8C" w:rsidP="00A33BA1">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B00019" w:rsidRPr="00DE162C">
        <w:rPr>
          <w:lang w:val="de-DE"/>
        </w:rPr>
        <w:t>A</w:t>
      </w:r>
      <w:r w:rsidR="00264F24" w:rsidRPr="00DE162C">
        <w:rPr>
          <w:lang w:val="de-DE"/>
        </w:rPr>
        <w:t>m 22</w:t>
      </w:r>
      <w:r w:rsidR="00B00019" w:rsidRPr="00DE162C">
        <w:rPr>
          <w:lang w:val="de-DE"/>
        </w:rPr>
        <w:t xml:space="preserve">. Januar nahm das </w:t>
      </w:r>
      <w:r w:rsidR="00FB25EE">
        <w:rPr>
          <w:lang w:val="de-DE"/>
        </w:rPr>
        <w:t>Büro</w:t>
      </w:r>
      <w:r w:rsidR="00B00019" w:rsidRPr="00DE162C">
        <w:rPr>
          <w:lang w:val="de-DE"/>
        </w:rPr>
        <w:t xml:space="preserve"> an </w:t>
      </w:r>
      <w:r w:rsidR="00BC47AF" w:rsidRPr="00DE162C">
        <w:rPr>
          <w:lang w:val="de-DE"/>
        </w:rPr>
        <w:t xml:space="preserve">einer Telefonkonferenz mit Frau </w:t>
      </w:r>
      <w:r w:rsidRPr="00DE162C">
        <w:rPr>
          <w:lang w:val="de-DE"/>
        </w:rPr>
        <w:t xml:space="preserve">Rosa Rodriguez Diez, </w:t>
      </w:r>
      <w:r w:rsidR="00BC47AF" w:rsidRPr="00DE162C">
        <w:rPr>
          <w:lang w:val="de-DE"/>
        </w:rPr>
        <w:t>Abteilung Internationale Zusammenarbeit und Rechtsangelegenheiten, EUIPO, teil, um mögliche Kooperationen zu erörtern.</w:t>
      </w:r>
    </w:p>
    <w:p w14:paraId="499840C0" w14:textId="77777777" w:rsidR="009B4A8C" w:rsidRPr="00DE162C" w:rsidRDefault="009B4A8C" w:rsidP="00A33BA1">
      <w:pPr>
        <w:rPr>
          <w:lang w:val="de-DE"/>
        </w:rPr>
      </w:pPr>
    </w:p>
    <w:p w14:paraId="70F8E308" w14:textId="77777777" w:rsidR="00D814FF" w:rsidRPr="00DE162C" w:rsidRDefault="00D814FF" w:rsidP="00D814FF">
      <w:pPr>
        <w:rPr>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C47AF" w:rsidRPr="00DE162C">
        <w:rPr>
          <w:lang w:val="de-DE"/>
        </w:rPr>
        <w:t xml:space="preserve">Am 27. </w:t>
      </w:r>
      <w:r w:rsidRPr="00DE162C">
        <w:rPr>
          <w:lang w:val="de-DE" w:eastAsia="ja-JP" w:bidi="km-KH"/>
        </w:rPr>
        <w:t>Jan</w:t>
      </w:r>
      <w:r w:rsidR="00BC47AF" w:rsidRPr="00DE162C">
        <w:rPr>
          <w:lang w:val="de-DE" w:eastAsia="ja-JP" w:bidi="km-KH"/>
        </w:rPr>
        <w:t xml:space="preserve">uar traf </w:t>
      </w:r>
      <w:r w:rsidR="00396D19" w:rsidRPr="00DE162C">
        <w:rPr>
          <w:lang w:val="de-DE" w:eastAsia="ja-JP" w:bidi="km-KH"/>
        </w:rPr>
        <w:t>das Büro in</w:t>
      </w:r>
      <w:r w:rsidRPr="00DE162C">
        <w:rPr>
          <w:lang w:val="de-DE" w:eastAsia="ja-JP" w:bidi="km-KH"/>
        </w:rPr>
        <w:t xml:space="preserve"> Angers, Fran</w:t>
      </w:r>
      <w:r w:rsidR="00BC47AF" w:rsidRPr="00DE162C">
        <w:rPr>
          <w:lang w:val="de-DE" w:eastAsia="ja-JP" w:bidi="km-KH"/>
        </w:rPr>
        <w:t>kreich,</w:t>
      </w:r>
      <w:r w:rsidRPr="00DE162C">
        <w:rPr>
          <w:lang w:val="de-DE" w:eastAsia="ja-JP" w:bidi="km-KH"/>
        </w:rPr>
        <w:t xml:space="preserve"> </w:t>
      </w:r>
      <w:r w:rsidR="00FC6A2C" w:rsidRPr="00DE162C">
        <w:rPr>
          <w:lang w:val="de-DE" w:eastAsia="ja-JP" w:bidi="km-KH"/>
        </w:rPr>
        <w:t xml:space="preserve">mit dem </w:t>
      </w:r>
      <w:r w:rsidRPr="00DE162C">
        <w:rPr>
          <w:lang w:val="de-DE" w:eastAsia="ja-JP" w:bidi="km-KH"/>
        </w:rPr>
        <w:t xml:space="preserve">CPVO </w:t>
      </w:r>
      <w:r w:rsidR="00FC6A2C" w:rsidRPr="00DE162C">
        <w:rPr>
          <w:lang w:val="de-DE" w:eastAsia="ja-JP" w:bidi="km-KH"/>
        </w:rPr>
        <w:t>zusammen, um Informationen über Entwicklungen und K</w:t>
      </w:r>
      <w:r w:rsidRPr="00DE162C">
        <w:rPr>
          <w:lang w:val="de-DE"/>
        </w:rPr>
        <w:t>ooperation</w:t>
      </w:r>
      <w:r w:rsidR="00FC6A2C" w:rsidRPr="00DE162C">
        <w:rPr>
          <w:lang w:val="de-DE"/>
        </w:rPr>
        <w:t>spläne auszutauschen</w:t>
      </w:r>
      <w:r w:rsidRPr="00DE162C">
        <w:rPr>
          <w:lang w:val="de-DE" w:eastAsia="ja-JP" w:bidi="km-KH"/>
        </w:rPr>
        <w:t>.</w:t>
      </w:r>
    </w:p>
    <w:p w14:paraId="172AAF95" w14:textId="77777777" w:rsidR="00D814FF" w:rsidRPr="00DE162C" w:rsidRDefault="00D814FF" w:rsidP="00D814FF">
      <w:pPr>
        <w:rPr>
          <w:color w:val="000000"/>
          <w:lang w:val="de-DE" w:eastAsia="ja-JP" w:bidi="km-KH"/>
        </w:rPr>
      </w:pPr>
    </w:p>
    <w:p w14:paraId="5B9E9C67" w14:textId="77777777" w:rsidR="00B2092E" w:rsidRPr="00DE162C" w:rsidRDefault="00B2092E" w:rsidP="00B2092E">
      <w:pPr>
        <w:rPr>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FC6A2C" w:rsidRPr="00DE162C">
        <w:rPr>
          <w:lang w:val="de-DE"/>
        </w:rPr>
        <w:t xml:space="preserve">Am 28. </w:t>
      </w:r>
      <w:r w:rsidRPr="00DE162C">
        <w:rPr>
          <w:lang w:val="de-DE" w:eastAsia="ja-JP" w:bidi="km-KH"/>
        </w:rPr>
        <w:t>Januar</w:t>
      </w:r>
      <w:r w:rsidR="00FC6A2C" w:rsidRPr="00DE162C">
        <w:rPr>
          <w:lang w:val="de-DE" w:eastAsia="ja-JP" w:bidi="km-KH"/>
        </w:rPr>
        <w:t xml:space="preserve"> nahm </w:t>
      </w:r>
      <w:r w:rsidR="00396D19" w:rsidRPr="00DE162C">
        <w:rPr>
          <w:lang w:val="de-DE" w:eastAsia="ja-JP" w:bidi="km-KH"/>
        </w:rPr>
        <w:t>das Büro in</w:t>
      </w:r>
      <w:r w:rsidR="00FC6A2C" w:rsidRPr="00DE162C">
        <w:rPr>
          <w:lang w:val="de-DE" w:eastAsia="ja-JP" w:bidi="km-KH"/>
        </w:rPr>
        <w:t xml:space="preserve"> </w:t>
      </w:r>
      <w:r w:rsidRPr="00DE162C">
        <w:rPr>
          <w:lang w:val="de-DE" w:eastAsia="ja-JP" w:bidi="km-KH"/>
        </w:rPr>
        <w:t>Angers, Fran</w:t>
      </w:r>
      <w:r w:rsidR="00FC6A2C" w:rsidRPr="00DE162C">
        <w:rPr>
          <w:lang w:val="de-DE" w:eastAsia="ja-JP" w:bidi="km-KH"/>
        </w:rPr>
        <w:t>kreich</w:t>
      </w:r>
      <w:r w:rsidRPr="00DE162C">
        <w:rPr>
          <w:lang w:val="de-DE" w:eastAsia="ja-JP" w:bidi="km-KH"/>
        </w:rPr>
        <w:t xml:space="preserve">, </w:t>
      </w:r>
      <w:r w:rsidR="00FC6A2C" w:rsidRPr="00DE162C">
        <w:rPr>
          <w:lang w:val="de-DE" w:eastAsia="ja-JP" w:bidi="km-KH"/>
        </w:rPr>
        <w:t xml:space="preserve">an einem Gespräch mit </w:t>
      </w:r>
      <w:r w:rsidRPr="00DE162C">
        <w:rPr>
          <w:lang w:val="de-DE" w:eastAsia="ja-JP" w:bidi="km-KH"/>
        </w:rPr>
        <w:t xml:space="preserve">GEVES </w:t>
      </w:r>
      <w:r w:rsidRPr="00DE162C">
        <w:rPr>
          <w:lang w:val="de-DE"/>
        </w:rPr>
        <w:t>t</w:t>
      </w:r>
      <w:r w:rsidR="00FC6A2C" w:rsidRPr="00DE162C">
        <w:rPr>
          <w:lang w:val="de-DE"/>
        </w:rPr>
        <w:t xml:space="preserve">eil, um eine Zusammenarbeit zwischen </w:t>
      </w:r>
      <w:r w:rsidRPr="00DE162C">
        <w:rPr>
          <w:lang w:val="de-DE"/>
        </w:rPr>
        <w:t xml:space="preserve">UPOV </w:t>
      </w:r>
      <w:r w:rsidR="00FC6A2C" w:rsidRPr="00DE162C">
        <w:rPr>
          <w:lang w:val="de-DE"/>
        </w:rPr>
        <w:t>u</w:t>
      </w:r>
      <w:r w:rsidRPr="00DE162C">
        <w:rPr>
          <w:lang w:val="de-DE"/>
        </w:rPr>
        <w:t>nd GEVES</w:t>
      </w:r>
      <w:r w:rsidRPr="00DE162C">
        <w:rPr>
          <w:lang w:val="de-DE" w:eastAsia="ja-JP" w:bidi="km-KH"/>
        </w:rPr>
        <w:t xml:space="preserve"> </w:t>
      </w:r>
      <w:r w:rsidR="00FC6A2C" w:rsidRPr="00DE162C">
        <w:rPr>
          <w:lang w:val="de-DE" w:eastAsia="ja-JP" w:bidi="km-KH"/>
        </w:rPr>
        <w:t xml:space="preserve">im Rahmen </w:t>
      </w:r>
      <w:r w:rsidR="00786300" w:rsidRPr="00DE162C">
        <w:rPr>
          <w:lang w:val="de-DE" w:eastAsia="ja-JP" w:bidi="km-KH"/>
        </w:rPr>
        <w:t xml:space="preserve">einer neuen Strategie für </w:t>
      </w:r>
      <w:r w:rsidRPr="00DE162C">
        <w:rPr>
          <w:lang w:val="de-DE"/>
        </w:rPr>
        <w:t>GEVES</w:t>
      </w:r>
      <w:r w:rsidR="00786300" w:rsidRPr="00DE162C">
        <w:rPr>
          <w:lang w:val="de-DE"/>
        </w:rPr>
        <w:t xml:space="preserve"> zu erörtern</w:t>
      </w:r>
      <w:r w:rsidRPr="00DE162C">
        <w:rPr>
          <w:lang w:val="de-DE" w:eastAsia="ja-JP" w:bidi="km-KH"/>
        </w:rPr>
        <w:t xml:space="preserve">. </w:t>
      </w:r>
    </w:p>
    <w:p w14:paraId="6EE2FAE0" w14:textId="77777777" w:rsidR="00D814FF" w:rsidRPr="00DE162C" w:rsidRDefault="00D814FF" w:rsidP="00D814FF">
      <w:pPr>
        <w:rPr>
          <w:lang w:val="de-DE" w:eastAsia="ja-JP" w:bidi="km-KH"/>
        </w:rPr>
      </w:pPr>
    </w:p>
    <w:p w14:paraId="14BF4CF4" w14:textId="77777777" w:rsidR="00D814FF" w:rsidRPr="00DE162C" w:rsidRDefault="00D814FF" w:rsidP="00D814FF">
      <w:pPr>
        <w:rPr>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86300" w:rsidRPr="00DE162C">
        <w:rPr>
          <w:lang w:val="de-DE"/>
        </w:rPr>
        <w:t>Am 28.</w:t>
      </w:r>
      <w:r w:rsidRPr="00DE162C">
        <w:rPr>
          <w:lang w:val="de-DE" w:eastAsia="ja-JP" w:bidi="km-KH"/>
        </w:rPr>
        <w:t xml:space="preserve"> Januar</w:t>
      </w:r>
      <w:r w:rsidR="00786300" w:rsidRPr="00DE162C">
        <w:rPr>
          <w:lang w:val="de-DE" w:eastAsia="ja-JP" w:bidi="km-KH"/>
        </w:rPr>
        <w:t xml:space="preserve"> traf </w:t>
      </w:r>
      <w:r w:rsidR="00396D19" w:rsidRPr="00DE162C">
        <w:rPr>
          <w:lang w:val="de-DE" w:eastAsia="ja-JP" w:bidi="km-KH"/>
        </w:rPr>
        <w:t>das Büro in</w:t>
      </w:r>
      <w:r w:rsidRPr="00DE162C">
        <w:rPr>
          <w:lang w:val="de-DE" w:eastAsia="ja-JP" w:bidi="km-KH"/>
        </w:rPr>
        <w:t xml:space="preserve"> Angers</w:t>
      </w:r>
      <w:r w:rsidR="00786300" w:rsidRPr="00DE162C">
        <w:rPr>
          <w:lang w:val="de-DE" w:eastAsia="ja-JP" w:bidi="km-KH"/>
        </w:rPr>
        <w:t>, Frankreich</w:t>
      </w:r>
      <w:r w:rsidRPr="00DE162C">
        <w:rPr>
          <w:lang w:val="de-DE" w:eastAsia="ja-JP" w:bidi="km-KH"/>
        </w:rPr>
        <w:t xml:space="preserve">, </w:t>
      </w:r>
      <w:r w:rsidR="00786300" w:rsidRPr="00DE162C">
        <w:rPr>
          <w:lang w:val="de-DE" w:eastAsia="ja-JP" w:bidi="km-KH"/>
        </w:rPr>
        <w:t>mit dem CPVO u</w:t>
      </w:r>
      <w:r w:rsidRPr="00DE162C">
        <w:rPr>
          <w:lang w:val="de-DE" w:eastAsia="ja-JP" w:bidi="km-KH"/>
        </w:rPr>
        <w:t xml:space="preserve">nd GEVES </w:t>
      </w:r>
      <w:r w:rsidR="00786300" w:rsidRPr="00DE162C">
        <w:rPr>
          <w:lang w:val="de-DE" w:eastAsia="ja-JP" w:bidi="km-KH"/>
        </w:rPr>
        <w:t>zusammen, um Informationen über Entwicklungen und K</w:t>
      </w:r>
      <w:r w:rsidR="00786300" w:rsidRPr="00DE162C">
        <w:rPr>
          <w:lang w:val="de-DE"/>
        </w:rPr>
        <w:t>ooperationspläne auszutauschen</w:t>
      </w:r>
      <w:r w:rsidR="00786300" w:rsidRPr="00DE162C">
        <w:rPr>
          <w:lang w:val="de-DE" w:eastAsia="ja-JP" w:bidi="km-KH"/>
        </w:rPr>
        <w:t xml:space="preserve">. </w:t>
      </w:r>
    </w:p>
    <w:p w14:paraId="09F7DD93" w14:textId="77777777" w:rsidR="00D814FF" w:rsidRPr="00DE162C" w:rsidRDefault="00D814FF" w:rsidP="00D814FF">
      <w:pPr>
        <w:rPr>
          <w:lang w:val="de-DE"/>
        </w:rPr>
      </w:pPr>
    </w:p>
    <w:p w14:paraId="04FBF4F9" w14:textId="77777777" w:rsidR="00581F37" w:rsidRPr="00DE162C" w:rsidRDefault="00581F37"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86300" w:rsidRPr="00DE162C">
        <w:rPr>
          <w:lang w:val="de-DE"/>
        </w:rPr>
        <w:t xml:space="preserve">Vom 28. bis 31. </w:t>
      </w:r>
      <w:r w:rsidRPr="00DE162C">
        <w:rPr>
          <w:lang w:val="de-DE"/>
        </w:rPr>
        <w:t>Januar</w:t>
      </w:r>
      <w:r w:rsidR="00786300" w:rsidRPr="00DE162C">
        <w:rPr>
          <w:lang w:val="de-DE"/>
        </w:rPr>
        <w:t xml:space="preserve"> nahm </w:t>
      </w:r>
      <w:r w:rsidR="00396D19" w:rsidRPr="00DE162C">
        <w:rPr>
          <w:lang w:val="de-DE"/>
        </w:rPr>
        <w:t>das Büro in</w:t>
      </w:r>
      <w:r w:rsidRPr="00DE162C">
        <w:rPr>
          <w:lang w:val="de-DE"/>
        </w:rPr>
        <w:t xml:space="preserve"> M</w:t>
      </w:r>
      <w:r w:rsidR="00786300" w:rsidRPr="00DE162C">
        <w:rPr>
          <w:lang w:val="de-DE"/>
        </w:rPr>
        <w:t>a</w:t>
      </w:r>
      <w:r w:rsidRPr="00DE162C">
        <w:rPr>
          <w:lang w:val="de-DE"/>
        </w:rPr>
        <w:t>ilan</w:t>
      </w:r>
      <w:r w:rsidR="00786300" w:rsidRPr="00DE162C">
        <w:rPr>
          <w:lang w:val="de-DE"/>
        </w:rPr>
        <w:t>d</w:t>
      </w:r>
      <w:r w:rsidRPr="00DE162C">
        <w:rPr>
          <w:lang w:val="de-DE"/>
        </w:rPr>
        <w:t>, Ital</w:t>
      </w:r>
      <w:r w:rsidR="00786300" w:rsidRPr="00DE162C">
        <w:rPr>
          <w:lang w:val="de-DE"/>
        </w:rPr>
        <w:t>ien</w:t>
      </w:r>
      <w:r w:rsidRPr="00DE162C">
        <w:rPr>
          <w:lang w:val="de-DE"/>
        </w:rPr>
        <w:t xml:space="preserve">, </w:t>
      </w:r>
      <w:r w:rsidR="00786300" w:rsidRPr="00DE162C">
        <w:rPr>
          <w:lang w:val="de-DE"/>
        </w:rPr>
        <w:t xml:space="preserve">an der Tagung der Technischen Arbeitsgruppe </w:t>
      </w:r>
      <w:r w:rsidR="005952C2" w:rsidRPr="00DE162C">
        <w:rPr>
          <w:lang w:val="de-DE"/>
        </w:rPr>
        <w:t xml:space="preserve">der </w:t>
      </w:r>
      <w:r w:rsidR="005952C2" w:rsidRPr="00DE162C">
        <w:rPr>
          <w:rFonts w:cs="Arial"/>
          <w:lang w:val="de-DE"/>
        </w:rPr>
        <w:t xml:space="preserve">OECD-Systeme für die Sortenzertifizierung des für den internationalen Handel bestimmten Saatguts teil. </w:t>
      </w:r>
      <w:r w:rsidRPr="00DE162C">
        <w:rPr>
          <w:lang w:val="de-DE"/>
        </w:rPr>
        <w:t xml:space="preserve"> </w:t>
      </w:r>
    </w:p>
    <w:p w14:paraId="50F19A25" w14:textId="77777777" w:rsidR="00786300" w:rsidRPr="00DE162C" w:rsidRDefault="00786300" w:rsidP="00581F37">
      <w:pPr>
        <w:rPr>
          <w:rFonts w:cs="Arial"/>
          <w:lang w:val="de-DE"/>
        </w:rPr>
      </w:pPr>
    </w:p>
    <w:p w14:paraId="5FB3654A" w14:textId="252B8B10" w:rsidR="003560E5" w:rsidRPr="00DE162C" w:rsidRDefault="003560E5" w:rsidP="00581F37">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5952C2" w:rsidRPr="00DE162C">
        <w:rPr>
          <w:lang w:val="de-DE"/>
        </w:rPr>
        <w:t xml:space="preserve">Am </w:t>
      </w:r>
      <w:r w:rsidR="00133C76">
        <w:rPr>
          <w:lang w:val="de-DE"/>
        </w:rPr>
        <w:t>3</w:t>
      </w:r>
      <w:r w:rsidR="005952C2" w:rsidRPr="00DE162C">
        <w:rPr>
          <w:lang w:val="de-DE"/>
        </w:rPr>
        <w:t xml:space="preserve">0. </w:t>
      </w:r>
      <w:r w:rsidRPr="00DE162C">
        <w:rPr>
          <w:lang w:val="de-DE"/>
        </w:rPr>
        <w:t>Januar</w:t>
      </w:r>
      <w:r w:rsidR="005952C2" w:rsidRPr="00DE162C">
        <w:rPr>
          <w:lang w:val="de-DE"/>
        </w:rPr>
        <w:t xml:space="preserve"> erhielt </w:t>
      </w:r>
      <w:r w:rsidR="00396D19" w:rsidRPr="00DE162C">
        <w:rPr>
          <w:lang w:val="de-DE"/>
        </w:rPr>
        <w:t>das Büro in</w:t>
      </w:r>
      <w:r w:rsidRPr="00DE162C">
        <w:rPr>
          <w:lang w:val="de-DE"/>
        </w:rPr>
        <w:t xml:space="preserve"> Gen</w:t>
      </w:r>
      <w:r w:rsidR="005952C2" w:rsidRPr="00DE162C">
        <w:rPr>
          <w:lang w:val="de-DE"/>
        </w:rPr>
        <w:t>f den Besuch von Herrn</w:t>
      </w:r>
      <w:r w:rsidR="0082766A" w:rsidRPr="00DE162C">
        <w:rPr>
          <w:rFonts w:cs="Arial"/>
          <w:color w:val="000000"/>
          <w:lang w:val="de-DE" w:eastAsia="ja-JP" w:bidi="km-KH"/>
        </w:rPr>
        <w:t xml:space="preserve"> Manuel Andrés Chacón Peña</w:t>
      </w:r>
      <w:r w:rsidRPr="00DE162C">
        <w:rPr>
          <w:lang w:val="de-DE"/>
        </w:rPr>
        <w:t xml:space="preserve">, </w:t>
      </w:r>
      <w:r w:rsidR="005952C2" w:rsidRPr="00DE162C">
        <w:rPr>
          <w:lang w:val="de-DE"/>
        </w:rPr>
        <w:t>Berater, Ständige Vertretung von Kolumbien bei der WTO, und erläuterte das Verfahren für den Beitritt zur Akte von 1991 des UPOV-Übereinkommens</w:t>
      </w:r>
      <w:r w:rsidRPr="00DE162C">
        <w:rPr>
          <w:lang w:val="de-DE"/>
        </w:rPr>
        <w:t>.</w:t>
      </w:r>
      <w:r w:rsidR="005952C2" w:rsidRPr="00DE162C">
        <w:rPr>
          <w:lang w:val="de-DE"/>
        </w:rPr>
        <w:t xml:space="preserve"> </w:t>
      </w:r>
    </w:p>
    <w:p w14:paraId="0041BEA6" w14:textId="77777777" w:rsidR="003560E5" w:rsidRPr="00DE162C" w:rsidRDefault="003560E5" w:rsidP="00581F37">
      <w:pPr>
        <w:rPr>
          <w:rFonts w:cs="Arial"/>
          <w:lang w:val="de-DE"/>
        </w:rPr>
      </w:pPr>
    </w:p>
    <w:p w14:paraId="753B95F5" w14:textId="7EA2229D" w:rsidR="00EF1726" w:rsidRPr="00DE162C" w:rsidRDefault="00EF1726" w:rsidP="00581F37">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5952C2" w:rsidRPr="00DE162C">
        <w:rPr>
          <w:lang w:val="de-DE"/>
        </w:rPr>
        <w:t xml:space="preserve">Am 5. </w:t>
      </w:r>
      <w:r w:rsidR="005952C2" w:rsidRPr="00DE162C">
        <w:rPr>
          <w:rFonts w:cs="Arial"/>
          <w:lang w:val="de-DE"/>
        </w:rPr>
        <w:t xml:space="preserve">Februar nahm </w:t>
      </w:r>
      <w:r w:rsidR="00396D19" w:rsidRPr="00DE162C">
        <w:rPr>
          <w:rFonts w:cs="Arial"/>
          <w:lang w:val="de-DE"/>
        </w:rPr>
        <w:t>das Büro in</w:t>
      </w:r>
      <w:r w:rsidRPr="00DE162C">
        <w:rPr>
          <w:rFonts w:cs="Arial"/>
          <w:lang w:val="de-DE"/>
        </w:rPr>
        <w:t xml:space="preserve"> Quito, Ecuador, </w:t>
      </w:r>
      <w:r w:rsidR="005952C2" w:rsidRPr="00DE162C">
        <w:rPr>
          <w:rFonts w:cs="Arial"/>
          <w:lang w:val="de-DE"/>
        </w:rPr>
        <w:t>an einer Arbeitstagung zur Entwicklung eines Fernlehrgangs über die Vergabe von Lizenzen für</w:t>
      </w:r>
      <w:r w:rsidR="00133C76">
        <w:rPr>
          <w:rFonts w:cs="Arial"/>
          <w:lang w:val="de-DE"/>
        </w:rPr>
        <w:t xml:space="preserve"> Sorten</w:t>
      </w:r>
      <w:r w:rsidR="005952C2" w:rsidRPr="00DE162C">
        <w:rPr>
          <w:rFonts w:cs="Arial"/>
          <w:lang w:val="de-DE"/>
        </w:rPr>
        <w:t xml:space="preserve"> </w:t>
      </w:r>
      <w:r w:rsidRPr="00DE162C">
        <w:rPr>
          <w:rFonts w:cs="Arial"/>
          <w:lang w:val="de-DE"/>
        </w:rPr>
        <w:t>(</w:t>
      </w:r>
      <w:r w:rsidR="005952C2" w:rsidRPr="00DE162C">
        <w:rPr>
          <w:rFonts w:cs="Arial"/>
          <w:lang w:val="de-DE"/>
        </w:rPr>
        <w:t>„</w:t>
      </w:r>
      <w:r w:rsidRPr="00DE162C">
        <w:rPr>
          <w:rFonts w:cs="Arial"/>
          <w:i/>
          <w:lang w:val="de-DE"/>
        </w:rPr>
        <w:t>Laboratorio de Contratos de Licencias de Variedades Vegetales</w:t>
      </w:r>
      <w:r w:rsidR="005952C2" w:rsidRPr="00DE162C">
        <w:rPr>
          <w:rFonts w:cs="Arial"/>
          <w:i/>
          <w:lang w:val="de-DE"/>
        </w:rPr>
        <w:t>“</w:t>
      </w:r>
      <w:r w:rsidRPr="00DE162C">
        <w:rPr>
          <w:rFonts w:cs="Arial"/>
          <w:lang w:val="de-DE"/>
        </w:rPr>
        <w:t>)</w:t>
      </w:r>
      <w:r w:rsidR="005952C2" w:rsidRPr="00DE162C">
        <w:rPr>
          <w:rFonts w:cs="Arial"/>
          <w:lang w:val="de-DE"/>
        </w:rPr>
        <w:t xml:space="preserve"> </w:t>
      </w:r>
      <w:r w:rsidR="00DE162C" w:rsidRPr="00DE162C">
        <w:rPr>
          <w:rFonts w:cs="Arial"/>
          <w:lang w:val="de-DE"/>
        </w:rPr>
        <w:t>teil</w:t>
      </w:r>
      <w:r w:rsidR="005952C2" w:rsidRPr="00DE162C">
        <w:rPr>
          <w:rFonts w:cs="Arial"/>
          <w:lang w:val="de-DE"/>
        </w:rPr>
        <w:t>, d</w:t>
      </w:r>
      <w:r w:rsidR="00FA21DD" w:rsidRPr="00DE162C">
        <w:rPr>
          <w:rFonts w:cs="Arial"/>
          <w:lang w:val="de-DE"/>
        </w:rPr>
        <w:t>ie</w:t>
      </w:r>
      <w:r w:rsidR="005952C2" w:rsidRPr="00DE162C">
        <w:rPr>
          <w:rFonts w:cs="Arial"/>
          <w:lang w:val="de-DE"/>
        </w:rPr>
        <w:t xml:space="preserve"> von </w:t>
      </w:r>
      <w:r w:rsidRPr="00DE162C">
        <w:rPr>
          <w:rFonts w:cs="Arial"/>
          <w:lang w:val="de-DE"/>
        </w:rPr>
        <w:t xml:space="preserve">IP Key LA in </w:t>
      </w:r>
      <w:r w:rsidR="005952C2" w:rsidRPr="00DE162C">
        <w:rPr>
          <w:rFonts w:cs="Arial"/>
          <w:lang w:val="de-DE"/>
        </w:rPr>
        <w:t>Zusammenarbeit mit</w:t>
      </w:r>
      <w:r w:rsidRPr="00DE162C">
        <w:rPr>
          <w:rFonts w:cs="Arial"/>
          <w:lang w:val="de-DE"/>
        </w:rPr>
        <w:t xml:space="preserve"> SENADI </w:t>
      </w:r>
      <w:r w:rsidR="005952C2" w:rsidRPr="00DE162C">
        <w:rPr>
          <w:rFonts w:cs="Arial"/>
          <w:lang w:val="de-DE"/>
        </w:rPr>
        <w:t>Ecuador, CPVO, EUIPO u</w:t>
      </w:r>
      <w:r w:rsidRPr="00DE162C">
        <w:rPr>
          <w:rFonts w:cs="Arial"/>
          <w:lang w:val="de-DE"/>
        </w:rPr>
        <w:t xml:space="preserve">nd </w:t>
      </w:r>
      <w:r w:rsidR="005259E7" w:rsidRPr="00DE162C">
        <w:rPr>
          <w:rFonts w:cs="Arial"/>
          <w:lang w:val="de-DE"/>
        </w:rPr>
        <w:t>UPOV</w:t>
      </w:r>
      <w:r w:rsidR="005952C2" w:rsidRPr="00DE162C">
        <w:rPr>
          <w:rFonts w:cs="Arial"/>
          <w:lang w:val="de-DE"/>
        </w:rPr>
        <w:t xml:space="preserve"> organisiert wurde</w:t>
      </w:r>
      <w:r w:rsidRPr="00DE162C">
        <w:rPr>
          <w:rFonts w:cs="Arial"/>
          <w:lang w:val="de-DE"/>
        </w:rPr>
        <w:t>.</w:t>
      </w:r>
    </w:p>
    <w:p w14:paraId="09F4C5EE" w14:textId="77777777" w:rsidR="005259E7" w:rsidRPr="00DE162C" w:rsidRDefault="005259E7" w:rsidP="00581F37">
      <w:pPr>
        <w:rPr>
          <w:rFonts w:cs="Arial"/>
          <w:lang w:val="de-DE"/>
        </w:rPr>
      </w:pPr>
    </w:p>
    <w:p w14:paraId="0E59E8F2" w14:textId="4F87DE18" w:rsidR="00FA6637" w:rsidRPr="00DE162C" w:rsidRDefault="00FA6637" w:rsidP="00FA66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5952C2" w:rsidRPr="00DE162C">
        <w:rPr>
          <w:lang w:val="de-DE"/>
        </w:rPr>
        <w:t>Am 6. Februar</w:t>
      </w:r>
      <w:r w:rsidRPr="00DE162C">
        <w:rPr>
          <w:rFonts w:cs="Arial"/>
          <w:lang w:val="de-DE"/>
        </w:rPr>
        <w:t xml:space="preserve"> </w:t>
      </w:r>
      <w:r w:rsidR="005952C2" w:rsidRPr="00DE162C">
        <w:rPr>
          <w:rFonts w:cs="Arial"/>
          <w:lang w:val="de-DE"/>
        </w:rPr>
        <w:t xml:space="preserve">nahm das </w:t>
      </w:r>
      <w:r w:rsidR="00FB25EE">
        <w:rPr>
          <w:rFonts w:cs="Arial"/>
          <w:lang w:val="de-DE"/>
        </w:rPr>
        <w:t>Büro</w:t>
      </w:r>
      <w:r w:rsidR="005952C2" w:rsidRPr="00DE162C">
        <w:rPr>
          <w:rFonts w:cs="Arial"/>
          <w:lang w:val="de-DE"/>
        </w:rPr>
        <w:t xml:space="preserve"> am Sitz der WTO in Genf </w:t>
      </w:r>
      <w:r w:rsidR="00A30303" w:rsidRPr="00DE162C">
        <w:rPr>
          <w:rFonts w:cs="Arial"/>
          <w:lang w:val="de-DE"/>
        </w:rPr>
        <w:t xml:space="preserve">an den relevanten Teilen der Tagung des Rates für TRIPS teil. </w:t>
      </w:r>
    </w:p>
    <w:p w14:paraId="2A4A4935" w14:textId="77777777" w:rsidR="00FA6637" w:rsidRPr="00DE162C" w:rsidRDefault="00FA6637" w:rsidP="00581F37">
      <w:pPr>
        <w:rPr>
          <w:lang w:val="de-DE"/>
        </w:rPr>
      </w:pPr>
    </w:p>
    <w:p w14:paraId="7EE7400E" w14:textId="4649F8B6" w:rsidR="00EF1726" w:rsidRPr="00DE162C" w:rsidRDefault="005259E7" w:rsidP="00581F37">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DE66AE" w:rsidRPr="00DE162C">
        <w:rPr>
          <w:lang w:val="de-DE"/>
        </w:rPr>
        <w:t>Am 6. und</w:t>
      </w:r>
      <w:r w:rsidRPr="00DE162C">
        <w:rPr>
          <w:rFonts w:cs="Arial"/>
          <w:lang w:val="de-DE"/>
        </w:rPr>
        <w:t xml:space="preserve"> </w:t>
      </w:r>
      <w:r w:rsidR="00DE66AE" w:rsidRPr="00DE162C">
        <w:rPr>
          <w:rFonts w:cs="Arial"/>
          <w:lang w:val="de-DE"/>
        </w:rPr>
        <w:t xml:space="preserve">7. </w:t>
      </w:r>
      <w:r w:rsidRPr="00DE162C">
        <w:rPr>
          <w:rFonts w:cs="Arial"/>
          <w:lang w:val="de-DE"/>
        </w:rPr>
        <w:t>Februar</w:t>
      </w:r>
      <w:r w:rsidR="00DE66AE" w:rsidRPr="00DE162C">
        <w:rPr>
          <w:rFonts w:cs="Arial"/>
          <w:lang w:val="de-DE"/>
        </w:rPr>
        <w:t xml:space="preserve"> nahm </w:t>
      </w:r>
      <w:r w:rsidR="00396D19" w:rsidRPr="00DE162C">
        <w:rPr>
          <w:rFonts w:cs="Arial"/>
          <w:lang w:val="de-DE"/>
        </w:rPr>
        <w:t>das Büro in</w:t>
      </w:r>
      <w:r w:rsidRPr="00DE162C">
        <w:rPr>
          <w:rFonts w:cs="Arial"/>
          <w:lang w:val="de-DE"/>
        </w:rPr>
        <w:t xml:space="preserve"> Quito, Ecuador, </w:t>
      </w:r>
      <w:r w:rsidR="00DE66AE" w:rsidRPr="00DE162C">
        <w:rPr>
          <w:rFonts w:cs="Arial"/>
          <w:lang w:val="de-DE"/>
        </w:rPr>
        <w:t xml:space="preserve">am </w:t>
      </w:r>
      <w:r w:rsidRPr="00DE162C">
        <w:rPr>
          <w:rFonts w:cs="Arial"/>
          <w:lang w:val="de-DE"/>
        </w:rPr>
        <w:t>International</w:t>
      </w:r>
      <w:r w:rsidR="00DE66AE" w:rsidRPr="00DE162C">
        <w:rPr>
          <w:rFonts w:cs="Arial"/>
          <w:lang w:val="de-DE"/>
        </w:rPr>
        <w:t>en</w:t>
      </w:r>
      <w:r w:rsidRPr="00DE162C">
        <w:rPr>
          <w:rFonts w:cs="Arial"/>
          <w:lang w:val="de-DE"/>
        </w:rPr>
        <w:t xml:space="preserve"> Seminar </w:t>
      </w:r>
      <w:r w:rsidR="00197E53" w:rsidRPr="00DE162C">
        <w:rPr>
          <w:rFonts w:cs="Arial"/>
          <w:lang w:val="de-DE"/>
        </w:rPr>
        <w:t xml:space="preserve">über die </w:t>
      </w:r>
      <w:r w:rsidR="00411571" w:rsidRPr="00DE162C">
        <w:rPr>
          <w:rFonts w:cs="Arial"/>
          <w:lang w:val="de-DE"/>
        </w:rPr>
        <w:t xml:space="preserve">Wahrung der </w:t>
      </w:r>
      <w:r w:rsidR="00197E53" w:rsidRPr="00DE162C">
        <w:rPr>
          <w:rFonts w:cs="Arial"/>
          <w:lang w:val="de-DE"/>
        </w:rPr>
        <w:t>Züchterrechte</w:t>
      </w:r>
      <w:r w:rsidR="00FA21DD" w:rsidRPr="00DE162C">
        <w:rPr>
          <w:rFonts w:cs="Arial"/>
          <w:lang w:val="de-DE"/>
        </w:rPr>
        <w:t xml:space="preserve"> teil, das von IP Key LA in Zusammenarbeit mit SENADI Ecuador, CPVO, EUIPO und UPOV organisiert wurde.</w:t>
      </w:r>
      <w:r w:rsidRPr="00DE162C">
        <w:rPr>
          <w:rFonts w:cs="Arial"/>
          <w:lang w:val="de-DE"/>
        </w:rPr>
        <w:t xml:space="preserve"> </w:t>
      </w:r>
      <w:r w:rsidR="00FA21DD" w:rsidRPr="00DE162C">
        <w:rPr>
          <w:rFonts w:cs="Arial"/>
          <w:lang w:val="de-DE"/>
        </w:rPr>
        <w:t xml:space="preserve">Das </w:t>
      </w:r>
      <w:r w:rsidR="00FB25EE">
        <w:rPr>
          <w:rFonts w:cs="Arial"/>
          <w:lang w:val="de-DE"/>
        </w:rPr>
        <w:t>Büro</w:t>
      </w:r>
      <w:r w:rsidR="00FA21DD" w:rsidRPr="00DE162C">
        <w:rPr>
          <w:rFonts w:cs="Arial"/>
          <w:lang w:val="de-DE"/>
        </w:rPr>
        <w:t xml:space="preserve"> hielt ein Referat über „Das UPOV-Übereinkommen und die </w:t>
      </w:r>
      <w:r w:rsidR="00411571" w:rsidRPr="00DE162C">
        <w:rPr>
          <w:rFonts w:cs="Arial"/>
          <w:lang w:val="de-DE"/>
        </w:rPr>
        <w:t>Wahrung der Züchterrechte</w:t>
      </w:r>
      <w:r w:rsidR="00FA21DD" w:rsidRPr="00DE162C">
        <w:rPr>
          <w:rFonts w:cs="Arial"/>
          <w:lang w:val="de-DE"/>
        </w:rPr>
        <w:t xml:space="preserve"> auf internationaler, europäischer und lateinamerikanischer Ebene“.  </w:t>
      </w:r>
    </w:p>
    <w:p w14:paraId="08915612" w14:textId="77777777" w:rsidR="00FA6637" w:rsidRPr="00DE162C" w:rsidRDefault="00FA6637" w:rsidP="00581F37">
      <w:pPr>
        <w:rPr>
          <w:rFonts w:cs="Arial"/>
          <w:lang w:val="de-DE"/>
        </w:rPr>
      </w:pPr>
    </w:p>
    <w:p w14:paraId="4A9FA31E" w14:textId="77777777" w:rsidR="00581F37" w:rsidRPr="00DE162C" w:rsidRDefault="00581F37" w:rsidP="00581F37">
      <w:pPr>
        <w:rPr>
          <w:rFonts w:cs="Arial"/>
          <w:iCs/>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FC47D0" w:rsidRPr="00DE162C">
        <w:rPr>
          <w:lang w:val="de-DE"/>
        </w:rPr>
        <w:t xml:space="preserve">Am 7. </w:t>
      </w:r>
      <w:r w:rsidR="00FC47D0" w:rsidRPr="00DE162C">
        <w:rPr>
          <w:rFonts w:cs="Arial"/>
          <w:iCs/>
          <w:lang w:val="de-DE"/>
        </w:rPr>
        <w:t xml:space="preserve">Februar nahm </w:t>
      </w:r>
      <w:r w:rsidR="00396D19" w:rsidRPr="00DE162C">
        <w:rPr>
          <w:rFonts w:cs="Arial"/>
          <w:iCs/>
          <w:lang w:val="de-DE"/>
        </w:rPr>
        <w:t>das Büro in</w:t>
      </w:r>
      <w:r w:rsidRPr="00DE162C">
        <w:rPr>
          <w:rFonts w:cs="Arial"/>
          <w:iCs/>
          <w:lang w:val="de-DE"/>
        </w:rPr>
        <w:t xml:space="preserve"> Quito, Ecuador, </w:t>
      </w:r>
      <w:r w:rsidR="00FC47D0" w:rsidRPr="00DE162C">
        <w:rPr>
          <w:rFonts w:cs="Arial"/>
          <w:iCs/>
          <w:lang w:val="de-DE"/>
        </w:rPr>
        <w:t>an einer Si</w:t>
      </w:r>
      <w:r w:rsidR="00D93F13" w:rsidRPr="00DE162C">
        <w:rPr>
          <w:rFonts w:cs="Arial"/>
          <w:iCs/>
          <w:lang w:val="de-DE"/>
        </w:rPr>
        <w:t>t</w:t>
      </w:r>
      <w:r w:rsidR="00FC47D0" w:rsidRPr="00DE162C">
        <w:rPr>
          <w:rFonts w:cs="Arial"/>
          <w:iCs/>
          <w:lang w:val="de-DE"/>
        </w:rPr>
        <w:t>zung t</w:t>
      </w:r>
      <w:r w:rsidR="00D93F13" w:rsidRPr="00DE162C">
        <w:rPr>
          <w:rFonts w:cs="Arial"/>
          <w:iCs/>
          <w:lang w:val="de-DE"/>
        </w:rPr>
        <w:t>eil, die vom</w:t>
      </w:r>
      <w:r w:rsidR="00FC47D0" w:rsidRPr="00DE162C">
        <w:rPr>
          <w:rFonts w:cs="Arial"/>
          <w:iCs/>
          <w:lang w:val="de-DE"/>
        </w:rPr>
        <w:t xml:space="preserve"> </w:t>
      </w:r>
      <w:r w:rsidRPr="00DE162C">
        <w:rPr>
          <w:rFonts w:cs="Arial"/>
          <w:lang w:val="de-DE"/>
        </w:rPr>
        <w:t>CPVO</w:t>
      </w:r>
      <w:r w:rsidR="00D93F13" w:rsidRPr="00DE162C">
        <w:rPr>
          <w:rFonts w:cs="Arial"/>
          <w:lang w:val="de-DE"/>
        </w:rPr>
        <w:t xml:space="preserve"> während der Jahrestagung der EU-Vertreter in Lateinamerika organisiert</w:t>
      </w:r>
      <w:r w:rsidRPr="00DE162C">
        <w:rPr>
          <w:rFonts w:cs="Arial"/>
          <w:lang w:val="de-DE"/>
        </w:rPr>
        <w:t xml:space="preserve"> </w:t>
      </w:r>
      <w:r w:rsidR="00D93F13" w:rsidRPr="00DE162C">
        <w:rPr>
          <w:rFonts w:cs="Arial"/>
          <w:lang w:val="de-DE"/>
        </w:rPr>
        <w:t xml:space="preserve">wurde. </w:t>
      </w:r>
    </w:p>
    <w:p w14:paraId="694180AD" w14:textId="77777777" w:rsidR="00D25D88" w:rsidRPr="00DE162C" w:rsidRDefault="00D25D88" w:rsidP="00581F37">
      <w:pPr>
        <w:rPr>
          <w:rFonts w:cs="Arial"/>
          <w:iCs/>
          <w:lang w:val="de-DE"/>
        </w:rPr>
      </w:pPr>
    </w:p>
    <w:p w14:paraId="10F25154" w14:textId="77777777" w:rsidR="000603DD" w:rsidRPr="00DE162C" w:rsidRDefault="000603DD" w:rsidP="000603DD">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D93F13" w:rsidRPr="00DE162C">
        <w:rPr>
          <w:lang w:val="de-DE"/>
        </w:rPr>
        <w:t xml:space="preserve">Am 10. </w:t>
      </w:r>
      <w:r w:rsidRPr="00DE162C">
        <w:rPr>
          <w:lang w:val="de-DE"/>
        </w:rPr>
        <w:t>Februar</w:t>
      </w:r>
      <w:r w:rsidR="00D93F13" w:rsidRPr="00DE162C">
        <w:rPr>
          <w:lang w:val="de-DE"/>
        </w:rPr>
        <w:t xml:space="preserve"> traf </w:t>
      </w:r>
      <w:r w:rsidR="00396D19" w:rsidRPr="00DE162C">
        <w:rPr>
          <w:lang w:val="de-DE"/>
        </w:rPr>
        <w:t>das Büro in</w:t>
      </w:r>
      <w:r w:rsidRPr="00DE162C">
        <w:rPr>
          <w:lang w:val="de-DE"/>
        </w:rPr>
        <w:t xml:space="preserve"> Gen</w:t>
      </w:r>
      <w:r w:rsidR="00D93F13" w:rsidRPr="00DE162C">
        <w:rPr>
          <w:lang w:val="de-DE"/>
        </w:rPr>
        <w:t xml:space="preserve">f mit Herrn Fernando dos Santos, </w:t>
      </w:r>
      <w:r w:rsidRPr="00DE162C">
        <w:rPr>
          <w:lang w:val="de-DE"/>
        </w:rPr>
        <w:t>General</w:t>
      </w:r>
      <w:r w:rsidR="00D93F13" w:rsidRPr="00DE162C">
        <w:rPr>
          <w:lang w:val="de-DE"/>
        </w:rPr>
        <w:t>direktor der ARIPO, und Herrn</w:t>
      </w:r>
      <w:r w:rsidRPr="00DE162C">
        <w:rPr>
          <w:lang w:val="de-DE"/>
        </w:rPr>
        <w:t xml:space="preserve"> Denis Bohoussou, General</w:t>
      </w:r>
      <w:r w:rsidR="00D93F13" w:rsidRPr="00DE162C">
        <w:rPr>
          <w:lang w:val="de-DE"/>
        </w:rPr>
        <w:t>direktor</w:t>
      </w:r>
      <w:r w:rsidRPr="00DE162C">
        <w:rPr>
          <w:lang w:val="de-DE"/>
        </w:rPr>
        <w:t xml:space="preserve"> </w:t>
      </w:r>
      <w:r w:rsidR="0081724D" w:rsidRPr="00DE162C">
        <w:rPr>
          <w:lang w:val="de-DE"/>
        </w:rPr>
        <w:t>der</w:t>
      </w:r>
      <w:r w:rsidRPr="00DE162C">
        <w:rPr>
          <w:lang w:val="de-DE"/>
        </w:rPr>
        <w:t xml:space="preserve"> OAPI</w:t>
      </w:r>
      <w:r w:rsidR="0081724D" w:rsidRPr="00DE162C">
        <w:rPr>
          <w:lang w:val="de-DE"/>
        </w:rPr>
        <w:t xml:space="preserve">, zusammen, um die Kooperation beim Sortenschutz in Afrika zu erörtern. </w:t>
      </w:r>
      <w:r w:rsidRPr="00DE162C">
        <w:rPr>
          <w:lang w:val="de-DE"/>
        </w:rPr>
        <w:t xml:space="preserve"> </w:t>
      </w:r>
    </w:p>
    <w:p w14:paraId="3B26CD3F" w14:textId="77777777" w:rsidR="000603DD" w:rsidRPr="00DE162C" w:rsidRDefault="000603DD" w:rsidP="000603DD">
      <w:pPr>
        <w:rPr>
          <w:rFonts w:cs="Arial"/>
          <w:lang w:val="de-DE"/>
        </w:rPr>
      </w:pPr>
    </w:p>
    <w:p w14:paraId="5A9CB989" w14:textId="6CB54E67" w:rsidR="00581F37" w:rsidRPr="00DE162C" w:rsidRDefault="00581F37"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1724D" w:rsidRPr="00DE162C">
        <w:rPr>
          <w:lang w:val="de-DE"/>
        </w:rPr>
        <w:t>Am 10. und</w:t>
      </w:r>
      <w:r w:rsidRPr="00DE162C">
        <w:rPr>
          <w:rFonts w:cs="Arial"/>
          <w:iCs/>
          <w:lang w:val="de-DE"/>
        </w:rPr>
        <w:t xml:space="preserve"> </w:t>
      </w:r>
      <w:r w:rsidR="0081724D" w:rsidRPr="00DE162C">
        <w:rPr>
          <w:rFonts w:cs="Arial"/>
          <w:iCs/>
          <w:lang w:val="de-DE"/>
        </w:rPr>
        <w:t xml:space="preserve">11. </w:t>
      </w:r>
      <w:r w:rsidRPr="00DE162C">
        <w:rPr>
          <w:rFonts w:cs="Arial"/>
          <w:iCs/>
          <w:lang w:val="de-DE"/>
        </w:rPr>
        <w:t>Februar</w:t>
      </w:r>
      <w:r w:rsidR="0081724D" w:rsidRPr="00DE162C">
        <w:rPr>
          <w:rFonts w:cs="Arial"/>
          <w:iCs/>
          <w:lang w:val="de-DE"/>
        </w:rPr>
        <w:t xml:space="preserve"> nahm </w:t>
      </w:r>
      <w:r w:rsidR="00396D19" w:rsidRPr="00DE162C">
        <w:rPr>
          <w:rFonts w:cs="Arial"/>
          <w:iCs/>
          <w:lang w:val="de-DE"/>
        </w:rPr>
        <w:t>das Büro in</w:t>
      </w:r>
      <w:r w:rsidRPr="00DE162C">
        <w:rPr>
          <w:rFonts w:cs="Arial"/>
          <w:iCs/>
          <w:lang w:val="de-DE"/>
        </w:rPr>
        <w:t xml:space="preserve"> Quito, </w:t>
      </w:r>
      <w:r w:rsidR="0081724D" w:rsidRPr="00DE162C">
        <w:rPr>
          <w:rFonts w:cs="Arial"/>
          <w:iCs/>
          <w:lang w:val="de-DE"/>
        </w:rPr>
        <w:t>Ecuador, an einer Schulung über die GAIA-S</w:t>
      </w:r>
      <w:r w:rsidR="000C0968" w:rsidRPr="00DE162C">
        <w:rPr>
          <w:rFonts w:cs="Arial"/>
          <w:iCs/>
          <w:lang w:val="de-DE"/>
        </w:rPr>
        <w:t>oftware</w:t>
      </w:r>
      <w:r w:rsidR="0081724D" w:rsidRPr="00DE162C">
        <w:rPr>
          <w:rFonts w:cs="Arial"/>
          <w:iCs/>
          <w:lang w:val="de-DE"/>
        </w:rPr>
        <w:t xml:space="preserve"> teil, die von </w:t>
      </w:r>
      <w:r w:rsidR="00EF1726" w:rsidRPr="00DE162C">
        <w:rPr>
          <w:rFonts w:cs="Arial"/>
          <w:lang w:val="de-DE"/>
        </w:rPr>
        <w:t>IP Key </w:t>
      </w:r>
      <w:r w:rsidR="001930BA" w:rsidRPr="00DE162C">
        <w:rPr>
          <w:rFonts w:cs="Arial"/>
          <w:lang w:val="de-DE"/>
        </w:rPr>
        <w:t xml:space="preserve">LA </w:t>
      </w:r>
      <w:r w:rsidR="0081724D" w:rsidRPr="00DE162C">
        <w:rPr>
          <w:rFonts w:cs="Arial"/>
          <w:lang w:val="de-DE"/>
        </w:rPr>
        <w:t>organisiert und von Sachverständigen von</w:t>
      </w:r>
      <w:r w:rsidR="000C0968" w:rsidRPr="00DE162C">
        <w:rPr>
          <w:rFonts w:cs="Arial"/>
          <w:lang w:val="de-DE"/>
        </w:rPr>
        <w:t xml:space="preserve"> GEVES, Fran</w:t>
      </w:r>
      <w:r w:rsidR="0081724D" w:rsidRPr="00DE162C">
        <w:rPr>
          <w:rFonts w:cs="Arial"/>
          <w:lang w:val="de-DE"/>
        </w:rPr>
        <w:t xml:space="preserve">kreich, durchgeführt wurde, Die </w:t>
      </w:r>
      <w:r w:rsidR="00094B24">
        <w:rPr>
          <w:rFonts w:cs="Arial"/>
          <w:lang w:val="de-DE"/>
        </w:rPr>
        <w:t>Teilnehmer</w:t>
      </w:r>
      <w:r w:rsidR="0081724D" w:rsidRPr="00DE162C">
        <w:rPr>
          <w:rFonts w:cs="Arial"/>
          <w:lang w:val="de-DE"/>
        </w:rPr>
        <w:t xml:space="preserve"> kamen aus </w:t>
      </w:r>
      <w:r w:rsidRPr="00DE162C">
        <w:rPr>
          <w:rFonts w:cs="Arial"/>
          <w:lang w:val="de-DE"/>
        </w:rPr>
        <w:t>Argentin</w:t>
      </w:r>
      <w:r w:rsidR="0081724D" w:rsidRPr="00DE162C">
        <w:rPr>
          <w:rFonts w:cs="Arial"/>
          <w:lang w:val="de-DE"/>
        </w:rPr>
        <w:t>ien</w:t>
      </w:r>
      <w:r w:rsidRPr="00DE162C">
        <w:rPr>
          <w:rFonts w:cs="Arial"/>
          <w:lang w:val="de-DE"/>
        </w:rPr>
        <w:t>, Bolivi</w:t>
      </w:r>
      <w:r w:rsidR="0081724D" w:rsidRPr="00DE162C">
        <w:rPr>
          <w:rFonts w:cs="Arial"/>
          <w:lang w:val="de-DE"/>
        </w:rPr>
        <w:t>en</w:t>
      </w:r>
      <w:r w:rsidRPr="00DE162C">
        <w:rPr>
          <w:rFonts w:cs="Arial"/>
          <w:lang w:val="de-DE"/>
        </w:rPr>
        <w:t xml:space="preserve"> (Plurinational</w:t>
      </w:r>
      <w:r w:rsidR="0081724D" w:rsidRPr="00DE162C">
        <w:rPr>
          <w:rFonts w:cs="Arial"/>
          <w:lang w:val="de-DE"/>
        </w:rPr>
        <w:t>er</w:t>
      </w:r>
      <w:r w:rsidRPr="00DE162C">
        <w:rPr>
          <w:rFonts w:cs="Arial"/>
          <w:lang w:val="de-DE"/>
        </w:rPr>
        <w:t xml:space="preserve"> Sta</w:t>
      </w:r>
      <w:r w:rsidR="0081724D" w:rsidRPr="00DE162C">
        <w:rPr>
          <w:rFonts w:cs="Arial"/>
          <w:lang w:val="de-DE"/>
        </w:rPr>
        <w:t>a</w:t>
      </w:r>
      <w:r w:rsidRPr="00DE162C">
        <w:rPr>
          <w:rFonts w:cs="Arial"/>
          <w:lang w:val="de-DE"/>
        </w:rPr>
        <w:t>t</w:t>
      </w:r>
      <w:r w:rsidR="0081724D" w:rsidRPr="00DE162C">
        <w:rPr>
          <w:rFonts w:cs="Arial"/>
          <w:lang w:val="de-DE"/>
        </w:rPr>
        <w:t>), Bras</w:t>
      </w:r>
      <w:r w:rsidRPr="00DE162C">
        <w:rPr>
          <w:rFonts w:cs="Arial"/>
          <w:lang w:val="de-DE"/>
        </w:rPr>
        <w:t>il</w:t>
      </w:r>
      <w:r w:rsidR="0081724D" w:rsidRPr="00DE162C">
        <w:rPr>
          <w:rFonts w:cs="Arial"/>
          <w:lang w:val="de-DE"/>
        </w:rPr>
        <w:t>ien</w:t>
      </w:r>
      <w:r w:rsidRPr="00DE162C">
        <w:rPr>
          <w:rFonts w:cs="Arial"/>
          <w:lang w:val="de-DE"/>
        </w:rPr>
        <w:t xml:space="preserve">, Chile, Ecuador, </w:t>
      </w:r>
      <w:r w:rsidR="0081724D" w:rsidRPr="00DE162C">
        <w:rPr>
          <w:rFonts w:cs="Arial"/>
          <w:lang w:val="de-DE"/>
        </w:rPr>
        <w:t>Kolumbien</w:t>
      </w:r>
      <w:r w:rsidRPr="00DE162C">
        <w:rPr>
          <w:rFonts w:cs="Arial"/>
          <w:lang w:val="de-DE"/>
        </w:rPr>
        <w:t xml:space="preserve">, </w:t>
      </w:r>
      <w:r w:rsidR="00A71343">
        <w:rPr>
          <w:rFonts w:cs="Arial"/>
          <w:lang w:val="de-DE"/>
        </w:rPr>
        <w:t xml:space="preserve">Mexiko, </w:t>
      </w:r>
      <w:r w:rsidRPr="00DE162C">
        <w:rPr>
          <w:rFonts w:cs="Arial"/>
          <w:lang w:val="de-DE"/>
        </w:rPr>
        <w:t xml:space="preserve">Paraguay </w:t>
      </w:r>
      <w:r w:rsidR="0081724D" w:rsidRPr="00DE162C">
        <w:rPr>
          <w:rFonts w:cs="Arial"/>
          <w:lang w:val="de-DE"/>
        </w:rPr>
        <w:t>u</w:t>
      </w:r>
      <w:r w:rsidRPr="00DE162C">
        <w:rPr>
          <w:rFonts w:cs="Arial"/>
          <w:lang w:val="de-DE"/>
        </w:rPr>
        <w:t>nd Peru</w:t>
      </w:r>
      <w:r w:rsidRPr="00DE162C">
        <w:rPr>
          <w:rFonts w:cs="Arial"/>
          <w:iCs/>
          <w:lang w:val="de-DE"/>
        </w:rPr>
        <w:t>.</w:t>
      </w:r>
      <w:r w:rsidRPr="00DE162C">
        <w:rPr>
          <w:lang w:val="de-DE"/>
        </w:rPr>
        <w:t xml:space="preserve"> </w:t>
      </w:r>
    </w:p>
    <w:p w14:paraId="498699D5" w14:textId="77777777" w:rsidR="00B56F62" w:rsidRPr="00DE162C" w:rsidRDefault="00B56F62" w:rsidP="00581F37">
      <w:pPr>
        <w:rPr>
          <w:lang w:val="de-DE"/>
        </w:rPr>
      </w:pPr>
    </w:p>
    <w:p w14:paraId="4BC84AC8" w14:textId="77777777" w:rsidR="00B56F62" w:rsidRPr="00DE162C" w:rsidRDefault="00B56F62" w:rsidP="00B56F6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1724D" w:rsidRPr="00DE162C">
        <w:rPr>
          <w:lang w:val="de-DE"/>
        </w:rPr>
        <w:t xml:space="preserve">Am 10. und 11. Februar besuchte </w:t>
      </w:r>
      <w:r w:rsidR="00396D19" w:rsidRPr="00DE162C">
        <w:rPr>
          <w:lang w:val="de-DE"/>
        </w:rPr>
        <w:t>das Büro in</w:t>
      </w:r>
      <w:r w:rsidR="0081724D" w:rsidRPr="00DE162C">
        <w:rPr>
          <w:lang w:val="de-DE"/>
        </w:rPr>
        <w:t xml:space="preserve"> </w:t>
      </w:r>
      <w:r w:rsidRPr="00DE162C">
        <w:rPr>
          <w:lang w:val="de-DE"/>
        </w:rPr>
        <w:t>Po</w:t>
      </w:r>
      <w:r w:rsidR="0081724D" w:rsidRPr="00DE162C">
        <w:rPr>
          <w:lang w:val="de-DE"/>
        </w:rPr>
        <w:t>sen</w:t>
      </w:r>
      <w:r w:rsidRPr="00DE162C">
        <w:rPr>
          <w:lang w:val="de-DE"/>
        </w:rPr>
        <w:t>, Pol</w:t>
      </w:r>
      <w:r w:rsidR="0081724D" w:rsidRPr="00DE162C">
        <w:rPr>
          <w:lang w:val="de-DE"/>
        </w:rPr>
        <w:t>en</w:t>
      </w:r>
      <w:r w:rsidRPr="00DE162C">
        <w:rPr>
          <w:lang w:val="de-DE"/>
        </w:rPr>
        <w:t xml:space="preserve">, </w:t>
      </w:r>
      <w:r w:rsidR="0081724D" w:rsidRPr="00DE162C">
        <w:rPr>
          <w:lang w:val="de-DE"/>
        </w:rPr>
        <w:t xml:space="preserve">das Forschungszentrum für </w:t>
      </w:r>
      <w:r w:rsidR="008462BD" w:rsidRPr="00DE162C">
        <w:rPr>
          <w:lang w:val="de-DE"/>
        </w:rPr>
        <w:t xml:space="preserve">Zuchtsortenprüfung (COBORU) und erörterte die Entwicklungen in der UPOV und in Polen. </w:t>
      </w:r>
    </w:p>
    <w:p w14:paraId="5DE9C2A8" w14:textId="77777777" w:rsidR="008462BD" w:rsidRPr="00DE162C" w:rsidRDefault="008462BD" w:rsidP="00B56F62">
      <w:pPr>
        <w:rPr>
          <w:lang w:val="de-DE"/>
        </w:rPr>
      </w:pPr>
    </w:p>
    <w:p w14:paraId="6BDD855D" w14:textId="77777777" w:rsidR="00B56F62" w:rsidRPr="00DE162C" w:rsidRDefault="00B56F62" w:rsidP="008462B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462BD" w:rsidRPr="00DE162C">
        <w:rPr>
          <w:lang w:val="de-DE"/>
        </w:rPr>
        <w:t>Am 11. und</w:t>
      </w:r>
      <w:r w:rsidRPr="00DE162C">
        <w:rPr>
          <w:lang w:val="de-DE"/>
        </w:rPr>
        <w:t xml:space="preserve"> </w:t>
      </w:r>
      <w:r w:rsidR="008462BD" w:rsidRPr="00DE162C">
        <w:rPr>
          <w:lang w:val="de-DE"/>
        </w:rPr>
        <w:t xml:space="preserve">12. </w:t>
      </w:r>
      <w:r w:rsidRPr="00DE162C">
        <w:rPr>
          <w:lang w:val="de-DE"/>
        </w:rPr>
        <w:t>Februar</w:t>
      </w:r>
      <w:r w:rsidR="008462BD" w:rsidRPr="00DE162C">
        <w:rPr>
          <w:lang w:val="de-DE"/>
        </w:rPr>
        <w:t xml:space="preserve"> hielt </w:t>
      </w:r>
      <w:r w:rsidR="00396D19" w:rsidRPr="00DE162C">
        <w:rPr>
          <w:lang w:val="de-DE"/>
        </w:rPr>
        <w:t>das Büro in</w:t>
      </w:r>
      <w:r w:rsidRPr="00DE162C">
        <w:rPr>
          <w:lang w:val="de-DE"/>
        </w:rPr>
        <w:t xml:space="preserve"> Po</w:t>
      </w:r>
      <w:r w:rsidR="008462BD" w:rsidRPr="00DE162C">
        <w:rPr>
          <w:lang w:val="de-DE"/>
        </w:rPr>
        <w:t>sen</w:t>
      </w:r>
      <w:r w:rsidRPr="00DE162C">
        <w:rPr>
          <w:lang w:val="de-DE"/>
        </w:rPr>
        <w:t>, Pol</w:t>
      </w:r>
      <w:r w:rsidR="008462BD" w:rsidRPr="00DE162C">
        <w:rPr>
          <w:lang w:val="de-DE"/>
        </w:rPr>
        <w:t>en</w:t>
      </w:r>
      <w:r w:rsidRPr="00DE162C">
        <w:rPr>
          <w:lang w:val="de-DE"/>
        </w:rPr>
        <w:t xml:space="preserve">, </w:t>
      </w:r>
      <w:r w:rsidR="008462BD" w:rsidRPr="00DE162C">
        <w:rPr>
          <w:lang w:val="de-DE"/>
        </w:rPr>
        <w:t>auf dem vom polnischen Saatguthandelsverband veranstalteten Saatgutforum anlässlich des Internationalen Jahrs der Pflanzengesundheit 2020 ein Referat über den Sortenschutz als Grundlage für die Förderung der Pflanzenzüchtung.</w:t>
      </w:r>
    </w:p>
    <w:p w14:paraId="2C5234ED" w14:textId="77777777" w:rsidR="00581F37" w:rsidRPr="00DE162C" w:rsidRDefault="00581F37" w:rsidP="00581F37">
      <w:pPr>
        <w:rPr>
          <w:rFonts w:cs="Arial"/>
          <w:iCs/>
          <w:lang w:val="de-DE"/>
        </w:rPr>
      </w:pPr>
    </w:p>
    <w:p w14:paraId="68C5308D" w14:textId="2D16DB05" w:rsidR="00892250" w:rsidRPr="00DE162C" w:rsidRDefault="00892250" w:rsidP="0089225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462BD" w:rsidRPr="00DE162C">
        <w:rPr>
          <w:lang w:val="de-DE"/>
        </w:rPr>
        <w:t xml:space="preserve">Am 12. Februar nahm </w:t>
      </w:r>
      <w:r w:rsidR="00396D19" w:rsidRPr="00DE162C">
        <w:rPr>
          <w:lang w:val="de-DE"/>
        </w:rPr>
        <w:t>das Büro in</w:t>
      </w:r>
      <w:r w:rsidRPr="00DE162C">
        <w:rPr>
          <w:lang w:val="de-DE"/>
        </w:rPr>
        <w:t xml:space="preserve"> Gen</w:t>
      </w:r>
      <w:r w:rsidR="008462BD" w:rsidRPr="00DE162C">
        <w:rPr>
          <w:lang w:val="de-DE"/>
        </w:rPr>
        <w:t>f</w:t>
      </w:r>
      <w:r w:rsidRPr="00DE162C">
        <w:rPr>
          <w:lang w:val="de-DE"/>
        </w:rPr>
        <w:t xml:space="preserve"> </w:t>
      </w:r>
      <w:r w:rsidR="003076A9" w:rsidRPr="00DE162C">
        <w:rPr>
          <w:lang w:val="de-DE"/>
        </w:rPr>
        <w:t xml:space="preserve">am „Runden Tisch zum Thema WIPO/ARIPO/OAPI und die regionalen Wirtschaftsgemeinschaften: Beitrag zu einem ausgewogenen und wirksamen System des geistigen Eigentums (IP) bei der Umsetzung der Afrikanischen kontinentalen Freihandelszone (AfCFTA)“ teil und hielt einen Vortrag zum Thema 10 „IP-Rechte für eine nachhaltige und produktive Landwirtschaft und Ernährungssicherheit: Überblick über Bedeutung und Auswirkungen des Sortenschutzes unter besonderer Berücksichtigung Afrikas“. </w:t>
      </w:r>
    </w:p>
    <w:p w14:paraId="6FE483DC" w14:textId="77777777" w:rsidR="00892250" w:rsidRPr="00DE162C" w:rsidRDefault="00892250" w:rsidP="00892250">
      <w:pPr>
        <w:rPr>
          <w:lang w:val="de-DE"/>
        </w:rPr>
      </w:pPr>
    </w:p>
    <w:p w14:paraId="2CA38BAE" w14:textId="63074A75" w:rsidR="00581F37" w:rsidRPr="00DE162C" w:rsidRDefault="00581F37"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630B10" w:rsidRPr="00DE162C">
        <w:rPr>
          <w:lang w:val="de-DE"/>
        </w:rPr>
        <w:t>Vom 12. bis</w:t>
      </w:r>
      <w:r w:rsidRPr="00DE162C">
        <w:rPr>
          <w:rFonts w:cs="Arial"/>
          <w:iCs/>
          <w:lang w:val="de-DE"/>
        </w:rPr>
        <w:t xml:space="preserve"> </w:t>
      </w:r>
      <w:r w:rsidR="00630B10" w:rsidRPr="00DE162C">
        <w:rPr>
          <w:rFonts w:cs="Arial"/>
          <w:iCs/>
          <w:lang w:val="de-DE"/>
        </w:rPr>
        <w:t xml:space="preserve">14. </w:t>
      </w:r>
      <w:r w:rsidRPr="00DE162C">
        <w:rPr>
          <w:rFonts w:cs="Arial"/>
          <w:iCs/>
          <w:lang w:val="de-DE"/>
        </w:rPr>
        <w:t>Februar</w:t>
      </w:r>
      <w:r w:rsidR="00630B10" w:rsidRPr="00DE162C">
        <w:rPr>
          <w:rFonts w:cs="Arial"/>
          <w:iCs/>
          <w:lang w:val="de-DE"/>
        </w:rPr>
        <w:t xml:space="preserve"> hielt </w:t>
      </w:r>
      <w:r w:rsidR="00396D19" w:rsidRPr="00DE162C">
        <w:rPr>
          <w:rFonts w:cs="Arial"/>
          <w:iCs/>
          <w:lang w:val="de-DE"/>
        </w:rPr>
        <w:t>das Büro in</w:t>
      </w:r>
      <w:r w:rsidRPr="00DE162C">
        <w:rPr>
          <w:rFonts w:cs="Arial"/>
          <w:iCs/>
          <w:lang w:val="de-DE"/>
        </w:rPr>
        <w:t xml:space="preserve"> Asuncion, Paraguay, </w:t>
      </w:r>
      <w:r w:rsidR="00630B10" w:rsidRPr="00DE162C">
        <w:rPr>
          <w:rFonts w:cs="Arial"/>
          <w:iCs/>
          <w:lang w:val="de-DE"/>
        </w:rPr>
        <w:t xml:space="preserve">Vorträge über die Akte von 1991 des UPOV-Übereinkommens </w:t>
      </w:r>
      <w:r w:rsidR="00031661" w:rsidRPr="00DE162C">
        <w:rPr>
          <w:rFonts w:cs="Arial"/>
          <w:iCs/>
          <w:lang w:val="de-DE"/>
        </w:rPr>
        <w:t>während einer Reihe von Sitzungen mit Interessengruppen, die von</w:t>
      </w:r>
      <w:r w:rsidR="00842113" w:rsidRPr="00DE162C">
        <w:rPr>
          <w:rFonts w:cs="Arial"/>
          <w:iCs/>
          <w:lang w:val="de-DE"/>
        </w:rPr>
        <w:t xml:space="preserve"> SENAVE</w:t>
      </w:r>
      <w:r w:rsidR="00133C76">
        <w:rPr>
          <w:rFonts w:cs="Arial"/>
          <w:iCs/>
          <w:lang w:val="de-DE"/>
        </w:rPr>
        <w:t>,</w:t>
      </w:r>
      <w:r w:rsidR="00842113" w:rsidRPr="00DE162C">
        <w:rPr>
          <w:rFonts w:cs="Arial"/>
          <w:iCs/>
          <w:lang w:val="de-DE"/>
        </w:rPr>
        <w:t xml:space="preserve"> Paraguay</w:t>
      </w:r>
      <w:r w:rsidR="00133C76">
        <w:rPr>
          <w:rFonts w:cs="Arial"/>
          <w:iCs/>
          <w:lang w:val="de-DE"/>
        </w:rPr>
        <w:t>,</w:t>
      </w:r>
      <w:r w:rsidR="00031661" w:rsidRPr="00DE162C">
        <w:rPr>
          <w:rFonts w:cs="Arial"/>
          <w:iCs/>
          <w:lang w:val="de-DE"/>
        </w:rPr>
        <w:t xml:space="preserve"> organisiert wurden. </w:t>
      </w:r>
    </w:p>
    <w:p w14:paraId="19325653" w14:textId="77777777" w:rsidR="00134A69" w:rsidRPr="00DE162C" w:rsidRDefault="00134A69" w:rsidP="00581F37">
      <w:pPr>
        <w:rPr>
          <w:lang w:val="de-DE"/>
        </w:rPr>
      </w:pPr>
    </w:p>
    <w:p w14:paraId="3B2665E6" w14:textId="1969B33F" w:rsidR="00553E78" w:rsidRPr="00DE162C" w:rsidRDefault="00553E78" w:rsidP="00512AA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031661" w:rsidRPr="00DE162C">
        <w:rPr>
          <w:lang w:val="de-DE"/>
        </w:rPr>
        <w:tab/>
        <w:t>Am 14.</w:t>
      </w:r>
      <w:r w:rsidRPr="00DE162C">
        <w:rPr>
          <w:lang w:val="de-DE"/>
        </w:rPr>
        <w:t xml:space="preserve"> Februar</w:t>
      </w:r>
      <w:r w:rsidR="00031661" w:rsidRPr="00DE162C">
        <w:rPr>
          <w:lang w:val="de-DE"/>
        </w:rPr>
        <w:t xml:space="preserve"> erhielt das </w:t>
      </w:r>
      <w:r w:rsidR="00396D19" w:rsidRPr="00DE162C">
        <w:rPr>
          <w:lang w:val="de-DE"/>
        </w:rPr>
        <w:t>B</w:t>
      </w:r>
      <w:r w:rsidR="00031661" w:rsidRPr="00DE162C">
        <w:rPr>
          <w:lang w:val="de-DE"/>
        </w:rPr>
        <w:t>üro den Besuch von Frau</w:t>
      </w:r>
      <w:r w:rsidRPr="00DE162C">
        <w:rPr>
          <w:lang w:val="de-DE"/>
        </w:rPr>
        <w:t xml:space="preserve"> </w:t>
      </w:r>
      <w:r w:rsidR="00512AAF" w:rsidRPr="00DE162C">
        <w:rPr>
          <w:lang w:val="de-DE"/>
        </w:rPr>
        <w:t xml:space="preserve">Shaima Nasser Al-Akel, </w:t>
      </w:r>
      <w:r w:rsidR="00031661" w:rsidRPr="00DE162C">
        <w:rPr>
          <w:lang w:val="de-DE"/>
        </w:rPr>
        <w:t xml:space="preserve">Leiterin </w:t>
      </w:r>
      <w:r w:rsidR="00512AAF" w:rsidRPr="00DE162C">
        <w:rPr>
          <w:lang w:val="de-DE"/>
        </w:rPr>
        <w:t>International</w:t>
      </w:r>
      <w:r w:rsidR="00031661" w:rsidRPr="00DE162C">
        <w:rPr>
          <w:lang w:val="de-DE"/>
        </w:rPr>
        <w:t>e</w:t>
      </w:r>
      <w:r w:rsidR="00512AAF" w:rsidRPr="00DE162C">
        <w:rPr>
          <w:lang w:val="de-DE"/>
        </w:rPr>
        <w:t xml:space="preserve"> Organi</w:t>
      </w:r>
      <w:r w:rsidR="00031661" w:rsidRPr="00DE162C">
        <w:rPr>
          <w:lang w:val="de-DE"/>
        </w:rPr>
        <w:t>s</w:t>
      </w:r>
      <w:r w:rsidR="00512AAF" w:rsidRPr="00DE162C">
        <w:rPr>
          <w:lang w:val="de-DE"/>
        </w:rPr>
        <w:t>ation</w:t>
      </w:r>
      <w:r w:rsidR="00031661" w:rsidRPr="00DE162C">
        <w:rPr>
          <w:lang w:val="de-DE"/>
        </w:rPr>
        <w:t>en</w:t>
      </w:r>
      <w:r w:rsidR="00512AAF" w:rsidRPr="00DE162C">
        <w:rPr>
          <w:lang w:val="de-DE"/>
        </w:rPr>
        <w:t xml:space="preserve">, </w:t>
      </w:r>
      <w:r w:rsidR="00031661" w:rsidRPr="00DE162C">
        <w:rPr>
          <w:lang w:val="de-DE"/>
        </w:rPr>
        <w:t>Büro der Vereinigten Arabischen Emirate</w:t>
      </w:r>
      <w:r w:rsidR="00A6239F" w:rsidRPr="00DE162C">
        <w:rPr>
          <w:lang w:val="de-DE"/>
        </w:rPr>
        <w:t xml:space="preserve"> bei der</w:t>
      </w:r>
      <w:r w:rsidR="00512AAF" w:rsidRPr="00DE162C">
        <w:rPr>
          <w:lang w:val="de-DE"/>
        </w:rPr>
        <w:t xml:space="preserve"> W</w:t>
      </w:r>
      <w:r w:rsidR="00031661" w:rsidRPr="00DE162C">
        <w:rPr>
          <w:lang w:val="de-DE"/>
        </w:rPr>
        <w:t>elthandelsorganis</w:t>
      </w:r>
      <w:r w:rsidR="00512AAF" w:rsidRPr="00DE162C">
        <w:rPr>
          <w:lang w:val="de-DE"/>
        </w:rPr>
        <w:t>ation (WTO) in Gen</w:t>
      </w:r>
      <w:r w:rsidR="00031661" w:rsidRPr="00DE162C">
        <w:rPr>
          <w:lang w:val="de-DE"/>
        </w:rPr>
        <w:t>f</w:t>
      </w:r>
      <w:r w:rsidRPr="00DE162C">
        <w:rPr>
          <w:lang w:val="de-DE"/>
        </w:rPr>
        <w:t xml:space="preserve">, </w:t>
      </w:r>
      <w:r w:rsidR="00396D19" w:rsidRPr="00DE162C">
        <w:rPr>
          <w:lang w:val="de-DE"/>
        </w:rPr>
        <w:t xml:space="preserve">um den Gesetzentwurf und das Beitrittsverfahren zur UPOV zu erörtern. </w:t>
      </w:r>
      <w:r w:rsidRPr="00DE162C">
        <w:rPr>
          <w:lang w:val="de-DE"/>
        </w:rPr>
        <w:t xml:space="preserve"> </w:t>
      </w:r>
    </w:p>
    <w:p w14:paraId="4B2007CA" w14:textId="77777777" w:rsidR="00553E78" w:rsidRPr="00DE162C" w:rsidRDefault="00553E78" w:rsidP="00581F37">
      <w:pPr>
        <w:rPr>
          <w:lang w:val="de-DE"/>
        </w:rPr>
      </w:pPr>
    </w:p>
    <w:p w14:paraId="26D7A50E" w14:textId="57B713AE" w:rsidR="00171F33" w:rsidRPr="00DE162C" w:rsidRDefault="00171F33"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96D19" w:rsidRPr="00DE162C">
        <w:rPr>
          <w:lang w:val="de-DE"/>
        </w:rPr>
        <w:t>Am 17.</w:t>
      </w:r>
      <w:r w:rsidRPr="00DE162C">
        <w:rPr>
          <w:lang w:val="de-DE"/>
        </w:rPr>
        <w:t xml:space="preserve"> Februar</w:t>
      </w:r>
      <w:r w:rsidR="00396D19" w:rsidRPr="00DE162C">
        <w:rPr>
          <w:lang w:val="de-DE"/>
        </w:rPr>
        <w:t xml:space="preserve"> erhielt das Büro den Besuch von Herrn</w:t>
      </w:r>
      <w:r w:rsidRPr="00DE162C">
        <w:rPr>
          <w:lang w:val="de-DE"/>
        </w:rPr>
        <w:t xml:space="preserve"> Ahmed Ibrahim, </w:t>
      </w:r>
      <w:r w:rsidR="00396D19" w:rsidRPr="00DE162C">
        <w:rPr>
          <w:lang w:val="de-DE"/>
        </w:rPr>
        <w:t>Erster Sekretär</w:t>
      </w:r>
      <w:r w:rsidRPr="00DE162C">
        <w:rPr>
          <w:lang w:val="de-DE"/>
        </w:rPr>
        <w:t xml:space="preserve">, </w:t>
      </w:r>
      <w:r w:rsidR="00396D19" w:rsidRPr="00DE162C">
        <w:rPr>
          <w:lang w:val="de-DE"/>
        </w:rPr>
        <w:t>Ständige Vertretung von Ägypten</w:t>
      </w:r>
      <w:r w:rsidRPr="00DE162C">
        <w:rPr>
          <w:lang w:val="de-DE"/>
        </w:rPr>
        <w:t xml:space="preserve">, </w:t>
      </w:r>
      <w:r w:rsidR="00396D19" w:rsidRPr="00DE162C">
        <w:rPr>
          <w:lang w:val="de-DE"/>
        </w:rPr>
        <w:t xml:space="preserve">um Kooperations- und Ausbildungsmöglichkeiten im Bereich </w:t>
      </w:r>
      <w:r w:rsidR="003F190F" w:rsidRPr="00DE162C">
        <w:rPr>
          <w:lang w:val="de-DE"/>
        </w:rPr>
        <w:t>Sorten</w:t>
      </w:r>
      <w:r w:rsidR="00396D19" w:rsidRPr="00DE162C">
        <w:rPr>
          <w:lang w:val="de-DE"/>
        </w:rPr>
        <w:t xml:space="preserve">schutz zu erörtern. </w:t>
      </w:r>
    </w:p>
    <w:p w14:paraId="39E3C74E" w14:textId="77777777" w:rsidR="00171F33" w:rsidRPr="00DE162C" w:rsidRDefault="00171F33" w:rsidP="00581F37">
      <w:pPr>
        <w:rPr>
          <w:lang w:val="de-DE"/>
        </w:rPr>
      </w:pPr>
    </w:p>
    <w:p w14:paraId="7261BE2B" w14:textId="7AD30727" w:rsidR="00CD4F4F" w:rsidRPr="00DE162C" w:rsidRDefault="00CD4F4F"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96D19" w:rsidRPr="00DE162C">
        <w:rPr>
          <w:lang w:val="de-DE"/>
        </w:rPr>
        <w:t>Am 19. Februar nahm das Büro an einer Telefonkonferenz mit Herrn</w:t>
      </w:r>
      <w:r w:rsidRPr="00DE162C">
        <w:rPr>
          <w:lang w:val="de-DE"/>
        </w:rPr>
        <w:t xml:space="preserve"> Manuel Toro, </w:t>
      </w:r>
      <w:r w:rsidR="00396D19" w:rsidRPr="00DE162C">
        <w:rPr>
          <w:lang w:val="de-DE"/>
        </w:rPr>
        <w:t>Leiter</w:t>
      </w:r>
      <w:r w:rsidRPr="00DE162C">
        <w:rPr>
          <w:lang w:val="de-DE"/>
        </w:rPr>
        <w:t>, Regist</w:t>
      </w:r>
      <w:r w:rsidR="00396D19" w:rsidRPr="00DE162C">
        <w:rPr>
          <w:lang w:val="de-DE"/>
        </w:rPr>
        <w:t xml:space="preserve">er </w:t>
      </w:r>
      <w:r w:rsidR="009E1106" w:rsidRPr="00DE162C">
        <w:rPr>
          <w:lang w:val="de-DE"/>
        </w:rPr>
        <w:t xml:space="preserve">für </w:t>
      </w:r>
      <w:r w:rsidR="00396D19" w:rsidRPr="00DE162C">
        <w:rPr>
          <w:lang w:val="de-DE"/>
        </w:rPr>
        <w:t xml:space="preserve">geschützte Sorten, </w:t>
      </w:r>
      <w:r w:rsidR="00095D9F" w:rsidRPr="00DE162C">
        <w:rPr>
          <w:lang w:val="de-DE"/>
        </w:rPr>
        <w:t xml:space="preserve">Dienststelle Land- und Viehwirtschaft </w:t>
      </w:r>
      <w:r w:rsidRPr="00DE162C">
        <w:rPr>
          <w:lang w:val="de-DE"/>
        </w:rPr>
        <w:t xml:space="preserve">(SAG), Chile, </w:t>
      </w:r>
      <w:r w:rsidR="00396D19" w:rsidRPr="00DE162C">
        <w:rPr>
          <w:lang w:val="de-DE"/>
        </w:rPr>
        <w:t>teil u</w:t>
      </w:r>
      <w:r w:rsidRPr="00DE162C">
        <w:rPr>
          <w:lang w:val="de-DE"/>
        </w:rPr>
        <w:t xml:space="preserve">nd </w:t>
      </w:r>
      <w:r w:rsidR="00396D19" w:rsidRPr="00DE162C">
        <w:rPr>
          <w:lang w:val="de-DE"/>
        </w:rPr>
        <w:t>erläuterte Angelegenheiten im Zusammenhang mit UPOV-Tagungen</w:t>
      </w:r>
      <w:r w:rsidRPr="00DE162C">
        <w:rPr>
          <w:lang w:val="de-DE"/>
        </w:rPr>
        <w:t>.</w:t>
      </w:r>
    </w:p>
    <w:p w14:paraId="2AC978B9" w14:textId="77777777" w:rsidR="00CD4F4F" w:rsidRPr="00DE162C" w:rsidRDefault="00CD4F4F" w:rsidP="00581F37">
      <w:pPr>
        <w:rPr>
          <w:lang w:val="de-DE"/>
        </w:rPr>
      </w:pPr>
    </w:p>
    <w:p w14:paraId="0E2929DA" w14:textId="3B058FB7" w:rsidR="00CD4FE8" w:rsidRPr="00DE162C" w:rsidRDefault="00CD4FE8" w:rsidP="00581F3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9E1106" w:rsidRPr="00DE162C">
        <w:rPr>
          <w:lang w:val="de-DE"/>
        </w:rPr>
        <w:t xml:space="preserve">Am 20. </w:t>
      </w:r>
      <w:r w:rsidRPr="00DE162C">
        <w:rPr>
          <w:lang w:val="de-DE"/>
        </w:rPr>
        <w:t>Februar</w:t>
      </w:r>
      <w:r w:rsidR="009E1106" w:rsidRPr="00DE162C">
        <w:rPr>
          <w:lang w:val="de-DE"/>
        </w:rPr>
        <w:t xml:space="preserve"> hielt das Büro in </w:t>
      </w:r>
      <w:r w:rsidRPr="00DE162C">
        <w:rPr>
          <w:lang w:val="de-DE"/>
        </w:rPr>
        <w:t xml:space="preserve">Aire la Ville, </w:t>
      </w:r>
      <w:r w:rsidR="009E1106" w:rsidRPr="00DE162C">
        <w:rPr>
          <w:lang w:val="de-DE"/>
        </w:rPr>
        <w:t>K</w:t>
      </w:r>
      <w:r w:rsidRPr="00DE162C">
        <w:rPr>
          <w:lang w:val="de-DE"/>
        </w:rPr>
        <w:t>anton Gen</w:t>
      </w:r>
      <w:r w:rsidR="009E1106" w:rsidRPr="00DE162C">
        <w:rPr>
          <w:lang w:val="de-DE"/>
        </w:rPr>
        <w:t>f, Schweiz</w:t>
      </w:r>
      <w:r w:rsidRPr="00DE162C">
        <w:rPr>
          <w:lang w:val="de-DE"/>
        </w:rPr>
        <w:t xml:space="preserve">, </w:t>
      </w:r>
      <w:r w:rsidR="00F4723C" w:rsidRPr="00DE162C">
        <w:rPr>
          <w:lang w:val="de-DE"/>
        </w:rPr>
        <w:t>ein</w:t>
      </w:r>
      <w:r w:rsidR="00133C76">
        <w:rPr>
          <w:lang w:val="de-DE"/>
        </w:rPr>
        <w:t>en Vortrag</w:t>
      </w:r>
      <w:r w:rsidR="00F4723C" w:rsidRPr="00DE162C">
        <w:rPr>
          <w:lang w:val="de-DE"/>
        </w:rPr>
        <w:t xml:space="preserve"> über </w:t>
      </w:r>
      <w:r w:rsidR="00B21089" w:rsidRPr="00DE162C">
        <w:rPr>
          <w:lang w:val="de-DE"/>
        </w:rPr>
        <w:t>UPOV PRISMA</w:t>
      </w:r>
      <w:r w:rsidRPr="00DE162C">
        <w:rPr>
          <w:lang w:val="de-DE"/>
        </w:rPr>
        <w:t xml:space="preserve"> </w:t>
      </w:r>
      <w:r w:rsidR="00F4723C" w:rsidRPr="00DE162C">
        <w:rPr>
          <w:lang w:val="de-DE"/>
        </w:rPr>
        <w:t>vor dem Züchterclub im Weltverband der Rosen-Gesellschaften</w:t>
      </w:r>
      <w:r w:rsidRPr="00DE162C">
        <w:rPr>
          <w:lang w:val="de-DE"/>
        </w:rPr>
        <w:t>.</w:t>
      </w:r>
    </w:p>
    <w:p w14:paraId="5C373F19" w14:textId="77777777" w:rsidR="00CD4FE8" w:rsidRPr="00DE162C" w:rsidRDefault="00CD4FE8" w:rsidP="00581F37">
      <w:pPr>
        <w:rPr>
          <w:lang w:val="de-DE"/>
        </w:rPr>
      </w:pPr>
    </w:p>
    <w:p w14:paraId="4E7C970B" w14:textId="744ABD86" w:rsidR="00892250" w:rsidRPr="00DE162C" w:rsidRDefault="00892250" w:rsidP="0089225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F4723C" w:rsidRPr="00DE162C">
        <w:rPr>
          <w:lang w:val="de-DE"/>
        </w:rPr>
        <w:t xml:space="preserve">Am 21. </w:t>
      </w:r>
      <w:r w:rsidRPr="00DE162C">
        <w:rPr>
          <w:lang w:val="de-DE"/>
        </w:rPr>
        <w:t xml:space="preserve">Februar </w:t>
      </w:r>
      <w:r w:rsidR="00F4723C" w:rsidRPr="00DE162C">
        <w:rPr>
          <w:lang w:val="de-DE"/>
        </w:rPr>
        <w:t>nahm das Büro an einer Telefonkonferenz mit Herrn</w:t>
      </w:r>
      <w:r w:rsidRPr="00DE162C">
        <w:rPr>
          <w:lang w:val="de-DE"/>
        </w:rPr>
        <w:t xml:space="preserve"> Tarek Toko Chabi, </w:t>
      </w:r>
      <w:r w:rsidR="00F4723C" w:rsidRPr="00DE162C">
        <w:rPr>
          <w:lang w:val="de-DE"/>
        </w:rPr>
        <w:t>Technischer Berater des K</w:t>
      </w:r>
      <w:r w:rsidRPr="00DE162C">
        <w:rPr>
          <w:lang w:val="de-DE"/>
        </w:rPr>
        <w:t>ommissa</w:t>
      </w:r>
      <w:r w:rsidR="00F4723C" w:rsidRPr="00DE162C">
        <w:rPr>
          <w:lang w:val="de-DE"/>
        </w:rPr>
        <w:t>rs</w:t>
      </w:r>
      <w:r w:rsidRPr="00DE162C">
        <w:rPr>
          <w:lang w:val="de-DE"/>
        </w:rPr>
        <w:t xml:space="preserve">, </w:t>
      </w:r>
      <w:r w:rsidR="00F4723C" w:rsidRPr="00DE162C">
        <w:rPr>
          <w:lang w:val="de-DE"/>
        </w:rPr>
        <w:t xml:space="preserve">Abteilung Landwirtschaft, Wasserressourcen und Umwelt </w:t>
      </w:r>
      <w:r w:rsidRPr="00DE162C">
        <w:rPr>
          <w:lang w:val="de-DE"/>
        </w:rPr>
        <w:t>(DAREN), West</w:t>
      </w:r>
      <w:r w:rsidR="00F4723C" w:rsidRPr="00DE162C">
        <w:rPr>
          <w:lang w:val="de-DE"/>
        </w:rPr>
        <w:t>afrikanische Wirtschafts- und Währungsunion</w:t>
      </w:r>
      <w:r w:rsidRPr="00DE162C">
        <w:rPr>
          <w:lang w:val="de-DE"/>
        </w:rPr>
        <w:t xml:space="preserve">, Burkina Faso, </w:t>
      </w:r>
      <w:r w:rsidR="00F4723C" w:rsidRPr="00DE162C">
        <w:rPr>
          <w:lang w:val="de-DE"/>
        </w:rPr>
        <w:t>teil und erörterte eine Zusammen</w:t>
      </w:r>
      <w:r w:rsidRPr="00DE162C">
        <w:rPr>
          <w:lang w:val="de-DE"/>
        </w:rPr>
        <w:t>a</w:t>
      </w:r>
      <w:r w:rsidR="00F4723C" w:rsidRPr="00DE162C">
        <w:rPr>
          <w:lang w:val="de-DE"/>
        </w:rPr>
        <w:t>rbeit</w:t>
      </w:r>
      <w:r w:rsidRPr="00DE162C">
        <w:rPr>
          <w:lang w:val="de-DE"/>
        </w:rPr>
        <w:t xml:space="preserve"> </w:t>
      </w:r>
      <w:r w:rsidR="00F4723C" w:rsidRPr="00DE162C">
        <w:rPr>
          <w:lang w:val="de-DE"/>
        </w:rPr>
        <w:t xml:space="preserve">beim Sortenschutz. </w:t>
      </w:r>
      <w:r w:rsidRPr="00DE162C">
        <w:rPr>
          <w:lang w:val="de-DE"/>
        </w:rPr>
        <w:t xml:space="preserve"> </w:t>
      </w:r>
    </w:p>
    <w:p w14:paraId="1CBB6F98" w14:textId="77777777" w:rsidR="00892250" w:rsidRPr="00DE162C" w:rsidRDefault="00892250" w:rsidP="00581F37">
      <w:pPr>
        <w:rPr>
          <w:lang w:val="de-DE"/>
        </w:rPr>
      </w:pPr>
    </w:p>
    <w:p w14:paraId="5DB4D197" w14:textId="649F8756" w:rsidR="002F49BA" w:rsidRPr="00DE162C" w:rsidRDefault="002F49BA" w:rsidP="002F49B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582BB4" w:rsidRPr="00DE162C">
        <w:rPr>
          <w:lang w:val="de-DE"/>
        </w:rPr>
        <w:t xml:space="preserve">Am 21. </w:t>
      </w:r>
      <w:r w:rsidR="00F220D9">
        <w:rPr>
          <w:lang w:val="de-DE"/>
        </w:rPr>
        <w:t>Febr</w:t>
      </w:r>
      <w:r w:rsidRPr="00DE162C">
        <w:rPr>
          <w:lang w:val="de-DE"/>
        </w:rPr>
        <w:t xml:space="preserve">uar </w:t>
      </w:r>
      <w:r w:rsidR="00582BB4" w:rsidRPr="00DE162C">
        <w:rPr>
          <w:lang w:val="de-DE"/>
        </w:rPr>
        <w:t>nahm das Büro an einer Telefonkonferenz mit Herrn Wim Sangster, Team DUS-Gemüse</w:t>
      </w:r>
      <w:r w:rsidRPr="00DE162C">
        <w:rPr>
          <w:lang w:val="de-DE"/>
        </w:rPr>
        <w:t>, Naktuinbouw, N</w:t>
      </w:r>
      <w:r w:rsidR="00582BB4" w:rsidRPr="00DE162C">
        <w:rPr>
          <w:lang w:val="de-DE"/>
        </w:rPr>
        <w:t>iederlande</w:t>
      </w:r>
      <w:r w:rsidRPr="00DE162C">
        <w:rPr>
          <w:lang w:val="de-DE"/>
        </w:rPr>
        <w:t xml:space="preserve">, </w:t>
      </w:r>
      <w:r w:rsidR="00582BB4" w:rsidRPr="00DE162C">
        <w:rPr>
          <w:lang w:val="de-DE"/>
        </w:rPr>
        <w:t>teil und erörterte Fragen im Zusammenhang mit UPOV PRISMA für die Niederlande</w:t>
      </w:r>
      <w:r w:rsidRPr="00DE162C">
        <w:rPr>
          <w:lang w:val="de-DE"/>
        </w:rPr>
        <w:t>.</w:t>
      </w:r>
    </w:p>
    <w:p w14:paraId="7CD9709C" w14:textId="77777777" w:rsidR="002F49BA" w:rsidRPr="00DE162C" w:rsidRDefault="002F49BA" w:rsidP="00581F37">
      <w:pPr>
        <w:rPr>
          <w:lang w:val="de-DE"/>
        </w:rPr>
      </w:pPr>
    </w:p>
    <w:p w14:paraId="3CC1F9F2" w14:textId="44AA8B05" w:rsidR="00D2387D" w:rsidRPr="00DE162C" w:rsidRDefault="00D2387D" w:rsidP="00D2387D">
      <w:pPr>
        <w:autoSpaceDE w:val="0"/>
        <w:autoSpaceDN w:val="0"/>
        <w:adjustRightInd w:val="0"/>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51B63" w:rsidRPr="00DE162C">
        <w:rPr>
          <w:lang w:val="de-DE"/>
        </w:rPr>
        <w:t xml:space="preserve">Am 24. </w:t>
      </w:r>
      <w:r w:rsidRPr="00DE162C">
        <w:rPr>
          <w:lang w:val="de-DE"/>
        </w:rPr>
        <w:t>Februar</w:t>
      </w:r>
      <w:r w:rsidR="00851B63" w:rsidRPr="00DE162C">
        <w:rPr>
          <w:lang w:val="de-DE"/>
        </w:rPr>
        <w:t xml:space="preserve"> nahm das Büro</w:t>
      </w:r>
      <w:r w:rsidRPr="00DE162C">
        <w:rPr>
          <w:lang w:val="de-DE"/>
        </w:rPr>
        <w:t xml:space="preserve"> in </w:t>
      </w:r>
      <w:r w:rsidRPr="00DE162C">
        <w:rPr>
          <w:color w:val="000000"/>
          <w:lang w:val="de-DE"/>
        </w:rPr>
        <w:t>Porto, Portugal</w:t>
      </w:r>
      <w:r w:rsidRPr="00DE162C">
        <w:rPr>
          <w:snapToGrid w:val="0"/>
          <w:color w:val="000000" w:themeColor="text1"/>
          <w:lang w:val="de-DE"/>
        </w:rPr>
        <w:t>,</w:t>
      </w:r>
      <w:r w:rsidRPr="00DE162C">
        <w:rPr>
          <w:lang w:val="de-DE"/>
        </w:rPr>
        <w:t xml:space="preserve"> </w:t>
      </w:r>
      <w:r w:rsidR="00851B63" w:rsidRPr="00DE162C">
        <w:rPr>
          <w:lang w:val="de-DE"/>
        </w:rPr>
        <w:t xml:space="preserve">an einem Teil der Tagung des </w:t>
      </w:r>
      <w:r w:rsidR="00851B63" w:rsidRPr="00DE162C">
        <w:rPr>
          <w:szCs w:val="24"/>
          <w:lang w:val="de-DE"/>
        </w:rPr>
        <w:t xml:space="preserve">Ausschusses für geistiges Eigentum </w:t>
      </w:r>
      <w:r w:rsidRPr="00DE162C">
        <w:rPr>
          <w:color w:val="000000"/>
          <w:lang w:val="de-DE"/>
        </w:rPr>
        <w:t xml:space="preserve">(IPC) </w:t>
      </w:r>
      <w:r w:rsidR="00851B63" w:rsidRPr="00DE162C">
        <w:rPr>
          <w:color w:val="000000"/>
          <w:lang w:val="de-DE"/>
        </w:rPr>
        <w:t xml:space="preserve">des ISF teil. </w:t>
      </w:r>
    </w:p>
    <w:p w14:paraId="789E9AB1" w14:textId="77777777" w:rsidR="00D2387D" w:rsidRPr="00DE162C" w:rsidRDefault="00D2387D" w:rsidP="00D2387D">
      <w:pPr>
        <w:rPr>
          <w:color w:val="000000"/>
          <w:lang w:val="de-DE" w:eastAsia="ja-JP" w:bidi="km-KH"/>
        </w:rPr>
      </w:pPr>
    </w:p>
    <w:p w14:paraId="77A17A13" w14:textId="091CB0B6" w:rsidR="0070196F" w:rsidRPr="00DE162C" w:rsidRDefault="0070196F" w:rsidP="00581F37">
      <w:pPr>
        <w:rPr>
          <w:rFonts w:cs="Arial"/>
          <w:color w:val="000000"/>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51B63" w:rsidRPr="00DE162C">
        <w:rPr>
          <w:lang w:val="de-DE"/>
        </w:rPr>
        <w:t xml:space="preserve">Am 27. </w:t>
      </w:r>
      <w:r w:rsidRPr="00DE162C">
        <w:rPr>
          <w:rFonts w:cs="Arial"/>
          <w:color w:val="000000"/>
          <w:lang w:val="de-DE" w:eastAsia="ja-JP" w:bidi="km-KH"/>
        </w:rPr>
        <w:t xml:space="preserve">Februar </w:t>
      </w:r>
      <w:r w:rsidR="00851B63" w:rsidRPr="00DE162C">
        <w:rPr>
          <w:rFonts w:cs="Arial"/>
          <w:color w:val="000000"/>
          <w:lang w:val="de-DE" w:eastAsia="ja-JP" w:bidi="km-KH"/>
        </w:rPr>
        <w:t xml:space="preserve">nahm das Büro </w:t>
      </w:r>
      <w:r w:rsidRPr="00DE162C">
        <w:rPr>
          <w:rFonts w:cs="Arial"/>
          <w:color w:val="000000"/>
          <w:lang w:val="de-DE" w:eastAsia="ja-JP" w:bidi="km-KH"/>
        </w:rPr>
        <w:t>in Rom, Ital</w:t>
      </w:r>
      <w:r w:rsidR="00851B63" w:rsidRPr="00DE162C">
        <w:rPr>
          <w:rFonts w:cs="Arial"/>
          <w:color w:val="000000"/>
          <w:lang w:val="de-DE" w:eastAsia="ja-JP" w:bidi="km-KH"/>
        </w:rPr>
        <w:t>ien</w:t>
      </w:r>
      <w:r w:rsidRPr="00DE162C">
        <w:rPr>
          <w:rFonts w:cs="Arial"/>
          <w:color w:val="000000"/>
          <w:lang w:val="de-DE" w:eastAsia="ja-JP" w:bidi="km-KH"/>
        </w:rPr>
        <w:t xml:space="preserve">, </w:t>
      </w:r>
      <w:r w:rsidR="00851B63" w:rsidRPr="00DE162C">
        <w:rPr>
          <w:rFonts w:cs="Arial"/>
          <w:color w:val="000000"/>
          <w:lang w:val="de-DE" w:eastAsia="ja-JP" w:bidi="km-KH"/>
        </w:rPr>
        <w:t>an einer Sitzung mit Herrn</w:t>
      </w:r>
      <w:r w:rsidR="00400D8C" w:rsidRPr="00DE162C">
        <w:rPr>
          <w:lang w:val="de-DE"/>
        </w:rPr>
        <w:t xml:space="preserve"> Kent Nnadozie, </w:t>
      </w:r>
      <w:r w:rsidRPr="00DE162C">
        <w:rPr>
          <w:rFonts w:cs="Arial"/>
          <w:color w:val="000000"/>
          <w:lang w:val="de-DE" w:eastAsia="ja-JP" w:bidi="km-KH"/>
        </w:rPr>
        <w:t>Se</w:t>
      </w:r>
      <w:r w:rsidR="00FF529E" w:rsidRPr="00DE162C">
        <w:rPr>
          <w:rFonts w:cs="Arial"/>
          <w:color w:val="000000"/>
          <w:lang w:val="de-DE" w:eastAsia="ja-JP" w:bidi="km-KH"/>
        </w:rPr>
        <w:t>k</w:t>
      </w:r>
      <w:r w:rsidRPr="00DE162C">
        <w:rPr>
          <w:rFonts w:cs="Arial"/>
          <w:color w:val="000000"/>
          <w:lang w:val="de-DE" w:eastAsia="ja-JP" w:bidi="km-KH"/>
        </w:rPr>
        <w:t>ret</w:t>
      </w:r>
      <w:r w:rsidR="00FF529E" w:rsidRPr="00DE162C">
        <w:rPr>
          <w:rFonts w:cs="Arial"/>
          <w:color w:val="000000"/>
          <w:lang w:val="de-DE" w:eastAsia="ja-JP" w:bidi="km-KH"/>
        </w:rPr>
        <w:t>är</w:t>
      </w:r>
      <w:r w:rsidRPr="00DE162C">
        <w:rPr>
          <w:rFonts w:cs="Arial"/>
          <w:color w:val="000000"/>
          <w:lang w:val="de-DE" w:eastAsia="ja-JP" w:bidi="km-KH"/>
        </w:rPr>
        <w:t xml:space="preserve"> </w:t>
      </w:r>
      <w:r w:rsidR="00FF529E" w:rsidRPr="00DE162C">
        <w:rPr>
          <w:rFonts w:cs="Arial"/>
          <w:color w:val="000000"/>
          <w:lang w:val="de-DE" w:eastAsia="ja-JP" w:bidi="km-KH"/>
        </w:rPr>
        <w:t xml:space="preserve">des </w:t>
      </w:r>
      <w:r w:rsidRPr="00DE162C">
        <w:rPr>
          <w:rFonts w:cs="Arial"/>
          <w:color w:val="000000"/>
          <w:lang w:val="de-DE" w:eastAsia="ja-JP" w:bidi="km-KH"/>
        </w:rPr>
        <w:t>ITPGRFA</w:t>
      </w:r>
      <w:r w:rsidR="00400D8C" w:rsidRPr="00DE162C">
        <w:rPr>
          <w:rFonts w:cs="Arial"/>
          <w:color w:val="000000"/>
          <w:lang w:val="de-DE" w:eastAsia="ja-JP" w:bidi="km-KH"/>
        </w:rPr>
        <w:t>,</w:t>
      </w:r>
      <w:r w:rsidRPr="00DE162C">
        <w:rPr>
          <w:rFonts w:cs="Arial"/>
          <w:color w:val="000000"/>
          <w:lang w:val="de-DE" w:eastAsia="ja-JP" w:bidi="km-KH"/>
        </w:rPr>
        <w:t xml:space="preserve"> </w:t>
      </w:r>
      <w:r w:rsidR="00FF529E" w:rsidRPr="00DE162C">
        <w:rPr>
          <w:rFonts w:cs="Arial"/>
          <w:color w:val="000000"/>
          <w:lang w:val="de-DE" w:eastAsia="ja-JP" w:bidi="km-KH"/>
        </w:rPr>
        <w:t>u</w:t>
      </w:r>
      <w:r w:rsidRPr="00DE162C">
        <w:rPr>
          <w:rFonts w:cs="Arial"/>
          <w:color w:val="000000"/>
          <w:lang w:val="de-DE" w:eastAsia="ja-JP" w:bidi="km-KH"/>
        </w:rPr>
        <w:t xml:space="preserve">nd </w:t>
      </w:r>
      <w:r w:rsidR="00FF529E" w:rsidRPr="00DE162C">
        <w:rPr>
          <w:rFonts w:cs="Arial"/>
          <w:color w:val="000000"/>
          <w:lang w:val="de-DE" w:eastAsia="ja-JP" w:bidi="km-KH"/>
        </w:rPr>
        <w:t>Herrn</w:t>
      </w:r>
      <w:r w:rsidRPr="00DE162C">
        <w:rPr>
          <w:lang w:val="de-DE"/>
        </w:rPr>
        <w:t xml:space="preserve"> Worku Damena Yifru, </w:t>
      </w:r>
      <w:r w:rsidR="008502BE" w:rsidRPr="00DE162C">
        <w:rPr>
          <w:lang w:val="de-DE"/>
        </w:rPr>
        <w:t xml:space="preserve">Leitender juristischer Berater, </w:t>
      </w:r>
      <w:r w:rsidRPr="00DE162C">
        <w:rPr>
          <w:rFonts w:cs="Arial"/>
          <w:color w:val="000000"/>
          <w:lang w:val="de-DE" w:eastAsia="ja-JP" w:bidi="km-KH"/>
        </w:rPr>
        <w:t xml:space="preserve">CBD, </w:t>
      </w:r>
      <w:r w:rsidR="008502BE" w:rsidRPr="00DE162C">
        <w:rPr>
          <w:rFonts w:cs="Arial"/>
          <w:color w:val="000000"/>
          <w:lang w:val="de-DE" w:eastAsia="ja-JP" w:bidi="km-KH"/>
        </w:rPr>
        <w:t xml:space="preserve">teil, um zu erörtern, wie der Austausch von Erfahrungen und Informationen betreffend die Umsetzung des UPOV-Übereinkommens, des CBD </w:t>
      </w:r>
      <w:r w:rsidR="00A71343">
        <w:rPr>
          <w:rFonts w:cs="Arial"/>
          <w:color w:val="000000"/>
          <w:lang w:val="de-DE" w:eastAsia="ja-JP" w:bidi="km-KH"/>
        </w:rPr>
        <w:t>u</w:t>
      </w:r>
      <w:r w:rsidR="008502BE" w:rsidRPr="00DE162C">
        <w:rPr>
          <w:rFonts w:cs="Arial"/>
          <w:color w:val="000000"/>
          <w:lang w:val="de-DE" w:eastAsia="ja-JP" w:bidi="km-KH"/>
        </w:rPr>
        <w:t>nd des</w:t>
      </w:r>
      <w:r w:rsidR="00D25D88" w:rsidRPr="00DE162C">
        <w:rPr>
          <w:rFonts w:cs="Arial"/>
          <w:color w:val="000000"/>
          <w:lang w:val="de-DE" w:eastAsia="ja-JP" w:bidi="km-KH"/>
        </w:rPr>
        <w:t xml:space="preserve"> ITPGRFA</w:t>
      </w:r>
      <w:r w:rsidR="008502BE" w:rsidRPr="00DE162C">
        <w:rPr>
          <w:rFonts w:cs="Arial"/>
          <w:color w:val="000000"/>
          <w:lang w:val="de-DE" w:eastAsia="ja-JP" w:bidi="km-KH"/>
        </w:rPr>
        <w:t xml:space="preserve"> gefördert werden kann. </w:t>
      </w:r>
    </w:p>
    <w:p w14:paraId="08D51BD3" w14:textId="77777777" w:rsidR="00935E61" w:rsidRPr="00DE162C" w:rsidRDefault="00935E61" w:rsidP="00581F37">
      <w:pPr>
        <w:rPr>
          <w:rFonts w:cs="Arial"/>
          <w:color w:val="000000"/>
          <w:lang w:val="de-DE" w:eastAsia="ja-JP" w:bidi="km-KH"/>
        </w:rPr>
      </w:pPr>
    </w:p>
    <w:p w14:paraId="729916EF" w14:textId="5E233348" w:rsidR="00151CC0" w:rsidRPr="00DE162C" w:rsidRDefault="00151CC0" w:rsidP="00151CC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917CF" w:rsidRPr="00DE162C">
        <w:rPr>
          <w:lang w:val="de-DE"/>
        </w:rPr>
        <w:t>Am 28.</w:t>
      </w:r>
      <w:r w:rsidR="00E917CF" w:rsidRPr="00DE162C">
        <w:rPr>
          <w:rFonts w:cs="Arial"/>
          <w:color w:val="000000"/>
          <w:lang w:val="de-DE" w:eastAsia="ja-JP" w:bidi="km-KH"/>
        </w:rPr>
        <w:t xml:space="preserve"> Februar erhielt das Büro den Besuch von Herrn</w:t>
      </w:r>
      <w:r w:rsidRPr="00DE162C">
        <w:rPr>
          <w:rFonts w:cs="Arial"/>
          <w:color w:val="000000"/>
          <w:lang w:val="de-DE" w:eastAsia="ja-JP" w:bidi="km-KH"/>
        </w:rPr>
        <w:t xml:space="preserve"> Manuel Andrés Chacón Peña, </w:t>
      </w:r>
      <w:r w:rsidR="00E917CF" w:rsidRPr="00DE162C">
        <w:rPr>
          <w:rFonts w:cs="Arial"/>
          <w:color w:val="000000"/>
          <w:lang w:val="de-DE" w:eastAsia="ja-JP" w:bidi="km-KH"/>
        </w:rPr>
        <w:t>Berater,</w:t>
      </w:r>
      <w:r w:rsidRPr="00DE162C">
        <w:rPr>
          <w:lang w:val="de-DE"/>
        </w:rPr>
        <w:t xml:space="preserve"> </w:t>
      </w:r>
      <w:r w:rsidR="00E917CF" w:rsidRPr="00DE162C">
        <w:rPr>
          <w:lang w:val="de-DE"/>
        </w:rPr>
        <w:t>Ständige Vertretung von Kolumbien bei der</w:t>
      </w:r>
      <w:r w:rsidRPr="00DE162C">
        <w:rPr>
          <w:lang w:val="de-DE"/>
        </w:rPr>
        <w:t xml:space="preserve"> WTO, </w:t>
      </w:r>
      <w:r w:rsidR="00A474C3" w:rsidRPr="00DE162C">
        <w:rPr>
          <w:lang w:val="de-DE"/>
        </w:rPr>
        <w:t>um das Beitrittsverfahren zur Akte von 1991 des UPOV-Übereinkommens zu erörtern</w:t>
      </w:r>
      <w:r w:rsidR="00D25D88" w:rsidRPr="00DE162C">
        <w:rPr>
          <w:lang w:val="de-DE"/>
        </w:rPr>
        <w:t>.</w:t>
      </w:r>
    </w:p>
    <w:p w14:paraId="7611D23F" w14:textId="77777777" w:rsidR="0018387D" w:rsidRPr="00DE162C" w:rsidRDefault="0018387D" w:rsidP="00A33BA1">
      <w:pPr>
        <w:rPr>
          <w:lang w:val="de-DE"/>
        </w:rPr>
      </w:pPr>
    </w:p>
    <w:p w14:paraId="24BBABCE" w14:textId="1A99AFB9" w:rsidR="0018387D" w:rsidRPr="00DE162C" w:rsidRDefault="0018387D" w:rsidP="00A33BA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474C3" w:rsidRPr="00DE162C">
        <w:rPr>
          <w:lang w:val="de-DE"/>
        </w:rPr>
        <w:t xml:space="preserve">Am 28. </w:t>
      </w:r>
      <w:r w:rsidRPr="00DE162C">
        <w:rPr>
          <w:rFonts w:cs="Arial"/>
          <w:color w:val="000000"/>
          <w:lang w:val="de-DE" w:eastAsia="ja-JP" w:bidi="km-KH"/>
        </w:rPr>
        <w:t>Februar</w:t>
      </w:r>
      <w:r w:rsidR="00A474C3" w:rsidRPr="00DE162C">
        <w:rPr>
          <w:rFonts w:cs="Arial"/>
          <w:color w:val="000000"/>
          <w:lang w:val="de-DE" w:eastAsia="ja-JP" w:bidi="km-KH"/>
        </w:rPr>
        <w:t xml:space="preserve"> nahm das Büro a</w:t>
      </w:r>
      <w:r w:rsidRPr="00DE162C">
        <w:rPr>
          <w:rFonts w:cs="Arial"/>
          <w:color w:val="000000"/>
          <w:lang w:val="de-DE" w:eastAsia="ja-JP" w:bidi="km-KH"/>
        </w:rPr>
        <w:t xml:space="preserve">n </w:t>
      </w:r>
      <w:r w:rsidR="00BC496E">
        <w:rPr>
          <w:rFonts w:cs="Arial"/>
          <w:color w:val="000000"/>
          <w:lang w:val="de-DE" w:eastAsia="ja-JP" w:bidi="km-KH"/>
        </w:rPr>
        <w:t>einer virtuellen Sitzung</w:t>
      </w:r>
      <w:r w:rsidR="00A474C3" w:rsidRPr="00DE162C">
        <w:rPr>
          <w:rFonts w:cs="Arial"/>
          <w:color w:val="000000"/>
          <w:lang w:val="de-DE" w:eastAsia="ja-JP" w:bidi="km-KH"/>
        </w:rPr>
        <w:t xml:space="preserve"> mit Herrn</w:t>
      </w:r>
      <w:r w:rsidRPr="00DE162C">
        <w:rPr>
          <w:rFonts w:cs="Arial"/>
          <w:color w:val="000000"/>
          <w:lang w:val="de-DE" w:eastAsia="ja-JP" w:bidi="km-KH"/>
        </w:rPr>
        <w:t xml:space="preserve"> Francesco Mattina, Vi</w:t>
      </w:r>
      <w:r w:rsidR="00A474C3" w:rsidRPr="00DE162C">
        <w:rPr>
          <w:rFonts w:cs="Arial"/>
          <w:color w:val="000000"/>
          <w:lang w:val="de-DE" w:eastAsia="ja-JP" w:bidi="km-KH"/>
        </w:rPr>
        <w:t xml:space="preserve">zepräsident des CPVO teil, um mögliche Kooperationen zu erörtern. </w:t>
      </w:r>
    </w:p>
    <w:p w14:paraId="4EBACD7C" w14:textId="77777777" w:rsidR="0082766A" w:rsidRPr="00DE162C" w:rsidRDefault="0082766A" w:rsidP="00A33BA1">
      <w:pPr>
        <w:rPr>
          <w:lang w:val="de-DE"/>
        </w:rPr>
      </w:pPr>
    </w:p>
    <w:p w14:paraId="6F69EB1B" w14:textId="38835FF6" w:rsidR="002B1097" w:rsidRPr="00DE162C" w:rsidRDefault="002B1097" w:rsidP="00A33BA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474C3" w:rsidRPr="00DE162C">
        <w:rPr>
          <w:lang w:val="de-DE"/>
        </w:rPr>
        <w:t>Vom 1. bis</w:t>
      </w:r>
      <w:r w:rsidRPr="00DE162C">
        <w:rPr>
          <w:lang w:val="de-DE"/>
        </w:rPr>
        <w:t xml:space="preserve"> </w:t>
      </w:r>
      <w:r w:rsidR="00A474C3" w:rsidRPr="00DE162C">
        <w:rPr>
          <w:lang w:val="de-DE"/>
        </w:rPr>
        <w:t>14. März besuchte Frau</w:t>
      </w:r>
      <w:r w:rsidR="00086A0A" w:rsidRPr="00DE162C">
        <w:rPr>
          <w:lang w:val="de-DE"/>
        </w:rPr>
        <w:t xml:space="preserve"> Tran Thi Thu Trang, EAPVP</w:t>
      </w:r>
      <w:r w:rsidR="00AA43A5" w:rsidRPr="00DE162C">
        <w:rPr>
          <w:lang w:val="de-DE"/>
        </w:rPr>
        <w:t>-</w:t>
      </w:r>
      <w:r w:rsidR="00086A0A" w:rsidRPr="00DE162C">
        <w:rPr>
          <w:lang w:val="de-DE"/>
        </w:rPr>
        <w:t>Pilot</w:t>
      </w:r>
      <w:r w:rsidR="00AA43A5" w:rsidRPr="00DE162C">
        <w:rPr>
          <w:lang w:val="de-DE"/>
        </w:rPr>
        <w:t>p</w:t>
      </w:r>
      <w:r w:rsidR="00086A0A" w:rsidRPr="00DE162C">
        <w:rPr>
          <w:lang w:val="de-DE"/>
        </w:rPr>
        <w:t>roje</w:t>
      </w:r>
      <w:r w:rsidR="00AA43A5" w:rsidRPr="00DE162C">
        <w:rPr>
          <w:lang w:val="de-DE"/>
        </w:rPr>
        <w:t>k</w:t>
      </w:r>
      <w:r w:rsidR="00086A0A" w:rsidRPr="00DE162C">
        <w:rPr>
          <w:lang w:val="de-DE"/>
        </w:rPr>
        <w:t>t</w:t>
      </w:r>
      <w:r w:rsidR="00AA43A5" w:rsidRPr="00DE162C">
        <w:rPr>
          <w:lang w:val="de-DE"/>
        </w:rPr>
        <w:t>-Beauftragte</w:t>
      </w:r>
      <w:r w:rsidR="00086A0A" w:rsidRPr="00DE162C">
        <w:rPr>
          <w:lang w:val="de-DE"/>
        </w:rPr>
        <w:t xml:space="preserve"> </w:t>
      </w:r>
      <w:r w:rsidR="00A474C3" w:rsidRPr="00DE162C">
        <w:rPr>
          <w:lang w:val="de-DE"/>
        </w:rPr>
        <w:t>mit Sitz in Hanoi,</w:t>
      </w:r>
      <w:r w:rsidR="00086A0A" w:rsidRPr="00DE162C">
        <w:rPr>
          <w:lang w:val="de-DE"/>
        </w:rPr>
        <w:t xml:space="preserve"> Viet</w:t>
      </w:r>
      <w:r w:rsidR="00AA43A5" w:rsidRPr="00DE162C">
        <w:rPr>
          <w:lang w:val="de-DE"/>
        </w:rPr>
        <w:t>n</w:t>
      </w:r>
      <w:r w:rsidR="00086A0A" w:rsidRPr="00DE162C">
        <w:rPr>
          <w:lang w:val="de-DE"/>
        </w:rPr>
        <w:t xml:space="preserve">am, </w:t>
      </w:r>
      <w:r w:rsidR="00AA43A5" w:rsidRPr="00DE162C">
        <w:rPr>
          <w:lang w:val="de-DE"/>
        </w:rPr>
        <w:t xml:space="preserve">den UPOV-Hauptsitz in Genf und nahm an einer Schulung über den Betrieb und die Verwaltung von </w:t>
      </w:r>
      <w:r w:rsidR="00B21089" w:rsidRPr="00DE162C">
        <w:rPr>
          <w:rFonts w:cs="Arial"/>
          <w:lang w:val="de-DE"/>
        </w:rPr>
        <w:t>UPOV PRISMA</w:t>
      </w:r>
      <w:r w:rsidRPr="00DE162C">
        <w:rPr>
          <w:rFonts w:cs="Arial"/>
          <w:lang w:val="de-DE"/>
        </w:rPr>
        <w:t xml:space="preserve"> </w:t>
      </w:r>
      <w:r w:rsidR="00AA43A5" w:rsidRPr="00DE162C">
        <w:rPr>
          <w:rFonts w:cs="Arial"/>
          <w:lang w:val="de-DE"/>
        </w:rPr>
        <w:t>teil.</w:t>
      </w:r>
    </w:p>
    <w:p w14:paraId="4D6D5B93" w14:textId="77777777" w:rsidR="002B1097" w:rsidRPr="00DE162C" w:rsidRDefault="002B1097" w:rsidP="00A33BA1">
      <w:pPr>
        <w:rPr>
          <w:lang w:val="de-DE"/>
        </w:rPr>
      </w:pPr>
    </w:p>
    <w:p w14:paraId="775EFE7A" w14:textId="15FBBB6B" w:rsidR="001F307B" w:rsidRPr="00DE162C" w:rsidRDefault="001F307B" w:rsidP="001F307B">
      <w:pPr>
        <w:autoSpaceDE w:val="0"/>
        <w:autoSpaceDN w:val="0"/>
        <w:adjustRightInd w:val="0"/>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A43A5" w:rsidRPr="00DE162C">
        <w:rPr>
          <w:lang w:val="de-DE"/>
        </w:rPr>
        <w:t>Vom 2. bis</w:t>
      </w:r>
      <w:r w:rsidRPr="00DE162C">
        <w:rPr>
          <w:rFonts w:cs="Arial"/>
          <w:color w:val="000000"/>
          <w:lang w:val="de-DE" w:eastAsia="ja-JP" w:bidi="km-KH"/>
        </w:rPr>
        <w:t xml:space="preserve"> </w:t>
      </w:r>
      <w:r w:rsidR="00AA43A5" w:rsidRPr="00DE162C">
        <w:rPr>
          <w:rFonts w:cs="Arial"/>
          <w:color w:val="000000"/>
          <w:lang w:val="de-DE" w:eastAsia="ja-JP" w:bidi="km-KH"/>
        </w:rPr>
        <w:t>4. März nahm das Büro in</w:t>
      </w:r>
      <w:r w:rsidRPr="00DE162C">
        <w:rPr>
          <w:color w:val="000000"/>
          <w:lang w:val="de-DE" w:eastAsia="ja-JP" w:bidi="km-KH"/>
        </w:rPr>
        <w:t xml:space="preserve"> </w:t>
      </w:r>
      <w:r w:rsidRPr="00DE162C">
        <w:rPr>
          <w:lang w:val="de-DE"/>
        </w:rPr>
        <w:t xml:space="preserve">Livingstone, </w:t>
      </w:r>
      <w:r w:rsidR="00AA43A5" w:rsidRPr="00DE162C">
        <w:rPr>
          <w:lang w:val="de-DE"/>
        </w:rPr>
        <w:t>S</w:t>
      </w:r>
      <w:r w:rsidRPr="00DE162C">
        <w:rPr>
          <w:lang w:val="de-DE"/>
        </w:rPr>
        <w:t>ambia,</w:t>
      </w:r>
      <w:r w:rsidRPr="00DE162C">
        <w:rPr>
          <w:rFonts w:cs="Arial"/>
          <w:lang w:val="de-DE"/>
        </w:rPr>
        <w:t xml:space="preserve"> </w:t>
      </w:r>
      <w:r w:rsidR="00C2538D" w:rsidRPr="00DE162C">
        <w:rPr>
          <w:rFonts w:cs="Arial"/>
          <w:lang w:val="de-DE"/>
        </w:rPr>
        <w:t xml:space="preserve">am </w:t>
      </w:r>
      <w:r w:rsidRPr="00DE162C">
        <w:rPr>
          <w:rFonts w:cs="Arial"/>
          <w:lang w:val="de-DE"/>
        </w:rPr>
        <w:t>AFSTA</w:t>
      </w:r>
      <w:r w:rsidR="00C2538D" w:rsidRPr="00DE162C">
        <w:rPr>
          <w:rFonts w:cs="Arial"/>
          <w:lang w:val="de-DE"/>
        </w:rPr>
        <w:t>-K</w:t>
      </w:r>
      <w:r w:rsidRPr="00DE162C">
        <w:rPr>
          <w:lang w:val="de-DE"/>
        </w:rPr>
        <w:t xml:space="preserve">ongress </w:t>
      </w:r>
      <w:r w:rsidR="00C2538D" w:rsidRPr="00DE162C">
        <w:rPr>
          <w:lang w:val="de-DE"/>
        </w:rPr>
        <w:t xml:space="preserve">teil und hielt einen Vortrag über </w:t>
      </w:r>
      <w:r w:rsidR="00B21089" w:rsidRPr="00DE162C">
        <w:rPr>
          <w:lang w:val="de-DE"/>
        </w:rPr>
        <w:t>UPOV PRISMA</w:t>
      </w:r>
      <w:r w:rsidRPr="00DE162C">
        <w:rPr>
          <w:lang w:val="de-DE"/>
        </w:rPr>
        <w:t>.</w:t>
      </w:r>
    </w:p>
    <w:p w14:paraId="125573A0" w14:textId="77777777" w:rsidR="001F307B" w:rsidRPr="00DE162C" w:rsidRDefault="001F307B" w:rsidP="00A33BA1">
      <w:pPr>
        <w:rPr>
          <w:lang w:val="de-DE"/>
        </w:rPr>
      </w:pPr>
    </w:p>
    <w:p w14:paraId="73418AC7" w14:textId="636DE63A" w:rsidR="00F549BE" w:rsidRPr="00DE162C" w:rsidRDefault="00F549BE" w:rsidP="00F549B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CB10F8" w:rsidRPr="00DE162C">
        <w:rPr>
          <w:lang w:val="de-DE"/>
        </w:rPr>
        <w:t xml:space="preserve">Am 4. März nahm das Büro an </w:t>
      </w:r>
      <w:r w:rsidR="00BC496E">
        <w:rPr>
          <w:lang w:val="de-DE"/>
        </w:rPr>
        <w:t>einer virtuellen Sitzung</w:t>
      </w:r>
      <w:r w:rsidR="00CB10F8" w:rsidRPr="00DE162C">
        <w:rPr>
          <w:rFonts w:cs="Arial"/>
          <w:color w:val="000000"/>
          <w:lang w:val="de-DE" w:eastAsia="ja-JP" w:bidi="km-KH"/>
        </w:rPr>
        <w:t xml:space="preserve"> mit Herrn </w:t>
      </w:r>
      <w:r w:rsidRPr="00DE162C">
        <w:rPr>
          <w:rFonts w:cs="Arial"/>
          <w:color w:val="000000"/>
          <w:lang w:val="de-DE" w:eastAsia="ja-JP" w:bidi="km-KH"/>
        </w:rPr>
        <w:t xml:space="preserve">Gustavo Urquizo Nuñes, </w:t>
      </w:r>
      <w:r w:rsidR="00CB10F8" w:rsidRPr="00DE162C">
        <w:rPr>
          <w:rFonts w:cs="Arial"/>
          <w:color w:val="000000"/>
          <w:lang w:val="de-DE" w:eastAsia="ja-JP" w:bidi="km-KH"/>
        </w:rPr>
        <w:t>Leiter</w:t>
      </w:r>
      <w:r w:rsidRPr="00DE162C">
        <w:rPr>
          <w:rFonts w:cs="Arial"/>
          <w:color w:val="000000"/>
          <w:lang w:val="de-DE" w:eastAsia="ja-JP" w:bidi="km-KH"/>
        </w:rPr>
        <w:t xml:space="preserve">, </w:t>
      </w:r>
      <w:r w:rsidR="00BF2660" w:rsidRPr="00DE162C">
        <w:rPr>
          <w:rFonts w:cs="Arial"/>
          <w:color w:val="000000"/>
          <w:lang w:val="de-DE" w:eastAsia="ja-JP" w:bidi="km-KH"/>
        </w:rPr>
        <w:t>Abteilung Saatgutzertifizierung und -registrierung</w:t>
      </w:r>
      <w:r w:rsidRPr="00DE162C">
        <w:rPr>
          <w:rFonts w:cs="Arial"/>
          <w:color w:val="000000"/>
          <w:lang w:val="de-DE" w:eastAsia="ja-JP" w:bidi="km-KH"/>
        </w:rPr>
        <w:t xml:space="preserve">, </w:t>
      </w:r>
      <w:r w:rsidR="00BF2660" w:rsidRPr="00DE162C">
        <w:rPr>
          <w:rFonts w:cs="Arial"/>
          <w:color w:val="000000"/>
          <w:lang w:val="de-DE" w:eastAsia="ja-JP" w:bidi="km-KH"/>
        </w:rPr>
        <w:t>u</w:t>
      </w:r>
      <w:r w:rsidRPr="00DE162C">
        <w:rPr>
          <w:rFonts w:cs="Arial"/>
          <w:color w:val="000000"/>
          <w:lang w:val="de-DE" w:eastAsia="ja-JP" w:bidi="km-KH"/>
        </w:rPr>
        <w:t xml:space="preserve">nd </w:t>
      </w:r>
      <w:r w:rsidR="00BF2660" w:rsidRPr="00DE162C">
        <w:rPr>
          <w:rFonts w:cs="Arial"/>
          <w:color w:val="000000"/>
          <w:lang w:val="de-DE" w:eastAsia="ja-JP" w:bidi="km-KH"/>
        </w:rPr>
        <w:t xml:space="preserve">Frau </w:t>
      </w:r>
      <w:r w:rsidRPr="00DE162C">
        <w:rPr>
          <w:rFonts w:cs="Arial"/>
          <w:color w:val="000000"/>
          <w:lang w:val="de-DE" w:eastAsia="ja-JP" w:bidi="km-KH"/>
        </w:rPr>
        <w:t xml:space="preserve">Paola Román, </w:t>
      </w:r>
      <w:r w:rsidR="00BF2660" w:rsidRPr="00DE162C">
        <w:rPr>
          <w:rFonts w:cs="Arial"/>
          <w:color w:val="000000"/>
          <w:lang w:val="de-DE" w:eastAsia="ja-JP" w:bidi="km-KH"/>
        </w:rPr>
        <w:t>Direktorin der Abteilung Saatgut</w:t>
      </w:r>
      <w:r w:rsidRPr="00DE162C">
        <w:rPr>
          <w:rFonts w:cs="Arial"/>
          <w:color w:val="000000"/>
          <w:lang w:val="de-DE" w:eastAsia="ja-JP" w:bidi="km-KH"/>
        </w:rPr>
        <w:t xml:space="preserve">, INIAF, </w:t>
      </w:r>
      <w:r w:rsidR="00BF2660" w:rsidRPr="00DE162C">
        <w:rPr>
          <w:rFonts w:cs="Arial"/>
          <w:color w:val="000000"/>
          <w:lang w:val="de-DE" w:eastAsia="ja-JP" w:bidi="km-KH"/>
        </w:rPr>
        <w:t>um Entwicklungen im Sortenschutz in Bolivien (Plurinationaler Staat) zu erörtern</w:t>
      </w:r>
      <w:r w:rsidRPr="00DE162C">
        <w:rPr>
          <w:rFonts w:cs="Arial"/>
          <w:color w:val="000000"/>
          <w:lang w:val="de-DE" w:eastAsia="ja-JP" w:bidi="km-KH"/>
        </w:rPr>
        <w:t>.</w:t>
      </w:r>
    </w:p>
    <w:p w14:paraId="3475E356" w14:textId="77777777" w:rsidR="00FE2D3B" w:rsidRPr="00DE162C" w:rsidRDefault="00FE2D3B" w:rsidP="00A33BA1">
      <w:pPr>
        <w:rPr>
          <w:lang w:val="de-DE"/>
        </w:rPr>
      </w:pPr>
    </w:p>
    <w:p w14:paraId="299F3B93" w14:textId="7551A965" w:rsidR="00485A16" w:rsidRPr="00DE162C" w:rsidRDefault="00485A16" w:rsidP="00485A1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BF2660" w:rsidRPr="00DE162C">
        <w:rPr>
          <w:lang w:val="de-DE"/>
        </w:rPr>
        <w:t xml:space="preserve">Am </w:t>
      </w:r>
      <w:r w:rsidR="003D0129" w:rsidRPr="00DE162C">
        <w:rPr>
          <w:lang w:val="de-DE"/>
        </w:rPr>
        <w:t>10. März nahm das Büro an einer virtuellen Sitzung teil, in der ein</w:t>
      </w:r>
      <w:r w:rsidRPr="00DE162C">
        <w:rPr>
          <w:lang w:val="de-DE"/>
        </w:rPr>
        <w:t xml:space="preserve"> </w:t>
      </w:r>
      <w:r w:rsidR="003D0129" w:rsidRPr="00DE162C">
        <w:rPr>
          <w:lang w:val="de-DE"/>
        </w:rPr>
        <w:t>W</w:t>
      </w:r>
      <w:r w:rsidR="000E40EF" w:rsidRPr="00DE162C">
        <w:rPr>
          <w:lang w:val="de-DE"/>
        </w:rPr>
        <w:t>ebinar</w:t>
      </w:r>
      <w:r w:rsidRPr="00DE162C">
        <w:rPr>
          <w:lang w:val="de-DE"/>
        </w:rPr>
        <w:t xml:space="preserve"> </w:t>
      </w:r>
      <w:r w:rsidR="003D0129" w:rsidRPr="00DE162C">
        <w:rPr>
          <w:lang w:val="de-DE"/>
        </w:rPr>
        <w:t>für die Mitglieder des</w:t>
      </w:r>
      <w:r w:rsidR="00127B9D" w:rsidRPr="00DE162C">
        <w:rPr>
          <w:lang w:val="de-DE"/>
        </w:rPr>
        <w:t xml:space="preserve"> Nationalen Züchterverbandes </w:t>
      </w:r>
      <w:r w:rsidRPr="00DE162C">
        <w:rPr>
          <w:lang w:val="de-DE"/>
        </w:rPr>
        <w:t xml:space="preserve">(NAPB) </w:t>
      </w:r>
      <w:r w:rsidR="00127B9D" w:rsidRPr="00DE162C">
        <w:rPr>
          <w:lang w:val="de-DE"/>
        </w:rPr>
        <w:t>der Vereinigten Staaten von Amerika</w:t>
      </w:r>
      <w:r w:rsidR="00133C76">
        <w:rPr>
          <w:lang w:val="de-DE"/>
        </w:rPr>
        <w:t xml:space="preserve"> erörtert wurde</w:t>
      </w:r>
      <w:r w:rsidRPr="00DE162C">
        <w:rPr>
          <w:lang w:val="de-DE"/>
        </w:rPr>
        <w:t>.</w:t>
      </w:r>
      <w:r w:rsidR="00127B9D" w:rsidRPr="00DE162C">
        <w:rPr>
          <w:lang w:val="de-DE"/>
        </w:rPr>
        <w:t xml:space="preserve"> </w:t>
      </w:r>
    </w:p>
    <w:p w14:paraId="5CBD4E5E" w14:textId="77777777" w:rsidR="000E296B" w:rsidRPr="00DE162C" w:rsidRDefault="000E296B" w:rsidP="00A33BA1">
      <w:pPr>
        <w:rPr>
          <w:lang w:val="de-DE"/>
        </w:rPr>
      </w:pPr>
    </w:p>
    <w:p w14:paraId="65744F6D" w14:textId="69731BFA" w:rsidR="0062176B" w:rsidRPr="00DE162C" w:rsidRDefault="0062176B" w:rsidP="00A33BA1">
      <w:pPr>
        <w:rPr>
          <w:rFonts w:cs="Arial"/>
          <w:color w:val="000000"/>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127B9D" w:rsidRPr="00DE162C">
        <w:rPr>
          <w:lang w:val="de-DE"/>
        </w:rPr>
        <w:t>Am 11. und 31. März</w:t>
      </w:r>
      <w:r w:rsidR="00D9386F" w:rsidRPr="00DE162C">
        <w:rPr>
          <w:rFonts w:cs="Arial"/>
          <w:color w:val="000000"/>
          <w:lang w:val="de-DE" w:eastAsia="ja-JP" w:bidi="km-KH"/>
        </w:rPr>
        <w:t xml:space="preserve"> </w:t>
      </w:r>
      <w:r w:rsidR="00127B9D" w:rsidRPr="00DE162C">
        <w:rPr>
          <w:rFonts w:cs="Arial"/>
          <w:color w:val="000000"/>
          <w:lang w:val="de-DE" w:eastAsia="ja-JP" w:bidi="km-KH"/>
        </w:rPr>
        <w:t xml:space="preserve">sowie am 29. Juni nahm das Büro an einer virtuellen Sitzung mit Vertretern Japans und </w:t>
      </w:r>
      <w:r w:rsidR="00127B9D" w:rsidRPr="00DE162C">
        <w:rPr>
          <w:rFonts w:cs="Arial"/>
          <w:color w:val="000000"/>
          <w:spacing w:val="-2"/>
          <w:lang w:val="de-DE" w:eastAsia="ja-JP" w:bidi="km-KH"/>
        </w:rPr>
        <w:t>Vietn</w:t>
      </w:r>
      <w:r w:rsidRPr="00DE162C">
        <w:rPr>
          <w:rFonts w:cs="Arial"/>
          <w:color w:val="000000"/>
          <w:spacing w:val="-2"/>
          <w:lang w:val="de-DE" w:eastAsia="ja-JP" w:bidi="km-KH"/>
        </w:rPr>
        <w:t>am</w:t>
      </w:r>
      <w:r w:rsidR="00127B9D" w:rsidRPr="00DE162C">
        <w:rPr>
          <w:rFonts w:cs="Arial"/>
          <w:color w:val="000000"/>
          <w:spacing w:val="-2"/>
          <w:lang w:val="de-DE" w:eastAsia="ja-JP" w:bidi="km-KH"/>
        </w:rPr>
        <w:t>s teil, um das Pilotprojekt des</w:t>
      </w:r>
      <w:r w:rsidR="00CA63FD" w:rsidRPr="00DE162C">
        <w:rPr>
          <w:rFonts w:cs="Arial"/>
          <w:color w:val="000000"/>
          <w:spacing w:val="-2"/>
          <w:lang w:val="de-DE" w:eastAsia="ja-JP" w:bidi="km-KH"/>
        </w:rPr>
        <w:t xml:space="preserve"> EAPVP </w:t>
      </w:r>
      <w:r w:rsidR="00127B9D" w:rsidRPr="00DE162C">
        <w:rPr>
          <w:rFonts w:cs="Arial"/>
          <w:color w:val="000000"/>
          <w:spacing w:val="-2"/>
          <w:lang w:val="de-DE" w:eastAsia="ja-JP" w:bidi="km-KH"/>
        </w:rPr>
        <w:t>zu erörtern</w:t>
      </w:r>
      <w:r w:rsidR="00914BDF" w:rsidRPr="00DE162C">
        <w:rPr>
          <w:rFonts w:cs="Arial"/>
          <w:color w:val="000000"/>
          <w:spacing w:val="-2"/>
          <w:lang w:val="de-DE" w:eastAsia="ja-JP" w:bidi="km-KH"/>
        </w:rPr>
        <w:t>.</w:t>
      </w:r>
    </w:p>
    <w:p w14:paraId="3A17FC4A" w14:textId="77777777" w:rsidR="00FA6290" w:rsidRPr="00DE162C" w:rsidRDefault="00FA6290" w:rsidP="00A33BA1">
      <w:pPr>
        <w:rPr>
          <w:rFonts w:cs="Arial"/>
          <w:color w:val="000000"/>
          <w:lang w:val="de-DE" w:eastAsia="ja-JP" w:bidi="km-KH"/>
        </w:rPr>
      </w:pPr>
    </w:p>
    <w:p w14:paraId="453667BE" w14:textId="48EBDF9C" w:rsidR="00161F65" w:rsidRPr="00DE162C" w:rsidRDefault="00161F65" w:rsidP="00161F6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127B9D" w:rsidRPr="00DE162C">
        <w:rPr>
          <w:lang w:val="de-DE"/>
        </w:rPr>
        <w:tab/>
        <w:t>Zwischen dem 10. und</w:t>
      </w:r>
      <w:r w:rsidRPr="00DE162C">
        <w:rPr>
          <w:lang w:val="de-DE"/>
        </w:rPr>
        <w:t xml:space="preserve"> </w:t>
      </w:r>
      <w:r w:rsidR="00127B9D" w:rsidRPr="00DE162C">
        <w:rPr>
          <w:lang w:val="de-DE"/>
        </w:rPr>
        <w:t xml:space="preserve">dem 19. März sagte das Büro aufgrund der COVID-19-Pandemie die folgenden Tagungen ab: </w:t>
      </w:r>
    </w:p>
    <w:p w14:paraId="5336BB17" w14:textId="77777777" w:rsidR="00161F65" w:rsidRPr="00DE162C" w:rsidRDefault="00161F65" w:rsidP="00161F65">
      <w:pPr>
        <w:rPr>
          <w:lang w:val="de-DE"/>
        </w:rPr>
      </w:pPr>
    </w:p>
    <w:p w14:paraId="75B43DBD" w14:textId="0DD76C61" w:rsidR="00161F65" w:rsidRPr="00DE162C" w:rsidRDefault="00510A45" w:rsidP="00161F65">
      <w:pPr>
        <w:pStyle w:val="ListParagraph"/>
        <w:numPr>
          <w:ilvl w:val="0"/>
          <w:numId w:val="7"/>
        </w:numPr>
        <w:ind w:left="714" w:hanging="357"/>
        <w:contextualSpacing w:val="0"/>
        <w:rPr>
          <w:lang w:val="de-DE"/>
        </w:rPr>
      </w:pPr>
      <w:r w:rsidRPr="00DE162C">
        <w:rPr>
          <w:lang w:val="de-DE"/>
        </w:rPr>
        <w:t>die „</w:t>
      </w:r>
      <w:r w:rsidRPr="00DE162C">
        <w:rPr>
          <w:szCs w:val="24"/>
          <w:lang w:val="de-DE"/>
        </w:rPr>
        <w:t>Arbeitstagung über die Ausarbeitung von Rechtsvorschriften gemäß dem UPOV-Übereinkommen“,</w:t>
      </w:r>
      <w:r w:rsidRPr="00DE162C">
        <w:rPr>
          <w:lang w:val="de-DE"/>
        </w:rPr>
        <w:t xml:space="preserve"> </w:t>
      </w:r>
      <w:r w:rsidR="00161F65" w:rsidRPr="00DE162C">
        <w:rPr>
          <w:lang w:val="de-DE"/>
        </w:rPr>
        <w:t>organi</w:t>
      </w:r>
      <w:r w:rsidRPr="00DE162C">
        <w:rPr>
          <w:lang w:val="de-DE"/>
        </w:rPr>
        <w:t>siert von der UPOV</w:t>
      </w:r>
      <w:r w:rsidR="00161F65" w:rsidRPr="00DE162C">
        <w:rPr>
          <w:lang w:val="de-DE"/>
        </w:rPr>
        <w:t xml:space="preserve"> in </w:t>
      </w:r>
      <w:r w:rsidRPr="00DE162C">
        <w:rPr>
          <w:lang w:val="de-DE"/>
        </w:rPr>
        <w:t xml:space="preserve">Zusammenarbeit mit dem </w:t>
      </w:r>
      <w:r w:rsidR="00161F65" w:rsidRPr="00DE162C">
        <w:rPr>
          <w:lang w:val="de-DE"/>
        </w:rPr>
        <w:t xml:space="preserve">USPTO </w:t>
      </w:r>
      <w:r w:rsidRPr="00DE162C">
        <w:rPr>
          <w:lang w:val="de-DE"/>
        </w:rPr>
        <w:t>u</w:t>
      </w:r>
      <w:r w:rsidR="00161F65" w:rsidRPr="00DE162C">
        <w:rPr>
          <w:lang w:val="de-DE"/>
        </w:rPr>
        <w:t xml:space="preserve">nd </w:t>
      </w:r>
      <w:r w:rsidRPr="00DE162C">
        <w:rPr>
          <w:lang w:val="de-DE"/>
        </w:rPr>
        <w:t>mit Unterstützung der japanischen Regierung, sollte vom 10. bis</w:t>
      </w:r>
      <w:r w:rsidR="00161F65" w:rsidRPr="00DE162C">
        <w:rPr>
          <w:lang w:val="de-DE"/>
        </w:rPr>
        <w:t xml:space="preserve"> </w:t>
      </w:r>
      <w:r w:rsidRPr="00DE162C">
        <w:rPr>
          <w:lang w:val="de-DE"/>
        </w:rPr>
        <w:t xml:space="preserve">12. März 2020 in Genf stattfinden, und </w:t>
      </w:r>
    </w:p>
    <w:p w14:paraId="1EB17A71" w14:textId="77777777" w:rsidR="00161F65" w:rsidRPr="00DE162C" w:rsidRDefault="00161F65" w:rsidP="00161F65">
      <w:pPr>
        <w:pStyle w:val="ListParagraph"/>
        <w:ind w:left="714"/>
        <w:contextualSpacing w:val="0"/>
        <w:rPr>
          <w:lang w:val="de-DE"/>
        </w:rPr>
      </w:pPr>
    </w:p>
    <w:p w14:paraId="19B3016B" w14:textId="69B28C98" w:rsidR="00161F65" w:rsidRPr="00DE162C" w:rsidRDefault="00510A45" w:rsidP="00510A45">
      <w:pPr>
        <w:pStyle w:val="ListParagraph"/>
        <w:numPr>
          <w:ilvl w:val="0"/>
          <w:numId w:val="7"/>
        </w:numPr>
        <w:contextualSpacing w:val="0"/>
        <w:rPr>
          <w:lang w:val="de-DE"/>
        </w:rPr>
      </w:pPr>
      <w:r w:rsidRPr="00DE162C">
        <w:rPr>
          <w:lang w:val="de-DE"/>
        </w:rPr>
        <w:lastRenderedPageBreak/>
        <w:t>das</w:t>
      </w:r>
      <w:r w:rsidR="00161F65" w:rsidRPr="00DE162C">
        <w:rPr>
          <w:lang w:val="de-DE"/>
        </w:rPr>
        <w:t xml:space="preserve"> </w:t>
      </w:r>
      <w:r w:rsidRPr="00DE162C">
        <w:rPr>
          <w:lang w:val="de-DE"/>
        </w:rPr>
        <w:t>„Seminar für Sensibilisierung und den Aufbau von Kapazitäten z</w:t>
      </w:r>
      <w:r w:rsidR="00133C76">
        <w:rPr>
          <w:lang w:val="de-DE"/>
        </w:rPr>
        <w:t>wecks</w:t>
      </w:r>
      <w:r w:rsidRPr="00DE162C">
        <w:rPr>
          <w:lang w:val="de-DE"/>
        </w:rPr>
        <w:t xml:space="preserve"> Umsetzung eines wirksamen Sortenschutzsystems in Senegal“</w:t>
      </w:r>
      <w:r w:rsidR="00133C76">
        <w:rPr>
          <w:lang w:val="de-DE"/>
        </w:rPr>
        <w:t>,</w:t>
      </w:r>
      <w:r w:rsidR="00161F65" w:rsidRPr="00DE162C">
        <w:rPr>
          <w:lang w:val="de-DE"/>
        </w:rPr>
        <w:t xml:space="preserve"> organi</w:t>
      </w:r>
      <w:r w:rsidRPr="00DE162C">
        <w:rPr>
          <w:lang w:val="de-DE"/>
        </w:rPr>
        <w:t>siert</w:t>
      </w:r>
      <w:r w:rsidR="00161F65" w:rsidRPr="00DE162C">
        <w:rPr>
          <w:lang w:val="de-DE"/>
        </w:rPr>
        <w:t xml:space="preserve"> </w:t>
      </w:r>
      <w:r w:rsidRPr="00DE162C">
        <w:rPr>
          <w:lang w:val="de-DE"/>
        </w:rPr>
        <w:t xml:space="preserve">von der Regierung </w:t>
      </w:r>
      <w:r w:rsidR="00161F65" w:rsidRPr="00DE162C">
        <w:rPr>
          <w:lang w:val="de-DE"/>
        </w:rPr>
        <w:t>Senegal</w:t>
      </w:r>
      <w:r w:rsidRPr="00DE162C">
        <w:rPr>
          <w:lang w:val="de-DE"/>
        </w:rPr>
        <w:t>s</w:t>
      </w:r>
      <w:r w:rsidR="00161F65" w:rsidRPr="00DE162C">
        <w:rPr>
          <w:lang w:val="de-DE"/>
        </w:rPr>
        <w:t xml:space="preserve"> </w:t>
      </w:r>
      <w:r w:rsidRPr="00DE162C">
        <w:rPr>
          <w:lang w:val="de-DE"/>
        </w:rPr>
        <w:t>u</w:t>
      </w:r>
      <w:r w:rsidR="00161F65" w:rsidRPr="00DE162C">
        <w:rPr>
          <w:lang w:val="de-DE"/>
        </w:rPr>
        <w:t>nd</w:t>
      </w:r>
      <w:r w:rsidR="008D6E7B" w:rsidRPr="00DE162C">
        <w:rPr>
          <w:lang w:val="de-DE"/>
        </w:rPr>
        <w:t xml:space="preserve"> dem </w:t>
      </w:r>
      <w:r w:rsidR="00161F65" w:rsidRPr="00DE162C">
        <w:rPr>
          <w:lang w:val="de-DE"/>
        </w:rPr>
        <w:t>Senegales</w:t>
      </w:r>
      <w:r w:rsidR="008D6E7B" w:rsidRPr="00DE162C">
        <w:rPr>
          <w:lang w:val="de-DE"/>
        </w:rPr>
        <w:t>ischen Institut</w:t>
      </w:r>
      <w:r w:rsidR="00161F65" w:rsidRPr="00DE162C">
        <w:rPr>
          <w:lang w:val="de-DE"/>
        </w:rPr>
        <w:t xml:space="preserve"> </w:t>
      </w:r>
      <w:r w:rsidR="008D6E7B" w:rsidRPr="00DE162C">
        <w:rPr>
          <w:lang w:val="de-DE"/>
        </w:rPr>
        <w:t>für</w:t>
      </w:r>
      <w:r w:rsidR="00161F65" w:rsidRPr="00DE162C">
        <w:rPr>
          <w:lang w:val="de-DE"/>
        </w:rPr>
        <w:t xml:space="preserve"> Agr</w:t>
      </w:r>
      <w:r w:rsidR="008D6E7B" w:rsidRPr="00DE162C">
        <w:rPr>
          <w:lang w:val="de-DE"/>
        </w:rPr>
        <w:t>arforschung</w:t>
      </w:r>
      <w:r w:rsidR="00133C76">
        <w:rPr>
          <w:lang w:val="de-DE"/>
        </w:rPr>
        <w:t xml:space="preserve"> (ISRA)</w:t>
      </w:r>
      <w:r w:rsidR="00161F65" w:rsidRPr="00DE162C">
        <w:rPr>
          <w:lang w:val="de-DE"/>
        </w:rPr>
        <w:t xml:space="preserve"> in </w:t>
      </w:r>
      <w:r w:rsidR="008D6E7B" w:rsidRPr="00DE162C">
        <w:rPr>
          <w:lang w:val="de-DE"/>
        </w:rPr>
        <w:t xml:space="preserve">Zusammenarbeit mit der Regierung Kanadas und der Kanadischen Behörde für Lebensmittelinspektion (CFIA) sowie technischer Unterstützung durch die </w:t>
      </w:r>
      <w:r w:rsidR="00161F65" w:rsidRPr="00DE162C">
        <w:rPr>
          <w:lang w:val="de-DE"/>
        </w:rPr>
        <w:t xml:space="preserve">UPOV, </w:t>
      </w:r>
      <w:r w:rsidR="008D6E7B" w:rsidRPr="00DE162C">
        <w:rPr>
          <w:lang w:val="de-DE"/>
        </w:rPr>
        <w:t>sollte vom 16. bis</w:t>
      </w:r>
      <w:r w:rsidR="00161F65" w:rsidRPr="00DE162C">
        <w:rPr>
          <w:lang w:val="de-DE"/>
        </w:rPr>
        <w:t xml:space="preserve"> </w:t>
      </w:r>
      <w:r w:rsidR="008D6E7B" w:rsidRPr="00DE162C">
        <w:rPr>
          <w:lang w:val="de-DE"/>
        </w:rPr>
        <w:t xml:space="preserve">19. März 2020 in </w:t>
      </w:r>
      <w:r w:rsidR="00161F65" w:rsidRPr="00DE162C">
        <w:rPr>
          <w:lang w:val="de-DE"/>
        </w:rPr>
        <w:t xml:space="preserve">Dakar </w:t>
      </w:r>
      <w:r w:rsidR="008D6E7B" w:rsidRPr="00DE162C">
        <w:rPr>
          <w:lang w:val="de-DE"/>
        </w:rPr>
        <w:t>u</w:t>
      </w:r>
      <w:r w:rsidR="00161F65" w:rsidRPr="00DE162C">
        <w:rPr>
          <w:lang w:val="de-DE"/>
        </w:rPr>
        <w:t>nd Saint Louis, Senegal,</w:t>
      </w:r>
      <w:r w:rsidR="008D6E7B" w:rsidRPr="00DE162C">
        <w:rPr>
          <w:lang w:val="de-DE"/>
        </w:rPr>
        <w:t xml:space="preserve"> stattfinden</w:t>
      </w:r>
      <w:r w:rsidR="00161F65" w:rsidRPr="00DE162C">
        <w:rPr>
          <w:lang w:val="de-DE"/>
        </w:rPr>
        <w:t>.</w:t>
      </w:r>
    </w:p>
    <w:p w14:paraId="034A1A7A" w14:textId="77777777" w:rsidR="00161F65" w:rsidRPr="00DE162C" w:rsidRDefault="00161F65" w:rsidP="0085574F">
      <w:pPr>
        <w:rPr>
          <w:lang w:val="de-DE"/>
        </w:rPr>
      </w:pPr>
    </w:p>
    <w:p w14:paraId="4CE65B10" w14:textId="74795E96" w:rsidR="0085574F" w:rsidRPr="00DE162C" w:rsidRDefault="0085574F" w:rsidP="0085574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D6E7B" w:rsidRPr="00DE162C">
        <w:rPr>
          <w:lang w:val="de-DE"/>
        </w:rPr>
        <w:t xml:space="preserve">Am 12. März nahm das Büro an </w:t>
      </w:r>
      <w:r w:rsidR="00BC496E">
        <w:rPr>
          <w:lang w:val="de-DE"/>
        </w:rPr>
        <w:t>einer virtuellen Sitzung</w:t>
      </w:r>
      <w:r w:rsidR="008D6E7B" w:rsidRPr="00DE162C">
        <w:rPr>
          <w:lang w:val="de-DE"/>
        </w:rPr>
        <w:t xml:space="preserve"> mit Frau</w:t>
      </w:r>
      <w:r w:rsidRPr="00DE162C">
        <w:rPr>
          <w:lang w:val="de-DE"/>
        </w:rPr>
        <w:t xml:space="preserve"> Lekeicha Caesar-Toney, Regist</w:t>
      </w:r>
      <w:r w:rsidR="00D05F11" w:rsidRPr="00DE162C">
        <w:rPr>
          <w:lang w:val="de-DE"/>
        </w:rPr>
        <w:t>erbeamtin</w:t>
      </w:r>
      <w:r w:rsidRPr="00DE162C">
        <w:rPr>
          <w:lang w:val="de-DE"/>
        </w:rPr>
        <w:t xml:space="preserve">, CIPO, </w:t>
      </w:r>
      <w:r w:rsidR="000B1C54" w:rsidRPr="00DE162C">
        <w:rPr>
          <w:lang w:val="de-DE"/>
        </w:rPr>
        <w:t>St. Vincent</w:t>
      </w:r>
      <w:r w:rsidR="00AE1674" w:rsidRPr="00DE162C">
        <w:rPr>
          <w:lang w:val="de-DE"/>
        </w:rPr>
        <w:t xml:space="preserve"> </w:t>
      </w:r>
      <w:r w:rsidR="00D05F11" w:rsidRPr="00DE162C">
        <w:rPr>
          <w:lang w:val="de-DE"/>
        </w:rPr>
        <w:t>u</w:t>
      </w:r>
      <w:r w:rsidR="00AE1674" w:rsidRPr="00DE162C">
        <w:rPr>
          <w:lang w:val="de-DE"/>
        </w:rPr>
        <w:t xml:space="preserve">nd </w:t>
      </w:r>
      <w:r w:rsidR="00D05F11" w:rsidRPr="00DE162C">
        <w:rPr>
          <w:lang w:val="de-DE"/>
        </w:rPr>
        <w:t>die</w:t>
      </w:r>
      <w:r w:rsidR="00AE1674" w:rsidRPr="00DE162C">
        <w:rPr>
          <w:lang w:val="de-DE"/>
        </w:rPr>
        <w:t xml:space="preserve"> Grenadine</w:t>
      </w:r>
      <w:r w:rsidR="00D05F11" w:rsidRPr="00DE162C">
        <w:rPr>
          <w:lang w:val="de-DE"/>
        </w:rPr>
        <w:t xml:space="preserve">n, teil, um Anleitung zur Ausarbeitung von Umsetzungsvorschriften und zu den Schritten im Beitrittsverfahren zum </w:t>
      </w:r>
      <w:r w:rsidR="00D05F11" w:rsidRPr="00DE162C">
        <w:rPr>
          <w:rFonts w:cs="Arial"/>
          <w:lang w:val="de-DE"/>
        </w:rPr>
        <w:t>UPOV-Übereinkommen zu geben</w:t>
      </w:r>
      <w:r w:rsidR="00D25D88" w:rsidRPr="00DE162C">
        <w:rPr>
          <w:lang w:val="de-DE"/>
        </w:rPr>
        <w:t>.</w:t>
      </w:r>
    </w:p>
    <w:p w14:paraId="3C405D1E" w14:textId="77777777" w:rsidR="002E1BD1" w:rsidRPr="00DE162C" w:rsidRDefault="002E1BD1" w:rsidP="00763D35">
      <w:pPr>
        <w:rPr>
          <w:lang w:val="de-DE"/>
        </w:rPr>
      </w:pPr>
    </w:p>
    <w:p w14:paraId="0C410C63" w14:textId="10437EC0" w:rsidR="004C1343" w:rsidRPr="00DE162C" w:rsidRDefault="004C1343" w:rsidP="005B07B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5C0436" w:rsidRPr="00DE162C">
        <w:rPr>
          <w:lang w:val="de-DE"/>
        </w:rPr>
        <w:t xml:space="preserve">Am 18. März bot das </w:t>
      </w:r>
      <w:r w:rsidR="00BC496E">
        <w:rPr>
          <w:lang w:val="de-DE"/>
        </w:rPr>
        <w:t>Verbandsb</w:t>
      </w:r>
      <w:r w:rsidR="00FB25EE">
        <w:rPr>
          <w:lang w:val="de-DE"/>
        </w:rPr>
        <w:t>üro</w:t>
      </w:r>
      <w:r w:rsidR="00894888" w:rsidRPr="00DE162C">
        <w:rPr>
          <w:lang w:val="de-DE"/>
        </w:rPr>
        <w:t xml:space="preserve"> </w:t>
      </w:r>
      <w:r w:rsidR="005C0436" w:rsidRPr="00DE162C">
        <w:rPr>
          <w:lang w:val="de-DE"/>
        </w:rPr>
        <w:t>für Jurastu</w:t>
      </w:r>
      <w:r w:rsidR="00A80E5A">
        <w:rPr>
          <w:lang w:val="de-DE"/>
        </w:rPr>
        <w:t>denten</w:t>
      </w:r>
      <w:r w:rsidR="005C0436" w:rsidRPr="00DE162C">
        <w:rPr>
          <w:lang w:val="de-DE"/>
        </w:rPr>
        <w:t xml:space="preserve"> im Masterstudiengang über geistiges Eigentum (2019-2020) auf elektronischem Wege einen eintägigen Kurs über die UPOV und das UPOV-System des Sortenschutzes an, der von der WIPO und der Universität Turin in Zusammenarbeit mit dem Internationalen Ausbildungszentrum der IAO organisiert wurde. </w:t>
      </w:r>
      <w:r w:rsidR="00A80E5A">
        <w:rPr>
          <w:rFonts w:cs="Arial"/>
          <w:lang w:val="de-DE"/>
        </w:rPr>
        <w:t>Studenten</w:t>
      </w:r>
      <w:r w:rsidR="005C0436" w:rsidRPr="00DE162C">
        <w:rPr>
          <w:rFonts w:cs="Arial"/>
          <w:lang w:val="de-DE"/>
        </w:rPr>
        <w:t xml:space="preserve"> aus Armenien</w:t>
      </w:r>
      <w:r w:rsidR="005B07B9" w:rsidRPr="00DE162C">
        <w:rPr>
          <w:rFonts w:cs="Arial"/>
          <w:lang w:val="de-DE"/>
        </w:rPr>
        <w:t>, Banglades</w:t>
      </w:r>
      <w:r w:rsidR="005C0436" w:rsidRPr="00DE162C">
        <w:rPr>
          <w:rFonts w:cs="Arial"/>
          <w:lang w:val="de-DE"/>
        </w:rPr>
        <w:t>c</w:t>
      </w:r>
      <w:r w:rsidR="005B07B9" w:rsidRPr="00DE162C">
        <w:rPr>
          <w:rFonts w:cs="Arial"/>
          <w:lang w:val="de-DE"/>
        </w:rPr>
        <w:t xml:space="preserve">h, Chile, </w:t>
      </w:r>
      <w:r w:rsidR="005C0436" w:rsidRPr="00DE162C">
        <w:rPr>
          <w:rFonts w:cs="Arial"/>
          <w:lang w:val="de-DE"/>
        </w:rPr>
        <w:t xml:space="preserve">Deutschland, </w:t>
      </w:r>
      <w:r w:rsidR="005B07B9" w:rsidRPr="00DE162C">
        <w:rPr>
          <w:rFonts w:cs="Arial"/>
          <w:lang w:val="de-DE"/>
        </w:rPr>
        <w:t>Fi</w:t>
      </w:r>
      <w:r w:rsidR="005C0436" w:rsidRPr="00DE162C">
        <w:rPr>
          <w:rFonts w:cs="Arial"/>
          <w:lang w:val="de-DE"/>
        </w:rPr>
        <w:t>dsch</w:t>
      </w:r>
      <w:r w:rsidR="005B07B9" w:rsidRPr="00DE162C">
        <w:rPr>
          <w:rFonts w:cs="Arial"/>
          <w:lang w:val="de-DE"/>
        </w:rPr>
        <w:t>i, Fran</w:t>
      </w:r>
      <w:r w:rsidR="005C0436" w:rsidRPr="00DE162C">
        <w:rPr>
          <w:rFonts w:cs="Arial"/>
          <w:lang w:val="de-DE"/>
        </w:rPr>
        <w:t>kreich,</w:t>
      </w:r>
      <w:r w:rsidR="005B07B9" w:rsidRPr="00DE162C">
        <w:rPr>
          <w:rFonts w:cs="Arial"/>
          <w:lang w:val="de-DE"/>
        </w:rPr>
        <w:t xml:space="preserve"> Gr</w:t>
      </w:r>
      <w:r w:rsidR="005C0436" w:rsidRPr="00DE162C">
        <w:rPr>
          <w:rFonts w:cs="Arial"/>
          <w:lang w:val="de-DE"/>
        </w:rPr>
        <w:t>iechenland</w:t>
      </w:r>
      <w:r w:rsidR="005B07B9" w:rsidRPr="00DE162C">
        <w:rPr>
          <w:rFonts w:cs="Arial"/>
          <w:lang w:val="de-DE"/>
        </w:rPr>
        <w:t>, Indi</w:t>
      </w:r>
      <w:r w:rsidR="005C0436" w:rsidRPr="00DE162C">
        <w:rPr>
          <w:rFonts w:cs="Arial"/>
          <w:lang w:val="de-DE"/>
        </w:rPr>
        <w:t>en</w:t>
      </w:r>
      <w:r w:rsidR="005B07B9" w:rsidRPr="00DE162C">
        <w:rPr>
          <w:rFonts w:cs="Arial"/>
          <w:lang w:val="de-DE"/>
        </w:rPr>
        <w:t>, Iran</w:t>
      </w:r>
      <w:r w:rsidR="005C0436" w:rsidRPr="00DE162C">
        <w:rPr>
          <w:rFonts w:cs="Arial"/>
          <w:lang w:val="de-DE"/>
        </w:rPr>
        <w:t xml:space="preserve"> (Islamische</w:t>
      </w:r>
      <w:r w:rsidR="003165B0" w:rsidRPr="00DE162C">
        <w:rPr>
          <w:rFonts w:cs="Arial"/>
          <w:lang w:val="de-DE"/>
        </w:rPr>
        <w:t xml:space="preserve"> Republi</w:t>
      </w:r>
      <w:r w:rsidR="005C0436" w:rsidRPr="00DE162C">
        <w:rPr>
          <w:rFonts w:cs="Arial"/>
          <w:lang w:val="de-DE"/>
        </w:rPr>
        <w:t>k</w:t>
      </w:r>
      <w:r w:rsidR="003165B0" w:rsidRPr="00DE162C">
        <w:rPr>
          <w:rFonts w:cs="Arial"/>
          <w:lang w:val="de-DE"/>
        </w:rPr>
        <w:t>)</w:t>
      </w:r>
      <w:r w:rsidR="005B07B9" w:rsidRPr="00DE162C">
        <w:rPr>
          <w:rFonts w:cs="Arial"/>
          <w:lang w:val="de-DE"/>
        </w:rPr>
        <w:t>, Ital</w:t>
      </w:r>
      <w:r w:rsidR="005C0436" w:rsidRPr="00DE162C">
        <w:rPr>
          <w:rFonts w:cs="Arial"/>
          <w:lang w:val="de-DE"/>
        </w:rPr>
        <w:t>ien</w:t>
      </w:r>
      <w:r w:rsidR="005B07B9" w:rsidRPr="00DE162C">
        <w:rPr>
          <w:rFonts w:cs="Arial"/>
          <w:lang w:val="de-DE"/>
        </w:rPr>
        <w:t>, Jordan</w:t>
      </w:r>
      <w:r w:rsidR="005C0436" w:rsidRPr="00DE162C">
        <w:rPr>
          <w:rFonts w:cs="Arial"/>
          <w:lang w:val="de-DE"/>
        </w:rPr>
        <w:t>ien</w:t>
      </w:r>
      <w:r w:rsidR="005B07B9" w:rsidRPr="00DE162C">
        <w:rPr>
          <w:rFonts w:cs="Arial"/>
          <w:lang w:val="de-DE"/>
        </w:rPr>
        <w:t>, Kiribati,</w:t>
      </w:r>
      <w:r w:rsidR="005C0436" w:rsidRPr="00DE162C">
        <w:rPr>
          <w:rFonts w:cs="Arial"/>
          <w:lang w:val="de-DE"/>
        </w:rPr>
        <w:t xml:space="preserve"> Kolumbien</w:t>
      </w:r>
      <w:r w:rsidR="00894888" w:rsidRPr="00DE162C">
        <w:rPr>
          <w:rFonts w:cs="Arial"/>
          <w:lang w:val="de-DE"/>
        </w:rPr>
        <w:t xml:space="preserve"> Li</w:t>
      </w:r>
      <w:r w:rsidR="005B07B9" w:rsidRPr="00DE162C">
        <w:rPr>
          <w:rFonts w:cs="Arial"/>
          <w:lang w:val="de-DE"/>
        </w:rPr>
        <w:t>banon, Liberia, Lit</w:t>
      </w:r>
      <w:r w:rsidR="00894888" w:rsidRPr="00DE162C">
        <w:rPr>
          <w:rFonts w:cs="Arial"/>
          <w:lang w:val="de-DE"/>
        </w:rPr>
        <w:t>auen</w:t>
      </w:r>
      <w:r w:rsidR="005B07B9" w:rsidRPr="00DE162C">
        <w:rPr>
          <w:rFonts w:cs="Arial"/>
          <w:lang w:val="de-DE"/>
        </w:rPr>
        <w:t>, Mex</w:t>
      </w:r>
      <w:r w:rsidR="00894888" w:rsidRPr="00DE162C">
        <w:rPr>
          <w:rFonts w:cs="Arial"/>
          <w:lang w:val="de-DE"/>
        </w:rPr>
        <w:t>ik</w:t>
      </w:r>
      <w:r w:rsidR="005B07B9" w:rsidRPr="00DE162C">
        <w:rPr>
          <w:rFonts w:cs="Arial"/>
          <w:lang w:val="de-DE"/>
        </w:rPr>
        <w:t>o, Nor</w:t>
      </w:r>
      <w:r w:rsidR="00894888" w:rsidRPr="00DE162C">
        <w:rPr>
          <w:rFonts w:cs="Arial"/>
          <w:lang w:val="de-DE"/>
        </w:rPr>
        <w:t>dmazedonien</w:t>
      </w:r>
      <w:r w:rsidR="005B07B9" w:rsidRPr="00DE162C">
        <w:rPr>
          <w:rFonts w:cs="Arial"/>
          <w:lang w:val="de-DE"/>
        </w:rPr>
        <w:t>, Oman, Serbi</w:t>
      </w:r>
      <w:r w:rsidR="00894888" w:rsidRPr="00DE162C">
        <w:rPr>
          <w:rFonts w:cs="Arial"/>
          <w:lang w:val="de-DE"/>
        </w:rPr>
        <w:t>en</w:t>
      </w:r>
      <w:r w:rsidR="005B07B9" w:rsidRPr="00DE162C">
        <w:rPr>
          <w:rFonts w:cs="Arial"/>
          <w:lang w:val="de-DE"/>
        </w:rPr>
        <w:t>, Singap</w:t>
      </w:r>
      <w:r w:rsidR="00894888" w:rsidRPr="00DE162C">
        <w:rPr>
          <w:rFonts w:cs="Arial"/>
          <w:lang w:val="de-DE"/>
        </w:rPr>
        <w:t>ur</w:t>
      </w:r>
      <w:r w:rsidR="005B07B9" w:rsidRPr="00DE162C">
        <w:rPr>
          <w:rFonts w:cs="Arial"/>
          <w:lang w:val="de-DE"/>
        </w:rPr>
        <w:t xml:space="preserve">, </w:t>
      </w:r>
      <w:r w:rsidR="00894888" w:rsidRPr="00DE162C">
        <w:rPr>
          <w:rFonts w:cs="Arial"/>
          <w:lang w:val="de-DE"/>
        </w:rPr>
        <w:t xml:space="preserve">der Schweiz und den Vereinigten Staaten von Amerika belegten den </w:t>
      </w:r>
      <w:r w:rsidR="00894888" w:rsidRPr="00DE162C">
        <w:rPr>
          <w:szCs w:val="24"/>
          <w:lang w:val="de-DE"/>
        </w:rPr>
        <w:t>UPOV-Fernlehrgang DL-205 im Rahmen des Program</w:t>
      </w:r>
      <w:r w:rsidR="00BC7B67" w:rsidRPr="00DE162C">
        <w:rPr>
          <w:szCs w:val="24"/>
          <w:lang w:val="de-DE"/>
        </w:rPr>
        <w:t>ms.</w:t>
      </w:r>
    </w:p>
    <w:p w14:paraId="3684E631" w14:textId="77777777" w:rsidR="004C1343" w:rsidRPr="00DE162C" w:rsidRDefault="004C1343" w:rsidP="00763D35">
      <w:pPr>
        <w:rPr>
          <w:lang w:val="de-DE"/>
        </w:rPr>
      </w:pPr>
    </w:p>
    <w:p w14:paraId="237FB06E" w14:textId="65E1A303" w:rsidR="00146877" w:rsidRPr="00DE162C" w:rsidRDefault="00146877" w:rsidP="00D9386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894888" w:rsidRPr="00DE162C">
        <w:rPr>
          <w:lang w:val="de-DE"/>
        </w:rPr>
        <w:t>Am 23. März sowie am 6</w:t>
      </w:r>
      <w:r w:rsidR="00B530D3" w:rsidRPr="00DE162C">
        <w:rPr>
          <w:lang w:val="de-DE"/>
        </w:rPr>
        <w:t>.</w:t>
      </w:r>
      <w:r w:rsidR="00894888" w:rsidRPr="00DE162C">
        <w:rPr>
          <w:lang w:val="de-DE"/>
        </w:rPr>
        <w:t xml:space="preserve">, </w:t>
      </w:r>
      <w:r w:rsidR="001639FB" w:rsidRPr="00DE162C">
        <w:rPr>
          <w:lang w:val="de-DE"/>
        </w:rPr>
        <w:t>25</w:t>
      </w:r>
      <w:r w:rsidR="00894888" w:rsidRPr="00DE162C">
        <w:rPr>
          <w:lang w:val="de-DE"/>
        </w:rPr>
        <w:t>.</w:t>
      </w:r>
      <w:r w:rsidR="00B530D3" w:rsidRPr="00DE162C">
        <w:rPr>
          <w:lang w:val="de-DE"/>
        </w:rPr>
        <w:t xml:space="preserve"> und 29. Mai nahm das Büro an</w:t>
      </w:r>
      <w:r w:rsidR="001639FB" w:rsidRPr="00DE162C">
        <w:rPr>
          <w:lang w:val="de-DE"/>
        </w:rPr>
        <w:t xml:space="preserve"> virtu</w:t>
      </w:r>
      <w:r w:rsidR="00965666" w:rsidRPr="00DE162C">
        <w:rPr>
          <w:lang w:val="de-DE"/>
        </w:rPr>
        <w:t xml:space="preserve">ellen </w:t>
      </w:r>
      <w:r w:rsidR="00BC496E">
        <w:rPr>
          <w:lang w:val="de-DE"/>
        </w:rPr>
        <w:t>Sitzungen</w:t>
      </w:r>
      <w:r w:rsidR="00965666" w:rsidRPr="00DE162C">
        <w:rPr>
          <w:lang w:val="de-DE"/>
        </w:rPr>
        <w:t xml:space="preserve"> teil, um die Einladung an </w:t>
      </w:r>
      <w:r w:rsidR="00D8794E" w:rsidRPr="00DE162C">
        <w:rPr>
          <w:lang w:val="de-DE"/>
        </w:rPr>
        <w:t xml:space="preserve">Oxfam, Plantum </w:t>
      </w:r>
      <w:r w:rsidR="00965666" w:rsidRPr="00DE162C">
        <w:rPr>
          <w:lang w:val="de-DE"/>
        </w:rPr>
        <w:t>u</w:t>
      </w:r>
      <w:r w:rsidR="00D8794E" w:rsidRPr="00DE162C">
        <w:rPr>
          <w:lang w:val="de-DE"/>
        </w:rPr>
        <w:t>nd Euroseeds</w:t>
      </w:r>
      <w:r w:rsidR="00965666" w:rsidRPr="00DE162C">
        <w:rPr>
          <w:lang w:val="de-DE"/>
        </w:rPr>
        <w:t xml:space="preserve"> zu erörtern, auf der siebenundneunzigsten Tagung des Beratenden Ausschusses einen Vortrag zu halten. Teilnehmer an den </w:t>
      </w:r>
      <w:r w:rsidR="00BC496E">
        <w:rPr>
          <w:lang w:val="de-DE"/>
        </w:rPr>
        <w:t>Sitzungen</w:t>
      </w:r>
      <w:r w:rsidR="00965666" w:rsidRPr="00DE162C">
        <w:rPr>
          <w:lang w:val="de-DE"/>
        </w:rPr>
        <w:t xml:space="preserve"> waren Herr Valstar, Niederlande, Frau</w:t>
      </w:r>
      <w:r w:rsidR="0053269C">
        <w:rPr>
          <w:lang w:val="de-DE"/>
        </w:rPr>
        <w:t> </w:t>
      </w:r>
      <w:r w:rsidR="001639FB" w:rsidRPr="00DE162C">
        <w:rPr>
          <w:lang w:val="de-DE"/>
        </w:rPr>
        <w:t xml:space="preserve">Judith De Roos-Blokland, Plantum, </w:t>
      </w:r>
      <w:r w:rsidR="00965666" w:rsidRPr="00DE162C">
        <w:rPr>
          <w:lang w:val="de-DE"/>
        </w:rPr>
        <w:t>Frau</w:t>
      </w:r>
      <w:r w:rsidR="001639FB" w:rsidRPr="00DE162C">
        <w:rPr>
          <w:lang w:val="de-DE"/>
        </w:rPr>
        <w:t xml:space="preserve"> Szon</w:t>
      </w:r>
      <w:r w:rsidR="00965666" w:rsidRPr="00DE162C">
        <w:rPr>
          <w:lang w:val="de-DE"/>
        </w:rPr>
        <w:t>ja Csörgö, Euroseeds, Frau</w:t>
      </w:r>
      <w:r w:rsidR="001639FB" w:rsidRPr="00DE162C">
        <w:rPr>
          <w:lang w:val="de-DE"/>
        </w:rPr>
        <w:t xml:space="preserve"> Catherine Chepkurui Lang'at, Euroseeds, </w:t>
      </w:r>
      <w:r w:rsidR="00965666" w:rsidRPr="00DE162C">
        <w:rPr>
          <w:lang w:val="de-DE"/>
        </w:rPr>
        <w:t>Herr  Bram De Jonge, Oxfam u</w:t>
      </w:r>
      <w:r w:rsidR="001639FB" w:rsidRPr="00DE162C">
        <w:rPr>
          <w:lang w:val="de-DE"/>
        </w:rPr>
        <w:t xml:space="preserve">nd </w:t>
      </w:r>
      <w:r w:rsidR="00965666" w:rsidRPr="00DE162C">
        <w:rPr>
          <w:lang w:val="de-DE"/>
        </w:rPr>
        <w:t xml:space="preserve">Frau </w:t>
      </w:r>
      <w:r w:rsidR="001639FB" w:rsidRPr="00DE162C">
        <w:rPr>
          <w:lang w:val="de-DE"/>
        </w:rPr>
        <w:t>Hélène Khan Niazi, ISF.</w:t>
      </w:r>
    </w:p>
    <w:p w14:paraId="74A04280" w14:textId="77777777" w:rsidR="00992BA7" w:rsidRPr="00DE162C" w:rsidRDefault="00992BA7" w:rsidP="00D9386F">
      <w:pPr>
        <w:rPr>
          <w:lang w:val="de-DE"/>
        </w:rPr>
      </w:pPr>
    </w:p>
    <w:p w14:paraId="432420D6" w14:textId="0790AE77" w:rsidR="00564E2A" w:rsidRPr="00DE162C" w:rsidRDefault="00564E2A" w:rsidP="00564E2A">
      <w:pPr>
        <w:keepLines/>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965666" w:rsidRPr="00DE162C">
        <w:rPr>
          <w:lang w:val="de-DE"/>
        </w:rPr>
        <w:t>Am 3. April fand eine Telefonkonferenz des Büros mit Herrn</w:t>
      </w:r>
      <w:r w:rsidRPr="00DE162C">
        <w:rPr>
          <w:lang w:val="de-DE"/>
        </w:rPr>
        <w:t xml:space="preserve"> Juan Antonio Vives Vallés</w:t>
      </w:r>
      <w:r w:rsidR="009F6E26" w:rsidRPr="00DE162C">
        <w:rPr>
          <w:lang w:val="de-DE"/>
        </w:rPr>
        <w:t>, Professor, Universit</w:t>
      </w:r>
      <w:r w:rsidR="00965666" w:rsidRPr="00DE162C">
        <w:rPr>
          <w:lang w:val="de-DE"/>
        </w:rPr>
        <w:t>ät</w:t>
      </w:r>
      <w:r w:rsidR="009F6E26" w:rsidRPr="00DE162C">
        <w:rPr>
          <w:lang w:val="de-DE"/>
        </w:rPr>
        <w:t xml:space="preserve"> Mallorca, Span</w:t>
      </w:r>
      <w:r w:rsidR="00965666" w:rsidRPr="00DE162C">
        <w:rPr>
          <w:lang w:val="de-DE"/>
        </w:rPr>
        <w:t>ien</w:t>
      </w:r>
      <w:r w:rsidR="009F6E26" w:rsidRPr="00DE162C">
        <w:rPr>
          <w:lang w:val="de-DE"/>
        </w:rPr>
        <w:t xml:space="preserve">, </w:t>
      </w:r>
      <w:r w:rsidR="00965666" w:rsidRPr="00DE162C">
        <w:rPr>
          <w:lang w:val="de-DE"/>
        </w:rPr>
        <w:t>statt, bei der unter Bezugnahme auf seine Forschungsprojekte und Publikationen</w:t>
      </w:r>
      <w:r w:rsidR="00EB0ACF" w:rsidRPr="00DE162C">
        <w:rPr>
          <w:lang w:val="de-DE"/>
        </w:rPr>
        <w:t xml:space="preserve"> Sortenschutzfragen erörtert wurden. </w:t>
      </w:r>
    </w:p>
    <w:p w14:paraId="5C0C80CA" w14:textId="77777777" w:rsidR="00687484" w:rsidRPr="00DE162C" w:rsidRDefault="00687484" w:rsidP="00763D35">
      <w:pPr>
        <w:rPr>
          <w:lang w:val="de-DE"/>
        </w:rPr>
      </w:pPr>
    </w:p>
    <w:p w14:paraId="66B5B76C" w14:textId="23B7C555" w:rsidR="00615D00" w:rsidRPr="00DE162C" w:rsidRDefault="00615D00" w:rsidP="00763D3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B0ACF" w:rsidRPr="00DE162C">
        <w:rPr>
          <w:lang w:val="de-DE"/>
        </w:rPr>
        <w:t>Am 7.</w:t>
      </w:r>
      <w:r w:rsidRPr="00DE162C">
        <w:rPr>
          <w:lang w:val="de-DE"/>
        </w:rPr>
        <w:t xml:space="preserve"> April </w:t>
      </w:r>
      <w:r w:rsidR="00EB0ACF" w:rsidRPr="00DE162C">
        <w:rPr>
          <w:lang w:val="de-DE"/>
        </w:rPr>
        <w:t xml:space="preserve">bot das Büro für </w:t>
      </w:r>
      <w:r w:rsidR="00A80E5A">
        <w:rPr>
          <w:lang w:val="de-DE"/>
        </w:rPr>
        <w:t>Studenten</w:t>
      </w:r>
      <w:r w:rsidR="00EB0ACF" w:rsidRPr="00DE162C">
        <w:rPr>
          <w:lang w:val="de-DE"/>
        </w:rPr>
        <w:t xml:space="preserve"> des Masterprogramms Pflanzenzucht des </w:t>
      </w:r>
      <w:r w:rsidR="00EB0ACF" w:rsidRPr="00DE162C">
        <w:rPr>
          <w:rFonts w:cs="Arial"/>
          <w:lang w:val="de-DE"/>
        </w:rPr>
        <w:t>Institut Polytechnique LaSalle Beauvais</w:t>
      </w:r>
      <w:r w:rsidR="00EB0ACF" w:rsidRPr="00DE162C">
        <w:rPr>
          <w:lang w:val="de-DE"/>
        </w:rPr>
        <w:t xml:space="preserve"> per Videokonferenz einen Kurs über die UPOV und das UPOV-System des Sortenschutzes an. </w:t>
      </w:r>
      <w:r w:rsidR="00A80E5A">
        <w:rPr>
          <w:lang w:val="de-DE"/>
        </w:rPr>
        <w:t>Studenten</w:t>
      </w:r>
      <w:r w:rsidR="00EB0ACF" w:rsidRPr="00DE162C">
        <w:rPr>
          <w:lang w:val="de-DE"/>
        </w:rPr>
        <w:t xml:space="preserve"> aus </w:t>
      </w:r>
      <w:r w:rsidR="00DA0954" w:rsidRPr="00DE162C">
        <w:rPr>
          <w:lang w:val="de-DE"/>
        </w:rPr>
        <w:t>Albani</w:t>
      </w:r>
      <w:r w:rsidR="00EB0ACF" w:rsidRPr="00DE162C">
        <w:rPr>
          <w:lang w:val="de-DE"/>
        </w:rPr>
        <w:t>en</w:t>
      </w:r>
      <w:r w:rsidR="00DA0954" w:rsidRPr="00DE162C">
        <w:rPr>
          <w:lang w:val="de-DE"/>
        </w:rPr>
        <w:t xml:space="preserve">, </w:t>
      </w:r>
      <w:r w:rsidR="00EB0ACF" w:rsidRPr="00DE162C">
        <w:rPr>
          <w:lang w:val="de-DE"/>
        </w:rPr>
        <w:t xml:space="preserve">Äthiopien, </w:t>
      </w:r>
      <w:r w:rsidR="00DA0954" w:rsidRPr="00DE162C">
        <w:rPr>
          <w:lang w:val="de-DE"/>
        </w:rPr>
        <w:t>Banglades</w:t>
      </w:r>
      <w:r w:rsidR="00EB0ACF" w:rsidRPr="00DE162C">
        <w:rPr>
          <w:lang w:val="de-DE"/>
        </w:rPr>
        <w:t>c</w:t>
      </w:r>
      <w:r w:rsidR="00DA0954" w:rsidRPr="00DE162C">
        <w:rPr>
          <w:lang w:val="de-DE"/>
        </w:rPr>
        <w:t>h, Costa Rica, Fran</w:t>
      </w:r>
      <w:r w:rsidR="00EB0ACF" w:rsidRPr="00DE162C">
        <w:rPr>
          <w:lang w:val="de-DE"/>
        </w:rPr>
        <w:t>kreich</w:t>
      </w:r>
      <w:r w:rsidR="00DA0954" w:rsidRPr="00DE162C">
        <w:rPr>
          <w:lang w:val="de-DE"/>
        </w:rPr>
        <w:t>, Guatemala, Indi</w:t>
      </w:r>
      <w:r w:rsidR="00EB0ACF" w:rsidRPr="00DE162C">
        <w:rPr>
          <w:lang w:val="de-DE"/>
        </w:rPr>
        <w:t>en</w:t>
      </w:r>
      <w:r w:rsidR="00DA0954" w:rsidRPr="00DE162C">
        <w:rPr>
          <w:lang w:val="de-DE"/>
        </w:rPr>
        <w:t xml:space="preserve">, </w:t>
      </w:r>
      <w:r w:rsidR="00EB0ACF" w:rsidRPr="00DE162C">
        <w:rPr>
          <w:lang w:val="de-DE"/>
        </w:rPr>
        <w:t xml:space="preserve">Kolumbien, Kuba, </w:t>
      </w:r>
      <w:r w:rsidR="00DA0954" w:rsidRPr="00DE162C">
        <w:rPr>
          <w:lang w:val="de-DE"/>
        </w:rPr>
        <w:t xml:space="preserve">Pakistan, Peru, </w:t>
      </w:r>
      <w:r w:rsidR="00702059" w:rsidRPr="00DE162C">
        <w:rPr>
          <w:lang w:val="de-DE"/>
        </w:rPr>
        <w:t xml:space="preserve">den </w:t>
      </w:r>
      <w:r w:rsidR="00DA0954" w:rsidRPr="00DE162C">
        <w:rPr>
          <w:lang w:val="de-DE"/>
        </w:rPr>
        <w:t>Philippine</w:t>
      </w:r>
      <w:r w:rsidR="00EB0ACF" w:rsidRPr="00DE162C">
        <w:rPr>
          <w:lang w:val="de-DE"/>
        </w:rPr>
        <w:t>n</w:t>
      </w:r>
      <w:r w:rsidR="00DA0954" w:rsidRPr="00DE162C">
        <w:rPr>
          <w:lang w:val="de-DE"/>
        </w:rPr>
        <w:t>, S</w:t>
      </w:r>
      <w:r w:rsidR="00EB0ACF" w:rsidRPr="00DE162C">
        <w:rPr>
          <w:lang w:val="de-DE"/>
        </w:rPr>
        <w:t xml:space="preserve">chweden, </w:t>
      </w:r>
      <w:r w:rsidR="00BC496E">
        <w:rPr>
          <w:lang w:val="de-DE"/>
        </w:rPr>
        <w:t xml:space="preserve">der </w:t>
      </w:r>
      <w:r w:rsidR="00EB0ACF" w:rsidRPr="00DE162C">
        <w:rPr>
          <w:lang w:val="de-DE"/>
        </w:rPr>
        <w:t>Syrische</w:t>
      </w:r>
      <w:r w:rsidR="00BC496E">
        <w:rPr>
          <w:lang w:val="de-DE"/>
        </w:rPr>
        <w:t>n</w:t>
      </w:r>
      <w:r w:rsidR="00DA0954" w:rsidRPr="00DE162C">
        <w:rPr>
          <w:lang w:val="de-DE"/>
        </w:rPr>
        <w:t xml:space="preserve"> Arab</w:t>
      </w:r>
      <w:r w:rsidR="00EB0ACF" w:rsidRPr="00DE162C">
        <w:rPr>
          <w:lang w:val="de-DE"/>
        </w:rPr>
        <w:t>ische</w:t>
      </w:r>
      <w:r w:rsidR="00BC496E">
        <w:rPr>
          <w:lang w:val="de-DE"/>
        </w:rPr>
        <w:t>n</w:t>
      </w:r>
      <w:r w:rsidR="00DA0954" w:rsidRPr="00DE162C">
        <w:rPr>
          <w:lang w:val="de-DE"/>
        </w:rPr>
        <w:t xml:space="preserve"> Republi</w:t>
      </w:r>
      <w:r w:rsidR="00EB0ACF" w:rsidRPr="00DE162C">
        <w:rPr>
          <w:lang w:val="de-DE"/>
        </w:rPr>
        <w:t>k</w:t>
      </w:r>
      <w:r w:rsidR="00DA0954" w:rsidRPr="00DE162C">
        <w:rPr>
          <w:lang w:val="de-DE"/>
        </w:rPr>
        <w:t xml:space="preserve"> </w:t>
      </w:r>
      <w:r w:rsidR="00702059" w:rsidRPr="00DE162C">
        <w:rPr>
          <w:lang w:val="de-DE"/>
        </w:rPr>
        <w:t>u</w:t>
      </w:r>
      <w:r w:rsidR="00DA0954" w:rsidRPr="00DE162C">
        <w:rPr>
          <w:lang w:val="de-DE"/>
        </w:rPr>
        <w:t xml:space="preserve">nd </w:t>
      </w:r>
      <w:r w:rsidR="00702059" w:rsidRPr="00DE162C">
        <w:rPr>
          <w:lang w:val="de-DE"/>
        </w:rPr>
        <w:t xml:space="preserve">der </w:t>
      </w:r>
      <w:r w:rsidR="00DA0954" w:rsidRPr="00DE162C">
        <w:rPr>
          <w:lang w:val="de-DE"/>
        </w:rPr>
        <w:t>T</w:t>
      </w:r>
      <w:r w:rsidR="00702059" w:rsidRPr="00DE162C">
        <w:rPr>
          <w:lang w:val="de-DE"/>
        </w:rPr>
        <w:t>ü</w:t>
      </w:r>
      <w:r w:rsidR="00DA0954" w:rsidRPr="00DE162C">
        <w:rPr>
          <w:lang w:val="de-DE"/>
        </w:rPr>
        <w:t>rke</w:t>
      </w:r>
      <w:r w:rsidR="00702059" w:rsidRPr="00DE162C">
        <w:rPr>
          <w:lang w:val="de-DE"/>
        </w:rPr>
        <w:t>i</w:t>
      </w:r>
      <w:r w:rsidR="00DA0954" w:rsidRPr="00DE162C">
        <w:rPr>
          <w:lang w:val="de-DE"/>
        </w:rPr>
        <w:t xml:space="preserve"> </w:t>
      </w:r>
      <w:r w:rsidR="00702059" w:rsidRPr="00DE162C">
        <w:rPr>
          <w:rFonts w:cs="Arial"/>
          <w:lang w:val="de-DE"/>
        </w:rPr>
        <w:t xml:space="preserve">belegten den </w:t>
      </w:r>
      <w:r w:rsidR="00702059" w:rsidRPr="00DE162C">
        <w:rPr>
          <w:szCs w:val="24"/>
          <w:lang w:val="de-DE"/>
        </w:rPr>
        <w:t>UPOV-Fernlehrgang DL-205 im Rahmen des Program</w:t>
      </w:r>
      <w:r w:rsidR="00F701FC">
        <w:rPr>
          <w:szCs w:val="24"/>
          <w:lang w:val="de-DE"/>
        </w:rPr>
        <w:t xml:space="preserve">ms. </w:t>
      </w:r>
      <w:r w:rsidR="00702059" w:rsidRPr="00DE162C">
        <w:rPr>
          <w:lang w:val="de-DE"/>
        </w:rPr>
        <w:t xml:space="preserve"> </w:t>
      </w:r>
    </w:p>
    <w:p w14:paraId="644A959B" w14:textId="77777777" w:rsidR="00615D00" w:rsidRPr="00DE162C" w:rsidRDefault="00615D00" w:rsidP="00763D35">
      <w:pPr>
        <w:rPr>
          <w:lang w:val="de-DE"/>
        </w:rPr>
      </w:pPr>
    </w:p>
    <w:p w14:paraId="1C5A4050" w14:textId="0933AE33" w:rsidR="00FD37B0" w:rsidRPr="00DE162C" w:rsidRDefault="00FD37B0" w:rsidP="00763D3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8. </w:t>
      </w:r>
      <w:r w:rsidRPr="00DE162C">
        <w:rPr>
          <w:lang w:val="de-DE"/>
        </w:rPr>
        <w:t xml:space="preserve">April </w:t>
      </w:r>
      <w:r w:rsidR="00702059" w:rsidRPr="00DE162C">
        <w:rPr>
          <w:lang w:val="de-DE"/>
        </w:rPr>
        <w:t xml:space="preserve">nahm das Büro an einer </w:t>
      </w:r>
      <w:r w:rsidRPr="00DE162C">
        <w:rPr>
          <w:lang w:val="de-DE"/>
        </w:rPr>
        <w:t>virtu</w:t>
      </w:r>
      <w:r w:rsidR="00702059" w:rsidRPr="00DE162C">
        <w:rPr>
          <w:lang w:val="de-DE"/>
        </w:rPr>
        <w:t xml:space="preserve">ellen Sitzung mit Vertretern des </w:t>
      </w:r>
      <w:r w:rsidRPr="00DE162C">
        <w:rPr>
          <w:lang w:val="de-DE"/>
        </w:rPr>
        <w:t xml:space="preserve">MARA, China, </w:t>
      </w:r>
      <w:r w:rsidR="00702059" w:rsidRPr="00DE162C">
        <w:rPr>
          <w:lang w:val="de-DE"/>
        </w:rPr>
        <w:t xml:space="preserve">teil, um Entwicklungen </w:t>
      </w:r>
      <w:r w:rsidR="008A1BB4" w:rsidRPr="00DE162C">
        <w:rPr>
          <w:lang w:val="de-DE"/>
        </w:rPr>
        <w:t xml:space="preserve">bei </w:t>
      </w:r>
      <w:r w:rsidR="00B21089" w:rsidRPr="00DE162C">
        <w:rPr>
          <w:lang w:val="de-DE"/>
        </w:rPr>
        <w:t>UPOV PRISMA</w:t>
      </w:r>
      <w:r w:rsidR="008A1BB4" w:rsidRPr="00DE162C">
        <w:rPr>
          <w:lang w:val="de-DE"/>
        </w:rPr>
        <w:t xml:space="preserve"> zu erörtern</w:t>
      </w:r>
      <w:r w:rsidRPr="00DE162C">
        <w:rPr>
          <w:lang w:val="de-DE"/>
        </w:rPr>
        <w:t>.</w:t>
      </w:r>
    </w:p>
    <w:p w14:paraId="4D621135" w14:textId="77777777" w:rsidR="00FD37B0" w:rsidRPr="00DE162C" w:rsidRDefault="00FD37B0" w:rsidP="00763D35">
      <w:pPr>
        <w:rPr>
          <w:lang w:val="de-DE"/>
        </w:rPr>
      </w:pPr>
    </w:p>
    <w:p w14:paraId="463AF76B" w14:textId="5CD0AB30" w:rsidR="0053129C" w:rsidRPr="00DE162C" w:rsidRDefault="0053129C" w:rsidP="0053129C">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A1BB4" w:rsidRPr="00DE162C">
        <w:rPr>
          <w:lang w:val="de-DE"/>
        </w:rPr>
        <w:t xml:space="preserve">9. </w:t>
      </w:r>
      <w:r w:rsidRPr="00DE162C">
        <w:rPr>
          <w:lang w:val="de-DE"/>
        </w:rPr>
        <w:t xml:space="preserve">April </w:t>
      </w:r>
      <w:r w:rsidR="008A1BB4" w:rsidRPr="00DE162C">
        <w:rPr>
          <w:lang w:val="de-DE"/>
        </w:rPr>
        <w:t>nahm das Büro an einer virtuellen Sitzung mit</w:t>
      </w:r>
      <w:r w:rsidRPr="00DE162C">
        <w:rPr>
          <w:lang w:val="de-DE"/>
        </w:rPr>
        <w:t xml:space="preserve"> </w:t>
      </w:r>
      <w:r w:rsidR="008A1BB4" w:rsidRPr="00DE162C">
        <w:rPr>
          <w:lang w:val="de-DE"/>
        </w:rPr>
        <w:t>Herrn</w:t>
      </w:r>
      <w:r w:rsidRPr="00DE162C">
        <w:rPr>
          <w:lang w:val="de-DE"/>
        </w:rPr>
        <w:t xml:space="preserve"> Michael Keller, </w:t>
      </w:r>
      <w:r w:rsidR="008A1BB4" w:rsidRPr="00DE162C">
        <w:rPr>
          <w:lang w:val="de-DE"/>
        </w:rPr>
        <w:t xml:space="preserve">Generalsekretär des </w:t>
      </w:r>
      <w:r w:rsidRPr="00DE162C">
        <w:rPr>
          <w:lang w:val="de-DE"/>
        </w:rPr>
        <w:t>ISF</w:t>
      </w:r>
      <w:r w:rsidR="008A1BB4" w:rsidRPr="00DE162C">
        <w:rPr>
          <w:lang w:val="de-DE"/>
        </w:rPr>
        <w:t>, teil</w:t>
      </w:r>
      <w:r w:rsidRPr="00DE162C">
        <w:rPr>
          <w:lang w:val="de-DE"/>
        </w:rPr>
        <w:t xml:space="preserve">, </w:t>
      </w:r>
      <w:r w:rsidR="008A1BB4" w:rsidRPr="00DE162C">
        <w:rPr>
          <w:lang w:val="de-DE"/>
        </w:rPr>
        <w:t xml:space="preserve">um Entwicklungen bei </w:t>
      </w:r>
      <w:r w:rsidRPr="00DE162C">
        <w:rPr>
          <w:lang w:val="de-DE"/>
        </w:rPr>
        <w:t xml:space="preserve">ISF </w:t>
      </w:r>
      <w:r w:rsidR="008A1BB4" w:rsidRPr="00DE162C">
        <w:rPr>
          <w:lang w:val="de-DE"/>
        </w:rPr>
        <w:t>u</w:t>
      </w:r>
      <w:r w:rsidRPr="00DE162C">
        <w:rPr>
          <w:lang w:val="de-DE"/>
        </w:rPr>
        <w:t>nd UPOV</w:t>
      </w:r>
      <w:r w:rsidR="008A1BB4" w:rsidRPr="00DE162C">
        <w:rPr>
          <w:lang w:val="de-DE"/>
        </w:rPr>
        <w:t xml:space="preserve"> zu erörtern.</w:t>
      </w:r>
    </w:p>
    <w:p w14:paraId="5F32A38E" w14:textId="77777777" w:rsidR="00226B99" w:rsidRPr="00DE162C" w:rsidRDefault="00226B99" w:rsidP="00226B99">
      <w:pPr>
        <w:rPr>
          <w:lang w:val="de-DE"/>
        </w:rPr>
      </w:pPr>
    </w:p>
    <w:p w14:paraId="34B956B4" w14:textId="322066B0" w:rsidR="00226B99" w:rsidRPr="00DE162C" w:rsidRDefault="00226B99" w:rsidP="00226B9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A1BB4" w:rsidRPr="00DE162C">
        <w:rPr>
          <w:lang w:val="de-DE"/>
        </w:rPr>
        <w:t xml:space="preserve">9. </w:t>
      </w:r>
      <w:r w:rsidRPr="00DE162C">
        <w:rPr>
          <w:lang w:val="de-DE"/>
        </w:rPr>
        <w:t xml:space="preserve">April </w:t>
      </w:r>
      <w:r w:rsidR="008A1BB4" w:rsidRPr="00DE162C">
        <w:rPr>
          <w:lang w:val="de-DE"/>
        </w:rPr>
        <w:t>nahm das Büro an einer virtuellen Sitzung mit Frau</w:t>
      </w:r>
      <w:r w:rsidRPr="00DE162C">
        <w:rPr>
          <w:lang w:val="de-DE"/>
        </w:rPr>
        <w:t xml:space="preserve"> Kanokwan (May) Chodchoey, </w:t>
      </w:r>
      <w:r w:rsidR="00E47294" w:rsidRPr="00DE162C">
        <w:rPr>
          <w:lang w:val="de-DE"/>
        </w:rPr>
        <w:t>Geschäftsführende Direktorin</w:t>
      </w:r>
      <w:r w:rsidRPr="00DE162C">
        <w:rPr>
          <w:lang w:val="de-DE"/>
        </w:rPr>
        <w:t xml:space="preserve">, APSA, </w:t>
      </w:r>
      <w:r w:rsidR="00E47294" w:rsidRPr="00DE162C">
        <w:rPr>
          <w:lang w:val="de-DE"/>
        </w:rPr>
        <w:t xml:space="preserve">teil, um Fragen betreffend </w:t>
      </w:r>
      <w:r w:rsidRPr="00DE162C">
        <w:rPr>
          <w:lang w:val="de-DE"/>
        </w:rPr>
        <w:t>UPOV PRISMA</w:t>
      </w:r>
      <w:r w:rsidR="00E47294" w:rsidRPr="00DE162C">
        <w:rPr>
          <w:lang w:val="de-DE"/>
        </w:rPr>
        <w:t xml:space="preserve"> zu erörtern</w:t>
      </w:r>
      <w:r w:rsidRPr="00DE162C">
        <w:rPr>
          <w:lang w:val="de-DE"/>
        </w:rPr>
        <w:t>.</w:t>
      </w:r>
    </w:p>
    <w:p w14:paraId="4540023E" w14:textId="77777777" w:rsidR="0019249E" w:rsidRPr="00DE162C" w:rsidRDefault="0019249E" w:rsidP="00763D35">
      <w:pPr>
        <w:rPr>
          <w:lang w:val="de-DE"/>
        </w:rPr>
      </w:pPr>
    </w:p>
    <w:p w14:paraId="43A2EFF9" w14:textId="1AC3FA3F" w:rsidR="00DB0A5A" w:rsidRPr="00DE162C" w:rsidRDefault="00DB0A5A" w:rsidP="00DB0A5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E47294" w:rsidRPr="00DE162C">
        <w:rPr>
          <w:lang w:val="de-DE"/>
        </w:rPr>
        <w:t xml:space="preserve">14. </w:t>
      </w:r>
      <w:r w:rsidRPr="00DE162C">
        <w:rPr>
          <w:lang w:val="de-DE"/>
        </w:rPr>
        <w:t xml:space="preserve">April </w:t>
      </w:r>
      <w:r w:rsidR="008A1BB4" w:rsidRPr="00DE162C">
        <w:rPr>
          <w:lang w:val="de-DE"/>
        </w:rPr>
        <w:t>nahm das Büro an einer virtuellen Sitzung mit</w:t>
      </w:r>
      <w:r w:rsidRPr="00DE162C">
        <w:rPr>
          <w:lang w:val="de-DE"/>
        </w:rPr>
        <w:t xml:space="preserve"> </w:t>
      </w:r>
      <w:r w:rsidR="00E47294" w:rsidRPr="00DE162C">
        <w:rPr>
          <w:lang w:val="de-DE"/>
        </w:rPr>
        <w:t>Frau</w:t>
      </w:r>
      <w:r w:rsidRPr="00DE162C">
        <w:rPr>
          <w:lang w:val="de-DE"/>
        </w:rPr>
        <w:t xml:space="preserve"> María Ayalivis García, Dire</w:t>
      </w:r>
      <w:r w:rsidR="00E47294" w:rsidRPr="00DE162C">
        <w:rPr>
          <w:lang w:val="de-DE"/>
        </w:rPr>
        <w:t>ktorin</w:t>
      </w:r>
      <w:r w:rsidRPr="00DE162C">
        <w:rPr>
          <w:lang w:val="de-DE"/>
        </w:rPr>
        <w:t xml:space="preserve">, </w:t>
      </w:r>
      <w:r w:rsidR="00A145A9" w:rsidRPr="00DE162C">
        <w:rPr>
          <w:lang w:val="de-DE"/>
        </w:rPr>
        <w:br/>
      </w:r>
      <w:r w:rsidR="00E47294" w:rsidRPr="00DE162C">
        <w:rPr>
          <w:lang w:val="de-DE"/>
        </w:rPr>
        <w:t xml:space="preserve">Amt für Sorteneintragungen und Züchterrechtsschutz </w:t>
      </w:r>
      <w:r w:rsidRPr="00DE162C">
        <w:rPr>
          <w:lang w:val="de-DE"/>
        </w:rPr>
        <w:t>(Orevado)</w:t>
      </w:r>
      <w:r w:rsidR="00E47294" w:rsidRPr="00DE162C">
        <w:rPr>
          <w:lang w:val="de-DE"/>
        </w:rPr>
        <w:t xml:space="preserve"> der Dominik</w:t>
      </w:r>
      <w:r w:rsidRPr="00DE162C">
        <w:rPr>
          <w:lang w:val="de-DE"/>
        </w:rPr>
        <w:t>an</w:t>
      </w:r>
      <w:r w:rsidR="00E47294" w:rsidRPr="00DE162C">
        <w:rPr>
          <w:lang w:val="de-DE"/>
        </w:rPr>
        <w:t>ischen</w:t>
      </w:r>
      <w:r w:rsidRPr="00DE162C">
        <w:rPr>
          <w:lang w:val="de-DE"/>
        </w:rPr>
        <w:t xml:space="preserve"> Republi</w:t>
      </w:r>
      <w:r w:rsidR="00E47294" w:rsidRPr="00DE162C">
        <w:rPr>
          <w:lang w:val="de-DE"/>
        </w:rPr>
        <w:t>k</w:t>
      </w:r>
      <w:r w:rsidRPr="00DE162C">
        <w:rPr>
          <w:lang w:val="de-DE"/>
        </w:rPr>
        <w:t xml:space="preserve">, </w:t>
      </w:r>
      <w:r w:rsidR="00E47294" w:rsidRPr="00DE162C">
        <w:rPr>
          <w:lang w:val="de-DE"/>
        </w:rPr>
        <w:t>Herrn</w:t>
      </w:r>
      <w:r w:rsidRPr="00DE162C">
        <w:rPr>
          <w:spacing w:val="-2"/>
          <w:lang w:val="de-DE"/>
        </w:rPr>
        <w:t> Francesco Mattina, Vi</w:t>
      </w:r>
      <w:r w:rsidR="00E47294" w:rsidRPr="00DE162C">
        <w:rPr>
          <w:spacing w:val="-2"/>
          <w:lang w:val="de-DE"/>
        </w:rPr>
        <w:t>zepräsident des</w:t>
      </w:r>
      <w:r w:rsidRPr="00DE162C">
        <w:rPr>
          <w:spacing w:val="-2"/>
          <w:lang w:val="de-DE"/>
        </w:rPr>
        <w:t xml:space="preserve"> CPVO, </w:t>
      </w:r>
      <w:r w:rsidR="00E47294" w:rsidRPr="00DE162C">
        <w:rPr>
          <w:spacing w:val="-2"/>
          <w:lang w:val="de-DE"/>
        </w:rPr>
        <w:t>Frau</w:t>
      </w:r>
      <w:r w:rsidRPr="00DE162C">
        <w:rPr>
          <w:spacing w:val="-2"/>
          <w:lang w:val="de-DE"/>
        </w:rPr>
        <w:t xml:space="preserve"> Marianna Martini, Proje</w:t>
      </w:r>
      <w:r w:rsidR="00E47294" w:rsidRPr="00DE162C">
        <w:rPr>
          <w:spacing w:val="-2"/>
          <w:lang w:val="de-DE"/>
        </w:rPr>
        <w:t>ktbeauftragte,</w:t>
      </w:r>
      <w:r w:rsidRPr="00DE162C">
        <w:rPr>
          <w:spacing w:val="-2"/>
          <w:lang w:val="de-DE"/>
        </w:rPr>
        <w:t xml:space="preserve"> </w:t>
      </w:r>
      <w:r w:rsidR="00E47294" w:rsidRPr="00DE162C">
        <w:rPr>
          <w:spacing w:val="-2"/>
          <w:lang w:val="de-DE"/>
        </w:rPr>
        <w:t xml:space="preserve">Abteilung </w:t>
      </w:r>
      <w:r w:rsidRPr="00DE162C">
        <w:rPr>
          <w:spacing w:val="-2"/>
          <w:lang w:val="de-DE"/>
        </w:rPr>
        <w:t>International</w:t>
      </w:r>
      <w:r w:rsidR="00E47294" w:rsidRPr="00DE162C">
        <w:rPr>
          <w:spacing w:val="-2"/>
          <w:lang w:val="de-DE"/>
        </w:rPr>
        <w:t xml:space="preserve">e Zusammenarbeit und Rechtsfragen des </w:t>
      </w:r>
      <w:r w:rsidRPr="00DE162C">
        <w:rPr>
          <w:lang w:val="de-DE"/>
        </w:rPr>
        <w:t xml:space="preserve">EUIPO </w:t>
      </w:r>
      <w:r w:rsidR="00E47294" w:rsidRPr="00DE162C">
        <w:rPr>
          <w:lang w:val="de-DE"/>
        </w:rPr>
        <w:t>u</w:t>
      </w:r>
      <w:r w:rsidRPr="00DE162C">
        <w:rPr>
          <w:lang w:val="de-DE"/>
        </w:rPr>
        <w:t xml:space="preserve">nd </w:t>
      </w:r>
      <w:r w:rsidR="00E47294" w:rsidRPr="00DE162C">
        <w:rPr>
          <w:lang w:val="de-DE"/>
        </w:rPr>
        <w:t>Frau</w:t>
      </w:r>
      <w:r w:rsidR="00D55356" w:rsidRPr="00DE162C">
        <w:rPr>
          <w:lang w:val="de-DE"/>
        </w:rPr>
        <w:t xml:space="preserve"> Ana Luisa Díaz Jiménez (CarIPI-Sachverständige</w:t>
      </w:r>
      <w:r w:rsidRPr="00DE162C">
        <w:rPr>
          <w:lang w:val="de-DE"/>
        </w:rPr>
        <w:t>)</w:t>
      </w:r>
      <w:r w:rsidR="00D55356" w:rsidRPr="00DE162C">
        <w:rPr>
          <w:lang w:val="de-DE"/>
        </w:rPr>
        <w:t>, teil, um mögliche Kooperationen zu erörtern</w:t>
      </w:r>
      <w:r w:rsidRPr="00DE162C">
        <w:rPr>
          <w:lang w:val="de-DE"/>
        </w:rPr>
        <w:t>.</w:t>
      </w:r>
      <w:r w:rsidR="00BC496E">
        <w:rPr>
          <w:lang w:val="de-DE"/>
        </w:rPr>
        <w:t xml:space="preserve"> </w:t>
      </w:r>
      <w:r w:rsidR="00D55356" w:rsidRPr="00DE162C">
        <w:rPr>
          <w:lang w:val="de-DE"/>
        </w:rPr>
        <w:t xml:space="preserve">Ein Vortrag über </w:t>
      </w:r>
      <w:r w:rsidR="00B21089" w:rsidRPr="00DE162C">
        <w:rPr>
          <w:lang w:val="de-DE"/>
        </w:rPr>
        <w:t>UPOV PRISMA</w:t>
      </w:r>
      <w:r w:rsidR="00953702" w:rsidRPr="00DE162C">
        <w:rPr>
          <w:lang w:val="de-DE"/>
        </w:rPr>
        <w:t xml:space="preserve"> </w:t>
      </w:r>
      <w:r w:rsidR="00D55356" w:rsidRPr="00DE162C">
        <w:rPr>
          <w:lang w:val="de-DE"/>
        </w:rPr>
        <w:t xml:space="preserve">wurde in einer zweiten </w:t>
      </w:r>
      <w:r w:rsidR="00F701FC" w:rsidRPr="00DE162C">
        <w:rPr>
          <w:lang w:val="de-DE"/>
        </w:rPr>
        <w:t>virtuellen</w:t>
      </w:r>
      <w:r w:rsidR="00D55356" w:rsidRPr="00DE162C">
        <w:rPr>
          <w:lang w:val="de-DE"/>
        </w:rPr>
        <w:t xml:space="preserve"> Sitzung am 23. April gehalten.</w:t>
      </w:r>
      <w:r w:rsidRPr="00DE162C">
        <w:rPr>
          <w:lang w:val="de-DE"/>
        </w:rPr>
        <w:t xml:space="preserve"> </w:t>
      </w:r>
    </w:p>
    <w:p w14:paraId="5CDCE910" w14:textId="77777777" w:rsidR="00DB0A5A" w:rsidRPr="00DE162C" w:rsidRDefault="00DB0A5A" w:rsidP="00763D35">
      <w:pPr>
        <w:rPr>
          <w:lang w:val="de-DE"/>
        </w:rPr>
      </w:pPr>
    </w:p>
    <w:p w14:paraId="21E60134" w14:textId="47B2E266" w:rsidR="009D3338" w:rsidRPr="00DE162C" w:rsidRDefault="009D3338" w:rsidP="009D3338">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D55356" w:rsidRPr="00DE162C">
        <w:rPr>
          <w:rFonts w:cs="Arial"/>
          <w:color w:val="000000"/>
          <w:lang w:val="de-DE" w:eastAsia="ja-JP" w:bidi="km-KH"/>
        </w:rPr>
        <w:t xml:space="preserve">17. </w:t>
      </w:r>
      <w:r w:rsidRPr="00DE162C">
        <w:rPr>
          <w:rFonts w:cs="Arial"/>
          <w:color w:val="000000"/>
          <w:lang w:val="de-DE" w:eastAsia="ja-JP" w:bidi="km-KH"/>
        </w:rPr>
        <w:t xml:space="preserve">April </w:t>
      </w:r>
      <w:r w:rsidR="008A1BB4" w:rsidRPr="00DE162C">
        <w:rPr>
          <w:lang w:val="de-DE"/>
        </w:rPr>
        <w:t>nahm das Büro an eine</w:t>
      </w:r>
      <w:r w:rsidR="00BC496E">
        <w:rPr>
          <w:lang w:val="de-DE"/>
        </w:rPr>
        <w:t>r</w:t>
      </w:r>
      <w:r w:rsidR="008A1BB4" w:rsidRPr="00DE162C">
        <w:rPr>
          <w:lang w:val="de-DE"/>
        </w:rPr>
        <w:t xml:space="preserve"> virtuellen </w:t>
      </w:r>
      <w:r w:rsidR="00BC496E">
        <w:rPr>
          <w:lang w:val="de-DE"/>
        </w:rPr>
        <w:t>Sitzung</w:t>
      </w:r>
      <w:r w:rsidR="00D55356" w:rsidRPr="00DE162C">
        <w:rPr>
          <w:lang w:val="de-DE"/>
        </w:rPr>
        <w:t xml:space="preserve"> </w:t>
      </w:r>
      <w:r w:rsidR="008A1BB4" w:rsidRPr="00DE162C">
        <w:rPr>
          <w:lang w:val="de-DE"/>
        </w:rPr>
        <w:t xml:space="preserve">mit </w:t>
      </w:r>
      <w:r w:rsidR="00D55356" w:rsidRPr="00DE162C">
        <w:rPr>
          <w:lang w:val="de-DE"/>
        </w:rPr>
        <w:t>Herrn</w:t>
      </w:r>
      <w:r w:rsidRPr="00DE162C">
        <w:rPr>
          <w:rFonts w:cs="Arial"/>
          <w:color w:val="000000"/>
          <w:lang w:val="de-DE" w:eastAsia="ja-JP" w:bidi="km-KH"/>
        </w:rPr>
        <w:t xml:space="preserve"> Edgar Krieger, </w:t>
      </w:r>
      <w:r w:rsidR="00D55356" w:rsidRPr="00DE162C">
        <w:rPr>
          <w:rFonts w:cs="Arial"/>
          <w:color w:val="000000"/>
          <w:lang w:val="de-DE" w:eastAsia="ja-JP" w:bidi="km-KH"/>
        </w:rPr>
        <w:t>Generalsekretär der</w:t>
      </w:r>
      <w:r w:rsidRPr="00DE162C">
        <w:rPr>
          <w:rFonts w:cs="Arial"/>
          <w:color w:val="000000"/>
          <w:lang w:val="de-DE" w:eastAsia="ja-JP" w:bidi="km-KH"/>
        </w:rPr>
        <w:t xml:space="preserve"> CIOPORA, </w:t>
      </w:r>
      <w:r w:rsidR="00D55356" w:rsidRPr="00DE162C">
        <w:rPr>
          <w:rFonts w:cs="Arial"/>
          <w:color w:val="000000"/>
          <w:lang w:val="de-DE" w:eastAsia="ja-JP" w:bidi="km-KH"/>
        </w:rPr>
        <w:t>teil, um die Möglichkeit von UPOV</w:t>
      </w:r>
      <w:r w:rsidR="008B4C77" w:rsidRPr="00DE162C">
        <w:rPr>
          <w:rFonts w:cs="Arial"/>
          <w:color w:val="000000"/>
          <w:lang w:val="de-DE" w:eastAsia="ja-JP" w:bidi="km-KH"/>
        </w:rPr>
        <w:t>-</w:t>
      </w:r>
      <w:r w:rsidR="00D55356" w:rsidRPr="00DE162C">
        <w:rPr>
          <w:rFonts w:cs="Arial"/>
          <w:color w:val="000000"/>
          <w:lang w:val="de-DE" w:eastAsia="ja-JP" w:bidi="km-KH"/>
        </w:rPr>
        <w:t>Fernlehrgängen zu erörtern</w:t>
      </w:r>
      <w:r w:rsidRPr="00DE162C">
        <w:rPr>
          <w:rFonts w:cs="Arial"/>
          <w:color w:val="000000"/>
          <w:lang w:val="de-DE" w:eastAsia="ja-JP" w:bidi="km-KH"/>
        </w:rPr>
        <w:t>.</w:t>
      </w:r>
    </w:p>
    <w:p w14:paraId="0FC8DB12" w14:textId="77777777" w:rsidR="0069192F" w:rsidRPr="00DE162C" w:rsidRDefault="0069192F" w:rsidP="00763D35">
      <w:pPr>
        <w:rPr>
          <w:lang w:val="de-DE"/>
        </w:rPr>
      </w:pPr>
    </w:p>
    <w:p w14:paraId="2788F757" w14:textId="22BDB9FF" w:rsidR="00874B11" w:rsidRPr="00DE162C" w:rsidRDefault="00874B11" w:rsidP="00874B1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B4C77" w:rsidRPr="00DE162C">
        <w:rPr>
          <w:lang w:val="de-DE"/>
        </w:rPr>
        <w:t xml:space="preserve">22. </w:t>
      </w:r>
      <w:r w:rsidRPr="00DE162C">
        <w:rPr>
          <w:lang w:val="de-DE"/>
        </w:rPr>
        <w:t xml:space="preserve">April </w:t>
      </w:r>
      <w:r w:rsidR="008A1BB4" w:rsidRPr="00DE162C">
        <w:rPr>
          <w:lang w:val="de-DE"/>
        </w:rPr>
        <w:t>nahm das Büro an einer virtuellen Sitzung mit</w:t>
      </w:r>
      <w:r w:rsidRPr="00DE162C">
        <w:rPr>
          <w:lang w:val="de-DE"/>
        </w:rPr>
        <w:t xml:space="preserve"> </w:t>
      </w:r>
      <w:r w:rsidR="008B4C77" w:rsidRPr="00DE162C">
        <w:rPr>
          <w:lang w:val="de-DE"/>
        </w:rPr>
        <w:t>Herrn</w:t>
      </w:r>
      <w:r w:rsidRPr="00DE162C">
        <w:rPr>
          <w:lang w:val="de-DE"/>
        </w:rPr>
        <w:t xml:space="preserve"> </w:t>
      </w:r>
      <w:r w:rsidRPr="00DE162C">
        <w:rPr>
          <w:rFonts w:cs="Arial"/>
          <w:lang w:val="de-DE"/>
        </w:rPr>
        <w:t>Mohamed Ahmed Hamdan Al Dhanhani</w:t>
      </w:r>
      <w:r w:rsidR="008B4C77" w:rsidRPr="00DE162C">
        <w:rPr>
          <w:lang w:val="de-DE"/>
        </w:rPr>
        <w:t>, Direk</w:t>
      </w:r>
      <w:r w:rsidRPr="00DE162C">
        <w:rPr>
          <w:lang w:val="de-DE"/>
        </w:rPr>
        <w:t xml:space="preserve">tor, </w:t>
      </w:r>
      <w:r w:rsidR="008B4C77" w:rsidRPr="00DE162C">
        <w:rPr>
          <w:lang w:val="de-DE"/>
        </w:rPr>
        <w:t>und Herrn</w:t>
      </w:r>
      <w:r w:rsidR="002B5741" w:rsidRPr="00DE162C">
        <w:rPr>
          <w:lang w:val="de-DE"/>
        </w:rPr>
        <w:t xml:space="preserve"> Nasir Mohd Sultan, b</w:t>
      </w:r>
      <w:r w:rsidR="008B4C77" w:rsidRPr="00DE162C">
        <w:rPr>
          <w:lang w:val="de-DE"/>
        </w:rPr>
        <w:t xml:space="preserve">eide von der Abteilung Agrarentwicklung &amp; Gesundheit, </w:t>
      </w:r>
      <w:r w:rsidRPr="00DE162C">
        <w:rPr>
          <w:lang w:val="de-DE"/>
        </w:rPr>
        <w:t>Minist</w:t>
      </w:r>
      <w:r w:rsidR="00D263B0" w:rsidRPr="00DE162C">
        <w:rPr>
          <w:lang w:val="de-DE"/>
        </w:rPr>
        <w:t>erium für Klimawandel und Umwelt der Vereinigten Arabischen Emirate, und Frau</w:t>
      </w:r>
      <w:r w:rsidRPr="00DE162C">
        <w:rPr>
          <w:lang w:val="de-DE"/>
        </w:rPr>
        <w:t xml:space="preserve"> Shaima Nasser Al-Akel, </w:t>
      </w:r>
      <w:r w:rsidR="00A6239F" w:rsidRPr="00DE162C">
        <w:rPr>
          <w:lang w:val="de-DE"/>
        </w:rPr>
        <w:t>Leiterin Internationale Organisationen, Büro der Vereinigten Arabischen Emirate bei der Welthandelsorganisation (WTO)</w:t>
      </w:r>
      <w:r w:rsidRPr="00DE162C">
        <w:rPr>
          <w:lang w:val="de-DE"/>
        </w:rPr>
        <w:t xml:space="preserve">, </w:t>
      </w:r>
      <w:r w:rsidR="00A6239F" w:rsidRPr="00DE162C">
        <w:rPr>
          <w:lang w:val="de-DE"/>
        </w:rPr>
        <w:t xml:space="preserve">teil, um den Fortschritt bei den vorgeschlagenen Änderungen des Sortenschutzgesetzes sowie das Beitrittsverfahren zur UPOV zu erörtern. </w:t>
      </w:r>
    </w:p>
    <w:p w14:paraId="4C85881E" w14:textId="77777777" w:rsidR="00874B11" w:rsidRPr="00DE162C" w:rsidRDefault="00874B11" w:rsidP="00763D35">
      <w:pPr>
        <w:rPr>
          <w:lang w:val="de-DE"/>
        </w:rPr>
      </w:pPr>
    </w:p>
    <w:p w14:paraId="39C3B3A0" w14:textId="7778C23A" w:rsidR="00346DC2" w:rsidRPr="00DE162C" w:rsidRDefault="00346DC2" w:rsidP="00346DC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A6239F" w:rsidRPr="00DE162C">
        <w:rPr>
          <w:lang w:val="de-DE"/>
        </w:rPr>
        <w:t>23. April</w:t>
      </w:r>
      <w:r w:rsidR="009D3338" w:rsidRPr="00DE162C">
        <w:rPr>
          <w:lang w:val="de-DE"/>
        </w:rPr>
        <w:t xml:space="preserve"> </w:t>
      </w:r>
      <w:r w:rsidR="008A1BB4" w:rsidRPr="00DE162C">
        <w:rPr>
          <w:rFonts w:cs="Arial"/>
          <w:color w:val="000000"/>
          <w:lang w:val="de-DE" w:eastAsia="ja-JP" w:bidi="km-KH"/>
        </w:rPr>
        <w:t xml:space="preserve">nahm das Büro an </w:t>
      </w:r>
      <w:r w:rsidR="00BC496E">
        <w:rPr>
          <w:rFonts w:cs="Arial"/>
          <w:color w:val="000000"/>
          <w:lang w:val="de-DE" w:eastAsia="ja-JP" w:bidi="km-KH"/>
        </w:rPr>
        <w:t>einer virtuellen Sitzung</w:t>
      </w:r>
      <w:r w:rsidR="008A1BB4" w:rsidRPr="00DE162C">
        <w:rPr>
          <w:rFonts w:cs="Arial"/>
          <w:color w:val="000000"/>
          <w:lang w:val="de-DE" w:eastAsia="ja-JP" w:bidi="km-KH"/>
        </w:rPr>
        <w:t xml:space="preserve"> mit</w:t>
      </w:r>
      <w:r w:rsidR="009D3338" w:rsidRPr="00DE162C">
        <w:rPr>
          <w:rFonts w:cs="Arial"/>
          <w:color w:val="000000"/>
          <w:lang w:val="de-DE" w:eastAsia="ja-JP" w:bidi="km-KH"/>
        </w:rPr>
        <w:t xml:space="preserve"> </w:t>
      </w:r>
      <w:r w:rsidR="00A6239F" w:rsidRPr="00DE162C">
        <w:rPr>
          <w:rFonts w:cs="Arial"/>
          <w:color w:val="000000"/>
          <w:lang w:val="de-DE" w:eastAsia="ja-JP" w:bidi="km-KH"/>
        </w:rPr>
        <w:t>Herrn</w:t>
      </w:r>
      <w:r w:rsidR="009D3338" w:rsidRPr="00DE162C">
        <w:rPr>
          <w:lang w:val="de-DE"/>
        </w:rPr>
        <w:t xml:space="preserve"> </w:t>
      </w:r>
      <w:r w:rsidRPr="00DE162C">
        <w:rPr>
          <w:lang w:val="de-DE"/>
        </w:rPr>
        <w:t>Martin Ekvad</w:t>
      </w:r>
      <w:r w:rsidR="009D3338" w:rsidRPr="00DE162C">
        <w:rPr>
          <w:lang w:val="de-DE"/>
        </w:rPr>
        <w:t>, Pr</w:t>
      </w:r>
      <w:r w:rsidR="00A6239F" w:rsidRPr="00DE162C">
        <w:rPr>
          <w:lang w:val="de-DE"/>
        </w:rPr>
        <w:t>ä</w:t>
      </w:r>
      <w:r w:rsidR="009D3338" w:rsidRPr="00DE162C">
        <w:rPr>
          <w:lang w:val="de-DE"/>
        </w:rPr>
        <w:t>sident</w:t>
      </w:r>
      <w:r w:rsidR="00F3027A" w:rsidRPr="00DE162C">
        <w:rPr>
          <w:lang w:val="de-DE"/>
        </w:rPr>
        <w:t xml:space="preserve"> </w:t>
      </w:r>
      <w:r w:rsidR="00A6239F" w:rsidRPr="00DE162C">
        <w:rPr>
          <w:lang w:val="de-DE"/>
        </w:rPr>
        <w:t>des</w:t>
      </w:r>
      <w:r w:rsidR="009D3338" w:rsidRPr="00DE162C">
        <w:rPr>
          <w:lang w:val="de-DE"/>
        </w:rPr>
        <w:t xml:space="preserve"> CPVO,</w:t>
      </w:r>
      <w:r w:rsidR="00A6239F" w:rsidRPr="00DE162C">
        <w:rPr>
          <w:lang w:val="de-DE"/>
        </w:rPr>
        <w:t xml:space="preserve"> teil, um Entwicklungen im </w:t>
      </w:r>
      <w:r w:rsidR="009D3338" w:rsidRPr="00DE162C">
        <w:rPr>
          <w:lang w:val="de-DE"/>
        </w:rPr>
        <w:t xml:space="preserve">CPVO </w:t>
      </w:r>
      <w:r w:rsidR="00A6239F" w:rsidRPr="00DE162C">
        <w:rPr>
          <w:lang w:val="de-DE"/>
        </w:rPr>
        <w:t>u</w:t>
      </w:r>
      <w:r w:rsidR="009D3338" w:rsidRPr="00DE162C">
        <w:rPr>
          <w:lang w:val="de-DE"/>
        </w:rPr>
        <w:t xml:space="preserve">nd </w:t>
      </w:r>
      <w:r w:rsidR="00A6239F" w:rsidRPr="00DE162C">
        <w:rPr>
          <w:lang w:val="de-DE"/>
        </w:rPr>
        <w:t xml:space="preserve">in der UPOV zu erörtern. </w:t>
      </w:r>
    </w:p>
    <w:p w14:paraId="23CEDAF7" w14:textId="77777777" w:rsidR="00346DC2" w:rsidRPr="00DE162C" w:rsidRDefault="00346DC2" w:rsidP="00763D35">
      <w:pPr>
        <w:rPr>
          <w:lang w:val="de-DE"/>
        </w:rPr>
      </w:pPr>
    </w:p>
    <w:p w14:paraId="51B30767" w14:textId="6A81624A" w:rsidR="00646BA0" w:rsidRPr="00DE162C" w:rsidRDefault="00646BA0" w:rsidP="00646BA0">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A50B59" w:rsidRPr="00DE162C">
        <w:rPr>
          <w:lang w:val="de-DE"/>
        </w:rPr>
        <w:t xml:space="preserve">24. </w:t>
      </w:r>
      <w:r w:rsidRPr="00DE162C">
        <w:rPr>
          <w:lang w:val="de-DE"/>
        </w:rPr>
        <w:t xml:space="preserve">April </w:t>
      </w:r>
      <w:r w:rsidR="00A50B59" w:rsidRPr="00DE162C">
        <w:rPr>
          <w:rFonts w:cs="Arial"/>
          <w:color w:val="000000"/>
          <w:lang w:val="de-DE" w:eastAsia="ja-JP" w:bidi="km-KH"/>
        </w:rPr>
        <w:t xml:space="preserve">nahm das Büro an </w:t>
      </w:r>
      <w:r w:rsidR="00BC496E">
        <w:rPr>
          <w:rFonts w:cs="Arial"/>
          <w:color w:val="000000"/>
          <w:lang w:val="de-DE" w:eastAsia="ja-JP" w:bidi="km-KH"/>
        </w:rPr>
        <w:t>einer virtuellen Sitzung</w:t>
      </w:r>
      <w:r w:rsidR="008A1BB4" w:rsidRPr="00DE162C">
        <w:rPr>
          <w:rFonts w:cs="Arial"/>
          <w:color w:val="000000"/>
          <w:lang w:val="de-DE" w:eastAsia="ja-JP" w:bidi="km-KH"/>
        </w:rPr>
        <w:t xml:space="preserve"> mit</w:t>
      </w:r>
      <w:r w:rsidRPr="00DE162C">
        <w:rPr>
          <w:lang w:val="de-DE"/>
        </w:rPr>
        <w:t xml:space="preserve"> </w:t>
      </w:r>
      <w:r w:rsidR="00A50B59" w:rsidRPr="00DE162C">
        <w:rPr>
          <w:lang w:val="de-DE"/>
        </w:rPr>
        <w:t>Herrn</w:t>
      </w:r>
      <w:r w:rsidRPr="00DE162C">
        <w:rPr>
          <w:lang w:val="de-DE"/>
        </w:rPr>
        <w:t xml:space="preserve"> Kees van Ettekoven</w:t>
      </w:r>
      <w:r w:rsidR="00F1242C" w:rsidRPr="00DE162C">
        <w:rPr>
          <w:lang w:val="de-DE"/>
        </w:rPr>
        <w:t xml:space="preserve"> </w:t>
      </w:r>
      <w:r w:rsidRPr="00DE162C">
        <w:rPr>
          <w:lang w:val="de-DE"/>
        </w:rPr>
        <w:t>t</w:t>
      </w:r>
      <w:r w:rsidR="00A50B59" w:rsidRPr="00DE162C">
        <w:rPr>
          <w:lang w:val="de-DE"/>
        </w:rPr>
        <w:t>eil, um Lehrmaterial und Hilfsmittel zum Thema Sortenschutz für IP Key zu erörtern.</w:t>
      </w:r>
    </w:p>
    <w:p w14:paraId="5C2FD3CE" w14:textId="77777777" w:rsidR="00336E01" w:rsidRPr="00DE162C" w:rsidRDefault="00336E01" w:rsidP="00763D35">
      <w:pPr>
        <w:rPr>
          <w:lang w:val="de-DE"/>
        </w:rPr>
      </w:pPr>
    </w:p>
    <w:p w14:paraId="31DD7A6D" w14:textId="45AF52C1" w:rsidR="00216FAE" w:rsidRPr="00DE162C" w:rsidRDefault="00216FAE" w:rsidP="00763D3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A50B59" w:rsidRPr="00DE162C">
        <w:rPr>
          <w:lang w:val="de-DE"/>
        </w:rPr>
        <w:t xml:space="preserve">29. </w:t>
      </w:r>
      <w:r w:rsidRPr="00DE162C">
        <w:rPr>
          <w:lang w:val="de-DE"/>
        </w:rPr>
        <w:t xml:space="preserve">April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A50B59" w:rsidRPr="00DE162C">
        <w:rPr>
          <w:lang w:val="de-DE"/>
        </w:rPr>
        <w:t>Frau</w:t>
      </w:r>
      <w:r w:rsidR="00705CE6" w:rsidRPr="00DE162C">
        <w:rPr>
          <w:lang w:val="de-DE"/>
        </w:rPr>
        <w:t xml:space="preserve"> Sara Quinteros Malpartida, </w:t>
      </w:r>
      <w:r w:rsidR="00265946" w:rsidRPr="00DE162C">
        <w:rPr>
          <w:lang w:val="de-DE"/>
        </w:rPr>
        <w:t>Leitende Mitarbeiterin</w:t>
      </w:r>
      <w:r w:rsidR="00705CE6" w:rsidRPr="00DE162C">
        <w:rPr>
          <w:lang w:val="de-DE"/>
        </w:rPr>
        <w:t xml:space="preserve">, </w:t>
      </w:r>
      <w:r w:rsidR="00E21DBE" w:rsidRPr="00DE162C">
        <w:rPr>
          <w:rFonts w:cs="Arial"/>
          <w:sz w:val="19"/>
          <w:szCs w:val="19"/>
          <w:lang w:val="de-DE"/>
        </w:rPr>
        <w:t>Amt f</w:t>
      </w:r>
      <w:r w:rsidR="00265946" w:rsidRPr="00DE162C">
        <w:rPr>
          <w:rFonts w:cs="Arial"/>
          <w:sz w:val="19"/>
          <w:szCs w:val="19"/>
          <w:lang w:val="de-DE"/>
        </w:rPr>
        <w:t>ü</w:t>
      </w:r>
      <w:r w:rsidR="00E21DBE" w:rsidRPr="00DE162C">
        <w:rPr>
          <w:rFonts w:cs="Arial"/>
          <w:sz w:val="19"/>
          <w:szCs w:val="19"/>
          <w:lang w:val="de-DE"/>
        </w:rPr>
        <w:t>r Erfindungen und neue Technologien</w:t>
      </w:r>
      <w:r w:rsidR="00705CE6" w:rsidRPr="00DE162C">
        <w:rPr>
          <w:lang w:val="de-DE"/>
        </w:rPr>
        <w:t xml:space="preserve">, INDECOPI, </w:t>
      </w:r>
      <w:r w:rsidRPr="00DE162C">
        <w:rPr>
          <w:lang w:val="de-DE"/>
        </w:rPr>
        <w:t xml:space="preserve">Peru, </w:t>
      </w:r>
      <w:r w:rsidR="00265946" w:rsidRPr="00DE162C">
        <w:rPr>
          <w:lang w:val="de-DE"/>
        </w:rPr>
        <w:t>teil u</w:t>
      </w:r>
      <w:r w:rsidRPr="00DE162C">
        <w:rPr>
          <w:lang w:val="de-DE"/>
        </w:rPr>
        <w:t xml:space="preserve">nd </w:t>
      </w:r>
      <w:r w:rsidR="00265946" w:rsidRPr="00DE162C">
        <w:rPr>
          <w:lang w:val="de-DE"/>
        </w:rPr>
        <w:t xml:space="preserve">erläuterte </w:t>
      </w:r>
      <w:r w:rsidR="00B21089" w:rsidRPr="00DE162C">
        <w:rPr>
          <w:lang w:val="de-DE"/>
        </w:rPr>
        <w:t>UPOV PRISMA</w:t>
      </w:r>
      <w:r w:rsidRPr="00DE162C">
        <w:rPr>
          <w:lang w:val="de-DE"/>
        </w:rPr>
        <w:t>.</w:t>
      </w:r>
    </w:p>
    <w:p w14:paraId="18AE735A" w14:textId="77777777" w:rsidR="00216FAE" w:rsidRPr="00DE162C" w:rsidRDefault="00216FAE" w:rsidP="00763D35">
      <w:pPr>
        <w:rPr>
          <w:lang w:val="de-DE"/>
        </w:rPr>
      </w:pPr>
    </w:p>
    <w:p w14:paraId="778C0FAB" w14:textId="3439F498" w:rsidR="00EB3139" w:rsidRPr="00DE162C" w:rsidRDefault="00763D35" w:rsidP="00763D3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65946" w:rsidRPr="00DE162C">
        <w:rPr>
          <w:lang w:val="de-DE"/>
        </w:rPr>
        <w:t xml:space="preserve">4. </w:t>
      </w:r>
      <w:r w:rsidR="00EB3139" w:rsidRPr="00DE162C">
        <w:rPr>
          <w:lang w:val="de-DE"/>
        </w:rPr>
        <w:t>Ma</w:t>
      </w:r>
      <w:r w:rsidR="00265946" w:rsidRPr="00DE162C">
        <w:rPr>
          <w:lang w:val="de-DE"/>
        </w:rPr>
        <w:t>i</w:t>
      </w:r>
      <w:r w:rsidR="00EB3139" w:rsidRPr="00DE162C">
        <w:rPr>
          <w:lang w:val="de-DE"/>
        </w:rPr>
        <w:t xml:space="preserve"> </w:t>
      </w:r>
      <w:r w:rsidR="00265946" w:rsidRPr="00DE162C">
        <w:rPr>
          <w:lang w:val="de-DE"/>
        </w:rPr>
        <w:t>nahm das Büro an einem von</w:t>
      </w:r>
      <w:r w:rsidR="00EB3139" w:rsidRPr="00DE162C">
        <w:rPr>
          <w:lang w:val="de-DE"/>
        </w:rPr>
        <w:t xml:space="preserve"> DivSeek International Network </w:t>
      </w:r>
      <w:r w:rsidR="00265946" w:rsidRPr="00DE162C">
        <w:rPr>
          <w:lang w:val="de-DE"/>
        </w:rPr>
        <w:t>Inc. organisierten Webinar teil und hielt einen Vortrag über „Die Rolle der UPOV bei der Förderung der Entwicklung neuer Pflanzensorten“</w:t>
      </w:r>
      <w:r w:rsidR="00EB3139" w:rsidRPr="00DE162C">
        <w:rPr>
          <w:lang w:val="de-DE"/>
        </w:rPr>
        <w:t>.</w:t>
      </w:r>
    </w:p>
    <w:p w14:paraId="53421A5E" w14:textId="77777777" w:rsidR="002468D7" w:rsidRPr="00DE162C" w:rsidRDefault="002468D7" w:rsidP="00775F34">
      <w:pPr>
        <w:rPr>
          <w:lang w:val="de-DE"/>
        </w:rPr>
      </w:pPr>
    </w:p>
    <w:p w14:paraId="29FA5CBF" w14:textId="54BB6009" w:rsidR="0016031F" w:rsidRPr="00DE162C" w:rsidRDefault="0016031F" w:rsidP="0016031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65946" w:rsidRPr="00DE162C">
        <w:rPr>
          <w:lang w:val="de-DE"/>
        </w:rPr>
        <w:t>6. Mai</w:t>
      </w:r>
      <w:r w:rsidRPr="00DE162C">
        <w:rPr>
          <w:lang w:val="de-DE"/>
        </w:rPr>
        <w:t xml:space="preserve"> </w:t>
      </w:r>
      <w:r w:rsidR="008A1BB4" w:rsidRPr="00DE162C">
        <w:rPr>
          <w:lang w:val="de-DE"/>
        </w:rPr>
        <w:t>nahm das Büro an einer virtuellen Sitzung mit</w:t>
      </w:r>
      <w:r w:rsidRPr="00DE162C">
        <w:rPr>
          <w:lang w:val="de-DE"/>
        </w:rPr>
        <w:t xml:space="preserve"> </w:t>
      </w:r>
      <w:r w:rsidR="00265946" w:rsidRPr="00DE162C">
        <w:rPr>
          <w:lang w:val="de-DE"/>
        </w:rPr>
        <w:t>Herrn</w:t>
      </w:r>
      <w:r w:rsidRPr="00DE162C">
        <w:rPr>
          <w:lang w:val="de-DE"/>
        </w:rPr>
        <w:t xml:space="preserve"> Michael Keller, </w:t>
      </w:r>
      <w:r w:rsidR="00265946" w:rsidRPr="00DE162C">
        <w:rPr>
          <w:lang w:val="de-DE"/>
        </w:rPr>
        <w:t>Generalsekretär, u</w:t>
      </w:r>
      <w:r w:rsidRPr="00DE162C">
        <w:rPr>
          <w:lang w:val="de-DE"/>
        </w:rPr>
        <w:t>nd</w:t>
      </w:r>
      <w:r w:rsidR="00265946" w:rsidRPr="00DE162C">
        <w:rPr>
          <w:lang w:val="de-DE"/>
        </w:rPr>
        <w:t xml:space="preserve"> Herrn</w:t>
      </w:r>
      <w:r w:rsidRPr="00DE162C">
        <w:rPr>
          <w:lang w:val="de-DE"/>
        </w:rPr>
        <w:t xml:space="preserve"> Sz</w:t>
      </w:r>
      <w:r w:rsidR="0053269C">
        <w:rPr>
          <w:lang w:val="de-DE"/>
        </w:rPr>
        <w:t>a</w:t>
      </w:r>
      <w:r w:rsidRPr="00DE162C">
        <w:rPr>
          <w:lang w:val="de-DE"/>
        </w:rPr>
        <w:t xml:space="preserve">bolcs Ruthner, </w:t>
      </w:r>
      <w:r w:rsidR="00BC496E">
        <w:rPr>
          <w:lang w:val="de-DE"/>
        </w:rPr>
        <w:t>Referent für Regulierung</w:t>
      </w:r>
      <w:r w:rsidR="001D4CD7" w:rsidRPr="00DE162C">
        <w:rPr>
          <w:lang w:val="de-DE"/>
        </w:rPr>
        <w:t>,</w:t>
      </w:r>
      <w:r w:rsidRPr="00DE162C">
        <w:rPr>
          <w:lang w:val="de-DE"/>
        </w:rPr>
        <w:t xml:space="preserve"> ISF, t</w:t>
      </w:r>
      <w:r w:rsidR="001D4CD7" w:rsidRPr="00DE162C">
        <w:rPr>
          <w:lang w:val="de-DE"/>
        </w:rPr>
        <w:t xml:space="preserve">eil, um Entwicklungen im </w:t>
      </w:r>
      <w:r w:rsidRPr="00DE162C">
        <w:rPr>
          <w:lang w:val="de-DE"/>
        </w:rPr>
        <w:t xml:space="preserve">ISF </w:t>
      </w:r>
      <w:r w:rsidR="001D4CD7" w:rsidRPr="00DE162C">
        <w:rPr>
          <w:lang w:val="de-DE"/>
        </w:rPr>
        <w:t>u</w:t>
      </w:r>
      <w:r w:rsidRPr="00DE162C">
        <w:rPr>
          <w:lang w:val="de-DE"/>
        </w:rPr>
        <w:t xml:space="preserve">nd </w:t>
      </w:r>
      <w:r w:rsidR="001D4CD7" w:rsidRPr="00DE162C">
        <w:rPr>
          <w:lang w:val="de-DE"/>
        </w:rPr>
        <w:t xml:space="preserve">der </w:t>
      </w:r>
      <w:r w:rsidRPr="00DE162C">
        <w:rPr>
          <w:lang w:val="de-DE"/>
        </w:rPr>
        <w:t>UPOV</w:t>
      </w:r>
      <w:r w:rsidR="001D4CD7" w:rsidRPr="00DE162C">
        <w:rPr>
          <w:lang w:val="de-DE"/>
        </w:rPr>
        <w:t xml:space="preserve"> zu erörtern</w:t>
      </w:r>
      <w:r w:rsidRPr="00DE162C">
        <w:rPr>
          <w:lang w:val="de-DE"/>
        </w:rPr>
        <w:t>.</w:t>
      </w:r>
    </w:p>
    <w:p w14:paraId="04C4C1A4" w14:textId="77777777" w:rsidR="00792DF9" w:rsidRPr="00DE162C" w:rsidRDefault="00792DF9" w:rsidP="00775F34">
      <w:pPr>
        <w:rPr>
          <w:lang w:val="de-DE"/>
        </w:rPr>
      </w:pPr>
    </w:p>
    <w:p w14:paraId="0B45512D" w14:textId="0FA8690B" w:rsidR="00792DF9" w:rsidRPr="00DE162C" w:rsidRDefault="00792DF9" w:rsidP="002B45C8">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D4CD7" w:rsidRPr="00DE162C">
        <w:rPr>
          <w:lang w:val="de-DE"/>
        </w:rPr>
        <w:t xml:space="preserve">6. </w:t>
      </w:r>
      <w:r w:rsidR="00265946" w:rsidRPr="00DE162C">
        <w:rPr>
          <w:lang w:val="de-DE"/>
        </w:rPr>
        <w:t>Mai</w:t>
      </w:r>
      <w:r w:rsidRPr="00DE162C">
        <w:rPr>
          <w:lang w:val="de-DE"/>
        </w:rPr>
        <w:t xml:space="preserve"> </w:t>
      </w:r>
      <w:r w:rsidR="001E6975" w:rsidRPr="00DE162C">
        <w:rPr>
          <w:lang w:val="de-DE"/>
        </w:rPr>
        <w:t xml:space="preserve">bot das Büro im Rahmen des „Masterprogramms II – </w:t>
      </w:r>
      <w:r w:rsidR="00BC496E">
        <w:rPr>
          <w:lang w:val="de-DE"/>
        </w:rPr>
        <w:t>G</w:t>
      </w:r>
      <w:r w:rsidR="001E6975" w:rsidRPr="00DE162C">
        <w:rPr>
          <w:lang w:val="de-DE"/>
        </w:rPr>
        <w:t>eistiges Eigentum“ per Videokonferenz einen Kurs über die UPOV und das UPOV-System des Sortenschutzes an, der von der OAPI in Zusammenarbeit mit der WIPO-Akademie und der Universität Jaunde organisiert wurde.</w:t>
      </w:r>
      <w:r w:rsidR="00784C20" w:rsidRPr="00DE162C">
        <w:rPr>
          <w:lang w:val="de-DE"/>
        </w:rPr>
        <w:t xml:space="preserve"> Das Büro hielt Vorträge zu folgenden Themen:</w:t>
      </w:r>
      <w:r w:rsidR="0097247E" w:rsidRPr="00DE162C">
        <w:rPr>
          <w:lang w:val="de-DE"/>
        </w:rPr>
        <w:t xml:space="preserve"> </w:t>
      </w:r>
      <w:r w:rsidR="00784C20" w:rsidRPr="00DE162C">
        <w:rPr>
          <w:szCs w:val="24"/>
          <w:lang w:val="de-DE"/>
        </w:rPr>
        <w:t>„Einführung in die UPOV und Vorteile des UPOV-Sortenschutzsystems“,</w:t>
      </w:r>
      <w:r w:rsidR="00A33317" w:rsidRPr="00DE162C">
        <w:rPr>
          <w:lang w:val="de-DE"/>
        </w:rPr>
        <w:t xml:space="preserve"> </w:t>
      </w:r>
      <w:r w:rsidR="0097247E" w:rsidRPr="00DE162C">
        <w:rPr>
          <w:szCs w:val="24"/>
          <w:lang w:val="de-DE"/>
        </w:rPr>
        <w:t>„Zentrale Bestimmungen des UPOV-Übereinkommens“,</w:t>
      </w:r>
      <w:r w:rsidR="00A33317" w:rsidRPr="00DE162C">
        <w:rPr>
          <w:rFonts w:cs="Arial"/>
          <w:lang w:val="de-DE"/>
        </w:rPr>
        <w:t xml:space="preserve"> </w:t>
      </w:r>
      <w:r w:rsidR="0097247E" w:rsidRPr="00DE162C">
        <w:rPr>
          <w:rFonts w:cs="Arial"/>
          <w:lang w:val="de-DE"/>
        </w:rPr>
        <w:t>„</w:t>
      </w:r>
      <w:r w:rsidR="0097247E" w:rsidRPr="00DE162C">
        <w:rPr>
          <w:szCs w:val="24"/>
          <w:lang w:val="de-DE"/>
        </w:rPr>
        <w:t>Ausarbeitung von Rechtsvorschriften gemäß der Akte von 1991 des UPOV-Übereinkommens“</w:t>
      </w:r>
      <w:r w:rsidR="00A33317" w:rsidRPr="00DE162C">
        <w:rPr>
          <w:rFonts w:cs="Arial"/>
          <w:lang w:val="de-DE"/>
        </w:rPr>
        <w:t xml:space="preserve">, </w:t>
      </w:r>
      <w:r w:rsidR="0097247E" w:rsidRPr="00DE162C">
        <w:rPr>
          <w:szCs w:val="24"/>
          <w:lang w:val="de-DE"/>
        </w:rPr>
        <w:t>„Beziehung zwischen dem UPOV-Übereinkommen und anderen internationalen Verträgen“</w:t>
      </w:r>
      <w:r w:rsidR="00A33317" w:rsidRPr="00DE162C">
        <w:rPr>
          <w:rFonts w:cs="Arial"/>
          <w:lang w:val="de-DE"/>
        </w:rPr>
        <w:t xml:space="preserve">, </w:t>
      </w:r>
      <w:r w:rsidR="0097247E" w:rsidRPr="00DE162C">
        <w:rPr>
          <w:szCs w:val="24"/>
          <w:lang w:val="de-DE"/>
        </w:rPr>
        <w:t>„Aufgaben des Züchterrechtsamts bei der Verwaltung von Züchterrechtsanträgen“</w:t>
      </w:r>
      <w:r w:rsidR="0071464A" w:rsidRPr="00DE162C">
        <w:rPr>
          <w:rFonts w:cs="Arial"/>
          <w:lang w:val="de-DE"/>
        </w:rPr>
        <w:t>,</w:t>
      </w:r>
      <w:r w:rsidR="0097247E" w:rsidRPr="00DE162C">
        <w:rPr>
          <w:rFonts w:cs="Arial"/>
          <w:lang w:val="de-DE"/>
        </w:rPr>
        <w:t xml:space="preserve"> „Wahrung der Züchterrechte“ u</w:t>
      </w:r>
      <w:r w:rsidR="0071464A" w:rsidRPr="00DE162C">
        <w:rPr>
          <w:rFonts w:cs="Arial"/>
          <w:lang w:val="de-DE"/>
        </w:rPr>
        <w:t xml:space="preserve">nd </w:t>
      </w:r>
      <w:r w:rsidR="00411571" w:rsidRPr="00DE162C">
        <w:rPr>
          <w:rFonts w:cs="Arial"/>
          <w:lang w:val="de-DE"/>
        </w:rPr>
        <w:t>„</w:t>
      </w:r>
      <w:r w:rsidR="0071464A" w:rsidRPr="00DE162C">
        <w:rPr>
          <w:rFonts w:cs="Arial"/>
          <w:lang w:val="de-DE"/>
        </w:rPr>
        <w:t>UPOV</w:t>
      </w:r>
      <w:r w:rsidR="00411571" w:rsidRPr="00DE162C">
        <w:rPr>
          <w:rFonts w:cs="Arial"/>
          <w:lang w:val="de-DE"/>
        </w:rPr>
        <w:t xml:space="preserve">-Instrumente </w:t>
      </w:r>
      <w:r w:rsidR="00F701FC" w:rsidRPr="00DE162C">
        <w:rPr>
          <w:rFonts w:cs="Arial"/>
          <w:lang w:val="de-DE"/>
        </w:rPr>
        <w:t>einschließlich</w:t>
      </w:r>
      <w:r w:rsidR="00411571" w:rsidRPr="00DE162C">
        <w:rPr>
          <w:rFonts w:cs="Arial"/>
          <w:lang w:val="de-DE"/>
        </w:rPr>
        <w:t xml:space="preserve"> </w:t>
      </w:r>
      <w:r w:rsidR="0071464A" w:rsidRPr="00DE162C">
        <w:rPr>
          <w:rFonts w:cs="Arial"/>
          <w:lang w:val="de-DE"/>
        </w:rPr>
        <w:t>UPOV PRISMA</w:t>
      </w:r>
      <w:r w:rsidR="00411571" w:rsidRPr="00DE162C">
        <w:rPr>
          <w:rFonts w:cs="Arial"/>
          <w:lang w:val="de-DE"/>
        </w:rPr>
        <w:t>“</w:t>
      </w:r>
      <w:r w:rsidR="002B45C8" w:rsidRPr="00DE162C">
        <w:rPr>
          <w:rFonts w:cs="Arial"/>
          <w:lang w:val="de-DE"/>
        </w:rPr>
        <w:t>.</w:t>
      </w:r>
      <w:r w:rsidR="00411571" w:rsidRPr="00DE162C">
        <w:rPr>
          <w:rFonts w:cs="Arial"/>
          <w:lang w:val="de-DE"/>
        </w:rPr>
        <w:t xml:space="preserve"> </w:t>
      </w:r>
      <w:r w:rsidR="00A80E5A">
        <w:rPr>
          <w:rFonts w:cs="Arial"/>
          <w:lang w:val="de-DE"/>
        </w:rPr>
        <w:t>Studenten</w:t>
      </w:r>
      <w:r w:rsidR="00411571" w:rsidRPr="00DE162C">
        <w:rPr>
          <w:rFonts w:cs="Arial"/>
          <w:lang w:val="de-DE"/>
        </w:rPr>
        <w:t xml:space="preserve"> aus</w:t>
      </w:r>
      <w:r w:rsidR="00A33317" w:rsidRPr="00DE162C">
        <w:rPr>
          <w:rFonts w:cs="Arial"/>
          <w:lang w:val="de-DE"/>
        </w:rPr>
        <w:t xml:space="preserve"> Benin, Burkina Faso, Burundi, Côte d’Ivoire, Guinea, Haiti, </w:t>
      </w:r>
      <w:r w:rsidR="00411571" w:rsidRPr="00DE162C">
        <w:rPr>
          <w:rFonts w:cs="Arial"/>
          <w:lang w:val="de-DE"/>
        </w:rPr>
        <w:t xml:space="preserve">Kamerun, Kongo, </w:t>
      </w:r>
      <w:r w:rsidR="00435BCC" w:rsidRPr="00DE162C">
        <w:rPr>
          <w:rFonts w:cs="Arial"/>
          <w:lang w:val="de-DE"/>
        </w:rPr>
        <w:t xml:space="preserve">Demokratische Republik Kongo, </w:t>
      </w:r>
      <w:r w:rsidR="00A33317" w:rsidRPr="00DE162C">
        <w:rPr>
          <w:rFonts w:cs="Arial"/>
          <w:lang w:val="de-DE"/>
        </w:rPr>
        <w:t>Mali, Niger, Senegal</w:t>
      </w:r>
      <w:r w:rsidR="00411571" w:rsidRPr="00DE162C">
        <w:rPr>
          <w:rFonts w:cs="Arial"/>
          <w:lang w:val="de-DE"/>
        </w:rPr>
        <w:t>,</w:t>
      </w:r>
      <w:r w:rsidR="00A33317" w:rsidRPr="00DE162C">
        <w:rPr>
          <w:rFonts w:cs="Arial"/>
          <w:lang w:val="de-DE"/>
        </w:rPr>
        <w:t xml:space="preserve"> Togo</w:t>
      </w:r>
      <w:r w:rsidR="00411571" w:rsidRPr="00DE162C">
        <w:rPr>
          <w:rFonts w:cs="Arial"/>
          <w:lang w:val="de-DE"/>
        </w:rPr>
        <w:t>, Tschad</w:t>
      </w:r>
      <w:r w:rsidR="00A33317" w:rsidRPr="00DE162C">
        <w:rPr>
          <w:rFonts w:cs="Arial"/>
          <w:lang w:val="de-DE"/>
        </w:rPr>
        <w:t xml:space="preserve"> </w:t>
      </w:r>
      <w:r w:rsidR="00411571" w:rsidRPr="00DE162C">
        <w:rPr>
          <w:rFonts w:cs="Arial"/>
          <w:lang w:val="de-DE"/>
        </w:rPr>
        <w:t>und der Zentralafrikanischen Republik</w:t>
      </w:r>
      <w:r w:rsidR="002B45C8" w:rsidRPr="00DE162C">
        <w:rPr>
          <w:rFonts w:cs="Arial"/>
          <w:lang w:val="de-DE"/>
        </w:rPr>
        <w:t xml:space="preserve"> </w:t>
      </w:r>
      <w:r w:rsidR="00411571" w:rsidRPr="00DE162C">
        <w:rPr>
          <w:rFonts w:cs="Arial"/>
          <w:lang w:val="de-DE"/>
        </w:rPr>
        <w:t xml:space="preserve">hatten Gelegenheit, den </w:t>
      </w:r>
      <w:r w:rsidR="00411571" w:rsidRPr="00DE162C">
        <w:rPr>
          <w:szCs w:val="24"/>
          <w:lang w:val="de-DE"/>
        </w:rPr>
        <w:t>UPOV-Fernlehrgang DL-205 im Rahmen des Programms zu belegen</w:t>
      </w:r>
      <w:r w:rsidR="00A33317" w:rsidRPr="00DE162C">
        <w:rPr>
          <w:rFonts w:cs="Arial"/>
          <w:lang w:val="de-DE"/>
        </w:rPr>
        <w:t>.</w:t>
      </w:r>
    </w:p>
    <w:p w14:paraId="7D47DF58" w14:textId="77777777" w:rsidR="00B7442E" w:rsidRPr="00DE162C" w:rsidRDefault="00B7442E" w:rsidP="00775F34">
      <w:pPr>
        <w:rPr>
          <w:lang w:val="de-DE"/>
        </w:rPr>
      </w:pPr>
    </w:p>
    <w:p w14:paraId="4950356B" w14:textId="75DD3970" w:rsidR="008E1BAE" w:rsidRPr="00DE162C" w:rsidRDefault="008E1BAE" w:rsidP="008E1BA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1D4CD7" w:rsidRPr="00DE162C">
        <w:rPr>
          <w:lang w:val="de-DE"/>
        </w:rPr>
        <w:t xml:space="preserve"> 7.</w:t>
      </w:r>
      <w:r w:rsidR="00702059" w:rsidRPr="00DE162C">
        <w:rPr>
          <w:lang w:val="de-DE"/>
        </w:rPr>
        <w:t xml:space="preserve"> </w:t>
      </w:r>
      <w:r w:rsidR="00265946" w:rsidRPr="00DE162C">
        <w:rPr>
          <w:lang w:val="de-DE"/>
        </w:rPr>
        <w:t>Mai</w:t>
      </w:r>
      <w:r w:rsidRPr="00DE162C">
        <w:rPr>
          <w:lang w:val="de-DE"/>
        </w:rPr>
        <w:t xml:space="preserve"> </w:t>
      </w:r>
      <w:r w:rsidR="001D4CD7" w:rsidRPr="00DE162C">
        <w:rPr>
          <w:lang w:val="de-DE"/>
        </w:rPr>
        <w:t>führte das Büro mit einem Journalisten vom</w:t>
      </w:r>
      <w:r w:rsidRPr="00DE162C">
        <w:rPr>
          <w:lang w:val="de-DE"/>
        </w:rPr>
        <w:t xml:space="preserve"> Bayerische</w:t>
      </w:r>
      <w:r w:rsidR="001D4CD7" w:rsidRPr="00DE162C">
        <w:rPr>
          <w:lang w:val="de-DE"/>
        </w:rPr>
        <w:t>n Rundfunk ein Gespräch</w:t>
      </w:r>
      <w:r w:rsidRPr="00DE162C">
        <w:rPr>
          <w:lang w:val="de-DE"/>
        </w:rPr>
        <w:t xml:space="preserve"> </w:t>
      </w:r>
      <w:r w:rsidR="001D4CD7" w:rsidRPr="00DE162C">
        <w:rPr>
          <w:lang w:val="de-DE"/>
        </w:rPr>
        <w:t>über die Verwendung</w:t>
      </w:r>
      <w:r w:rsidRPr="00DE162C">
        <w:rPr>
          <w:lang w:val="de-DE"/>
        </w:rPr>
        <w:t xml:space="preserve"> biochemi</w:t>
      </w:r>
      <w:r w:rsidR="001D4CD7" w:rsidRPr="00DE162C">
        <w:rPr>
          <w:lang w:val="de-DE"/>
        </w:rPr>
        <w:t>scher und molek</w:t>
      </w:r>
      <w:r w:rsidRPr="00DE162C">
        <w:rPr>
          <w:lang w:val="de-DE"/>
        </w:rPr>
        <w:t>ular</w:t>
      </w:r>
      <w:r w:rsidR="001D4CD7" w:rsidRPr="00DE162C">
        <w:rPr>
          <w:lang w:val="de-DE"/>
        </w:rPr>
        <w:t>er M</w:t>
      </w:r>
      <w:r w:rsidRPr="00DE162C">
        <w:rPr>
          <w:lang w:val="de-DE"/>
        </w:rPr>
        <w:t>arker in</w:t>
      </w:r>
      <w:r w:rsidR="001D4CD7" w:rsidRPr="00DE162C">
        <w:rPr>
          <w:lang w:val="de-DE"/>
        </w:rPr>
        <w:t xml:space="preserve"> der</w:t>
      </w:r>
      <w:r w:rsidRPr="00DE162C">
        <w:rPr>
          <w:lang w:val="de-DE"/>
        </w:rPr>
        <w:t xml:space="preserve"> UPOV.</w:t>
      </w:r>
    </w:p>
    <w:p w14:paraId="251E2CDA" w14:textId="77777777" w:rsidR="00923AA6" w:rsidRPr="00DE162C" w:rsidRDefault="00923AA6" w:rsidP="00775F34">
      <w:pPr>
        <w:rPr>
          <w:lang w:val="de-DE"/>
        </w:rPr>
      </w:pPr>
    </w:p>
    <w:p w14:paraId="11AB7F04" w14:textId="7795893D" w:rsidR="00850848" w:rsidRPr="00DE162C" w:rsidRDefault="00850848"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EF7015" w:rsidRPr="00DE162C">
        <w:rPr>
          <w:lang w:val="de-DE"/>
        </w:rPr>
        <w:t xml:space="preserve">11. </w:t>
      </w:r>
      <w:r w:rsidR="00265946" w:rsidRPr="00DE162C">
        <w:rPr>
          <w:lang w:val="de-DE"/>
        </w:rPr>
        <w:t>Mai</w:t>
      </w:r>
      <w:r w:rsidRPr="00DE162C">
        <w:rPr>
          <w:lang w:val="de-DE"/>
        </w:rPr>
        <w:t xml:space="preserve"> </w:t>
      </w:r>
      <w:r w:rsidR="00EF7015" w:rsidRPr="00DE162C">
        <w:rPr>
          <w:lang w:val="de-DE"/>
        </w:rPr>
        <w:t xml:space="preserve">hielt das Büro </w:t>
      </w:r>
      <w:r w:rsidR="00EE6707" w:rsidRPr="00DE162C">
        <w:rPr>
          <w:lang w:val="de-DE"/>
        </w:rPr>
        <w:t xml:space="preserve">an der Universität Alicante </w:t>
      </w:r>
      <w:r w:rsidR="00EF7015" w:rsidRPr="00DE162C">
        <w:rPr>
          <w:lang w:val="de-DE"/>
        </w:rPr>
        <w:t xml:space="preserve">im Rahmen des Masterstudiengangs über geistiges Eigentum per Videokonferenz einen Vortrag über „Sortenschutz </w:t>
      </w:r>
      <w:r w:rsidR="00F701FC" w:rsidRPr="00DE162C">
        <w:rPr>
          <w:lang w:val="de-DE"/>
        </w:rPr>
        <w:t>gemäß</w:t>
      </w:r>
      <w:r w:rsidR="00EF7015" w:rsidRPr="00DE162C">
        <w:rPr>
          <w:lang w:val="de-DE"/>
        </w:rPr>
        <w:t xml:space="preserve"> UPOV-Übereinkommen und Erfahrungen von UPOV-Mitgliedern“</w:t>
      </w:r>
      <w:r w:rsidR="00BA79FA" w:rsidRPr="00DE162C">
        <w:rPr>
          <w:lang w:val="de-DE"/>
        </w:rPr>
        <w:t xml:space="preserve">. </w:t>
      </w:r>
      <w:r w:rsidR="00A80E5A">
        <w:rPr>
          <w:lang w:val="de-DE"/>
        </w:rPr>
        <w:t>Studenten</w:t>
      </w:r>
      <w:r w:rsidR="00EE6707" w:rsidRPr="00DE162C">
        <w:rPr>
          <w:lang w:val="de-DE"/>
        </w:rPr>
        <w:t xml:space="preserve"> aus </w:t>
      </w:r>
      <w:r w:rsidR="00BA34AB" w:rsidRPr="00DE162C">
        <w:rPr>
          <w:lang w:val="de-DE"/>
        </w:rPr>
        <w:t xml:space="preserve">Costa Rica, </w:t>
      </w:r>
      <w:r w:rsidR="00EE6707" w:rsidRPr="00DE162C">
        <w:rPr>
          <w:lang w:val="de-DE"/>
        </w:rPr>
        <w:t>Frankreich</w:t>
      </w:r>
      <w:r w:rsidR="00BA34AB" w:rsidRPr="00DE162C">
        <w:rPr>
          <w:lang w:val="de-DE"/>
        </w:rPr>
        <w:t>, Ital</w:t>
      </w:r>
      <w:r w:rsidR="00EE6707" w:rsidRPr="00DE162C">
        <w:rPr>
          <w:lang w:val="de-DE"/>
        </w:rPr>
        <w:t>ien</w:t>
      </w:r>
      <w:r w:rsidR="00BA34AB" w:rsidRPr="00DE162C">
        <w:rPr>
          <w:lang w:val="de-DE"/>
        </w:rPr>
        <w:t xml:space="preserve">, </w:t>
      </w:r>
      <w:r w:rsidR="00EE6707" w:rsidRPr="00DE162C">
        <w:rPr>
          <w:lang w:val="de-DE"/>
        </w:rPr>
        <w:t xml:space="preserve">Kuba, der </w:t>
      </w:r>
      <w:r w:rsidR="00BA34AB" w:rsidRPr="00DE162C">
        <w:rPr>
          <w:lang w:val="de-DE"/>
        </w:rPr>
        <w:t>Russi</w:t>
      </w:r>
      <w:r w:rsidR="00EE6707" w:rsidRPr="00DE162C">
        <w:rPr>
          <w:lang w:val="de-DE"/>
        </w:rPr>
        <w:t>schen Fö</w:t>
      </w:r>
      <w:r w:rsidR="00BA34AB" w:rsidRPr="00DE162C">
        <w:rPr>
          <w:lang w:val="de-DE"/>
        </w:rPr>
        <w:t>deration, Span</w:t>
      </w:r>
      <w:r w:rsidR="00EE6707" w:rsidRPr="00DE162C">
        <w:rPr>
          <w:lang w:val="de-DE"/>
        </w:rPr>
        <w:t>ien</w:t>
      </w:r>
      <w:r w:rsidR="00BA34AB" w:rsidRPr="00DE162C">
        <w:rPr>
          <w:lang w:val="de-DE"/>
        </w:rPr>
        <w:t xml:space="preserve">, </w:t>
      </w:r>
      <w:r w:rsidR="00EE6707" w:rsidRPr="00DE162C">
        <w:rPr>
          <w:lang w:val="de-DE"/>
        </w:rPr>
        <w:t xml:space="preserve">der </w:t>
      </w:r>
      <w:r w:rsidR="00BA34AB" w:rsidRPr="00DE162C">
        <w:rPr>
          <w:lang w:val="de-DE"/>
        </w:rPr>
        <w:t>T</w:t>
      </w:r>
      <w:r w:rsidR="00EE6707" w:rsidRPr="00DE162C">
        <w:rPr>
          <w:lang w:val="de-DE"/>
        </w:rPr>
        <w:t>ü</w:t>
      </w:r>
      <w:r w:rsidR="00BA34AB" w:rsidRPr="00DE162C">
        <w:rPr>
          <w:lang w:val="de-DE"/>
        </w:rPr>
        <w:t>rke</w:t>
      </w:r>
      <w:r w:rsidR="00EE6707" w:rsidRPr="00DE162C">
        <w:rPr>
          <w:lang w:val="de-DE"/>
        </w:rPr>
        <w:t>i und dem Vereinigten Königreich nahmen teil</w:t>
      </w:r>
      <w:r w:rsidR="00BA34AB" w:rsidRPr="00DE162C">
        <w:rPr>
          <w:lang w:val="de-DE"/>
        </w:rPr>
        <w:t>.</w:t>
      </w:r>
    </w:p>
    <w:p w14:paraId="7B346B6E" w14:textId="77777777" w:rsidR="00850848" w:rsidRPr="00DE162C" w:rsidRDefault="00850848" w:rsidP="00775F34">
      <w:pPr>
        <w:rPr>
          <w:lang w:val="de-DE"/>
        </w:rPr>
      </w:pPr>
    </w:p>
    <w:p w14:paraId="250A56E5" w14:textId="5B263F97" w:rsidR="000257DA" w:rsidRPr="00DE162C" w:rsidRDefault="000257DA"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EE6707" w:rsidRPr="00DE162C">
        <w:rPr>
          <w:lang w:val="de-DE"/>
        </w:rPr>
        <w:t xml:space="preserve"> 12.</w:t>
      </w:r>
      <w:r w:rsidR="00702059" w:rsidRPr="00DE162C">
        <w:rPr>
          <w:lang w:val="de-DE"/>
        </w:rPr>
        <w:t xml:space="preserve"> </w:t>
      </w:r>
      <w:r w:rsidR="00265946" w:rsidRPr="00DE162C">
        <w:rPr>
          <w:lang w:val="de-DE"/>
        </w:rPr>
        <w:t>Mai</w:t>
      </w:r>
      <w:r w:rsidR="00EE6707" w:rsidRPr="00DE162C">
        <w:rPr>
          <w:lang w:val="de-DE"/>
        </w:rPr>
        <w:t xml:space="preserve"> nahm das Büro an einem W</w:t>
      </w:r>
      <w:r w:rsidRPr="00DE162C">
        <w:rPr>
          <w:lang w:val="de-DE"/>
        </w:rPr>
        <w:t xml:space="preserve">ebinar </w:t>
      </w:r>
      <w:r w:rsidR="00EE6707" w:rsidRPr="00DE162C">
        <w:rPr>
          <w:lang w:val="de-DE"/>
        </w:rPr>
        <w:t>teil, das vo</w:t>
      </w:r>
      <w:r w:rsidR="00BA79FA" w:rsidRPr="00DE162C">
        <w:rPr>
          <w:lang w:val="de-DE"/>
        </w:rPr>
        <w:t xml:space="preserve">m Nationalen Pflanzenzüchterverband </w:t>
      </w:r>
      <w:r w:rsidRPr="00DE162C">
        <w:rPr>
          <w:lang w:val="de-DE"/>
        </w:rPr>
        <w:t>(NAPB)</w:t>
      </w:r>
      <w:r w:rsidR="00BA79FA" w:rsidRPr="00DE162C">
        <w:rPr>
          <w:lang w:val="de-DE"/>
        </w:rPr>
        <w:t xml:space="preserve"> der Vereinigten Staaten von Amerika organisiert wurde, und hielt den Vortrag „Warum brauchen wir den Sortenschutz und die UPOV?“ </w:t>
      </w:r>
    </w:p>
    <w:p w14:paraId="18B45374" w14:textId="77777777" w:rsidR="000257DA" w:rsidRPr="00DE162C" w:rsidRDefault="000257DA" w:rsidP="00775F34">
      <w:pPr>
        <w:rPr>
          <w:lang w:val="de-DE"/>
        </w:rPr>
      </w:pPr>
    </w:p>
    <w:p w14:paraId="58F24ED3" w14:textId="141B7015" w:rsidR="00FF011B" w:rsidRPr="00DE162C" w:rsidRDefault="00C66D16" w:rsidP="00C002B1">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BA79FA" w:rsidRPr="00DE162C">
        <w:rPr>
          <w:lang w:val="de-DE"/>
        </w:rPr>
        <w:t>13</w:t>
      </w:r>
      <w:r w:rsidR="00261B4E" w:rsidRPr="00DE162C">
        <w:rPr>
          <w:lang w:val="de-DE"/>
        </w:rPr>
        <w:t>.</w:t>
      </w:r>
      <w:r w:rsidR="00BA79FA" w:rsidRPr="00DE162C">
        <w:rPr>
          <w:lang w:val="de-DE"/>
        </w:rPr>
        <w:t>, 14. und</w:t>
      </w:r>
      <w:r w:rsidRPr="00DE162C">
        <w:rPr>
          <w:lang w:val="de-DE"/>
        </w:rPr>
        <w:t xml:space="preserve"> 15</w:t>
      </w:r>
      <w:r w:rsidR="00BA79FA" w:rsidRPr="00DE162C">
        <w:rPr>
          <w:lang w:val="de-DE"/>
        </w:rPr>
        <w:t xml:space="preserve">. Mai nahm das Büro an Beratungen über die </w:t>
      </w:r>
      <w:r w:rsidR="00261B4E" w:rsidRPr="00DE162C">
        <w:rPr>
          <w:lang w:val="de-DE"/>
        </w:rPr>
        <w:t xml:space="preserve">auf dem Schriftweg stattfindende </w:t>
      </w:r>
      <w:r w:rsidR="00BA79FA" w:rsidRPr="00DE162C">
        <w:rPr>
          <w:lang w:val="de-DE"/>
        </w:rPr>
        <w:t xml:space="preserve">Vorbereitung von Dokumenten für die Vierte Tagung des </w:t>
      </w:r>
      <w:r w:rsidR="00BA79FA" w:rsidRPr="00DE162C">
        <w:rPr>
          <w:rFonts w:cs="Arial"/>
          <w:lang w:val="de-DE"/>
        </w:rPr>
        <w:t>EAPVP-</w:t>
      </w:r>
      <w:r w:rsidRPr="00DE162C">
        <w:rPr>
          <w:rFonts w:cs="Arial"/>
          <w:lang w:val="de-DE"/>
        </w:rPr>
        <w:t>Pilot</w:t>
      </w:r>
      <w:r w:rsidR="00BA79FA" w:rsidRPr="00DE162C">
        <w:rPr>
          <w:rFonts w:cs="Arial"/>
          <w:lang w:val="de-DE"/>
        </w:rPr>
        <w:t>projek</w:t>
      </w:r>
      <w:r w:rsidRPr="00DE162C">
        <w:rPr>
          <w:rFonts w:cs="Arial"/>
          <w:lang w:val="de-DE"/>
        </w:rPr>
        <w:t>t</w:t>
      </w:r>
      <w:r w:rsidR="00BA79FA" w:rsidRPr="00DE162C">
        <w:rPr>
          <w:rFonts w:cs="Arial"/>
          <w:lang w:val="de-DE"/>
        </w:rPr>
        <w:t>s teil</w:t>
      </w:r>
      <w:r w:rsidRPr="00DE162C">
        <w:rPr>
          <w:rFonts w:cs="Arial"/>
          <w:lang w:val="de-DE"/>
        </w:rPr>
        <w:t xml:space="preserve">. </w:t>
      </w:r>
    </w:p>
    <w:p w14:paraId="62C6CBA4" w14:textId="77777777" w:rsidR="0004623D" w:rsidRPr="00DE162C" w:rsidRDefault="0004623D" w:rsidP="00C002B1">
      <w:pPr>
        <w:rPr>
          <w:rFonts w:cs="Arial"/>
          <w:lang w:val="de-DE"/>
        </w:rPr>
      </w:pPr>
    </w:p>
    <w:p w14:paraId="7F7F4E5B" w14:textId="54E4FDEE" w:rsidR="00FF6E79" w:rsidRPr="00DE162C" w:rsidRDefault="00FF6E79"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261B4E" w:rsidRPr="00DE162C">
        <w:rPr>
          <w:lang w:val="de-DE"/>
        </w:rPr>
        <w:t xml:space="preserve"> 19.</w:t>
      </w:r>
      <w:r w:rsidR="00702059" w:rsidRPr="00DE162C">
        <w:rPr>
          <w:lang w:val="de-DE"/>
        </w:rPr>
        <w:t xml:space="preserve"> </w:t>
      </w:r>
      <w:r w:rsidR="00265946" w:rsidRPr="00DE162C">
        <w:rPr>
          <w:lang w:val="de-DE"/>
        </w:rPr>
        <w:t>Mai</w:t>
      </w:r>
      <w:r w:rsidR="00261B4E" w:rsidRPr="00DE162C">
        <w:rPr>
          <w:lang w:val="de-DE"/>
        </w:rPr>
        <w:t xml:space="preserve"> nahm das Büro an einer </w:t>
      </w:r>
      <w:r w:rsidRPr="00DE162C">
        <w:rPr>
          <w:lang w:val="de-DE"/>
        </w:rPr>
        <w:t>virtu</w:t>
      </w:r>
      <w:r w:rsidR="00261B4E" w:rsidRPr="00DE162C">
        <w:rPr>
          <w:lang w:val="de-DE"/>
        </w:rPr>
        <w:t xml:space="preserve">ellen Sitzung der </w:t>
      </w:r>
      <w:r w:rsidRPr="00DE162C">
        <w:rPr>
          <w:lang w:val="de-DE"/>
        </w:rPr>
        <w:t>OECD</w:t>
      </w:r>
      <w:r w:rsidR="00261B4E" w:rsidRPr="00DE162C">
        <w:rPr>
          <w:lang w:val="de-DE"/>
        </w:rPr>
        <w:t>-</w:t>
      </w:r>
      <w:r w:rsidRPr="00DE162C">
        <w:rPr>
          <w:i/>
          <w:lang w:val="de-DE"/>
        </w:rPr>
        <w:t>Ad-Hoc</w:t>
      </w:r>
      <w:r w:rsidR="00261B4E" w:rsidRPr="00DE162C">
        <w:rPr>
          <w:lang w:val="de-DE"/>
        </w:rPr>
        <w:t>-Arbeitsgruppe</w:t>
      </w:r>
      <w:r w:rsidRPr="00DE162C">
        <w:rPr>
          <w:lang w:val="de-DE"/>
        </w:rPr>
        <w:t xml:space="preserve"> </w:t>
      </w:r>
      <w:r w:rsidR="00261B4E" w:rsidRPr="00DE162C">
        <w:rPr>
          <w:lang w:val="de-DE"/>
        </w:rPr>
        <w:t>für biochemische und molekulare Verfahren teil</w:t>
      </w:r>
      <w:r w:rsidRPr="00DE162C">
        <w:rPr>
          <w:lang w:val="de-DE"/>
        </w:rPr>
        <w:t>.</w:t>
      </w:r>
    </w:p>
    <w:p w14:paraId="51EDFBF5" w14:textId="77777777" w:rsidR="00FF6E79" w:rsidRPr="00DE162C" w:rsidRDefault="00FF6E79" w:rsidP="00775F34">
      <w:pPr>
        <w:rPr>
          <w:lang w:val="de-DE"/>
        </w:rPr>
      </w:pPr>
    </w:p>
    <w:p w14:paraId="31E7CC6F" w14:textId="0276CDA4" w:rsidR="00585FEF" w:rsidRPr="00DE162C" w:rsidRDefault="00585FEF" w:rsidP="00585FE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EF5F8D" w:rsidRPr="00DE162C">
        <w:rPr>
          <w:lang w:val="de-DE"/>
        </w:rPr>
        <w:t xml:space="preserve"> 20.</w:t>
      </w:r>
      <w:r w:rsidR="00702059" w:rsidRPr="00DE162C">
        <w:rPr>
          <w:lang w:val="de-DE"/>
        </w:rPr>
        <w:t xml:space="preserve"> </w:t>
      </w:r>
      <w:r w:rsidR="00265946" w:rsidRPr="00DE162C">
        <w:rPr>
          <w:lang w:val="de-DE"/>
        </w:rPr>
        <w:t>Mai</w:t>
      </w:r>
      <w:r w:rsidR="00EF5F8D" w:rsidRPr="00DE162C">
        <w:rPr>
          <w:lang w:val="de-DE"/>
        </w:rPr>
        <w:t xml:space="preserve"> </w:t>
      </w:r>
      <w:r w:rsidR="00261B4E"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EF5F8D" w:rsidRPr="00DE162C">
        <w:rPr>
          <w:lang w:val="de-DE"/>
        </w:rPr>
        <w:t>Herrn</w:t>
      </w:r>
      <w:r w:rsidRPr="00DE162C">
        <w:rPr>
          <w:lang w:val="de-DE"/>
        </w:rPr>
        <w:t xml:space="preserve"> Edgar Krieger, </w:t>
      </w:r>
      <w:r w:rsidR="00EF5F8D" w:rsidRPr="00DE162C">
        <w:rPr>
          <w:lang w:val="de-DE"/>
        </w:rPr>
        <w:t>Generalsekretär</w:t>
      </w:r>
      <w:r w:rsidRPr="00DE162C">
        <w:rPr>
          <w:lang w:val="de-DE"/>
        </w:rPr>
        <w:t>, CIOPORA, t</w:t>
      </w:r>
      <w:r w:rsidR="00EF5F8D" w:rsidRPr="00DE162C">
        <w:rPr>
          <w:lang w:val="de-DE"/>
        </w:rPr>
        <w:t>eil, um Entwicklungen in der CIOPORA u</w:t>
      </w:r>
      <w:r w:rsidRPr="00DE162C">
        <w:rPr>
          <w:lang w:val="de-DE"/>
        </w:rPr>
        <w:t>nd</w:t>
      </w:r>
      <w:r w:rsidR="00EF5F8D" w:rsidRPr="00DE162C">
        <w:rPr>
          <w:lang w:val="de-DE"/>
        </w:rPr>
        <w:t xml:space="preserve"> der</w:t>
      </w:r>
      <w:r w:rsidRPr="00DE162C">
        <w:rPr>
          <w:lang w:val="de-DE"/>
        </w:rPr>
        <w:t xml:space="preserve"> UPOV</w:t>
      </w:r>
      <w:r w:rsidR="00EF5F8D" w:rsidRPr="00DE162C">
        <w:rPr>
          <w:lang w:val="de-DE"/>
        </w:rPr>
        <w:t xml:space="preserve"> zu erörtern.</w:t>
      </w:r>
    </w:p>
    <w:p w14:paraId="249A7D6A" w14:textId="77777777" w:rsidR="005266A1" w:rsidRPr="00DE162C" w:rsidRDefault="005266A1" w:rsidP="005266A1">
      <w:pPr>
        <w:rPr>
          <w:lang w:val="de-DE"/>
        </w:rPr>
      </w:pPr>
    </w:p>
    <w:p w14:paraId="55CA2319" w14:textId="1A84EA42" w:rsidR="005266A1" w:rsidRPr="00DE162C" w:rsidRDefault="005266A1" w:rsidP="005266A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63B33" w:rsidRPr="00DE162C">
        <w:rPr>
          <w:lang w:val="de-DE"/>
        </w:rPr>
        <w:t xml:space="preserve">21. </w:t>
      </w:r>
      <w:r w:rsidR="00265946" w:rsidRPr="00DE162C">
        <w:rPr>
          <w:lang w:val="de-DE"/>
        </w:rPr>
        <w:t>Mai</w:t>
      </w:r>
      <w:r w:rsidRPr="00DE162C">
        <w:rPr>
          <w:lang w:val="de-DE"/>
        </w:rPr>
        <w:t xml:space="preserve"> </w:t>
      </w:r>
      <w:r w:rsidR="008A1BB4" w:rsidRPr="00DE162C">
        <w:rPr>
          <w:lang w:val="de-DE"/>
        </w:rPr>
        <w:t>nahm das Büro an einer virtuellen Sitzung mit</w:t>
      </w:r>
      <w:r w:rsidRPr="00DE162C">
        <w:rPr>
          <w:lang w:val="de-DE"/>
        </w:rPr>
        <w:t xml:space="preserve"> </w:t>
      </w:r>
      <w:r w:rsidR="00163B33" w:rsidRPr="00DE162C">
        <w:rPr>
          <w:lang w:val="de-DE"/>
        </w:rPr>
        <w:t>Frau</w:t>
      </w:r>
      <w:r w:rsidRPr="00DE162C">
        <w:rPr>
          <w:lang w:val="de-DE"/>
        </w:rPr>
        <w:t xml:space="preserve"> Nur Al-Ain Binti Dr Hj Abdullah, </w:t>
      </w:r>
      <w:r w:rsidR="002C5BA3" w:rsidRPr="00DE162C">
        <w:rPr>
          <w:lang w:val="de-DE"/>
        </w:rPr>
        <w:t xml:space="preserve">Stellvertretende Beraterin und Registerbeamtin, Leiterin, </w:t>
      </w:r>
      <w:r w:rsidR="002C5BA3" w:rsidRPr="00DE162C">
        <w:rPr>
          <w:rFonts w:cs="Arial"/>
          <w:sz w:val="19"/>
          <w:szCs w:val="19"/>
          <w:lang w:val="de-DE"/>
        </w:rPr>
        <w:t>Amt für geistiges Eigentum von Brunei Darussalam</w:t>
      </w:r>
      <w:r w:rsidRPr="00DE162C">
        <w:rPr>
          <w:lang w:val="de-DE"/>
        </w:rPr>
        <w:t xml:space="preserve"> (BruIPO), </w:t>
      </w:r>
      <w:r w:rsidR="00C66D16" w:rsidRPr="00DE162C">
        <w:rPr>
          <w:lang w:val="de-DE"/>
        </w:rPr>
        <w:t>t</w:t>
      </w:r>
      <w:r w:rsidR="002C5BA3" w:rsidRPr="00DE162C">
        <w:rPr>
          <w:lang w:val="de-DE"/>
        </w:rPr>
        <w:t>eil, um die einschlägigen Bestimmungen der Akte von 1991 des UPOV-Übereinkommens sowie das Verfahren für den Beitritt zum UPOV-Übereinkommen und zur UPOV zu erläutern.</w:t>
      </w:r>
      <w:r w:rsidRPr="00DE162C">
        <w:rPr>
          <w:lang w:val="de-DE"/>
        </w:rPr>
        <w:t xml:space="preserve">  </w:t>
      </w:r>
    </w:p>
    <w:p w14:paraId="46B15CE2" w14:textId="77777777" w:rsidR="0019005E" w:rsidRPr="00DE162C" w:rsidRDefault="0019005E" w:rsidP="00775F34">
      <w:pPr>
        <w:rPr>
          <w:lang w:val="de-DE"/>
        </w:rPr>
      </w:pPr>
    </w:p>
    <w:p w14:paraId="1D452C09" w14:textId="36F4DB2E" w:rsidR="001A4428" w:rsidRPr="00DE162C" w:rsidRDefault="001A4428" w:rsidP="001A4428">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C5BA3" w:rsidRPr="00DE162C">
        <w:rPr>
          <w:lang w:val="de-DE"/>
        </w:rPr>
        <w:t xml:space="preserve">26. </w:t>
      </w:r>
      <w:r w:rsidR="00265946" w:rsidRPr="00DE162C">
        <w:rPr>
          <w:lang w:val="de-DE"/>
        </w:rPr>
        <w:t>Mai</w:t>
      </w:r>
      <w:r w:rsidRPr="00DE162C">
        <w:rPr>
          <w:lang w:val="de-DE"/>
        </w:rPr>
        <w:t xml:space="preserve"> </w:t>
      </w:r>
      <w:r w:rsidR="008A1BB4" w:rsidRPr="00DE162C">
        <w:rPr>
          <w:lang w:val="de-DE"/>
        </w:rPr>
        <w:t>nahm das Büro an einer virtuellen Sitzung mit</w:t>
      </w:r>
      <w:r w:rsidRPr="00DE162C">
        <w:rPr>
          <w:lang w:val="de-DE"/>
        </w:rPr>
        <w:t xml:space="preserve"> </w:t>
      </w:r>
      <w:r w:rsidR="00671121" w:rsidRPr="00DE162C">
        <w:rPr>
          <w:lang w:val="de-DE"/>
        </w:rPr>
        <w:t xml:space="preserve">Vertretern </w:t>
      </w:r>
      <w:r w:rsidR="00804AE8" w:rsidRPr="00DE162C">
        <w:rPr>
          <w:lang w:val="de-DE"/>
        </w:rPr>
        <w:t xml:space="preserve">des Staatlichen Amtes für </w:t>
      </w:r>
      <w:r w:rsidR="001F64E1" w:rsidRPr="00DE162C">
        <w:rPr>
          <w:lang w:val="de-DE"/>
        </w:rPr>
        <w:t xml:space="preserve">Pflanzensorten und traditionelle Kenntnisse, </w:t>
      </w:r>
      <w:r w:rsidRPr="00DE162C">
        <w:rPr>
          <w:lang w:val="de-DE"/>
        </w:rPr>
        <w:t>SENADI</w:t>
      </w:r>
      <w:r w:rsidR="000C2375" w:rsidRPr="00DE162C">
        <w:rPr>
          <w:lang w:val="de-DE"/>
        </w:rPr>
        <w:t>,</w:t>
      </w:r>
      <w:r w:rsidRPr="00DE162C">
        <w:rPr>
          <w:lang w:val="de-DE"/>
        </w:rPr>
        <w:t xml:space="preserve"> Ecuador, </w:t>
      </w:r>
      <w:r w:rsidR="001F64E1" w:rsidRPr="00DE162C">
        <w:rPr>
          <w:lang w:val="de-DE"/>
        </w:rPr>
        <w:t xml:space="preserve">teil und hielt einen Vortrag über </w:t>
      </w:r>
      <w:r w:rsidR="00B21089" w:rsidRPr="00DE162C">
        <w:rPr>
          <w:lang w:val="de-DE"/>
        </w:rPr>
        <w:t>UPOV PRISMA</w:t>
      </w:r>
      <w:r w:rsidRPr="00DE162C">
        <w:rPr>
          <w:lang w:val="de-DE"/>
        </w:rPr>
        <w:t>.</w:t>
      </w:r>
    </w:p>
    <w:p w14:paraId="01B71842" w14:textId="77777777" w:rsidR="001A4428" w:rsidRPr="00DE162C" w:rsidRDefault="001A4428" w:rsidP="00775F34">
      <w:pPr>
        <w:rPr>
          <w:lang w:val="de-DE"/>
        </w:rPr>
      </w:pPr>
    </w:p>
    <w:p w14:paraId="682A5E49" w14:textId="17173286" w:rsidR="00CF161F" w:rsidRPr="00DE162C" w:rsidRDefault="00CF161F" w:rsidP="00CF161F">
      <w:pPr>
        <w:rPr>
          <w:spacing w:val="-2"/>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spacing w:val="-2"/>
          <w:lang w:val="de-DE"/>
        </w:rPr>
        <w:t>Am</w:t>
      </w:r>
      <w:r w:rsidR="001F64E1" w:rsidRPr="00DE162C">
        <w:rPr>
          <w:spacing w:val="-2"/>
          <w:lang w:val="de-DE"/>
        </w:rPr>
        <w:t xml:space="preserve"> 29.</w:t>
      </w:r>
      <w:r w:rsidR="00702059" w:rsidRPr="00DE162C">
        <w:rPr>
          <w:spacing w:val="-2"/>
          <w:lang w:val="de-DE"/>
        </w:rPr>
        <w:t xml:space="preserve"> </w:t>
      </w:r>
      <w:r w:rsidR="00265946" w:rsidRPr="00DE162C">
        <w:rPr>
          <w:spacing w:val="-2"/>
          <w:lang w:val="de-DE"/>
        </w:rPr>
        <w:t>Mai</w:t>
      </w:r>
      <w:r w:rsidRPr="00DE162C">
        <w:rPr>
          <w:spacing w:val="-2"/>
          <w:lang w:val="de-DE"/>
        </w:rPr>
        <w:t xml:space="preserve"> </w:t>
      </w:r>
      <w:r w:rsidR="008A1BB4" w:rsidRPr="00DE162C">
        <w:rPr>
          <w:spacing w:val="-2"/>
          <w:lang w:val="de-DE"/>
        </w:rPr>
        <w:t xml:space="preserve">nahm das Büro an </w:t>
      </w:r>
      <w:r w:rsidR="00BC496E">
        <w:rPr>
          <w:spacing w:val="-2"/>
          <w:lang w:val="de-DE"/>
        </w:rPr>
        <w:t>einer virtuellen Sitzung</w:t>
      </w:r>
      <w:r w:rsidR="001F64E1" w:rsidRPr="00DE162C">
        <w:rPr>
          <w:spacing w:val="-2"/>
          <w:lang w:val="de-DE"/>
        </w:rPr>
        <w:t xml:space="preserve"> </w:t>
      </w:r>
      <w:r w:rsidR="008A1BB4" w:rsidRPr="00DE162C">
        <w:rPr>
          <w:spacing w:val="-2"/>
          <w:lang w:val="de-DE"/>
        </w:rPr>
        <w:t>mit</w:t>
      </w:r>
      <w:r w:rsidRPr="00DE162C">
        <w:rPr>
          <w:spacing w:val="-2"/>
          <w:lang w:val="de-DE"/>
        </w:rPr>
        <w:t xml:space="preserve"> </w:t>
      </w:r>
      <w:r w:rsidR="001F64E1" w:rsidRPr="00DE162C">
        <w:rPr>
          <w:spacing w:val="-2"/>
          <w:lang w:val="de-DE"/>
        </w:rPr>
        <w:t>Herrn</w:t>
      </w:r>
      <w:r w:rsidRPr="00DE162C">
        <w:rPr>
          <w:spacing w:val="-2"/>
          <w:lang w:val="de-DE"/>
        </w:rPr>
        <w:t xml:space="preserve"> Michael Keller, </w:t>
      </w:r>
      <w:r w:rsidR="002F7184" w:rsidRPr="00DE162C">
        <w:rPr>
          <w:spacing w:val="-2"/>
          <w:lang w:val="de-DE"/>
        </w:rPr>
        <w:t>Generalsekretär,</w:t>
      </w:r>
      <w:r w:rsidRPr="00DE162C">
        <w:rPr>
          <w:spacing w:val="-2"/>
          <w:lang w:val="de-DE"/>
        </w:rPr>
        <w:t xml:space="preserve"> ISF, t</w:t>
      </w:r>
      <w:r w:rsidR="002F7184" w:rsidRPr="00DE162C">
        <w:rPr>
          <w:spacing w:val="-2"/>
          <w:lang w:val="de-DE"/>
        </w:rPr>
        <w:t xml:space="preserve">eil, um Entwicklungen im ISF und in der </w:t>
      </w:r>
      <w:r w:rsidRPr="00DE162C">
        <w:rPr>
          <w:spacing w:val="-2"/>
          <w:lang w:val="de-DE"/>
        </w:rPr>
        <w:t>UPOV</w:t>
      </w:r>
      <w:r w:rsidR="002F7184" w:rsidRPr="00DE162C">
        <w:rPr>
          <w:spacing w:val="-2"/>
          <w:lang w:val="de-DE"/>
        </w:rPr>
        <w:t xml:space="preserve"> zu erörtern</w:t>
      </w:r>
      <w:r w:rsidRPr="00DE162C">
        <w:rPr>
          <w:spacing w:val="-2"/>
          <w:lang w:val="de-DE"/>
        </w:rPr>
        <w:t>.</w:t>
      </w:r>
    </w:p>
    <w:p w14:paraId="3C700D35" w14:textId="77777777" w:rsidR="008E5619" w:rsidRPr="00DE162C" w:rsidRDefault="008E5619" w:rsidP="00775F34">
      <w:pPr>
        <w:rPr>
          <w:lang w:val="de-DE"/>
        </w:rPr>
      </w:pPr>
    </w:p>
    <w:p w14:paraId="6A27E94F" w14:textId="1CB4DE30" w:rsidR="005F127D" w:rsidRPr="00DE162C" w:rsidRDefault="005F127D" w:rsidP="000E575C">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F7184" w:rsidRPr="00DE162C">
        <w:rPr>
          <w:lang w:val="de-DE"/>
        </w:rPr>
        <w:t xml:space="preserve">4. </w:t>
      </w:r>
      <w:r w:rsidRPr="00DE162C">
        <w:rPr>
          <w:lang w:val="de-DE"/>
        </w:rPr>
        <w:t>Jun</w:t>
      </w:r>
      <w:r w:rsidR="002F7184" w:rsidRPr="00DE162C">
        <w:rPr>
          <w:lang w:val="de-DE"/>
        </w:rPr>
        <w:t xml:space="preserve">i organisierte das Büro als Vorbereitung für die TWF- und TWO-Tagungen eine </w:t>
      </w:r>
      <w:r w:rsidRPr="00DE162C">
        <w:rPr>
          <w:lang w:val="de-DE"/>
        </w:rPr>
        <w:t>virtu</w:t>
      </w:r>
      <w:r w:rsidR="002F7184" w:rsidRPr="00DE162C">
        <w:rPr>
          <w:lang w:val="de-DE"/>
        </w:rPr>
        <w:t xml:space="preserve">elle Arbeitstagung für </w:t>
      </w:r>
      <w:r w:rsidRPr="00DE162C">
        <w:rPr>
          <w:lang w:val="de-DE"/>
        </w:rPr>
        <w:t>CIOPORA</w:t>
      </w:r>
      <w:r w:rsidR="002F7184" w:rsidRPr="00DE162C">
        <w:rPr>
          <w:lang w:val="de-DE"/>
        </w:rPr>
        <w:t xml:space="preserve">-Mitglieder. </w:t>
      </w:r>
      <w:r w:rsidRPr="00DE162C">
        <w:rPr>
          <w:lang w:val="de-DE"/>
        </w:rPr>
        <w:t xml:space="preserve"> </w:t>
      </w:r>
    </w:p>
    <w:p w14:paraId="61BC9254" w14:textId="77777777" w:rsidR="002F7184" w:rsidRPr="00DE162C" w:rsidRDefault="002F7184" w:rsidP="000E575C">
      <w:pPr>
        <w:rPr>
          <w:lang w:val="de-DE"/>
        </w:rPr>
      </w:pPr>
    </w:p>
    <w:p w14:paraId="182E67E6" w14:textId="36CB7449" w:rsidR="0031485B" w:rsidRPr="00DE162C" w:rsidRDefault="0031485B" w:rsidP="0031485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2608D1" w:rsidRPr="00DE162C">
        <w:rPr>
          <w:lang w:val="de-DE"/>
        </w:rPr>
        <w:t>Vom 8. bis</w:t>
      </w:r>
      <w:r w:rsidRPr="00DE162C">
        <w:rPr>
          <w:lang w:val="de-DE"/>
        </w:rPr>
        <w:t xml:space="preserve"> </w:t>
      </w:r>
      <w:r w:rsidR="002608D1" w:rsidRPr="00DE162C">
        <w:rPr>
          <w:lang w:val="de-DE"/>
        </w:rPr>
        <w:t xml:space="preserve">10. Juni nahm das Büro am virtuellen Kongress des </w:t>
      </w:r>
      <w:r w:rsidRPr="00DE162C">
        <w:rPr>
          <w:lang w:val="de-DE"/>
        </w:rPr>
        <w:t>ISF</w:t>
      </w:r>
      <w:r w:rsidR="002608D1" w:rsidRPr="00DE162C">
        <w:rPr>
          <w:lang w:val="de-DE"/>
        </w:rPr>
        <w:t xml:space="preserve"> teil</w:t>
      </w:r>
      <w:r w:rsidRPr="00DE162C">
        <w:rPr>
          <w:lang w:val="de-DE"/>
        </w:rPr>
        <w:t>.</w:t>
      </w:r>
    </w:p>
    <w:p w14:paraId="4754A11F" w14:textId="77777777" w:rsidR="0031485B" w:rsidRPr="00DE162C" w:rsidRDefault="0031485B" w:rsidP="0031485B">
      <w:pPr>
        <w:rPr>
          <w:lang w:val="de-DE"/>
        </w:rPr>
      </w:pPr>
    </w:p>
    <w:p w14:paraId="14B5EF71" w14:textId="62FC9801" w:rsidR="001C2023" w:rsidRPr="00DE162C" w:rsidRDefault="001C2023" w:rsidP="001C2023">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2608D1" w:rsidRPr="00DE162C">
        <w:rPr>
          <w:lang w:val="de-DE"/>
        </w:rPr>
        <w:t xml:space="preserve"> 10.</w:t>
      </w:r>
      <w:r w:rsidR="00702059" w:rsidRPr="00DE162C">
        <w:rPr>
          <w:lang w:val="de-DE"/>
        </w:rPr>
        <w:t xml:space="preserve"> </w:t>
      </w:r>
      <w:r w:rsidRPr="00DE162C">
        <w:rPr>
          <w:lang w:val="de-DE"/>
        </w:rPr>
        <w:t>Jun</w:t>
      </w:r>
      <w:r w:rsidR="002608D1"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2608D1" w:rsidRPr="00DE162C">
        <w:rPr>
          <w:lang w:val="de-DE"/>
        </w:rPr>
        <w:t xml:space="preserve">Herrn </w:t>
      </w:r>
      <w:r w:rsidRPr="00DE162C">
        <w:rPr>
          <w:lang w:val="de-DE"/>
        </w:rPr>
        <w:t>Martin Ekvad, Pr</w:t>
      </w:r>
      <w:r w:rsidR="002608D1" w:rsidRPr="00DE162C">
        <w:rPr>
          <w:lang w:val="de-DE"/>
        </w:rPr>
        <w:t>ä</w:t>
      </w:r>
      <w:r w:rsidRPr="00DE162C">
        <w:rPr>
          <w:lang w:val="de-DE"/>
        </w:rPr>
        <w:t xml:space="preserve">sident </w:t>
      </w:r>
      <w:r w:rsidR="002608D1" w:rsidRPr="00DE162C">
        <w:rPr>
          <w:lang w:val="de-DE"/>
        </w:rPr>
        <w:t xml:space="preserve">des CPVO, teil, um die Zusammenarbeit </w:t>
      </w:r>
      <w:r w:rsidRPr="00DE162C">
        <w:rPr>
          <w:lang w:val="de-DE"/>
        </w:rPr>
        <w:t xml:space="preserve"> </w:t>
      </w:r>
      <w:r w:rsidR="00AE4EE3" w:rsidRPr="00DE162C">
        <w:rPr>
          <w:lang w:val="de-DE"/>
        </w:rPr>
        <w:t xml:space="preserve">zwischen </w:t>
      </w:r>
      <w:r w:rsidRPr="00DE162C">
        <w:rPr>
          <w:lang w:val="de-DE"/>
        </w:rPr>
        <w:t>CP</w:t>
      </w:r>
      <w:r w:rsidR="00AE4EE3" w:rsidRPr="00DE162C">
        <w:rPr>
          <w:lang w:val="de-DE"/>
        </w:rPr>
        <w:t>VO u</w:t>
      </w:r>
      <w:r w:rsidRPr="00DE162C">
        <w:rPr>
          <w:lang w:val="de-DE"/>
        </w:rPr>
        <w:t>nd UPOV</w:t>
      </w:r>
      <w:r w:rsidR="00AE4EE3" w:rsidRPr="00DE162C">
        <w:rPr>
          <w:lang w:val="de-DE"/>
        </w:rPr>
        <w:t xml:space="preserve"> zu erörtern</w:t>
      </w:r>
      <w:r w:rsidRPr="00DE162C">
        <w:rPr>
          <w:lang w:val="de-DE"/>
        </w:rPr>
        <w:t>.</w:t>
      </w:r>
    </w:p>
    <w:p w14:paraId="22AF78FA" w14:textId="77777777" w:rsidR="00F0049C" w:rsidRPr="00DE162C" w:rsidRDefault="00F0049C" w:rsidP="00775F34">
      <w:pPr>
        <w:rPr>
          <w:lang w:val="de-DE"/>
        </w:rPr>
      </w:pPr>
    </w:p>
    <w:p w14:paraId="40C0C7C4" w14:textId="410DC038" w:rsidR="009C07A2" w:rsidRPr="00DE162C" w:rsidRDefault="009C07A2" w:rsidP="009C07A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AE4EE3" w:rsidRPr="00DE162C">
        <w:rPr>
          <w:lang w:val="de-DE"/>
        </w:rPr>
        <w:t>11., 17. und</w:t>
      </w:r>
      <w:r w:rsidRPr="00DE162C">
        <w:rPr>
          <w:lang w:val="de-DE"/>
        </w:rPr>
        <w:t xml:space="preserve"> 18</w:t>
      </w:r>
      <w:r w:rsidR="00445618" w:rsidRPr="00DE162C">
        <w:rPr>
          <w:lang w:val="de-DE"/>
        </w:rPr>
        <w:t>.</w:t>
      </w:r>
      <w:r w:rsidR="00AE4EE3" w:rsidRPr="00DE162C">
        <w:rPr>
          <w:lang w:val="de-DE"/>
        </w:rPr>
        <w:t xml:space="preserve"> Juni</w:t>
      </w:r>
      <w:r w:rsidRPr="00DE162C">
        <w:rPr>
          <w:lang w:val="de-DE"/>
        </w:rPr>
        <w:t xml:space="preserve"> </w:t>
      </w:r>
      <w:r w:rsidR="008A1BB4" w:rsidRPr="00DE162C">
        <w:rPr>
          <w:lang w:val="de-DE"/>
        </w:rPr>
        <w:t>nahm das Büro an einer virtuellen Sitzung mit</w:t>
      </w:r>
      <w:r w:rsidR="00AE4EE3" w:rsidRPr="00DE162C">
        <w:rPr>
          <w:lang w:val="de-DE"/>
        </w:rPr>
        <w:t xml:space="preserve"> Frau</w:t>
      </w:r>
      <w:r w:rsidRPr="00DE162C">
        <w:rPr>
          <w:lang w:val="de-DE"/>
        </w:rPr>
        <w:t xml:space="preserve"> Kanowkwan (</w:t>
      </w:r>
      <w:r w:rsidR="00265946" w:rsidRPr="00DE162C">
        <w:rPr>
          <w:lang w:val="de-DE"/>
        </w:rPr>
        <w:t>May</w:t>
      </w:r>
      <w:r w:rsidRPr="00DE162C">
        <w:rPr>
          <w:lang w:val="de-DE"/>
        </w:rPr>
        <w:t xml:space="preserve">) Chodchoey, </w:t>
      </w:r>
      <w:r w:rsidR="000C2323" w:rsidRPr="00DE162C">
        <w:rPr>
          <w:lang w:val="de-DE"/>
        </w:rPr>
        <w:t xml:space="preserve">Geschäftsführende Direktorin, APSA, </w:t>
      </w:r>
      <w:r w:rsidR="00AE4EE3" w:rsidRPr="00DE162C">
        <w:rPr>
          <w:lang w:val="de-DE"/>
        </w:rPr>
        <w:t>u</w:t>
      </w:r>
      <w:r w:rsidR="00D25BA6" w:rsidRPr="00DE162C">
        <w:rPr>
          <w:lang w:val="de-DE"/>
        </w:rPr>
        <w:t xml:space="preserve">nd </w:t>
      </w:r>
      <w:r w:rsidR="00AE4EE3" w:rsidRPr="00DE162C">
        <w:rPr>
          <w:lang w:val="de-DE"/>
        </w:rPr>
        <w:t xml:space="preserve">anderen </w:t>
      </w:r>
      <w:r w:rsidR="0067390A">
        <w:rPr>
          <w:lang w:val="de-DE"/>
        </w:rPr>
        <w:t>Mitarbeiter</w:t>
      </w:r>
      <w:r w:rsidR="00AE4EE3" w:rsidRPr="00DE162C">
        <w:rPr>
          <w:lang w:val="de-DE"/>
        </w:rPr>
        <w:t xml:space="preserve"> des </w:t>
      </w:r>
      <w:r w:rsidR="00D25BA6" w:rsidRPr="00DE162C">
        <w:rPr>
          <w:lang w:val="de-DE"/>
        </w:rPr>
        <w:t>APSA</w:t>
      </w:r>
      <w:r w:rsidR="00AE4EE3" w:rsidRPr="00DE162C">
        <w:rPr>
          <w:lang w:val="de-DE"/>
        </w:rPr>
        <w:t>-</w:t>
      </w:r>
      <w:r w:rsidR="00D25BA6" w:rsidRPr="00DE162C">
        <w:rPr>
          <w:lang w:val="de-DE"/>
        </w:rPr>
        <w:t>Se</w:t>
      </w:r>
      <w:r w:rsidR="00AE4EE3" w:rsidRPr="00DE162C">
        <w:rPr>
          <w:lang w:val="de-DE"/>
        </w:rPr>
        <w:t>k</w:t>
      </w:r>
      <w:r w:rsidR="00D25BA6" w:rsidRPr="00DE162C">
        <w:rPr>
          <w:lang w:val="de-DE"/>
        </w:rPr>
        <w:t>retariat</w:t>
      </w:r>
      <w:r w:rsidR="00AE4EE3" w:rsidRPr="00DE162C">
        <w:rPr>
          <w:lang w:val="de-DE"/>
        </w:rPr>
        <w:t xml:space="preserve">s teil, um </w:t>
      </w:r>
      <w:r w:rsidR="00445618" w:rsidRPr="00DE162C">
        <w:rPr>
          <w:lang w:val="de-DE"/>
        </w:rPr>
        <w:t xml:space="preserve">den Nutzen einer Mitgliedschaft in der UPOPV und mancher Bestimmungen der Akte von 1991 des UPOV-Übereinkommens zu erläutern. </w:t>
      </w:r>
      <w:r w:rsidRPr="00DE162C">
        <w:rPr>
          <w:lang w:val="de-DE"/>
        </w:rPr>
        <w:t xml:space="preserve">  </w:t>
      </w:r>
    </w:p>
    <w:p w14:paraId="3EBC85D7" w14:textId="77777777" w:rsidR="00E54094" w:rsidRPr="00DE162C" w:rsidRDefault="00E54094" w:rsidP="00775F34">
      <w:pPr>
        <w:rPr>
          <w:lang w:val="de-DE"/>
        </w:rPr>
      </w:pPr>
    </w:p>
    <w:p w14:paraId="61676890" w14:textId="4D927412" w:rsidR="00CC1F12" w:rsidRPr="00DE162C" w:rsidRDefault="00CC1F12"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02ACE" w:rsidRPr="00DE162C">
        <w:rPr>
          <w:lang w:val="de-DE"/>
        </w:rPr>
        <w:t xml:space="preserve">17. </w:t>
      </w:r>
      <w:r w:rsidRPr="00DE162C">
        <w:rPr>
          <w:lang w:val="de-DE"/>
        </w:rPr>
        <w:t>Jun</w:t>
      </w:r>
      <w:r w:rsidR="00102ACE"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102ACE" w:rsidRPr="00DE162C">
        <w:rPr>
          <w:lang w:val="de-DE"/>
        </w:rPr>
        <w:t xml:space="preserve"> </w:t>
      </w:r>
      <w:r w:rsidR="008A1BB4" w:rsidRPr="00DE162C">
        <w:rPr>
          <w:lang w:val="de-DE"/>
        </w:rPr>
        <w:t>mit</w:t>
      </w:r>
      <w:r w:rsidRPr="00DE162C">
        <w:rPr>
          <w:lang w:val="de-DE"/>
        </w:rPr>
        <w:t xml:space="preserve"> </w:t>
      </w:r>
      <w:r w:rsidR="00102ACE" w:rsidRPr="00DE162C">
        <w:rPr>
          <w:lang w:val="de-DE"/>
        </w:rPr>
        <w:t>Herrn</w:t>
      </w:r>
      <w:r w:rsidRPr="00DE162C">
        <w:rPr>
          <w:lang w:val="de-DE"/>
        </w:rPr>
        <w:t xml:space="preserve"> Charles Kounkou, Proje</w:t>
      </w:r>
      <w:r w:rsidR="00102ACE" w:rsidRPr="00DE162C">
        <w:rPr>
          <w:lang w:val="de-DE"/>
        </w:rPr>
        <w:t>ktm</w:t>
      </w:r>
      <w:r w:rsidRPr="00DE162C">
        <w:rPr>
          <w:lang w:val="de-DE"/>
        </w:rPr>
        <w:t xml:space="preserve">anager, </w:t>
      </w:r>
      <w:r w:rsidR="00102ACE" w:rsidRPr="00DE162C">
        <w:rPr>
          <w:lang w:val="de-DE"/>
        </w:rPr>
        <w:t xml:space="preserve">Kanadische Behörde für Lebensmittelinspektion </w:t>
      </w:r>
      <w:r w:rsidRPr="00DE162C">
        <w:rPr>
          <w:lang w:val="de-DE"/>
        </w:rPr>
        <w:t>(CFIA),</w:t>
      </w:r>
      <w:r w:rsidR="00102ACE" w:rsidRPr="00DE162C">
        <w:rPr>
          <w:lang w:val="de-DE"/>
        </w:rPr>
        <w:t xml:space="preserve"> teil, um den Stand der Aktivitäten zu erörtern, </w:t>
      </w:r>
      <w:r w:rsidR="007E7C65" w:rsidRPr="00DE162C">
        <w:rPr>
          <w:lang w:val="de-DE"/>
        </w:rPr>
        <w:t>die in der Vereinbarung zwischen</w:t>
      </w:r>
      <w:r w:rsidRPr="00DE162C">
        <w:rPr>
          <w:lang w:val="de-DE"/>
        </w:rPr>
        <w:t xml:space="preserve"> CFIA </w:t>
      </w:r>
      <w:r w:rsidR="007E7C65" w:rsidRPr="00DE162C">
        <w:rPr>
          <w:lang w:val="de-DE"/>
        </w:rPr>
        <w:t>u</w:t>
      </w:r>
      <w:r w:rsidRPr="00DE162C">
        <w:rPr>
          <w:lang w:val="de-DE"/>
        </w:rPr>
        <w:t>nd UPOV</w:t>
      </w:r>
      <w:r w:rsidR="007E7C65" w:rsidRPr="00DE162C">
        <w:rPr>
          <w:lang w:val="de-DE"/>
        </w:rPr>
        <w:t xml:space="preserve"> vorgesehen sind. </w:t>
      </w:r>
    </w:p>
    <w:p w14:paraId="572345E3" w14:textId="77777777" w:rsidR="00CC1F12" w:rsidRPr="00DE162C" w:rsidRDefault="00CC1F12" w:rsidP="00775F34">
      <w:pPr>
        <w:rPr>
          <w:lang w:val="de-DE"/>
        </w:rPr>
      </w:pPr>
    </w:p>
    <w:p w14:paraId="7F3CECAE" w14:textId="3DE06457" w:rsidR="00850848" w:rsidRPr="00DE162C" w:rsidRDefault="006D6FD1"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7E7C65" w:rsidRPr="00DE162C">
        <w:rPr>
          <w:lang w:val="de-DE"/>
        </w:rPr>
        <w:t xml:space="preserve">18. </w:t>
      </w:r>
      <w:r w:rsidR="0053269C">
        <w:rPr>
          <w:lang w:val="de-DE"/>
        </w:rPr>
        <w:t xml:space="preserve">und 19. </w:t>
      </w:r>
      <w:r w:rsidRPr="00DE162C">
        <w:rPr>
          <w:lang w:val="de-DE"/>
        </w:rPr>
        <w:t>Jun</w:t>
      </w:r>
      <w:r w:rsidR="007E7C65" w:rsidRPr="00DE162C">
        <w:rPr>
          <w:lang w:val="de-DE"/>
        </w:rPr>
        <w:t>i nahm das Büro an der virtuellen Jahrestagung</w:t>
      </w:r>
      <w:r w:rsidRPr="00DE162C">
        <w:rPr>
          <w:lang w:val="de-DE"/>
        </w:rPr>
        <w:t xml:space="preserve"> </w:t>
      </w:r>
      <w:r w:rsidR="007E7C65" w:rsidRPr="00DE162C">
        <w:rPr>
          <w:lang w:val="de-DE"/>
        </w:rPr>
        <w:t xml:space="preserve">der </w:t>
      </w:r>
      <w:r w:rsidRPr="00DE162C">
        <w:rPr>
          <w:lang w:val="de-DE"/>
        </w:rPr>
        <w:t>OECD</w:t>
      </w:r>
      <w:r w:rsidR="007E7C65" w:rsidRPr="00DE162C">
        <w:rPr>
          <w:lang w:val="de-DE"/>
        </w:rPr>
        <w:t>-Saatgutsysteme</w:t>
      </w:r>
      <w:r w:rsidR="00491992" w:rsidRPr="00DE162C">
        <w:rPr>
          <w:lang w:val="de-DE"/>
        </w:rPr>
        <w:t xml:space="preserve"> </w:t>
      </w:r>
      <w:r w:rsidR="007E7C65" w:rsidRPr="00DE162C">
        <w:rPr>
          <w:lang w:val="de-DE"/>
        </w:rPr>
        <w:t>u</w:t>
      </w:r>
      <w:r w:rsidR="00491992" w:rsidRPr="00DE162C">
        <w:rPr>
          <w:lang w:val="de-DE"/>
        </w:rPr>
        <w:t>nd</w:t>
      </w:r>
      <w:r w:rsidR="007E7C65" w:rsidRPr="00DE162C">
        <w:rPr>
          <w:lang w:val="de-DE"/>
        </w:rPr>
        <w:t xml:space="preserve"> der</w:t>
      </w:r>
      <w:r w:rsidR="00491992" w:rsidRPr="00DE162C">
        <w:rPr>
          <w:lang w:val="de-DE"/>
        </w:rPr>
        <w:t xml:space="preserve"> </w:t>
      </w:r>
      <w:r w:rsidR="00EF5F8D" w:rsidRPr="00DE162C">
        <w:rPr>
          <w:lang w:val="de-DE"/>
        </w:rPr>
        <w:t>OECD-</w:t>
      </w:r>
      <w:r w:rsidR="00EF5F8D" w:rsidRPr="00DE162C">
        <w:rPr>
          <w:i/>
          <w:lang w:val="de-DE"/>
        </w:rPr>
        <w:t>Ad-Hoc</w:t>
      </w:r>
      <w:r w:rsidR="00EF5F8D" w:rsidRPr="00DE162C">
        <w:rPr>
          <w:lang w:val="de-DE"/>
        </w:rPr>
        <w:t>-Arbeitsgruppe für biochemische und molekulare Verfahren</w:t>
      </w:r>
      <w:r w:rsidR="007E7C65" w:rsidRPr="00DE162C">
        <w:rPr>
          <w:lang w:val="de-DE"/>
        </w:rPr>
        <w:t xml:space="preserve"> teil</w:t>
      </w:r>
      <w:r w:rsidRPr="00DE162C">
        <w:rPr>
          <w:lang w:val="de-DE"/>
        </w:rPr>
        <w:t>.</w:t>
      </w:r>
    </w:p>
    <w:p w14:paraId="5F50B988" w14:textId="77777777" w:rsidR="003D7E0B" w:rsidRPr="00DE162C" w:rsidRDefault="003D7E0B" w:rsidP="00775F34">
      <w:pPr>
        <w:rPr>
          <w:lang w:val="de-DE"/>
        </w:rPr>
      </w:pPr>
    </w:p>
    <w:p w14:paraId="36EA8D05" w14:textId="0D377767" w:rsidR="00987717" w:rsidRPr="00DE162C" w:rsidRDefault="00987717" w:rsidP="00987717">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7E7C65" w:rsidRPr="00DE162C">
        <w:rPr>
          <w:lang w:val="de-DE"/>
        </w:rPr>
        <w:t xml:space="preserve">22. </w:t>
      </w:r>
      <w:r w:rsidRPr="00DE162C">
        <w:rPr>
          <w:lang w:val="de-DE"/>
        </w:rPr>
        <w:t>Jun</w:t>
      </w:r>
      <w:r w:rsidR="007E7C65" w:rsidRPr="00DE162C">
        <w:rPr>
          <w:lang w:val="de-DE"/>
        </w:rPr>
        <w:t>i</w:t>
      </w:r>
      <w:r w:rsidRPr="00DE162C">
        <w:rPr>
          <w:lang w:val="de-DE"/>
        </w:rPr>
        <w:t xml:space="preserve"> </w:t>
      </w:r>
      <w:r w:rsidR="007E7C65" w:rsidRPr="00DE162C">
        <w:rPr>
          <w:lang w:val="de-DE"/>
        </w:rPr>
        <w:t xml:space="preserve">nahm das Büro an einem Gespräch teil, das im Rahmen einer Befragung der Interessengruppen zu </w:t>
      </w:r>
      <w:r w:rsidRPr="00DE162C">
        <w:rPr>
          <w:lang w:val="de-DE"/>
        </w:rPr>
        <w:t>CLI</w:t>
      </w:r>
      <w:r w:rsidR="007E7C65" w:rsidRPr="00DE162C">
        <w:rPr>
          <w:lang w:val="de-DE"/>
        </w:rPr>
        <w:t xml:space="preserve"> geführt wurde. </w:t>
      </w:r>
    </w:p>
    <w:p w14:paraId="5F30C0E5" w14:textId="77777777" w:rsidR="00D8540B" w:rsidRPr="00DE162C" w:rsidRDefault="00D8540B" w:rsidP="00775F34">
      <w:pPr>
        <w:rPr>
          <w:lang w:val="de-DE"/>
        </w:rPr>
      </w:pPr>
    </w:p>
    <w:p w14:paraId="6C65075A" w14:textId="26DD45BA" w:rsidR="0011553A" w:rsidRPr="00DE162C" w:rsidRDefault="0011553A" w:rsidP="0011553A">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9E6F49" w:rsidRPr="00DE162C">
        <w:rPr>
          <w:lang w:val="de-DE"/>
        </w:rPr>
        <w:t xml:space="preserve"> </w:t>
      </w:r>
      <w:r w:rsidR="007E7C65" w:rsidRPr="00DE162C">
        <w:rPr>
          <w:lang w:val="de-DE"/>
        </w:rPr>
        <w:t>22.</w:t>
      </w:r>
      <w:r w:rsidR="009E6F49" w:rsidRPr="00DE162C">
        <w:rPr>
          <w:lang w:val="de-DE"/>
        </w:rPr>
        <w:t xml:space="preserve"> </w:t>
      </w:r>
      <w:r w:rsidRPr="00DE162C">
        <w:rPr>
          <w:lang w:val="de-DE"/>
        </w:rPr>
        <w:t>Jun</w:t>
      </w:r>
      <w:r w:rsidR="007E7C65"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936212" w:rsidRPr="00DE162C">
        <w:rPr>
          <w:lang w:val="de-DE"/>
        </w:rPr>
        <w:t xml:space="preserve"> </w:t>
      </w:r>
      <w:r w:rsidR="007E7C65" w:rsidRPr="00DE162C">
        <w:rPr>
          <w:lang w:val="de-DE"/>
        </w:rPr>
        <w:t>mit Herrn</w:t>
      </w:r>
      <w:r w:rsidRPr="00DE162C">
        <w:rPr>
          <w:lang w:val="de-DE"/>
        </w:rPr>
        <w:t xml:space="preserve"> Victor Vasquez, Dire</w:t>
      </w:r>
      <w:r w:rsidR="007E7C65" w:rsidRPr="00DE162C">
        <w:rPr>
          <w:lang w:val="de-DE"/>
        </w:rPr>
        <w:t>k</w:t>
      </w:r>
      <w:r w:rsidRPr="00DE162C">
        <w:rPr>
          <w:lang w:val="de-DE"/>
        </w:rPr>
        <w:t>tor, P</w:t>
      </w:r>
      <w:r w:rsidR="007E7C65" w:rsidRPr="00DE162C">
        <w:rPr>
          <w:lang w:val="de-DE"/>
        </w:rPr>
        <w:t>flanzensorten, und Herrn</w:t>
      </w:r>
      <w:r w:rsidRPr="00DE162C">
        <w:rPr>
          <w:lang w:val="de-DE"/>
        </w:rPr>
        <w:t xml:space="preserve"> Raymundo Rosario, </w:t>
      </w:r>
      <w:r w:rsidR="007E7C65" w:rsidRPr="00DE162C">
        <w:rPr>
          <w:lang w:val="de-DE"/>
        </w:rPr>
        <w:t>Leiter, Sortenkatalog</w:t>
      </w:r>
      <w:r w:rsidRPr="00DE162C">
        <w:rPr>
          <w:lang w:val="de-DE"/>
        </w:rPr>
        <w:t>, SNICS</w:t>
      </w:r>
      <w:r w:rsidR="00936212" w:rsidRPr="00DE162C">
        <w:rPr>
          <w:lang w:val="de-DE"/>
        </w:rPr>
        <w:t>, Mexik</w:t>
      </w:r>
      <w:r w:rsidRPr="00DE162C">
        <w:rPr>
          <w:lang w:val="de-DE"/>
        </w:rPr>
        <w:t>o,</w:t>
      </w:r>
      <w:r w:rsidR="00936212" w:rsidRPr="00DE162C">
        <w:rPr>
          <w:lang w:val="de-DE"/>
        </w:rPr>
        <w:t xml:space="preserve"> teil und hielt einen Vortrag über </w:t>
      </w:r>
      <w:r w:rsidR="00B21089" w:rsidRPr="00DE162C">
        <w:rPr>
          <w:lang w:val="de-DE"/>
        </w:rPr>
        <w:t>UPOV PRISMA</w:t>
      </w:r>
      <w:r w:rsidRPr="00DE162C">
        <w:rPr>
          <w:lang w:val="de-DE"/>
        </w:rPr>
        <w:t>.</w:t>
      </w:r>
    </w:p>
    <w:p w14:paraId="7AD7F2B1" w14:textId="77777777" w:rsidR="0011553A" w:rsidRPr="00DE162C" w:rsidRDefault="0011553A" w:rsidP="0011553A">
      <w:pPr>
        <w:rPr>
          <w:lang w:val="de-DE"/>
        </w:rPr>
      </w:pPr>
    </w:p>
    <w:p w14:paraId="498658D3" w14:textId="2BB3160B" w:rsidR="00D30380" w:rsidRPr="00DE162C" w:rsidRDefault="00D30380" w:rsidP="001D12D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936212" w:rsidRPr="00DE162C">
        <w:rPr>
          <w:rFonts w:cs="Arial"/>
          <w:color w:val="000000"/>
          <w:lang w:val="de-DE" w:eastAsia="ja-JP" w:bidi="km-KH"/>
        </w:rPr>
        <w:t>24. Jun</w:t>
      </w:r>
      <w:r w:rsidR="000A4FFD" w:rsidRPr="00DE162C">
        <w:rPr>
          <w:rFonts w:cs="Arial"/>
          <w:color w:val="000000"/>
          <w:lang w:val="de-DE" w:eastAsia="ja-JP" w:bidi="km-KH"/>
        </w:rPr>
        <w:t>i</w:t>
      </w:r>
      <w:r w:rsidRPr="00DE162C">
        <w:rPr>
          <w:rFonts w:cs="Arial"/>
          <w:color w:val="000000"/>
          <w:lang w:val="de-DE" w:eastAsia="ja-JP" w:bidi="km-KH"/>
        </w:rPr>
        <w:t xml:space="preserve"> </w:t>
      </w:r>
      <w:r w:rsidR="008A1BB4" w:rsidRPr="00DE162C">
        <w:rPr>
          <w:rFonts w:cs="Arial"/>
          <w:color w:val="000000"/>
          <w:lang w:val="de-DE" w:eastAsia="ja-JP" w:bidi="km-KH"/>
        </w:rPr>
        <w:t>nahm das Büro an einer virtuellen Sitzung mit</w:t>
      </w:r>
      <w:r w:rsidRPr="00DE162C">
        <w:rPr>
          <w:rFonts w:cs="Arial"/>
          <w:color w:val="000000"/>
          <w:lang w:val="de-DE" w:eastAsia="ja-JP" w:bidi="km-KH"/>
        </w:rPr>
        <w:t xml:space="preserve"> </w:t>
      </w:r>
      <w:r w:rsidR="00936212" w:rsidRPr="00DE162C">
        <w:rPr>
          <w:rFonts w:cs="Arial"/>
          <w:color w:val="000000"/>
          <w:lang w:val="de-DE" w:eastAsia="ja-JP" w:bidi="km-KH"/>
        </w:rPr>
        <w:t>Vertretern des</w:t>
      </w:r>
      <w:r w:rsidRPr="00DE162C">
        <w:rPr>
          <w:rFonts w:cs="Arial"/>
          <w:color w:val="000000"/>
          <w:lang w:val="de-DE" w:eastAsia="ja-JP" w:bidi="km-KH"/>
        </w:rPr>
        <w:t xml:space="preserve"> USPTO t</w:t>
      </w:r>
      <w:r w:rsidR="00936212" w:rsidRPr="00DE162C">
        <w:rPr>
          <w:rFonts w:cs="Arial"/>
          <w:color w:val="000000"/>
          <w:lang w:val="de-DE" w:eastAsia="ja-JP" w:bidi="km-KH"/>
        </w:rPr>
        <w:t xml:space="preserve">eil, um das Format der Beiträge zur </w:t>
      </w:r>
      <w:r w:rsidR="002B1BE5" w:rsidRPr="00DE162C">
        <w:rPr>
          <w:rFonts w:cs="Arial"/>
          <w:color w:val="000000"/>
          <w:lang w:val="de-DE" w:eastAsia="ja-JP" w:bidi="km-KH"/>
        </w:rPr>
        <w:t>PLUTO</w:t>
      </w:r>
      <w:r w:rsidR="00936212" w:rsidRPr="00DE162C">
        <w:rPr>
          <w:rFonts w:cs="Arial"/>
          <w:color w:val="000000"/>
          <w:lang w:val="de-DE" w:eastAsia="ja-JP" w:bidi="km-KH"/>
        </w:rPr>
        <w:t xml:space="preserve">-Datenbank zu erörtern. </w:t>
      </w:r>
    </w:p>
    <w:p w14:paraId="420A7F7A" w14:textId="77777777" w:rsidR="00D30380" w:rsidRPr="00DE162C" w:rsidRDefault="00D30380" w:rsidP="001D12D1">
      <w:pPr>
        <w:rPr>
          <w:lang w:val="de-DE"/>
        </w:rPr>
      </w:pPr>
    </w:p>
    <w:p w14:paraId="27C94995" w14:textId="59E28B2D" w:rsidR="00A61110" w:rsidRPr="00DE162C" w:rsidRDefault="00A61110" w:rsidP="00A61110">
      <w:pPr>
        <w:rPr>
          <w:rFonts w:cs="Arial"/>
          <w:color w:val="000000"/>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0A4FFD" w:rsidRPr="00DE162C">
        <w:rPr>
          <w:rFonts w:cs="Arial"/>
          <w:color w:val="000000"/>
          <w:lang w:val="de-DE" w:eastAsia="ja-JP" w:bidi="km-KH"/>
        </w:rPr>
        <w:t xml:space="preserve">24. </w:t>
      </w:r>
      <w:r w:rsidRPr="00DE162C">
        <w:rPr>
          <w:rFonts w:cs="Arial"/>
          <w:color w:val="000000"/>
          <w:lang w:val="de-DE" w:eastAsia="ja-JP" w:bidi="km-KH"/>
        </w:rPr>
        <w:t>Jun</w:t>
      </w:r>
      <w:r w:rsidR="000A4FFD" w:rsidRPr="00DE162C">
        <w:rPr>
          <w:rFonts w:cs="Arial"/>
          <w:color w:val="000000"/>
          <w:lang w:val="de-DE" w:eastAsia="ja-JP" w:bidi="km-KH"/>
        </w:rPr>
        <w:t>i</w:t>
      </w:r>
      <w:r w:rsidRPr="00DE162C">
        <w:rPr>
          <w:rFonts w:cs="Arial"/>
          <w:color w:val="000000"/>
          <w:lang w:val="de-DE" w:eastAsia="ja-JP" w:bidi="km-KH"/>
        </w:rPr>
        <w:t xml:space="preserve"> </w:t>
      </w:r>
      <w:r w:rsidR="008A1BB4" w:rsidRPr="00DE162C">
        <w:rPr>
          <w:rFonts w:cs="Arial"/>
          <w:color w:val="000000"/>
          <w:lang w:val="de-DE" w:eastAsia="ja-JP" w:bidi="km-KH"/>
        </w:rPr>
        <w:t xml:space="preserve">nahm das Büro an </w:t>
      </w:r>
      <w:r w:rsidR="00BC496E">
        <w:rPr>
          <w:rFonts w:cs="Arial"/>
          <w:color w:val="000000"/>
          <w:lang w:val="de-DE" w:eastAsia="ja-JP" w:bidi="km-KH"/>
        </w:rPr>
        <w:t>einer virtuellen Sitzung</w:t>
      </w:r>
      <w:r w:rsidR="000A4FFD" w:rsidRPr="00DE162C">
        <w:rPr>
          <w:rFonts w:cs="Arial"/>
          <w:color w:val="000000"/>
          <w:lang w:val="de-DE" w:eastAsia="ja-JP" w:bidi="km-KH"/>
        </w:rPr>
        <w:t xml:space="preserve"> mit Frau</w:t>
      </w:r>
      <w:r w:rsidRPr="00DE162C">
        <w:rPr>
          <w:rFonts w:cs="Arial"/>
          <w:color w:val="000000"/>
          <w:lang w:val="de-DE" w:eastAsia="ja-JP" w:bidi="km-KH"/>
        </w:rPr>
        <w:t xml:space="preserve"> Cynthia Motsi, </w:t>
      </w:r>
      <w:r w:rsidR="000A4FFD" w:rsidRPr="00DE162C">
        <w:rPr>
          <w:rFonts w:cs="Arial"/>
          <w:color w:val="000000"/>
          <w:lang w:val="de-DE" w:eastAsia="ja-JP" w:bidi="km-KH"/>
        </w:rPr>
        <w:t>Leitende Mitarbeiterin</w:t>
      </w:r>
      <w:r w:rsidRPr="00DE162C">
        <w:rPr>
          <w:rFonts w:cs="Arial"/>
          <w:color w:val="000000"/>
          <w:lang w:val="de-DE" w:eastAsia="ja-JP" w:bidi="km-KH"/>
        </w:rPr>
        <w:t>: IP</w:t>
      </w:r>
      <w:r w:rsidR="000A4FFD" w:rsidRPr="00DE162C">
        <w:rPr>
          <w:rFonts w:cs="Arial"/>
          <w:color w:val="000000"/>
          <w:lang w:val="de-DE" w:eastAsia="ja-JP" w:bidi="km-KH"/>
        </w:rPr>
        <w:t>-</w:t>
      </w:r>
      <w:r w:rsidRPr="00DE162C">
        <w:rPr>
          <w:rFonts w:cs="Arial"/>
          <w:color w:val="000000"/>
          <w:lang w:val="de-DE" w:eastAsia="ja-JP" w:bidi="km-KH"/>
        </w:rPr>
        <w:t xml:space="preserve">Management </w:t>
      </w:r>
      <w:r w:rsidR="000A4FFD" w:rsidRPr="00DE162C">
        <w:rPr>
          <w:rFonts w:cs="Arial"/>
          <w:color w:val="000000"/>
          <w:lang w:val="de-DE" w:eastAsia="ja-JP" w:bidi="km-KH"/>
        </w:rPr>
        <w:t>u</w:t>
      </w:r>
      <w:r w:rsidRPr="00DE162C">
        <w:rPr>
          <w:rFonts w:cs="Arial"/>
          <w:color w:val="000000"/>
          <w:lang w:val="de-DE" w:eastAsia="ja-JP" w:bidi="km-KH"/>
        </w:rPr>
        <w:t xml:space="preserve">nd </w:t>
      </w:r>
      <w:r w:rsidR="000A4FFD" w:rsidRPr="00DE162C">
        <w:rPr>
          <w:rFonts w:cs="Arial"/>
          <w:color w:val="000000"/>
          <w:lang w:val="de-DE" w:eastAsia="ja-JP" w:bidi="km-KH"/>
        </w:rPr>
        <w:t>-vermarktung</w:t>
      </w:r>
      <w:r w:rsidRPr="00DE162C">
        <w:rPr>
          <w:rFonts w:cs="Arial"/>
          <w:color w:val="000000"/>
          <w:lang w:val="de-DE" w:eastAsia="ja-JP" w:bidi="km-KH"/>
        </w:rPr>
        <w:t xml:space="preserve">, </w:t>
      </w:r>
      <w:r w:rsidR="000A4FFD" w:rsidRPr="00DE162C">
        <w:rPr>
          <w:rFonts w:cs="Arial"/>
          <w:color w:val="000000"/>
          <w:lang w:val="de-DE" w:eastAsia="ja-JP" w:bidi="km-KH"/>
        </w:rPr>
        <w:t>Südafrikanischer Rat für Agrarforschung</w:t>
      </w:r>
      <w:r w:rsidR="009A7EC7" w:rsidRPr="00DE162C">
        <w:rPr>
          <w:lang w:val="de-DE"/>
        </w:rPr>
        <w:t xml:space="preserve"> </w:t>
      </w:r>
      <w:r w:rsidR="009A7EC7" w:rsidRPr="00DE162C">
        <w:rPr>
          <w:rFonts w:cs="Arial"/>
          <w:color w:val="000000"/>
          <w:lang w:val="de-DE" w:eastAsia="ja-JP" w:bidi="km-KH"/>
        </w:rPr>
        <w:t>(ARC),</w:t>
      </w:r>
      <w:r w:rsidR="000A4FFD" w:rsidRPr="00DE162C">
        <w:rPr>
          <w:rFonts w:cs="Arial"/>
          <w:color w:val="000000"/>
          <w:lang w:val="de-DE" w:eastAsia="ja-JP" w:bidi="km-KH"/>
        </w:rPr>
        <w:t xml:space="preserve"> teil, um eine mögliche Zusammenarbeit zwischen </w:t>
      </w:r>
      <w:r w:rsidR="009A7EC7" w:rsidRPr="00DE162C">
        <w:rPr>
          <w:rFonts w:cs="Arial"/>
          <w:color w:val="000000"/>
          <w:lang w:val="de-DE" w:eastAsia="ja-JP" w:bidi="km-KH"/>
        </w:rPr>
        <w:t xml:space="preserve">ARC </w:t>
      </w:r>
      <w:r w:rsidR="000A4FFD" w:rsidRPr="00DE162C">
        <w:rPr>
          <w:rFonts w:cs="Arial"/>
          <w:color w:val="000000"/>
          <w:lang w:val="de-DE" w:eastAsia="ja-JP" w:bidi="km-KH"/>
        </w:rPr>
        <w:t>u</w:t>
      </w:r>
      <w:r w:rsidR="009A7EC7" w:rsidRPr="00DE162C">
        <w:rPr>
          <w:rFonts w:cs="Arial"/>
          <w:color w:val="000000"/>
          <w:lang w:val="de-DE" w:eastAsia="ja-JP" w:bidi="km-KH"/>
        </w:rPr>
        <w:t>nd UPOV</w:t>
      </w:r>
      <w:r w:rsidR="000A4FFD" w:rsidRPr="00DE162C">
        <w:rPr>
          <w:rFonts w:cs="Arial"/>
          <w:color w:val="000000"/>
          <w:lang w:val="de-DE" w:eastAsia="ja-JP" w:bidi="km-KH"/>
        </w:rPr>
        <w:t xml:space="preserve"> zu erörtern</w:t>
      </w:r>
      <w:r w:rsidR="009A7EC7" w:rsidRPr="00DE162C">
        <w:rPr>
          <w:rFonts w:cs="Arial"/>
          <w:color w:val="000000"/>
          <w:lang w:val="de-DE" w:eastAsia="ja-JP" w:bidi="km-KH"/>
        </w:rPr>
        <w:t>.</w:t>
      </w:r>
    </w:p>
    <w:p w14:paraId="70189FEF" w14:textId="77777777" w:rsidR="00A61110" w:rsidRPr="00DE162C" w:rsidRDefault="00A61110" w:rsidP="001D12D1">
      <w:pPr>
        <w:rPr>
          <w:lang w:val="de-DE"/>
        </w:rPr>
      </w:pPr>
    </w:p>
    <w:p w14:paraId="7BBC869C" w14:textId="63F26A94" w:rsidR="00531BA3" w:rsidRPr="00DE162C" w:rsidRDefault="00531BA3" w:rsidP="001D12D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9E6F49" w:rsidRPr="00DE162C">
        <w:rPr>
          <w:rFonts w:cs="Arial"/>
          <w:color w:val="000000"/>
          <w:lang w:val="de-DE" w:eastAsia="ja-JP" w:bidi="km-KH"/>
        </w:rPr>
        <w:t xml:space="preserve">25. </w:t>
      </w:r>
      <w:r w:rsidRPr="00DE162C">
        <w:rPr>
          <w:rFonts w:cs="Arial"/>
          <w:color w:val="000000"/>
          <w:lang w:val="de-DE" w:eastAsia="ja-JP" w:bidi="km-KH"/>
        </w:rPr>
        <w:t>Jun</w:t>
      </w:r>
      <w:r w:rsidR="009E6F49" w:rsidRPr="00DE162C">
        <w:rPr>
          <w:rFonts w:cs="Arial"/>
          <w:color w:val="000000"/>
          <w:lang w:val="de-DE" w:eastAsia="ja-JP" w:bidi="km-KH"/>
        </w:rPr>
        <w:t>i</w:t>
      </w:r>
      <w:r w:rsidRPr="00DE162C">
        <w:rPr>
          <w:rFonts w:cs="Arial"/>
          <w:color w:val="000000"/>
          <w:lang w:val="de-DE" w:eastAsia="ja-JP" w:bidi="km-KH"/>
        </w:rPr>
        <w:t xml:space="preserve"> </w:t>
      </w:r>
      <w:r w:rsidR="008A1BB4" w:rsidRPr="00DE162C">
        <w:rPr>
          <w:rFonts w:cs="Arial"/>
          <w:color w:val="000000"/>
          <w:lang w:val="de-DE" w:eastAsia="ja-JP" w:bidi="km-KH"/>
        </w:rPr>
        <w:t xml:space="preserve">nahm das Büro an </w:t>
      </w:r>
      <w:r w:rsidR="00BC496E">
        <w:rPr>
          <w:rFonts w:cs="Arial"/>
          <w:color w:val="000000"/>
          <w:lang w:val="de-DE" w:eastAsia="ja-JP" w:bidi="km-KH"/>
        </w:rPr>
        <w:t>einer virtuellen Sitzung</w:t>
      </w:r>
      <w:r w:rsidR="009E6F49" w:rsidRPr="00DE162C">
        <w:rPr>
          <w:rFonts w:cs="Arial"/>
          <w:color w:val="000000"/>
          <w:lang w:val="de-DE" w:eastAsia="ja-JP" w:bidi="km-KH"/>
        </w:rPr>
        <w:t xml:space="preserve"> </w:t>
      </w:r>
      <w:r w:rsidR="008A1BB4" w:rsidRPr="00DE162C">
        <w:rPr>
          <w:rFonts w:cs="Arial"/>
          <w:color w:val="000000"/>
          <w:lang w:val="de-DE" w:eastAsia="ja-JP" w:bidi="km-KH"/>
        </w:rPr>
        <w:t>mit</w:t>
      </w:r>
      <w:r w:rsidRPr="00DE162C">
        <w:rPr>
          <w:rFonts w:cs="Arial"/>
          <w:color w:val="000000"/>
          <w:lang w:val="de-DE" w:eastAsia="ja-JP" w:bidi="km-KH"/>
        </w:rPr>
        <w:t xml:space="preserve"> </w:t>
      </w:r>
      <w:r w:rsidR="009E6F49" w:rsidRPr="00DE162C">
        <w:rPr>
          <w:rFonts w:cs="Arial"/>
          <w:color w:val="000000"/>
          <w:lang w:val="de-DE" w:eastAsia="ja-JP" w:bidi="km-KH"/>
        </w:rPr>
        <w:t>Herrn</w:t>
      </w:r>
      <w:r w:rsidRPr="00DE162C">
        <w:rPr>
          <w:rFonts w:cs="Arial"/>
          <w:color w:val="000000"/>
          <w:lang w:val="de-DE" w:eastAsia="ja-JP" w:bidi="km-KH"/>
        </w:rPr>
        <w:t xml:space="preserve"> Anthony Parker, </w:t>
      </w:r>
      <w:r w:rsidR="009E6F49" w:rsidRPr="00DE162C">
        <w:rPr>
          <w:rFonts w:cs="Arial"/>
          <w:color w:val="000000"/>
          <w:lang w:val="de-DE" w:eastAsia="ja-JP" w:bidi="km-KH"/>
        </w:rPr>
        <w:t>K</w:t>
      </w:r>
      <w:r w:rsidRPr="00DE162C">
        <w:rPr>
          <w:rFonts w:cs="Arial"/>
          <w:color w:val="000000"/>
          <w:lang w:val="de-DE" w:eastAsia="ja-JP" w:bidi="km-KH"/>
        </w:rPr>
        <w:t>ommiss</w:t>
      </w:r>
      <w:r w:rsidR="009E6F49" w:rsidRPr="00DE162C">
        <w:rPr>
          <w:rFonts w:cs="Arial"/>
          <w:color w:val="000000"/>
          <w:lang w:val="de-DE" w:eastAsia="ja-JP" w:bidi="km-KH"/>
        </w:rPr>
        <w:t>a</w:t>
      </w:r>
      <w:r w:rsidRPr="00DE162C">
        <w:rPr>
          <w:rFonts w:cs="Arial"/>
          <w:color w:val="000000"/>
          <w:lang w:val="de-DE" w:eastAsia="ja-JP" w:bidi="km-KH"/>
        </w:rPr>
        <w:t xml:space="preserve">r, </w:t>
      </w:r>
      <w:r w:rsidR="009E6F49" w:rsidRPr="00DE162C">
        <w:rPr>
          <w:rFonts w:cs="Arial"/>
          <w:color w:val="000000"/>
          <w:lang w:val="de-DE" w:eastAsia="ja-JP" w:bidi="km-KH"/>
        </w:rPr>
        <w:t>Amt für Züchterrechte</w:t>
      </w:r>
      <w:r w:rsidRPr="00DE162C">
        <w:rPr>
          <w:rFonts w:cs="Arial"/>
          <w:color w:val="000000"/>
          <w:lang w:val="de-DE" w:eastAsia="ja-JP" w:bidi="km-KH"/>
        </w:rPr>
        <w:t xml:space="preserve">, </w:t>
      </w:r>
      <w:r w:rsidR="009E6F49" w:rsidRPr="00DE162C">
        <w:rPr>
          <w:rFonts w:cs="Arial"/>
          <w:color w:val="000000"/>
          <w:lang w:val="de-DE" w:eastAsia="ja-JP" w:bidi="km-KH"/>
        </w:rPr>
        <w:t>K</w:t>
      </w:r>
      <w:r w:rsidRPr="00DE162C">
        <w:rPr>
          <w:rFonts w:cs="Arial"/>
          <w:color w:val="000000"/>
          <w:lang w:val="de-DE" w:eastAsia="ja-JP" w:bidi="km-KH"/>
        </w:rPr>
        <w:t>anadi</w:t>
      </w:r>
      <w:r w:rsidR="009E6F49" w:rsidRPr="00DE162C">
        <w:rPr>
          <w:rFonts w:cs="Arial"/>
          <w:color w:val="000000"/>
          <w:lang w:val="de-DE" w:eastAsia="ja-JP" w:bidi="km-KH"/>
        </w:rPr>
        <w:t xml:space="preserve">sche Behörde für Lebensmittelinspektion </w:t>
      </w:r>
      <w:r w:rsidRPr="00DE162C">
        <w:rPr>
          <w:rFonts w:cs="Arial"/>
          <w:color w:val="000000"/>
          <w:lang w:val="de-DE" w:eastAsia="ja-JP" w:bidi="km-KH"/>
        </w:rPr>
        <w:t xml:space="preserve">(CFIA), </w:t>
      </w:r>
      <w:r w:rsidR="00C66D16" w:rsidRPr="00DE162C">
        <w:rPr>
          <w:rFonts w:cs="Arial"/>
          <w:color w:val="000000"/>
          <w:lang w:val="de-DE" w:eastAsia="ja-JP" w:bidi="km-KH"/>
        </w:rPr>
        <w:t>t</w:t>
      </w:r>
      <w:r w:rsidR="009E6F49" w:rsidRPr="00DE162C">
        <w:rPr>
          <w:rFonts w:cs="Arial"/>
          <w:color w:val="000000"/>
          <w:lang w:val="de-DE" w:eastAsia="ja-JP" w:bidi="km-KH"/>
        </w:rPr>
        <w:t>eil, um Fragen im Zusammenhang mit</w:t>
      </w:r>
      <w:r w:rsidR="00B81291" w:rsidRPr="00DE162C">
        <w:rPr>
          <w:rFonts w:cs="Arial"/>
          <w:color w:val="000000"/>
          <w:lang w:val="de-DE" w:eastAsia="ja-JP" w:bidi="km-KH"/>
        </w:rPr>
        <w:t xml:space="preserve"> </w:t>
      </w:r>
      <w:r w:rsidR="00B21089" w:rsidRPr="00DE162C">
        <w:rPr>
          <w:rFonts w:cs="Arial"/>
          <w:color w:val="000000"/>
          <w:lang w:val="de-DE" w:eastAsia="ja-JP" w:bidi="km-KH"/>
        </w:rPr>
        <w:t>UPOV PRISMA</w:t>
      </w:r>
      <w:r w:rsidR="009E6F49" w:rsidRPr="00DE162C">
        <w:rPr>
          <w:rFonts w:cs="Arial"/>
          <w:color w:val="000000"/>
          <w:lang w:val="de-DE" w:eastAsia="ja-JP" w:bidi="km-KH"/>
        </w:rPr>
        <w:t xml:space="preserve"> zu erörtern</w:t>
      </w:r>
      <w:r w:rsidRPr="00DE162C">
        <w:rPr>
          <w:rFonts w:cs="Arial"/>
          <w:color w:val="000000"/>
          <w:lang w:val="de-DE" w:eastAsia="ja-JP" w:bidi="km-KH"/>
        </w:rPr>
        <w:t>.</w:t>
      </w:r>
    </w:p>
    <w:p w14:paraId="0A85195E" w14:textId="77777777" w:rsidR="00531BA3" w:rsidRPr="00DE162C" w:rsidRDefault="00531BA3" w:rsidP="001D12D1">
      <w:pPr>
        <w:rPr>
          <w:lang w:val="de-DE"/>
        </w:rPr>
      </w:pPr>
    </w:p>
    <w:p w14:paraId="2F2AE704" w14:textId="0B28B2A6" w:rsidR="007A0375" w:rsidRPr="00DE162C" w:rsidRDefault="007A0375" w:rsidP="001D12D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9E6F49" w:rsidRPr="00DE162C">
        <w:rPr>
          <w:lang w:val="de-DE"/>
        </w:rPr>
        <w:t xml:space="preserve">26. </w:t>
      </w:r>
      <w:r w:rsidRPr="00DE162C">
        <w:rPr>
          <w:lang w:val="de-DE"/>
        </w:rPr>
        <w:t>Jun</w:t>
      </w:r>
      <w:r w:rsidR="009E6F49" w:rsidRPr="00DE162C">
        <w:rPr>
          <w:lang w:val="de-DE"/>
        </w:rPr>
        <w:t>i</w:t>
      </w:r>
      <w:r w:rsidRPr="00DE162C">
        <w:rPr>
          <w:lang w:val="de-DE"/>
        </w:rPr>
        <w:t xml:space="preserve"> </w:t>
      </w:r>
      <w:r w:rsidR="009E6F49" w:rsidRPr="00DE162C">
        <w:rPr>
          <w:lang w:val="de-DE"/>
        </w:rPr>
        <w:t>nahm das Büro an einer Telefonkonferenz mit Herrn</w:t>
      </w:r>
      <w:r w:rsidR="00B46F56" w:rsidRPr="00DE162C">
        <w:rPr>
          <w:lang w:val="de-DE"/>
        </w:rPr>
        <w:t xml:space="preserve"> </w:t>
      </w:r>
      <w:r w:rsidRPr="00DE162C">
        <w:rPr>
          <w:lang w:val="de-DE"/>
        </w:rPr>
        <w:t>Folarin</w:t>
      </w:r>
      <w:r w:rsidR="00B46F56" w:rsidRPr="00DE162C">
        <w:rPr>
          <w:lang w:val="de-DE"/>
        </w:rPr>
        <w:t xml:space="preserve"> Okelola, Techni</w:t>
      </w:r>
      <w:r w:rsidR="009E6F49" w:rsidRPr="00DE162C">
        <w:rPr>
          <w:lang w:val="de-DE"/>
        </w:rPr>
        <w:t xml:space="preserve">scher Berater des </w:t>
      </w:r>
      <w:r w:rsidR="00B46F56" w:rsidRPr="00DE162C">
        <w:rPr>
          <w:lang w:val="de-DE"/>
        </w:rPr>
        <w:t>General</w:t>
      </w:r>
      <w:r w:rsidR="009E6F49" w:rsidRPr="00DE162C">
        <w:rPr>
          <w:lang w:val="de-DE"/>
        </w:rPr>
        <w:t>direktors</w:t>
      </w:r>
      <w:r w:rsidR="00B46F56" w:rsidRPr="00DE162C">
        <w:rPr>
          <w:lang w:val="de-DE"/>
        </w:rPr>
        <w:t xml:space="preserve">, </w:t>
      </w:r>
      <w:r w:rsidR="00856893" w:rsidRPr="00DE162C">
        <w:rPr>
          <w:lang w:val="de-DE"/>
        </w:rPr>
        <w:t xml:space="preserve">Staatlicher </w:t>
      </w:r>
      <w:r w:rsidR="00856893" w:rsidRPr="00DE162C">
        <w:rPr>
          <w:szCs w:val="24"/>
          <w:lang w:val="de-DE"/>
        </w:rPr>
        <w:t xml:space="preserve">Rat für landwirtschaftliches Saatgut </w:t>
      </w:r>
      <w:r w:rsidR="00B46F56" w:rsidRPr="00DE162C">
        <w:rPr>
          <w:lang w:val="de-DE"/>
        </w:rPr>
        <w:t xml:space="preserve">(NASC) </w:t>
      </w:r>
      <w:r w:rsidR="00856893" w:rsidRPr="00DE162C">
        <w:rPr>
          <w:lang w:val="de-DE"/>
        </w:rPr>
        <w:t>von</w:t>
      </w:r>
      <w:r w:rsidRPr="00DE162C">
        <w:rPr>
          <w:lang w:val="de-DE"/>
        </w:rPr>
        <w:t xml:space="preserve"> Nigeria</w:t>
      </w:r>
      <w:r w:rsidR="00B46F56" w:rsidRPr="00DE162C">
        <w:rPr>
          <w:lang w:val="de-DE"/>
        </w:rPr>
        <w:t xml:space="preserve">, </w:t>
      </w:r>
      <w:r w:rsidR="00C66D16" w:rsidRPr="00DE162C">
        <w:rPr>
          <w:lang w:val="de-DE"/>
        </w:rPr>
        <w:t>t</w:t>
      </w:r>
      <w:r w:rsidR="00856893" w:rsidRPr="00DE162C">
        <w:rPr>
          <w:lang w:val="de-DE"/>
        </w:rPr>
        <w:t xml:space="preserve">eil, um die derzeitige Situation des Sortenschutzgesetzes von </w:t>
      </w:r>
      <w:r w:rsidR="00B46F56" w:rsidRPr="00DE162C">
        <w:rPr>
          <w:lang w:val="de-DE"/>
        </w:rPr>
        <w:t xml:space="preserve">Nigeria </w:t>
      </w:r>
      <w:r w:rsidR="00856893" w:rsidRPr="00DE162C">
        <w:rPr>
          <w:lang w:val="de-DE"/>
        </w:rPr>
        <w:t>u</w:t>
      </w:r>
      <w:r w:rsidR="00B46F56" w:rsidRPr="00DE162C">
        <w:rPr>
          <w:lang w:val="de-DE"/>
        </w:rPr>
        <w:t xml:space="preserve">nd </w:t>
      </w:r>
      <w:r w:rsidR="00856893" w:rsidRPr="00DE162C">
        <w:rPr>
          <w:lang w:val="de-DE"/>
        </w:rPr>
        <w:t xml:space="preserve">die </w:t>
      </w:r>
      <w:r w:rsidR="00B46F56" w:rsidRPr="00DE162C">
        <w:rPr>
          <w:lang w:val="de-DE"/>
        </w:rPr>
        <w:t>UPOV</w:t>
      </w:r>
      <w:r w:rsidR="00856893" w:rsidRPr="00DE162C">
        <w:rPr>
          <w:lang w:val="de-DE"/>
        </w:rPr>
        <w:t xml:space="preserve">-Anleitung zur Unterstützung der Umsetzungsvorschriften zu erörtern. </w:t>
      </w:r>
    </w:p>
    <w:p w14:paraId="1BED6351" w14:textId="77777777" w:rsidR="007A0375" w:rsidRPr="00DE162C" w:rsidRDefault="007A0375" w:rsidP="001D12D1">
      <w:pPr>
        <w:rPr>
          <w:lang w:val="de-DE"/>
        </w:rPr>
      </w:pPr>
    </w:p>
    <w:p w14:paraId="7D07CC40" w14:textId="35E87E28" w:rsidR="008667B8" w:rsidRPr="00DE162C" w:rsidRDefault="008667B8" w:rsidP="008667B8">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56893" w:rsidRPr="00DE162C">
        <w:rPr>
          <w:lang w:val="de-DE"/>
        </w:rPr>
        <w:t xml:space="preserve">29. </w:t>
      </w:r>
      <w:r w:rsidRPr="00DE162C">
        <w:rPr>
          <w:lang w:val="de-DE"/>
        </w:rPr>
        <w:t>Jun</w:t>
      </w:r>
      <w:r w:rsidR="00856893"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856893" w:rsidRPr="00DE162C">
        <w:rPr>
          <w:lang w:val="de-DE"/>
        </w:rPr>
        <w:t>Herrn</w:t>
      </w:r>
      <w:r w:rsidRPr="00DE162C">
        <w:rPr>
          <w:lang w:val="de-DE"/>
        </w:rPr>
        <w:t xml:space="preserve"> Paulo Campante, </w:t>
      </w:r>
      <w:r w:rsidR="00856893" w:rsidRPr="00DE162C">
        <w:rPr>
          <w:lang w:val="de-DE"/>
        </w:rPr>
        <w:t xml:space="preserve">Direktor von </w:t>
      </w:r>
      <w:r w:rsidRPr="00DE162C">
        <w:rPr>
          <w:lang w:val="de-DE"/>
        </w:rPr>
        <w:t>Germplasm, CropLife Bra</w:t>
      </w:r>
      <w:r w:rsidR="00856893" w:rsidRPr="00DE162C">
        <w:rPr>
          <w:lang w:val="de-DE"/>
        </w:rPr>
        <w:t>s</w:t>
      </w:r>
      <w:r w:rsidRPr="00DE162C">
        <w:rPr>
          <w:lang w:val="de-DE"/>
        </w:rPr>
        <w:t>il</w:t>
      </w:r>
      <w:r w:rsidR="00856893" w:rsidRPr="00DE162C">
        <w:rPr>
          <w:lang w:val="de-DE"/>
        </w:rPr>
        <w:t>ien</w:t>
      </w:r>
      <w:r w:rsidRPr="00DE162C">
        <w:rPr>
          <w:lang w:val="de-DE"/>
        </w:rPr>
        <w:t xml:space="preserve">, </w:t>
      </w:r>
      <w:r w:rsidR="00856893" w:rsidRPr="00DE162C">
        <w:rPr>
          <w:lang w:val="de-DE"/>
        </w:rPr>
        <w:t>teil, u</w:t>
      </w:r>
      <w:r w:rsidRPr="00DE162C">
        <w:rPr>
          <w:lang w:val="de-DE"/>
        </w:rPr>
        <w:t xml:space="preserve">nd </w:t>
      </w:r>
      <w:r w:rsidR="00670792" w:rsidRPr="00DE162C">
        <w:rPr>
          <w:lang w:val="de-DE"/>
        </w:rPr>
        <w:t xml:space="preserve">erörterte die Teilnahme des </w:t>
      </w:r>
      <w:r w:rsidR="00FB25EE">
        <w:rPr>
          <w:lang w:val="de-DE"/>
        </w:rPr>
        <w:t>Büro</w:t>
      </w:r>
      <w:r w:rsidR="00670792" w:rsidRPr="00DE162C">
        <w:rPr>
          <w:lang w:val="de-DE"/>
        </w:rPr>
        <w:t>s an einem W</w:t>
      </w:r>
      <w:r w:rsidRPr="00DE162C">
        <w:rPr>
          <w:lang w:val="de-DE"/>
        </w:rPr>
        <w:t>ebinar f</w:t>
      </w:r>
      <w:r w:rsidR="00670792" w:rsidRPr="00DE162C">
        <w:rPr>
          <w:lang w:val="de-DE"/>
        </w:rPr>
        <w:t>ü</w:t>
      </w:r>
      <w:r w:rsidRPr="00DE162C">
        <w:rPr>
          <w:lang w:val="de-DE"/>
        </w:rPr>
        <w:t xml:space="preserve">r </w:t>
      </w:r>
      <w:r w:rsidR="00670792" w:rsidRPr="00DE162C">
        <w:rPr>
          <w:lang w:val="de-DE"/>
        </w:rPr>
        <w:t>Züchter</w:t>
      </w:r>
      <w:r w:rsidRPr="00DE162C">
        <w:rPr>
          <w:lang w:val="de-DE"/>
        </w:rPr>
        <w:t>.</w:t>
      </w:r>
    </w:p>
    <w:p w14:paraId="2F33AB70" w14:textId="77777777" w:rsidR="003E58EE" w:rsidRPr="00DE162C" w:rsidRDefault="003E58EE" w:rsidP="001D12D1">
      <w:pPr>
        <w:rPr>
          <w:lang w:val="de-DE"/>
        </w:rPr>
      </w:pPr>
    </w:p>
    <w:p w14:paraId="6C44A8A6" w14:textId="3D88C2C2" w:rsidR="0018587D" w:rsidRPr="00DE162C" w:rsidRDefault="0018587D" w:rsidP="0018587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70792" w:rsidRPr="00DE162C">
        <w:rPr>
          <w:lang w:val="de-DE"/>
        </w:rPr>
        <w:t xml:space="preserve">30. </w:t>
      </w:r>
      <w:r w:rsidRPr="00DE162C">
        <w:rPr>
          <w:lang w:val="de-DE"/>
        </w:rPr>
        <w:t>Jun</w:t>
      </w:r>
      <w:r w:rsidR="00670792" w:rsidRPr="00DE162C">
        <w:rPr>
          <w:lang w:val="de-DE"/>
        </w:rPr>
        <w:t>i</w:t>
      </w:r>
      <w:r w:rsidRPr="00DE162C">
        <w:rPr>
          <w:lang w:val="de-DE"/>
        </w:rPr>
        <w:t xml:space="preserve"> organi</w:t>
      </w:r>
      <w:r w:rsidR="00670792" w:rsidRPr="00DE162C">
        <w:rPr>
          <w:lang w:val="de-DE"/>
        </w:rPr>
        <w:t xml:space="preserve">sierte das </w:t>
      </w:r>
      <w:r w:rsidR="00FB25EE">
        <w:rPr>
          <w:lang w:val="de-DE"/>
        </w:rPr>
        <w:t>Büro</w:t>
      </w:r>
      <w:r w:rsidR="00670792" w:rsidRPr="00DE162C">
        <w:rPr>
          <w:lang w:val="de-DE"/>
        </w:rPr>
        <w:t xml:space="preserve"> ein W</w:t>
      </w:r>
      <w:r w:rsidR="000E40EF" w:rsidRPr="00DE162C">
        <w:rPr>
          <w:lang w:val="de-DE"/>
        </w:rPr>
        <w:t>ebinar</w:t>
      </w:r>
      <w:r w:rsidR="00670792" w:rsidRPr="00DE162C">
        <w:rPr>
          <w:lang w:val="de-DE"/>
        </w:rPr>
        <w:t xml:space="preserve">, um einen Überblick über die Veränderungen in der PLUTO-Datenbank für Pflanzensorten zu geben und den Nutzern Gelegenheit zu Rückmeldungen zur Gestaltung und den neuen Funktionen zu bieten.  </w:t>
      </w:r>
    </w:p>
    <w:p w14:paraId="2106D4A7" w14:textId="77777777" w:rsidR="0097173D" w:rsidRPr="00DE162C" w:rsidRDefault="0097173D" w:rsidP="0018587D">
      <w:pPr>
        <w:rPr>
          <w:lang w:val="de-DE"/>
        </w:rPr>
      </w:pPr>
    </w:p>
    <w:p w14:paraId="1E18D752" w14:textId="3DD92360" w:rsidR="00C10E0F" w:rsidRPr="00DE162C" w:rsidRDefault="00C10E0F"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70792" w:rsidRPr="00DE162C">
        <w:rPr>
          <w:lang w:val="de-DE"/>
        </w:rPr>
        <w:t xml:space="preserve">1. </w:t>
      </w:r>
      <w:r w:rsidRPr="00DE162C">
        <w:rPr>
          <w:lang w:val="de-DE"/>
        </w:rPr>
        <w:t>Jul</w:t>
      </w:r>
      <w:r w:rsidR="00670792" w:rsidRPr="00DE162C">
        <w:rPr>
          <w:lang w:val="de-DE"/>
        </w:rPr>
        <w:t>i</w:t>
      </w:r>
      <w:r w:rsidRPr="00DE162C">
        <w:rPr>
          <w:lang w:val="de-DE"/>
        </w:rPr>
        <w:t xml:space="preserve"> </w:t>
      </w:r>
      <w:r w:rsidR="008A1BB4" w:rsidRPr="00DE162C">
        <w:rPr>
          <w:lang w:val="de-DE"/>
        </w:rPr>
        <w:t>nahm das Büro an einer virtuellen Sitzung mit</w:t>
      </w:r>
      <w:r w:rsidRPr="00DE162C">
        <w:rPr>
          <w:lang w:val="de-DE"/>
        </w:rPr>
        <w:t xml:space="preserve"> </w:t>
      </w:r>
      <w:r w:rsidR="00670792" w:rsidRPr="00DE162C">
        <w:rPr>
          <w:lang w:val="de-DE"/>
        </w:rPr>
        <w:t xml:space="preserve">dem </w:t>
      </w:r>
      <w:r w:rsidRPr="00DE162C">
        <w:rPr>
          <w:lang w:val="de-DE"/>
        </w:rPr>
        <w:t>ISF</w:t>
      </w:r>
      <w:r w:rsidR="00670792" w:rsidRPr="00DE162C">
        <w:rPr>
          <w:lang w:val="de-DE"/>
        </w:rPr>
        <w:t xml:space="preserve"> teil, in der die Zusammenarbeit zwischen ISF und UPOV erörtert wurde. </w:t>
      </w:r>
    </w:p>
    <w:p w14:paraId="3A0937A9" w14:textId="77777777" w:rsidR="00627F8A" w:rsidRPr="00DE162C" w:rsidRDefault="00627F8A" w:rsidP="00775F34">
      <w:pPr>
        <w:rPr>
          <w:lang w:val="de-DE"/>
        </w:rPr>
      </w:pPr>
    </w:p>
    <w:p w14:paraId="0EA92431" w14:textId="0184AF4D" w:rsidR="006913F0" w:rsidRPr="00DE162C" w:rsidRDefault="006913F0" w:rsidP="006913F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70792" w:rsidRPr="00DE162C">
        <w:rPr>
          <w:lang w:val="de-DE"/>
        </w:rPr>
        <w:t xml:space="preserve">1. </w:t>
      </w:r>
      <w:r w:rsidRPr="00DE162C">
        <w:rPr>
          <w:lang w:val="de-DE"/>
        </w:rPr>
        <w:t>Jul</w:t>
      </w:r>
      <w:r w:rsidR="00B76035" w:rsidRPr="00DE162C">
        <w:rPr>
          <w:lang w:val="de-DE"/>
        </w:rPr>
        <w:t>i</w:t>
      </w:r>
      <w:r w:rsidRPr="00DE162C">
        <w:rPr>
          <w:lang w:val="de-DE"/>
        </w:rPr>
        <w:t xml:space="preserve"> </w:t>
      </w:r>
      <w:r w:rsidR="00B76035" w:rsidRPr="00DE162C">
        <w:rPr>
          <w:lang w:val="de-DE"/>
        </w:rPr>
        <w:t xml:space="preserve">nahm das Büro an der Online-Sommerschule über geistiges Eigentum teil, die von der </w:t>
      </w:r>
      <w:r w:rsidRPr="00DE162C">
        <w:rPr>
          <w:lang w:val="de-DE"/>
        </w:rPr>
        <w:t>WIPO</w:t>
      </w:r>
      <w:r w:rsidR="00B76035" w:rsidRPr="00DE162C">
        <w:rPr>
          <w:lang w:val="de-DE"/>
        </w:rPr>
        <w:t xml:space="preserve"> und der Universität Genf auf elektronischem Wege organisiert wurde. Das Büro hielt eine Vorlesung über den „Schutz von Pflanzenzüchtungen </w:t>
      </w:r>
      <w:r w:rsidR="00F701FC" w:rsidRPr="00DE162C">
        <w:rPr>
          <w:lang w:val="de-DE"/>
        </w:rPr>
        <w:t>gemäß</w:t>
      </w:r>
      <w:r w:rsidR="00B76035" w:rsidRPr="00DE162C">
        <w:rPr>
          <w:lang w:val="de-DE"/>
        </w:rPr>
        <w:t xml:space="preserve"> UPOV-Übereinkommen: Probleme, Chancen und Vorteile“</w:t>
      </w:r>
      <w:r w:rsidR="002A3AD7" w:rsidRPr="00DE162C">
        <w:rPr>
          <w:lang w:val="de-DE"/>
        </w:rPr>
        <w:t>. Es hielt zudem gemeinsam mit Herrn</w:t>
      </w:r>
      <w:r w:rsidR="00B76035" w:rsidRPr="00DE162C">
        <w:rPr>
          <w:lang w:val="de-DE"/>
        </w:rPr>
        <w:t xml:space="preserve"> </w:t>
      </w:r>
      <w:r w:rsidR="002A3AD7" w:rsidRPr="00DE162C">
        <w:rPr>
          <w:rFonts w:cs="Arial"/>
          <w:color w:val="000000"/>
          <w:lang w:val="de-DE" w:eastAsia="ja-JP" w:bidi="km-KH"/>
        </w:rPr>
        <w:t xml:space="preserve">Jean-Christophe Galloux, Professor, Universität Paris II, ein Referat über „Schutz und Verwaltung </w:t>
      </w:r>
      <w:r w:rsidR="00706DC6" w:rsidRPr="00DE162C">
        <w:rPr>
          <w:rFonts w:cs="Arial"/>
          <w:color w:val="000000"/>
          <w:lang w:val="de-DE" w:eastAsia="ja-JP" w:bidi="km-KH"/>
        </w:rPr>
        <w:t>von Biotechnologie und Pflanzenzüchtungen“. Die Teilnehmer des P</w:t>
      </w:r>
      <w:r w:rsidRPr="00DE162C">
        <w:rPr>
          <w:lang w:val="de-DE"/>
        </w:rPr>
        <w:t>rogram</w:t>
      </w:r>
      <w:r w:rsidR="00706DC6" w:rsidRPr="00DE162C">
        <w:rPr>
          <w:lang w:val="de-DE"/>
        </w:rPr>
        <w:t>ms kamen aus</w:t>
      </w:r>
      <w:r w:rsidRPr="00DE162C">
        <w:rPr>
          <w:lang w:val="de-DE"/>
        </w:rPr>
        <w:t xml:space="preserve">  </w:t>
      </w:r>
      <w:r w:rsidR="00706DC6" w:rsidRPr="00DE162C">
        <w:rPr>
          <w:lang w:val="de-DE"/>
        </w:rPr>
        <w:t xml:space="preserve">Ägypten, </w:t>
      </w:r>
      <w:r w:rsidRPr="00DE162C">
        <w:rPr>
          <w:lang w:val="de-DE"/>
        </w:rPr>
        <w:t>Argentin</w:t>
      </w:r>
      <w:r w:rsidR="00706DC6" w:rsidRPr="00DE162C">
        <w:rPr>
          <w:lang w:val="de-DE"/>
        </w:rPr>
        <w:t>ien</w:t>
      </w:r>
      <w:r w:rsidRPr="00DE162C">
        <w:rPr>
          <w:lang w:val="de-DE"/>
        </w:rPr>
        <w:t>, Australi</w:t>
      </w:r>
      <w:r w:rsidR="00706DC6" w:rsidRPr="00DE162C">
        <w:rPr>
          <w:lang w:val="de-DE"/>
        </w:rPr>
        <w:t>en</w:t>
      </w:r>
      <w:r w:rsidRPr="00DE162C">
        <w:rPr>
          <w:lang w:val="de-DE"/>
        </w:rPr>
        <w:t>, Bra</w:t>
      </w:r>
      <w:r w:rsidR="00706DC6" w:rsidRPr="00DE162C">
        <w:rPr>
          <w:lang w:val="de-DE"/>
        </w:rPr>
        <w:t>silien</w:t>
      </w:r>
      <w:r w:rsidRPr="00DE162C">
        <w:rPr>
          <w:lang w:val="de-DE"/>
        </w:rPr>
        <w:t xml:space="preserve">, China, </w:t>
      </w:r>
      <w:r w:rsidR="00706DC6" w:rsidRPr="00DE162C">
        <w:rPr>
          <w:lang w:val="de-DE"/>
        </w:rPr>
        <w:t xml:space="preserve">Deutschland, </w:t>
      </w:r>
      <w:r w:rsidRPr="00DE162C">
        <w:rPr>
          <w:lang w:val="de-DE"/>
        </w:rPr>
        <w:t>Ghana, Gr</w:t>
      </w:r>
      <w:r w:rsidR="00706DC6" w:rsidRPr="00DE162C">
        <w:rPr>
          <w:lang w:val="de-DE"/>
        </w:rPr>
        <w:t>iechenland</w:t>
      </w:r>
      <w:r w:rsidRPr="00DE162C">
        <w:rPr>
          <w:lang w:val="de-DE"/>
        </w:rPr>
        <w:t>, Indi</w:t>
      </w:r>
      <w:r w:rsidR="00706DC6" w:rsidRPr="00DE162C">
        <w:rPr>
          <w:lang w:val="de-DE"/>
        </w:rPr>
        <w:t>en</w:t>
      </w:r>
      <w:r w:rsidRPr="00DE162C">
        <w:rPr>
          <w:lang w:val="de-DE"/>
        </w:rPr>
        <w:t>, Iran (Islami</w:t>
      </w:r>
      <w:r w:rsidR="00706DC6" w:rsidRPr="00DE162C">
        <w:rPr>
          <w:lang w:val="de-DE"/>
        </w:rPr>
        <w:t>sche</w:t>
      </w:r>
      <w:r w:rsidRPr="00DE162C">
        <w:rPr>
          <w:lang w:val="de-DE"/>
        </w:rPr>
        <w:t xml:space="preserve"> Republi</w:t>
      </w:r>
      <w:r w:rsidR="00706DC6" w:rsidRPr="00DE162C">
        <w:rPr>
          <w:lang w:val="de-DE"/>
        </w:rPr>
        <w:t>k</w:t>
      </w:r>
      <w:r w:rsidRPr="00DE162C">
        <w:rPr>
          <w:lang w:val="de-DE"/>
        </w:rPr>
        <w:t>), Ital</w:t>
      </w:r>
      <w:r w:rsidR="00706DC6" w:rsidRPr="00DE162C">
        <w:rPr>
          <w:lang w:val="de-DE"/>
        </w:rPr>
        <w:t>ien</w:t>
      </w:r>
      <w:r w:rsidRPr="00DE162C">
        <w:rPr>
          <w:lang w:val="de-DE"/>
        </w:rPr>
        <w:t xml:space="preserve">, </w:t>
      </w:r>
      <w:r w:rsidR="00706DC6" w:rsidRPr="00DE162C">
        <w:rPr>
          <w:lang w:val="de-DE"/>
        </w:rPr>
        <w:t xml:space="preserve">Kanada, </w:t>
      </w:r>
      <w:r w:rsidRPr="00DE162C">
        <w:rPr>
          <w:lang w:val="de-DE"/>
        </w:rPr>
        <w:t>Ken</w:t>
      </w:r>
      <w:r w:rsidR="00706DC6" w:rsidRPr="00DE162C">
        <w:rPr>
          <w:lang w:val="de-DE"/>
        </w:rPr>
        <w:t>i</w:t>
      </w:r>
      <w:r w:rsidRPr="00DE162C">
        <w:rPr>
          <w:lang w:val="de-DE"/>
        </w:rPr>
        <w:t xml:space="preserve">a, </w:t>
      </w:r>
      <w:r w:rsidR="00706DC6" w:rsidRPr="00DE162C">
        <w:rPr>
          <w:lang w:val="de-DE"/>
        </w:rPr>
        <w:t xml:space="preserve">Kolumbien, </w:t>
      </w:r>
      <w:r w:rsidRPr="00DE162C">
        <w:rPr>
          <w:lang w:val="de-DE"/>
        </w:rPr>
        <w:t>Lit</w:t>
      </w:r>
      <w:r w:rsidR="00706DC6" w:rsidRPr="00DE162C">
        <w:rPr>
          <w:lang w:val="de-DE"/>
        </w:rPr>
        <w:t>auen</w:t>
      </w:r>
      <w:r w:rsidRPr="00DE162C">
        <w:rPr>
          <w:lang w:val="de-DE"/>
        </w:rPr>
        <w:t>, Malaysia, Namibia, Nepal, Nigeria, Oman, Pakistan, Peru, Philippine</w:t>
      </w:r>
      <w:r w:rsidR="00706DC6" w:rsidRPr="00DE162C">
        <w:rPr>
          <w:lang w:val="de-DE"/>
        </w:rPr>
        <w:t>n</w:t>
      </w:r>
      <w:r w:rsidRPr="00DE162C">
        <w:rPr>
          <w:lang w:val="de-DE"/>
        </w:rPr>
        <w:t>, Pol</w:t>
      </w:r>
      <w:r w:rsidR="00706DC6" w:rsidRPr="00DE162C">
        <w:rPr>
          <w:lang w:val="de-DE"/>
        </w:rPr>
        <w:t>en</w:t>
      </w:r>
      <w:r w:rsidRPr="00DE162C">
        <w:rPr>
          <w:lang w:val="de-DE"/>
        </w:rPr>
        <w:t xml:space="preserve">, </w:t>
      </w:r>
      <w:r w:rsidR="0053269C" w:rsidRPr="00DE162C">
        <w:rPr>
          <w:lang w:val="de-DE"/>
        </w:rPr>
        <w:t xml:space="preserve">Republik Korea, </w:t>
      </w:r>
      <w:r w:rsidRPr="00DE162C">
        <w:rPr>
          <w:lang w:val="de-DE"/>
        </w:rPr>
        <w:t>R</w:t>
      </w:r>
      <w:r w:rsidR="00706DC6" w:rsidRPr="00DE162C">
        <w:rPr>
          <w:lang w:val="de-DE"/>
        </w:rPr>
        <w:t>u</w:t>
      </w:r>
      <w:r w:rsidRPr="00DE162C">
        <w:rPr>
          <w:lang w:val="de-DE"/>
        </w:rPr>
        <w:t>m</w:t>
      </w:r>
      <w:r w:rsidR="00706DC6" w:rsidRPr="00DE162C">
        <w:rPr>
          <w:lang w:val="de-DE"/>
        </w:rPr>
        <w:t>ä</w:t>
      </w:r>
      <w:r w:rsidRPr="00DE162C">
        <w:rPr>
          <w:lang w:val="de-DE"/>
        </w:rPr>
        <w:t>ni</w:t>
      </w:r>
      <w:r w:rsidR="00706DC6" w:rsidRPr="00DE162C">
        <w:rPr>
          <w:lang w:val="de-DE"/>
        </w:rPr>
        <w:t>en</w:t>
      </w:r>
      <w:r w:rsidRPr="00DE162C">
        <w:rPr>
          <w:lang w:val="de-DE"/>
        </w:rPr>
        <w:t>, Russi</w:t>
      </w:r>
      <w:r w:rsidR="00706DC6" w:rsidRPr="00DE162C">
        <w:rPr>
          <w:lang w:val="de-DE"/>
        </w:rPr>
        <w:t>sche</w:t>
      </w:r>
      <w:r w:rsidRPr="00DE162C">
        <w:rPr>
          <w:lang w:val="de-DE"/>
        </w:rPr>
        <w:t xml:space="preserve"> F</w:t>
      </w:r>
      <w:r w:rsidR="00706DC6" w:rsidRPr="00DE162C">
        <w:rPr>
          <w:lang w:val="de-DE"/>
        </w:rPr>
        <w:t>ö</w:t>
      </w:r>
      <w:r w:rsidRPr="00DE162C">
        <w:rPr>
          <w:lang w:val="de-DE"/>
        </w:rPr>
        <w:t xml:space="preserve">deration, </w:t>
      </w:r>
      <w:r w:rsidR="00706DC6" w:rsidRPr="00DE162C">
        <w:rPr>
          <w:lang w:val="de-DE"/>
        </w:rPr>
        <w:t xml:space="preserve">Schweden, Schweiz, Spanien, </w:t>
      </w:r>
      <w:r w:rsidRPr="00DE162C">
        <w:rPr>
          <w:lang w:val="de-DE"/>
        </w:rPr>
        <w:t>S</w:t>
      </w:r>
      <w:r w:rsidR="00706DC6" w:rsidRPr="00DE162C">
        <w:rPr>
          <w:lang w:val="de-DE"/>
        </w:rPr>
        <w:t>üdafrika</w:t>
      </w:r>
      <w:r w:rsidRPr="00DE162C">
        <w:rPr>
          <w:lang w:val="de-DE"/>
        </w:rPr>
        <w:t xml:space="preserve">, Thailand, Ukraine </w:t>
      </w:r>
      <w:r w:rsidR="00706DC6" w:rsidRPr="00DE162C">
        <w:rPr>
          <w:lang w:val="de-DE"/>
        </w:rPr>
        <w:t>u</w:t>
      </w:r>
      <w:r w:rsidRPr="00DE162C">
        <w:rPr>
          <w:lang w:val="de-DE"/>
        </w:rPr>
        <w:t>nd Viet</w:t>
      </w:r>
      <w:r w:rsidR="00706DC6" w:rsidRPr="00DE162C">
        <w:rPr>
          <w:lang w:val="de-DE"/>
        </w:rPr>
        <w:t>n</w:t>
      </w:r>
      <w:r w:rsidRPr="00DE162C">
        <w:rPr>
          <w:lang w:val="de-DE"/>
        </w:rPr>
        <w:t>am.</w:t>
      </w:r>
      <w:r w:rsidR="00435BCC">
        <w:rPr>
          <w:lang w:val="de-DE"/>
        </w:rPr>
        <w:t xml:space="preserve"> </w:t>
      </w:r>
    </w:p>
    <w:p w14:paraId="09DE1E75" w14:textId="77777777" w:rsidR="0016258C" w:rsidRPr="00DE162C" w:rsidRDefault="0016258C" w:rsidP="006913F0">
      <w:pPr>
        <w:rPr>
          <w:lang w:val="de-DE"/>
        </w:rPr>
      </w:pPr>
    </w:p>
    <w:p w14:paraId="294319E4" w14:textId="214D45A9" w:rsidR="0016258C" w:rsidRPr="00DE162C" w:rsidRDefault="0016258C" w:rsidP="006913F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706DC6" w:rsidRPr="00DE162C">
        <w:rPr>
          <w:lang w:val="de-DE"/>
        </w:rPr>
        <w:t xml:space="preserve">1. </w:t>
      </w:r>
      <w:r w:rsidRPr="00DE162C">
        <w:rPr>
          <w:lang w:val="de-DE"/>
        </w:rPr>
        <w:t>Jul</w:t>
      </w:r>
      <w:r w:rsidR="00706DC6" w:rsidRPr="00DE162C">
        <w:rPr>
          <w:lang w:val="de-DE"/>
        </w:rPr>
        <w:t xml:space="preserve">i </w:t>
      </w:r>
      <w:r w:rsidR="008A1BB4" w:rsidRPr="00DE162C">
        <w:rPr>
          <w:lang w:val="de-DE"/>
        </w:rPr>
        <w:t>nahm das Büro an einer virtuellen Sitzung mit</w:t>
      </w:r>
      <w:r w:rsidRPr="00DE162C">
        <w:rPr>
          <w:lang w:val="de-DE"/>
        </w:rPr>
        <w:t xml:space="preserve"> </w:t>
      </w:r>
      <w:r w:rsidR="00706DC6" w:rsidRPr="00DE162C">
        <w:rPr>
          <w:lang w:val="de-DE"/>
        </w:rPr>
        <w:t>Vertretern des</w:t>
      </w:r>
      <w:r w:rsidRPr="00DE162C">
        <w:rPr>
          <w:lang w:val="de-DE"/>
        </w:rPr>
        <w:t xml:space="preserve"> ISF </w:t>
      </w:r>
      <w:r w:rsidR="00706DC6" w:rsidRPr="00DE162C">
        <w:rPr>
          <w:lang w:val="de-DE"/>
        </w:rPr>
        <w:t>teil, in der die Zusammenarbeit zwischen ISF und UPOV erörtert wurde.</w:t>
      </w:r>
    </w:p>
    <w:p w14:paraId="0E44F9D3" w14:textId="77777777" w:rsidR="006913F0" w:rsidRPr="00DE162C" w:rsidRDefault="006913F0" w:rsidP="00775F34">
      <w:pPr>
        <w:rPr>
          <w:lang w:val="de-DE"/>
        </w:rPr>
      </w:pPr>
    </w:p>
    <w:p w14:paraId="0730DDC3" w14:textId="22B71BD1" w:rsidR="00672265" w:rsidRPr="00DE162C" w:rsidRDefault="00672265" w:rsidP="0067226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706DC6" w:rsidRPr="00DE162C">
        <w:rPr>
          <w:lang w:val="de-DE"/>
        </w:rPr>
        <w:t xml:space="preserve">2. </w:t>
      </w:r>
      <w:r w:rsidRPr="00DE162C">
        <w:rPr>
          <w:lang w:val="de-DE"/>
        </w:rPr>
        <w:t>Jul</w:t>
      </w:r>
      <w:r w:rsidR="00706DC6" w:rsidRPr="00DE162C">
        <w:rPr>
          <w:lang w:val="de-DE"/>
        </w:rPr>
        <w:t>i</w:t>
      </w:r>
      <w:r w:rsidRPr="00DE162C">
        <w:rPr>
          <w:lang w:val="de-DE"/>
        </w:rPr>
        <w:t xml:space="preserve"> </w:t>
      </w:r>
      <w:r w:rsidR="008A1BB4" w:rsidRPr="00DE162C">
        <w:rPr>
          <w:lang w:val="de-DE"/>
        </w:rPr>
        <w:t>nahm das Büro an einer virtuellen Sitzung mit</w:t>
      </w:r>
      <w:r w:rsidRPr="00DE162C">
        <w:rPr>
          <w:lang w:val="de-DE"/>
        </w:rPr>
        <w:t xml:space="preserve"> </w:t>
      </w:r>
      <w:r w:rsidR="00706DC6" w:rsidRPr="00DE162C">
        <w:rPr>
          <w:lang w:val="de-DE"/>
        </w:rPr>
        <w:t xml:space="preserve">Vertretern von </w:t>
      </w:r>
      <w:r w:rsidRPr="00DE162C">
        <w:rPr>
          <w:lang w:val="de-DE"/>
        </w:rPr>
        <w:t xml:space="preserve">ISF </w:t>
      </w:r>
      <w:r w:rsidR="00706DC6" w:rsidRPr="00DE162C">
        <w:rPr>
          <w:lang w:val="de-DE"/>
        </w:rPr>
        <w:t>u</w:t>
      </w:r>
      <w:r w:rsidRPr="00DE162C">
        <w:rPr>
          <w:lang w:val="de-DE"/>
        </w:rPr>
        <w:t>nd WFO</w:t>
      </w:r>
      <w:r w:rsidR="00706DC6" w:rsidRPr="00DE162C">
        <w:rPr>
          <w:lang w:val="de-DE"/>
        </w:rPr>
        <w:t xml:space="preserve"> teil, in der</w:t>
      </w:r>
      <w:r w:rsidRPr="00DE162C">
        <w:rPr>
          <w:lang w:val="de-DE"/>
        </w:rPr>
        <w:t xml:space="preserve"> </w:t>
      </w:r>
      <w:r w:rsidR="00706DC6" w:rsidRPr="00DE162C">
        <w:rPr>
          <w:lang w:val="de-DE"/>
        </w:rPr>
        <w:t>die Zusammenarbeit zwischen ISF, WFO und UPOV erörtert wurde.</w:t>
      </w:r>
    </w:p>
    <w:p w14:paraId="78B8279A" w14:textId="77777777" w:rsidR="00755297" w:rsidRPr="00DE162C" w:rsidRDefault="00755297" w:rsidP="00672265">
      <w:pPr>
        <w:rPr>
          <w:lang w:val="de-DE"/>
        </w:rPr>
      </w:pPr>
    </w:p>
    <w:p w14:paraId="4BD42DC4" w14:textId="51ECEDE7" w:rsidR="00755297" w:rsidRPr="00DE162C" w:rsidRDefault="00755297" w:rsidP="00755297">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706DC6" w:rsidRPr="00DE162C">
        <w:rPr>
          <w:lang w:val="de-DE"/>
        </w:rPr>
        <w:t xml:space="preserve">2. </w:t>
      </w:r>
      <w:r w:rsidRPr="00DE162C">
        <w:rPr>
          <w:lang w:val="de-DE"/>
        </w:rPr>
        <w:t>Jul</w:t>
      </w:r>
      <w:r w:rsidR="00706DC6" w:rsidRPr="00DE162C">
        <w:rPr>
          <w:lang w:val="de-DE"/>
        </w:rPr>
        <w:t>i</w:t>
      </w:r>
      <w:r w:rsidRPr="00DE162C">
        <w:rPr>
          <w:lang w:val="de-DE"/>
        </w:rPr>
        <w:t xml:space="preserve"> </w:t>
      </w:r>
      <w:r w:rsidR="00706DC6" w:rsidRPr="00DE162C">
        <w:rPr>
          <w:lang w:val="de-DE"/>
        </w:rPr>
        <w:t xml:space="preserve">nahm das Büro an einem </w:t>
      </w:r>
      <w:r w:rsidR="00CC15E7" w:rsidRPr="00DE162C">
        <w:rPr>
          <w:lang w:val="de-DE"/>
        </w:rPr>
        <w:t xml:space="preserve">von CropLife Brasilien organisierten </w:t>
      </w:r>
      <w:r w:rsidR="00706DC6" w:rsidRPr="00DE162C">
        <w:rPr>
          <w:lang w:val="de-DE"/>
        </w:rPr>
        <w:t>Webinar über</w:t>
      </w:r>
      <w:r w:rsidR="00CC15E7" w:rsidRPr="00DE162C">
        <w:rPr>
          <w:lang w:val="de-DE"/>
        </w:rPr>
        <w:t xml:space="preserve"> das „Sortenschutzgesetz</w:t>
      </w:r>
      <w:r w:rsidRPr="00DE162C">
        <w:rPr>
          <w:lang w:val="de-DE"/>
        </w:rPr>
        <w:t xml:space="preserve"> – </w:t>
      </w:r>
      <w:r w:rsidR="00706DC6" w:rsidRPr="00DE162C">
        <w:rPr>
          <w:lang w:val="de-DE"/>
        </w:rPr>
        <w:t>Chancen und Probleme“</w:t>
      </w:r>
      <w:r w:rsidR="00701E08" w:rsidRPr="00DE162C">
        <w:rPr>
          <w:lang w:val="de-DE"/>
        </w:rPr>
        <w:t xml:space="preserve"> </w:t>
      </w:r>
      <w:r w:rsidR="00CC15E7" w:rsidRPr="00DE162C">
        <w:rPr>
          <w:lang w:val="de-DE"/>
        </w:rPr>
        <w:t>teil und hielt ein Referat über die Akte von 1991 des UPOV-Übereinkommens</w:t>
      </w:r>
      <w:r w:rsidRPr="00DE162C">
        <w:rPr>
          <w:lang w:val="de-DE"/>
        </w:rPr>
        <w:t>.</w:t>
      </w:r>
    </w:p>
    <w:p w14:paraId="25EC848F" w14:textId="77777777" w:rsidR="00755297" w:rsidRPr="00DE162C" w:rsidRDefault="00755297" w:rsidP="00672265">
      <w:pPr>
        <w:rPr>
          <w:lang w:val="de-DE"/>
        </w:rPr>
      </w:pPr>
    </w:p>
    <w:p w14:paraId="7DA618F1" w14:textId="36442351" w:rsidR="00E47887" w:rsidRPr="00DE162C" w:rsidRDefault="00E47887" w:rsidP="0067226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3F190F" w:rsidRPr="00DE162C">
        <w:rPr>
          <w:lang w:val="de-DE"/>
        </w:rPr>
        <w:t xml:space="preserve">3. </w:t>
      </w:r>
      <w:r w:rsidRPr="00DE162C">
        <w:rPr>
          <w:lang w:val="de-DE"/>
        </w:rPr>
        <w:t>Jul</w:t>
      </w:r>
      <w:r w:rsidR="003F190F"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3F190F" w:rsidRPr="00DE162C">
        <w:rPr>
          <w:lang w:val="de-DE"/>
        </w:rPr>
        <w:t xml:space="preserve"> mit Herrn</w:t>
      </w:r>
      <w:r w:rsidRPr="00DE162C">
        <w:rPr>
          <w:lang w:val="de-DE"/>
        </w:rPr>
        <w:t xml:space="preserve"> Philippe Lesigne, </w:t>
      </w:r>
      <w:r w:rsidR="002D0A39" w:rsidRPr="00DE162C">
        <w:rPr>
          <w:lang w:val="de-DE"/>
        </w:rPr>
        <w:t>Regul</w:t>
      </w:r>
      <w:r w:rsidR="0021144A" w:rsidRPr="00DE162C">
        <w:rPr>
          <w:lang w:val="de-DE"/>
        </w:rPr>
        <w:t>ierung</w:t>
      </w:r>
      <w:r w:rsidR="002D0A39" w:rsidRPr="00DE162C">
        <w:rPr>
          <w:lang w:val="de-DE"/>
        </w:rPr>
        <w:t xml:space="preserve"> EMEA </w:t>
      </w:r>
      <w:r w:rsidR="0021144A" w:rsidRPr="00DE162C">
        <w:rPr>
          <w:lang w:val="de-DE"/>
        </w:rPr>
        <w:t>–</w:t>
      </w:r>
      <w:r w:rsidR="002D0A39" w:rsidRPr="00DE162C">
        <w:rPr>
          <w:lang w:val="de-DE"/>
        </w:rPr>
        <w:t xml:space="preserve"> </w:t>
      </w:r>
      <w:r w:rsidR="0021144A" w:rsidRPr="00DE162C">
        <w:rPr>
          <w:lang w:val="de-DE"/>
        </w:rPr>
        <w:t xml:space="preserve">Getreide und Industriepflanzen, </w:t>
      </w:r>
      <w:r w:rsidRPr="00DE162C">
        <w:rPr>
          <w:lang w:val="de-DE"/>
        </w:rPr>
        <w:t>Bayer</w:t>
      </w:r>
      <w:r w:rsidR="0021144A" w:rsidRPr="00DE162C">
        <w:rPr>
          <w:lang w:val="de-DE"/>
        </w:rPr>
        <w:t xml:space="preserve"> Crop</w:t>
      </w:r>
      <w:r w:rsidR="002D0A39" w:rsidRPr="00DE162C">
        <w:rPr>
          <w:lang w:val="de-DE"/>
        </w:rPr>
        <w:t>Science</w:t>
      </w:r>
      <w:r w:rsidRPr="00DE162C">
        <w:rPr>
          <w:lang w:val="de-DE"/>
        </w:rPr>
        <w:t xml:space="preserve">, </w:t>
      </w:r>
      <w:r w:rsidR="0021144A" w:rsidRPr="00DE162C">
        <w:rPr>
          <w:lang w:val="de-DE"/>
        </w:rPr>
        <w:t xml:space="preserve">teil, und erörterte Entwicklungen in der </w:t>
      </w:r>
      <w:r w:rsidR="002D0A39" w:rsidRPr="00DE162C">
        <w:rPr>
          <w:lang w:val="de-DE"/>
        </w:rPr>
        <w:t>UPOV</w:t>
      </w:r>
      <w:r w:rsidR="00D25D88" w:rsidRPr="00DE162C">
        <w:rPr>
          <w:lang w:val="de-DE"/>
        </w:rPr>
        <w:t>.</w:t>
      </w:r>
    </w:p>
    <w:p w14:paraId="6817E230" w14:textId="77777777" w:rsidR="00672265" w:rsidRPr="00DE162C" w:rsidRDefault="00672265" w:rsidP="00672265">
      <w:pPr>
        <w:rPr>
          <w:lang w:val="de-DE"/>
        </w:rPr>
      </w:pPr>
    </w:p>
    <w:p w14:paraId="774D4964" w14:textId="33F707B5" w:rsidR="00F350FF" w:rsidRPr="00DE162C" w:rsidRDefault="00F350FF" w:rsidP="0067226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1144A" w:rsidRPr="00DE162C">
        <w:rPr>
          <w:lang w:val="de-DE"/>
        </w:rPr>
        <w:t>3. Juli</w:t>
      </w:r>
      <w:r w:rsidRPr="00DE162C">
        <w:rPr>
          <w:lang w:val="de-DE"/>
        </w:rPr>
        <w:t xml:space="preserve"> </w:t>
      </w:r>
      <w:r w:rsidR="0021144A" w:rsidRPr="00DE162C">
        <w:rPr>
          <w:lang w:val="de-DE"/>
        </w:rPr>
        <w:t>nahm das Büro am WFO-W</w:t>
      </w:r>
      <w:r w:rsidR="000E40EF" w:rsidRPr="00DE162C">
        <w:rPr>
          <w:lang w:val="de-DE"/>
        </w:rPr>
        <w:t>ebinar</w:t>
      </w:r>
      <w:r w:rsidRPr="00DE162C">
        <w:rPr>
          <w:lang w:val="de-DE"/>
        </w:rPr>
        <w:t xml:space="preserve"> </w:t>
      </w:r>
      <w:r w:rsidR="0021144A" w:rsidRPr="00DE162C">
        <w:rPr>
          <w:lang w:val="de-DE"/>
        </w:rPr>
        <w:t>„</w:t>
      </w:r>
      <w:r w:rsidRPr="00DE162C">
        <w:rPr>
          <w:lang w:val="de-DE"/>
        </w:rPr>
        <w:t xml:space="preserve">COVID-19: </w:t>
      </w:r>
      <w:r w:rsidR="0021144A" w:rsidRPr="00DE162C">
        <w:rPr>
          <w:lang w:val="de-DE"/>
        </w:rPr>
        <w:t>Jetzt standhalten, um besser wieder aufzubauen“</w:t>
      </w:r>
      <w:r w:rsidR="00435BCC">
        <w:rPr>
          <w:lang w:val="de-DE"/>
        </w:rPr>
        <w:t xml:space="preserve"> teil</w:t>
      </w:r>
      <w:r w:rsidR="0021144A" w:rsidRPr="00DE162C">
        <w:rPr>
          <w:lang w:val="de-DE"/>
        </w:rPr>
        <w:t>.</w:t>
      </w:r>
    </w:p>
    <w:p w14:paraId="6B056821" w14:textId="77777777" w:rsidR="00566493" w:rsidRPr="00DE162C" w:rsidRDefault="00566493" w:rsidP="00672265">
      <w:pPr>
        <w:rPr>
          <w:lang w:val="de-DE"/>
        </w:rPr>
      </w:pPr>
    </w:p>
    <w:p w14:paraId="49789BEB" w14:textId="6104A6E2" w:rsidR="00566493" w:rsidRPr="00DE162C" w:rsidRDefault="00566493" w:rsidP="00672265">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21144A" w:rsidRPr="00DE162C">
        <w:rPr>
          <w:lang w:val="de-DE"/>
        </w:rPr>
        <w:t xml:space="preserve"> 3.</w:t>
      </w:r>
      <w:r w:rsidR="00702059" w:rsidRPr="00DE162C">
        <w:rPr>
          <w:lang w:val="de-DE"/>
        </w:rPr>
        <w:t xml:space="preserve"> </w:t>
      </w:r>
      <w:r w:rsidRPr="00DE162C">
        <w:rPr>
          <w:lang w:val="de-DE"/>
        </w:rPr>
        <w:t>Jul</w:t>
      </w:r>
      <w:r w:rsidR="0021144A" w:rsidRPr="00DE162C">
        <w:rPr>
          <w:lang w:val="de-DE"/>
        </w:rPr>
        <w:t>i</w:t>
      </w:r>
      <w:r w:rsidRPr="00DE162C">
        <w:rPr>
          <w:lang w:val="de-DE"/>
        </w:rPr>
        <w:t xml:space="preserve"> </w:t>
      </w:r>
      <w:r w:rsidR="0021144A" w:rsidRPr="00DE162C">
        <w:rPr>
          <w:lang w:val="de-DE"/>
        </w:rPr>
        <w:t>nahm das Büro an einem Webinar</w:t>
      </w:r>
      <w:r w:rsidRPr="00DE162C">
        <w:rPr>
          <w:lang w:val="de-DE"/>
        </w:rPr>
        <w:t xml:space="preserve"> </w:t>
      </w:r>
      <w:r w:rsidR="0021144A" w:rsidRPr="00DE162C">
        <w:rPr>
          <w:lang w:val="de-DE"/>
        </w:rPr>
        <w:t xml:space="preserve">über „Gesundheit des Menschen und robuste </w:t>
      </w:r>
      <w:r w:rsidR="003339E5" w:rsidRPr="00DE162C">
        <w:rPr>
          <w:lang w:val="de-DE"/>
        </w:rPr>
        <w:t>Nahrungsmittelsysteme</w:t>
      </w:r>
      <w:r w:rsidRPr="00DE162C">
        <w:rPr>
          <w:lang w:val="de-DE"/>
        </w:rPr>
        <w:t>“</w:t>
      </w:r>
      <w:r w:rsidR="003339E5" w:rsidRPr="00DE162C">
        <w:rPr>
          <w:lang w:val="de-DE"/>
        </w:rPr>
        <w:t xml:space="preserve"> teil</w:t>
      </w:r>
      <w:r w:rsidRPr="00DE162C">
        <w:rPr>
          <w:lang w:val="de-DE"/>
        </w:rPr>
        <w:t xml:space="preserve">, </w:t>
      </w:r>
      <w:r w:rsidR="003339E5" w:rsidRPr="00DE162C">
        <w:rPr>
          <w:lang w:val="de-DE"/>
        </w:rPr>
        <w:t xml:space="preserve">dem zweiten in einer Reihe hochrangiger Gespräche über eine grüne und gesunde Neuorientierung, die von der OECD, dem WWF und dem Environmental Defense Fund organisiert werden. </w:t>
      </w:r>
    </w:p>
    <w:p w14:paraId="33026FCC" w14:textId="77777777" w:rsidR="00F350FF" w:rsidRPr="00DE162C" w:rsidRDefault="00F350FF" w:rsidP="00672265">
      <w:pPr>
        <w:rPr>
          <w:lang w:val="de-DE"/>
        </w:rPr>
      </w:pPr>
    </w:p>
    <w:p w14:paraId="7F87AE63" w14:textId="1EB74F6F" w:rsidR="00627F8A" w:rsidRPr="00DE162C" w:rsidRDefault="00627F8A"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3339E5" w:rsidRPr="00DE162C">
        <w:rPr>
          <w:lang w:val="de-DE"/>
        </w:rPr>
        <w:t xml:space="preserve">Vom 6. bis 10. </w:t>
      </w:r>
      <w:r w:rsidRPr="00DE162C">
        <w:rPr>
          <w:rFonts w:cs="Arial"/>
          <w:lang w:val="de-DE"/>
        </w:rPr>
        <w:t>Jul</w:t>
      </w:r>
      <w:r w:rsidR="003339E5" w:rsidRPr="00DE162C">
        <w:rPr>
          <w:rFonts w:cs="Arial"/>
          <w:lang w:val="de-DE"/>
        </w:rPr>
        <w:t>i</w:t>
      </w:r>
      <w:r w:rsidRPr="00DE162C">
        <w:rPr>
          <w:rFonts w:cs="Arial"/>
          <w:lang w:val="de-DE"/>
        </w:rPr>
        <w:t xml:space="preserve"> </w:t>
      </w:r>
      <w:r w:rsidR="003339E5" w:rsidRPr="00DE162C">
        <w:rPr>
          <w:rFonts w:cs="Arial"/>
          <w:lang w:val="de-DE"/>
        </w:rPr>
        <w:t xml:space="preserve">nahm das Büro an der virtuellen </w:t>
      </w:r>
      <w:r w:rsidRPr="00DE162C">
        <w:rPr>
          <w:rFonts w:cs="Arial"/>
          <w:lang w:val="de-DE"/>
        </w:rPr>
        <w:t>164</w:t>
      </w:r>
      <w:r w:rsidR="003339E5" w:rsidRPr="00DE162C">
        <w:rPr>
          <w:rFonts w:cs="Arial"/>
          <w:lang w:val="de-DE"/>
        </w:rPr>
        <w:t>.</w:t>
      </w:r>
      <w:r w:rsidRPr="00DE162C">
        <w:rPr>
          <w:rFonts w:cs="Arial"/>
          <w:lang w:val="de-DE"/>
        </w:rPr>
        <w:t xml:space="preserve"> S</w:t>
      </w:r>
      <w:r w:rsidR="00133326" w:rsidRPr="00DE162C">
        <w:rPr>
          <w:rFonts w:cs="Arial"/>
          <w:lang w:val="de-DE"/>
        </w:rPr>
        <w:t xml:space="preserve">itzung des Rates der </w:t>
      </w:r>
      <w:r w:rsidRPr="00DE162C">
        <w:rPr>
          <w:rFonts w:cs="Arial"/>
          <w:lang w:val="de-DE"/>
        </w:rPr>
        <w:t xml:space="preserve">FAO </w:t>
      </w:r>
      <w:r w:rsidR="00133326" w:rsidRPr="00DE162C">
        <w:rPr>
          <w:rFonts w:cs="Arial"/>
          <w:lang w:val="de-DE"/>
        </w:rPr>
        <w:t>teil</w:t>
      </w:r>
      <w:r w:rsidRPr="00DE162C">
        <w:rPr>
          <w:rFonts w:cs="Arial"/>
          <w:lang w:val="de-DE"/>
        </w:rPr>
        <w:t>.</w:t>
      </w:r>
    </w:p>
    <w:p w14:paraId="1339FE89" w14:textId="77777777" w:rsidR="00850848" w:rsidRPr="00DE162C" w:rsidRDefault="00850848" w:rsidP="00775F34">
      <w:pPr>
        <w:rPr>
          <w:lang w:val="de-DE"/>
        </w:rPr>
      </w:pPr>
    </w:p>
    <w:p w14:paraId="32E676E8" w14:textId="659FE301" w:rsidR="005A709F" w:rsidRPr="00DE162C" w:rsidRDefault="005A709F" w:rsidP="005A709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33326" w:rsidRPr="00DE162C">
        <w:rPr>
          <w:lang w:val="de-DE"/>
        </w:rPr>
        <w:t xml:space="preserve">7. </w:t>
      </w:r>
      <w:r w:rsidRPr="00DE162C">
        <w:rPr>
          <w:lang w:val="de-DE"/>
        </w:rPr>
        <w:t>Jul</w:t>
      </w:r>
      <w:r w:rsidR="00133326" w:rsidRPr="00DE162C">
        <w:rPr>
          <w:lang w:val="de-DE"/>
        </w:rPr>
        <w:t>i</w:t>
      </w:r>
      <w:r w:rsidRPr="00DE162C">
        <w:rPr>
          <w:lang w:val="de-DE"/>
        </w:rPr>
        <w:t xml:space="preserve"> </w:t>
      </w:r>
      <w:r w:rsidR="00133326" w:rsidRPr="00DE162C">
        <w:rPr>
          <w:lang w:val="de-DE"/>
        </w:rPr>
        <w:t>nahm das Büro an einem Informations-W</w:t>
      </w:r>
      <w:r w:rsidR="002D0A39" w:rsidRPr="00DE162C">
        <w:rPr>
          <w:lang w:val="de-DE"/>
        </w:rPr>
        <w:t xml:space="preserve">ebinar </w:t>
      </w:r>
      <w:r w:rsidR="00133326" w:rsidRPr="00DE162C">
        <w:rPr>
          <w:lang w:val="de-DE"/>
        </w:rPr>
        <w:t xml:space="preserve">teil, das vom </w:t>
      </w:r>
      <w:r w:rsidRPr="00DE162C">
        <w:rPr>
          <w:lang w:val="de-DE"/>
        </w:rPr>
        <w:t>CBD</w:t>
      </w:r>
      <w:r w:rsidR="00133326" w:rsidRPr="00DE162C">
        <w:rPr>
          <w:lang w:val="de-DE"/>
        </w:rPr>
        <w:t xml:space="preserve"> als Vorbereitung</w:t>
      </w:r>
      <w:r w:rsidR="006C6736" w:rsidRPr="00DE162C">
        <w:rPr>
          <w:lang w:val="de-DE"/>
        </w:rPr>
        <w:t xml:space="preserve"> für die 24. Tagung des Unterorgans für wissenschaftliche, technische und technologische Beratung (SBSTTA 24) organisiert wurde.</w:t>
      </w:r>
      <w:r w:rsidR="00133326" w:rsidRPr="00DE162C">
        <w:rPr>
          <w:lang w:val="de-DE"/>
        </w:rPr>
        <w:t xml:space="preserve"> </w:t>
      </w:r>
    </w:p>
    <w:p w14:paraId="4E6C7168" w14:textId="77777777" w:rsidR="008D018A" w:rsidRPr="00DE162C" w:rsidRDefault="008D018A" w:rsidP="005A709F">
      <w:pPr>
        <w:rPr>
          <w:lang w:val="de-DE"/>
        </w:rPr>
      </w:pPr>
    </w:p>
    <w:p w14:paraId="3147756E" w14:textId="1441A181" w:rsidR="008D018A" w:rsidRPr="00DE162C" w:rsidRDefault="000158E3"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6C6736" w:rsidRPr="00DE162C">
        <w:rPr>
          <w:lang w:val="de-DE"/>
        </w:rPr>
        <w:t xml:space="preserve"> </w:t>
      </w:r>
      <w:r w:rsidR="0053269C">
        <w:rPr>
          <w:lang w:val="de-DE"/>
        </w:rPr>
        <w:t>9</w:t>
      </w:r>
      <w:r w:rsidR="006C6736" w:rsidRPr="00DE162C">
        <w:rPr>
          <w:lang w:val="de-DE"/>
        </w:rPr>
        <w:t>.</w:t>
      </w:r>
      <w:r w:rsidR="00702059" w:rsidRPr="00DE162C">
        <w:rPr>
          <w:lang w:val="de-DE"/>
        </w:rPr>
        <w:t xml:space="preserve"> </w:t>
      </w:r>
      <w:r w:rsidR="006C6736" w:rsidRPr="00DE162C">
        <w:rPr>
          <w:lang w:val="de-DE"/>
        </w:rPr>
        <w:t>Juli</w:t>
      </w:r>
      <w:r w:rsidR="008D018A" w:rsidRPr="00DE162C">
        <w:rPr>
          <w:lang w:val="de-DE"/>
        </w:rPr>
        <w:t xml:space="preserve"> </w:t>
      </w:r>
      <w:r w:rsidR="008A1BB4" w:rsidRPr="00DE162C">
        <w:rPr>
          <w:lang w:val="de-DE"/>
        </w:rPr>
        <w:t xml:space="preserve">nahm das Büro an </w:t>
      </w:r>
      <w:r w:rsidR="00BC496E">
        <w:rPr>
          <w:lang w:val="de-DE"/>
        </w:rPr>
        <w:t>einer virtuellen Sitzung</w:t>
      </w:r>
      <w:r w:rsidR="006C6736" w:rsidRPr="00DE162C">
        <w:rPr>
          <w:lang w:val="de-DE"/>
        </w:rPr>
        <w:t xml:space="preserve"> </w:t>
      </w:r>
      <w:r w:rsidR="008A1BB4" w:rsidRPr="00DE162C">
        <w:rPr>
          <w:lang w:val="de-DE"/>
        </w:rPr>
        <w:t>mit</w:t>
      </w:r>
      <w:r w:rsidR="008D018A" w:rsidRPr="00DE162C">
        <w:rPr>
          <w:lang w:val="de-DE"/>
        </w:rPr>
        <w:t xml:space="preserve"> </w:t>
      </w:r>
      <w:r w:rsidR="006C6736" w:rsidRPr="00DE162C">
        <w:rPr>
          <w:lang w:val="de-DE"/>
        </w:rPr>
        <w:t>Herrn</w:t>
      </w:r>
      <w:r w:rsidR="008D018A" w:rsidRPr="00DE162C">
        <w:rPr>
          <w:lang w:val="de-DE"/>
        </w:rPr>
        <w:t xml:space="preserve"> Marcus Gregory Goffe, </w:t>
      </w:r>
      <w:r w:rsidR="006C6736" w:rsidRPr="00DE162C">
        <w:rPr>
          <w:lang w:val="de-DE"/>
        </w:rPr>
        <w:t xml:space="preserve">Stellvertretender </w:t>
      </w:r>
      <w:r w:rsidR="008D018A" w:rsidRPr="00DE162C">
        <w:rPr>
          <w:lang w:val="de-DE"/>
        </w:rPr>
        <w:t>Dire</w:t>
      </w:r>
      <w:r w:rsidR="006C6736" w:rsidRPr="00DE162C">
        <w:rPr>
          <w:lang w:val="de-DE"/>
        </w:rPr>
        <w:t>k</w:t>
      </w:r>
      <w:r w:rsidR="008D018A" w:rsidRPr="00DE162C">
        <w:rPr>
          <w:lang w:val="de-DE"/>
        </w:rPr>
        <w:t>tor/</w:t>
      </w:r>
      <w:r w:rsidR="006C6736" w:rsidRPr="00DE162C">
        <w:rPr>
          <w:lang w:val="de-DE"/>
        </w:rPr>
        <w:t xml:space="preserve">Rechtsberater des </w:t>
      </w:r>
      <w:r w:rsidR="008D018A" w:rsidRPr="00DE162C">
        <w:rPr>
          <w:lang w:val="de-DE"/>
        </w:rPr>
        <w:t>Jamai</w:t>
      </w:r>
      <w:r w:rsidR="006C6736" w:rsidRPr="00DE162C">
        <w:rPr>
          <w:lang w:val="de-DE"/>
        </w:rPr>
        <w:t>k</w:t>
      </w:r>
      <w:r w:rsidR="008D018A" w:rsidRPr="00DE162C">
        <w:rPr>
          <w:lang w:val="de-DE"/>
        </w:rPr>
        <w:t>a</w:t>
      </w:r>
      <w:r w:rsidR="006C6736" w:rsidRPr="00DE162C">
        <w:rPr>
          <w:lang w:val="de-DE"/>
        </w:rPr>
        <w:t xml:space="preserve">nischen Amts für geistiges Eigentum </w:t>
      </w:r>
      <w:r w:rsidR="008D018A" w:rsidRPr="00DE162C">
        <w:rPr>
          <w:lang w:val="de-DE"/>
        </w:rPr>
        <w:t xml:space="preserve">(JIPO) </w:t>
      </w:r>
      <w:r w:rsidR="006C6736" w:rsidRPr="00DE162C">
        <w:rPr>
          <w:lang w:val="de-DE"/>
        </w:rPr>
        <w:t>u</w:t>
      </w:r>
      <w:r w:rsidR="008D018A" w:rsidRPr="00DE162C">
        <w:rPr>
          <w:lang w:val="de-DE"/>
        </w:rPr>
        <w:t xml:space="preserve">nd </w:t>
      </w:r>
      <w:r w:rsidR="006C6736" w:rsidRPr="00DE162C">
        <w:rPr>
          <w:lang w:val="de-DE"/>
        </w:rPr>
        <w:t>Frau</w:t>
      </w:r>
      <w:r w:rsidR="008D018A" w:rsidRPr="00DE162C">
        <w:rPr>
          <w:lang w:val="de-DE"/>
        </w:rPr>
        <w:t xml:space="preserve"> Valrie M. Watson, </w:t>
      </w:r>
      <w:r w:rsidR="00A33580" w:rsidRPr="00DE162C">
        <w:rPr>
          <w:lang w:val="de-DE"/>
        </w:rPr>
        <w:t>parlamentarische Beraterin</w:t>
      </w:r>
      <w:r w:rsidR="008D018A" w:rsidRPr="00DE162C">
        <w:rPr>
          <w:lang w:val="de-DE"/>
        </w:rPr>
        <w:t>, t</w:t>
      </w:r>
      <w:r w:rsidR="001C279E" w:rsidRPr="00DE162C">
        <w:rPr>
          <w:lang w:val="de-DE"/>
        </w:rPr>
        <w:t xml:space="preserve">eil, um die Ausarbeitung von Rechtsvorschriften </w:t>
      </w:r>
      <w:r w:rsidR="00F701FC" w:rsidRPr="00DE162C">
        <w:rPr>
          <w:lang w:val="de-DE"/>
        </w:rPr>
        <w:t>gemäß</w:t>
      </w:r>
      <w:r w:rsidR="001C279E" w:rsidRPr="00DE162C">
        <w:rPr>
          <w:lang w:val="de-DE"/>
        </w:rPr>
        <w:t xml:space="preserve"> UPOV-Übereinkommen zu erörtern.</w:t>
      </w:r>
    </w:p>
    <w:p w14:paraId="1D70BDDA" w14:textId="77777777" w:rsidR="0071406D" w:rsidRPr="00DE162C" w:rsidRDefault="0071406D" w:rsidP="00775F34">
      <w:pPr>
        <w:rPr>
          <w:lang w:val="de-DE"/>
        </w:rPr>
      </w:pPr>
    </w:p>
    <w:p w14:paraId="09301337" w14:textId="5F003C94" w:rsidR="0071406D" w:rsidRPr="00DE162C" w:rsidRDefault="0071406D"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C279E" w:rsidRPr="00DE162C">
        <w:rPr>
          <w:lang w:val="de-DE"/>
        </w:rPr>
        <w:t xml:space="preserve">9. </w:t>
      </w:r>
      <w:r w:rsidRPr="00DE162C">
        <w:rPr>
          <w:lang w:val="de-DE"/>
        </w:rPr>
        <w:t>Jul</w:t>
      </w:r>
      <w:r w:rsidR="001C279E" w:rsidRPr="00DE162C">
        <w:rPr>
          <w:lang w:val="de-DE"/>
        </w:rPr>
        <w:t xml:space="preserve">i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1C279E" w:rsidRPr="00DE162C">
        <w:rPr>
          <w:lang w:val="de-DE"/>
        </w:rPr>
        <w:t>Herrn</w:t>
      </w:r>
      <w:r w:rsidRPr="00DE162C">
        <w:rPr>
          <w:lang w:val="de-DE"/>
        </w:rPr>
        <w:t xml:space="preserve"> Jean Maison, </w:t>
      </w:r>
      <w:r w:rsidR="0053269C">
        <w:rPr>
          <w:lang w:val="de-DE"/>
        </w:rPr>
        <w:t xml:space="preserve">Stellvertretender Leiter, </w:t>
      </w:r>
      <w:r w:rsidRPr="00DE162C">
        <w:rPr>
          <w:lang w:val="de-DE"/>
        </w:rPr>
        <w:t>Techni</w:t>
      </w:r>
      <w:r w:rsidR="001C279E" w:rsidRPr="00DE162C">
        <w:rPr>
          <w:lang w:val="de-DE"/>
        </w:rPr>
        <w:t>sche Abteilung</w:t>
      </w:r>
      <w:r w:rsidRPr="00DE162C">
        <w:rPr>
          <w:lang w:val="de-DE"/>
        </w:rPr>
        <w:t xml:space="preserve">, </w:t>
      </w:r>
      <w:r w:rsidR="001C279E" w:rsidRPr="00DE162C">
        <w:rPr>
          <w:lang w:val="de-DE"/>
        </w:rPr>
        <w:t>u</w:t>
      </w:r>
      <w:r w:rsidRPr="00DE162C">
        <w:rPr>
          <w:lang w:val="de-DE"/>
        </w:rPr>
        <w:t xml:space="preserve">nd </w:t>
      </w:r>
      <w:r w:rsidR="001C279E" w:rsidRPr="00DE162C">
        <w:rPr>
          <w:lang w:val="de-DE"/>
        </w:rPr>
        <w:t>Herrn</w:t>
      </w:r>
      <w:r w:rsidRPr="00DE162C">
        <w:rPr>
          <w:lang w:val="de-DE"/>
        </w:rPr>
        <w:t xml:space="preserve"> Jens Wegner, </w:t>
      </w:r>
      <w:r w:rsidR="001C279E" w:rsidRPr="00DE162C">
        <w:rPr>
          <w:rFonts w:cs="Arial"/>
          <w:lang w:val="de-DE"/>
        </w:rPr>
        <w:t>Technischer Sachverständiger für Zierpflanzen und Obstarten,</w:t>
      </w:r>
      <w:r w:rsidRPr="00DE162C">
        <w:rPr>
          <w:lang w:val="de-DE"/>
        </w:rPr>
        <w:t xml:space="preserve"> CPVO,</w:t>
      </w:r>
      <w:r w:rsidR="00435BCC">
        <w:rPr>
          <w:lang w:val="de-DE"/>
        </w:rPr>
        <w:t xml:space="preserve"> teil,</w:t>
      </w:r>
      <w:r w:rsidRPr="00DE162C">
        <w:rPr>
          <w:lang w:val="de-DE"/>
        </w:rPr>
        <w:t xml:space="preserve"> </w:t>
      </w:r>
      <w:r w:rsidR="001C279E" w:rsidRPr="00DE162C">
        <w:rPr>
          <w:lang w:val="de-DE"/>
        </w:rPr>
        <w:t xml:space="preserve">um die </w:t>
      </w:r>
      <w:r w:rsidRPr="00DE162C">
        <w:rPr>
          <w:lang w:val="de-DE"/>
        </w:rPr>
        <w:t>international</w:t>
      </w:r>
      <w:r w:rsidR="001C279E" w:rsidRPr="00DE162C">
        <w:rPr>
          <w:lang w:val="de-DE"/>
        </w:rPr>
        <w:t>e</w:t>
      </w:r>
      <w:r w:rsidRPr="00DE162C">
        <w:rPr>
          <w:lang w:val="de-DE"/>
        </w:rPr>
        <w:t xml:space="preserve"> </w:t>
      </w:r>
      <w:r w:rsidR="001C279E" w:rsidRPr="00DE162C">
        <w:rPr>
          <w:lang w:val="de-DE"/>
        </w:rPr>
        <w:t>Zusammenarbeit zu erörtern</w:t>
      </w:r>
      <w:r w:rsidRPr="00DE162C">
        <w:rPr>
          <w:lang w:val="de-DE"/>
        </w:rPr>
        <w:t>.</w:t>
      </w:r>
    </w:p>
    <w:p w14:paraId="145DCF3E" w14:textId="77777777" w:rsidR="008D018A" w:rsidRPr="00DE162C" w:rsidRDefault="008D018A" w:rsidP="00775F34">
      <w:pPr>
        <w:rPr>
          <w:lang w:val="de-DE"/>
        </w:rPr>
      </w:pPr>
    </w:p>
    <w:p w14:paraId="6DE44215" w14:textId="12923E71" w:rsidR="005A709F" w:rsidRPr="00DE162C" w:rsidRDefault="005A709F"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C279E" w:rsidRPr="00DE162C">
        <w:rPr>
          <w:lang w:val="de-DE"/>
        </w:rPr>
        <w:t xml:space="preserve">14. </w:t>
      </w:r>
      <w:r w:rsidRPr="00DE162C">
        <w:rPr>
          <w:lang w:val="de-DE"/>
        </w:rPr>
        <w:t>Jul</w:t>
      </w:r>
      <w:r w:rsidR="001C279E" w:rsidRPr="00DE162C">
        <w:rPr>
          <w:lang w:val="de-DE"/>
        </w:rPr>
        <w:t>i</w:t>
      </w:r>
      <w:r w:rsidRPr="00DE162C">
        <w:rPr>
          <w:lang w:val="de-DE"/>
        </w:rPr>
        <w:t xml:space="preserve"> </w:t>
      </w:r>
      <w:r w:rsidR="001C279E" w:rsidRPr="00DE162C">
        <w:rPr>
          <w:lang w:val="de-DE"/>
        </w:rPr>
        <w:t>nahm das Büro an einem We</w:t>
      </w:r>
      <w:r w:rsidR="000E40EF" w:rsidRPr="00DE162C">
        <w:rPr>
          <w:lang w:val="de-DE"/>
        </w:rPr>
        <w:t>binar</w:t>
      </w:r>
      <w:r w:rsidRPr="00DE162C">
        <w:rPr>
          <w:lang w:val="de-DE"/>
        </w:rPr>
        <w:t xml:space="preserve"> </w:t>
      </w:r>
      <w:r w:rsidR="001C279E" w:rsidRPr="00DE162C">
        <w:rPr>
          <w:lang w:val="de-DE"/>
        </w:rPr>
        <w:t>zum Thema „</w:t>
      </w:r>
      <w:r w:rsidR="004038CE" w:rsidRPr="00DE162C">
        <w:rPr>
          <w:lang w:val="de-DE"/>
        </w:rPr>
        <w:t>COVID</w:t>
      </w:r>
      <w:r w:rsidR="001C279E" w:rsidRPr="00DE162C">
        <w:rPr>
          <w:lang w:val="de-DE"/>
        </w:rPr>
        <w:t>-</w:t>
      </w:r>
      <w:r w:rsidRPr="00DE162C">
        <w:rPr>
          <w:lang w:val="de-DE"/>
        </w:rPr>
        <w:t>19</w:t>
      </w:r>
      <w:r w:rsidR="001C279E" w:rsidRPr="00DE162C">
        <w:rPr>
          <w:lang w:val="de-DE"/>
        </w:rPr>
        <w:t>-Pandemie</w:t>
      </w:r>
      <w:r w:rsidRPr="00DE162C">
        <w:rPr>
          <w:lang w:val="de-DE"/>
        </w:rPr>
        <w:t>:</w:t>
      </w:r>
      <w:r w:rsidR="001C279E" w:rsidRPr="00DE162C">
        <w:rPr>
          <w:lang w:val="de-DE"/>
        </w:rPr>
        <w:t xml:space="preserve"> Die Reaktion der Bauern in aller Welt</w:t>
      </w:r>
      <w:r w:rsidRPr="00DE162C">
        <w:rPr>
          <w:lang w:val="de-DE"/>
        </w:rPr>
        <w:t xml:space="preserve">. </w:t>
      </w:r>
      <w:r w:rsidR="001C279E" w:rsidRPr="00DE162C">
        <w:rPr>
          <w:lang w:val="de-DE"/>
        </w:rPr>
        <w:t>Geschichten aus der Praxis“</w:t>
      </w:r>
      <w:r w:rsidRPr="00DE162C">
        <w:rPr>
          <w:lang w:val="de-DE"/>
        </w:rPr>
        <w:t xml:space="preserve">, </w:t>
      </w:r>
      <w:r w:rsidR="001C279E" w:rsidRPr="00DE162C">
        <w:rPr>
          <w:lang w:val="de-DE"/>
        </w:rPr>
        <w:t xml:space="preserve">teil, das gemeinsam von </w:t>
      </w:r>
      <w:r w:rsidRPr="00DE162C">
        <w:rPr>
          <w:lang w:val="de-DE"/>
        </w:rPr>
        <w:t>IFOAM</w:t>
      </w:r>
      <w:r w:rsidR="000F647C" w:rsidRPr="00DE162C">
        <w:rPr>
          <w:lang w:val="de-DE"/>
        </w:rPr>
        <w:t>-</w:t>
      </w:r>
      <w:r w:rsidRPr="00DE162C">
        <w:rPr>
          <w:lang w:val="de-DE"/>
        </w:rPr>
        <w:t>Organics International</w:t>
      </w:r>
      <w:r w:rsidR="000F647C" w:rsidRPr="00DE162C">
        <w:rPr>
          <w:lang w:val="de-DE"/>
        </w:rPr>
        <w:t xml:space="preserve"> </w:t>
      </w:r>
      <w:r w:rsidR="001C279E" w:rsidRPr="00DE162C">
        <w:rPr>
          <w:lang w:val="de-DE"/>
        </w:rPr>
        <w:t>u</w:t>
      </w:r>
      <w:r w:rsidR="000F647C" w:rsidRPr="00DE162C">
        <w:rPr>
          <w:lang w:val="de-DE"/>
        </w:rPr>
        <w:t>nd</w:t>
      </w:r>
      <w:r w:rsidR="001C279E" w:rsidRPr="00DE162C">
        <w:rPr>
          <w:lang w:val="de-DE"/>
        </w:rPr>
        <w:t xml:space="preserve"> dem</w:t>
      </w:r>
      <w:r w:rsidR="000F647C" w:rsidRPr="00DE162C">
        <w:rPr>
          <w:lang w:val="de-DE"/>
        </w:rPr>
        <w:t xml:space="preserve"> WFO</w:t>
      </w:r>
      <w:r w:rsidR="001C279E" w:rsidRPr="00DE162C">
        <w:rPr>
          <w:lang w:val="de-DE"/>
        </w:rPr>
        <w:t xml:space="preserve"> organisiert wurde.</w:t>
      </w:r>
    </w:p>
    <w:p w14:paraId="68C8012F" w14:textId="77777777" w:rsidR="00F36449" w:rsidRPr="00DE162C" w:rsidRDefault="00F36449" w:rsidP="00775F34">
      <w:pPr>
        <w:rPr>
          <w:lang w:val="de-DE"/>
        </w:rPr>
      </w:pPr>
    </w:p>
    <w:p w14:paraId="5BE25518" w14:textId="5E6AC479" w:rsidR="00F36449" w:rsidRPr="00DE162C" w:rsidRDefault="00F36449" w:rsidP="00F3644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C279E" w:rsidRPr="00DE162C">
        <w:rPr>
          <w:lang w:val="de-DE"/>
        </w:rPr>
        <w:t>14. Juli</w:t>
      </w:r>
      <w:r w:rsidRPr="00DE162C">
        <w:rPr>
          <w:lang w:val="de-DE"/>
        </w:rPr>
        <w:t xml:space="preserve"> </w:t>
      </w:r>
      <w:r w:rsidR="001C279E"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1C279E" w:rsidRPr="00DE162C">
        <w:rPr>
          <w:lang w:val="de-DE"/>
        </w:rPr>
        <w:t>Frau</w:t>
      </w:r>
      <w:r w:rsidRPr="00DE162C">
        <w:rPr>
          <w:lang w:val="de-DE"/>
        </w:rPr>
        <w:t xml:space="preserve"> Mar</w:t>
      </w:r>
      <w:r w:rsidR="005E5EC4" w:rsidRPr="00DE162C">
        <w:rPr>
          <w:lang w:val="de-DE"/>
        </w:rPr>
        <w:t>í</w:t>
      </w:r>
      <w:r w:rsidRPr="00DE162C">
        <w:rPr>
          <w:lang w:val="de-DE"/>
        </w:rPr>
        <w:t xml:space="preserve">a Estela Ojeda Gamarra, </w:t>
      </w:r>
      <w:r w:rsidR="00D237D3" w:rsidRPr="00DE162C">
        <w:rPr>
          <w:lang w:val="de-DE"/>
        </w:rPr>
        <w:br/>
      </w:r>
      <w:r w:rsidR="001C279E" w:rsidRPr="00DE162C">
        <w:rPr>
          <w:lang w:val="de-DE"/>
        </w:rPr>
        <w:t>Leiterin</w:t>
      </w:r>
      <w:r w:rsidR="00D237D3" w:rsidRPr="00DE162C">
        <w:rPr>
          <w:lang w:val="de-DE"/>
        </w:rPr>
        <w:t xml:space="preserve">, </w:t>
      </w:r>
      <w:r w:rsidR="00F701FC">
        <w:rPr>
          <w:lang w:val="de-DE"/>
        </w:rPr>
        <w:t>Zuchtpflanzenr</w:t>
      </w:r>
      <w:r w:rsidR="001C279E" w:rsidRPr="00DE162C">
        <w:rPr>
          <w:lang w:val="de-DE"/>
        </w:rPr>
        <w:t xml:space="preserve">egister, Amt für Saatgut, </w:t>
      </w:r>
      <w:r w:rsidR="00D237D3" w:rsidRPr="00DE162C">
        <w:rPr>
          <w:lang w:val="de-DE"/>
        </w:rPr>
        <w:t xml:space="preserve">SENAVE, </w:t>
      </w:r>
      <w:r w:rsidRPr="00DE162C">
        <w:rPr>
          <w:lang w:val="de-DE"/>
        </w:rPr>
        <w:t xml:space="preserve">Paraguay, </w:t>
      </w:r>
      <w:r w:rsidR="001C279E" w:rsidRPr="00DE162C">
        <w:rPr>
          <w:lang w:val="de-DE"/>
        </w:rPr>
        <w:t>u</w:t>
      </w:r>
      <w:r w:rsidRPr="00DE162C">
        <w:rPr>
          <w:lang w:val="de-DE"/>
        </w:rPr>
        <w:t xml:space="preserve">nd </w:t>
      </w:r>
      <w:r w:rsidR="001C279E" w:rsidRPr="00DE162C">
        <w:rPr>
          <w:lang w:val="de-DE"/>
        </w:rPr>
        <w:t xml:space="preserve">erläuterte </w:t>
      </w:r>
      <w:r w:rsidR="00B21089" w:rsidRPr="00DE162C">
        <w:rPr>
          <w:lang w:val="de-DE"/>
        </w:rPr>
        <w:t>UPOV PRISMA</w:t>
      </w:r>
      <w:r w:rsidRPr="00DE162C">
        <w:rPr>
          <w:lang w:val="de-DE"/>
        </w:rPr>
        <w:t>.</w:t>
      </w:r>
    </w:p>
    <w:p w14:paraId="14E75E93" w14:textId="77777777" w:rsidR="005A709F" w:rsidRPr="00DE162C" w:rsidRDefault="005A709F" w:rsidP="00775F34">
      <w:pPr>
        <w:rPr>
          <w:lang w:val="de-DE"/>
        </w:rPr>
      </w:pPr>
    </w:p>
    <w:p w14:paraId="0B23F39D" w14:textId="404D4A3D" w:rsidR="000158E3" w:rsidRPr="00DE162C" w:rsidRDefault="000158E3" w:rsidP="000158E3">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C279E" w:rsidRPr="00DE162C">
        <w:rPr>
          <w:lang w:val="de-DE"/>
        </w:rPr>
        <w:t xml:space="preserve">16. </w:t>
      </w:r>
      <w:r w:rsidRPr="00DE162C">
        <w:rPr>
          <w:lang w:val="de-DE"/>
        </w:rPr>
        <w:t>Jul</w:t>
      </w:r>
      <w:r w:rsidR="001C279E" w:rsidRPr="00DE162C">
        <w:rPr>
          <w:lang w:val="de-DE"/>
        </w:rPr>
        <w:t xml:space="preserve">i nahm das Büro an </w:t>
      </w:r>
      <w:r w:rsidR="00BC496E">
        <w:rPr>
          <w:lang w:val="de-DE"/>
        </w:rPr>
        <w:t>einer virtuellen Sitzung</w:t>
      </w:r>
      <w:r w:rsidR="001C279E" w:rsidRPr="00DE162C">
        <w:rPr>
          <w:lang w:val="de-DE"/>
        </w:rPr>
        <w:t xml:space="preserve"> mit Frau </w:t>
      </w:r>
      <w:r w:rsidRPr="00DE162C">
        <w:rPr>
          <w:lang w:val="de-DE"/>
        </w:rPr>
        <w:t>Sri Ika</w:t>
      </w:r>
      <w:r w:rsidR="001C279E" w:rsidRPr="00DE162C">
        <w:rPr>
          <w:lang w:val="de-DE"/>
        </w:rPr>
        <w:t xml:space="preserve">rostika Rahayu Muhammad Ghazi, Stellvertretende </w:t>
      </w:r>
      <w:r w:rsidRPr="00DE162C">
        <w:rPr>
          <w:lang w:val="de-DE"/>
        </w:rPr>
        <w:t>Dire</w:t>
      </w:r>
      <w:r w:rsidR="001C279E" w:rsidRPr="00DE162C">
        <w:rPr>
          <w:lang w:val="de-DE"/>
        </w:rPr>
        <w:t>k</w:t>
      </w:r>
      <w:r w:rsidRPr="00DE162C">
        <w:rPr>
          <w:lang w:val="de-DE"/>
        </w:rPr>
        <w:t>tor</w:t>
      </w:r>
      <w:r w:rsidR="001C279E" w:rsidRPr="00DE162C">
        <w:rPr>
          <w:lang w:val="de-DE"/>
        </w:rPr>
        <w:t>in</w:t>
      </w:r>
      <w:r w:rsidRPr="00DE162C">
        <w:rPr>
          <w:lang w:val="de-DE"/>
        </w:rPr>
        <w:t xml:space="preserve">, </w:t>
      </w:r>
      <w:r w:rsidR="001B4158" w:rsidRPr="00DE162C">
        <w:rPr>
          <w:lang w:val="de-DE"/>
        </w:rPr>
        <w:t xml:space="preserve">Abteilung Pflanzenqualitätskontrolle, Landwirtschaftsministerium Malaysias, teil und erörterte </w:t>
      </w:r>
      <w:r w:rsidR="00D3707A" w:rsidRPr="00DE162C">
        <w:rPr>
          <w:lang w:val="de-DE"/>
        </w:rPr>
        <w:t xml:space="preserve">Entwicklungen bei </w:t>
      </w:r>
      <w:r w:rsidR="001B4158" w:rsidRPr="00DE162C">
        <w:rPr>
          <w:lang w:val="de-DE"/>
        </w:rPr>
        <w:t>Sortenschutzfragen in Malaysia</w:t>
      </w:r>
      <w:r w:rsidR="00D25D88" w:rsidRPr="00DE162C">
        <w:rPr>
          <w:lang w:val="de-DE"/>
        </w:rPr>
        <w:t>.</w:t>
      </w:r>
    </w:p>
    <w:p w14:paraId="7D458913" w14:textId="77777777" w:rsidR="001C0809" w:rsidRPr="00DE162C" w:rsidRDefault="001C0809" w:rsidP="000158E3">
      <w:pPr>
        <w:rPr>
          <w:lang w:val="de-DE"/>
        </w:rPr>
      </w:pPr>
    </w:p>
    <w:p w14:paraId="6FA8A332" w14:textId="6C3A8D2F" w:rsidR="006C7EB6" w:rsidRPr="00DE162C" w:rsidRDefault="006C7EB6" w:rsidP="006C7EB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1B4158" w:rsidRPr="00DE162C">
        <w:rPr>
          <w:rFonts w:cs="Arial"/>
          <w:color w:val="000000"/>
          <w:lang w:val="de-DE" w:eastAsia="ja-JP" w:bidi="km-KH"/>
        </w:rPr>
        <w:t>17. Juli</w:t>
      </w:r>
      <w:r w:rsidRPr="00DE162C">
        <w:rPr>
          <w:rFonts w:cs="Arial"/>
          <w:color w:val="000000"/>
          <w:lang w:val="de-DE" w:eastAsia="ja-JP" w:bidi="km-KH"/>
        </w:rPr>
        <w:t xml:space="preserve"> </w:t>
      </w:r>
      <w:r w:rsidR="008A1BB4" w:rsidRPr="00DE162C">
        <w:rPr>
          <w:rFonts w:cs="Arial"/>
          <w:color w:val="000000"/>
          <w:lang w:val="de-DE" w:eastAsia="ja-JP" w:bidi="km-KH"/>
        </w:rPr>
        <w:t>nahm das Büro an einer virtuellen Sitzung mit</w:t>
      </w:r>
      <w:r w:rsidRPr="00DE162C">
        <w:rPr>
          <w:rFonts w:cs="Arial"/>
          <w:color w:val="000000"/>
          <w:lang w:val="de-DE" w:eastAsia="ja-JP" w:bidi="km-KH"/>
        </w:rPr>
        <w:t xml:space="preserve"> </w:t>
      </w:r>
      <w:r w:rsidR="001B4158" w:rsidRPr="00DE162C">
        <w:rPr>
          <w:rFonts w:cs="Arial"/>
          <w:color w:val="000000"/>
          <w:lang w:val="de-DE" w:eastAsia="ja-JP" w:bidi="km-KH"/>
        </w:rPr>
        <w:t>Vertretern des</w:t>
      </w:r>
      <w:r w:rsidRPr="00DE162C">
        <w:rPr>
          <w:rFonts w:cs="Arial"/>
          <w:color w:val="000000"/>
          <w:lang w:val="de-DE" w:eastAsia="ja-JP" w:bidi="km-KH"/>
        </w:rPr>
        <w:t xml:space="preserve"> USPTO </w:t>
      </w:r>
      <w:r w:rsidR="001B4158" w:rsidRPr="00DE162C">
        <w:rPr>
          <w:rFonts w:cs="Arial"/>
          <w:color w:val="000000"/>
          <w:lang w:val="de-DE" w:eastAsia="ja-JP" w:bidi="km-KH"/>
        </w:rPr>
        <w:t>teil, um das Format der Beiträge zur PLUTO-Datenbank zu erörtern</w:t>
      </w:r>
      <w:r w:rsidRPr="00DE162C">
        <w:rPr>
          <w:rFonts w:cs="Arial"/>
          <w:color w:val="000000"/>
          <w:lang w:val="de-DE" w:eastAsia="ja-JP" w:bidi="km-KH"/>
        </w:rPr>
        <w:t>.</w:t>
      </w:r>
      <w:r w:rsidR="00851C68" w:rsidRPr="00DE162C">
        <w:rPr>
          <w:rFonts w:cs="Arial"/>
          <w:color w:val="000000"/>
          <w:lang w:val="de-DE" w:eastAsia="ja-JP" w:bidi="km-KH"/>
        </w:rPr>
        <w:t xml:space="preserve"> </w:t>
      </w:r>
    </w:p>
    <w:p w14:paraId="3389BAC3" w14:textId="77777777" w:rsidR="006C7EB6" w:rsidRPr="00DE162C" w:rsidRDefault="006C7EB6" w:rsidP="006C7EB6">
      <w:pPr>
        <w:rPr>
          <w:lang w:val="de-DE"/>
        </w:rPr>
      </w:pPr>
    </w:p>
    <w:p w14:paraId="45CE9F95" w14:textId="7593EE40" w:rsidR="001C0809" w:rsidRPr="00DE162C" w:rsidRDefault="001C0809" w:rsidP="001C080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B4158" w:rsidRPr="00DE162C">
        <w:rPr>
          <w:lang w:val="de-DE"/>
        </w:rPr>
        <w:t>17. Juli</w:t>
      </w:r>
      <w:r w:rsidR="005B607B" w:rsidRPr="00DE162C">
        <w:rPr>
          <w:lang w:val="de-DE"/>
        </w:rPr>
        <w:t xml:space="preserve">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002D0A39" w:rsidRPr="00DE162C">
        <w:rPr>
          <w:lang w:val="de-DE"/>
        </w:rPr>
        <w:t xml:space="preserve"> </w:t>
      </w:r>
      <w:r w:rsidR="001B4158" w:rsidRPr="00DE162C">
        <w:rPr>
          <w:lang w:val="de-DE"/>
        </w:rPr>
        <w:t>Frau</w:t>
      </w:r>
      <w:r w:rsidRPr="00DE162C">
        <w:rPr>
          <w:lang w:val="de-DE"/>
        </w:rPr>
        <w:t xml:space="preserve"> Thidakoon Saenudom, Dire</w:t>
      </w:r>
      <w:r w:rsidR="001B4158" w:rsidRPr="00DE162C">
        <w:rPr>
          <w:lang w:val="de-DE"/>
        </w:rPr>
        <w:t>k</w:t>
      </w:r>
      <w:r w:rsidRPr="00DE162C">
        <w:rPr>
          <w:lang w:val="de-DE"/>
        </w:rPr>
        <w:t>tor</w:t>
      </w:r>
      <w:r w:rsidR="001B4158" w:rsidRPr="00DE162C">
        <w:rPr>
          <w:lang w:val="de-DE"/>
        </w:rPr>
        <w:t>in</w:t>
      </w:r>
      <w:r w:rsidRPr="00DE162C">
        <w:rPr>
          <w:lang w:val="de-DE"/>
        </w:rPr>
        <w:t xml:space="preserve">, </w:t>
      </w:r>
      <w:r w:rsidR="001B4158" w:rsidRPr="00DE162C">
        <w:rPr>
          <w:lang w:val="de-DE"/>
        </w:rPr>
        <w:t xml:space="preserve">Forschungsgruppe Sortenschutz, Landwirtschaftsministerium von </w:t>
      </w:r>
      <w:r w:rsidRPr="00DE162C">
        <w:rPr>
          <w:lang w:val="de-DE"/>
        </w:rPr>
        <w:t xml:space="preserve">Thailand, </w:t>
      </w:r>
      <w:r w:rsidR="002D0A39" w:rsidRPr="00DE162C">
        <w:rPr>
          <w:lang w:val="de-DE"/>
        </w:rPr>
        <w:t>t</w:t>
      </w:r>
      <w:r w:rsidR="001B4158" w:rsidRPr="00DE162C">
        <w:rPr>
          <w:lang w:val="de-DE"/>
        </w:rPr>
        <w:t xml:space="preserve">eil, um </w:t>
      </w:r>
      <w:r w:rsidR="00D3707A" w:rsidRPr="00DE162C">
        <w:rPr>
          <w:lang w:val="de-DE"/>
        </w:rPr>
        <w:t xml:space="preserve">Entwicklungen bei </w:t>
      </w:r>
      <w:r w:rsidR="001B4158" w:rsidRPr="00DE162C">
        <w:rPr>
          <w:lang w:val="de-DE"/>
        </w:rPr>
        <w:t xml:space="preserve">Sortenschutzfragen in Thailand zu erörtern. </w:t>
      </w:r>
    </w:p>
    <w:p w14:paraId="22CD01AE" w14:textId="77777777" w:rsidR="00A11D26" w:rsidRPr="00DE162C" w:rsidRDefault="00A11D26" w:rsidP="00775F34">
      <w:pPr>
        <w:rPr>
          <w:lang w:val="de-DE"/>
        </w:rPr>
      </w:pPr>
    </w:p>
    <w:p w14:paraId="2DC62EED" w14:textId="4A7FD244" w:rsidR="00954D92" w:rsidRPr="00DE162C" w:rsidRDefault="00954D92" w:rsidP="00137C0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1B4158" w:rsidRPr="00DE162C">
        <w:rPr>
          <w:lang w:val="de-DE"/>
        </w:rPr>
        <w:t>23. J</w:t>
      </w:r>
      <w:r w:rsidRPr="00DE162C">
        <w:rPr>
          <w:lang w:val="de-DE"/>
        </w:rPr>
        <w:t>ul</w:t>
      </w:r>
      <w:r w:rsidR="001B4158" w:rsidRPr="00DE162C">
        <w:rPr>
          <w:lang w:val="de-DE"/>
        </w:rPr>
        <w:t>i</w:t>
      </w:r>
      <w:r w:rsidRPr="00DE162C">
        <w:rPr>
          <w:lang w:val="de-DE"/>
        </w:rPr>
        <w:t xml:space="preserve"> </w:t>
      </w:r>
      <w:r w:rsidR="008A1BB4" w:rsidRPr="00DE162C">
        <w:rPr>
          <w:lang w:val="de-DE"/>
        </w:rPr>
        <w:t>nahm das Büro an einer virtuellen Sitzung mit</w:t>
      </w:r>
      <w:r w:rsidR="00137C0D" w:rsidRPr="00DE162C">
        <w:rPr>
          <w:lang w:val="de-DE"/>
        </w:rPr>
        <w:t xml:space="preserve"> </w:t>
      </w:r>
      <w:r w:rsidR="001B4158" w:rsidRPr="00DE162C">
        <w:rPr>
          <w:lang w:val="de-DE"/>
        </w:rPr>
        <w:t>Herrn</w:t>
      </w:r>
      <w:r w:rsidR="00137C0D" w:rsidRPr="00DE162C">
        <w:rPr>
          <w:lang w:val="de-DE"/>
        </w:rPr>
        <w:t xml:space="preserve"> Mahboobullah Nang, </w:t>
      </w:r>
      <w:r w:rsidR="001B4158" w:rsidRPr="00DE162C">
        <w:rPr>
          <w:lang w:val="de-DE"/>
        </w:rPr>
        <w:t>Amtierender Vizeminister</w:t>
      </w:r>
      <w:r w:rsidR="00137C0D" w:rsidRPr="00DE162C">
        <w:rPr>
          <w:lang w:val="de-DE"/>
        </w:rPr>
        <w:t>, Minist</w:t>
      </w:r>
      <w:r w:rsidR="001B4158" w:rsidRPr="00DE162C">
        <w:rPr>
          <w:lang w:val="de-DE"/>
        </w:rPr>
        <w:t>erium für Land- und Viehwirtschaft von Afghan</w:t>
      </w:r>
      <w:r w:rsidR="00137C0D" w:rsidRPr="00DE162C">
        <w:rPr>
          <w:lang w:val="de-DE"/>
        </w:rPr>
        <w:t xml:space="preserve">istan; </w:t>
      </w:r>
      <w:r w:rsidR="001B4158" w:rsidRPr="00DE162C">
        <w:rPr>
          <w:lang w:val="de-DE"/>
        </w:rPr>
        <w:t>Frau</w:t>
      </w:r>
      <w:r w:rsidR="00137C0D" w:rsidRPr="00DE162C">
        <w:rPr>
          <w:lang w:val="de-DE"/>
        </w:rPr>
        <w:t xml:space="preserve"> Najibeh Ataei, General</w:t>
      </w:r>
      <w:r w:rsidR="001B4158" w:rsidRPr="00DE162C">
        <w:rPr>
          <w:lang w:val="de-DE"/>
        </w:rPr>
        <w:t>direktorin Agrarforschung</w:t>
      </w:r>
      <w:r w:rsidR="00137C0D" w:rsidRPr="00DE162C">
        <w:rPr>
          <w:lang w:val="de-DE"/>
        </w:rPr>
        <w:t xml:space="preserve">, </w:t>
      </w:r>
      <w:r w:rsidR="001B4158" w:rsidRPr="00DE162C">
        <w:rPr>
          <w:lang w:val="de-DE"/>
        </w:rPr>
        <w:t>Herrn</w:t>
      </w:r>
      <w:r w:rsidR="00B428E2" w:rsidRPr="00DE162C">
        <w:rPr>
          <w:lang w:val="de-DE"/>
        </w:rPr>
        <w:t xml:space="preserve"> Asadullah Azam, </w:t>
      </w:r>
      <w:r w:rsidR="001B4158" w:rsidRPr="00DE162C">
        <w:rPr>
          <w:lang w:val="de-DE"/>
        </w:rPr>
        <w:t>Berater des Vizeminister für Land- und Viehwirtschaft,</w:t>
      </w:r>
      <w:r w:rsidR="00B428E2" w:rsidRPr="00DE162C">
        <w:rPr>
          <w:lang w:val="de-DE"/>
        </w:rPr>
        <w:t xml:space="preserve"> </w:t>
      </w:r>
      <w:r w:rsidR="001B4158" w:rsidRPr="00DE162C">
        <w:rPr>
          <w:lang w:val="de-DE"/>
        </w:rPr>
        <w:t>Herrn</w:t>
      </w:r>
      <w:r w:rsidR="00B428E2" w:rsidRPr="00DE162C">
        <w:rPr>
          <w:lang w:val="de-DE"/>
        </w:rPr>
        <w:t xml:space="preserve"> Samiul Haq Ayoubi, </w:t>
      </w:r>
      <w:r w:rsidR="001B4158" w:rsidRPr="00DE162C">
        <w:rPr>
          <w:lang w:val="de-DE"/>
        </w:rPr>
        <w:t>Vertreter des Amtes für Plan- und Grundsatzfragen, u</w:t>
      </w:r>
      <w:r w:rsidR="00B428E2" w:rsidRPr="00DE162C">
        <w:rPr>
          <w:lang w:val="de-DE"/>
        </w:rPr>
        <w:t xml:space="preserve">nd </w:t>
      </w:r>
      <w:r w:rsidR="001B4158" w:rsidRPr="00DE162C">
        <w:rPr>
          <w:lang w:val="de-DE"/>
        </w:rPr>
        <w:t>Herrn</w:t>
      </w:r>
      <w:r w:rsidR="00B428E2" w:rsidRPr="00DE162C">
        <w:rPr>
          <w:lang w:val="de-DE"/>
        </w:rPr>
        <w:t xml:space="preserve"> Nawab Nazeeri, </w:t>
      </w:r>
      <w:r w:rsidR="001B4158" w:rsidRPr="00DE162C">
        <w:rPr>
          <w:lang w:val="de-DE"/>
        </w:rPr>
        <w:t xml:space="preserve">Vertreter des Agrarforschungsinstituts von </w:t>
      </w:r>
      <w:r w:rsidR="00137C0D" w:rsidRPr="00DE162C">
        <w:rPr>
          <w:lang w:val="de-DE"/>
        </w:rPr>
        <w:t xml:space="preserve">Afghanistan (ARIA), </w:t>
      </w:r>
      <w:r w:rsidR="000C2323" w:rsidRPr="00DE162C">
        <w:rPr>
          <w:lang w:val="de-DE"/>
        </w:rPr>
        <w:t>b</w:t>
      </w:r>
      <w:r w:rsidR="001B4158" w:rsidRPr="00DE162C">
        <w:rPr>
          <w:lang w:val="de-DE"/>
        </w:rPr>
        <w:t xml:space="preserve">etreffend die </w:t>
      </w:r>
      <w:r w:rsidR="004B69A1" w:rsidRPr="00DE162C">
        <w:rPr>
          <w:lang w:val="de-DE"/>
        </w:rPr>
        <w:t>legislative</w:t>
      </w:r>
      <w:r w:rsidR="001B4158" w:rsidRPr="00DE162C">
        <w:rPr>
          <w:lang w:val="de-DE"/>
        </w:rPr>
        <w:t>n Entwicklungen und die nächsten Schritte im Beitrittsverfahren zur UPOV</w:t>
      </w:r>
      <w:r w:rsidR="00435BCC">
        <w:rPr>
          <w:lang w:val="de-DE"/>
        </w:rPr>
        <w:t xml:space="preserve"> teil</w:t>
      </w:r>
      <w:r w:rsidRPr="00DE162C">
        <w:rPr>
          <w:lang w:val="de-DE"/>
        </w:rPr>
        <w:t>.</w:t>
      </w:r>
    </w:p>
    <w:p w14:paraId="27031536" w14:textId="77777777" w:rsidR="00954D92" w:rsidRPr="00DE162C" w:rsidRDefault="00954D92" w:rsidP="00775F34">
      <w:pPr>
        <w:rPr>
          <w:lang w:val="de-DE"/>
        </w:rPr>
      </w:pPr>
    </w:p>
    <w:p w14:paraId="3C518DA9" w14:textId="70399DC0" w:rsidR="002C5314" w:rsidRPr="00DE162C" w:rsidRDefault="002C5314" w:rsidP="002C531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0C2323" w:rsidRPr="00DE162C">
        <w:rPr>
          <w:rFonts w:cs="Arial"/>
          <w:color w:val="000000"/>
          <w:lang w:val="de-DE" w:eastAsia="ja-JP" w:bidi="km-KH"/>
        </w:rPr>
        <w:t xml:space="preserve">23. </w:t>
      </w:r>
      <w:r w:rsidRPr="00DE162C">
        <w:rPr>
          <w:rFonts w:cs="Arial"/>
          <w:color w:val="000000"/>
          <w:lang w:val="de-DE" w:eastAsia="ja-JP" w:bidi="km-KH"/>
        </w:rPr>
        <w:t>Jul</w:t>
      </w:r>
      <w:r w:rsidR="000C2323" w:rsidRPr="00DE162C">
        <w:rPr>
          <w:rFonts w:cs="Arial"/>
          <w:color w:val="000000"/>
          <w:lang w:val="de-DE" w:eastAsia="ja-JP" w:bidi="km-KH"/>
        </w:rPr>
        <w:t xml:space="preserve">i </w:t>
      </w:r>
      <w:r w:rsidR="008A1BB4" w:rsidRPr="00DE162C">
        <w:rPr>
          <w:rFonts w:cs="Arial"/>
          <w:color w:val="000000"/>
          <w:lang w:val="de-DE" w:eastAsia="ja-JP" w:bidi="km-KH"/>
        </w:rPr>
        <w:t>nahm das Büro</w:t>
      </w:r>
      <w:r w:rsidR="000C2323" w:rsidRPr="00DE162C">
        <w:rPr>
          <w:rFonts w:cs="Arial"/>
          <w:color w:val="000000"/>
          <w:lang w:val="de-DE" w:eastAsia="ja-JP" w:bidi="km-KH"/>
        </w:rPr>
        <w:t xml:space="preserve"> an </w:t>
      </w:r>
      <w:r w:rsidR="00BC496E">
        <w:rPr>
          <w:rFonts w:cs="Arial"/>
          <w:color w:val="000000"/>
          <w:lang w:val="de-DE" w:eastAsia="ja-JP" w:bidi="km-KH"/>
        </w:rPr>
        <w:t>einer virtuellen Sitzung</w:t>
      </w:r>
      <w:r w:rsidR="000C2323" w:rsidRPr="00DE162C">
        <w:rPr>
          <w:rFonts w:cs="Arial"/>
          <w:color w:val="000000"/>
          <w:lang w:val="de-DE" w:eastAsia="ja-JP" w:bidi="km-KH"/>
        </w:rPr>
        <w:t xml:space="preserve"> </w:t>
      </w:r>
      <w:r w:rsidR="008A1BB4" w:rsidRPr="00DE162C">
        <w:rPr>
          <w:rFonts w:cs="Arial"/>
          <w:color w:val="000000"/>
          <w:lang w:val="de-DE" w:eastAsia="ja-JP" w:bidi="km-KH"/>
        </w:rPr>
        <w:t>mit</w:t>
      </w:r>
      <w:r w:rsidRPr="00DE162C">
        <w:rPr>
          <w:rFonts w:cs="Arial"/>
          <w:color w:val="000000"/>
          <w:lang w:val="de-DE" w:eastAsia="ja-JP" w:bidi="km-KH"/>
        </w:rPr>
        <w:t xml:space="preserve"> </w:t>
      </w:r>
      <w:r w:rsidR="001B4158" w:rsidRPr="00DE162C">
        <w:rPr>
          <w:rFonts w:cs="Arial"/>
          <w:color w:val="000000"/>
          <w:lang w:val="de-DE" w:eastAsia="ja-JP" w:bidi="km-KH"/>
        </w:rPr>
        <w:t>Herrn</w:t>
      </w:r>
      <w:r w:rsidRPr="00DE162C">
        <w:rPr>
          <w:rFonts w:cs="Arial"/>
          <w:color w:val="000000"/>
          <w:lang w:val="de-DE" w:eastAsia="ja-JP" w:bidi="km-KH"/>
        </w:rPr>
        <w:t xml:space="preserve"> Edgar Krieger, </w:t>
      </w:r>
      <w:r w:rsidR="000C2323" w:rsidRPr="00DE162C">
        <w:rPr>
          <w:rFonts w:cs="Arial"/>
          <w:color w:val="000000"/>
          <w:lang w:val="de-DE" w:eastAsia="ja-JP" w:bidi="km-KH"/>
        </w:rPr>
        <w:t xml:space="preserve">Generalsekretär, </w:t>
      </w:r>
      <w:r w:rsidRPr="00DE162C">
        <w:rPr>
          <w:rFonts w:cs="Arial"/>
          <w:color w:val="000000"/>
          <w:lang w:val="de-DE" w:eastAsia="ja-JP" w:bidi="km-KH"/>
        </w:rPr>
        <w:t xml:space="preserve">CIOPORA, </w:t>
      </w:r>
      <w:r w:rsidR="002D0A39" w:rsidRPr="00DE162C">
        <w:rPr>
          <w:rFonts w:cs="Arial"/>
          <w:color w:val="000000"/>
          <w:lang w:val="de-DE" w:eastAsia="ja-JP" w:bidi="km-KH"/>
        </w:rPr>
        <w:t>t</w:t>
      </w:r>
      <w:r w:rsidR="000C2323" w:rsidRPr="00DE162C">
        <w:rPr>
          <w:rFonts w:cs="Arial"/>
          <w:color w:val="000000"/>
          <w:lang w:val="de-DE" w:eastAsia="ja-JP" w:bidi="km-KH"/>
        </w:rPr>
        <w:t>eil, um ein CIOPORA-W</w:t>
      </w:r>
      <w:r w:rsidR="000E40EF" w:rsidRPr="00DE162C">
        <w:rPr>
          <w:rFonts w:cs="Arial"/>
          <w:color w:val="000000"/>
          <w:lang w:val="de-DE" w:eastAsia="ja-JP" w:bidi="km-KH"/>
        </w:rPr>
        <w:t>ebinar</w:t>
      </w:r>
      <w:r w:rsidRPr="00DE162C">
        <w:rPr>
          <w:rFonts w:cs="Arial"/>
          <w:color w:val="000000"/>
          <w:lang w:val="de-DE" w:eastAsia="ja-JP" w:bidi="km-KH"/>
        </w:rPr>
        <w:t xml:space="preserve"> </w:t>
      </w:r>
      <w:r w:rsidR="000C2323" w:rsidRPr="00DE162C">
        <w:rPr>
          <w:rFonts w:cs="Arial"/>
          <w:color w:val="000000"/>
          <w:lang w:val="de-DE" w:eastAsia="ja-JP" w:bidi="km-KH"/>
        </w:rPr>
        <w:t xml:space="preserve">über </w:t>
      </w:r>
      <w:r w:rsidR="002D0A39" w:rsidRPr="00DE162C">
        <w:rPr>
          <w:rFonts w:cs="Arial"/>
          <w:color w:val="000000"/>
          <w:lang w:val="de-DE" w:eastAsia="ja-JP" w:bidi="km-KH"/>
        </w:rPr>
        <w:t xml:space="preserve">DUS </w:t>
      </w:r>
      <w:r w:rsidR="000C2323" w:rsidRPr="00DE162C">
        <w:rPr>
          <w:rFonts w:cs="Arial"/>
          <w:color w:val="000000"/>
          <w:lang w:val="de-DE" w:eastAsia="ja-JP" w:bidi="km-KH"/>
        </w:rPr>
        <w:t>zu erörtern</w:t>
      </w:r>
      <w:r w:rsidRPr="00DE162C">
        <w:rPr>
          <w:rFonts w:cs="Arial"/>
          <w:color w:val="000000"/>
          <w:lang w:val="de-DE" w:eastAsia="ja-JP" w:bidi="km-KH"/>
        </w:rPr>
        <w:t>.</w:t>
      </w:r>
    </w:p>
    <w:p w14:paraId="1FB46C74" w14:textId="77777777" w:rsidR="002C5314" w:rsidRPr="00DE162C" w:rsidRDefault="002C5314" w:rsidP="002C5314">
      <w:pPr>
        <w:rPr>
          <w:lang w:val="de-DE"/>
        </w:rPr>
      </w:pPr>
    </w:p>
    <w:p w14:paraId="67B172BC" w14:textId="24B255D1" w:rsidR="0026118D" w:rsidRPr="00DE162C" w:rsidRDefault="0026118D" w:rsidP="006F558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0C2323" w:rsidRPr="00DE162C">
        <w:rPr>
          <w:lang w:val="de-DE"/>
        </w:rPr>
        <w:t xml:space="preserve">27. </w:t>
      </w:r>
      <w:r w:rsidRPr="00DE162C">
        <w:rPr>
          <w:lang w:val="de-DE"/>
        </w:rPr>
        <w:t>Jul</w:t>
      </w:r>
      <w:r w:rsidR="000C2323" w:rsidRPr="00DE162C">
        <w:rPr>
          <w:lang w:val="de-DE"/>
        </w:rPr>
        <w:t>i nahm das Büro an einer vom CBD organisierten virtuellen Konsultation zur nachhaltigen Nutzung der biologischen Vielfalt im Rahmen des „</w:t>
      </w:r>
      <w:r w:rsidRPr="00F701FC">
        <w:rPr>
          <w:i/>
          <w:lang w:val="de-DE"/>
        </w:rPr>
        <w:t>Post-2020 Global Biodiversity Framework</w:t>
      </w:r>
      <w:r w:rsidR="000C2323" w:rsidRPr="00DE162C">
        <w:rPr>
          <w:lang w:val="de-DE"/>
        </w:rPr>
        <w:t>“</w:t>
      </w:r>
      <w:r w:rsidR="00435BCC">
        <w:rPr>
          <w:lang w:val="de-DE"/>
        </w:rPr>
        <w:t xml:space="preserve"> teil</w:t>
      </w:r>
      <w:r w:rsidRPr="00DE162C">
        <w:rPr>
          <w:lang w:val="de-DE"/>
        </w:rPr>
        <w:t>.</w:t>
      </w:r>
    </w:p>
    <w:p w14:paraId="1D8B72E9" w14:textId="77777777" w:rsidR="0026118D" w:rsidRPr="00DE162C" w:rsidRDefault="0026118D" w:rsidP="006F5580">
      <w:pPr>
        <w:rPr>
          <w:lang w:val="de-DE"/>
        </w:rPr>
      </w:pPr>
    </w:p>
    <w:p w14:paraId="09C41B9B" w14:textId="75485E75" w:rsidR="00694541" w:rsidRPr="00DE162C" w:rsidRDefault="00694541" w:rsidP="00694541">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lang w:val="de-DE"/>
        </w:rPr>
        <w:t xml:space="preserve">Am </w:t>
      </w:r>
      <w:r w:rsidR="000C2323" w:rsidRPr="00DE162C">
        <w:rPr>
          <w:rFonts w:cs="Arial"/>
          <w:lang w:val="de-DE"/>
        </w:rPr>
        <w:t xml:space="preserve">30. </w:t>
      </w:r>
      <w:r w:rsidRPr="00DE162C">
        <w:rPr>
          <w:rFonts w:cs="Arial"/>
          <w:lang w:val="de-DE"/>
        </w:rPr>
        <w:t>Jul</w:t>
      </w:r>
      <w:r w:rsidR="000C2323" w:rsidRPr="00DE162C">
        <w:rPr>
          <w:rFonts w:cs="Arial"/>
          <w:lang w:val="de-DE"/>
        </w:rPr>
        <w:t>i</w:t>
      </w:r>
      <w:r w:rsidRPr="00DE162C">
        <w:rPr>
          <w:rFonts w:cs="Arial"/>
          <w:lang w:val="de-DE"/>
        </w:rPr>
        <w:t xml:space="preserve"> </w:t>
      </w:r>
      <w:r w:rsidR="000C2323" w:rsidRPr="00DE162C">
        <w:rPr>
          <w:rFonts w:cs="Arial"/>
          <w:lang w:val="de-DE"/>
        </w:rPr>
        <w:t xml:space="preserve">nahm das Büro auf elektronischem Wege an den </w:t>
      </w:r>
      <w:r w:rsidRPr="00DE162C">
        <w:rPr>
          <w:rFonts w:cs="Arial"/>
          <w:lang w:val="de-DE"/>
        </w:rPr>
        <w:t>relevant</w:t>
      </w:r>
      <w:r w:rsidR="000C2323" w:rsidRPr="00DE162C">
        <w:rPr>
          <w:rFonts w:cs="Arial"/>
          <w:lang w:val="de-DE"/>
        </w:rPr>
        <w:t xml:space="preserve">en Teilen der Tagung des Rates für </w:t>
      </w:r>
      <w:r w:rsidRPr="00DE162C">
        <w:rPr>
          <w:rFonts w:cs="Arial"/>
          <w:lang w:val="de-DE"/>
        </w:rPr>
        <w:t>TRIPS</w:t>
      </w:r>
      <w:r w:rsidR="004B69A1" w:rsidRPr="00DE162C">
        <w:rPr>
          <w:rFonts w:cs="Arial"/>
          <w:lang w:val="de-DE"/>
        </w:rPr>
        <w:t xml:space="preserve"> </w:t>
      </w:r>
      <w:r w:rsidR="000C2323" w:rsidRPr="00DE162C">
        <w:rPr>
          <w:rFonts w:cs="Arial"/>
          <w:lang w:val="de-DE"/>
        </w:rPr>
        <w:t xml:space="preserve">teil. </w:t>
      </w:r>
    </w:p>
    <w:p w14:paraId="4363BD4F" w14:textId="77777777" w:rsidR="00923028" w:rsidRPr="00DE162C" w:rsidRDefault="00923028" w:rsidP="00923028">
      <w:pPr>
        <w:rPr>
          <w:lang w:val="de-DE"/>
        </w:rPr>
      </w:pPr>
    </w:p>
    <w:p w14:paraId="64625BC9" w14:textId="32374CC7" w:rsidR="00923028" w:rsidRPr="00DE162C" w:rsidRDefault="00923028" w:rsidP="00923028">
      <w:pPr>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0C2323" w:rsidRPr="00DE162C">
        <w:rPr>
          <w:lang w:val="de-DE"/>
        </w:rPr>
        <w:t xml:space="preserve">31. </w:t>
      </w:r>
      <w:r w:rsidRPr="00DE162C">
        <w:rPr>
          <w:lang w:val="de-DE"/>
        </w:rPr>
        <w:t>Jul</w:t>
      </w:r>
      <w:r w:rsidR="000C2323" w:rsidRPr="00DE162C">
        <w:rPr>
          <w:lang w:val="de-DE"/>
        </w:rPr>
        <w:t>i</w:t>
      </w:r>
      <w:r w:rsidRPr="00DE162C">
        <w:rPr>
          <w:lang w:val="de-DE"/>
        </w:rPr>
        <w:t xml:space="preserve"> </w:t>
      </w:r>
      <w:r w:rsidR="008A1BB4" w:rsidRPr="00DE162C">
        <w:rPr>
          <w:lang w:val="de-DE"/>
        </w:rPr>
        <w:t xml:space="preserve">nahm das Büro an </w:t>
      </w:r>
      <w:r w:rsidR="00BC496E">
        <w:rPr>
          <w:lang w:val="de-DE"/>
        </w:rPr>
        <w:t>einer virtuellen Sitzung</w:t>
      </w:r>
      <w:r w:rsidR="008A1BB4" w:rsidRPr="00DE162C">
        <w:rPr>
          <w:lang w:val="de-DE"/>
        </w:rPr>
        <w:t xml:space="preserve"> mit</w:t>
      </w:r>
      <w:r w:rsidRPr="00DE162C">
        <w:rPr>
          <w:lang w:val="de-DE"/>
        </w:rPr>
        <w:t xml:space="preserve"> </w:t>
      </w:r>
      <w:r w:rsidR="001B4158" w:rsidRPr="00DE162C">
        <w:rPr>
          <w:lang w:val="de-DE"/>
        </w:rPr>
        <w:t>Frau</w:t>
      </w:r>
      <w:r w:rsidRPr="00DE162C">
        <w:rPr>
          <w:lang w:val="de-DE"/>
        </w:rPr>
        <w:t xml:space="preserve"> Shannah Boens, Attaché</w:t>
      </w:r>
      <w:r w:rsidR="000C2323" w:rsidRPr="00DE162C">
        <w:rPr>
          <w:lang w:val="de-DE"/>
        </w:rPr>
        <w:t>e</w:t>
      </w:r>
      <w:r w:rsidRPr="00DE162C">
        <w:rPr>
          <w:lang w:val="de-DE"/>
        </w:rPr>
        <w:t xml:space="preserve">, </w:t>
      </w:r>
      <w:r w:rsidR="000C2323" w:rsidRPr="00DE162C">
        <w:rPr>
          <w:lang w:val="de-DE"/>
        </w:rPr>
        <w:t>Büro für geistiges Eigentum</w:t>
      </w:r>
      <w:r w:rsidRPr="00DE162C">
        <w:rPr>
          <w:lang w:val="de-DE"/>
        </w:rPr>
        <w:t>,</w:t>
      </w:r>
      <w:r w:rsidR="000C2323" w:rsidRPr="00DE162C">
        <w:rPr>
          <w:lang w:val="de-DE"/>
        </w:rPr>
        <w:t xml:space="preserve"> Generaldirektion Wirtschaftliche Regulierung, Belgien</w:t>
      </w:r>
      <w:r w:rsidRPr="00DE162C">
        <w:rPr>
          <w:lang w:val="de-DE"/>
        </w:rPr>
        <w:t xml:space="preserve">, </w:t>
      </w:r>
      <w:r w:rsidR="000C2323" w:rsidRPr="00DE162C">
        <w:rPr>
          <w:lang w:val="de-DE"/>
        </w:rPr>
        <w:t>teil und informierte über die Arbeit der</w:t>
      </w:r>
      <w:r w:rsidRPr="00DE162C">
        <w:rPr>
          <w:rFonts w:cs="Arial"/>
          <w:lang w:val="de-DE"/>
        </w:rPr>
        <w:t xml:space="preserve"> UPOV. </w:t>
      </w:r>
    </w:p>
    <w:p w14:paraId="2C6810ED" w14:textId="77777777" w:rsidR="00694541" w:rsidRPr="00DE162C" w:rsidRDefault="00694541" w:rsidP="00775F34">
      <w:pPr>
        <w:rPr>
          <w:lang w:val="de-DE"/>
        </w:rPr>
      </w:pPr>
    </w:p>
    <w:p w14:paraId="2F5E24F2" w14:textId="3FAA5FAD" w:rsidR="00B86320" w:rsidRPr="00DE162C" w:rsidRDefault="00B86320" w:rsidP="00B86320">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0C2323" w:rsidRPr="00DE162C">
        <w:rPr>
          <w:rFonts w:cs="Arial"/>
          <w:color w:val="000000"/>
          <w:lang w:val="de-DE" w:eastAsia="ja-JP" w:bidi="km-KH"/>
        </w:rPr>
        <w:t xml:space="preserve">4. </w:t>
      </w:r>
      <w:r w:rsidRPr="00DE162C">
        <w:rPr>
          <w:rFonts w:cs="Arial"/>
          <w:color w:val="000000"/>
          <w:lang w:val="de-DE" w:eastAsia="ja-JP" w:bidi="km-KH"/>
        </w:rPr>
        <w:t xml:space="preserve">August </w:t>
      </w:r>
      <w:r w:rsidR="008A1BB4" w:rsidRPr="00DE162C">
        <w:rPr>
          <w:rFonts w:cs="Arial"/>
          <w:color w:val="000000"/>
          <w:lang w:val="de-DE" w:eastAsia="ja-JP" w:bidi="km-KH"/>
        </w:rPr>
        <w:t xml:space="preserve">nahm das Büro an </w:t>
      </w:r>
      <w:r w:rsidR="00BC496E">
        <w:rPr>
          <w:rFonts w:cs="Arial"/>
          <w:color w:val="000000"/>
          <w:lang w:val="de-DE" w:eastAsia="ja-JP" w:bidi="km-KH"/>
        </w:rPr>
        <w:t>einer virtuellen Sitzung</w:t>
      </w:r>
      <w:r w:rsidR="000C2323" w:rsidRPr="00DE162C">
        <w:rPr>
          <w:rFonts w:cs="Arial"/>
          <w:color w:val="000000"/>
          <w:lang w:val="de-DE" w:eastAsia="ja-JP" w:bidi="km-KH"/>
        </w:rPr>
        <w:t xml:space="preserve"> </w:t>
      </w:r>
      <w:r w:rsidR="008A1BB4" w:rsidRPr="00DE162C">
        <w:rPr>
          <w:rFonts w:cs="Arial"/>
          <w:color w:val="000000"/>
          <w:lang w:val="de-DE" w:eastAsia="ja-JP" w:bidi="km-KH"/>
        </w:rPr>
        <w:t>mit</w:t>
      </w:r>
      <w:r w:rsidRPr="00DE162C">
        <w:rPr>
          <w:rFonts w:cs="Arial"/>
          <w:color w:val="000000"/>
          <w:lang w:val="de-DE" w:eastAsia="ja-JP" w:bidi="km-KH"/>
        </w:rPr>
        <w:t xml:space="preserve"> </w:t>
      </w:r>
      <w:r w:rsidR="001B4158" w:rsidRPr="00DE162C">
        <w:rPr>
          <w:rFonts w:cs="Arial"/>
          <w:color w:val="000000"/>
          <w:lang w:val="de-DE" w:eastAsia="ja-JP" w:bidi="km-KH"/>
        </w:rPr>
        <w:t>Herrn</w:t>
      </w:r>
      <w:r w:rsidRPr="00DE162C">
        <w:rPr>
          <w:rFonts w:cs="Arial"/>
          <w:color w:val="000000"/>
          <w:lang w:val="de-DE" w:eastAsia="ja-JP" w:bidi="km-KH"/>
        </w:rPr>
        <w:t xml:space="preserve"> Kees van Ettekoven</w:t>
      </w:r>
      <w:r w:rsidR="00D8794E" w:rsidRPr="00DE162C">
        <w:rPr>
          <w:rFonts w:cs="Arial"/>
          <w:color w:val="000000"/>
          <w:lang w:val="de-DE" w:eastAsia="ja-JP" w:bidi="km-KH"/>
        </w:rPr>
        <w:t xml:space="preserve"> </w:t>
      </w:r>
      <w:r w:rsidR="000C2323" w:rsidRPr="00DE162C">
        <w:rPr>
          <w:rFonts w:cs="Arial"/>
          <w:color w:val="000000"/>
          <w:lang w:val="de-DE" w:eastAsia="ja-JP" w:bidi="km-KH"/>
        </w:rPr>
        <w:t>teil, um ein CIOPORA-Webinar über DUS zu erörtern.</w:t>
      </w:r>
    </w:p>
    <w:p w14:paraId="49BC3161" w14:textId="77777777" w:rsidR="00B86320" w:rsidRPr="00DE162C" w:rsidRDefault="00B86320" w:rsidP="00B86320">
      <w:pPr>
        <w:rPr>
          <w:lang w:val="de-DE"/>
        </w:rPr>
      </w:pPr>
    </w:p>
    <w:p w14:paraId="53BF2B6E" w14:textId="36E83135" w:rsidR="000B28AD" w:rsidRPr="00DE162C" w:rsidRDefault="000B28AD" w:rsidP="000B28A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0C2323" w:rsidRPr="00DE162C">
        <w:rPr>
          <w:lang w:val="de-DE"/>
        </w:rPr>
        <w:t xml:space="preserve"> 11.</w:t>
      </w:r>
      <w:r w:rsidR="00702059" w:rsidRPr="00DE162C">
        <w:rPr>
          <w:lang w:val="de-DE"/>
        </w:rPr>
        <w:t xml:space="preserve"> </w:t>
      </w:r>
      <w:r w:rsidRPr="00DE162C">
        <w:rPr>
          <w:lang w:val="de-DE"/>
        </w:rPr>
        <w:t xml:space="preserve">August </w:t>
      </w:r>
      <w:r w:rsidR="008A1BB4" w:rsidRPr="00DE162C">
        <w:rPr>
          <w:lang w:val="de-DE"/>
        </w:rPr>
        <w:t>nahm das Büro an einer virtuellen Sitzung mit</w:t>
      </w:r>
      <w:r w:rsidRPr="00DE162C">
        <w:rPr>
          <w:lang w:val="de-DE"/>
        </w:rPr>
        <w:t xml:space="preserve"> </w:t>
      </w:r>
      <w:r w:rsidR="001B4158" w:rsidRPr="00DE162C">
        <w:rPr>
          <w:lang w:val="de-DE"/>
        </w:rPr>
        <w:t>Frau</w:t>
      </w:r>
      <w:r w:rsidRPr="00DE162C">
        <w:rPr>
          <w:lang w:val="de-DE"/>
        </w:rPr>
        <w:t xml:space="preserve"> Pornpimol </w:t>
      </w:r>
      <w:r w:rsidR="004B69A1" w:rsidRPr="00DE162C">
        <w:rPr>
          <w:lang w:val="de-DE"/>
        </w:rPr>
        <w:t>Sugandhavanija</w:t>
      </w:r>
      <w:r w:rsidRPr="00DE162C">
        <w:rPr>
          <w:lang w:val="de-DE"/>
        </w:rPr>
        <w:t>, Minister</w:t>
      </w:r>
      <w:r w:rsidR="000C2323" w:rsidRPr="00DE162C">
        <w:rPr>
          <w:lang w:val="de-DE"/>
        </w:rPr>
        <w:t>in</w:t>
      </w:r>
      <w:r w:rsidRPr="00DE162C">
        <w:rPr>
          <w:lang w:val="de-DE"/>
        </w:rPr>
        <w:t xml:space="preserve">, </w:t>
      </w:r>
      <w:r w:rsidR="000C2323" w:rsidRPr="00DE162C">
        <w:rPr>
          <w:lang w:val="de-DE"/>
        </w:rPr>
        <w:t>u</w:t>
      </w:r>
      <w:r w:rsidRPr="00DE162C">
        <w:rPr>
          <w:lang w:val="de-DE"/>
        </w:rPr>
        <w:t xml:space="preserve">nd </w:t>
      </w:r>
      <w:r w:rsidR="001B4158" w:rsidRPr="00DE162C">
        <w:rPr>
          <w:lang w:val="de-DE"/>
        </w:rPr>
        <w:t>Frau</w:t>
      </w:r>
      <w:r w:rsidRPr="00DE162C">
        <w:rPr>
          <w:lang w:val="de-DE"/>
        </w:rPr>
        <w:t xml:space="preserve"> Jaruwan Sukkharom, Minister</w:t>
      </w:r>
      <w:r w:rsidR="000C2323" w:rsidRPr="00DE162C">
        <w:rPr>
          <w:lang w:val="de-DE"/>
        </w:rPr>
        <w:t>ialrätin, Ständige Vertretung von Thailand, teil, und informierte über die Arbeit der</w:t>
      </w:r>
      <w:r w:rsidR="000C2323" w:rsidRPr="00DE162C">
        <w:rPr>
          <w:rFonts w:cs="Arial"/>
          <w:lang w:val="de-DE"/>
        </w:rPr>
        <w:t xml:space="preserve"> UPOV</w:t>
      </w:r>
      <w:r w:rsidR="004B69A1" w:rsidRPr="00DE162C">
        <w:rPr>
          <w:rFonts w:cs="Arial"/>
          <w:lang w:val="de-DE"/>
        </w:rPr>
        <w:t xml:space="preserve">, </w:t>
      </w:r>
      <w:r w:rsidR="000C2323" w:rsidRPr="00DE162C">
        <w:rPr>
          <w:rFonts w:cs="Arial"/>
          <w:lang w:val="de-DE"/>
        </w:rPr>
        <w:t xml:space="preserve">das </w:t>
      </w:r>
      <w:r w:rsidR="004B69A1" w:rsidRPr="00DE162C">
        <w:rPr>
          <w:rFonts w:cs="Arial"/>
          <w:lang w:val="de-DE"/>
        </w:rPr>
        <w:t>UPOV</w:t>
      </w:r>
      <w:r w:rsidR="000C2323" w:rsidRPr="00DE162C">
        <w:rPr>
          <w:rFonts w:cs="Arial"/>
          <w:lang w:val="de-DE"/>
        </w:rPr>
        <w:t>-Übereinkommen und Ausbildungsmöglichkeiten</w:t>
      </w:r>
      <w:r w:rsidRPr="00DE162C">
        <w:rPr>
          <w:lang w:val="de-DE"/>
        </w:rPr>
        <w:t>.</w:t>
      </w:r>
    </w:p>
    <w:p w14:paraId="67F208F4" w14:textId="77777777" w:rsidR="00AC77A9" w:rsidRPr="00DE162C" w:rsidRDefault="00AC77A9" w:rsidP="00775F34">
      <w:pPr>
        <w:rPr>
          <w:lang w:val="de-DE"/>
        </w:rPr>
      </w:pPr>
    </w:p>
    <w:p w14:paraId="4B4E6B5B" w14:textId="4A57CDC3" w:rsidR="000B28AD" w:rsidRPr="00DE162C" w:rsidRDefault="008D6AE2" w:rsidP="000B28AD">
      <w:pPr>
        <w:rPr>
          <w:rFonts w:cs="Arial"/>
          <w:color w:val="000000"/>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0C2323" w:rsidRPr="00DE162C">
        <w:rPr>
          <w:rFonts w:cs="Arial"/>
          <w:color w:val="000000"/>
          <w:lang w:val="de-DE" w:eastAsia="ja-JP" w:bidi="km-KH"/>
        </w:rPr>
        <w:t xml:space="preserve">13. </w:t>
      </w:r>
      <w:r w:rsidRPr="00DE162C">
        <w:rPr>
          <w:rFonts w:cs="Arial"/>
          <w:color w:val="000000"/>
          <w:lang w:val="de-DE" w:eastAsia="ja-JP" w:bidi="km-KH"/>
        </w:rPr>
        <w:t xml:space="preserve">August </w:t>
      </w:r>
      <w:r w:rsidR="008A1BB4" w:rsidRPr="00DE162C">
        <w:rPr>
          <w:rFonts w:cs="Arial"/>
          <w:color w:val="000000"/>
          <w:lang w:val="de-DE" w:eastAsia="ja-JP" w:bidi="km-KH"/>
        </w:rPr>
        <w:t>nahm das Büro an einer virtuellen Sitzung mit</w:t>
      </w:r>
      <w:r w:rsidR="00EE1F9E" w:rsidRPr="00DE162C">
        <w:rPr>
          <w:rFonts w:cs="Arial"/>
          <w:color w:val="000000"/>
          <w:lang w:val="de-DE" w:eastAsia="ja-JP" w:bidi="km-KH"/>
        </w:rPr>
        <w:t xml:space="preserve"> </w:t>
      </w:r>
      <w:r w:rsidR="001B4158" w:rsidRPr="00DE162C">
        <w:rPr>
          <w:rFonts w:cs="Arial"/>
          <w:color w:val="000000"/>
          <w:lang w:val="de-DE" w:eastAsia="ja-JP" w:bidi="km-KH"/>
        </w:rPr>
        <w:t>Herrn</w:t>
      </w:r>
      <w:r w:rsidR="00EE1F9E" w:rsidRPr="00DE162C">
        <w:rPr>
          <w:rFonts w:cs="Arial"/>
          <w:color w:val="000000"/>
          <w:lang w:val="de-DE" w:eastAsia="ja-JP" w:bidi="km-KH"/>
        </w:rPr>
        <w:t xml:space="preserve"> Hamish MacDonald, </w:t>
      </w:r>
      <w:r w:rsidR="000C2323" w:rsidRPr="00DE162C">
        <w:rPr>
          <w:rFonts w:cs="Arial"/>
          <w:color w:val="000000"/>
          <w:lang w:val="de-DE" w:eastAsia="ja-JP" w:bidi="km-KH"/>
        </w:rPr>
        <w:t>S</w:t>
      </w:r>
      <w:r w:rsidR="00EE1F9E" w:rsidRPr="00DE162C">
        <w:rPr>
          <w:rFonts w:cs="Arial"/>
          <w:color w:val="000000"/>
          <w:lang w:val="de-DE" w:eastAsia="ja-JP" w:bidi="km-KH"/>
        </w:rPr>
        <w:t xml:space="preserve">tudent </w:t>
      </w:r>
      <w:r w:rsidR="000C2323" w:rsidRPr="00DE162C">
        <w:rPr>
          <w:rFonts w:cs="Arial"/>
          <w:color w:val="000000"/>
          <w:lang w:val="de-DE" w:eastAsia="ja-JP" w:bidi="km-KH"/>
        </w:rPr>
        <w:t>der Universität von Queensland (Australien</w:t>
      </w:r>
      <w:r w:rsidR="00EE1F9E" w:rsidRPr="00DE162C">
        <w:rPr>
          <w:rFonts w:cs="Arial"/>
          <w:color w:val="000000"/>
          <w:lang w:val="de-DE" w:eastAsia="ja-JP" w:bidi="km-KH"/>
        </w:rPr>
        <w:t xml:space="preserve">), </w:t>
      </w:r>
      <w:r w:rsidR="000C2323" w:rsidRPr="00DE162C">
        <w:rPr>
          <w:rFonts w:cs="Arial"/>
          <w:color w:val="000000"/>
          <w:lang w:val="de-DE" w:eastAsia="ja-JP" w:bidi="km-KH"/>
        </w:rPr>
        <w:t>teil und erörterte sein Dissertationsthema „Beurteilung von Pflanzensorten: Unterscheidbarkeit, Homogenität und Beständigkeit“</w:t>
      </w:r>
      <w:r w:rsidR="00EE1F9E" w:rsidRPr="00DE162C">
        <w:rPr>
          <w:rFonts w:cs="Arial"/>
          <w:color w:val="000000"/>
          <w:lang w:val="de-DE" w:eastAsia="ja-JP" w:bidi="km-KH"/>
        </w:rPr>
        <w:t>.</w:t>
      </w:r>
    </w:p>
    <w:p w14:paraId="1A795F6C" w14:textId="77777777" w:rsidR="000B28AD" w:rsidRPr="00DE162C" w:rsidRDefault="000B28AD" w:rsidP="000B28AD">
      <w:pPr>
        <w:rPr>
          <w:rFonts w:cs="Arial"/>
          <w:color w:val="000000"/>
          <w:lang w:val="de-DE" w:eastAsia="ja-JP" w:bidi="km-KH"/>
        </w:rPr>
      </w:pPr>
    </w:p>
    <w:p w14:paraId="3D4E7226" w14:textId="689307F8" w:rsidR="00EE1F9E" w:rsidRPr="00DE162C" w:rsidRDefault="000B28AD" w:rsidP="000B28AD">
      <w:pPr>
        <w:rPr>
          <w:rFonts w:cs="Arial"/>
          <w:color w:val="000000"/>
          <w:lang w:val="de-DE" w:eastAsia="ja-JP" w:bidi="km-KH"/>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0C2323" w:rsidRPr="00DE162C">
        <w:rPr>
          <w:rFonts w:cs="Arial"/>
          <w:color w:val="000000"/>
          <w:lang w:val="de-DE" w:eastAsia="ja-JP" w:bidi="km-KH"/>
        </w:rPr>
        <w:t>19. August</w:t>
      </w:r>
      <w:r w:rsidRPr="00DE162C">
        <w:rPr>
          <w:rFonts w:cs="Arial"/>
          <w:color w:val="000000"/>
          <w:lang w:val="de-DE" w:eastAsia="ja-JP" w:bidi="km-KH"/>
        </w:rPr>
        <w:t xml:space="preserve"> </w:t>
      </w:r>
      <w:r w:rsidR="008A1BB4" w:rsidRPr="00DE162C">
        <w:rPr>
          <w:rFonts w:cs="Arial"/>
          <w:color w:val="000000"/>
          <w:lang w:val="de-DE" w:eastAsia="ja-JP" w:bidi="km-KH"/>
        </w:rPr>
        <w:t>nahm das Büro an einer virtuellen Sitzung mit</w:t>
      </w:r>
      <w:r w:rsidRPr="00DE162C">
        <w:rPr>
          <w:rFonts w:cs="Arial"/>
          <w:color w:val="000000"/>
          <w:lang w:val="de-DE" w:eastAsia="ja-JP" w:bidi="km-KH"/>
        </w:rPr>
        <w:t xml:space="preserve"> </w:t>
      </w:r>
      <w:r w:rsidR="001B4158" w:rsidRPr="00DE162C">
        <w:rPr>
          <w:rFonts w:cs="Arial"/>
          <w:color w:val="000000"/>
          <w:lang w:val="de-DE" w:eastAsia="ja-JP" w:bidi="km-KH"/>
        </w:rPr>
        <w:t>Frau</w:t>
      </w:r>
      <w:r w:rsidR="000C2323" w:rsidRPr="00DE162C">
        <w:rPr>
          <w:rFonts w:cs="Arial"/>
          <w:color w:val="000000"/>
          <w:lang w:val="de-DE" w:eastAsia="ja-JP" w:bidi="km-KH"/>
        </w:rPr>
        <w:t xml:space="preserve"> Zipora Rasaby, PBR-K</w:t>
      </w:r>
      <w:r w:rsidRPr="00DE162C">
        <w:rPr>
          <w:rFonts w:cs="Arial"/>
          <w:color w:val="000000"/>
          <w:lang w:val="de-DE" w:eastAsia="ja-JP" w:bidi="km-KH"/>
        </w:rPr>
        <w:t>oordinator</w:t>
      </w:r>
      <w:r w:rsidR="000C2323" w:rsidRPr="00DE162C">
        <w:rPr>
          <w:rFonts w:cs="Arial"/>
          <w:color w:val="000000"/>
          <w:lang w:val="de-DE" w:eastAsia="ja-JP" w:bidi="km-KH"/>
        </w:rPr>
        <w:t>in</w:t>
      </w:r>
      <w:r w:rsidRPr="00DE162C">
        <w:rPr>
          <w:rFonts w:cs="Arial"/>
          <w:color w:val="000000"/>
          <w:lang w:val="de-DE" w:eastAsia="ja-JP" w:bidi="km-KH"/>
        </w:rPr>
        <w:t xml:space="preserve">, </w:t>
      </w:r>
      <w:r w:rsidR="000C2323" w:rsidRPr="00DE162C">
        <w:rPr>
          <w:rFonts w:cs="Arial"/>
          <w:color w:val="000000"/>
          <w:lang w:val="de-DE" w:eastAsia="ja-JP" w:bidi="km-KH"/>
        </w:rPr>
        <w:t>Rat für Züchterrechte, Ministerium für Landwirtschaft und ländliche Entwicklung, Israel</w:t>
      </w:r>
      <w:r w:rsidRPr="00DE162C">
        <w:rPr>
          <w:rFonts w:cs="Arial"/>
          <w:color w:val="000000"/>
          <w:lang w:val="de-DE" w:eastAsia="ja-JP" w:bidi="km-KH"/>
        </w:rPr>
        <w:t>,</w:t>
      </w:r>
      <w:r w:rsidR="000C2323" w:rsidRPr="00DE162C">
        <w:rPr>
          <w:rFonts w:cs="Arial"/>
          <w:color w:val="000000"/>
          <w:lang w:val="de-DE" w:eastAsia="ja-JP" w:bidi="km-KH"/>
        </w:rPr>
        <w:t xml:space="preserve"> </w:t>
      </w:r>
      <w:r w:rsidR="00435BCC">
        <w:rPr>
          <w:rFonts w:cs="Arial"/>
          <w:color w:val="000000"/>
          <w:lang w:val="de-DE" w:eastAsia="ja-JP" w:bidi="km-KH"/>
        </w:rPr>
        <w:t xml:space="preserve">teil, </w:t>
      </w:r>
      <w:r w:rsidR="000C2323" w:rsidRPr="00DE162C">
        <w:rPr>
          <w:rFonts w:cs="Arial"/>
          <w:color w:val="000000"/>
          <w:lang w:val="de-DE" w:eastAsia="ja-JP" w:bidi="km-KH"/>
        </w:rPr>
        <w:t xml:space="preserve">um die Anleitung zur Veröffentlichung von Züchterrechten zu erörtern. </w:t>
      </w:r>
      <w:r w:rsidRPr="00DE162C">
        <w:rPr>
          <w:rFonts w:cs="Arial"/>
          <w:lang w:val="de-DE"/>
        </w:rPr>
        <w:t xml:space="preserve"> </w:t>
      </w:r>
    </w:p>
    <w:p w14:paraId="057DF353" w14:textId="77777777" w:rsidR="008D6AE2" w:rsidRPr="00DE162C" w:rsidRDefault="008D6AE2" w:rsidP="00775F34">
      <w:pPr>
        <w:rPr>
          <w:lang w:val="de-DE"/>
        </w:rPr>
      </w:pPr>
    </w:p>
    <w:p w14:paraId="4BEC709F" w14:textId="319D45C3" w:rsidR="000B28AD" w:rsidRPr="00DE162C" w:rsidRDefault="000B28AD" w:rsidP="000B28A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0C2323" w:rsidRPr="00DE162C">
        <w:rPr>
          <w:lang w:val="de-DE"/>
        </w:rPr>
        <w:t xml:space="preserve">20. und 28. </w:t>
      </w:r>
      <w:r w:rsidRPr="00DE162C">
        <w:rPr>
          <w:lang w:val="de-DE"/>
        </w:rPr>
        <w:t xml:space="preserve">August </w:t>
      </w:r>
      <w:r w:rsidR="008A1BB4" w:rsidRPr="00DE162C">
        <w:rPr>
          <w:lang w:val="de-DE"/>
        </w:rPr>
        <w:t>nahm das Büro an einer virtuellen Sitzung mit</w:t>
      </w:r>
      <w:r w:rsidRPr="00DE162C">
        <w:rPr>
          <w:lang w:val="de-DE"/>
        </w:rPr>
        <w:t xml:space="preserve"> </w:t>
      </w:r>
      <w:r w:rsidR="001B4158" w:rsidRPr="00DE162C">
        <w:rPr>
          <w:lang w:val="de-DE"/>
        </w:rPr>
        <w:t>Frau</w:t>
      </w:r>
      <w:r w:rsidRPr="00DE162C">
        <w:rPr>
          <w:lang w:val="de-DE"/>
        </w:rPr>
        <w:t xml:space="preserve"> Kanowkwan (May) Chodchoey, </w:t>
      </w:r>
      <w:r w:rsidR="000C2323" w:rsidRPr="00DE162C">
        <w:rPr>
          <w:lang w:val="de-DE"/>
        </w:rPr>
        <w:t xml:space="preserve">Geschäftsführende Direktorin, APSA, </w:t>
      </w:r>
      <w:r w:rsidR="000A20BE" w:rsidRPr="00DE162C">
        <w:rPr>
          <w:lang w:val="de-DE"/>
        </w:rPr>
        <w:t>t</w:t>
      </w:r>
      <w:r w:rsidR="000C2323" w:rsidRPr="00DE162C">
        <w:rPr>
          <w:lang w:val="de-DE"/>
        </w:rPr>
        <w:t xml:space="preserve">eil, um einen Lehrgang über Sortenschutz (PVP) und über Züchterrechte (PBR) nach dem UPOV-Übereinkommen zu erörtern, der </w:t>
      </w:r>
      <w:r w:rsidR="00435BCC">
        <w:rPr>
          <w:lang w:val="de-DE"/>
        </w:rPr>
        <w:t xml:space="preserve">der </w:t>
      </w:r>
      <w:r w:rsidR="00435BCC" w:rsidRPr="00DE162C">
        <w:rPr>
          <w:lang w:val="de-DE"/>
        </w:rPr>
        <w:t xml:space="preserve">Ausbildung von Ausbildern </w:t>
      </w:r>
      <w:r w:rsidR="00435BCC">
        <w:rPr>
          <w:lang w:val="de-DE"/>
        </w:rPr>
        <w:t xml:space="preserve">dient und der </w:t>
      </w:r>
      <w:r w:rsidR="000C2323" w:rsidRPr="00DE162C">
        <w:rPr>
          <w:lang w:val="de-DE"/>
        </w:rPr>
        <w:t xml:space="preserve">vom APSA in Zusammenarbeit mit der UPOV organisiert wird. </w:t>
      </w:r>
    </w:p>
    <w:p w14:paraId="48A969D0" w14:textId="77777777" w:rsidR="00D973D7" w:rsidRPr="00DE162C" w:rsidRDefault="00D973D7" w:rsidP="00775F34">
      <w:pPr>
        <w:rPr>
          <w:lang w:val="de-DE"/>
        </w:rPr>
      </w:pPr>
    </w:p>
    <w:p w14:paraId="264D398A" w14:textId="35CF7AA4" w:rsidR="00037D4F" w:rsidRPr="00DE162C" w:rsidRDefault="00037D4F"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0C2323" w:rsidRPr="00DE162C">
        <w:rPr>
          <w:lang w:val="de-DE"/>
        </w:rPr>
        <w:t xml:space="preserve">28. </w:t>
      </w:r>
      <w:r w:rsidRPr="00DE162C">
        <w:rPr>
          <w:lang w:val="de-DE"/>
        </w:rPr>
        <w:t xml:space="preserve">August </w:t>
      </w:r>
      <w:r w:rsidR="000C2323" w:rsidRPr="00DE162C">
        <w:rPr>
          <w:lang w:val="de-DE"/>
        </w:rPr>
        <w:t xml:space="preserve">nahm das Büro an einer virtuellen Informationssitzung über Punkt 3 der Tagesordnung der dritten Tagung des Nebenorgans für die Umsetzung (SBI 3) des CBD teil. </w:t>
      </w:r>
    </w:p>
    <w:p w14:paraId="7BA528F6" w14:textId="77777777" w:rsidR="00037D4F" w:rsidRPr="00DE162C" w:rsidRDefault="00037D4F" w:rsidP="00775F34">
      <w:pPr>
        <w:rPr>
          <w:lang w:val="de-DE"/>
        </w:rPr>
      </w:pPr>
    </w:p>
    <w:p w14:paraId="0A2170AA" w14:textId="3FB0881D" w:rsidR="00775F34" w:rsidRPr="00DE162C" w:rsidRDefault="004C3277" w:rsidP="00775F34">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C2323" w:rsidRPr="00DE162C">
        <w:rPr>
          <w:lang w:val="de-DE"/>
        </w:rPr>
        <w:t xml:space="preserve">Vom 25. bis 28. </w:t>
      </w:r>
      <w:r w:rsidRPr="00DE162C">
        <w:rPr>
          <w:rFonts w:cs="Arial"/>
          <w:lang w:val="de-DE"/>
        </w:rPr>
        <w:t>August</w:t>
      </w:r>
      <w:r w:rsidR="000C2323" w:rsidRPr="00DE162C">
        <w:rPr>
          <w:rFonts w:cs="Arial"/>
          <w:lang w:val="de-DE"/>
        </w:rPr>
        <w:t xml:space="preserve"> nahm das Büro an der virtuellen dritten Tagung der </w:t>
      </w:r>
      <w:r w:rsidR="000C2323" w:rsidRPr="00435BCC">
        <w:rPr>
          <w:rFonts w:cs="Arial"/>
          <w:i/>
          <w:lang w:val="de-DE"/>
        </w:rPr>
        <w:t>A</w:t>
      </w:r>
      <w:r w:rsidR="00435BCC" w:rsidRPr="00435BCC">
        <w:rPr>
          <w:rFonts w:cs="Arial"/>
          <w:i/>
          <w:lang w:val="de-DE"/>
        </w:rPr>
        <w:t>d</w:t>
      </w:r>
      <w:r w:rsidR="000C2323" w:rsidRPr="00435BCC">
        <w:rPr>
          <w:rFonts w:cs="Arial"/>
          <w:i/>
          <w:lang w:val="de-DE"/>
        </w:rPr>
        <w:t>-hoc</w:t>
      </w:r>
      <w:r w:rsidR="000C2323" w:rsidRPr="00DE162C">
        <w:rPr>
          <w:rFonts w:cs="Arial"/>
          <w:lang w:val="de-DE"/>
        </w:rPr>
        <w:t xml:space="preserve">-Gruppe technischer Sachverständiger </w:t>
      </w:r>
      <w:r w:rsidRPr="00DE162C">
        <w:rPr>
          <w:rFonts w:cs="Arial"/>
          <w:lang w:val="de-DE"/>
        </w:rPr>
        <w:t xml:space="preserve">(AHTEG) </w:t>
      </w:r>
      <w:r w:rsidR="000C2323" w:rsidRPr="00DE162C">
        <w:rPr>
          <w:rFonts w:cs="Arial"/>
          <w:lang w:val="de-DE"/>
        </w:rPr>
        <w:t>für Landwirterechte teil</w:t>
      </w:r>
      <w:r w:rsidRPr="00DE162C">
        <w:rPr>
          <w:rFonts w:cs="Arial"/>
          <w:lang w:val="de-DE"/>
        </w:rPr>
        <w:t>.</w:t>
      </w:r>
    </w:p>
    <w:p w14:paraId="3FEBD0A5" w14:textId="77777777" w:rsidR="002E050F" w:rsidRPr="00DE162C" w:rsidRDefault="002E050F" w:rsidP="00775F34">
      <w:pPr>
        <w:rPr>
          <w:rFonts w:cs="Arial"/>
          <w:lang w:val="de-DE"/>
        </w:rPr>
      </w:pPr>
    </w:p>
    <w:p w14:paraId="54B02E32" w14:textId="3CF4AA9D" w:rsidR="002E050F" w:rsidRPr="00DE162C" w:rsidRDefault="002E050F" w:rsidP="00775F34">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0C2323" w:rsidRPr="00DE162C">
        <w:rPr>
          <w:lang w:val="de-DE"/>
        </w:rPr>
        <w:t xml:space="preserve"> 25.</w:t>
      </w:r>
      <w:r w:rsidR="00702059" w:rsidRPr="00DE162C">
        <w:rPr>
          <w:lang w:val="de-DE"/>
        </w:rPr>
        <w:t xml:space="preserve"> </w:t>
      </w:r>
      <w:r w:rsidR="000C2323" w:rsidRPr="00DE162C">
        <w:rPr>
          <w:lang w:val="de-DE"/>
        </w:rPr>
        <w:t xml:space="preserve">August </w:t>
      </w:r>
      <w:r w:rsidR="008A1BB4" w:rsidRPr="00DE162C">
        <w:rPr>
          <w:lang w:val="de-DE"/>
        </w:rPr>
        <w:t>nahm das Büro an einer virtuellen Sitzung mit</w:t>
      </w:r>
      <w:r w:rsidRPr="00DE162C">
        <w:rPr>
          <w:lang w:val="de-DE"/>
        </w:rPr>
        <w:t xml:space="preserve"> </w:t>
      </w:r>
      <w:r w:rsidR="001B4158" w:rsidRPr="00DE162C">
        <w:rPr>
          <w:lang w:val="de-DE"/>
        </w:rPr>
        <w:t>Herrn</w:t>
      </w:r>
      <w:r w:rsidRPr="00DE162C">
        <w:rPr>
          <w:lang w:val="de-DE"/>
        </w:rPr>
        <w:t xml:space="preserve"> Martin Ekvad, Pr</w:t>
      </w:r>
      <w:r w:rsidR="000C2323" w:rsidRPr="00DE162C">
        <w:rPr>
          <w:lang w:val="de-DE"/>
        </w:rPr>
        <w:t>ä</w:t>
      </w:r>
      <w:r w:rsidRPr="00DE162C">
        <w:rPr>
          <w:lang w:val="de-DE"/>
        </w:rPr>
        <w:t xml:space="preserve">sident </w:t>
      </w:r>
      <w:r w:rsidR="000C2323" w:rsidRPr="00DE162C">
        <w:rPr>
          <w:lang w:val="de-DE"/>
        </w:rPr>
        <w:t>des</w:t>
      </w:r>
      <w:r w:rsidRPr="00DE162C">
        <w:rPr>
          <w:lang w:val="de-DE"/>
        </w:rPr>
        <w:t xml:space="preserve"> CPVO, </w:t>
      </w:r>
      <w:r w:rsidR="000C2323" w:rsidRPr="00DE162C">
        <w:rPr>
          <w:lang w:val="de-DE"/>
        </w:rPr>
        <w:t xml:space="preserve">teil, um die Zusammenarbeit zwischen </w:t>
      </w:r>
      <w:r w:rsidRPr="00DE162C">
        <w:rPr>
          <w:lang w:val="de-DE"/>
        </w:rPr>
        <w:t xml:space="preserve">CPVO </w:t>
      </w:r>
      <w:r w:rsidR="000C2323" w:rsidRPr="00DE162C">
        <w:rPr>
          <w:lang w:val="de-DE"/>
        </w:rPr>
        <w:t>u</w:t>
      </w:r>
      <w:r w:rsidRPr="00DE162C">
        <w:rPr>
          <w:lang w:val="de-DE"/>
        </w:rPr>
        <w:t>nd UPOV</w:t>
      </w:r>
      <w:r w:rsidR="000C2323" w:rsidRPr="00DE162C">
        <w:rPr>
          <w:lang w:val="de-DE"/>
        </w:rPr>
        <w:t xml:space="preserve"> zu erörtern</w:t>
      </w:r>
      <w:r w:rsidRPr="00DE162C">
        <w:rPr>
          <w:lang w:val="de-DE"/>
        </w:rPr>
        <w:t>.</w:t>
      </w:r>
    </w:p>
    <w:p w14:paraId="05E90F5B" w14:textId="77777777" w:rsidR="004C3277" w:rsidRPr="00DE162C" w:rsidRDefault="004C3277" w:rsidP="00775F34">
      <w:pPr>
        <w:rPr>
          <w:rFonts w:cs="Arial"/>
          <w:lang w:val="de-DE"/>
        </w:rPr>
      </w:pPr>
    </w:p>
    <w:p w14:paraId="58FECBB5" w14:textId="0DE6E736" w:rsidR="003C0E8D" w:rsidRPr="00DE162C" w:rsidRDefault="003C0E8D" w:rsidP="003C0E8D">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color w:val="000000"/>
          <w:lang w:val="de-DE" w:eastAsia="ja-JP" w:bidi="km-KH"/>
        </w:rPr>
        <w:t xml:space="preserve">Am </w:t>
      </w:r>
      <w:r w:rsidR="000C2323" w:rsidRPr="00DE162C">
        <w:rPr>
          <w:color w:val="000000"/>
          <w:lang w:val="de-DE" w:eastAsia="ja-JP" w:bidi="km-KH"/>
        </w:rPr>
        <w:t xml:space="preserve">1. </w:t>
      </w:r>
      <w:r w:rsidR="005F2BF2" w:rsidRPr="00DE162C">
        <w:rPr>
          <w:color w:val="000000"/>
          <w:lang w:val="de-DE" w:eastAsia="ja-JP" w:bidi="km-KH"/>
        </w:rPr>
        <w:t>September</w:t>
      </w:r>
      <w:r w:rsidR="000C2323" w:rsidRPr="00DE162C">
        <w:rPr>
          <w:color w:val="000000"/>
          <w:lang w:val="de-DE" w:eastAsia="ja-JP" w:bidi="km-KH"/>
        </w:rPr>
        <w:t xml:space="preserve"> traf das Büro</w:t>
      </w:r>
      <w:r w:rsidR="005F2BF2" w:rsidRPr="00DE162C">
        <w:rPr>
          <w:color w:val="000000"/>
          <w:lang w:val="de-DE" w:eastAsia="ja-JP" w:bidi="km-KH"/>
        </w:rPr>
        <w:t xml:space="preserve"> in Nyon, </w:t>
      </w:r>
      <w:r w:rsidR="000C2323" w:rsidRPr="00DE162C">
        <w:rPr>
          <w:color w:val="000000"/>
          <w:lang w:val="de-DE" w:eastAsia="ja-JP" w:bidi="km-KH"/>
        </w:rPr>
        <w:t>Schweiz</w:t>
      </w:r>
      <w:r w:rsidR="005F2BF2" w:rsidRPr="00DE162C">
        <w:rPr>
          <w:lang w:val="de-DE"/>
        </w:rPr>
        <w:t>,</w:t>
      </w:r>
      <w:r w:rsidR="005F2BF2" w:rsidRPr="00DE162C">
        <w:rPr>
          <w:rFonts w:cs="Arial"/>
          <w:lang w:val="de-DE"/>
        </w:rPr>
        <w:t xml:space="preserve"> </w:t>
      </w:r>
      <w:r w:rsidR="000C2323" w:rsidRPr="00DE162C">
        <w:rPr>
          <w:rFonts w:cs="Arial"/>
          <w:lang w:val="de-DE"/>
        </w:rPr>
        <w:t xml:space="preserve">mit </w:t>
      </w:r>
      <w:r w:rsidR="001B4158" w:rsidRPr="00DE162C">
        <w:rPr>
          <w:rFonts w:cs="Arial"/>
          <w:lang w:val="de-DE"/>
        </w:rPr>
        <w:t>Herrn</w:t>
      </w:r>
      <w:r w:rsidR="00F3027A" w:rsidRPr="00DE162C">
        <w:rPr>
          <w:rFonts w:cs="Arial"/>
          <w:lang w:val="de-DE"/>
        </w:rPr>
        <w:t xml:space="preserve"> Marco van Leeuwen, </w:t>
      </w:r>
      <w:r w:rsidR="000C2323" w:rsidRPr="00DE162C">
        <w:rPr>
          <w:rFonts w:cs="Arial"/>
          <w:lang w:val="de-DE"/>
        </w:rPr>
        <w:t>Erster Vizep</w:t>
      </w:r>
      <w:r w:rsidR="005F2BF2" w:rsidRPr="00DE162C">
        <w:rPr>
          <w:rFonts w:cs="Arial"/>
          <w:lang w:val="de-DE"/>
        </w:rPr>
        <w:t>r</w:t>
      </w:r>
      <w:r w:rsidR="000C2323" w:rsidRPr="00DE162C">
        <w:rPr>
          <w:rFonts w:cs="Arial"/>
          <w:lang w:val="de-DE"/>
        </w:rPr>
        <w:t>äsident, u</w:t>
      </w:r>
      <w:r w:rsidR="005F2BF2" w:rsidRPr="00DE162C">
        <w:rPr>
          <w:rFonts w:cs="Arial"/>
          <w:lang w:val="de-DE"/>
        </w:rPr>
        <w:t xml:space="preserve">nd </w:t>
      </w:r>
      <w:r w:rsidR="001B4158" w:rsidRPr="00DE162C">
        <w:rPr>
          <w:rFonts w:cs="Arial"/>
          <w:lang w:val="de-DE"/>
        </w:rPr>
        <w:t>Herrn</w:t>
      </w:r>
      <w:r w:rsidR="00F3027A" w:rsidRPr="00DE162C">
        <w:rPr>
          <w:rFonts w:cs="Arial"/>
          <w:lang w:val="de-DE"/>
        </w:rPr>
        <w:t xml:space="preserve"> Michael Keller, </w:t>
      </w:r>
      <w:r w:rsidR="000C2323" w:rsidRPr="00DE162C">
        <w:rPr>
          <w:rFonts w:cs="Arial"/>
          <w:lang w:val="de-DE"/>
        </w:rPr>
        <w:t>Generalsekretär</w:t>
      </w:r>
      <w:r w:rsidR="005F2BF2" w:rsidRPr="00DE162C">
        <w:rPr>
          <w:rFonts w:cs="Arial"/>
          <w:lang w:val="de-DE"/>
        </w:rPr>
        <w:t xml:space="preserve">, </w:t>
      </w:r>
      <w:r w:rsidR="00F3027A" w:rsidRPr="00DE162C">
        <w:rPr>
          <w:rFonts w:cs="Arial"/>
          <w:lang w:val="de-DE"/>
        </w:rPr>
        <w:t xml:space="preserve">ISF, </w:t>
      </w:r>
      <w:r w:rsidR="000C2323" w:rsidRPr="00DE162C">
        <w:rPr>
          <w:rFonts w:cs="Arial"/>
          <w:lang w:val="de-DE"/>
        </w:rPr>
        <w:t>zusammen, um die Zusammenarbeit zwischen UPOV u</w:t>
      </w:r>
      <w:r w:rsidR="005F2BF2" w:rsidRPr="00DE162C">
        <w:rPr>
          <w:rFonts w:cs="Arial"/>
          <w:lang w:val="de-DE"/>
        </w:rPr>
        <w:t>nd ISF</w:t>
      </w:r>
      <w:r w:rsidR="000C2323" w:rsidRPr="00DE162C">
        <w:rPr>
          <w:rFonts w:cs="Arial"/>
          <w:lang w:val="de-DE"/>
        </w:rPr>
        <w:t xml:space="preserve"> zu erörtern. </w:t>
      </w:r>
    </w:p>
    <w:p w14:paraId="41D9BAB1" w14:textId="77777777" w:rsidR="00FE52FF" w:rsidRPr="00DE162C" w:rsidRDefault="00FE52FF" w:rsidP="003C0E8D">
      <w:pPr>
        <w:rPr>
          <w:rFonts w:cs="Arial"/>
          <w:lang w:val="de-DE"/>
        </w:rPr>
      </w:pPr>
    </w:p>
    <w:p w14:paraId="58DBED45" w14:textId="6B15602B" w:rsidR="00D72279" w:rsidRPr="00DE162C" w:rsidRDefault="00D72279" w:rsidP="00D72279">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0C2323" w:rsidRPr="00DE162C">
        <w:rPr>
          <w:lang w:val="de-DE"/>
        </w:rPr>
        <w:t xml:space="preserve">3. </w:t>
      </w:r>
      <w:r w:rsidRPr="00DE162C">
        <w:rPr>
          <w:lang w:val="de-DE"/>
        </w:rPr>
        <w:t>Septembe</w:t>
      </w:r>
      <w:r w:rsidR="000C2323" w:rsidRPr="00DE162C">
        <w:rPr>
          <w:lang w:val="de-DE"/>
        </w:rPr>
        <w:t>r nahm das Büro an einem W</w:t>
      </w:r>
      <w:r w:rsidR="000E40EF" w:rsidRPr="00DE162C">
        <w:rPr>
          <w:lang w:val="de-DE"/>
        </w:rPr>
        <w:t>ebinar</w:t>
      </w:r>
      <w:r w:rsidRPr="00DE162C">
        <w:rPr>
          <w:lang w:val="de-DE"/>
        </w:rPr>
        <w:t xml:space="preserve"> </w:t>
      </w:r>
      <w:r w:rsidR="000C2323" w:rsidRPr="00DE162C">
        <w:rPr>
          <w:lang w:val="de-DE"/>
        </w:rPr>
        <w:t>über</w:t>
      </w:r>
      <w:r w:rsidRPr="00DE162C">
        <w:rPr>
          <w:lang w:val="de-DE"/>
        </w:rPr>
        <w:t xml:space="preserve"> </w:t>
      </w:r>
      <w:r w:rsidR="000C2323" w:rsidRPr="00DE162C">
        <w:rPr>
          <w:lang w:val="de-DE"/>
        </w:rPr>
        <w:t>die „</w:t>
      </w:r>
      <w:r w:rsidRPr="00DE162C">
        <w:rPr>
          <w:lang w:val="de-DE"/>
        </w:rPr>
        <w:t>DUS</w:t>
      </w:r>
      <w:r w:rsidR="000C2323" w:rsidRPr="00DE162C">
        <w:rPr>
          <w:lang w:val="de-DE"/>
        </w:rPr>
        <w:t xml:space="preserve">-Prüfung </w:t>
      </w:r>
      <w:r w:rsidR="00F701FC" w:rsidRPr="00DE162C">
        <w:rPr>
          <w:lang w:val="de-DE"/>
        </w:rPr>
        <w:t>gemäß</w:t>
      </w:r>
      <w:r w:rsidR="000C2323" w:rsidRPr="00DE162C">
        <w:rPr>
          <w:lang w:val="de-DE"/>
        </w:rPr>
        <w:t xml:space="preserve"> UPOV – Pflanzenmerkmale in </w:t>
      </w:r>
      <w:r w:rsidRPr="00DE162C">
        <w:rPr>
          <w:lang w:val="de-DE"/>
        </w:rPr>
        <w:t>DUS</w:t>
      </w:r>
      <w:r w:rsidR="000C2323" w:rsidRPr="00DE162C">
        <w:rPr>
          <w:lang w:val="de-DE"/>
        </w:rPr>
        <w:t xml:space="preserve">-Prüfungen“ teil, das von der </w:t>
      </w:r>
      <w:r w:rsidRPr="00DE162C">
        <w:rPr>
          <w:lang w:val="de-DE"/>
        </w:rPr>
        <w:t>CIOPORA</w:t>
      </w:r>
      <w:r w:rsidR="000C2323" w:rsidRPr="00DE162C">
        <w:rPr>
          <w:lang w:val="de-DE"/>
        </w:rPr>
        <w:t>-</w:t>
      </w:r>
      <w:r w:rsidRPr="00DE162C">
        <w:rPr>
          <w:lang w:val="de-DE"/>
        </w:rPr>
        <w:t>A</w:t>
      </w:r>
      <w:r w:rsidR="000C2323" w:rsidRPr="00DE162C">
        <w:rPr>
          <w:lang w:val="de-DE"/>
        </w:rPr>
        <w:t>k</w:t>
      </w:r>
      <w:r w:rsidRPr="00DE162C">
        <w:rPr>
          <w:lang w:val="de-DE"/>
        </w:rPr>
        <w:t>adem</w:t>
      </w:r>
      <w:r w:rsidR="000C2323" w:rsidRPr="00DE162C">
        <w:rPr>
          <w:lang w:val="de-DE"/>
        </w:rPr>
        <w:t xml:space="preserve">ie organisiert wurde. Das Büro hielt den Vortrag „Einführung in die </w:t>
      </w:r>
      <w:r w:rsidR="00014A26" w:rsidRPr="00DE162C">
        <w:rPr>
          <w:lang w:val="de-DE"/>
        </w:rPr>
        <w:t xml:space="preserve">UPOV </w:t>
      </w:r>
      <w:r w:rsidR="000C2323" w:rsidRPr="00DE162C">
        <w:rPr>
          <w:lang w:val="de-DE"/>
        </w:rPr>
        <w:t>u</w:t>
      </w:r>
      <w:r w:rsidR="00014A26" w:rsidRPr="00DE162C">
        <w:rPr>
          <w:lang w:val="de-DE"/>
        </w:rPr>
        <w:t>nd UPOV</w:t>
      </w:r>
      <w:r w:rsidR="000C2323" w:rsidRPr="00DE162C">
        <w:rPr>
          <w:lang w:val="de-DE"/>
        </w:rPr>
        <w:t>-Anleitung zur Prüfung der Unterscheidbarkeit</w:t>
      </w:r>
      <w:r w:rsidR="00014A26" w:rsidRPr="00DE162C">
        <w:rPr>
          <w:lang w:val="de-DE"/>
        </w:rPr>
        <w:t xml:space="preserve"> (</w:t>
      </w:r>
      <w:r w:rsidR="0053269C">
        <w:rPr>
          <w:lang w:val="de-DE"/>
        </w:rPr>
        <w:t>Dokument </w:t>
      </w:r>
      <w:r w:rsidR="00014A26" w:rsidRPr="00DE162C">
        <w:rPr>
          <w:lang w:val="de-DE"/>
        </w:rPr>
        <w:t>TGP/9)</w:t>
      </w:r>
      <w:r w:rsidR="006670A8" w:rsidRPr="00DE162C">
        <w:rPr>
          <w:lang w:val="de-DE"/>
        </w:rPr>
        <w:t>“</w:t>
      </w:r>
      <w:r w:rsidR="00D20861" w:rsidRPr="00DE162C">
        <w:rPr>
          <w:lang w:val="de-DE"/>
        </w:rPr>
        <w:t>.</w:t>
      </w:r>
    </w:p>
    <w:p w14:paraId="082A4929" w14:textId="77777777" w:rsidR="00575E44" w:rsidRPr="00DE162C" w:rsidRDefault="00575E44" w:rsidP="003C0E8D">
      <w:pPr>
        <w:rPr>
          <w:rFonts w:cs="Arial"/>
          <w:lang w:val="de-DE"/>
        </w:rPr>
      </w:pPr>
    </w:p>
    <w:p w14:paraId="59455C3F" w14:textId="08AB68F3" w:rsidR="003B3DAB" w:rsidRPr="00DE162C" w:rsidRDefault="003B3DAB" w:rsidP="003B3DA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6670A8" w:rsidRPr="00DE162C">
        <w:rPr>
          <w:rFonts w:cs="Arial"/>
          <w:color w:val="000000"/>
          <w:lang w:val="de-DE" w:eastAsia="ja-JP" w:bidi="km-KH"/>
        </w:rPr>
        <w:t xml:space="preserve">3. </w:t>
      </w:r>
      <w:r w:rsidR="006670A8" w:rsidRPr="00DE162C">
        <w:rPr>
          <w:lang w:val="de-DE"/>
        </w:rPr>
        <w:t>September</w:t>
      </w:r>
      <w:r w:rsidRPr="00DE162C">
        <w:rPr>
          <w:rFonts w:cs="Arial"/>
          <w:color w:val="000000"/>
          <w:lang w:val="de-DE" w:eastAsia="ja-JP" w:bidi="km-KH"/>
        </w:rPr>
        <w:t xml:space="preserve"> </w:t>
      </w:r>
      <w:r w:rsidR="006670A8" w:rsidRPr="00DE162C">
        <w:rPr>
          <w:rFonts w:cs="Arial"/>
          <w:color w:val="000000"/>
          <w:lang w:val="de-DE" w:eastAsia="ja-JP" w:bidi="km-KH"/>
        </w:rPr>
        <w:t xml:space="preserve">nahm das Büro an der </w:t>
      </w:r>
      <w:r w:rsidRPr="00DE162C">
        <w:rPr>
          <w:rFonts w:cs="Arial"/>
          <w:color w:val="000000"/>
          <w:lang w:val="de-DE" w:eastAsia="ja-JP" w:bidi="km-KH"/>
        </w:rPr>
        <w:t>virtu</w:t>
      </w:r>
      <w:r w:rsidR="006670A8" w:rsidRPr="00DE162C">
        <w:rPr>
          <w:rFonts w:cs="Arial"/>
          <w:color w:val="000000"/>
          <w:lang w:val="de-DE" w:eastAsia="ja-JP" w:bidi="km-KH"/>
        </w:rPr>
        <w:t>ellen Veranstaltung „</w:t>
      </w:r>
      <w:r w:rsidR="006670A8" w:rsidRPr="00DE162C">
        <w:rPr>
          <w:rFonts w:cs="Arial"/>
          <w:i/>
          <w:color w:val="000000"/>
          <w:lang w:val="de-DE" w:eastAsia="ja-JP" w:bidi="km-KH"/>
        </w:rPr>
        <w:t xml:space="preserve">The </w:t>
      </w:r>
      <w:r w:rsidRPr="00DE162C">
        <w:rPr>
          <w:rFonts w:cs="Arial"/>
          <w:i/>
          <w:color w:val="000000"/>
          <w:lang w:val="de-DE" w:eastAsia="ja-JP" w:bidi="km-KH"/>
        </w:rPr>
        <w:t>Great Food Challenge</w:t>
      </w:r>
      <w:r w:rsidR="006670A8" w:rsidRPr="00DE162C">
        <w:rPr>
          <w:rFonts w:cs="Arial"/>
          <w:color w:val="000000"/>
          <w:lang w:val="de-DE" w:eastAsia="ja-JP" w:bidi="km-KH"/>
        </w:rPr>
        <w:t xml:space="preserve">“ teil, die von </w:t>
      </w:r>
      <w:r w:rsidRPr="00DE162C">
        <w:rPr>
          <w:rFonts w:cs="Arial"/>
          <w:color w:val="000000"/>
          <w:lang w:val="de-DE" w:eastAsia="ja-JP" w:bidi="km-KH"/>
        </w:rPr>
        <w:t>Climate Action</w:t>
      </w:r>
      <w:r w:rsidR="006670A8" w:rsidRPr="00DE162C">
        <w:rPr>
          <w:rFonts w:cs="Arial"/>
          <w:color w:val="000000"/>
          <w:lang w:val="de-DE" w:eastAsia="ja-JP" w:bidi="km-KH"/>
        </w:rPr>
        <w:t xml:space="preserve"> im Rahmen der </w:t>
      </w:r>
      <w:r w:rsidRPr="00DE162C">
        <w:rPr>
          <w:rFonts w:cs="Arial"/>
          <w:i/>
          <w:color w:val="000000"/>
          <w:lang w:val="de-DE" w:eastAsia="ja-JP" w:bidi="km-KH"/>
        </w:rPr>
        <w:t>Great Food Challenge Initiative</w:t>
      </w:r>
      <w:r w:rsidR="006670A8" w:rsidRPr="00DE162C">
        <w:rPr>
          <w:rFonts w:cs="Arial"/>
          <w:color w:val="000000"/>
          <w:lang w:val="de-DE" w:eastAsia="ja-JP" w:bidi="km-KH"/>
        </w:rPr>
        <w:t xml:space="preserve"> organisiert wurde. </w:t>
      </w:r>
    </w:p>
    <w:p w14:paraId="54F0B91F" w14:textId="77777777" w:rsidR="003B3DAB" w:rsidRPr="00DE162C" w:rsidRDefault="003B3DAB" w:rsidP="003B3DAB">
      <w:pPr>
        <w:rPr>
          <w:lang w:val="de-DE"/>
        </w:rPr>
      </w:pPr>
    </w:p>
    <w:p w14:paraId="31FACB1B" w14:textId="61FBA785" w:rsidR="002170A2" w:rsidRPr="00DE162C" w:rsidRDefault="002170A2" w:rsidP="003B3DA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670A8" w:rsidRPr="00DE162C">
        <w:rPr>
          <w:lang w:val="de-DE"/>
        </w:rPr>
        <w:t>4. September</w:t>
      </w:r>
      <w:r w:rsidRPr="00DE162C">
        <w:rPr>
          <w:lang w:val="de-DE"/>
        </w:rPr>
        <w:t xml:space="preserve"> </w:t>
      </w:r>
      <w:r w:rsidR="006670A8" w:rsidRPr="00DE162C">
        <w:rPr>
          <w:lang w:val="de-DE"/>
        </w:rPr>
        <w:t xml:space="preserve">nahm das Büro an der virtuellen Informationssitzung für die Mitgliedstaaten über den Welternährungsgipfel 2021 teil. Die Sitzung wurde geleitet von Frau </w:t>
      </w:r>
      <w:r w:rsidRPr="00DE162C">
        <w:rPr>
          <w:lang w:val="de-DE"/>
        </w:rPr>
        <w:t xml:space="preserve">Amina J. Mohammed, </w:t>
      </w:r>
      <w:r w:rsidR="006670A8" w:rsidRPr="00DE162C">
        <w:rPr>
          <w:lang w:val="de-DE"/>
        </w:rPr>
        <w:t xml:space="preserve">Stellvertretende Generalsekretärin der Vereinten Nationen und Vorsitzende der </w:t>
      </w:r>
      <w:r w:rsidR="006670A8" w:rsidRPr="00DE162C">
        <w:rPr>
          <w:rStyle w:val="preferred"/>
          <w:lang w:val="de-DE"/>
        </w:rPr>
        <w:t>Gruppe der Vereinten Nationen für nachhaltige Entwicklung.</w:t>
      </w:r>
    </w:p>
    <w:p w14:paraId="7D4E9369" w14:textId="77777777" w:rsidR="002170A2" w:rsidRPr="00DE162C" w:rsidRDefault="002170A2" w:rsidP="003B3DAB">
      <w:pPr>
        <w:rPr>
          <w:lang w:val="de-DE"/>
        </w:rPr>
      </w:pPr>
    </w:p>
    <w:p w14:paraId="4A7A23B9" w14:textId="56846DD2" w:rsidR="005706B1" w:rsidRPr="00DE162C" w:rsidRDefault="005706B1" w:rsidP="003C0E8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003E0B62" w:rsidRPr="00DE162C">
        <w:rPr>
          <w:lang w:val="de-DE"/>
        </w:rPr>
        <w:tab/>
      </w:r>
      <w:r w:rsidR="00702059" w:rsidRPr="00DE162C">
        <w:rPr>
          <w:lang w:val="de-DE"/>
        </w:rPr>
        <w:t xml:space="preserve">Am </w:t>
      </w:r>
      <w:r w:rsidR="006670A8" w:rsidRPr="00DE162C">
        <w:rPr>
          <w:lang w:val="de-DE"/>
        </w:rPr>
        <w:t>7. September</w:t>
      </w:r>
      <w:r w:rsidRPr="00DE162C">
        <w:rPr>
          <w:lang w:val="de-DE"/>
        </w:rPr>
        <w:t xml:space="preserve"> </w:t>
      </w:r>
      <w:r w:rsidR="006670A8" w:rsidRPr="00DE162C">
        <w:rPr>
          <w:lang w:val="de-DE"/>
        </w:rPr>
        <w:t>nahm das Büro auf elektronischem Wege an der Ersten Jahrestagung des Projekts</w:t>
      </w:r>
      <w:r w:rsidRPr="00DE162C">
        <w:rPr>
          <w:lang w:val="de-DE"/>
        </w:rPr>
        <w:t xml:space="preserve"> INVITE </w:t>
      </w:r>
      <w:r w:rsidR="006670A8" w:rsidRPr="00DE162C">
        <w:rPr>
          <w:lang w:val="de-DE"/>
        </w:rPr>
        <w:t>teil.</w:t>
      </w:r>
    </w:p>
    <w:p w14:paraId="4AB93E5B" w14:textId="77777777" w:rsidR="00325AD2" w:rsidRPr="00DE162C" w:rsidRDefault="00325AD2" w:rsidP="003C0E8D">
      <w:pPr>
        <w:rPr>
          <w:lang w:val="de-DE"/>
        </w:rPr>
      </w:pPr>
    </w:p>
    <w:p w14:paraId="3F9A1435" w14:textId="4BC9B6DE" w:rsidR="00780573" w:rsidRPr="00A560DF" w:rsidRDefault="00780573" w:rsidP="00780573">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11772" w:rsidRPr="00DE162C">
        <w:rPr>
          <w:lang w:val="de-DE"/>
        </w:rPr>
        <w:t xml:space="preserve">7. </w:t>
      </w:r>
      <w:r w:rsidRPr="00DE162C">
        <w:rPr>
          <w:lang w:val="de-DE"/>
        </w:rPr>
        <w:t xml:space="preserve">September </w:t>
      </w:r>
      <w:r w:rsidR="008A1BB4" w:rsidRPr="00DE162C">
        <w:rPr>
          <w:lang w:val="de-DE"/>
        </w:rPr>
        <w:t>nahm das Büro an einer virtuellen Sitzung mit</w:t>
      </w:r>
      <w:r w:rsidRPr="00DE162C">
        <w:rPr>
          <w:lang w:val="de-DE"/>
        </w:rPr>
        <w:t xml:space="preserve"> </w:t>
      </w:r>
      <w:r w:rsidR="001B4158" w:rsidRPr="00DE162C">
        <w:rPr>
          <w:lang w:val="de-DE"/>
        </w:rPr>
        <w:t>Frau</w:t>
      </w:r>
      <w:r w:rsidR="000A759F" w:rsidRPr="00DE162C">
        <w:rPr>
          <w:lang w:val="de-DE"/>
        </w:rPr>
        <w:t xml:space="preserve"> Yang, </w:t>
      </w:r>
      <w:r w:rsidR="00811772" w:rsidRPr="00DE162C">
        <w:rPr>
          <w:lang w:val="de-DE"/>
        </w:rPr>
        <w:t>Leitende Prüferin, u</w:t>
      </w:r>
      <w:r w:rsidR="00145613" w:rsidRPr="00DE162C">
        <w:rPr>
          <w:lang w:val="de-DE"/>
        </w:rPr>
        <w:t xml:space="preserve">nd </w:t>
      </w:r>
      <w:r w:rsidR="001B4158" w:rsidRPr="00DE162C">
        <w:rPr>
          <w:lang w:val="de-DE"/>
        </w:rPr>
        <w:t>Frau</w:t>
      </w:r>
      <w:r w:rsidR="002829EF" w:rsidRPr="00DE162C">
        <w:rPr>
          <w:lang w:val="de-DE"/>
        </w:rPr>
        <w:t> Yang </w:t>
      </w:r>
      <w:r w:rsidR="00145613" w:rsidRPr="00DE162C">
        <w:rPr>
          <w:lang w:val="de-DE"/>
        </w:rPr>
        <w:t xml:space="preserve">Xuhong, </w:t>
      </w:r>
      <w:r w:rsidR="00811772" w:rsidRPr="00DE162C">
        <w:rPr>
          <w:lang w:val="de-DE"/>
        </w:rPr>
        <w:t xml:space="preserve">Prüferin, Abteilung </w:t>
      </w:r>
      <w:r w:rsidR="00811772" w:rsidRPr="00A560DF">
        <w:rPr>
          <w:lang w:val="de-DE"/>
        </w:rPr>
        <w:t xml:space="preserve">Sortenschutz, </w:t>
      </w:r>
      <w:r w:rsidR="00811772" w:rsidRPr="00A560DF">
        <w:rPr>
          <w:rFonts w:cs="Arial"/>
          <w:color w:val="000000"/>
          <w:lang w:val="de-DE"/>
        </w:rPr>
        <w:t>Entwicklungszentrum Wissenschaft und Technologie</w:t>
      </w:r>
      <w:r w:rsidR="00811772" w:rsidRPr="00A560DF">
        <w:rPr>
          <w:lang w:val="de-DE"/>
        </w:rPr>
        <w:t xml:space="preserve"> </w:t>
      </w:r>
      <w:r w:rsidR="000A759F" w:rsidRPr="00A560DF">
        <w:rPr>
          <w:lang w:val="de-DE"/>
        </w:rPr>
        <w:t xml:space="preserve">(DCST), </w:t>
      </w:r>
      <w:r w:rsidRPr="00A560DF">
        <w:rPr>
          <w:lang w:val="de-DE"/>
        </w:rPr>
        <w:t>MARA</w:t>
      </w:r>
      <w:r w:rsidR="004B4E5E" w:rsidRPr="00A560DF">
        <w:rPr>
          <w:lang w:val="de-DE"/>
        </w:rPr>
        <w:t>, C</w:t>
      </w:r>
      <w:r w:rsidRPr="00A560DF">
        <w:rPr>
          <w:lang w:val="de-DE"/>
        </w:rPr>
        <w:t xml:space="preserve">hina, </w:t>
      </w:r>
      <w:r w:rsidR="000A20BE" w:rsidRPr="00A560DF">
        <w:rPr>
          <w:lang w:val="de-DE"/>
        </w:rPr>
        <w:t>t</w:t>
      </w:r>
      <w:r w:rsidR="004B4E5E" w:rsidRPr="00A560DF">
        <w:rPr>
          <w:lang w:val="de-DE"/>
        </w:rPr>
        <w:t xml:space="preserve">eil, um Entwicklungen in </w:t>
      </w:r>
      <w:r w:rsidRPr="00A560DF">
        <w:rPr>
          <w:lang w:val="de-DE"/>
        </w:rPr>
        <w:t>UPOV PRISMA</w:t>
      </w:r>
      <w:r w:rsidR="004B4E5E" w:rsidRPr="00A560DF">
        <w:rPr>
          <w:lang w:val="de-DE"/>
        </w:rPr>
        <w:t xml:space="preserve"> zu erörtern</w:t>
      </w:r>
      <w:r w:rsidRPr="00A560DF">
        <w:rPr>
          <w:lang w:val="de-DE"/>
        </w:rPr>
        <w:t>.</w:t>
      </w:r>
    </w:p>
    <w:p w14:paraId="1506055B" w14:textId="77777777" w:rsidR="00325AD2" w:rsidRPr="00A560DF" w:rsidRDefault="00325AD2" w:rsidP="00325AD2">
      <w:pPr>
        <w:rPr>
          <w:lang w:val="de-DE"/>
        </w:rPr>
      </w:pPr>
    </w:p>
    <w:p w14:paraId="23082E34" w14:textId="5F4B5B9C" w:rsidR="007135A9" w:rsidRPr="00DE162C" w:rsidRDefault="007135A9" w:rsidP="00325AD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rFonts w:cs="Arial"/>
          <w:color w:val="000000"/>
          <w:lang w:val="de-DE" w:eastAsia="ja-JP" w:bidi="km-KH"/>
        </w:rPr>
        <w:t xml:space="preserve">Am </w:t>
      </w:r>
      <w:r w:rsidR="004B4E5E" w:rsidRPr="00DE162C">
        <w:rPr>
          <w:rFonts w:cs="Arial"/>
          <w:color w:val="000000"/>
          <w:lang w:val="de-DE" w:eastAsia="ja-JP" w:bidi="km-KH"/>
        </w:rPr>
        <w:t xml:space="preserve">8. </w:t>
      </w:r>
      <w:r w:rsidRPr="00DE162C">
        <w:rPr>
          <w:lang w:val="de-DE"/>
        </w:rPr>
        <w:t>September</w:t>
      </w:r>
      <w:r w:rsidRPr="00DE162C">
        <w:rPr>
          <w:rFonts w:cs="Arial"/>
          <w:color w:val="000000"/>
          <w:lang w:val="de-DE" w:eastAsia="ja-JP" w:bidi="km-KH"/>
        </w:rPr>
        <w:t xml:space="preserve"> </w:t>
      </w:r>
      <w:r w:rsidR="008A1BB4" w:rsidRPr="00DE162C">
        <w:rPr>
          <w:rFonts w:cs="Arial"/>
          <w:color w:val="000000"/>
          <w:lang w:val="de-DE" w:eastAsia="ja-JP" w:bidi="km-KH"/>
        </w:rPr>
        <w:t>nahm das Büro an einer virtuellen Sitzung mit</w:t>
      </w:r>
      <w:r w:rsidRPr="00DE162C">
        <w:rPr>
          <w:rFonts w:cs="Arial"/>
          <w:color w:val="000000"/>
          <w:lang w:val="de-DE" w:eastAsia="ja-JP" w:bidi="km-KH"/>
        </w:rPr>
        <w:t xml:space="preserve"> Marc de Wit,</w:t>
      </w:r>
      <w:r w:rsidRPr="00DE162C">
        <w:rPr>
          <w:lang w:val="de-DE"/>
        </w:rPr>
        <w:t xml:space="preserve"> </w:t>
      </w:r>
      <w:r w:rsidR="006D3CF8" w:rsidRPr="00DE162C">
        <w:rPr>
          <w:lang w:val="de-DE"/>
        </w:rPr>
        <w:t xml:space="preserve">Prüfer, </w:t>
      </w:r>
      <w:r w:rsidR="006D3CF8" w:rsidRPr="00DE162C">
        <w:rPr>
          <w:rFonts w:cs="Arial"/>
          <w:color w:val="000000"/>
          <w:lang w:val="de-DE" w:eastAsia="ja-JP" w:bidi="km-KH"/>
        </w:rPr>
        <w:t>Büro für Züchterrechte, K</w:t>
      </w:r>
      <w:r w:rsidRPr="00DE162C">
        <w:rPr>
          <w:rFonts w:cs="Arial"/>
          <w:color w:val="000000"/>
          <w:lang w:val="de-DE" w:eastAsia="ja-JP" w:bidi="km-KH"/>
        </w:rPr>
        <w:t>anadi</w:t>
      </w:r>
      <w:r w:rsidR="006D3CF8" w:rsidRPr="00DE162C">
        <w:rPr>
          <w:rFonts w:cs="Arial"/>
          <w:color w:val="000000"/>
          <w:lang w:val="de-DE" w:eastAsia="ja-JP" w:bidi="km-KH"/>
        </w:rPr>
        <w:t>sche Behörde für Lebensmittelinspektion</w:t>
      </w:r>
      <w:r w:rsidRPr="00DE162C">
        <w:rPr>
          <w:rFonts w:cs="Arial"/>
          <w:color w:val="000000"/>
          <w:lang w:val="de-DE" w:eastAsia="ja-JP" w:bidi="km-KH"/>
        </w:rPr>
        <w:t xml:space="preserve"> (CFIA)</w:t>
      </w:r>
      <w:r w:rsidR="00A560DF">
        <w:rPr>
          <w:rFonts w:cs="Arial"/>
          <w:color w:val="000000"/>
          <w:lang w:val="de-DE" w:eastAsia="ja-JP" w:bidi="km-KH"/>
        </w:rPr>
        <w:t>,</w:t>
      </w:r>
      <w:r w:rsidR="006D3CF8" w:rsidRPr="00DE162C">
        <w:rPr>
          <w:rFonts w:cs="Arial"/>
          <w:color w:val="000000"/>
          <w:lang w:val="de-DE" w:eastAsia="ja-JP" w:bidi="km-KH"/>
        </w:rPr>
        <w:t xml:space="preserve"> teil u</w:t>
      </w:r>
      <w:r w:rsidRPr="00DE162C">
        <w:rPr>
          <w:rFonts w:cs="Arial"/>
          <w:color w:val="000000"/>
          <w:lang w:val="de-DE" w:eastAsia="ja-JP" w:bidi="km-KH"/>
        </w:rPr>
        <w:t xml:space="preserve">nd </w:t>
      </w:r>
      <w:r w:rsidR="006D3CF8" w:rsidRPr="00DE162C">
        <w:rPr>
          <w:rFonts w:cs="Arial"/>
          <w:color w:val="000000"/>
          <w:lang w:val="de-DE" w:eastAsia="ja-JP" w:bidi="km-KH"/>
        </w:rPr>
        <w:t>erörterte die Zusammenarbeit im Bereich Sortenschutz</w:t>
      </w:r>
      <w:r w:rsidRPr="00DE162C">
        <w:rPr>
          <w:rFonts w:cs="Arial"/>
          <w:color w:val="000000"/>
          <w:lang w:val="de-DE" w:eastAsia="ja-JP" w:bidi="km-KH"/>
        </w:rPr>
        <w:t>.</w:t>
      </w:r>
    </w:p>
    <w:p w14:paraId="0BE158EF" w14:textId="77777777" w:rsidR="007135A9" w:rsidRPr="00DE162C" w:rsidRDefault="007135A9" w:rsidP="00325AD2">
      <w:pPr>
        <w:rPr>
          <w:lang w:val="de-DE"/>
        </w:rPr>
      </w:pPr>
    </w:p>
    <w:p w14:paraId="5F1D8CB5" w14:textId="0D6A8BF6" w:rsidR="001920FB" w:rsidRPr="00DE162C" w:rsidRDefault="001920FB" w:rsidP="001920F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D3CF8" w:rsidRPr="00DE162C">
        <w:rPr>
          <w:lang w:val="de-DE"/>
        </w:rPr>
        <w:t xml:space="preserve">9. </w:t>
      </w:r>
      <w:r w:rsidRPr="00DE162C">
        <w:rPr>
          <w:lang w:val="de-DE"/>
        </w:rPr>
        <w:t xml:space="preserve">September </w:t>
      </w:r>
      <w:r w:rsidR="008A1BB4" w:rsidRPr="00DE162C">
        <w:rPr>
          <w:lang w:val="de-DE"/>
        </w:rPr>
        <w:t>nahm das Büro an einer virtuellen Sitzung mit</w:t>
      </w:r>
      <w:r w:rsidRPr="00DE162C">
        <w:rPr>
          <w:lang w:val="de-DE"/>
        </w:rPr>
        <w:t xml:space="preserve"> </w:t>
      </w:r>
      <w:r w:rsidR="001B4158" w:rsidRPr="00DE162C">
        <w:rPr>
          <w:lang w:val="de-DE"/>
        </w:rPr>
        <w:t>Herrn</w:t>
      </w:r>
      <w:r w:rsidR="001A0A43" w:rsidRPr="00DE162C">
        <w:rPr>
          <w:lang w:val="de-DE"/>
        </w:rPr>
        <w:t xml:space="preserve"> Manuel Toro, </w:t>
      </w:r>
      <w:r w:rsidR="006D3CF8" w:rsidRPr="00DE162C">
        <w:rPr>
          <w:lang w:val="de-DE"/>
        </w:rPr>
        <w:t>Leiter</w:t>
      </w:r>
      <w:r w:rsidR="001A0A43" w:rsidRPr="00DE162C">
        <w:rPr>
          <w:lang w:val="de-DE"/>
        </w:rPr>
        <w:t>, Regist</w:t>
      </w:r>
      <w:r w:rsidR="006D3CF8" w:rsidRPr="00DE162C">
        <w:rPr>
          <w:lang w:val="de-DE"/>
        </w:rPr>
        <w:t>er geschützter Sorten</w:t>
      </w:r>
      <w:r w:rsidR="001A0A43" w:rsidRPr="00DE162C">
        <w:rPr>
          <w:lang w:val="de-DE"/>
        </w:rPr>
        <w:t xml:space="preserve">, </w:t>
      </w:r>
      <w:r w:rsidR="006D3CF8" w:rsidRPr="00DE162C">
        <w:rPr>
          <w:lang w:val="de-DE"/>
        </w:rPr>
        <w:t>Abteilung Saatgut</w:t>
      </w:r>
      <w:r w:rsidR="001A0A43" w:rsidRPr="00DE162C">
        <w:rPr>
          <w:lang w:val="de-DE"/>
        </w:rPr>
        <w:t xml:space="preserve">, </w:t>
      </w:r>
      <w:r w:rsidR="006D3CF8" w:rsidRPr="00DE162C">
        <w:rPr>
          <w:lang w:val="de-DE"/>
        </w:rPr>
        <w:t>u</w:t>
      </w:r>
      <w:r w:rsidR="001A0A43" w:rsidRPr="00DE162C">
        <w:rPr>
          <w:lang w:val="de-DE"/>
        </w:rPr>
        <w:t xml:space="preserve">nd </w:t>
      </w:r>
      <w:r w:rsidR="001B4158" w:rsidRPr="00DE162C">
        <w:rPr>
          <w:lang w:val="de-DE"/>
        </w:rPr>
        <w:t>Herrn</w:t>
      </w:r>
      <w:r w:rsidR="001A0A43" w:rsidRPr="00DE162C">
        <w:rPr>
          <w:lang w:val="de-DE"/>
        </w:rPr>
        <w:t xml:space="preserve"> Álvaro Ulloa Kraemer, Agronom, </w:t>
      </w:r>
      <w:r w:rsidR="006D3CF8" w:rsidRPr="00DE162C">
        <w:rPr>
          <w:lang w:val="de-DE"/>
        </w:rPr>
        <w:t xml:space="preserve">Abteilung </w:t>
      </w:r>
      <w:r w:rsidR="001A0A43" w:rsidRPr="00DE162C">
        <w:rPr>
          <w:lang w:val="de-DE"/>
        </w:rPr>
        <w:t xml:space="preserve">PBR, </w:t>
      </w:r>
      <w:r w:rsidR="006D3CF8" w:rsidRPr="00DE162C">
        <w:rPr>
          <w:lang w:val="de-DE"/>
        </w:rPr>
        <w:t xml:space="preserve">Dienststelle Land- und Viehwirtschaft </w:t>
      </w:r>
      <w:r w:rsidR="001A0A43" w:rsidRPr="00DE162C">
        <w:rPr>
          <w:lang w:val="de-DE"/>
        </w:rPr>
        <w:t>(SAG)</w:t>
      </w:r>
      <w:r w:rsidR="006D3CF8" w:rsidRPr="00DE162C">
        <w:rPr>
          <w:lang w:val="de-DE"/>
        </w:rPr>
        <w:t>,</w:t>
      </w:r>
      <w:r w:rsidR="001A0A43" w:rsidRPr="00DE162C">
        <w:rPr>
          <w:lang w:val="de-DE"/>
        </w:rPr>
        <w:t xml:space="preserve"> Chile, </w:t>
      </w:r>
      <w:r w:rsidR="00A560DF">
        <w:rPr>
          <w:lang w:val="de-DE"/>
        </w:rPr>
        <w:t xml:space="preserve">teil </w:t>
      </w:r>
      <w:r w:rsidR="006D3CF8" w:rsidRPr="00DE162C">
        <w:rPr>
          <w:lang w:val="de-DE"/>
        </w:rPr>
        <w:t>u</w:t>
      </w:r>
      <w:r w:rsidRPr="00DE162C">
        <w:rPr>
          <w:lang w:val="de-DE"/>
        </w:rPr>
        <w:t xml:space="preserve">nd </w:t>
      </w:r>
      <w:r w:rsidR="006D3CF8" w:rsidRPr="00DE162C">
        <w:rPr>
          <w:lang w:val="de-DE"/>
        </w:rPr>
        <w:t xml:space="preserve">hielt einen Vortrag über </w:t>
      </w:r>
      <w:r w:rsidR="00B21089" w:rsidRPr="00DE162C">
        <w:rPr>
          <w:lang w:val="de-DE"/>
        </w:rPr>
        <w:t>UPOV PRISMA</w:t>
      </w:r>
      <w:r w:rsidRPr="00DE162C">
        <w:rPr>
          <w:lang w:val="de-DE"/>
        </w:rPr>
        <w:t>.</w:t>
      </w:r>
    </w:p>
    <w:p w14:paraId="0BABEB53" w14:textId="77777777" w:rsidR="001920FB" w:rsidRPr="00DE162C" w:rsidRDefault="001920FB" w:rsidP="00325AD2">
      <w:pPr>
        <w:rPr>
          <w:lang w:val="de-DE"/>
        </w:rPr>
      </w:pPr>
    </w:p>
    <w:p w14:paraId="5D6F9462" w14:textId="0FD4C5E0" w:rsidR="00325AD2" w:rsidRPr="00DE162C" w:rsidRDefault="00325AD2" w:rsidP="00325AD2">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6D3CF8" w:rsidRPr="00DE162C">
        <w:rPr>
          <w:lang w:val="de-DE"/>
        </w:rPr>
        <w:t xml:space="preserve">9., 11. und 14. </w:t>
      </w:r>
      <w:r w:rsidRPr="00DE162C">
        <w:rPr>
          <w:lang w:val="de-DE"/>
        </w:rPr>
        <w:t>September organi</w:t>
      </w:r>
      <w:r w:rsidR="006D3CF8" w:rsidRPr="00DE162C">
        <w:rPr>
          <w:lang w:val="de-DE"/>
        </w:rPr>
        <w:t>sierte das Büro</w:t>
      </w:r>
      <w:r w:rsidR="00394501">
        <w:rPr>
          <w:lang w:val="de-DE"/>
        </w:rPr>
        <w:t xml:space="preserve"> </w:t>
      </w:r>
      <w:r w:rsidR="00394501" w:rsidRPr="00DE162C">
        <w:rPr>
          <w:lang w:val="de-DE"/>
        </w:rPr>
        <w:t>für Datenlieferanten</w:t>
      </w:r>
      <w:r w:rsidR="00394501">
        <w:rPr>
          <w:lang w:val="de-DE"/>
        </w:rPr>
        <w:t xml:space="preserve"> </w:t>
      </w:r>
      <w:r w:rsidR="006D3CF8" w:rsidRPr="00DE162C">
        <w:rPr>
          <w:lang w:val="de-DE"/>
        </w:rPr>
        <w:t>ein W</w:t>
      </w:r>
      <w:r w:rsidR="000A20BE" w:rsidRPr="00DE162C">
        <w:rPr>
          <w:lang w:val="de-DE"/>
        </w:rPr>
        <w:t xml:space="preserve">ebinar </w:t>
      </w:r>
      <w:r w:rsidR="006D3CF8" w:rsidRPr="00DE162C">
        <w:rPr>
          <w:lang w:val="de-DE"/>
        </w:rPr>
        <w:t>über Veränderungen in der PLUTO-Datenbank für Pflanzensorten.</w:t>
      </w:r>
    </w:p>
    <w:p w14:paraId="1C9C6D83" w14:textId="77777777" w:rsidR="00325AD2" w:rsidRPr="00DE162C" w:rsidRDefault="00325AD2" w:rsidP="00325AD2">
      <w:pPr>
        <w:rPr>
          <w:lang w:val="de-DE"/>
        </w:rPr>
      </w:pPr>
    </w:p>
    <w:p w14:paraId="3822025F" w14:textId="32E9FC13" w:rsidR="00D72279" w:rsidRPr="00DE162C" w:rsidRDefault="00D72279" w:rsidP="00D72279">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D3707A" w:rsidRPr="00DE162C">
        <w:rPr>
          <w:lang w:val="de-DE"/>
        </w:rPr>
        <w:t xml:space="preserve">10. </w:t>
      </w:r>
      <w:r w:rsidRPr="00DE162C">
        <w:rPr>
          <w:lang w:val="de-DE"/>
        </w:rPr>
        <w:t xml:space="preserve">September </w:t>
      </w:r>
      <w:r w:rsidR="00D3707A" w:rsidRPr="00DE162C">
        <w:rPr>
          <w:lang w:val="de-DE"/>
        </w:rPr>
        <w:t>nahm das Büro an einem W</w:t>
      </w:r>
      <w:r w:rsidR="000A20BE" w:rsidRPr="00DE162C">
        <w:rPr>
          <w:lang w:val="de-DE"/>
        </w:rPr>
        <w:t xml:space="preserve">ebinar </w:t>
      </w:r>
      <w:r w:rsidR="00D3707A" w:rsidRPr="00DE162C">
        <w:rPr>
          <w:lang w:val="de-DE"/>
        </w:rPr>
        <w:t>zum Thema „Sortenschutzanträge über</w:t>
      </w:r>
      <w:r w:rsidRPr="00DE162C">
        <w:rPr>
          <w:lang w:val="de-DE"/>
        </w:rPr>
        <w:t xml:space="preserve"> UPOV PRISMA – </w:t>
      </w:r>
      <w:r w:rsidR="00D3707A" w:rsidRPr="00DE162C">
        <w:rPr>
          <w:lang w:val="de-DE"/>
        </w:rPr>
        <w:t xml:space="preserve">Verwendung molekularer </w:t>
      </w:r>
      <w:r w:rsidR="00394501">
        <w:rPr>
          <w:lang w:val="de-DE"/>
        </w:rPr>
        <w:t>Verfahren</w:t>
      </w:r>
      <w:r w:rsidR="00D3707A" w:rsidRPr="00DE162C">
        <w:rPr>
          <w:lang w:val="de-DE"/>
        </w:rPr>
        <w:t xml:space="preserve"> im DUS-Verfahren“ teil</w:t>
      </w:r>
      <w:r w:rsidRPr="00DE162C">
        <w:rPr>
          <w:lang w:val="de-DE"/>
        </w:rPr>
        <w:t xml:space="preserve">, </w:t>
      </w:r>
      <w:r w:rsidR="00D3707A" w:rsidRPr="00DE162C">
        <w:rPr>
          <w:lang w:val="de-DE"/>
        </w:rPr>
        <w:t xml:space="preserve">das von der </w:t>
      </w:r>
      <w:r w:rsidRPr="00DE162C">
        <w:rPr>
          <w:lang w:val="de-DE"/>
        </w:rPr>
        <w:t>CIOPORA</w:t>
      </w:r>
      <w:r w:rsidR="00D3707A" w:rsidRPr="00DE162C">
        <w:rPr>
          <w:lang w:val="de-DE"/>
        </w:rPr>
        <w:t>-</w:t>
      </w:r>
      <w:r w:rsidRPr="00DE162C">
        <w:rPr>
          <w:lang w:val="de-DE"/>
        </w:rPr>
        <w:t xml:space="preserve"> A</w:t>
      </w:r>
      <w:r w:rsidR="00D3707A" w:rsidRPr="00DE162C">
        <w:rPr>
          <w:lang w:val="de-DE"/>
        </w:rPr>
        <w:t xml:space="preserve">kademie organisiert wurde. </w:t>
      </w:r>
      <w:r w:rsidR="00D16533" w:rsidRPr="00DE162C">
        <w:rPr>
          <w:lang w:val="de-DE"/>
        </w:rPr>
        <w:t xml:space="preserve"> </w:t>
      </w:r>
      <w:r w:rsidR="00D3707A" w:rsidRPr="00DE162C">
        <w:rPr>
          <w:lang w:val="de-DE"/>
        </w:rPr>
        <w:t>Das Büro hielt Vorträge zu den Themen „</w:t>
      </w:r>
      <w:r w:rsidR="00D16533" w:rsidRPr="00DE162C">
        <w:rPr>
          <w:lang w:val="de-DE"/>
        </w:rPr>
        <w:t>UPOV</w:t>
      </w:r>
      <w:r w:rsidR="00D3707A" w:rsidRPr="00DE162C">
        <w:rPr>
          <w:lang w:val="de-DE"/>
        </w:rPr>
        <w:t xml:space="preserve">-Anleitung zur Verwendung molekularer Verfahren zur Unterstützung der </w:t>
      </w:r>
      <w:r w:rsidR="00D16533" w:rsidRPr="00DE162C">
        <w:rPr>
          <w:lang w:val="de-DE"/>
        </w:rPr>
        <w:t>DUS</w:t>
      </w:r>
      <w:r w:rsidR="00D3707A" w:rsidRPr="00DE162C">
        <w:rPr>
          <w:lang w:val="de-DE"/>
        </w:rPr>
        <w:t>-Prüfung“</w:t>
      </w:r>
      <w:r w:rsidR="00D16533" w:rsidRPr="00DE162C">
        <w:rPr>
          <w:lang w:val="de-DE"/>
        </w:rPr>
        <w:t xml:space="preserve"> (</w:t>
      </w:r>
      <w:r w:rsidR="00D3707A" w:rsidRPr="00DE162C">
        <w:rPr>
          <w:lang w:val="de-DE"/>
        </w:rPr>
        <w:t xml:space="preserve">Dokument </w:t>
      </w:r>
      <w:r w:rsidR="00D16533" w:rsidRPr="00DE162C">
        <w:rPr>
          <w:lang w:val="de-DE"/>
        </w:rPr>
        <w:t>TGP/15)</w:t>
      </w:r>
      <w:r w:rsidR="00D3707A" w:rsidRPr="00DE162C">
        <w:rPr>
          <w:lang w:val="de-DE"/>
        </w:rPr>
        <w:t>, „</w:t>
      </w:r>
      <w:r w:rsidR="00D16533" w:rsidRPr="00DE162C">
        <w:rPr>
          <w:lang w:val="de-DE"/>
        </w:rPr>
        <w:t>UPOV PRISMA</w:t>
      </w:r>
      <w:r w:rsidR="00D3707A" w:rsidRPr="00DE162C">
        <w:rPr>
          <w:lang w:val="de-DE"/>
        </w:rPr>
        <w:t>“</w:t>
      </w:r>
      <w:r w:rsidR="004A18CD" w:rsidRPr="00DE162C">
        <w:rPr>
          <w:lang w:val="de-DE"/>
        </w:rPr>
        <w:t xml:space="preserve"> </w:t>
      </w:r>
      <w:r w:rsidR="00D3707A" w:rsidRPr="00DE162C">
        <w:rPr>
          <w:lang w:val="de-DE"/>
        </w:rPr>
        <w:t>u</w:t>
      </w:r>
      <w:r w:rsidR="004A18CD" w:rsidRPr="00DE162C">
        <w:rPr>
          <w:lang w:val="de-DE"/>
        </w:rPr>
        <w:t>nd</w:t>
      </w:r>
      <w:r w:rsidR="00D3707A" w:rsidRPr="00DE162C">
        <w:rPr>
          <w:lang w:val="de-DE"/>
        </w:rPr>
        <w:t xml:space="preserve"> „</w:t>
      </w:r>
      <w:r w:rsidR="004A18CD" w:rsidRPr="00DE162C">
        <w:rPr>
          <w:lang w:val="de-DE"/>
        </w:rPr>
        <w:t>EAPVP</w:t>
      </w:r>
      <w:r w:rsidR="00D3707A" w:rsidRPr="00DE162C">
        <w:rPr>
          <w:lang w:val="de-DE"/>
        </w:rPr>
        <w:t>-</w:t>
      </w:r>
      <w:r w:rsidR="004A18CD" w:rsidRPr="00DE162C">
        <w:rPr>
          <w:lang w:val="de-DE"/>
        </w:rPr>
        <w:t>Pilot</w:t>
      </w:r>
      <w:r w:rsidR="00D3707A" w:rsidRPr="00DE162C">
        <w:rPr>
          <w:lang w:val="de-DE"/>
        </w:rPr>
        <w:t>p</w:t>
      </w:r>
      <w:r w:rsidR="004A18CD" w:rsidRPr="00DE162C">
        <w:rPr>
          <w:lang w:val="de-DE"/>
        </w:rPr>
        <w:t>roje</w:t>
      </w:r>
      <w:r w:rsidR="00D3707A" w:rsidRPr="00DE162C">
        <w:rPr>
          <w:lang w:val="de-DE"/>
        </w:rPr>
        <w:t>k</w:t>
      </w:r>
      <w:r w:rsidR="004A18CD" w:rsidRPr="00DE162C">
        <w:rPr>
          <w:lang w:val="de-DE"/>
        </w:rPr>
        <w:t>t</w:t>
      </w:r>
      <w:r w:rsidR="00D3707A" w:rsidRPr="00DE162C">
        <w:rPr>
          <w:lang w:val="de-DE"/>
        </w:rPr>
        <w:t>“</w:t>
      </w:r>
      <w:r w:rsidR="00D16533" w:rsidRPr="00DE162C">
        <w:rPr>
          <w:lang w:val="de-DE"/>
        </w:rPr>
        <w:t>.</w:t>
      </w:r>
    </w:p>
    <w:p w14:paraId="0BC1D0CE" w14:textId="77777777" w:rsidR="000D667E" w:rsidRPr="00DE162C" w:rsidRDefault="000D667E" w:rsidP="003C0E8D">
      <w:pPr>
        <w:rPr>
          <w:rFonts w:cs="Arial"/>
          <w:lang w:val="de-DE"/>
        </w:rPr>
      </w:pPr>
    </w:p>
    <w:p w14:paraId="25741D98" w14:textId="66A279A7" w:rsidR="002B1A6F" w:rsidRPr="00DE162C" w:rsidRDefault="002B1A6F" w:rsidP="002B1A6F">
      <w:pPr>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D3707A" w:rsidRPr="00DE162C">
        <w:rPr>
          <w:lang w:val="de-DE"/>
        </w:rPr>
        <w:t>11. September</w:t>
      </w:r>
      <w:r w:rsidRPr="00DE162C">
        <w:rPr>
          <w:lang w:val="de-DE"/>
        </w:rPr>
        <w:t xml:space="preserve"> </w:t>
      </w:r>
      <w:r w:rsidR="008A1BB4" w:rsidRPr="00DE162C">
        <w:rPr>
          <w:lang w:val="de-DE"/>
        </w:rPr>
        <w:t>nahm das Büro an einer virtuellen Sitzung mit</w:t>
      </w:r>
      <w:r w:rsidRPr="00DE162C">
        <w:rPr>
          <w:lang w:val="de-DE"/>
        </w:rPr>
        <w:t xml:space="preserve"> </w:t>
      </w:r>
      <w:r w:rsidR="001B4158" w:rsidRPr="00DE162C">
        <w:rPr>
          <w:lang w:val="de-DE"/>
        </w:rPr>
        <w:t>Herrn</w:t>
      </w:r>
      <w:r w:rsidRPr="00DE162C">
        <w:rPr>
          <w:lang w:val="de-DE"/>
        </w:rPr>
        <w:t xml:space="preserve"> Edgar Krieger, </w:t>
      </w:r>
      <w:r w:rsidR="00D3707A" w:rsidRPr="00DE162C">
        <w:rPr>
          <w:lang w:val="de-DE"/>
        </w:rPr>
        <w:t>Generalsekretär der</w:t>
      </w:r>
      <w:r w:rsidRPr="00DE162C">
        <w:rPr>
          <w:lang w:val="de-DE"/>
        </w:rPr>
        <w:t xml:space="preserve"> CIOPORA, t</w:t>
      </w:r>
      <w:r w:rsidR="00D3707A" w:rsidRPr="00DE162C">
        <w:rPr>
          <w:lang w:val="de-DE"/>
        </w:rPr>
        <w:t xml:space="preserve">eil, um Entwicklungen in der </w:t>
      </w:r>
      <w:r w:rsidRPr="00DE162C">
        <w:rPr>
          <w:lang w:val="de-DE"/>
        </w:rPr>
        <w:t xml:space="preserve">CIOPORA </w:t>
      </w:r>
      <w:r w:rsidR="00D3707A" w:rsidRPr="00DE162C">
        <w:rPr>
          <w:lang w:val="de-DE"/>
        </w:rPr>
        <w:t>u</w:t>
      </w:r>
      <w:r w:rsidRPr="00DE162C">
        <w:rPr>
          <w:lang w:val="de-DE"/>
        </w:rPr>
        <w:t>nd</w:t>
      </w:r>
      <w:r w:rsidR="00D3707A" w:rsidRPr="00DE162C">
        <w:rPr>
          <w:lang w:val="de-DE"/>
        </w:rPr>
        <w:t xml:space="preserve"> in der</w:t>
      </w:r>
      <w:r w:rsidRPr="00DE162C">
        <w:rPr>
          <w:lang w:val="de-DE"/>
        </w:rPr>
        <w:t xml:space="preserve"> UPOV</w:t>
      </w:r>
      <w:r w:rsidR="00D3707A" w:rsidRPr="00DE162C">
        <w:rPr>
          <w:lang w:val="de-DE"/>
        </w:rPr>
        <w:t xml:space="preserve"> zu erörtern. </w:t>
      </w:r>
    </w:p>
    <w:p w14:paraId="72A010E1" w14:textId="77777777" w:rsidR="002F5BA1" w:rsidRPr="00DE162C" w:rsidRDefault="002F5BA1" w:rsidP="003C0E8D">
      <w:pPr>
        <w:rPr>
          <w:rFonts w:cs="Arial"/>
          <w:lang w:val="de-DE"/>
        </w:rPr>
      </w:pPr>
    </w:p>
    <w:p w14:paraId="01B47E94" w14:textId="759ED765" w:rsidR="00575E44" w:rsidRPr="00DE162C" w:rsidRDefault="00575E44" w:rsidP="003C0E8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0C2323" w:rsidRPr="00DE162C">
        <w:rPr>
          <w:lang w:val="de-DE"/>
        </w:rPr>
        <w:t>Vom 15. bis</w:t>
      </w:r>
      <w:r w:rsidRPr="00DE162C">
        <w:rPr>
          <w:lang w:val="de-DE"/>
        </w:rPr>
        <w:t xml:space="preserve"> </w:t>
      </w:r>
      <w:r w:rsidR="000C2323" w:rsidRPr="00DE162C">
        <w:rPr>
          <w:lang w:val="de-DE"/>
        </w:rPr>
        <w:t>18. September</w:t>
      </w:r>
      <w:r w:rsidRPr="00DE162C">
        <w:rPr>
          <w:lang w:val="de-DE"/>
        </w:rPr>
        <w:t xml:space="preserve"> </w:t>
      </w:r>
      <w:r w:rsidR="00D3707A" w:rsidRPr="00DE162C">
        <w:rPr>
          <w:lang w:val="de-DE"/>
        </w:rPr>
        <w:t xml:space="preserve">nahm das Büro an den virtuellen Sondersitzungen der </w:t>
      </w:r>
      <w:r w:rsidR="000C2323" w:rsidRPr="00DE162C">
        <w:rPr>
          <w:lang w:val="de-DE"/>
        </w:rPr>
        <w:t>vierundzwanzigsten Tagung des Unterorgans für wissenschaftliche, technische und technologische Beratung (SBSTTA 24) u</w:t>
      </w:r>
      <w:r w:rsidRPr="00DE162C">
        <w:rPr>
          <w:lang w:val="de-DE"/>
        </w:rPr>
        <w:t xml:space="preserve">nd </w:t>
      </w:r>
      <w:r w:rsidR="000C2323" w:rsidRPr="00DE162C">
        <w:rPr>
          <w:lang w:val="de-DE"/>
        </w:rPr>
        <w:t xml:space="preserve">der dritten Tagung des Nebenorgans für die Umsetzung (SBI 3) des CBD </w:t>
      </w:r>
      <w:r w:rsidR="00D3707A" w:rsidRPr="00DE162C">
        <w:rPr>
          <w:lang w:val="de-DE"/>
        </w:rPr>
        <w:t xml:space="preserve">teil. </w:t>
      </w:r>
    </w:p>
    <w:p w14:paraId="0468AA8B" w14:textId="77777777" w:rsidR="00022F2B" w:rsidRPr="00DE162C" w:rsidRDefault="00022F2B" w:rsidP="003C0E8D">
      <w:pPr>
        <w:rPr>
          <w:lang w:val="de-DE"/>
        </w:rPr>
      </w:pPr>
    </w:p>
    <w:p w14:paraId="3E634182" w14:textId="1759BCF7" w:rsidR="00620191" w:rsidRPr="00DE162C" w:rsidRDefault="00620191" w:rsidP="003C0E8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Am</w:t>
      </w:r>
      <w:r w:rsidR="00D3707A" w:rsidRPr="00DE162C">
        <w:rPr>
          <w:lang w:val="de-DE"/>
        </w:rPr>
        <w:t xml:space="preserve"> 15. </w:t>
      </w:r>
      <w:r w:rsidRPr="00DE162C">
        <w:rPr>
          <w:lang w:val="de-DE"/>
        </w:rPr>
        <w:t>September</w:t>
      </w:r>
      <w:r w:rsidR="00D3707A" w:rsidRPr="00DE162C">
        <w:rPr>
          <w:lang w:val="de-DE"/>
        </w:rPr>
        <w:t xml:space="preserve"> nahm das Büro an einer </w:t>
      </w:r>
      <w:r w:rsidRPr="00DE162C">
        <w:rPr>
          <w:lang w:val="de-DE"/>
        </w:rPr>
        <w:t>virtu</w:t>
      </w:r>
      <w:r w:rsidR="00D3707A" w:rsidRPr="00DE162C">
        <w:rPr>
          <w:lang w:val="de-DE"/>
        </w:rPr>
        <w:t xml:space="preserve">ellen Sitzung teil, die das </w:t>
      </w:r>
      <w:r w:rsidRPr="00DE162C">
        <w:rPr>
          <w:lang w:val="de-DE"/>
        </w:rPr>
        <w:t xml:space="preserve">CPVO </w:t>
      </w:r>
      <w:r w:rsidR="00D3707A" w:rsidRPr="00DE162C">
        <w:rPr>
          <w:lang w:val="de-DE"/>
        </w:rPr>
        <w:t xml:space="preserve">organisiert hatte, um mögliche Kooperationen in Lateinamerika zu erörtern. </w:t>
      </w:r>
    </w:p>
    <w:p w14:paraId="00D4ECBE" w14:textId="77777777" w:rsidR="00620191" w:rsidRPr="00DE162C" w:rsidRDefault="00620191" w:rsidP="003C0E8D">
      <w:pPr>
        <w:rPr>
          <w:lang w:val="de-DE"/>
        </w:rPr>
      </w:pPr>
    </w:p>
    <w:p w14:paraId="038AD506" w14:textId="57936125" w:rsidR="00022F2B" w:rsidRPr="00DE162C" w:rsidRDefault="00022F2B" w:rsidP="00022F2B">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D3707A" w:rsidRPr="00DE162C">
        <w:rPr>
          <w:lang w:val="de-DE"/>
        </w:rPr>
        <w:t xml:space="preserve">16. </w:t>
      </w:r>
      <w:r w:rsidRPr="00DE162C">
        <w:rPr>
          <w:lang w:val="de-DE"/>
        </w:rPr>
        <w:t>September</w:t>
      </w:r>
      <w:r w:rsidR="00D3707A" w:rsidRPr="00DE162C">
        <w:rPr>
          <w:lang w:val="de-DE"/>
        </w:rPr>
        <w:t xml:space="preserve"> nahm das Büro an einem W</w:t>
      </w:r>
      <w:r w:rsidR="000A20BE" w:rsidRPr="00DE162C">
        <w:rPr>
          <w:lang w:val="de-DE"/>
        </w:rPr>
        <w:t xml:space="preserve">ebinar </w:t>
      </w:r>
      <w:r w:rsidR="00D3707A" w:rsidRPr="00DE162C">
        <w:rPr>
          <w:lang w:val="de-DE"/>
        </w:rPr>
        <w:t xml:space="preserve">über „Landwirterechte </w:t>
      </w:r>
      <w:r w:rsidRPr="00DE162C">
        <w:rPr>
          <w:lang w:val="de-DE"/>
        </w:rPr>
        <w:t xml:space="preserve">in </w:t>
      </w:r>
      <w:r w:rsidR="00D3707A" w:rsidRPr="00DE162C">
        <w:rPr>
          <w:lang w:val="de-DE"/>
        </w:rPr>
        <w:t>der i</w:t>
      </w:r>
      <w:r w:rsidRPr="00DE162C">
        <w:rPr>
          <w:lang w:val="de-DE"/>
        </w:rPr>
        <w:t>nternational</w:t>
      </w:r>
      <w:r w:rsidR="00D3707A" w:rsidRPr="00DE162C">
        <w:rPr>
          <w:lang w:val="de-DE"/>
        </w:rPr>
        <w:t>en Rechtsstruktur für Ernährung und Landwirtschaft“</w:t>
      </w:r>
      <w:r w:rsidR="003E774D" w:rsidRPr="00DE162C">
        <w:rPr>
          <w:lang w:val="de-DE"/>
        </w:rPr>
        <w:t xml:space="preserve"> </w:t>
      </w:r>
      <w:r w:rsidR="00D3707A" w:rsidRPr="00DE162C">
        <w:rPr>
          <w:lang w:val="de-DE"/>
        </w:rPr>
        <w:t>an der Universität Aberdeen teil und hielt ein Referat über „Das System der UPOV-Züchterrechte und die Landwirterechte“</w:t>
      </w:r>
      <w:r w:rsidRPr="00DE162C">
        <w:rPr>
          <w:lang w:val="de-DE"/>
        </w:rPr>
        <w:t xml:space="preserve">. </w:t>
      </w:r>
      <w:r w:rsidR="0072316F" w:rsidRPr="00DE162C">
        <w:rPr>
          <w:lang w:val="de-DE"/>
        </w:rPr>
        <w:t xml:space="preserve"> </w:t>
      </w:r>
    </w:p>
    <w:p w14:paraId="001AE9CD" w14:textId="77777777" w:rsidR="00200649" w:rsidRPr="00DE162C" w:rsidRDefault="00200649" w:rsidP="00022F2B">
      <w:pPr>
        <w:rPr>
          <w:lang w:val="de-DE"/>
        </w:rPr>
      </w:pPr>
    </w:p>
    <w:p w14:paraId="4466E4C7" w14:textId="5D474C26" w:rsidR="00833994" w:rsidRPr="00DE162C" w:rsidRDefault="00210A4F" w:rsidP="00210A4F">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33994" w:rsidRPr="00DE162C">
        <w:rPr>
          <w:lang w:val="de-DE"/>
        </w:rPr>
        <w:t xml:space="preserve">16. </w:t>
      </w:r>
      <w:r w:rsidRPr="00DE162C">
        <w:rPr>
          <w:lang w:val="de-DE"/>
        </w:rPr>
        <w:t xml:space="preserve">September </w:t>
      </w:r>
      <w:r w:rsidR="008A1BB4" w:rsidRPr="00DE162C">
        <w:rPr>
          <w:lang w:val="de-DE"/>
        </w:rPr>
        <w:t>nahm das Büro an einer virtuellen Sitzung mit</w:t>
      </w:r>
      <w:r w:rsidRPr="00DE162C">
        <w:rPr>
          <w:lang w:val="de-DE"/>
        </w:rPr>
        <w:t xml:space="preserve"> </w:t>
      </w:r>
      <w:r w:rsidR="001B4158" w:rsidRPr="00DE162C">
        <w:rPr>
          <w:lang w:val="de-DE"/>
        </w:rPr>
        <w:t>Frau</w:t>
      </w:r>
      <w:r w:rsidRPr="00DE162C">
        <w:rPr>
          <w:lang w:val="de-DE"/>
        </w:rPr>
        <w:t xml:space="preserve"> Päivi Mannerkorpi, Team</w:t>
      </w:r>
      <w:r w:rsidR="00833994" w:rsidRPr="00DE162C">
        <w:rPr>
          <w:lang w:val="de-DE"/>
        </w:rPr>
        <w:t>leiterin</w:t>
      </w:r>
      <w:r w:rsidRPr="00DE162C">
        <w:rPr>
          <w:lang w:val="de-DE"/>
        </w:rPr>
        <w:t xml:space="preserve">, </w:t>
      </w:r>
      <w:r w:rsidR="00833994" w:rsidRPr="00DE162C">
        <w:rPr>
          <w:lang w:val="de-DE"/>
        </w:rPr>
        <w:t xml:space="preserve">Vermehrungsmaterial, Generaldirektion Gesundheit und Lebensmittelsicherheit, Europäische Kommission, und Herrn Marien Valstar, Präsident des Rates, teil, um Entwicklungen in der Europäischen Union zu erörtern, die für den Sortenschutz relevant sind.  </w:t>
      </w:r>
    </w:p>
    <w:p w14:paraId="373F5F8A" w14:textId="77777777" w:rsidR="00991496" w:rsidRPr="00DE162C" w:rsidRDefault="00991496" w:rsidP="00210A4F">
      <w:pPr>
        <w:rPr>
          <w:lang w:val="de-DE"/>
        </w:rPr>
      </w:pPr>
    </w:p>
    <w:p w14:paraId="15410940" w14:textId="7E993E70" w:rsidR="009414D9" w:rsidRPr="00DE162C" w:rsidRDefault="009414D9" w:rsidP="009414D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33994" w:rsidRPr="00DE162C">
        <w:rPr>
          <w:lang w:val="de-DE"/>
        </w:rPr>
        <w:t xml:space="preserve">16. </w:t>
      </w:r>
      <w:r w:rsidRPr="00DE162C">
        <w:rPr>
          <w:lang w:val="de-DE"/>
        </w:rPr>
        <w:t xml:space="preserve">September </w:t>
      </w:r>
      <w:r w:rsidR="008A1BB4" w:rsidRPr="00DE162C">
        <w:rPr>
          <w:lang w:val="de-DE"/>
        </w:rPr>
        <w:t>nahm das Büro an einer virtuellen Sitzung mit</w:t>
      </w:r>
      <w:r w:rsidRPr="00DE162C">
        <w:rPr>
          <w:lang w:val="de-DE"/>
        </w:rPr>
        <w:t xml:space="preserve"> </w:t>
      </w:r>
      <w:r w:rsidR="001B4158" w:rsidRPr="00DE162C">
        <w:rPr>
          <w:lang w:val="de-DE"/>
        </w:rPr>
        <w:t>Frau</w:t>
      </w:r>
      <w:r w:rsidRPr="00DE162C">
        <w:rPr>
          <w:lang w:val="de-DE"/>
        </w:rPr>
        <w:t xml:space="preserve"> Michelle da Fonseca Santos, </w:t>
      </w:r>
      <w:r w:rsidR="00480FCD" w:rsidRPr="00DE162C">
        <w:rPr>
          <w:lang w:val="de-DE"/>
        </w:rPr>
        <w:t>Forschungsassistentin (Postdoc)</w:t>
      </w:r>
      <w:r w:rsidRPr="00DE162C">
        <w:rPr>
          <w:lang w:val="de-DE"/>
        </w:rPr>
        <w:t>, Soy</w:t>
      </w:r>
      <w:r w:rsidR="00480FCD" w:rsidRPr="00DE162C">
        <w:rPr>
          <w:lang w:val="de-DE"/>
        </w:rPr>
        <w:t>bean Innovation Lab, Universität</w:t>
      </w:r>
      <w:r w:rsidRPr="00DE162C">
        <w:rPr>
          <w:lang w:val="de-DE"/>
        </w:rPr>
        <w:t xml:space="preserve"> Illinois, </w:t>
      </w:r>
      <w:r w:rsidR="005B607B" w:rsidRPr="00DE162C">
        <w:rPr>
          <w:lang w:val="de-DE"/>
        </w:rPr>
        <w:t>t</w:t>
      </w:r>
      <w:r w:rsidR="00480FCD" w:rsidRPr="00DE162C">
        <w:rPr>
          <w:lang w:val="de-DE"/>
        </w:rPr>
        <w:t xml:space="preserve">eil, um die Möglichkeiten einer Zusammenarbeit beim Kapazitätsaufbau zu erörtern. </w:t>
      </w:r>
    </w:p>
    <w:p w14:paraId="7B0CA71A" w14:textId="77777777" w:rsidR="00210A4F" w:rsidRPr="00DE162C" w:rsidRDefault="00210A4F" w:rsidP="00022F2B">
      <w:pPr>
        <w:rPr>
          <w:lang w:val="de-DE"/>
        </w:rPr>
      </w:pPr>
    </w:p>
    <w:p w14:paraId="2F737BE5" w14:textId="6C08002F" w:rsidR="008D63B9" w:rsidRPr="00DE162C" w:rsidRDefault="008D63B9" w:rsidP="008D63B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480FCD" w:rsidRPr="00DE162C">
        <w:rPr>
          <w:lang w:val="de-DE"/>
        </w:rPr>
        <w:t>16. September</w:t>
      </w:r>
      <w:r w:rsidRPr="00DE162C">
        <w:rPr>
          <w:lang w:val="de-DE"/>
        </w:rPr>
        <w:t xml:space="preserve"> </w:t>
      </w:r>
      <w:r w:rsidR="008A1BB4" w:rsidRPr="00DE162C">
        <w:rPr>
          <w:lang w:val="de-DE"/>
        </w:rPr>
        <w:t>nahm das Büro an einer virtuellen Sitzung mit</w:t>
      </w:r>
      <w:r w:rsidRPr="00DE162C">
        <w:rPr>
          <w:lang w:val="de-DE"/>
        </w:rPr>
        <w:t xml:space="preserve"> </w:t>
      </w:r>
      <w:r w:rsidR="001B4158" w:rsidRPr="00DE162C">
        <w:rPr>
          <w:lang w:val="de-DE"/>
        </w:rPr>
        <w:t>Frau</w:t>
      </w:r>
      <w:r w:rsidRPr="00DE162C">
        <w:rPr>
          <w:lang w:val="de-DE"/>
        </w:rPr>
        <w:t xml:space="preserve"> Paulina Mosquera, Dire</w:t>
      </w:r>
      <w:r w:rsidR="00480FCD" w:rsidRPr="00DE162C">
        <w:rPr>
          <w:lang w:val="de-DE"/>
        </w:rPr>
        <w:t>k</w:t>
      </w:r>
      <w:r w:rsidRPr="00DE162C">
        <w:rPr>
          <w:lang w:val="de-DE"/>
        </w:rPr>
        <w:t>tor</w:t>
      </w:r>
      <w:r w:rsidR="00480FCD" w:rsidRPr="00DE162C">
        <w:rPr>
          <w:lang w:val="de-DE"/>
        </w:rPr>
        <w:t>in für Pflanzensorten</w:t>
      </w:r>
      <w:r w:rsidRPr="00DE162C">
        <w:rPr>
          <w:lang w:val="de-DE"/>
        </w:rPr>
        <w:t xml:space="preserve">, SENADI, Ecuador, </w:t>
      </w:r>
      <w:r w:rsidR="00480FCD" w:rsidRPr="00DE162C">
        <w:rPr>
          <w:lang w:val="de-DE"/>
        </w:rPr>
        <w:t xml:space="preserve">teil, um Entwicklungen in </w:t>
      </w:r>
      <w:r w:rsidR="000A20BE" w:rsidRPr="00DE162C">
        <w:rPr>
          <w:lang w:val="de-DE"/>
        </w:rPr>
        <w:t xml:space="preserve">Ecuador </w:t>
      </w:r>
      <w:r w:rsidR="00480FCD" w:rsidRPr="00DE162C">
        <w:rPr>
          <w:lang w:val="de-DE"/>
        </w:rPr>
        <w:t>u</w:t>
      </w:r>
      <w:r w:rsidR="000A20BE" w:rsidRPr="00DE162C">
        <w:rPr>
          <w:lang w:val="de-DE"/>
        </w:rPr>
        <w:t>nd</w:t>
      </w:r>
      <w:r w:rsidR="00480FCD" w:rsidRPr="00DE162C">
        <w:rPr>
          <w:lang w:val="de-DE"/>
        </w:rPr>
        <w:t xml:space="preserve"> in der</w:t>
      </w:r>
      <w:r w:rsidR="000A20BE" w:rsidRPr="00DE162C">
        <w:rPr>
          <w:lang w:val="de-DE"/>
        </w:rPr>
        <w:t xml:space="preserve"> UPOV</w:t>
      </w:r>
      <w:r w:rsidR="00480FCD" w:rsidRPr="00DE162C">
        <w:rPr>
          <w:lang w:val="de-DE"/>
        </w:rPr>
        <w:t xml:space="preserve"> zu erörtern. </w:t>
      </w:r>
    </w:p>
    <w:p w14:paraId="7C64C5F2" w14:textId="77777777" w:rsidR="00D020CF" w:rsidRPr="00DE162C" w:rsidRDefault="00D020CF" w:rsidP="00022F2B">
      <w:pPr>
        <w:rPr>
          <w:lang w:val="de-DE"/>
        </w:rPr>
      </w:pPr>
    </w:p>
    <w:p w14:paraId="5941A513" w14:textId="55782AE2" w:rsidR="00480FCD" w:rsidRPr="00DE162C" w:rsidRDefault="0004350E" w:rsidP="0004350E">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480FCD" w:rsidRPr="00DE162C">
        <w:rPr>
          <w:lang w:val="de-DE"/>
        </w:rPr>
        <w:t xml:space="preserve">17. </w:t>
      </w:r>
      <w:r w:rsidRPr="00DE162C">
        <w:rPr>
          <w:lang w:val="de-DE"/>
        </w:rPr>
        <w:t>September</w:t>
      </w:r>
      <w:r w:rsidR="00480FCD" w:rsidRPr="00DE162C">
        <w:rPr>
          <w:lang w:val="de-DE"/>
        </w:rPr>
        <w:t xml:space="preserve"> nahm das Büro an einem W</w:t>
      </w:r>
      <w:r w:rsidR="000A20BE" w:rsidRPr="00DE162C">
        <w:rPr>
          <w:lang w:val="de-DE"/>
        </w:rPr>
        <w:t xml:space="preserve">ebinar </w:t>
      </w:r>
      <w:r w:rsidR="00480FCD" w:rsidRPr="00DE162C">
        <w:rPr>
          <w:lang w:val="de-DE"/>
        </w:rPr>
        <w:t>über</w:t>
      </w:r>
      <w:r w:rsidRPr="00DE162C">
        <w:rPr>
          <w:lang w:val="de-DE"/>
        </w:rPr>
        <w:t xml:space="preserve"> </w:t>
      </w:r>
      <w:r w:rsidR="00480FCD" w:rsidRPr="00DE162C">
        <w:rPr>
          <w:lang w:val="de-DE"/>
        </w:rPr>
        <w:t>„Sortensammlungen und Sortenbeschreibungen. Verwendung ausländischer DUS-Berichte“ teil, das von der CIOPORA-Akademie organisiert wurde.  Das Büro hielt ein Referat über</w:t>
      </w:r>
      <w:r w:rsidR="00394501">
        <w:rPr>
          <w:lang w:val="de-DE"/>
        </w:rPr>
        <w:t xml:space="preserve"> die</w:t>
      </w:r>
      <w:r w:rsidR="00480FCD" w:rsidRPr="00DE162C">
        <w:rPr>
          <w:lang w:val="de-DE"/>
        </w:rPr>
        <w:t xml:space="preserve"> „UPOV-Anleitung zu Sortensammlungen und Zusammenarbeit bei der DUS-Prüfung (Dokumente TGP/4 und TGP/5)“.</w:t>
      </w:r>
    </w:p>
    <w:p w14:paraId="583CCA9B" w14:textId="77777777" w:rsidR="0004350E" w:rsidRPr="00DE162C" w:rsidRDefault="0004350E" w:rsidP="00022F2B">
      <w:pPr>
        <w:rPr>
          <w:lang w:val="de-DE"/>
        </w:rPr>
      </w:pPr>
    </w:p>
    <w:p w14:paraId="2F358728" w14:textId="1479348C" w:rsidR="00DF6806" w:rsidRPr="00DE162C" w:rsidRDefault="00DF6806" w:rsidP="00DF6806">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480FCD" w:rsidRPr="00DE162C">
        <w:rPr>
          <w:lang w:val="de-DE"/>
        </w:rPr>
        <w:t xml:space="preserve">17. </w:t>
      </w:r>
      <w:r w:rsidRPr="00DE162C">
        <w:rPr>
          <w:lang w:val="de-DE"/>
        </w:rPr>
        <w:t>September</w:t>
      </w:r>
      <w:r w:rsidR="00851C68" w:rsidRPr="00DE162C">
        <w:rPr>
          <w:lang w:val="de-DE"/>
        </w:rPr>
        <w:t xml:space="preserve"> nahm das Büro an einer </w:t>
      </w:r>
      <w:r w:rsidRPr="00DE162C">
        <w:rPr>
          <w:lang w:val="de-DE"/>
        </w:rPr>
        <w:t>virtu</w:t>
      </w:r>
      <w:r w:rsidR="00851C68" w:rsidRPr="00DE162C">
        <w:rPr>
          <w:lang w:val="de-DE"/>
        </w:rPr>
        <w:t>ellen</w:t>
      </w:r>
      <w:r w:rsidRPr="00DE162C">
        <w:rPr>
          <w:lang w:val="de-DE"/>
        </w:rPr>
        <w:t xml:space="preserve"> </w:t>
      </w:r>
      <w:r w:rsidR="00851C68" w:rsidRPr="00DE162C">
        <w:rPr>
          <w:lang w:val="de-DE"/>
        </w:rPr>
        <w:t>K</w:t>
      </w:r>
      <w:r w:rsidRPr="00DE162C">
        <w:rPr>
          <w:lang w:val="de-DE"/>
        </w:rPr>
        <w:t>oordination</w:t>
      </w:r>
      <w:r w:rsidR="00F701FC">
        <w:rPr>
          <w:lang w:val="de-DE"/>
        </w:rPr>
        <w:t>s</w:t>
      </w:r>
      <w:r w:rsidR="00851C68" w:rsidRPr="00DE162C">
        <w:rPr>
          <w:lang w:val="de-DE"/>
        </w:rPr>
        <w:t xml:space="preserve">sitzung mit Vertretern des </w:t>
      </w:r>
      <w:r w:rsidRPr="00DE162C">
        <w:rPr>
          <w:lang w:val="de-DE"/>
        </w:rPr>
        <w:t xml:space="preserve">CPVO </w:t>
      </w:r>
      <w:r w:rsidR="00851C68" w:rsidRPr="00DE162C">
        <w:rPr>
          <w:lang w:val="de-DE"/>
        </w:rPr>
        <w:t xml:space="preserve">teil, um die Zusammenarbeit zwischen </w:t>
      </w:r>
      <w:r w:rsidRPr="00DE162C">
        <w:rPr>
          <w:lang w:val="de-DE"/>
        </w:rPr>
        <w:t xml:space="preserve">CPVO </w:t>
      </w:r>
      <w:r w:rsidR="00851C68" w:rsidRPr="00DE162C">
        <w:rPr>
          <w:lang w:val="de-DE"/>
        </w:rPr>
        <w:t>u</w:t>
      </w:r>
      <w:r w:rsidRPr="00DE162C">
        <w:rPr>
          <w:lang w:val="de-DE"/>
        </w:rPr>
        <w:t>nd UPOV</w:t>
      </w:r>
      <w:r w:rsidR="00851C68" w:rsidRPr="00DE162C">
        <w:rPr>
          <w:lang w:val="de-DE"/>
        </w:rPr>
        <w:t xml:space="preserve"> zu erörtern</w:t>
      </w:r>
      <w:r w:rsidRPr="00DE162C">
        <w:rPr>
          <w:lang w:val="de-DE"/>
        </w:rPr>
        <w:t>.</w:t>
      </w:r>
    </w:p>
    <w:p w14:paraId="338EE41F" w14:textId="77777777" w:rsidR="00442AE9" w:rsidRPr="00DE162C" w:rsidRDefault="00442AE9" w:rsidP="00022F2B">
      <w:pPr>
        <w:rPr>
          <w:lang w:val="de-DE"/>
        </w:rPr>
      </w:pPr>
    </w:p>
    <w:p w14:paraId="0BD243E5" w14:textId="4E606E4A" w:rsidR="00EC08BD" w:rsidRPr="00DE162C" w:rsidRDefault="00EC08BD" w:rsidP="00EC08B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851C68" w:rsidRPr="00DE162C">
        <w:rPr>
          <w:lang w:val="de-DE"/>
        </w:rPr>
        <w:t xml:space="preserve">21. </w:t>
      </w:r>
      <w:r w:rsidRPr="00DE162C">
        <w:rPr>
          <w:lang w:val="de-DE"/>
        </w:rPr>
        <w:t xml:space="preserve">September </w:t>
      </w:r>
      <w:r w:rsidR="008A1BB4" w:rsidRPr="00DE162C">
        <w:rPr>
          <w:lang w:val="de-DE"/>
        </w:rPr>
        <w:t>nahm das Büro an einer virtuellen Sitzung mit</w:t>
      </w:r>
      <w:r w:rsidRPr="00DE162C">
        <w:rPr>
          <w:lang w:val="de-DE"/>
        </w:rPr>
        <w:t xml:space="preserve"> CPVO </w:t>
      </w:r>
      <w:r w:rsidR="00851C68" w:rsidRPr="00DE162C">
        <w:rPr>
          <w:lang w:val="de-DE"/>
        </w:rPr>
        <w:t xml:space="preserve">teil, </w:t>
      </w:r>
      <w:r w:rsidR="00851C68" w:rsidRPr="00DE162C">
        <w:rPr>
          <w:rFonts w:cs="Arial"/>
          <w:color w:val="000000"/>
          <w:lang w:val="de-DE" w:eastAsia="ja-JP" w:bidi="km-KH"/>
        </w:rPr>
        <w:t>um das Format der Beiträge zur PLUTO-Datenbank zu erörtern</w:t>
      </w:r>
      <w:r w:rsidRPr="00DE162C">
        <w:rPr>
          <w:lang w:val="de-DE"/>
        </w:rPr>
        <w:t>.</w:t>
      </w:r>
    </w:p>
    <w:p w14:paraId="1C83585F" w14:textId="77777777" w:rsidR="00EC08BD" w:rsidRPr="00DE162C" w:rsidRDefault="00EC08BD" w:rsidP="00EC08BD">
      <w:pPr>
        <w:rPr>
          <w:lang w:val="de-DE"/>
        </w:rPr>
      </w:pPr>
    </w:p>
    <w:p w14:paraId="75E2067B" w14:textId="7E1212F7" w:rsidR="00C25227" w:rsidRPr="00DE162C" w:rsidRDefault="00B840C1" w:rsidP="00394501">
      <w:pPr>
        <w:autoSpaceDE w:val="0"/>
        <w:autoSpaceDN w:val="0"/>
        <w:adjustRightInd w:val="0"/>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230B01" w:rsidRPr="00DE162C">
        <w:rPr>
          <w:lang w:val="de-DE"/>
        </w:rPr>
        <w:t>V</w:t>
      </w:r>
      <w:r w:rsidRPr="00DE162C">
        <w:rPr>
          <w:lang w:val="de-DE"/>
        </w:rPr>
        <w:t>om</w:t>
      </w:r>
      <w:r w:rsidR="00230B01" w:rsidRPr="00DE162C">
        <w:rPr>
          <w:lang w:val="de-DE"/>
        </w:rPr>
        <w:t xml:space="preserve"> 21. bis 25.</w:t>
      </w:r>
      <w:r w:rsidRPr="00DE162C">
        <w:rPr>
          <w:lang w:val="de-DE"/>
        </w:rPr>
        <w:t xml:space="preserve"> September</w:t>
      </w:r>
      <w:r w:rsidR="00230B01" w:rsidRPr="00DE162C">
        <w:rPr>
          <w:lang w:val="de-DE"/>
        </w:rPr>
        <w:t xml:space="preserve"> verfolgte das Büro die einschlägigen Teile der Einundsechzigste</w:t>
      </w:r>
      <w:r w:rsidR="00394501">
        <w:rPr>
          <w:lang w:val="de-DE"/>
        </w:rPr>
        <w:t>n</w:t>
      </w:r>
      <w:r w:rsidR="00230B01" w:rsidRPr="00DE162C">
        <w:rPr>
          <w:lang w:val="de-DE"/>
        </w:rPr>
        <w:t xml:space="preserve"> </w:t>
      </w:r>
      <w:r w:rsidR="00230B01" w:rsidRPr="00DE162C">
        <w:rPr>
          <w:rFonts w:cs="Arial"/>
          <w:lang w:val="de-DE"/>
        </w:rPr>
        <w:t>Serie von Sitzungen der WIPO-Versammlungen</w:t>
      </w:r>
      <w:r w:rsidRPr="00DE162C">
        <w:rPr>
          <w:lang w:val="de-DE"/>
        </w:rPr>
        <w:t xml:space="preserve">. </w:t>
      </w:r>
      <w:r w:rsidR="00EE5030" w:rsidRPr="00DE162C">
        <w:rPr>
          <w:lang w:val="de-DE"/>
        </w:rPr>
        <w:cr/>
      </w:r>
    </w:p>
    <w:p w14:paraId="2CD52A3A" w14:textId="72FF0907" w:rsidR="00230B01" w:rsidRPr="00DE162C" w:rsidRDefault="00200649" w:rsidP="00200649">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30B01" w:rsidRPr="00DE162C">
        <w:rPr>
          <w:lang w:val="de-DE"/>
        </w:rPr>
        <w:t xml:space="preserve">29. </w:t>
      </w:r>
      <w:r w:rsidRPr="00DE162C">
        <w:rPr>
          <w:lang w:val="de-DE"/>
        </w:rPr>
        <w:t xml:space="preserve">September </w:t>
      </w:r>
      <w:r w:rsidR="00230B01" w:rsidRPr="00DE162C">
        <w:rPr>
          <w:lang w:val="de-DE"/>
        </w:rPr>
        <w:t xml:space="preserve">nahm das Büro an einer </w:t>
      </w:r>
      <w:r w:rsidRPr="00DE162C">
        <w:rPr>
          <w:lang w:val="de-DE"/>
        </w:rPr>
        <w:t>virtu</w:t>
      </w:r>
      <w:r w:rsidR="00230B01" w:rsidRPr="00DE162C">
        <w:rPr>
          <w:lang w:val="de-DE"/>
        </w:rPr>
        <w:t xml:space="preserve">ellen Sitzung teil, um die Zusammenarbeit der UPOV mit Peru zu erörtern, und zwar mit folgenden Vertretern des INDECOPI und der Ständigen Vertretung Perus:  Frau Hania Pérez de Cuellar, Präsidentin, Direktionsrat des INDECOPI; Frau Silvia Alfaro, Botschafterin, Ständige Vertreterin, Ständige Vertretung Perus in Genf; Herr Cristóbal Melgar, </w:t>
      </w:r>
      <w:r w:rsidR="00394501">
        <w:rPr>
          <w:lang w:val="de-DE"/>
        </w:rPr>
        <w:t>Botschaftsrat</w:t>
      </w:r>
      <w:r w:rsidR="00230B01" w:rsidRPr="00DE162C">
        <w:rPr>
          <w:lang w:val="de-DE"/>
        </w:rPr>
        <w:t xml:space="preserve"> (zuständig für IP-Fragen), Ständige Vertretung Perus in Genf; Frau Rosa Cabello, Managerin, Technische Zusammenarbeit und institutionelle Beziehungen, INDECOPI; Frau Sara Quinteros Malpartida, leitende Mitarbeiterin, Direktion für Erfindungen und neue Technologien, INDECOPI; und Frau Carla Tello, leitende Mitarbeiterin, Technische Zusammenarbeit und institutionelle Beziehungen, INDECOPI.</w:t>
      </w:r>
    </w:p>
    <w:p w14:paraId="052ED519" w14:textId="77777777" w:rsidR="00775F34" w:rsidRPr="00DE162C" w:rsidRDefault="00775F34" w:rsidP="00775F34">
      <w:pPr>
        <w:rPr>
          <w:lang w:val="de-DE"/>
        </w:rPr>
      </w:pPr>
    </w:p>
    <w:p w14:paraId="70B1CE03" w14:textId="1513F26E" w:rsidR="0096416A" w:rsidRPr="00DE162C" w:rsidRDefault="0096416A"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30B01" w:rsidRPr="00DE162C">
        <w:rPr>
          <w:lang w:val="de-DE"/>
        </w:rPr>
        <w:t>29. und 30. S</w:t>
      </w:r>
      <w:r w:rsidRPr="00DE162C">
        <w:rPr>
          <w:lang w:val="de-DE"/>
        </w:rPr>
        <w:t xml:space="preserve">eptember </w:t>
      </w:r>
      <w:r w:rsidR="00230B01" w:rsidRPr="00DE162C">
        <w:rPr>
          <w:lang w:val="de-DE"/>
        </w:rPr>
        <w:t xml:space="preserve">nahm das Büro an der </w:t>
      </w:r>
      <w:r w:rsidRPr="00DE162C">
        <w:rPr>
          <w:lang w:val="de-DE"/>
        </w:rPr>
        <w:t>virtu</w:t>
      </w:r>
      <w:r w:rsidR="00230B01" w:rsidRPr="00DE162C">
        <w:rPr>
          <w:lang w:val="de-DE"/>
        </w:rPr>
        <w:t xml:space="preserve">ellen Jahrestagung des </w:t>
      </w:r>
      <w:r w:rsidR="00230B01" w:rsidRPr="00DE162C">
        <w:rPr>
          <w:rFonts w:cs="Arial"/>
          <w:sz w:val="19"/>
          <w:szCs w:val="19"/>
          <w:lang w:val="de-DE"/>
        </w:rPr>
        <w:t>OECD-Systems für forstliches Saat- und Pflanzgut</w:t>
      </w:r>
      <w:r w:rsidR="00230B01" w:rsidRPr="00DE162C">
        <w:rPr>
          <w:lang w:val="de-DE"/>
        </w:rPr>
        <w:t xml:space="preserve"> teil. </w:t>
      </w:r>
    </w:p>
    <w:p w14:paraId="70393030" w14:textId="77777777" w:rsidR="0096416A" w:rsidRPr="00DE162C" w:rsidRDefault="0096416A" w:rsidP="00775F34">
      <w:pPr>
        <w:rPr>
          <w:lang w:val="de-DE"/>
        </w:rPr>
      </w:pPr>
    </w:p>
    <w:p w14:paraId="5CFA9F3E" w14:textId="5ED7E372" w:rsidR="003A7EF4" w:rsidRPr="00DE162C" w:rsidRDefault="003A7EF4" w:rsidP="00775F34">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702059" w:rsidRPr="00DE162C">
        <w:rPr>
          <w:lang w:val="de-DE"/>
        </w:rPr>
        <w:t xml:space="preserve">Am </w:t>
      </w:r>
      <w:r w:rsidR="00230B01" w:rsidRPr="00DE162C">
        <w:rPr>
          <w:lang w:val="de-DE"/>
        </w:rPr>
        <w:t xml:space="preserve">30. </w:t>
      </w:r>
      <w:r w:rsidRPr="00DE162C">
        <w:rPr>
          <w:lang w:val="de-DE"/>
        </w:rPr>
        <w:t xml:space="preserve">September </w:t>
      </w:r>
      <w:r w:rsidR="00230B01" w:rsidRPr="00DE162C">
        <w:rPr>
          <w:lang w:val="de-DE"/>
        </w:rPr>
        <w:t xml:space="preserve">nahm das Büro an der </w:t>
      </w:r>
      <w:r w:rsidRPr="00DE162C">
        <w:rPr>
          <w:lang w:val="de-DE"/>
        </w:rPr>
        <w:t>virtu</w:t>
      </w:r>
      <w:r w:rsidR="00230B01" w:rsidRPr="00DE162C">
        <w:rPr>
          <w:lang w:val="de-DE"/>
        </w:rPr>
        <w:t xml:space="preserve">ellen Sitzung des Verwaltungsrats des </w:t>
      </w:r>
      <w:r w:rsidRPr="00DE162C">
        <w:rPr>
          <w:lang w:val="de-DE"/>
        </w:rPr>
        <w:t>CPVO</w:t>
      </w:r>
      <w:r w:rsidR="00230B01" w:rsidRPr="00DE162C">
        <w:rPr>
          <w:lang w:val="de-DE"/>
        </w:rPr>
        <w:t xml:space="preserve"> teil</w:t>
      </w:r>
      <w:r w:rsidRPr="00DE162C">
        <w:rPr>
          <w:lang w:val="de-DE"/>
        </w:rPr>
        <w:t>.</w:t>
      </w:r>
    </w:p>
    <w:p w14:paraId="15BBE677" w14:textId="77777777" w:rsidR="003A7EF4" w:rsidRPr="00DE162C" w:rsidRDefault="003A7EF4" w:rsidP="00775F34">
      <w:pPr>
        <w:rPr>
          <w:lang w:val="de-DE"/>
        </w:rPr>
      </w:pPr>
    </w:p>
    <w:p w14:paraId="64852E02" w14:textId="6F50B703" w:rsidR="00AA4064" w:rsidRPr="00DE162C" w:rsidRDefault="00775F34" w:rsidP="0053269C">
      <w:pPr>
        <w:autoSpaceDE w:val="0"/>
        <w:autoSpaceDN w:val="0"/>
        <w:adjustRightInd w:val="0"/>
        <w:rPr>
          <w:lang w:val="de-DE"/>
        </w:rPr>
      </w:pPr>
      <w:r w:rsidRPr="00DE162C">
        <w:rPr>
          <w:lang w:val="de-DE"/>
        </w:rPr>
        <w:lastRenderedPageBreak/>
        <w:fldChar w:fldCharType="begin"/>
      </w:r>
      <w:r w:rsidRPr="00DE162C">
        <w:rPr>
          <w:lang w:val="de-DE"/>
        </w:rPr>
        <w:instrText xml:space="preserve"> AUTONUM  </w:instrText>
      </w:r>
      <w:r w:rsidRPr="00DE162C">
        <w:rPr>
          <w:lang w:val="de-DE"/>
        </w:rPr>
        <w:fldChar w:fldCharType="end"/>
      </w:r>
      <w:r w:rsidRPr="00DE162C">
        <w:rPr>
          <w:lang w:val="de-DE"/>
        </w:rPr>
        <w:tab/>
      </w:r>
      <w:r w:rsidR="00230B01" w:rsidRPr="00DE162C">
        <w:rPr>
          <w:rFonts w:eastAsia="ArialMT" w:cs="Arial"/>
          <w:lang w:val="de-DE"/>
        </w:rPr>
        <w:t>Dieser Bericht enthält keine Informationen über die auf elektronischem Wege abgehaltenen Sitzungen mit registrierten oder interessierten UPOV PRISMA-Nutzern (Antragstellern) betreffend</w:t>
      </w:r>
      <w:r w:rsidR="00FD4574" w:rsidRPr="00DE162C">
        <w:rPr>
          <w:lang w:val="de-DE"/>
        </w:rPr>
        <w:t xml:space="preserve"> UPOV PRISMA</w:t>
      </w:r>
      <w:r w:rsidR="00230B01" w:rsidRPr="00DE162C">
        <w:rPr>
          <w:lang w:val="de-DE"/>
        </w:rPr>
        <w:t xml:space="preserve">. </w:t>
      </w:r>
    </w:p>
    <w:p w14:paraId="6442E734" w14:textId="77777777" w:rsidR="00775F34" w:rsidRPr="00DE162C" w:rsidRDefault="00775F34" w:rsidP="00775F34">
      <w:pPr>
        <w:rPr>
          <w:lang w:val="de-DE"/>
        </w:rPr>
      </w:pPr>
    </w:p>
    <w:p w14:paraId="75ACA5FB" w14:textId="77777777" w:rsidR="00FD4574" w:rsidRPr="00DE162C" w:rsidRDefault="00FD4574" w:rsidP="00775F34">
      <w:pPr>
        <w:rPr>
          <w:lang w:val="de-DE"/>
        </w:rPr>
      </w:pPr>
    </w:p>
    <w:p w14:paraId="7B688431" w14:textId="43C2C098" w:rsidR="00775F34" w:rsidRPr="00DE162C" w:rsidRDefault="00AC7318" w:rsidP="00775F34">
      <w:pPr>
        <w:pStyle w:val="Heading2"/>
        <w:rPr>
          <w:lang w:val="de-DE"/>
        </w:rPr>
      </w:pPr>
      <w:bookmarkStart w:id="20" w:name="_Toc367779772"/>
      <w:bookmarkStart w:id="21" w:name="_Toc56099082"/>
      <w:r w:rsidRPr="00DE162C">
        <w:rPr>
          <w:lang w:val="de-DE"/>
        </w:rPr>
        <w:t>Fernlehrgänge</w:t>
      </w:r>
      <w:bookmarkEnd w:id="20"/>
      <w:bookmarkEnd w:id="21"/>
    </w:p>
    <w:p w14:paraId="73A44F4C" w14:textId="77777777" w:rsidR="00766419" w:rsidRPr="00DE162C" w:rsidRDefault="00766419" w:rsidP="00C57454">
      <w:pPr>
        <w:keepNext/>
        <w:rPr>
          <w:lang w:val="de-DE"/>
        </w:rPr>
      </w:pPr>
      <w:bookmarkStart w:id="22" w:name="_Toc367779774"/>
    </w:p>
    <w:p w14:paraId="1BCD09CC" w14:textId="60F60663" w:rsidR="00775F34" w:rsidRPr="00DE162C" w:rsidRDefault="00775F34" w:rsidP="0053269C">
      <w:pPr>
        <w:autoSpaceDE w:val="0"/>
        <w:autoSpaceDN w:val="0"/>
        <w:adjustRightInd w:val="0"/>
        <w:rPr>
          <w:rFonts w:cs="Arial"/>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C7318" w:rsidRPr="00DE162C">
        <w:rPr>
          <w:lang w:val="de-DE"/>
        </w:rPr>
        <w:t xml:space="preserve">Vom 2. März bis 5. </w:t>
      </w:r>
      <w:r w:rsidR="00AC7318" w:rsidRPr="00DE162C">
        <w:rPr>
          <w:rFonts w:cs="Arial"/>
          <w:lang w:val="de-DE"/>
        </w:rPr>
        <w:t xml:space="preserve">April 2020 </w:t>
      </w:r>
      <w:r w:rsidR="00AC7318" w:rsidRPr="00DE162C">
        <w:rPr>
          <w:rFonts w:eastAsia="ArialMT" w:cs="Arial"/>
          <w:lang w:val="de-DE"/>
        </w:rPr>
        <w:t>fand je eine Session der folgenden UPOV-Fernlehrgänge in Deutsch,</w:t>
      </w:r>
      <w:r w:rsidR="00C57454">
        <w:rPr>
          <w:rFonts w:eastAsia="ArialMT" w:cs="Arial"/>
          <w:lang w:val="de-DE"/>
        </w:rPr>
        <w:t xml:space="preserve"> </w:t>
      </w:r>
      <w:r w:rsidR="00AC7318" w:rsidRPr="00DE162C">
        <w:rPr>
          <w:rFonts w:eastAsia="ArialMT" w:cs="Arial"/>
          <w:lang w:val="de-DE"/>
        </w:rPr>
        <w:t>Englisch, Französisch und Spanisch statt:</w:t>
      </w:r>
      <w:r w:rsidR="00AC7318" w:rsidRPr="00DE162C">
        <w:rPr>
          <w:rFonts w:cs="Arial"/>
          <w:lang w:val="de-DE"/>
        </w:rPr>
        <w:t xml:space="preserve"> </w:t>
      </w:r>
    </w:p>
    <w:p w14:paraId="619E9A93" w14:textId="77777777" w:rsidR="00AC7318" w:rsidRPr="00DE162C" w:rsidRDefault="00AC7318" w:rsidP="00775F34">
      <w:pPr>
        <w:rPr>
          <w:rFonts w:cs="Arial"/>
          <w:lang w:val="de-DE"/>
        </w:rPr>
      </w:pPr>
    </w:p>
    <w:p w14:paraId="00679C26" w14:textId="1CDC97F6" w:rsidR="00AC7318" w:rsidRPr="00DE162C" w:rsidRDefault="00AC7318" w:rsidP="00AC7318">
      <w:pPr>
        <w:pStyle w:val="ListParagraph"/>
        <w:numPr>
          <w:ilvl w:val="0"/>
          <w:numId w:val="2"/>
        </w:numPr>
        <w:spacing w:after="120"/>
        <w:ind w:left="714" w:hanging="357"/>
        <w:contextualSpacing w:val="0"/>
        <w:rPr>
          <w:rFonts w:cs="Arial"/>
          <w:lang w:val="de-DE"/>
        </w:rPr>
      </w:pPr>
      <w:r w:rsidRPr="00DE162C">
        <w:rPr>
          <w:rFonts w:cs="Arial"/>
          <w:lang w:val="de-DE"/>
        </w:rPr>
        <w:t xml:space="preserve">DL-205 </w:t>
      </w:r>
      <w:r w:rsidRPr="00DE162C">
        <w:rPr>
          <w:rFonts w:eastAsia="ArialMT" w:cs="Arial"/>
          <w:lang w:val="de-DE"/>
        </w:rPr>
        <w:t>„Einführung in das UPOV-Sortenschutzsystem nach dem UPOV-Übereinkommen“;</w:t>
      </w:r>
    </w:p>
    <w:p w14:paraId="21DE14E1" w14:textId="12E23164" w:rsidR="00AC7318" w:rsidRPr="00DE162C" w:rsidRDefault="00AC7318" w:rsidP="00AC7318">
      <w:pPr>
        <w:pStyle w:val="ListParagraph"/>
        <w:numPr>
          <w:ilvl w:val="0"/>
          <w:numId w:val="2"/>
        </w:numPr>
        <w:spacing w:after="120"/>
        <w:ind w:left="714" w:hanging="357"/>
        <w:contextualSpacing w:val="0"/>
        <w:rPr>
          <w:rFonts w:cs="Arial"/>
          <w:lang w:val="de-DE"/>
        </w:rPr>
      </w:pPr>
      <w:r w:rsidRPr="00DE162C">
        <w:rPr>
          <w:rFonts w:cs="Arial"/>
          <w:lang w:val="de-DE"/>
        </w:rPr>
        <w:t xml:space="preserve">DL-305 </w:t>
      </w:r>
      <w:r w:rsidRPr="00DE162C">
        <w:rPr>
          <w:rFonts w:eastAsia="ArialMT" w:cs="Arial"/>
          <w:lang w:val="de-DE"/>
        </w:rPr>
        <w:t>„Prüfung von Anträgen auf Erteilung von Züchterrechten“;</w:t>
      </w:r>
    </w:p>
    <w:p w14:paraId="5FD3C29F" w14:textId="480A9FC9" w:rsidR="00AC7318" w:rsidRPr="00DE162C" w:rsidRDefault="00AC7318" w:rsidP="00AC7318">
      <w:pPr>
        <w:pStyle w:val="ListParagraph"/>
        <w:numPr>
          <w:ilvl w:val="0"/>
          <w:numId w:val="2"/>
        </w:numPr>
        <w:spacing w:after="120"/>
        <w:ind w:left="714" w:hanging="357"/>
        <w:contextualSpacing w:val="0"/>
        <w:rPr>
          <w:lang w:val="de-DE"/>
        </w:rPr>
      </w:pPr>
      <w:r w:rsidRPr="00DE162C">
        <w:rPr>
          <w:rFonts w:cs="Arial"/>
          <w:lang w:val="de-DE"/>
        </w:rPr>
        <w:t>DL-305A „Verwaltung von Züchterrechten (Teil A von Lehrgang DL-305: Prüfung von Anträgen auf Erteilung von Züchterrechten“</w:t>
      </w:r>
      <w:r w:rsidRPr="00DE162C">
        <w:rPr>
          <w:lang w:val="de-DE"/>
        </w:rPr>
        <w:t>;</w:t>
      </w:r>
    </w:p>
    <w:p w14:paraId="52F4E398" w14:textId="125D97C2" w:rsidR="00775F34" w:rsidRPr="00DE162C" w:rsidRDefault="00AC7318" w:rsidP="00AC7318">
      <w:pPr>
        <w:pStyle w:val="ListParagraph"/>
        <w:numPr>
          <w:ilvl w:val="0"/>
          <w:numId w:val="2"/>
        </w:numPr>
        <w:ind w:left="714" w:hanging="357"/>
        <w:contextualSpacing w:val="0"/>
        <w:rPr>
          <w:lang w:val="de-DE"/>
        </w:rPr>
      </w:pPr>
      <w:r w:rsidRPr="00DE162C">
        <w:rPr>
          <w:rFonts w:cs="Arial"/>
          <w:lang w:val="de-DE"/>
        </w:rPr>
        <w:t>DL-305B “DUS-Prüfung (Teil B von Lehrgang DL-305: Prüfung von Anträgen auf Erteilung von Züchterrechten“</w:t>
      </w:r>
      <w:r w:rsidR="00775F34" w:rsidRPr="00DE162C">
        <w:rPr>
          <w:lang w:val="de-DE"/>
        </w:rPr>
        <w:t>.</w:t>
      </w:r>
    </w:p>
    <w:p w14:paraId="17CC1B5B" w14:textId="77777777" w:rsidR="00775F34" w:rsidRPr="00DE162C" w:rsidRDefault="00775F34" w:rsidP="00775F34">
      <w:pPr>
        <w:rPr>
          <w:lang w:val="de-DE"/>
        </w:rPr>
      </w:pPr>
    </w:p>
    <w:p w14:paraId="713C1ADA" w14:textId="5DE0EA76" w:rsidR="00AC7318" w:rsidRPr="00DE162C" w:rsidRDefault="003C0E8D" w:rsidP="003C0E8D">
      <w:pPr>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EE5030" w:rsidRPr="00DE162C">
        <w:rPr>
          <w:lang w:val="de-DE"/>
        </w:rPr>
        <w:t>A</w:t>
      </w:r>
      <w:r w:rsidR="00AC7318" w:rsidRPr="00DE162C">
        <w:rPr>
          <w:lang w:val="de-DE"/>
        </w:rPr>
        <w:t>l</w:t>
      </w:r>
      <w:r w:rsidR="00EE5030" w:rsidRPr="00DE162C">
        <w:rPr>
          <w:lang w:val="de-DE"/>
        </w:rPr>
        <w:t>s</w:t>
      </w:r>
      <w:r w:rsidR="00AC7318" w:rsidRPr="00DE162C">
        <w:rPr>
          <w:lang w:val="de-DE"/>
        </w:rPr>
        <w:t xml:space="preserve"> Teil der </w:t>
      </w:r>
      <w:r w:rsidR="00F701FC" w:rsidRPr="00DE162C">
        <w:rPr>
          <w:lang w:val="de-DE"/>
        </w:rPr>
        <w:t>Maßnahmen</w:t>
      </w:r>
      <w:r w:rsidR="00AC7318" w:rsidRPr="00DE162C">
        <w:rPr>
          <w:lang w:val="de-DE"/>
        </w:rPr>
        <w:t xml:space="preserve">, die Züchter während der COVID-19-Pandemie unterstützen sollen, wurde vom 4. Mai bis 7. Juni 2020 eine Sondersession des Lehrgangs UPOV DL-205 in englischer Sprache zu </w:t>
      </w:r>
      <w:r w:rsidR="00F701FC" w:rsidRPr="00DE162C">
        <w:rPr>
          <w:lang w:val="de-DE"/>
        </w:rPr>
        <w:t>ermäßigtem</w:t>
      </w:r>
      <w:r w:rsidR="00AC7318" w:rsidRPr="00DE162C">
        <w:rPr>
          <w:lang w:val="de-DE"/>
        </w:rPr>
        <w:t xml:space="preserve"> Preis für </w:t>
      </w:r>
      <w:r w:rsidR="00A80E5A">
        <w:rPr>
          <w:lang w:val="de-DE"/>
        </w:rPr>
        <w:t>Studenten</w:t>
      </w:r>
      <w:r w:rsidR="00AC7318" w:rsidRPr="00DE162C">
        <w:rPr>
          <w:lang w:val="de-DE"/>
        </w:rPr>
        <w:t xml:space="preserve"> der Kategorie 3 angeboten.   </w:t>
      </w:r>
      <w:r w:rsidR="00EE5030" w:rsidRPr="00DE162C">
        <w:rPr>
          <w:lang w:val="de-DE"/>
        </w:rPr>
        <w:t xml:space="preserve"> </w:t>
      </w:r>
    </w:p>
    <w:p w14:paraId="6521B6D7" w14:textId="77777777" w:rsidR="003C0E8D" w:rsidRPr="00DE162C" w:rsidRDefault="003C0E8D" w:rsidP="003C0E8D">
      <w:pPr>
        <w:rPr>
          <w:rFonts w:cs="Arial"/>
          <w:lang w:val="de-DE"/>
        </w:rPr>
      </w:pPr>
    </w:p>
    <w:p w14:paraId="40A7002E" w14:textId="7E5E8438" w:rsidR="00775F34" w:rsidRPr="00DE162C" w:rsidRDefault="00775F34" w:rsidP="00A80E5A">
      <w:pPr>
        <w:autoSpaceDE w:val="0"/>
        <w:autoSpaceDN w:val="0"/>
        <w:adjustRightInd w:val="0"/>
        <w:rPr>
          <w:rFonts w:cs="Arial"/>
          <w:lang w:val="de-DE"/>
        </w:rPr>
      </w:pPr>
      <w:r w:rsidRPr="00DE162C">
        <w:rPr>
          <w:rFonts w:cs="Arial"/>
          <w:lang w:val="de-DE"/>
        </w:rPr>
        <w:fldChar w:fldCharType="begin"/>
      </w:r>
      <w:r w:rsidRPr="00DE162C">
        <w:rPr>
          <w:rFonts w:cs="Arial"/>
          <w:lang w:val="de-DE"/>
        </w:rPr>
        <w:instrText xml:space="preserve"> AUTONUM  </w:instrText>
      </w:r>
      <w:r w:rsidRPr="00DE162C">
        <w:rPr>
          <w:rFonts w:cs="Arial"/>
          <w:lang w:val="de-DE"/>
        </w:rPr>
        <w:fldChar w:fldCharType="end"/>
      </w:r>
      <w:r w:rsidR="00AC7318" w:rsidRPr="00DE162C">
        <w:rPr>
          <w:rFonts w:cs="Arial"/>
          <w:lang w:val="de-DE"/>
        </w:rPr>
        <w:tab/>
      </w:r>
      <w:r w:rsidR="00AC7318" w:rsidRPr="00DE162C">
        <w:rPr>
          <w:rFonts w:eastAsia="ArialMT" w:cs="Arial"/>
          <w:lang w:val="de-DE"/>
        </w:rPr>
        <w:t xml:space="preserve">Eine Aufschlüsselung der an den Lehrgängen DL-205 und DL-305 teilnehmenden </w:t>
      </w:r>
      <w:r w:rsidR="00A80E5A">
        <w:rPr>
          <w:rFonts w:eastAsia="ArialMT" w:cs="Arial"/>
          <w:lang w:val="de-DE"/>
        </w:rPr>
        <w:t>Studenten</w:t>
      </w:r>
      <w:r w:rsidR="00AC7318" w:rsidRPr="00DE162C">
        <w:rPr>
          <w:rFonts w:eastAsia="ArialMT" w:cs="Arial"/>
          <w:lang w:val="de-DE"/>
        </w:rPr>
        <w:t xml:space="preserve"> ist in Anlage II enthalten.</w:t>
      </w:r>
    </w:p>
    <w:p w14:paraId="6DA99881" w14:textId="7D54D4DE" w:rsidR="00775F34" w:rsidRDefault="00775F34" w:rsidP="00775F34">
      <w:pPr>
        <w:rPr>
          <w:lang w:val="de-DE"/>
        </w:rPr>
      </w:pPr>
    </w:p>
    <w:p w14:paraId="3A77366B" w14:textId="6946A0AA" w:rsidR="00C57454" w:rsidRDefault="00C57454" w:rsidP="00775F34">
      <w:pPr>
        <w:rPr>
          <w:lang w:val="de-DE"/>
        </w:rPr>
      </w:pPr>
    </w:p>
    <w:p w14:paraId="558E9311" w14:textId="77777777" w:rsidR="00C57454" w:rsidRPr="00DE162C" w:rsidRDefault="00C57454" w:rsidP="00775F34">
      <w:pPr>
        <w:rPr>
          <w:lang w:val="de-DE"/>
        </w:rPr>
      </w:pPr>
    </w:p>
    <w:p w14:paraId="1E4C8041" w14:textId="2833ADFC" w:rsidR="00775F34" w:rsidRPr="00DE162C" w:rsidRDefault="00AB6D43" w:rsidP="008D421A">
      <w:pPr>
        <w:pStyle w:val="Heading1"/>
        <w:rPr>
          <w:lang w:val="de-DE"/>
        </w:rPr>
      </w:pPr>
      <w:bookmarkStart w:id="23" w:name="_Toc56099083"/>
      <w:r w:rsidRPr="00DE162C">
        <w:rPr>
          <w:lang w:val="de-DE"/>
        </w:rPr>
        <w:t>V.</w:t>
      </w:r>
      <w:r w:rsidRPr="00DE162C">
        <w:rPr>
          <w:lang w:val="de-DE"/>
        </w:rPr>
        <w:tab/>
        <w:t>VERÖFFENTLICHUNGEN</w:t>
      </w:r>
      <w:bookmarkEnd w:id="22"/>
      <w:bookmarkEnd w:id="23"/>
    </w:p>
    <w:p w14:paraId="77E10CF6" w14:textId="77777777" w:rsidR="00775F34" w:rsidRPr="00DE162C" w:rsidRDefault="00775F34" w:rsidP="00775F34">
      <w:pPr>
        <w:keepNext/>
        <w:rPr>
          <w:lang w:val="de-DE"/>
        </w:rPr>
      </w:pPr>
    </w:p>
    <w:p w14:paraId="0FBB20EC" w14:textId="54339142" w:rsidR="00775F34" w:rsidRPr="00DE162C" w:rsidRDefault="00775F34" w:rsidP="00775F34">
      <w:pPr>
        <w:keepNext/>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B6D43" w:rsidRPr="00DE162C">
        <w:rPr>
          <w:lang w:val="de-DE"/>
        </w:rPr>
        <w:t>Das Büro veröffentlichte:</w:t>
      </w:r>
      <w:r w:rsidRPr="00DE162C">
        <w:rPr>
          <w:lang w:val="de-DE"/>
        </w:rPr>
        <w:t xml:space="preserve"> </w:t>
      </w:r>
    </w:p>
    <w:p w14:paraId="18EAB269" w14:textId="77777777" w:rsidR="00775F34" w:rsidRPr="00DE162C" w:rsidRDefault="00775F34" w:rsidP="00775F34">
      <w:pPr>
        <w:keepNext/>
        <w:rPr>
          <w:lang w:val="de-DE"/>
        </w:rPr>
      </w:pPr>
    </w:p>
    <w:p w14:paraId="7ECB3437" w14:textId="222E9EAC" w:rsidR="00775F34" w:rsidRPr="00DE162C" w:rsidRDefault="00775F34" w:rsidP="00775F34">
      <w:pPr>
        <w:rPr>
          <w:rFonts w:cs="Arial"/>
          <w:lang w:val="de-DE"/>
        </w:rPr>
      </w:pPr>
      <w:r w:rsidRPr="00DE162C">
        <w:rPr>
          <w:lang w:val="de-DE"/>
        </w:rPr>
        <w:tab/>
        <w:t>a)</w:t>
      </w:r>
      <w:r w:rsidRPr="00DE162C">
        <w:rPr>
          <w:lang w:val="de-DE"/>
        </w:rPr>
        <w:tab/>
      </w:r>
      <w:r w:rsidR="00AC3E0E" w:rsidRPr="00DE162C">
        <w:rPr>
          <w:rFonts w:cs="Arial"/>
          <w:lang w:val="de-DE"/>
        </w:rPr>
        <w:t>180</w:t>
      </w:r>
      <w:r w:rsidRPr="00DE162C">
        <w:rPr>
          <w:rFonts w:cs="Arial"/>
          <w:lang w:val="de-DE"/>
        </w:rPr>
        <w:t xml:space="preserve"> </w:t>
      </w:r>
      <w:r w:rsidR="00AB6D43" w:rsidRPr="00DE162C">
        <w:rPr>
          <w:szCs w:val="24"/>
          <w:lang w:val="de-DE"/>
        </w:rPr>
        <w:t>Aktualisierungen der Datenbank für Pflanzensorten (PLUTO),</w:t>
      </w:r>
      <w:r w:rsidR="00766419" w:rsidRPr="00DE162C">
        <w:rPr>
          <w:rFonts w:cs="Arial"/>
          <w:lang w:val="de-DE"/>
        </w:rPr>
        <w:t xml:space="preserve"> </w:t>
      </w:r>
      <w:r w:rsidR="00AB6D43" w:rsidRPr="00DE162C">
        <w:rPr>
          <w:rFonts w:cs="Arial"/>
          <w:lang w:val="de-DE"/>
        </w:rPr>
        <w:t>u</w:t>
      </w:r>
      <w:r w:rsidR="005F3187" w:rsidRPr="00DE162C">
        <w:rPr>
          <w:rFonts w:cs="Arial"/>
          <w:lang w:val="de-DE"/>
        </w:rPr>
        <w:t>nd</w:t>
      </w:r>
    </w:p>
    <w:p w14:paraId="549F2C86" w14:textId="77777777" w:rsidR="00775F34" w:rsidRPr="00DE162C" w:rsidRDefault="00775F34" w:rsidP="00775F34">
      <w:pPr>
        <w:rPr>
          <w:rFonts w:cs="Arial"/>
          <w:lang w:val="de-DE"/>
        </w:rPr>
      </w:pPr>
    </w:p>
    <w:p w14:paraId="797BE4F9" w14:textId="67A3A048" w:rsidR="00775F34" w:rsidRPr="00DE162C" w:rsidRDefault="005F3187" w:rsidP="00775F34">
      <w:pPr>
        <w:ind w:left="567"/>
        <w:rPr>
          <w:rFonts w:cs="Arial"/>
          <w:lang w:val="de-DE"/>
        </w:rPr>
      </w:pPr>
      <w:r w:rsidRPr="00DE162C">
        <w:rPr>
          <w:rFonts w:cs="Arial"/>
          <w:lang w:val="de-DE"/>
        </w:rPr>
        <w:t>b</w:t>
      </w:r>
      <w:r w:rsidR="00775F34" w:rsidRPr="00DE162C">
        <w:rPr>
          <w:rFonts w:cs="Arial"/>
          <w:lang w:val="de-DE"/>
        </w:rPr>
        <w:t>)</w:t>
      </w:r>
      <w:r w:rsidR="00775F34" w:rsidRPr="00DE162C">
        <w:rPr>
          <w:rFonts w:cs="Arial"/>
          <w:lang w:val="de-DE"/>
        </w:rPr>
        <w:tab/>
      </w:r>
      <w:r w:rsidR="00AB6D43" w:rsidRPr="00DE162C">
        <w:rPr>
          <w:rFonts w:cs="Arial"/>
          <w:lang w:val="de-DE"/>
        </w:rPr>
        <w:t>zwei Pressemitteilungen</w:t>
      </w:r>
      <w:r w:rsidR="00775F34" w:rsidRPr="00DE162C">
        <w:rPr>
          <w:rFonts w:cs="Arial"/>
          <w:lang w:val="de-DE"/>
        </w:rPr>
        <w:t>.</w:t>
      </w:r>
    </w:p>
    <w:p w14:paraId="210C0B90" w14:textId="77777777" w:rsidR="00775F34" w:rsidRPr="00DE162C" w:rsidRDefault="00775F34" w:rsidP="00775F34">
      <w:pPr>
        <w:rPr>
          <w:rFonts w:cs="Arial"/>
          <w:lang w:val="de-DE"/>
        </w:rPr>
      </w:pPr>
    </w:p>
    <w:p w14:paraId="66244463" w14:textId="544042CE" w:rsidR="00775F34" w:rsidRPr="00DE162C" w:rsidRDefault="00775F34" w:rsidP="00775F34">
      <w:pPr>
        <w:ind w:right="-1"/>
        <w:rPr>
          <w:lang w:val="de-DE"/>
        </w:rPr>
      </w:pPr>
      <w:r w:rsidRPr="00DE162C">
        <w:rPr>
          <w:lang w:val="de-DE"/>
        </w:rPr>
        <w:fldChar w:fldCharType="begin"/>
      </w:r>
      <w:r w:rsidRPr="00DE162C">
        <w:rPr>
          <w:lang w:val="de-DE"/>
        </w:rPr>
        <w:instrText xml:space="preserve"> AUTONUM  </w:instrText>
      </w:r>
      <w:r w:rsidRPr="00DE162C">
        <w:rPr>
          <w:lang w:val="de-DE"/>
        </w:rPr>
        <w:fldChar w:fldCharType="end"/>
      </w:r>
      <w:r w:rsidRPr="00DE162C">
        <w:rPr>
          <w:lang w:val="de-DE"/>
        </w:rPr>
        <w:tab/>
      </w:r>
      <w:r w:rsidR="00AB6D43" w:rsidRPr="00DE162C">
        <w:rPr>
          <w:rFonts w:eastAsia="ArialMT" w:cs="Arial"/>
          <w:lang w:val="de-DE"/>
        </w:rPr>
        <w:t>Die folgenden Prüfungsrichtlinien wurden vom TC auf dem Schriftweg angenommen:</w:t>
      </w:r>
    </w:p>
    <w:p w14:paraId="18608932" w14:textId="77777777" w:rsidR="00775F34" w:rsidRPr="00DE162C" w:rsidRDefault="00775F34" w:rsidP="00775F34">
      <w:pPr>
        <w:ind w:right="-1"/>
        <w:rPr>
          <w:lang w:val="de-DE"/>
        </w:rPr>
      </w:pPr>
    </w:p>
    <w:tbl>
      <w:tblPr>
        <w:tblW w:w="10275" w:type="dxa"/>
        <w:tblInd w:w="-284"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75F34" w:rsidRPr="00DE162C" w14:paraId="370F5A53" w14:textId="77777777" w:rsidTr="00C943E3">
        <w:trPr>
          <w:trHeight w:val="1050"/>
          <w:tblHeader/>
        </w:trPr>
        <w:tc>
          <w:tcPr>
            <w:tcW w:w="590" w:type="dxa"/>
            <w:tcBorders>
              <w:top w:val="single" w:sz="4" w:space="0" w:color="auto"/>
              <w:bottom w:val="single" w:sz="4" w:space="0" w:color="auto"/>
            </w:tcBorders>
            <w:shd w:val="clear" w:color="auto" w:fill="D9D9D9"/>
            <w:vAlign w:val="center"/>
          </w:tcPr>
          <w:p w14:paraId="4A7C06F9" w14:textId="77777777" w:rsidR="00775F34" w:rsidRPr="00DE162C" w:rsidRDefault="00775F34" w:rsidP="004657BB">
            <w:pPr>
              <w:keepNext/>
              <w:jc w:val="left"/>
              <w:rPr>
                <w:rFonts w:eastAsia="MS Mincho" w:cs="Arial"/>
                <w:bCs/>
                <w:sz w:val="16"/>
                <w:szCs w:val="16"/>
                <w:lang w:val="de-DE" w:eastAsia="ja-JP"/>
              </w:rPr>
            </w:pPr>
            <w:r w:rsidRPr="00DE162C">
              <w:rPr>
                <w:rFonts w:eastAsia="MS Mincho" w:cs="Arial"/>
                <w:bCs/>
                <w:sz w:val="16"/>
                <w:szCs w:val="16"/>
                <w:lang w:val="de-DE" w:eastAsia="ja-JP"/>
              </w:rPr>
              <w:t>**</w:t>
            </w:r>
          </w:p>
        </w:tc>
        <w:tc>
          <w:tcPr>
            <w:tcW w:w="590" w:type="dxa"/>
            <w:tcBorders>
              <w:top w:val="single" w:sz="4" w:space="0" w:color="auto"/>
              <w:bottom w:val="single" w:sz="4" w:space="0" w:color="auto"/>
            </w:tcBorders>
            <w:shd w:val="clear" w:color="auto" w:fill="D9D9D9"/>
            <w:vAlign w:val="center"/>
          </w:tcPr>
          <w:p w14:paraId="1324670F" w14:textId="77777777" w:rsidR="00775F34" w:rsidRPr="00DE162C" w:rsidRDefault="00775F34" w:rsidP="004657BB">
            <w:pPr>
              <w:keepNext/>
              <w:jc w:val="left"/>
              <w:rPr>
                <w:rFonts w:eastAsia="MS Mincho" w:cs="Arial"/>
                <w:bCs/>
                <w:sz w:val="16"/>
                <w:szCs w:val="16"/>
                <w:lang w:val="de-DE" w:eastAsia="ja-JP"/>
              </w:rPr>
            </w:pPr>
            <w:r w:rsidRPr="00DE162C">
              <w:rPr>
                <w:rFonts w:eastAsia="MS Mincho" w:cs="Arial"/>
                <w:bCs/>
                <w:sz w:val="16"/>
                <w:szCs w:val="16"/>
                <w:lang w:val="de-DE" w:eastAsia="ja-JP"/>
              </w:rPr>
              <w:t>TWP</w:t>
            </w:r>
          </w:p>
        </w:tc>
        <w:tc>
          <w:tcPr>
            <w:tcW w:w="1866" w:type="dxa"/>
            <w:tcBorders>
              <w:top w:val="single" w:sz="4" w:space="0" w:color="auto"/>
              <w:bottom w:val="single" w:sz="4" w:space="0" w:color="auto"/>
            </w:tcBorders>
            <w:shd w:val="clear" w:color="auto" w:fill="D9D9D9"/>
            <w:vAlign w:val="center"/>
          </w:tcPr>
          <w:p w14:paraId="769273CD" w14:textId="77777777" w:rsidR="00775F34" w:rsidRPr="00DE162C" w:rsidRDefault="00775F34" w:rsidP="004657BB">
            <w:pPr>
              <w:keepNext/>
              <w:ind w:left="-36"/>
              <w:jc w:val="left"/>
              <w:rPr>
                <w:rFonts w:eastAsia="MS Mincho" w:cs="Arial"/>
                <w:bCs/>
                <w:sz w:val="16"/>
                <w:szCs w:val="16"/>
                <w:lang w:val="de-DE" w:eastAsia="ja-JP"/>
              </w:rPr>
            </w:pPr>
            <w:r w:rsidRPr="00A43FBD">
              <w:rPr>
                <w:rFonts w:eastAsia="MS Mincho" w:cs="Arial"/>
                <w:bCs/>
                <w:sz w:val="16"/>
                <w:szCs w:val="16"/>
                <w:lang w:val="fr-CH" w:eastAsia="ja-JP"/>
              </w:rPr>
              <w:t xml:space="preserve">Document No. </w:t>
            </w:r>
            <w:r w:rsidRPr="00A43FBD">
              <w:rPr>
                <w:rFonts w:eastAsia="MS Mincho" w:cs="Arial"/>
                <w:bCs/>
                <w:sz w:val="16"/>
                <w:szCs w:val="16"/>
                <w:lang w:val="fr-CH" w:eastAsia="ja-JP"/>
              </w:rPr>
              <w:br/>
              <w:t xml:space="preserve">No. du document </w:t>
            </w:r>
            <w:r w:rsidRPr="00A43FBD">
              <w:rPr>
                <w:rFonts w:eastAsia="MS Mincho" w:cs="Arial"/>
                <w:bCs/>
                <w:sz w:val="16"/>
                <w:szCs w:val="16"/>
                <w:lang w:val="fr-CH" w:eastAsia="ja-JP"/>
              </w:rPr>
              <w:br/>
              <w:t xml:space="preserve">Dokument-Nr. </w:t>
            </w:r>
            <w:r w:rsidRPr="00A43FBD">
              <w:rPr>
                <w:rFonts w:eastAsia="MS Mincho" w:cs="Arial"/>
                <w:bCs/>
                <w:sz w:val="16"/>
                <w:szCs w:val="16"/>
                <w:lang w:val="fr-CH" w:eastAsia="ja-JP"/>
              </w:rPr>
              <w:br/>
            </w:r>
            <w:r w:rsidRPr="00DE162C">
              <w:rPr>
                <w:rFonts w:eastAsia="MS Mincho" w:cs="Arial"/>
                <w:bCs/>
                <w:sz w:val="16"/>
                <w:szCs w:val="16"/>
                <w:lang w:val="de-DE" w:eastAsia="ja-JP"/>
              </w:rPr>
              <w:t>No del documento</w:t>
            </w:r>
          </w:p>
        </w:tc>
        <w:tc>
          <w:tcPr>
            <w:tcW w:w="1382" w:type="dxa"/>
            <w:tcBorders>
              <w:top w:val="single" w:sz="4" w:space="0" w:color="auto"/>
              <w:bottom w:val="single" w:sz="4" w:space="0" w:color="auto"/>
            </w:tcBorders>
            <w:shd w:val="clear" w:color="auto" w:fill="D9D9D9"/>
            <w:vAlign w:val="center"/>
          </w:tcPr>
          <w:p w14:paraId="6B717901" w14:textId="77777777" w:rsidR="00775F34" w:rsidRPr="00DE162C" w:rsidRDefault="00775F34" w:rsidP="004657BB">
            <w:pPr>
              <w:keepNext/>
              <w:jc w:val="left"/>
              <w:rPr>
                <w:rFonts w:eastAsia="MS Mincho" w:cs="Arial"/>
                <w:bCs/>
                <w:sz w:val="16"/>
                <w:szCs w:val="16"/>
                <w:lang w:val="de-DE" w:eastAsia="ja-JP"/>
              </w:rPr>
            </w:pPr>
            <w:r w:rsidRPr="00DE162C">
              <w:rPr>
                <w:rFonts w:eastAsia="MS Mincho" w:cs="Arial"/>
                <w:bCs/>
                <w:sz w:val="16"/>
                <w:szCs w:val="16"/>
                <w:lang w:val="de-DE" w:eastAsia="ja-JP"/>
              </w:rPr>
              <w:t>English</w:t>
            </w:r>
          </w:p>
        </w:tc>
        <w:tc>
          <w:tcPr>
            <w:tcW w:w="1382" w:type="dxa"/>
            <w:tcBorders>
              <w:top w:val="single" w:sz="4" w:space="0" w:color="auto"/>
              <w:bottom w:val="single" w:sz="4" w:space="0" w:color="auto"/>
            </w:tcBorders>
            <w:shd w:val="clear" w:color="auto" w:fill="D9D9D9"/>
            <w:vAlign w:val="center"/>
          </w:tcPr>
          <w:p w14:paraId="7B3C0D2D" w14:textId="77777777" w:rsidR="00775F34" w:rsidRPr="00DE162C" w:rsidRDefault="00775F34" w:rsidP="004657BB">
            <w:pPr>
              <w:keepNext/>
              <w:jc w:val="left"/>
              <w:rPr>
                <w:rFonts w:eastAsia="MS Mincho" w:cs="Arial"/>
                <w:sz w:val="16"/>
                <w:szCs w:val="16"/>
                <w:lang w:val="de-DE" w:eastAsia="ja-JP"/>
              </w:rPr>
            </w:pPr>
            <w:r w:rsidRPr="00DE162C">
              <w:rPr>
                <w:rFonts w:eastAsia="MS Mincho" w:cs="Arial"/>
                <w:sz w:val="16"/>
                <w:szCs w:val="16"/>
                <w:lang w:val="de-DE" w:eastAsia="ja-JP"/>
              </w:rPr>
              <w:t>Français</w:t>
            </w:r>
          </w:p>
        </w:tc>
        <w:tc>
          <w:tcPr>
            <w:tcW w:w="1382" w:type="dxa"/>
            <w:tcBorders>
              <w:top w:val="single" w:sz="4" w:space="0" w:color="auto"/>
              <w:bottom w:val="single" w:sz="4" w:space="0" w:color="auto"/>
            </w:tcBorders>
            <w:shd w:val="clear" w:color="auto" w:fill="D9D9D9"/>
            <w:vAlign w:val="center"/>
          </w:tcPr>
          <w:p w14:paraId="49D27441" w14:textId="77777777" w:rsidR="00775F34" w:rsidRPr="00DE162C" w:rsidRDefault="00775F34" w:rsidP="004657BB">
            <w:pPr>
              <w:keepNext/>
              <w:jc w:val="left"/>
              <w:rPr>
                <w:rFonts w:eastAsia="MS Mincho" w:cs="Arial"/>
                <w:sz w:val="16"/>
                <w:szCs w:val="16"/>
                <w:lang w:val="de-DE" w:eastAsia="ja-JP"/>
              </w:rPr>
            </w:pPr>
            <w:r w:rsidRPr="00DE162C">
              <w:rPr>
                <w:rFonts w:eastAsia="MS Mincho" w:cs="Arial"/>
                <w:sz w:val="16"/>
                <w:szCs w:val="16"/>
                <w:lang w:val="de-DE" w:eastAsia="ja-JP"/>
              </w:rPr>
              <w:t>Deutsch</w:t>
            </w:r>
          </w:p>
        </w:tc>
        <w:tc>
          <w:tcPr>
            <w:tcW w:w="1382" w:type="dxa"/>
            <w:tcBorders>
              <w:top w:val="single" w:sz="4" w:space="0" w:color="auto"/>
              <w:bottom w:val="single" w:sz="4" w:space="0" w:color="auto"/>
            </w:tcBorders>
            <w:shd w:val="clear" w:color="auto" w:fill="D9D9D9"/>
            <w:vAlign w:val="center"/>
          </w:tcPr>
          <w:p w14:paraId="29C2B3A9" w14:textId="77777777" w:rsidR="00775F34" w:rsidRPr="00DE162C" w:rsidRDefault="00775F34" w:rsidP="004657BB">
            <w:pPr>
              <w:keepNext/>
              <w:jc w:val="left"/>
              <w:rPr>
                <w:rFonts w:eastAsia="MS Mincho" w:cs="Arial"/>
                <w:sz w:val="16"/>
                <w:szCs w:val="16"/>
                <w:lang w:val="de-DE" w:eastAsia="ja-JP"/>
              </w:rPr>
            </w:pPr>
            <w:r w:rsidRPr="00DE162C">
              <w:rPr>
                <w:rFonts w:eastAsia="MS Mincho" w:cs="Arial"/>
                <w:sz w:val="16"/>
                <w:szCs w:val="16"/>
                <w:lang w:val="de-DE" w:eastAsia="ja-JP"/>
              </w:rPr>
              <w:t>Español</w:t>
            </w:r>
          </w:p>
        </w:tc>
        <w:tc>
          <w:tcPr>
            <w:tcW w:w="1701" w:type="dxa"/>
            <w:tcBorders>
              <w:top w:val="single" w:sz="4" w:space="0" w:color="auto"/>
              <w:bottom w:val="single" w:sz="4" w:space="0" w:color="auto"/>
            </w:tcBorders>
            <w:shd w:val="clear" w:color="auto" w:fill="D9D9D9"/>
            <w:vAlign w:val="center"/>
          </w:tcPr>
          <w:p w14:paraId="2D733044" w14:textId="77777777" w:rsidR="00775F34" w:rsidRPr="00DE162C" w:rsidRDefault="00775F34" w:rsidP="004657BB">
            <w:pPr>
              <w:keepNext/>
              <w:jc w:val="left"/>
              <w:rPr>
                <w:rFonts w:eastAsia="MS Mincho" w:cs="Arial"/>
                <w:sz w:val="16"/>
                <w:szCs w:val="16"/>
                <w:lang w:val="de-DE" w:eastAsia="ja-JP"/>
              </w:rPr>
            </w:pPr>
            <w:r w:rsidRPr="00DE162C">
              <w:rPr>
                <w:rFonts w:eastAsia="MS Mincho" w:cs="Arial"/>
                <w:sz w:val="16"/>
                <w:szCs w:val="16"/>
                <w:lang w:val="de-DE" w:eastAsia="ja-JP"/>
              </w:rPr>
              <w:t>Botanical name</w:t>
            </w:r>
          </w:p>
        </w:tc>
      </w:tr>
      <w:tr w:rsidR="00775F34" w:rsidRPr="00A43FBD" w14:paraId="68E38606" w14:textId="77777777" w:rsidTr="00C943E3">
        <w:tc>
          <w:tcPr>
            <w:tcW w:w="10275" w:type="dxa"/>
            <w:gridSpan w:val="8"/>
            <w:tcBorders>
              <w:top w:val="single" w:sz="4" w:space="0" w:color="auto"/>
              <w:left w:val="single" w:sz="4" w:space="0" w:color="auto"/>
              <w:bottom w:val="single" w:sz="4" w:space="0" w:color="auto"/>
              <w:right w:val="single" w:sz="4" w:space="0" w:color="auto"/>
            </w:tcBorders>
          </w:tcPr>
          <w:p w14:paraId="6308EFC7" w14:textId="77777777" w:rsidR="00775F34" w:rsidRPr="00A43FBD" w:rsidRDefault="00775F34" w:rsidP="004657BB">
            <w:pPr>
              <w:spacing w:before="60" w:after="120"/>
              <w:ind w:left="-36"/>
              <w:jc w:val="left"/>
              <w:rPr>
                <w:rFonts w:cs="Arial"/>
                <w:sz w:val="16"/>
                <w:szCs w:val="16"/>
                <w:u w:val="single"/>
                <w:lang w:val="fr-CH"/>
              </w:rPr>
            </w:pPr>
            <w:r w:rsidRPr="00A43FBD">
              <w:rPr>
                <w:rFonts w:cs="Arial"/>
                <w:bCs/>
                <w:sz w:val="16"/>
                <w:szCs w:val="16"/>
                <w:u w:val="single"/>
                <w:lang w:val="fr-CH"/>
              </w:rPr>
              <w:t xml:space="preserve">REVISIONS OF ADOPTED TEST GUIDELINES / </w:t>
            </w:r>
            <w:r w:rsidRPr="00A43FBD">
              <w:rPr>
                <w:rFonts w:cs="Arial"/>
                <w:sz w:val="16"/>
                <w:szCs w:val="16"/>
                <w:u w:val="single"/>
                <w:lang w:val="fr-CH"/>
              </w:rPr>
              <w:t xml:space="preserve">RÉVISIONS DE PRINCIPES DIRECTEURS D’EXAMEN ADOPTÉS / </w:t>
            </w:r>
            <w:r w:rsidRPr="00A43FBD">
              <w:rPr>
                <w:rFonts w:cs="Arial"/>
                <w:sz w:val="16"/>
                <w:szCs w:val="16"/>
                <w:u w:val="single"/>
                <w:lang w:val="fr-CH"/>
              </w:rPr>
              <w:br/>
              <w:t>REVISIONEN ANGENOMMENER PRÜFUNGSRICHTLINIEN / REVISIONES DE DIRECTRICES DE EXAMEN ADOPTADAS</w:t>
            </w:r>
          </w:p>
        </w:tc>
      </w:tr>
      <w:tr w:rsidR="0098328B" w:rsidRPr="00DE162C" w14:paraId="38B7D42C"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B99811F" w14:textId="77777777" w:rsidR="0098328B" w:rsidRPr="00DE162C" w:rsidRDefault="0098328B" w:rsidP="0098328B">
            <w:pPr>
              <w:rPr>
                <w:rFonts w:cs="Arial"/>
                <w:sz w:val="16"/>
                <w:szCs w:val="16"/>
                <w:lang w:val="de-DE"/>
              </w:rPr>
            </w:pPr>
            <w:r w:rsidRPr="00DE162C">
              <w:rPr>
                <w:rFonts w:cs="Arial"/>
                <w:sz w:val="16"/>
                <w:szCs w:val="16"/>
                <w:lang w:val="de-DE"/>
              </w:rPr>
              <w:t>AU</w:t>
            </w:r>
          </w:p>
        </w:tc>
        <w:tc>
          <w:tcPr>
            <w:tcW w:w="590" w:type="dxa"/>
            <w:tcBorders>
              <w:top w:val="single" w:sz="4" w:space="0" w:color="auto"/>
              <w:left w:val="nil"/>
              <w:bottom w:val="single" w:sz="4" w:space="0" w:color="auto"/>
              <w:right w:val="single" w:sz="4" w:space="0" w:color="auto"/>
            </w:tcBorders>
            <w:shd w:val="clear" w:color="auto" w:fill="auto"/>
          </w:tcPr>
          <w:p w14:paraId="4AFB8683" w14:textId="77777777" w:rsidR="0098328B" w:rsidRPr="00DE162C" w:rsidRDefault="0098328B" w:rsidP="0098328B">
            <w:pPr>
              <w:rPr>
                <w:rFonts w:cs="Arial"/>
                <w:sz w:val="16"/>
                <w:szCs w:val="16"/>
                <w:lang w:val="de-DE"/>
              </w:rPr>
            </w:pPr>
            <w:r w:rsidRPr="00DE162C">
              <w:rPr>
                <w:rFonts w:cs="Arial"/>
                <w:sz w:val="16"/>
                <w:szCs w:val="16"/>
                <w:lang w:val="de-DE"/>
              </w:rPr>
              <w:t>TWA</w:t>
            </w:r>
          </w:p>
        </w:tc>
        <w:tc>
          <w:tcPr>
            <w:tcW w:w="1866" w:type="dxa"/>
            <w:tcBorders>
              <w:top w:val="single" w:sz="4" w:space="0" w:color="auto"/>
              <w:left w:val="nil"/>
              <w:bottom w:val="single" w:sz="4" w:space="0" w:color="auto"/>
              <w:right w:val="single" w:sz="4" w:space="0" w:color="auto"/>
            </w:tcBorders>
            <w:shd w:val="clear" w:color="auto" w:fill="auto"/>
          </w:tcPr>
          <w:p w14:paraId="2E6419FF" w14:textId="77777777" w:rsidR="0098328B" w:rsidRPr="00DE162C" w:rsidRDefault="0098328B" w:rsidP="0098328B">
            <w:pPr>
              <w:ind w:left="-36"/>
              <w:rPr>
                <w:rFonts w:cs="Arial"/>
                <w:sz w:val="16"/>
                <w:szCs w:val="16"/>
                <w:lang w:val="de-DE"/>
              </w:rPr>
            </w:pPr>
            <w:r w:rsidRPr="00DE162C">
              <w:rPr>
                <w:rFonts w:cs="Arial"/>
                <w:sz w:val="16"/>
                <w:szCs w:val="16"/>
                <w:lang w:val="de-DE"/>
              </w:rPr>
              <w:t>TG/121/4</w:t>
            </w:r>
          </w:p>
        </w:tc>
        <w:tc>
          <w:tcPr>
            <w:tcW w:w="1382" w:type="dxa"/>
            <w:tcBorders>
              <w:top w:val="single" w:sz="4" w:space="0" w:color="auto"/>
              <w:left w:val="nil"/>
              <w:bottom w:val="single" w:sz="4" w:space="0" w:color="auto"/>
              <w:right w:val="single" w:sz="4" w:space="0" w:color="auto"/>
            </w:tcBorders>
            <w:shd w:val="clear" w:color="auto" w:fill="auto"/>
          </w:tcPr>
          <w:p w14:paraId="51460D46" w14:textId="77777777" w:rsidR="0098328B" w:rsidRPr="00DE162C" w:rsidRDefault="0098328B" w:rsidP="0098328B">
            <w:pPr>
              <w:rPr>
                <w:sz w:val="16"/>
                <w:szCs w:val="16"/>
                <w:lang w:val="de-DE"/>
              </w:rPr>
            </w:pPr>
            <w:r w:rsidRPr="00DE162C">
              <w:rPr>
                <w:sz w:val="16"/>
                <w:szCs w:val="16"/>
                <w:lang w:val="de-DE"/>
              </w:rPr>
              <w:t>Triticale</w:t>
            </w:r>
          </w:p>
        </w:tc>
        <w:tc>
          <w:tcPr>
            <w:tcW w:w="1382" w:type="dxa"/>
            <w:tcBorders>
              <w:top w:val="single" w:sz="4" w:space="0" w:color="auto"/>
              <w:left w:val="nil"/>
              <w:bottom w:val="single" w:sz="4" w:space="0" w:color="auto"/>
              <w:right w:val="single" w:sz="4" w:space="0" w:color="auto"/>
            </w:tcBorders>
            <w:shd w:val="clear" w:color="auto" w:fill="auto"/>
          </w:tcPr>
          <w:p w14:paraId="077814C5" w14:textId="77777777" w:rsidR="0098328B" w:rsidRPr="00DE162C" w:rsidRDefault="0098328B" w:rsidP="0098328B">
            <w:pPr>
              <w:rPr>
                <w:sz w:val="16"/>
                <w:szCs w:val="16"/>
                <w:lang w:val="de-DE"/>
              </w:rPr>
            </w:pPr>
            <w:r w:rsidRPr="00DE162C">
              <w:rPr>
                <w:sz w:val="16"/>
                <w:szCs w:val="16"/>
                <w:lang w:val="de-DE"/>
              </w:rPr>
              <w:t>Triticale</w:t>
            </w:r>
          </w:p>
        </w:tc>
        <w:tc>
          <w:tcPr>
            <w:tcW w:w="1382" w:type="dxa"/>
            <w:tcBorders>
              <w:top w:val="single" w:sz="4" w:space="0" w:color="auto"/>
              <w:left w:val="nil"/>
              <w:bottom w:val="single" w:sz="4" w:space="0" w:color="auto"/>
              <w:right w:val="single" w:sz="4" w:space="0" w:color="auto"/>
            </w:tcBorders>
            <w:shd w:val="clear" w:color="auto" w:fill="auto"/>
          </w:tcPr>
          <w:p w14:paraId="24C170FB" w14:textId="77777777" w:rsidR="0098328B" w:rsidRPr="00DE162C" w:rsidRDefault="0098328B" w:rsidP="0098328B">
            <w:pPr>
              <w:rPr>
                <w:sz w:val="16"/>
                <w:szCs w:val="16"/>
                <w:lang w:val="de-DE"/>
              </w:rPr>
            </w:pPr>
            <w:r w:rsidRPr="00DE162C">
              <w:rPr>
                <w:sz w:val="16"/>
                <w:szCs w:val="16"/>
                <w:lang w:val="de-DE"/>
              </w:rPr>
              <w:t>Triticale</w:t>
            </w:r>
          </w:p>
        </w:tc>
        <w:tc>
          <w:tcPr>
            <w:tcW w:w="1382" w:type="dxa"/>
            <w:tcBorders>
              <w:top w:val="single" w:sz="4" w:space="0" w:color="auto"/>
              <w:left w:val="nil"/>
              <w:bottom w:val="single" w:sz="4" w:space="0" w:color="auto"/>
              <w:right w:val="single" w:sz="4" w:space="0" w:color="auto"/>
            </w:tcBorders>
            <w:shd w:val="clear" w:color="auto" w:fill="auto"/>
          </w:tcPr>
          <w:p w14:paraId="2C18157E" w14:textId="77777777" w:rsidR="0098328B" w:rsidRPr="00DE162C" w:rsidRDefault="0098328B" w:rsidP="0098328B">
            <w:pPr>
              <w:rPr>
                <w:sz w:val="16"/>
                <w:szCs w:val="16"/>
                <w:lang w:val="de-DE"/>
              </w:rPr>
            </w:pPr>
            <w:r w:rsidRPr="00DE162C">
              <w:rPr>
                <w:sz w:val="16"/>
                <w:szCs w:val="16"/>
                <w:lang w:val="de-DE"/>
              </w:rPr>
              <w:t>Triticale</w:t>
            </w:r>
          </w:p>
        </w:tc>
        <w:tc>
          <w:tcPr>
            <w:tcW w:w="1701" w:type="dxa"/>
            <w:tcBorders>
              <w:top w:val="single" w:sz="4" w:space="0" w:color="auto"/>
              <w:left w:val="nil"/>
              <w:bottom w:val="single" w:sz="4" w:space="0" w:color="auto"/>
              <w:right w:val="single" w:sz="4" w:space="0" w:color="auto"/>
            </w:tcBorders>
            <w:shd w:val="clear" w:color="auto" w:fill="auto"/>
          </w:tcPr>
          <w:p w14:paraId="32FD411D" w14:textId="77777777" w:rsidR="0098328B" w:rsidRPr="00DE162C" w:rsidRDefault="0098328B" w:rsidP="0098328B">
            <w:pPr>
              <w:jc w:val="left"/>
              <w:rPr>
                <w:rFonts w:cs="Arial"/>
                <w:sz w:val="16"/>
                <w:szCs w:val="16"/>
                <w:lang w:val="de-DE"/>
              </w:rPr>
            </w:pPr>
            <w:r w:rsidRPr="00DE162C">
              <w:rPr>
                <w:rFonts w:eastAsia="Arial" w:cs="Arial"/>
                <w:color w:val="000000"/>
                <w:sz w:val="16"/>
                <w:szCs w:val="16"/>
                <w:lang w:val="de-DE"/>
              </w:rPr>
              <w:t>×</w:t>
            </w:r>
            <w:r w:rsidRPr="00DE162C">
              <w:rPr>
                <w:rFonts w:eastAsia="Arial" w:cs="Arial"/>
                <w:i/>
                <w:iCs/>
                <w:color w:val="000000"/>
                <w:sz w:val="16"/>
                <w:szCs w:val="16"/>
                <w:lang w:val="de-DE"/>
              </w:rPr>
              <w:t>Triticosecale</w:t>
            </w:r>
            <w:r w:rsidRPr="00DE162C">
              <w:rPr>
                <w:rFonts w:eastAsia="Arial" w:cs="Arial"/>
                <w:color w:val="000000"/>
                <w:sz w:val="16"/>
                <w:szCs w:val="16"/>
                <w:lang w:val="de-DE"/>
              </w:rPr>
              <w:t xml:space="preserve"> Witt.</w:t>
            </w:r>
          </w:p>
        </w:tc>
      </w:tr>
      <w:tr w:rsidR="0098328B" w:rsidRPr="00DE162C" w14:paraId="46277522"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F535F44" w14:textId="77777777" w:rsidR="0098328B" w:rsidRPr="00DE162C" w:rsidRDefault="0098328B" w:rsidP="0098328B">
            <w:pPr>
              <w:jc w:val="left"/>
              <w:rPr>
                <w:rFonts w:cs="Arial"/>
                <w:sz w:val="16"/>
                <w:lang w:val="de-DE"/>
              </w:rPr>
            </w:pPr>
            <w:r w:rsidRPr="00DE162C">
              <w:rPr>
                <w:rFonts w:cs="Arial"/>
                <w:sz w:val="16"/>
                <w:lang w:val="de-DE"/>
              </w:rPr>
              <w:t>KR</w:t>
            </w:r>
          </w:p>
        </w:tc>
        <w:tc>
          <w:tcPr>
            <w:tcW w:w="590" w:type="dxa"/>
            <w:tcBorders>
              <w:top w:val="single" w:sz="4" w:space="0" w:color="auto"/>
              <w:left w:val="nil"/>
              <w:bottom w:val="single" w:sz="4" w:space="0" w:color="auto"/>
              <w:right w:val="single" w:sz="4" w:space="0" w:color="auto"/>
            </w:tcBorders>
            <w:shd w:val="clear" w:color="auto" w:fill="auto"/>
          </w:tcPr>
          <w:p w14:paraId="3C7AB840" w14:textId="77777777" w:rsidR="0098328B" w:rsidRPr="00DE162C" w:rsidRDefault="0098328B" w:rsidP="0098328B">
            <w:pPr>
              <w:jc w:val="left"/>
              <w:rPr>
                <w:rFonts w:cs="Arial"/>
                <w:sz w:val="16"/>
                <w:lang w:val="de-DE"/>
              </w:rPr>
            </w:pPr>
            <w:r w:rsidRPr="00DE162C">
              <w:rPr>
                <w:rFonts w:cs="Arial"/>
                <w:sz w:val="16"/>
                <w:lang w:val="de-DE"/>
              </w:rPr>
              <w:t>TWA</w:t>
            </w:r>
          </w:p>
        </w:tc>
        <w:tc>
          <w:tcPr>
            <w:tcW w:w="1866" w:type="dxa"/>
            <w:tcBorders>
              <w:top w:val="single" w:sz="4" w:space="0" w:color="auto"/>
              <w:left w:val="nil"/>
              <w:bottom w:val="single" w:sz="4" w:space="0" w:color="auto"/>
              <w:right w:val="single" w:sz="4" w:space="0" w:color="auto"/>
            </w:tcBorders>
            <w:shd w:val="clear" w:color="auto" w:fill="auto"/>
          </w:tcPr>
          <w:p w14:paraId="4AFB5587" w14:textId="77777777" w:rsidR="0098328B" w:rsidRPr="00DE162C" w:rsidRDefault="0098328B" w:rsidP="0098328B">
            <w:pPr>
              <w:jc w:val="left"/>
              <w:rPr>
                <w:rFonts w:cs="Arial"/>
                <w:sz w:val="16"/>
                <w:lang w:val="de-DE"/>
              </w:rPr>
            </w:pPr>
            <w:r w:rsidRPr="00DE162C">
              <w:rPr>
                <w:rFonts w:cs="Arial"/>
                <w:sz w:val="16"/>
                <w:lang w:val="de-DE"/>
              </w:rPr>
              <w:t>TG/224/2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70CF390" w14:textId="77777777" w:rsidR="0098328B" w:rsidRPr="00DE162C" w:rsidRDefault="0098328B" w:rsidP="0098328B">
            <w:pPr>
              <w:rPr>
                <w:sz w:val="16"/>
                <w:lang w:val="de-DE"/>
              </w:rPr>
            </w:pPr>
            <w:r w:rsidRPr="00DE162C">
              <w:rPr>
                <w:sz w:val="16"/>
                <w:lang w:val="de-DE"/>
              </w:rPr>
              <w:t>Ginseng</w:t>
            </w:r>
          </w:p>
        </w:tc>
        <w:tc>
          <w:tcPr>
            <w:tcW w:w="1382" w:type="dxa"/>
            <w:tcBorders>
              <w:top w:val="single" w:sz="4" w:space="0" w:color="auto"/>
              <w:left w:val="nil"/>
              <w:bottom w:val="single" w:sz="4" w:space="0" w:color="auto"/>
              <w:right w:val="single" w:sz="4" w:space="0" w:color="auto"/>
            </w:tcBorders>
            <w:shd w:val="clear" w:color="auto" w:fill="auto"/>
          </w:tcPr>
          <w:p w14:paraId="36E894C9" w14:textId="77777777" w:rsidR="0098328B" w:rsidRPr="00DE162C" w:rsidRDefault="0098328B" w:rsidP="0098328B">
            <w:pPr>
              <w:rPr>
                <w:sz w:val="16"/>
                <w:lang w:val="de-DE"/>
              </w:rPr>
            </w:pPr>
            <w:r w:rsidRPr="00DE162C">
              <w:rPr>
                <w:sz w:val="16"/>
                <w:lang w:val="de-DE"/>
              </w:rPr>
              <w:t>Ginseng</w:t>
            </w:r>
          </w:p>
        </w:tc>
        <w:tc>
          <w:tcPr>
            <w:tcW w:w="1382" w:type="dxa"/>
            <w:tcBorders>
              <w:top w:val="single" w:sz="4" w:space="0" w:color="auto"/>
              <w:left w:val="nil"/>
              <w:bottom w:val="single" w:sz="4" w:space="0" w:color="auto"/>
              <w:right w:val="single" w:sz="4" w:space="0" w:color="auto"/>
            </w:tcBorders>
            <w:shd w:val="clear" w:color="auto" w:fill="auto"/>
          </w:tcPr>
          <w:p w14:paraId="13A0A2B6" w14:textId="77777777" w:rsidR="0098328B" w:rsidRPr="00DE162C" w:rsidRDefault="0098328B" w:rsidP="0098328B">
            <w:pPr>
              <w:rPr>
                <w:sz w:val="16"/>
                <w:lang w:val="de-DE"/>
              </w:rPr>
            </w:pPr>
            <w:r w:rsidRPr="00DE162C">
              <w:rPr>
                <w:sz w:val="16"/>
                <w:lang w:val="de-DE"/>
              </w:rPr>
              <w:t>Ginseng</w:t>
            </w:r>
          </w:p>
        </w:tc>
        <w:tc>
          <w:tcPr>
            <w:tcW w:w="1382" w:type="dxa"/>
            <w:tcBorders>
              <w:top w:val="single" w:sz="4" w:space="0" w:color="auto"/>
              <w:left w:val="nil"/>
              <w:bottom w:val="single" w:sz="4" w:space="0" w:color="auto"/>
              <w:right w:val="single" w:sz="4" w:space="0" w:color="auto"/>
            </w:tcBorders>
            <w:shd w:val="clear" w:color="auto" w:fill="auto"/>
          </w:tcPr>
          <w:p w14:paraId="148EE2BB" w14:textId="77777777" w:rsidR="0098328B" w:rsidRPr="00DE162C" w:rsidRDefault="0098328B" w:rsidP="0098328B">
            <w:pPr>
              <w:rPr>
                <w:sz w:val="16"/>
                <w:lang w:val="de-DE"/>
              </w:rPr>
            </w:pPr>
            <w:r w:rsidRPr="00DE162C">
              <w:rPr>
                <w:sz w:val="16"/>
                <w:lang w:val="de-DE"/>
              </w:rPr>
              <w:t>Ginseng</w:t>
            </w:r>
          </w:p>
        </w:tc>
        <w:tc>
          <w:tcPr>
            <w:tcW w:w="1701" w:type="dxa"/>
            <w:tcBorders>
              <w:top w:val="single" w:sz="4" w:space="0" w:color="auto"/>
              <w:left w:val="nil"/>
              <w:bottom w:val="single" w:sz="4" w:space="0" w:color="auto"/>
              <w:right w:val="single" w:sz="4" w:space="0" w:color="auto"/>
            </w:tcBorders>
            <w:shd w:val="clear" w:color="auto" w:fill="auto"/>
          </w:tcPr>
          <w:p w14:paraId="489CE5C4" w14:textId="77777777" w:rsidR="0098328B" w:rsidRPr="00DE162C" w:rsidRDefault="0098328B" w:rsidP="0098328B">
            <w:pPr>
              <w:jc w:val="left"/>
              <w:rPr>
                <w:rFonts w:cs="Arial"/>
                <w:sz w:val="16"/>
                <w:szCs w:val="16"/>
                <w:lang w:val="de-DE"/>
              </w:rPr>
            </w:pPr>
            <w:r w:rsidRPr="00DE162C">
              <w:rPr>
                <w:rFonts w:cs="Arial"/>
                <w:i/>
                <w:sz w:val="16"/>
                <w:szCs w:val="16"/>
                <w:lang w:val="de-DE"/>
              </w:rPr>
              <w:t>Panax ginseng</w:t>
            </w:r>
            <w:r w:rsidRPr="00DE162C">
              <w:rPr>
                <w:rFonts w:cs="Arial"/>
                <w:sz w:val="16"/>
                <w:szCs w:val="16"/>
                <w:lang w:val="de-DE"/>
              </w:rPr>
              <w:t xml:space="preserve"> C.A. Mey.</w:t>
            </w:r>
          </w:p>
        </w:tc>
      </w:tr>
      <w:tr w:rsidR="0098328B" w:rsidRPr="00DE162C" w14:paraId="54BD5C2E"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2C56686" w14:textId="77777777" w:rsidR="0098328B" w:rsidRPr="00DE162C" w:rsidRDefault="0098328B" w:rsidP="0098328B">
            <w:pPr>
              <w:jc w:val="left"/>
              <w:rPr>
                <w:rFonts w:cs="Arial"/>
                <w:sz w:val="16"/>
                <w:lang w:val="de-DE"/>
              </w:rPr>
            </w:pPr>
            <w:r w:rsidRPr="00DE162C">
              <w:rPr>
                <w:rFonts w:cs="Arial"/>
                <w:sz w:val="16"/>
                <w:lang w:val="de-DE"/>
              </w:rPr>
              <w:t>DE</w:t>
            </w:r>
          </w:p>
        </w:tc>
        <w:tc>
          <w:tcPr>
            <w:tcW w:w="590" w:type="dxa"/>
            <w:tcBorders>
              <w:top w:val="single" w:sz="4" w:space="0" w:color="auto"/>
              <w:left w:val="nil"/>
              <w:bottom w:val="single" w:sz="4" w:space="0" w:color="auto"/>
              <w:right w:val="single" w:sz="4" w:space="0" w:color="auto"/>
            </w:tcBorders>
            <w:shd w:val="clear" w:color="auto" w:fill="auto"/>
          </w:tcPr>
          <w:p w14:paraId="19FB2655" w14:textId="77777777" w:rsidR="0098328B" w:rsidRPr="00DE162C" w:rsidRDefault="0098328B" w:rsidP="0098328B">
            <w:pPr>
              <w:jc w:val="left"/>
              <w:rPr>
                <w:rFonts w:cs="Arial"/>
                <w:sz w:val="16"/>
                <w:lang w:val="de-DE"/>
              </w:rPr>
            </w:pPr>
            <w:r w:rsidRPr="00DE162C">
              <w:rPr>
                <w:rFonts w:cs="Arial"/>
                <w:sz w:val="16"/>
                <w:lang w:val="de-DE"/>
              </w:rPr>
              <w:t>TWO</w:t>
            </w:r>
          </w:p>
        </w:tc>
        <w:tc>
          <w:tcPr>
            <w:tcW w:w="1866" w:type="dxa"/>
            <w:tcBorders>
              <w:top w:val="single" w:sz="4" w:space="0" w:color="auto"/>
              <w:left w:val="nil"/>
              <w:bottom w:val="single" w:sz="4" w:space="0" w:color="auto"/>
              <w:right w:val="single" w:sz="4" w:space="0" w:color="auto"/>
            </w:tcBorders>
            <w:shd w:val="clear" w:color="auto" w:fill="auto"/>
          </w:tcPr>
          <w:p w14:paraId="52FA43E6" w14:textId="77777777" w:rsidR="0098328B" w:rsidRPr="00DE162C" w:rsidRDefault="0098328B" w:rsidP="0098328B">
            <w:pPr>
              <w:jc w:val="left"/>
              <w:rPr>
                <w:rFonts w:cs="Arial"/>
                <w:sz w:val="16"/>
                <w:lang w:val="de-DE"/>
              </w:rPr>
            </w:pPr>
            <w:r w:rsidRPr="00DE162C">
              <w:rPr>
                <w:rFonts w:cs="Arial"/>
                <w:sz w:val="16"/>
                <w:lang w:val="de-DE"/>
              </w:rPr>
              <w:t>TG/242/4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60BB129" w14:textId="77777777" w:rsidR="0098328B" w:rsidRPr="00DE162C" w:rsidRDefault="0098328B" w:rsidP="0098328B">
            <w:pPr>
              <w:rPr>
                <w:sz w:val="16"/>
                <w:lang w:val="de-DE"/>
              </w:rPr>
            </w:pPr>
            <w:r w:rsidRPr="00DE162C">
              <w:rPr>
                <w:sz w:val="16"/>
                <w:lang w:val="de-DE"/>
              </w:rPr>
              <w:t>Portulaca</w:t>
            </w:r>
          </w:p>
        </w:tc>
        <w:tc>
          <w:tcPr>
            <w:tcW w:w="1382" w:type="dxa"/>
            <w:tcBorders>
              <w:top w:val="single" w:sz="4" w:space="0" w:color="auto"/>
              <w:left w:val="nil"/>
              <w:bottom w:val="single" w:sz="4" w:space="0" w:color="auto"/>
              <w:right w:val="single" w:sz="4" w:space="0" w:color="auto"/>
            </w:tcBorders>
            <w:shd w:val="clear" w:color="auto" w:fill="auto"/>
          </w:tcPr>
          <w:p w14:paraId="69984D3B" w14:textId="77777777" w:rsidR="0098328B" w:rsidRPr="00DE162C" w:rsidRDefault="0098328B" w:rsidP="0098328B">
            <w:pPr>
              <w:rPr>
                <w:sz w:val="16"/>
                <w:lang w:val="de-DE"/>
              </w:rPr>
            </w:pPr>
            <w:r w:rsidRPr="00DE162C">
              <w:rPr>
                <w:sz w:val="16"/>
                <w:lang w:val="de-DE"/>
              </w:rPr>
              <w:t>Portulaca</w:t>
            </w:r>
          </w:p>
        </w:tc>
        <w:tc>
          <w:tcPr>
            <w:tcW w:w="1382" w:type="dxa"/>
            <w:tcBorders>
              <w:top w:val="single" w:sz="4" w:space="0" w:color="auto"/>
              <w:left w:val="nil"/>
              <w:bottom w:val="single" w:sz="4" w:space="0" w:color="auto"/>
              <w:right w:val="single" w:sz="4" w:space="0" w:color="auto"/>
            </w:tcBorders>
            <w:shd w:val="clear" w:color="auto" w:fill="auto"/>
          </w:tcPr>
          <w:p w14:paraId="12D7BA63" w14:textId="77777777" w:rsidR="0098328B" w:rsidRPr="00DE162C" w:rsidRDefault="0098328B" w:rsidP="0098328B">
            <w:pPr>
              <w:rPr>
                <w:sz w:val="16"/>
                <w:lang w:val="de-DE"/>
              </w:rPr>
            </w:pPr>
            <w:r w:rsidRPr="00DE162C">
              <w:rPr>
                <w:sz w:val="16"/>
                <w:lang w:val="de-DE"/>
              </w:rPr>
              <w:t>Portulaca</w:t>
            </w:r>
          </w:p>
        </w:tc>
        <w:tc>
          <w:tcPr>
            <w:tcW w:w="1382" w:type="dxa"/>
            <w:tcBorders>
              <w:top w:val="single" w:sz="4" w:space="0" w:color="auto"/>
              <w:left w:val="nil"/>
              <w:bottom w:val="single" w:sz="4" w:space="0" w:color="auto"/>
              <w:right w:val="single" w:sz="4" w:space="0" w:color="auto"/>
            </w:tcBorders>
            <w:shd w:val="clear" w:color="auto" w:fill="auto"/>
          </w:tcPr>
          <w:p w14:paraId="7916154B" w14:textId="77777777" w:rsidR="0098328B" w:rsidRPr="00DE162C" w:rsidRDefault="0098328B" w:rsidP="0098328B">
            <w:pPr>
              <w:rPr>
                <w:sz w:val="16"/>
                <w:lang w:val="de-DE"/>
              </w:rPr>
            </w:pPr>
            <w:r w:rsidRPr="00DE162C">
              <w:rPr>
                <w:sz w:val="16"/>
                <w:lang w:val="de-DE"/>
              </w:rPr>
              <w:t>Portulaca</w:t>
            </w:r>
          </w:p>
        </w:tc>
        <w:tc>
          <w:tcPr>
            <w:tcW w:w="1701" w:type="dxa"/>
            <w:tcBorders>
              <w:top w:val="single" w:sz="4" w:space="0" w:color="auto"/>
              <w:left w:val="nil"/>
              <w:bottom w:val="single" w:sz="4" w:space="0" w:color="auto"/>
              <w:right w:val="single" w:sz="4" w:space="0" w:color="auto"/>
            </w:tcBorders>
            <w:shd w:val="clear" w:color="auto" w:fill="auto"/>
          </w:tcPr>
          <w:p w14:paraId="5F3BDA53" w14:textId="77777777" w:rsidR="0098328B" w:rsidRPr="00A43FBD" w:rsidRDefault="0098328B" w:rsidP="0098328B">
            <w:pPr>
              <w:jc w:val="left"/>
              <w:rPr>
                <w:rFonts w:cs="Arial"/>
                <w:sz w:val="16"/>
                <w:szCs w:val="16"/>
                <w:lang w:val="es-ES"/>
              </w:rPr>
            </w:pPr>
            <w:r w:rsidRPr="00A43FBD">
              <w:rPr>
                <w:rFonts w:cs="Arial"/>
                <w:i/>
                <w:sz w:val="16"/>
                <w:szCs w:val="16"/>
                <w:lang w:val="es-ES"/>
              </w:rPr>
              <w:t>Portulaca grandiflora</w:t>
            </w:r>
            <w:r w:rsidRPr="00A43FBD">
              <w:rPr>
                <w:rFonts w:cs="Arial"/>
                <w:sz w:val="16"/>
                <w:szCs w:val="16"/>
                <w:lang w:val="es-ES"/>
              </w:rPr>
              <w:t xml:space="preserve"> Hook.; </w:t>
            </w:r>
            <w:r w:rsidRPr="00A43FBD">
              <w:rPr>
                <w:rFonts w:cs="Arial"/>
                <w:sz w:val="16"/>
                <w:szCs w:val="16"/>
                <w:lang w:val="es-ES"/>
              </w:rPr>
              <w:br/>
            </w:r>
            <w:r w:rsidRPr="00A43FBD">
              <w:rPr>
                <w:rFonts w:cs="Arial"/>
                <w:i/>
                <w:sz w:val="16"/>
                <w:szCs w:val="16"/>
                <w:lang w:val="es-ES"/>
              </w:rPr>
              <w:t>Portulaca oleracea</w:t>
            </w:r>
            <w:r w:rsidRPr="00A43FBD">
              <w:rPr>
                <w:rFonts w:cs="Arial"/>
                <w:sz w:val="16"/>
                <w:szCs w:val="16"/>
                <w:lang w:val="es-ES"/>
              </w:rPr>
              <w:t xml:space="preserve"> L.;</w:t>
            </w:r>
          </w:p>
          <w:p w14:paraId="16339A91" w14:textId="77777777" w:rsidR="0098328B" w:rsidRPr="00DE162C" w:rsidRDefault="0098328B" w:rsidP="0098328B">
            <w:pPr>
              <w:jc w:val="left"/>
              <w:rPr>
                <w:rFonts w:cs="Arial"/>
                <w:sz w:val="16"/>
                <w:szCs w:val="16"/>
                <w:lang w:val="de-DE"/>
              </w:rPr>
            </w:pPr>
            <w:r w:rsidRPr="00DE162C">
              <w:rPr>
                <w:rFonts w:cs="Arial"/>
                <w:i/>
                <w:sz w:val="16"/>
                <w:szCs w:val="16"/>
                <w:lang w:val="de-DE"/>
              </w:rPr>
              <w:t>Portulaca umbraticola</w:t>
            </w:r>
            <w:r w:rsidRPr="00DE162C">
              <w:rPr>
                <w:rFonts w:cs="Arial"/>
                <w:sz w:val="16"/>
                <w:szCs w:val="16"/>
                <w:lang w:val="de-DE"/>
              </w:rPr>
              <w:t xml:space="preserve"> Kunth</w:t>
            </w:r>
          </w:p>
        </w:tc>
      </w:tr>
    </w:tbl>
    <w:p w14:paraId="7F8630B1" w14:textId="77777777" w:rsidR="00775F34" w:rsidRPr="00DE162C" w:rsidRDefault="00775F34" w:rsidP="00775F34">
      <w:pPr>
        <w:rPr>
          <w:rFonts w:cs="Arial"/>
          <w:lang w:val="de-DE"/>
        </w:rPr>
      </w:pPr>
    </w:p>
    <w:p w14:paraId="5A06EA4A" w14:textId="3C18282F" w:rsidR="00775F34" w:rsidRPr="00DE162C" w:rsidRDefault="00775F34" w:rsidP="00775F34">
      <w:pPr>
        <w:numPr>
          <w:ilvl w:val="12"/>
          <w:numId w:val="0"/>
        </w:numPr>
        <w:tabs>
          <w:tab w:val="left" w:pos="5387"/>
        </w:tabs>
        <w:ind w:left="4820"/>
        <w:rPr>
          <w:i/>
          <w:lang w:val="de-DE"/>
        </w:rPr>
      </w:pPr>
      <w:r w:rsidRPr="00DE162C">
        <w:rPr>
          <w:i/>
          <w:lang w:val="de-DE"/>
        </w:rPr>
        <w:fldChar w:fldCharType="begin"/>
      </w:r>
      <w:r w:rsidRPr="00DE162C">
        <w:rPr>
          <w:i/>
          <w:lang w:val="de-DE"/>
        </w:rPr>
        <w:instrText xml:space="preserve"> AUTONUM  </w:instrText>
      </w:r>
      <w:r w:rsidRPr="00DE162C">
        <w:rPr>
          <w:i/>
          <w:lang w:val="de-DE"/>
        </w:rPr>
        <w:fldChar w:fldCharType="end"/>
      </w:r>
      <w:r w:rsidRPr="00DE162C">
        <w:rPr>
          <w:i/>
          <w:lang w:val="de-DE"/>
        </w:rPr>
        <w:tab/>
      </w:r>
      <w:r w:rsidR="00265F67" w:rsidRPr="00DE162C">
        <w:rPr>
          <w:i/>
          <w:lang w:val="de-DE"/>
        </w:rPr>
        <w:t>Der Rat wird ersucht, diesen Bericht zur Kenntnis zu nehmen</w:t>
      </w:r>
      <w:r w:rsidRPr="00DE162C">
        <w:rPr>
          <w:i/>
          <w:lang w:val="de-DE"/>
        </w:rPr>
        <w:t>.</w:t>
      </w:r>
    </w:p>
    <w:p w14:paraId="5656F99D" w14:textId="77777777" w:rsidR="00775F34" w:rsidRPr="00DE162C" w:rsidRDefault="00775F34" w:rsidP="00775F34">
      <w:pPr>
        <w:jc w:val="right"/>
        <w:rPr>
          <w:lang w:val="de-DE"/>
        </w:rPr>
      </w:pPr>
    </w:p>
    <w:p w14:paraId="61B2E8FB" w14:textId="05683AF4" w:rsidR="00FD4574" w:rsidRDefault="00FD4574" w:rsidP="00775F34">
      <w:pPr>
        <w:jc w:val="right"/>
        <w:rPr>
          <w:lang w:val="de-DE"/>
        </w:rPr>
      </w:pPr>
    </w:p>
    <w:p w14:paraId="0AAA4E8D" w14:textId="77777777" w:rsidR="00C57454" w:rsidRPr="00DE162C" w:rsidRDefault="00C57454" w:rsidP="00775F34">
      <w:pPr>
        <w:jc w:val="right"/>
        <w:rPr>
          <w:lang w:val="de-DE"/>
        </w:rPr>
      </w:pPr>
    </w:p>
    <w:p w14:paraId="27A0C312" w14:textId="1B99303F" w:rsidR="00775F34" w:rsidRPr="00DE162C" w:rsidRDefault="00775F34" w:rsidP="00775F34">
      <w:pPr>
        <w:jc w:val="right"/>
        <w:rPr>
          <w:lang w:val="de-DE"/>
        </w:rPr>
      </w:pPr>
      <w:r w:rsidRPr="00DE162C">
        <w:rPr>
          <w:lang w:val="de-DE"/>
        </w:rPr>
        <w:t>[An</w:t>
      </w:r>
      <w:r w:rsidR="00265F67" w:rsidRPr="00DE162C">
        <w:rPr>
          <w:lang w:val="de-DE"/>
        </w:rPr>
        <w:t>lagen folgen</w:t>
      </w:r>
      <w:r w:rsidRPr="00DE162C">
        <w:rPr>
          <w:lang w:val="de-DE"/>
        </w:rPr>
        <w:t>]</w:t>
      </w:r>
    </w:p>
    <w:p w14:paraId="5D6853DE" w14:textId="77777777" w:rsidR="00775F34" w:rsidRPr="00DE162C" w:rsidRDefault="00775F34" w:rsidP="00775F34">
      <w:pPr>
        <w:jc w:val="left"/>
        <w:rPr>
          <w:lang w:val="de-DE"/>
        </w:rPr>
        <w:sectPr w:rsidR="00775F34" w:rsidRPr="00DE162C" w:rsidSect="00E049A8">
          <w:headerReference w:type="even" r:id="rId16"/>
          <w:headerReference w:type="default" r:id="rId17"/>
          <w:headerReference w:type="first" r:id="rId18"/>
          <w:pgSz w:w="11907" w:h="16840" w:code="9"/>
          <w:pgMar w:top="510" w:right="1134" w:bottom="851" w:left="1134" w:header="510" w:footer="525" w:gutter="0"/>
          <w:cols w:space="720"/>
          <w:titlePg/>
          <w:docGrid w:linePitch="272"/>
        </w:sectPr>
      </w:pPr>
    </w:p>
    <w:p w14:paraId="06664CAF" w14:textId="77777777" w:rsidR="00775F34" w:rsidRPr="00DE162C" w:rsidRDefault="00775F34" w:rsidP="00775F34">
      <w:pPr>
        <w:jc w:val="center"/>
        <w:rPr>
          <w:lang w:val="de-DE"/>
        </w:rPr>
      </w:pPr>
      <w:r w:rsidRPr="00DE162C">
        <w:rPr>
          <w:lang w:val="de-DE"/>
        </w:rPr>
        <w:lastRenderedPageBreak/>
        <w:t>C/54/INF/3</w:t>
      </w:r>
    </w:p>
    <w:p w14:paraId="1D9891AB" w14:textId="77777777" w:rsidR="00775F34" w:rsidRPr="00DE162C" w:rsidRDefault="00775F34" w:rsidP="00775F34">
      <w:pPr>
        <w:jc w:val="center"/>
        <w:rPr>
          <w:lang w:val="de-DE"/>
        </w:rPr>
      </w:pPr>
    </w:p>
    <w:p w14:paraId="01191A87" w14:textId="2ACDDBCB" w:rsidR="00775F34" w:rsidRPr="00DE162C" w:rsidRDefault="00775F34" w:rsidP="00775F34">
      <w:pPr>
        <w:jc w:val="center"/>
        <w:rPr>
          <w:lang w:val="de-DE"/>
        </w:rPr>
      </w:pPr>
      <w:bookmarkStart w:id="24" w:name="_Toc207102117"/>
      <w:bookmarkStart w:id="25" w:name="_Toc207164762"/>
      <w:r w:rsidRPr="00DE162C">
        <w:rPr>
          <w:lang w:val="de-DE"/>
        </w:rPr>
        <w:t>AN</w:t>
      </w:r>
      <w:r w:rsidR="005B4C69" w:rsidRPr="00DE162C">
        <w:rPr>
          <w:lang w:val="de-DE"/>
        </w:rPr>
        <w:t>LAGE</w:t>
      </w:r>
      <w:r w:rsidRPr="00DE162C">
        <w:rPr>
          <w:lang w:val="de-DE"/>
        </w:rPr>
        <w:t xml:space="preserve"> I</w:t>
      </w:r>
      <w:bookmarkEnd w:id="24"/>
      <w:bookmarkEnd w:id="25"/>
    </w:p>
    <w:p w14:paraId="3B1B5282" w14:textId="77777777" w:rsidR="00775F34" w:rsidRPr="00DE162C" w:rsidRDefault="00775F34" w:rsidP="00775F34">
      <w:pPr>
        <w:jc w:val="center"/>
        <w:rPr>
          <w:lang w:val="de-DE"/>
        </w:rPr>
      </w:pPr>
    </w:p>
    <w:p w14:paraId="2239182D" w14:textId="77777777" w:rsidR="00065B29" w:rsidRPr="00DE162C" w:rsidRDefault="00065B29" w:rsidP="00775F34">
      <w:pPr>
        <w:jc w:val="center"/>
        <w:rPr>
          <w:lang w:val="de-DE"/>
        </w:rPr>
      </w:pPr>
    </w:p>
    <w:p w14:paraId="71DE856B" w14:textId="77777777" w:rsidR="00265F67" w:rsidRPr="00DE162C" w:rsidRDefault="00265F67" w:rsidP="00265F67">
      <w:pPr>
        <w:jc w:val="center"/>
        <w:rPr>
          <w:szCs w:val="24"/>
          <w:lang w:val="de-DE"/>
        </w:rPr>
      </w:pPr>
      <w:r w:rsidRPr="00DE162C">
        <w:rPr>
          <w:szCs w:val="24"/>
          <w:lang w:val="de-DE"/>
        </w:rPr>
        <w:t>VERBANDSMITGLIEDER</w:t>
      </w:r>
    </w:p>
    <w:p w14:paraId="00B157AE" w14:textId="77777777" w:rsidR="00265F67" w:rsidRPr="00DE162C" w:rsidRDefault="00265F67" w:rsidP="00265F67">
      <w:pPr>
        <w:jc w:val="center"/>
        <w:rPr>
          <w:szCs w:val="24"/>
          <w:lang w:val="de-DE"/>
        </w:rPr>
      </w:pPr>
    </w:p>
    <w:p w14:paraId="2E7D60CA" w14:textId="18532A9D" w:rsidR="00265F67" w:rsidRPr="00DE162C" w:rsidRDefault="00265F67" w:rsidP="00265F67">
      <w:pPr>
        <w:jc w:val="center"/>
        <w:rPr>
          <w:szCs w:val="24"/>
          <w:lang w:val="de-DE"/>
        </w:rPr>
      </w:pPr>
      <w:r w:rsidRPr="00DE162C">
        <w:rPr>
          <w:szCs w:val="24"/>
          <w:lang w:val="de-DE"/>
        </w:rPr>
        <w:t>30. September 2020</w:t>
      </w:r>
    </w:p>
    <w:p w14:paraId="1AF6F02A" w14:textId="77777777" w:rsidR="00265F67" w:rsidRPr="00DE162C" w:rsidRDefault="00265F67" w:rsidP="00265F67">
      <w:pPr>
        <w:jc w:val="center"/>
        <w:rPr>
          <w:szCs w:val="24"/>
          <w:lang w:val="de-DE"/>
        </w:rPr>
      </w:pPr>
    </w:p>
    <w:p w14:paraId="0E6844E1" w14:textId="3F99D8C7" w:rsidR="00265F67" w:rsidRPr="00DE162C" w:rsidRDefault="00265F67" w:rsidP="00265F67">
      <w:pPr>
        <w:rPr>
          <w:szCs w:val="24"/>
          <w:lang w:val="de-DE"/>
        </w:rPr>
      </w:pPr>
      <w:r w:rsidRPr="00DE162C">
        <w:rPr>
          <w:szCs w:val="24"/>
          <w:lang w:val="de-DE"/>
        </w:rPr>
        <w:t>Dieses Dokument weist den Stand der Mitgliedschaft des Verbandes zum 30.</w:t>
      </w:r>
      <w:r w:rsidR="000463E7">
        <w:rPr>
          <w:szCs w:val="24"/>
          <w:lang w:val="de-DE"/>
        </w:rPr>
        <w:t xml:space="preserve"> September 20</w:t>
      </w:r>
      <w:r w:rsidRPr="00DE162C">
        <w:rPr>
          <w:szCs w:val="24"/>
          <w:lang w:val="de-DE"/>
        </w:rPr>
        <w:t>20 in Bezug auf das Übereinkommen und seine verschiedenen Akte aus (vergleiche Artikel 31 und 32 des Übereinkommens von 1961, Artikel 32 Absatz 1 der Akte von 1978 und Artikel 34 Absatz 2 der Akte von 1991).</w:t>
      </w:r>
    </w:p>
    <w:p w14:paraId="51271DC1" w14:textId="77777777" w:rsidR="00265F67" w:rsidRPr="00DE162C" w:rsidRDefault="00265F67" w:rsidP="00265F67">
      <w:pPr>
        <w:rPr>
          <w:szCs w:val="24"/>
          <w:lang w:val="de-DE"/>
        </w:rPr>
      </w:pPr>
    </w:p>
    <w:p w14:paraId="64AD452C" w14:textId="77777777" w:rsidR="00265F67" w:rsidRPr="00DE162C" w:rsidRDefault="00265F67" w:rsidP="00265F67">
      <w:pPr>
        <w:rPr>
          <w:szCs w:val="24"/>
          <w:lang w:val="de-DE"/>
        </w:rPr>
      </w:pPr>
      <w:r w:rsidRPr="00DE162C">
        <w:rPr>
          <w:szCs w:val="24"/>
          <w:lang w:val="de-DE"/>
        </w:rPr>
        <w:t>- 1. Zeile:</w:t>
      </w:r>
      <w:r w:rsidRPr="00DE162C">
        <w:rPr>
          <w:szCs w:val="24"/>
          <w:lang w:val="de-DE"/>
        </w:rPr>
        <w:tab/>
        <w:t>Internationales Übereinkommen zum Schutz von Pflanzenzüchtungen vom 2. Dezember 1961</w:t>
      </w:r>
    </w:p>
    <w:p w14:paraId="6643993A" w14:textId="77777777" w:rsidR="00265F67" w:rsidRPr="00DE162C" w:rsidRDefault="00265F67" w:rsidP="00265F67">
      <w:pPr>
        <w:rPr>
          <w:szCs w:val="24"/>
          <w:lang w:val="de-DE"/>
        </w:rPr>
      </w:pPr>
      <w:r w:rsidRPr="00DE162C">
        <w:rPr>
          <w:szCs w:val="24"/>
          <w:lang w:val="de-DE"/>
        </w:rPr>
        <w:t>- 2. Zeile:</w:t>
      </w:r>
      <w:r w:rsidRPr="00DE162C">
        <w:rPr>
          <w:szCs w:val="24"/>
          <w:lang w:val="de-DE"/>
        </w:rPr>
        <w:tab/>
        <w:t>Zusatzakte vom 10. November 1972</w:t>
      </w:r>
    </w:p>
    <w:p w14:paraId="4A5A23A8" w14:textId="77777777" w:rsidR="00265F67" w:rsidRPr="00DE162C" w:rsidRDefault="00265F67" w:rsidP="00265F67">
      <w:pPr>
        <w:rPr>
          <w:szCs w:val="24"/>
          <w:lang w:val="de-DE"/>
        </w:rPr>
      </w:pPr>
      <w:r w:rsidRPr="00DE162C">
        <w:rPr>
          <w:szCs w:val="24"/>
          <w:lang w:val="de-DE"/>
        </w:rPr>
        <w:t>- 3. Zeile:</w:t>
      </w:r>
      <w:r w:rsidRPr="00DE162C">
        <w:rPr>
          <w:szCs w:val="24"/>
          <w:lang w:val="de-DE"/>
        </w:rPr>
        <w:tab/>
        <w:t>Akte vom 23. Oktober 1978</w:t>
      </w:r>
    </w:p>
    <w:p w14:paraId="7F16B8D9" w14:textId="77777777" w:rsidR="00265F67" w:rsidRPr="00DE162C" w:rsidRDefault="00265F67" w:rsidP="00265F67">
      <w:pPr>
        <w:rPr>
          <w:szCs w:val="24"/>
          <w:lang w:val="de-DE"/>
        </w:rPr>
      </w:pPr>
      <w:r w:rsidRPr="00DE162C">
        <w:rPr>
          <w:szCs w:val="24"/>
          <w:lang w:val="de-DE"/>
        </w:rPr>
        <w:t>- 4. Zeile:</w:t>
      </w:r>
      <w:r w:rsidRPr="00DE162C">
        <w:rPr>
          <w:szCs w:val="24"/>
          <w:lang w:val="de-DE"/>
        </w:rPr>
        <w:tab/>
        <w:t>Akte vom 19. März 1991</w:t>
      </w:r>
    </w:p>
    <w:p w14:paraId="25BE4E5A" w14:textId="77777777" w:rsidR="00265F67" w:rsidRPr="00DE162C" w:rsidRDefault="00265F67" w:rsidP="00265F67">
      <w:pPr>
        <w:rPr>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150"/>
        <w:gridCol w:w="2693"/>
        <w:gridCol w:w="2074"/>
      </w:tblGrid>
      <w:tr w:rsidR="00265F67" w:rsidRPr="00DE162C" w14:paraId="385E500B" w14:textId="77777777" w:rsidTr="00A4009B">
        <w:trPr>
          <w:cantSplit/>
          <w:tblHeader/>
          <w:jc w:val="center"/>
        </w:trPr>
        <w:tc>
          <w:tcPr>
            <w:tcW w:w="2665" w:type="dxa"/>
            <w:shd w:val="pct10" w:color="auto" w:fill="FFFFFF"/>
            <w:vAlign w:val="center"/>
          </w:tcPr>
          <w:p w14:paraId="10D08D5E" w14:textId="77777777" w:rsidR="00265F67" w:rsidRPr="00DE162C" w:rsidRDefault="00265F67" w:rsidP="00A4009B">
            <w:pPr>
              <w:spacing w:before="80" w:after="80"/>
              <w:jc w:val="left"/>
              <w:rPr>
                <w:szCs w:val="24"/>
                <w:lang w:val="de-DE"/>
              </w:rPr>
            </w:pPr>
            <w:r w:rsidRPr="00DE162C">
              <w:rPr>
                <w:sz w:val="18"/>
                <w:szCs w:val="24"/>
                <w:lang w:val="de-DE"/>
              </w:rPr>
              <w:t>Mitglied</w:t>
            </w:r>
          </w:p>
        </w:tc>
        <w:tc>
          <w:tcPr>
            <w:tcW w:w="2150" w:type="dxa"/>
            <w:shd w:val="pct10" w:color="auto" w:fill="FFFFFF"/>
            <w:vAlign w:val="center"/>
          </w:tcPr>
          <w:p w14:paraId="2BCC0B3E" w14:textId="77777777" w:rsidR="00265F67" w:rsidRPr="00DE162C" w:rsidRDefault="00265F67" w:rsidP="00A4009B">
            <w:pPr>
              <w:spacing w:before="80" w:after="80"/>
              <w:jc w:val="left"/>
              <w:rPr>
                <w:szCs w:val="24"/>
                <w:lang w:val="de-DE"/>
              </w:rPr>
            </w:pPr>
            <w:r w:rsidRPr="00DE162C">
              <w:rPr>
                <w:sz w:val="18"/>
                <w:szCs w:val="24"/>
                <w:lang w:val="de-DE"/>
              </w:rPr>
              <w:t>Datum der Unterzeichnung</w:t>
            </w:r>
          </w:p>
        </w:tc>
        <w:tc>
          <w:tcPr>
            <w:tcW w:w="2693" w:type="dxa"/>
            <w:shd w:val="pct10" w:color="auto" w:fill="FFFFFF"/>
            <w:vAlign w:val="center"/>
          </w:tcPr>
          <w:p w14:paraId="4DD816ED" w14:textId="77777777" w:rsidR="00265F67" w:rsidRPr="00DE162C" w:rsidRDefault="00265F67" w:rsidP="00A4009B">
            <w:pPr>
              <w:spacing w:before="80" w:after="80"/>
              <w:jc w:val="left"/>
              <w:rPr>
                <w:szCs w:val="24"/>
                <w:lang w:val="de-DE"/>
              </w:rPr>
            </w:pPr>
            <w:r w:rsidRPr="00DE162C">
              <w:rPr>
                <w:sz w:val="18"/>
                <w:szCs w:val="24"/>
                <w:lang w:val="de-DE"/>
              </w:rPr>
              <w:t>Datum der Hinterlegung der Urkunde über die Ratifizierung, Annahme, Genehmigung oder den Beitritt</w:t>
            </w:r>
          </w:p>
        </w:tc>
        <w:tc>
          <w:tcPr>
            <w:tcW w:w="2074" w:type="dxa"/>
            <w:shd w:val="pct10" w:color="auto" w:fill="FFFFFF"/>
            <w:vAlign w:val="center"/>
          </w:tcPr>
          <w:p w14:paraId="75F44DEC" w14:textId="77777777" w:rsidR="00265F67" w:rsidRPr="00DE162C" w:rsidRDefault="00265F67" w:rsidP="00A4009B">
            <w:pPr>
              <w:spacing w:before="80" w:after="80"/>
              <w:jc w:val="left"/>
              <w:rPr>
                <w:szCs w:val="24"/>
                <w:lang w:val="de-DE"/>
              </w:rPr>
            </w:pPr>
            <w:r w:rsidRPr="00DE162C">
              <w:rPr>
                <w:sz w:val="18"/>
                <w:szCs w:val="24"/>
                <w:lang w:val="de-DE"/>
              </w:rPr>
              <w:t>Datum des Inkrafttretens</w:t>
            </w:r>
          </w:p>
        </w:tc>
      </w:tr>
      <w:tr w:rsidR="00265F67" w:rsidRPr="00DE162C" w14:paraId="5D8B7D2B" w14:textId="77777777" w:rsidTr="00A4009B">
        <w:trPr>
          <w:cantSplit/>
          <w:jc w:val="center"/>
        </w:trPr>
        <w:tc>
          <w:tcPr>
            <w:tcW w:w="2665" w:type="dxa"/>
          </w:tcPr>
          <w:p w14:paraId="153192D6" w14:textId="77777777" w:rsidR="00265F67" w:rsidRPr="00DE162C" w:rsidRDefault="00265F67" w:rsidP="00A4009B">
            <w:pPr>
              <w:spacing w:before="80" w:after="80"/>
              <w:jc w:val="left"/>
              <w:rPr>
                <w:szCs w:val="24"/>
                <w:lang w:val="de-DE"/>
              </w:rPr>
            </w:pPr>
            <w:r w:rsidRPr="00DE162C">
              <w:rPr>
                <w:sz w:val="18"/>
                <w:szCs w:val="24"/>
                <w:lang w:val="de-DE"/>
              </w:rPr>
              <w:t>Afrikanische Organisation für geistiges Eigentum</w:t>
            </w:r>
          </w:p>
        </w:tc>
        <w:tc>
          <w:tcPr>
            <w:tcW w:w="2150" w:type="dxa"/>
          </w:tcPr>
          <w:p w14:paraId="29DAD13E"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A9A058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Juni 2014</w:t>
            </w:r>
          </w:p>
        </w:tc>
        <w:tc>
          <w:tcPr>
            <w:tcW w:w="2074" w:type="dxa"/>
          </w:tcPr>
          <w:p w14:paraId="11D2C2E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Juli 2014</w:t>
            </w:r>
          </w:p>
        </w:tc>
      </w:tr>
      <w:tr w:rsidR="00265F67" w:rsidRPr="00DE162C" w14:paraId="50D1D65C" w14:textId="77777777" w:rsidTr="00A4009B">
        <w:trPr>
          <w:cantSplit/>
          <w:jc w:val="center"/>
        </w:trPr>
        <w:tc>
          <w:tcPr>
            <w:tcW w:w="2665" w:type="dxa"/>
          </w:tcPr>
          <w:p w14:paraId="69F5AB2F" w14:textId="72A0CE67" w:rsidR="00265F67" w:rsidRPr="00DE162C" w:rsidRDefault="00265F67" w:rsidP="00A4009B">
            <w:pPr>
              <w:spacing w:before="80" w:after="80"/>
              <w:jc w:val="left"/>
              <w:rPr>
                <w:sz w:val="18"/>
                <w:szCs w:val="24"/>
                <w:lang w:val="de-DE"/>
              </w:rPr>
            </w:pPr>
            <w:r w:rsidRPr="00DE162C">
              <w:rPr>
                <w:sz w:val="18"/>
                <w:szCs w:val="24"/>
                <w:lang w:val="de-DE"/>
              </w:rPr>
              <w:t>Ägypten</w:t>
            </w:r>
          </w:p>
        </w:tc>
        <w:tc>
          <w:tcPr>
            <w:tcW w:w="2150" w:type="dxa"/>
          </w:tcPr>
          <w:p w14:paraId="10B52423" w14:textId="24872642"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0380213" w14:textId="37E39E93" w:rsidR="00265F67" w:rsidRPr="00DE162C" w:rsidRDefault="00265F67" w:rsidP="00265F67">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 November 2019</w:t>
            </w:r>
          </w:p>
        </w:tc>
        <w:tc>
          <w:tcPr>
            <w:tcW w:w="2074" w:type="dxa"/>
          </w:tcPr>
          <w:p w14:paraId="4FB43E96" w14:textId="648AC3C1"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 Dezember 2019</w:t>
            </w:r>
          </w:p>
        </w:tc>
      </w:tr>
      <w:tr w:rsidR="00265F67" w:rsidRPr="00DE162C" w14:paraId="43C2932F" w14:textId="77777777" w:rsidTr="00A4009B">
        <w:trPr>
          <w:cantSplit/>
          <w:jc w:val="center"/>
        </w:trPr>
        <w:tc>
          <w:tcPr>
            <w:tcW w:w="2665" w:type="dxa"/>
          </w:tcPr>
          <w:p w14:paraId="4B4DBA61" w14:textId="77777777" w:rsidR="00265F67" w:rsidRPr="00DE162C" w:rsidRDefault="00265F67" w:rsidP="00A4009B">
            <w:pPr>
              <w:spacing w:before="80" w:after="80"/>
              <w:jc w:val="left"/>
              <w:rPr>
                <w:szCs w:val="24"/>
                <w:lang w:val="de-DE"/>
              </w:rPr>
            </w:pPr>
            <w:r w:rsidRPr="00DE162C">
              <w:rPr>
                <w:sz w:val="18"/>
                <w:szCs w:val="24"/>
                <w:lang w:val="de-DE"/>
              </w:rPr>
              <w:t>Albanien</w:t>
            </w:r>
          </w:p>
        </w:tc>
        <w:tc>
          <w:tcPr>
            <w:tcW w:w="2150" w:type="dxa"/>
          </w:tcPr>
          <w:p w14:paraId="7FF3FA52"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DD708E2"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15. September 2005</w:t>
            </w:r>
          </w:p>
        </w:tc>
        <w:tc>
          <w:tcPr>
            <w:tcW w:w="2074" w:type="dxa"/>
          </w:tcPr>
          <w:p w14:paraId="4D7CB1E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15. Oktober 2005</w:t>
            </w:r>
          </w:p>
        </w:tc>
      </w:tr>
      <w:tr w:rsidR="00265F67" w:rsidRPr="00DE162C" w14:paraId="069E7BBA" w14:textId="77777777" w:rsidTr="00A4009B">
        <w:trPr>
          <w:cantSplit/>
          <w:jc w:val="center"/>
        </w:trPr>
        <w:tc>
          <w:tcPr>
            <w:tcW w:w="2665" w:type="dxa"/>
          </w:tcPr>
          <w:p w14:paraId="1A9553DC" w14:textId="77777777" w:rsidR="00265F67" w:rsidRPr="00DE162C" w:rsidRDefault="00265F67" w:rsidP="00A4009B">
            <w:pPr>
              <w:spacing w:before="80" w:after="80"/>
              <w:jc w:val="left"/>
              <w:rPr>
                <w:szCs w:val="24"/>
                <w:lang w:val="de-DE"/>
              </w:rPr>
            </w:pPr>
            <w:r w:rsidRPr="00DE162C">
              <w:rPr>
                <w:sz w:val="18"/>
                <w:szCs w:val="24"/>
                <w:lang w:val="de-DE"/>
              </w:rPr>
              <w:t>Argentinien</w:t>
            </w:r>
          </w:p>
        </w:tc>
        <w:tc>
          <w:tcPr>
            <w:tcW w:w="2150" w:type="dxa"/>
          </w:tcPr>
          <w:p w14:paraId="6DBED3F8"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CD6C20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25. November 1994</w:t>
            </w:r>
            <w:r w:rsidRPr="00DE162C">
              <w:rPr>
                <w:sz w:val="18"/>
                <w:szCs w:val="24"/>
                <w:lang w:val="de-DE"/>
              </w:rPr>
              <w:br/>
              <w:t>-</w:t>
            </w:r>
          </w:p>
        </w:tc>
        <w:tc>
          <w:tcPr>
            <w:tcW w:w="2074" w:type="dxa"/>
          </w:tcPr>
          <w:p w14:paraId="65DDBCB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25. Dezember 1994</w:t>
            </w:r>
            <w:r w:rsidRPr="00DE162C">
              <w:rPr>
                <w:sz w:val="18"/>
                <w:szCs w:val="24"/>
                <w:lang w:val="de-DE"/>
              </w:rPr>
              <w:br/>
              <w:t>-</w:t>
            </w:r>
          </w:p>
        </w:tc>
      </w:tr>
      <w:tr w:rsidR="00265F67" w:rsidRPr="00DE162C" w14:paraId="6EBFA05A" w14:textId="77777777" w:rsidTr="00A4009B">
        <w:trPr>
          <w:cantSplit/>
          <w:jc w:val="center"/>
        </w:trPr>
        <w:tc>
          <w:tcPr>
            <w:tcW w:w="2665" w:type="dxa"/>
          </w:tcPr>
          <w:p w14:paraId="08FD329D" w14:textId="77777777" w:rsidR="00265F67" w:rsidRPr="00DE162C" w:rsidRDefault="00265F67" w:rsidP="00A4009B">
            <w:pPr>
              <w:spacing w:before="80" w:after="80"/>
              <w:jc w:val="left"/>
              <w:rPr>
                <w:szCs w:val="24"/>
                <w:lang w:val="de-DE"/>
              </w:rPr>
            </w:pPr>
            <w:r w:rsidRPr="00DE162C">
              <w:rPr>
                <w:sz w:val="18"/>
                <w:szCs w:val="24"/>
                <w:lang w:val="de-DE"/>
              </w:rPr>
              <w:t>Aserbaidschan</w:t>
            </w:r>
          </w:p>
        </w:tc>
        <w:tc>
          <w:tcPr>
            <w:tcW w:w="2150" w:type="dxa"/>
          </w:tcPr>
          <w:p w14:paraId="748B72AB"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4BB0ED2"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9. November 2004</w:t>
            </w:r>
          </w:p>
        </w:tc>
        <w:tc>
          <w:tcPr>
            <w:tcW w:w="2074" w:type="dxa"/>
          </w:tcPr>
          <w:p w14:paraId="37345C2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9. Dezember 2004</w:t>
            </w:r>
          </w:p>
        </w:tc>
      </w:tr>
      <w:tr w:rsidR="00265F67" w:rsidRPr="00DE162C" w14:paraId="20053AF6" w14:textId="77777777" w:rsidTr="00A4009B">
        <w:trPr>
          <w:cantSplit/>
          <w:jc w:val="center"/>
        </w:trPr>
        <w:tc>
          <w:tcPr>
            <w:tcW w:w="2665" w:type="dxa"/>
          </w:tcPr>
          <w:p w14:paraId="48777D47" w14:textId="77777777" w:rsidR="00265F67" w:rsidRPr="00DE162C" w:rsidRDefault="00265F67" w:rsidP="00A4009B">
            <w:pPr>
              <w:spacing w:before="80" w:after="80"/>
              <w:jc w:val="left"/>
              <w:rPr>
                <w:szCs w:val="24"/>
                <w:lang w:val="de-DE"/>
              </w:rPr>
            </w:pPr>
            <w:r w:rsidRPr="00DE162C">
              <w:rPr>
                <w:sz w:val="18"/>
                <w:szCs w:val="24"/>
                <w:lang w:val="de-DE"/>
              </w:rPr>
              <w:t>Australien</w:t>
            </w:r>
          </w:p>
        </w:tc>
        <w:tc>
          <w:tcPr>
            <w:tcW w:w="2150" w:type="dxa"/>
          </w:tcPr>
          <w:p w14:paraId="2B0DEBE1"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01EDD7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 Februar 1989</w:t>
            </w:r>
            <w:r w:rsidRPr="00DE162C">
              <w:rPr>
                <w:sz w:val="18"/>
                <w:szCs w:val="24"/>
                <w:lang w:val="de-DE"/>
              </w:rPr>
              <w:br/>
              <w:t>20. Dezember 1999</w:t>
            </w:r>
          </w:p>
        </w:tc>
        <w:tc>
          <w:tcPr>
            <w:tcW w:w="2074" w:type="dxa"/>
          </w:tcPr>
          <w:p w14:paraId="4B23306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 März 1989</w:t>
            </w:r>
            <w:r w:rsidRPr="00DE162C">
              <w:rPr>
                <w:sz w:val="18"/>
                <w:szCs w:val="24"/>
                <w:lang w:val="de-DE"/>
              </w:rPr>
              <w:br/>
              <w:t>20. Januar 2000</w:t>
            </w:r>
          </w:p>
        </w:tc>
      </w:tr>
      <w:tr w:rsidR="00265F67" w:rsidRPr="00DE162C" w14:paraId="321A5628" w14:textId="77777777" w:rsidTr="00A4009B">
        <w:trPr>
          <w:cantSplit/>
          <w:jc w:val="center"/>
        </w:trPr>
        <w:tc>
          <w:tcPr>
            <w:tcW w:w="2665" w:type="dxa"/>
          </w:tcPr>
          <w:p w14:paraId="03B3AACA" w14:textId="77777777" w:rsidR="00265F67" w:rsidRPr="00DE162C" w:rsidRDefault="00265F67" w:rsidP="00A4009B">
            <w:pPr>
              <w:spacing w:before="80" w:after="80"/>
              <w:jc w:val="left"/>
              <w:rPr>
                <w:szCs w:val="24"/>
                <w:lang w:val="de-DE"/>
              </w:rPr>
            </w:pPr>
            <w:r w:rsidRPr="00DE162C">
              <w:rPr>
                <w:sz w:val="18"/>
                <w:szCs w:val="24"/>
                <w:lang w:val="de-DE"/>
              </w:rPr>
              <w:t>Belarus</w:t>
            </w:r>
          </w:p>
        </w:tc>
        <w:tc>
          <w:tcPr>
            <w:tcW w:w="2150" w:type="dxa"/>
          </w:tcPr>
          <w:p w14:paraId="1EABBC6F"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3D68B8E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5. Dezember 2002</w:t>
            </w:r>
          </w:p>
        </w:tc>
        <w:tc>
          <w:tcPr>
            <w:tcW w:w="2074" w:type="dxa"/>
          </w:tcPr>
          <w:p w14:paraId="75895F4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5. Januar 2003</w:t>
            </w:r>
          </w:p>
        </w:tc>
      </w:tr>
      <w:tr w:rsidR="00265F67" w:rsidRPr="00DE162C" w14:paraId="3E7099E8" w14:textId="77777777" w:rsidTr="00A4009B">
        <w:trPr>
          <w:cantSplit/>
          <w:jc w:val="center"/>
        </w:trPr>
        <w:tc>
          <w:tcPr>
            <w:tcW w:w="2665" w:type="dxa"/>
          </w:tcPr>
          <w:p w14:paraId="37680B22" w14:textId="77777777" w:rsidR="00265F67" w:rsidRPr="00DE162C" w:rsidRDefault="00265F67" w:rsidP="00A4009B">
            <w:pPr>
              <w:spacing w:before="80" w:after="80"/>
              <w:jc w:val="left"/>
              <w:rPr>
                <w:szCs w:val="24"/>
                <w:lang w:val="de-DE"/>
              </w:rPr>
            </w:pPr>
            <w:r w:rsidRPr="00DE162C">
              <w:rPr>
                <w:sz w:val="18"/>
                <w:szCs w:val="24"/>
                <w:lang w:val="de-DE"/>
              </w:rPr>
              <w:t>Belgien</w:t>
            </w:r>
          </w:p>
        </w:tc>
        <w:tc>
          <w:tcPr>
            <w:tcW w:w="2150" w:type="dxa"/>
          </w:tcPr>
          <w:p w14:paraId="2D7FDF95" w14:textId="77777777" w:rsidR="00265F67" w:rsidRPr="00DE162C" w:rsidRDefault="00265F67" w:rsidP="00A4009B">
            <w:pPr>
              <w:spacing w:before="80" w:after="80"/>
              <w:jc w:val="left"/>
              <w:rPr>
                <w:szCs w:val="24"/>
                <w:lang w:val="de-DE"/>
              </w:rPr>
            </w:pPr>
            <w:r w:rsidRPr="00DE162C">
              <w:rPr>
                <w:sz w:val="18"/>
                <w:szCs w:val="24"/>
                <w:lang w:val="de-DE"/>
              </w:rPr>
              <w:t>2. Dezember 1961</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1DB134DE" w14:textId="77777777" w:rsidR="00265F67" w:rsidRPr="00DE162C" w:rsidRDefault="00265F67" w:rsidP="00A4009B">
            <w:pPr>
              <w:spacing w:before="80" w:after="80"/>
              <w:jc w:val="left"/>
              <w:rPr>
                <w:szCs w:val="24"/>
                <w:lang w:val="de-DE"/>
              </w:rPr>
            </w:pPr>
            <w:r w:rsidRPr="00DE162C">
              <w:rPr>
                <w:sz w:val="18"/>
                <w:szCs w:val="24"/>
                <w:lang w:val="de-DE"/>
              </w:rPr>
              <w:t>5. November 1976</w:t>
            </w:r>
            <w:r w:rsidRPr="00DE162C">
              <w:rPr>
                <w:sz w:val="18"/>
                <w:szCs w:val="24"/>
                <w:lang w:val="de-DE"/>
              </w:rPr>
              <w:br/>
              <w:t>5. November 1976</w:t>
            </w:r>
            <w:r w:rsidRPr="00DE162C">
              <w:rPr>
                <w:sz w:val="18"/>
                <w:szCs w:val="24"/>
                <w:lang w:val="de-DE"/>
              </w:rPr>
              <w:br/>
              <w:t>-</w:t>
            </w:r>
            <w:r w:rsidRPr="00DE162C">
              <w:rPr>
                <w:sz w:val="18"/>
                <w:szCs w:val="24"/>
                <w:lang w:val="de-DE"/>
              </w:rPr>
              <w:br/>
              <w:t>2. Mai 2019</w:t>
            </w:r>
          </w:p>
        </w:tc>
        <w:tc>
          <w:tcPr>
            <w:tcW w:w="2074" w:type="dxa"/>
          </w:tcPr>
          <w:p w14:paraId="3245E50B" w14:textId="77777777" w:rsidR="00265F67" w:rsidRPr="00DE162C" w:rsidRDefault="00265F67" w:rsidP="00A4009B">
            <w:pPr>
              <w:spacing w:before="80" w:after="80"/>
              <w:jc w:val="left"/>
              <w:rPr>
                <w:szCs w:val="24"/>
                <w:lang w:val="de-DE"/>
              </w:rPr>
            </w:pPr>
            <w:r w:rsidRPr="00DE162C">
              <w:rPr>
                <w:sz w:val="18"/>
                <w:szCs w:val="24"/>
                <w:lang w:val="de-DE"/>
              </w:rPr>
              <w:t>5. Dezember 1976</w:t>
            </w:r>
            <w:r w:rsidRPr="00DE162C">
              <w:rPr>
                <w:sz w:val="18"/>
                <w:szCs w:val="24"/>
                <w:lang w:val="de-DE"/>
              </w:rPr>
              <w:br/>
              <w:t>11. Februar 1977</w:t>
            </w:r>
            <w:r w:rsidRPr="00DE162C">
              <w:rPr>
                <w:sz w:val="18"/>
                <w:szCs w:val="24"/>
                <w:lang w:val="de-DE"/>
              </w:rPr>
              <w:br/>
              <w:t>-</w:t>
            </w:r>
            <w:r w:rsidRPr="00DE162C">
              <w:rPr>
                <w:sz w:val="18"/>
                <w:szCs w:val="24"/>
                <w:lang w:val="de-DE"/>
              </w:rPr>
              <w:br/>
              <w:t>2. Juni 2019</w:t>
            </w:r>
          </w:p>
        </w:tc>
      </w:tr>
      <w:tr w:rsidR="00265F67" w:rsidRPr="00DE162C" w14:paraId="6C7CA61D" w14:textId="77777777" w:rsidTr="00A4009B">
        <w:trPr>
          <w:cantSplit/>
          <w:jc w:val="center"/>
        </w:trPr>
        <w:tc>
          <w:tcPr>
            <w:tcW w:w="2665" w:type="dxa"/>
          </w:tcPr>
          <w:p w14:paraId="00CD3AFE" w14:textId="77777777" w:rsidR="00265F67" w:rsidRPr="00DE162C" w:rsidRDefault="00265F67" w:rsidP="00A4009B">
            <w:pPr>
              <w:spacing w:before="80" w:after="80"/>
              <w:jc w:val="left"/>
              <w:rPr>
                <w:szCs w:val="24"/>
                <w:lang w:val="de-DE"/>
              </w:rPr>
            </w:pPr>
            <w:r w:rsidRPr="00DE162C">
              <w:rPr>
                <w:sz w:val="18"/>
                <w:szCs w:val="24"/>
                <w:lang w:val="de-DE"/>
              </w:rPr>
              <w:t>Bolivien (Plurinationaler Staat)</w:t>
            </w:r>
          </w:p>
        </w:tc>
        <w:tc>
          <w:tcPr>
            <w:tcW w:w="2150" w:type="dxa"/>
          </w:tcPr>
          <w:p w14:paraId="5C5CD05A"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FB201B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21. April 1999</w:t>
            </w:r>
            <w:r w:rsidRPr="00DE162C">
              <w:rPr>
                <w:sz w:val="18"/>
                <w:szCs w:val="24"/>
                <w:lang w:val="de-DE"/>
              </w:rPr>
              <w:br/>
              <w:t>-</w:t>
            </w:r>
          </w:p>
        </w:tc>
        <w:tc>
          <w:tcPr>
            <w:tcW w:w="2074" w:type="dxa"/>
          </w:tcPr>
          <w:p w14:paraId="1AF963F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21. Mai 1999</w:t>
            </w:r>
            <w:r w:rsidRPr="00DE162C">
              <w:rPr>
                <w:sz w:val="18"/>
                <w:szCs w:val="24"/>
                <w:lang w:val="de-DE"/>
              </w:rPr>
              <w:br/>
              <w:t>-</w:t>
            </w:r>
          </w:p>
        </w:tc>
      </w:tr>
      <w:tr w:rsidR="00265F67" w:rsidRPr="00DE162C" w14:paraId="35328E95" w14:textId="77777777" w:rsidTr="00A4009B">
        <w:trPr>
          <w:cantSplit/>
          <w:jc w:val="center"/>
        </w:trPr>
        <w:tc>
          <w:tcPr>
            <w:tcW w:w="2665" w:type="dxa"/>
          </w:tcPr>
          <w:p w14:paraId="04FD86E6" w14:textId="77777777" w:rsidR="00265F67" w:rsidRPr="00DE162C" w:rsidRDefault="00265F67" w:rsidP="00A4009B">
            <w:pPr>
              <w:spacing w:before="80" w:after="80"/>
              <w:jc w:val="left"/>
              <w:rPr>
                <w:szCs w:val="24"/>
                <w:lang w:val="de-DE"/>
              </w:rPr>
            </w:pPr>
            <w:r w:rsidRPr="00DE162C">
              <w:rPr>
                <w:sz w:val="18"/>
                <w:szCs w:val="24"/>
                <w:lang w:val="de-DE"/>
              </w:rPr>
              <w:t>Bosnien-Herzegowina</w:t>
            </w:r>
          </w:p>
        </w:tc>
        <w:tc>
          <w:tcPr>
            <w:tcW w:w="2150" w:type="dxa"/>
          </w:tcPr>
          <w:p w14:paraId="0D2CC973"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0A38F47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Oktober 2017</w:t>
            </w:r>
          </w:p>
        </w:tc>
        <w:tc>
          <w:tcPr>
            <w:tcW w:w="2074" w:type="dxa"/>
          </w:tcPr>
          <w:p w14:paraId="4607D2E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November 2017</w:t>
            </w:r>
          </w:p>
        </w:tc>
      </w:tr>
      <w:tr w:rsidR="00265F67" w:rsidRPr="00DE162C" w14:paraId="0B38204B" w14:textId="77777777" w:rsidTr="00A4009B">
        <w:trPr>
          <w:cantSplit/>
          <w:jc w:val="center"/>
        </w:trPr>
        <w:tc>
          <w:tcPr>
            <w:tcW w:w="2665" w:type="dxa"/>
          </w:tcPr>
          <w:p w14:paraId="6F94B97A" w14:textId="77777777" w:rsidR="00265F67" w:rsidRPr="00DE162C" w:rsidRDefault="00265F67" w:rsidP="00A4009B">
            <w:pPr>
              <w:spacing w:before="80" w:after="80"/>
              <w:jc w:val="left"/>
              <w:rPr>
                <w:szCs w:val="24"/>
                <w:lang w:val="de-DE"/>
              </w:rPr>
            </w:pPr>
            <w:r w:rsidRPr="00DE162C">
              <w:rPr>
                <w:sz w:val="18"/>
                <w:szCs w:val="24"/>
                <w:lang w:val="de-DE"/>
              </w:rPr>
              <w:lastRenderedPageBreak/>
              <w:t>Brasilien</w:t>
            </w:r>
          </w:p>
        </w:tc>
        <w:tc>
          <w:tcPr>
            <w:tcW w:w="2150" w:type="dxa"/>
          </w:tcPr>
          <w:p w14:paraId="379C64DF"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05D69A0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April 1999</w:t>
            </w:r>
            <w:r w:rsidRPr="00DE162C">
              <w:rPr>
                <w:sz w:val="18"/>
                <w:szCs w:val="24"/>
                <w:lang w:val="de-DE"/>
              </w:rPr>
              <w:br/>
              <w:t>-</w:t>
            </w:r>
          </w:p>
        </w:tc>
        <w:tc>
          <w:tcPr>
            <w:tcW w:w="2074" w:type="dxa"/>
          </w:tcPr>
          <w:p w14:paraId="14E0B2C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Mai 1999</w:t>
            </w:r>
            <w:r w:rsidRPr="00DE162C">
              <w:rPr>
                <w:sz w:val="18"/>
                <w:szCs w:val="24"/>
                <w:lang w:val="de-DE"/>
              </w:rPr>
              <w:br/>
              <w:t>-</w:t>
            </w:r>
          </w:p>
        </w:tc>
      </w:tr>
      <w:tr w:rsidR="00265F67" w:rsidRPr="00DE162C" w14:paraId="1923445C" w14:textId="77777777" w:rsidTr="00A4009B">
        <w:trPr>
          <w:cantSplit/>
          <w:jc w:val="center"/>
        </w:trPr>
        <w:tc>
          <w:tcPr>
            <w:tcW w:w="2665" w:type="dxa"/>
          </w:tcPr>
          <w:p w14:paraId="033B8B1B" w14:textId="77777777" w:rsidR="00265F67" w:rsidRPr="00DE162C" w:rsidRDefault="00265F67" w:rsidP="00A4009B">
            <w:pPr>
              <w:spacing w:before="80" w:after="80"/>
              <w:jc w:val="left"/>
              <w:rPr>
                <w:szCs w:val="24"/>
                <w:lang w:val="de-DE"/>
              </w:rPr>
            </w:pPr>
            <w:r w:rsidRPr="00DE162C">
              <w:rPr>
                <w:sz w:val="18"/>
                <w:szCs w:val="24"/>
                <w:lang w:val="de-DE"/>
              </w:rPr>
              <w:t>Bulgarien</w:t>
            </w:r>
          </w:p>
        </w:tc>
        <w:tc>
          <w:tcPr>
            <w:tcW w:w="2150" w:type="dxa"/>
          </w:tcPr>
          <w:p w14:paraId="1E544495"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1D7BD5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März 1998</w:t>
            </w:r>
          </w:p>
        </w:tc>
        <w:tc>
          <w:tcPr>
            <w:tcW w:w="2074" w:type="dxa"/>
          </w:tcPr>
          <w:p w14:paraId="6C872F02"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April 1998</w:t>
            </w:r>
          </w:p>
        </w:tc>
      </w:tr>
      <w:tr w:rsidR="00265F67" w:rsidRPr="00DE162C" w14:paraId="0F8009ED" w14:textId="77777777" w:rsidTr="00A4009B">
        <w:trPr>
          <w:cantSplit/>
          <w:jc w:val="center"/>
        </w:trPr>
        <w:tc>
          <w:tcPr>
            <w:tcW w:w="2665" w:type="dxa"/>
          </w:tcPr>
          <w:p w14:paraId="79022ECC" w14:textId="77777777" w:rsidR="00265F67" w:rsidRPr="00DE162C" w:rsidRDefault="00265F67" w:rsidP="00A4009B">
            <w:pPr>
              <w:spacing w:before="80" w:after="80"/>
              <w:jc w:val="left"/>
              <w:rPr>
                <w:szCs w:val="24"/>
                <w:lang w:val="de-DE"/>
              </w:rPr>
            </w:pPr>
            <w:r w:rsidRPr="00DE162C">
              <w:rPr>
                <w:sz w:val="18"/>
                <w:szCs w:val="24"/>
                <w:lang w:val="de-DE"/>
              </w:rPr>
              <w:t>Chile</w:t>
            </w:r>
          </w:p>
        </w:tc>
        <w:tc>
          <w:tcPr>
            <w:tcW w:w="2150" w:type="dxa"/>
          </w:tcPr>
          <w:p w14:paraId="63CA3CD9"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08D2AA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5. Dezember 1995</w:t>
            </w:r>
            <w:r w:rsidRPr="00DE162C">
              <w:rPr>
                <w:sz w:val="18"/>
                <w:szCs w:val="24"/>
                <w:lang w:val="de-DE"/>
              </w:rPr>
              <w:br/>
              <w:t>-</w:t>
            </w:r>
          </w:p>
        </w:tc>
        <w:tc>
          <w:tcPr>
            <w:tcW w:w="2074" w:type="dxa"/>
          </w:tcPr>
          <w:p w14:paraId="22AADA2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5. Januar 1996</w:t>
            </w:r>
            <w:r w:rsidRPr="00DE162C">
              <w:rPr>
                <w:sz w:val="18"/>
                <w:szCs w:val="24"/>
                <w:lang w:val="de-DE"/>
              </w:rPr>
              <w:br/>
              <w:t>-</w:t>
            </w:r>
          </w:p>
        </w:tc>
      </w:tr>
      <w:tr w:rsidR="00265F67" w:rsidRPr="00DE162C" w14:paraId="37AFC184" w14:textId="77777777" w:rsidTr="00A4009B">
        <w:trPr>
          <w:cantSplit/>
          <w:jc w:val="center"/>
        </w:trPr>
        <w:tc>
          <w:tcPr>
            <w:tcW w:w="2665" w:type="dxa"/>
          </w:tcPr>
          <w:p w14:paraId="3E0970F6" w14:textId="77777777" w:rsidR="00265F67" w:rsidRPr="00DE162C" w:rsidRDefault="00265F67" w:rsidP="00A4009B">
            <w:pPr>
              <w:spacing w:before="80" w:after="80"/>
              <w:jc w:val="left"/>
              <w:rPr>
                <w:szCs w:val="24"/>
                <w:lang w:val="de-DE"/>
              </w:rPr>
            </w:pPr>
            <w:r w:rsidRPr="00DE162C">
              <w:rPr>
                <w:sz w:val="18"/>
                <w:szCs w:val="24"/>
                <w:lang w:val="de-DE"/>
              </w:rPr>
              <w:t>China</w:t>
            </w:r>
          </w:p>
        </w:tc>
        <w:tc>
          <w:tcPr>
            <w:tcW w:w="2150" w:type="dxa"/>
          </w:tcPr>
          <w:p w14:paraId="0B3F5920"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84AC63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März 1999</w:t>
            </w:r>
            <w:r w:rsidRPr="00DE162C">
              <w:rPr>
                <w:sz w:val="18"/>
                <w:szCs w:val="24"/>
                <w:lang w:val="de-DE"/>
              </w:rPr>
              <w:br/>
              <w:t>-</w:t>
            </w:r>
          </w:p>
        </w:tc>
        <w:tc>
          <w:tcPr>
            <w:tcW w:w="2074" w:type="dxa"/>
          </w:tcPr>
          <w:p w14:paraId="07A3F30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April 1999</w:t>
            </w:r>
            <w:r w:rsidRPr="00DE162C">
              <w:rPr>
                <w:sz w:val="18"/>
                <w:szCs w:val="24"/>
                <w:lang w:val="de-DE"/>
              </w:rPr>
              <w:br/>
              <w:t>-</w:t>
            </w:r>
          </w:p>
        </w:tc>
      </w:tr>
      <w:tr w:rsidR="00265F67" w:rsidRPr="00DE162C" w14:paraId="44C0768C" w14:textId="77777777" w:rsidTr="00A4009B">
        <w:trPr>
          <w:cantSplit/>
          <w:jc w:val="center"/>
        </w:trPr>
        <w:tc>
          <w:tcPr>
            <w:tcW w:w="2665" w:type="dxa"/>
          </w:tcPr>
          <w:p w14:paraId="6C9FBA98" w14:textId="77777777" w:rsidR="00265F67" w:rsidRPr="00DE162C" w:rsidRDefault="00265F67" w:rsidP="00A4009B">
            <w:pPr>
              <w:spacing w:before="80" w:after="80"/>
              <w:jc w:val="left"/>
              <w:rPr>
                <w:szCs w:val="24"/>
                <w:lang w:val="de-DE"/>
              </w:rPr>
            </w:pPr>
            <w:r w:rsidRPr="00DE162C">
              <w:rPr>
                <w:sz w:val="18"/>
                <w:szCs w:val="24"/>
                <w:lang w:val="de-DE"/>
              </w:rPr>
              <w:t>Costa Rica</w:t>
            </w:r>
          </w:p>
        </w:tc>
        <w:tc>
          <w:tcPr>
            <w:tcW w:w="2150" w:type="dxa"/>
          </w:tcPr>
          <w:p w14:paraId="46C64AA9"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02B0F8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12. Dezember 2008</w:t>
            </w:r>
          </w:p>
        </w:tc>
        <w:tc>
          <w:tcPr>
            <w:tcW w:w="2074" w:type="dxa"/>
          </w:tcPr>
          <w:p w14:paraId="4EFFC1F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12. Januar 2009</w:t>
            </w:r>
          </w:p>
        </w:tc>
      </w:tr>
      <w:tr w:rsidR="00265F67" w:rsidRPr="00DE162C" w14:paraId="4D6AA505" w14:textId="77777777" w:rsidTr="00A4009B">
        <w:trPr>
          <w:cantSplit/>
          <w:jc w:val="center"/>
        </w:trPr>
        <w:tc>
          <w:tcPr>
            <w:tcW w:w="2665" w:type="dxa"/>
          </w:tcPr>
          <w:p w14:paraId="2690A896" w14:textId="77777777" w:rsidR="00265F67" w:rsidRPr="00DE162C" w:rsidRDefault="00265F67" w:rsidP="00A4009B">
            <w:pPr>
              <w:spacing w:before="80" w:after="80"/>
              <w:jc w:val="left"/>
              <w:rPr>
                <w:szCs w:val="24"/>
                <w:lang w:val="de-DE"/>
              </w:rPr>
            </w:pPr>
            <w:r w:rsidRPr="00DE162C">
              <w:rPr>
                <w:sz w:val="18"/>
                <w:szCs w:val="24"/>
                <w:lang w:val="de-DE"/>
              </w:rPr>
              <w:t>Dänemark</w:t>
            </w:r>
          </w:p>
        </w:tc>
        <w:tc>
          <w:tcPr>
            <w:tcW w:w="2150" w:type="dxa"/>
          </w:tcPr>
          <w:p w14:paraId="16A04029" w14:textId="77777777" w:rsidR="00265F67" w:rsidRPr="00DE162C" w:rsidRDefault="00265F67" w:rsidP="00A4009B">
            <w:pPr>
              <w:spacing w:before="80" w:after="80"/>
              <w:jc w:val="left"/>
              <w:rPr>
                <w:szCs w:val="24"/>
                <w:lang w:val="de-DE"/>
              </w:rPr>
            </w:pPr>
            <w:r w:rsidRPr="00DE162C">
              <w:rPr>
                <w:sz w:val="18"/>
                <w:szCs w:val="24"/>
                <w:lang w:val="de-DE"/>
              </w:rPr>
              <w:t>26. November 1962</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1CCA2B2E" w14:textId="77777777" w:rsidR="00265F67" w:rsidRPr="00DE162C" w:rsidRDefault="00265F67" w:rsidP="00A4009B">
            <w:pPr>
              <w:spacing w:before="80" w:after="80"/>
              <w:jc w:val="left"/>
              <w:rPr>
                <w:szCs w:val="24"/>
                <w:lang w:val="de-DE"/>
              </w:rPr>
            </w:pPr>
            <w:r w:rsidRPr="00DE162C">
              <w:rPr>
                <w:sz w:val="18"/>
                <w:szCs w:val="24"/>
                <w:lang w:val="de-DE"/>
              </w:rPr>
              <w:t>6. September 1968</w:t>
            </w:r>
            <w:r w:rsidRPr="00DE162C">
              <w:rPr>
                <w:sz w:val="18"/>
                <w:szCs w:val="24"/>
                <w:lang w:val="de-DE"/>
              </w:rPr>
              <w:br/>
              <w:t>8. Februar 1974</w:t>
            </w:r>
            <w:r w:rsidRPr="00DE162C">
              <w:rPr>
                <w:sz w:val="18"/>
                <w:szCs w:val="24"/>
                <w:lang w:val="de-DE"/>
              </w:rPr>
              <w:br/>
              <w:t>8. Oktober 1981</w:t>
            </w:r>
            <w:r w:rsidRPr="00DE162C">
              <w:rPr>
                <w:sz w:val="18"/>
                <w:szCs w:val="24"/>
                <w:lang w:val="de-DE"/>
              </w:rPr>
              <w:br/>
              <w:t>26. April 1996</w:t>
            </w:r>
          </w:p>
        </w:tc>
        <w:tc>
          <w:tcPr>
            <w:tcW w:w="2074" w:type="dxa"/>
          </w:tcPr>
          <w:p w14:paraId="12E745BA" w14:textId="77777777" w:rsidR="00265F67" w:rsidRPr="00DE162C" w:rsidRDefault="00265F67" w:rsidP="00A4009B">
            <w:pPr>
              <w:spacing w:before="80" w:after="80"/>
              <w:jc w:val="left"/>
              <w:rPr>
                <w:szCs w:val="24"/>
                <w:lang w:val="de-DE"/>
              </w:rPr>
            </w:pPr>
            <w:r w:rsidRPr="00DE162C">
              <w:rPr>
                <w:sz w:val="18"/>
                <w:szCs w:val="24"/>
                <w:lang w:val="de-DE"/>
              </w:rPr>
              <w:t>6. Oktober 1968</w:t>
            </w:r>
            <w:r w:rsidRPr="00DE162C">
              <w:rPr>
                <w:sz w:val="18"/>
                <w:szCs w:val="24"/>
                <w:lang w:val="de-DE"/>
              </w:rPr>
              <w:br/>
              <w:t>11. Februar 1977</w:t>
            </w:r>
            <w:r w:rsidRPr="00DE162C">
              <w:rPr>
                <w:sz w:val="18"/>
                <w:szCs w:val="24"/>
                <w:lang w:val="de-DE"/>
              </w:rPr>
              <w:br/>
              <w:t>8. November1981</w:t>
            </w:r>
            <w:r w:rsidRPr="00DE162C">
              <w:rPr>
                <w:sz w:val="18"/>
                <w:szCs w:val="24"/>
                <w:lang w:val="de-DE"/>
              </w:rPr>
              <w:br/>
              <w:t>24. April 1998</w:t>
            </w:r>
          </w:p>
        </w:tc>
      </w:tr>
      <w:tr w:rsidR="00265F67" w:rsidRPr="00DE162C" w14:paraId="12E809E7" w14:textId="77777777" w:rsidTr="00A4009B">
        <w:trPr>
          <w:cantSplit/>
          <w:jc w:val="center"/>
        </w:trPr>
        <w:tc>
          <w:tcPr>
            <w:tcW w:w="2665" w:type="dxa"/>
          </w:tcPr>
          <w:p w14:paraId="0F49905A" w14:textId="77777777" w:rsidR="00265F67" w:rsidRPr="00DE162C" w:rsidRDefault="00265F67" w:rsidP="00A4009B">
            <w:pPr>
              <w:spacing w:before="80" w:after="80"/>
              <w:jc w:val="left"/>
              <w:rPr>
                <w:szCs w:val="24"/>
                <w:lang w:val="de-DE"/>
              </w:rPr>
            </w:pPr>
            <w:r w:rsidRPr="00DE162C">
              <w:rPr>
                <w:sz w:val="18"/>
                <w:szCs w:val="24"/>
                <w:lang w:val="de-DE"/>
              </w:rPr>
              <w:t>Deutschland</w:t>
            </w:r>
          </w:p>
        </w:tc>
        <w:tc>
          <w:tcPr>
            <w:tcW w:w="2150" w:type="dxa"/>
          </w:tcPr>
          <w:p w14:paraId="143396E1" w14:textId="77777777" w:rsidR="00265F67" w:rsidRPr="00DE162C" w:rsidRDefault="00265F67" w:rsidP="00A4009B">
            <w:pPr>
              <w:spacing w:before="80" w:after="80"/>
              <w:jc w:val="left"/>
              <w:rPr>
                <w:szCs w:val="24"/>
                <w:lang w:val="de-DE"/>
              </w:rPr>
            </w:pPr>
            <w:r w:rsidRPr="00DE162C">
              <w:rPr>
                <w:sz w:val="18"/>
                <w:szCs w:val="24"/>
                <w:lang w:val="de-DE"/>
              </w:rPr>
              <w:t>2. Dezember 1961</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1A2FE279" w14:textId="77777777" w:rsidR="00265F67" w:rsidRPr="00DE162C" w:rsidRDefault="00265F67" w:rsidP="00A4009B">
            <w:pPr>
              <w:spacing w:before="80" w:after="80"/>
              <w:jc w:val="left"/>
              <w:rPr>
                <w:szCs w:val="24"/>
                <w:lang w:val="de-DE"/>
              </w:rPr>
            </w:pPr>
            <w:r w:rsidRPr="00DE162C">
              <w:rPr>
                <w:sz w:val="18"/>
                <w:szCs w:val="24"/>
                <w:lang w:val="de-DE"/>
              </w:rPr>
              <w:t>11. Juli 1968</w:t>
            </w:r>
            <w:r w:rsidRPr="00DE162C">
              <w:rPr>
                <w:sz w:val="18"/>
                <w:szCs w:val="24"/>
                <w:lang w:val="de-DE"/>
              </w:rPr>
              <w:br/>
              <w:t>23. Juli 1976</w:t>
            </w:r>
            <w:r w:rsidRPr="00DE162C">
              <w:rPr>
                <w:sz w:val="18"/>
                <w:szCs w:val="24"/>
                <w:lang w:val="de-DE"/>
              </w:rPr>
              <w:br/>
              <w:t>12. März 1986</w:t>
            </w:r>
            <w:r w:rsidRPr="00DE162C">
              <w:rPr>
                <w:sz w:val="18"/>
                <w:szCs w:val="24"/>
                <w:lang w:val="de-DE"/>
              </w:rPr>
              <w:br/>
              <w:t>25. Juni 1998</w:t>
            </w:r>
          </w:p>
        </w:tc>
        <w:tc>
          <w:tcPr>
            <w:tcW w:w="2074" w:type="dxa"/>
          </w:tcPr>
          <w:p w14:paraId="3A10004B" w14:textId="77777777" w:rsidR="00265F67" w:rsidRPr="00DE162C" w:rsidRDefault="00265F67" w:rsidP="00A4009B">
            <w:pPr>
              <w:spacing w:before="80" w:after="80"/>
              <w:jc w:val="left"/>
              <w:rPr>
                <w:szCs w:val="24"/>
                <w:lang w:val="de-DE"/>
              </w:rPr>
            </w:pPr>
            <w:r w:rsidRPr="00DE162C">
              <w:rPr>
                <w:sz w:val="18"/>
                <w:szCs w:val="24"/>
                <w:lang w:val="de-DE"/>
              </w:rPr>
              <w:t>10. August 1968</w:t>
            </w:r>
            <w:r w:rsidRPr="00DE162C">
              <w:rPr>
                <w:sz w:val="18"/>
                <w:szCs w:val="24"/>
                <w:lang w:val="de-DE"/>
              </w:rPr>
              <w:br/>
              <w:t>11. Februar 1977</w:t>
            </w:r>
            <w:r w:rsidRPr="00DE162C">
              <w:rPr>
                <w:sz w:val="18"/>
                <w:szCs w:val="24"/>
                <w:lang w:val="de-DE"/>
              </w:rPr>
              <w:br/>
              <w:t>12. April 1986</w:t>
            </w:r>
            <w:r w:rsidRPr="00DE162C">
              <w:rPr>
                <w:sz w:val="18"/>
                <w:szCs w:val="24"/>
                <w:lang w:val="de-DE"/>
              </w:rPr>
              <w:br/>
              <w:t>25. Juli 1998</w:t>
            </w:r>
          </w:p>
        </w:tc>
      </w:tr>
      <w:tr w:rsidR="00265F67" w:rsidRPr="00DE162C" w14:paraId="3E19E6BB" w14:textId="77777777" w:rsidTr="00A4009B">
        <w:trPr>
          <w:cantSplit/>
          <w:jc w:val="center"/>
        </w:trPr>
        <w:tc>
          <w:tcPr>
            <w:tcW w:w="2665" w:type="dxa"/>
          </w:tcPr>
          <w:p w14:paraId="6AD08F6C" w14:textId="77777777" w:rsidR="00265F67" w:rsidRPr="00DE162C" w:rsidRDefault="00265F67" w:rsidP="00A4009B">
            <w:pPr>
              <w:spacing w:before="80" w:after="80"/>
              <w:jc w:val="left"/>
              <w:rPr>
                <w:szCs w:val="24"/>
                <w:lang w:val="de-DE"/>
              </w:rPr>
            </w:pPr>
            <w:r w:rsidRPr="00DE162C">
              <w:rPr>
                <w:sz w:val="18"/>
                <w:szCs w:val="24"/>
                <w:lang w:val="de-DE"/>
              </w:rPr>
              <w:t>Dominikanische Republik</w:t>
            </w:r>
          </w:p>
        </w:tc>
        <w:tc>
          <w:tcPr>
            <w:tcW w:w="2150" w:type="dxa"/>
          </w:tcPr>
          <w:p w14:paraId="5E1B1E64"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169BB6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16. Mai 2007</w:t>
            </w:r>
          </w:p>
        </w:tc>
        <w:tc>
          <w:tcPr>
            <w:tcW w:w="2074" w:type="dxa"/>
          </w:tcPr>
          <w:p w14:paraId="6047D09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16. Juni 2007</w:t>
            </w:r>
          </w:p>
        </w:tc>
      </w:tr>
      <w:tr w:rsidR="00265F67" w:rsidRPr="00DE162C" w14:paraId="36036AFE" w14:textId="77777777" w:rsidTr="00A4009B">
        <w:trPr>
          <w:cantSplit/>
          <w:jc w:val="center"/>
        </w:trPr>
        <w:tc>
          <w:tcPr>
            <w:tcW w:w="2665" w:type="dxa"/>
          </w:tcPr>
          <w:p w14:paraId="02B55E6B" w14:textId="77777777" w:rsidR="00265F67" w:rsidRPr="00DE162C" w:rsidRDefault="00265F67" w:rsidP="00A4009B">
            <w:pPr>
              <w:spacing w:before="80" w:after="80"/>
              <w:jc w:val="left"/>
              <w:rPr>
                <w:szCs w:val="24"/>
                <w:lang w:val="de-DE"/>
              </w:rPr>
            </w:pPr>
            <w:r w:rsidRPr="00DE162C">
              <w:rPr>
                <w:sz w:val="18"/>
                <w:szCs w:val="24"/>
                <w:lang w:val="de-DE"/>
              </w:rPr>
              <w:t>Ecuador</w:t>
            </w:r>
          </w:p>
        </w:tc>
        <w:tc>
          <w:tcPr>
            <w:tcW w:w="2150" w:type="dxa"/>
          </w:tcPr>
          <w:p w14:paraId="02F3D11E"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EAA1FC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Juli 1997</w:t>
            </w:r>
            <w:r w:rsidRPr="00DE162C">
              <w:rPr>
                <w:sz w:val="18"/>
                <w:szCs w:val="24"/>
                <w:lang w:val="de-DE"/>
              </w:rPr>
              <w:br/>
              <w:t>-</w:t>
            </w:r>
          </w:p>
        </w:tc>
        <w:tc>
          <w:tcPr>
            <w:tcW w:w="2074" w:type="dxa"/>
          </w:tcPr>
          <w:p w14:paraId="3F90EDE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August 1997</w:t>
            </w:r>
            <w:r w:rsidRPr="00DE162C">
              <w:rPr>
                <w:sz w:val="18"/>
                <w:szCs w:val="24"/>
                <w:lang w:val="de-DE"/>
              </w:rPr>
              <w:br/>
              <w:t>-</w:t>
            </w:r>
          </w:p>
        </w:tc>
      </w:tr>
      <w:tr w:rsidR="00265F67" w:rsidRPr="00DE162C" w14:paraId="197FB7C3" w14:textId="77777777" w:rsidTr="00A4009B">
        <w:trPr>
          <w:cantSplit/>
          <w:jc w:val="center"/>
        </w:trPr>
        <w:tc>
          <w:tcPr>
            <w:tcW w:w="2665" w:type="dxa"/>
          </w:tcPr>
          <w:p w14:paraId="3C2C7554" w14:textId="77777777" w:rsidR="00265F67" w:rsidRPr="00DE162C" w:rsidRDefault="00265F67" w:rsidP="00A4009B">
            <w:pPr>
              <w:spacing w:before="80" w:after="80"/>
              <w:jc w:val="left"/>
              <w:rPr>
                <w:szCs w:val="24"/>
                <w:lang w:val="de-DE"/>
              </w:rPr>
            </w:pPr>
            <w:r w:rsidRPr="00DE162C">
              <w:rPr>
                <w:sz w:val="18"/>
                <w:szCs w:val="24"/>
                <w:lang w:val="de-DE"/>
              </w:rPr>
              <w:t>Estland</w:t>
            </w:r>
          </w:p>
        </w:tc>
        <w:tc>
          <w:tcPr>
            <w:tcW w:w="2150" w:type="dxa"/>
          </w:tcPr>
          <w:p w14:paraId="109DF64E"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6FEB93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August 2000</w:t>
            </w:r>
          </w:p>
        </w:tc>
        <w:tc>
          <w:tcPr>
            <w:tcW w:w="2074" w:type="dxa"/>
          </w:tcPr>
          <w:p w14:paraId="4513891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September 2000</w:t>
            </w:r>
          </w:p>
        </w:tc>
      </w:tr>
      <w:tr w:rsidR="00265F67" w:rsidRPr="00DE162C" w14:paraId="5A9A954F" w14:textId="77777777" w:rsidTr="00A4009B">
        <w:trPr>
          <w:cantSplit/>
          <w:jc w:val="center"/>
        </w:trPr>
        <w:tc>
          <w:tcPr>
            <w:tcW w:w="2665" w:type="dxa"/>
          </w:tcPr>
          <w:p w14:paraId="53B97D58" w14:textId="77777777" w:rsidR="00265F67" w:rsidRPr="00DE162C" w:rsidRDefault="00265F67" w:rsidP="00A4009B">
            <w:pPr>
              <w:spacing w:before="80" w:after="80"/>
              <w:jc w:val="left"/>
              <w:rPr>
                <w:szCs w:val="24"/>
                <w:lang w:val="de-DE"/>
              </w:rPr>
            </w:pPr>
            <w:r w:rsidRPr="00DE162C">
              <w:rPr>
                <w:sz w:val="18"/>
                <w:szCs w:val="24"/>
                <w:lang w:val="de-DE"/>
              </w:rPr>
              <w:t>Europäische Union</w:t>
            </w:r>
          </w:p>
        </w:tc>
        <w:tc>
          <w:tcPr>
            <w:tcW w:w="2150" w:type="dxa"/>
          </w:tcPr>
          <w:p w14:paraId="0E0A7A14"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2FA145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 Juni 2005</w:t>
            </w:r>
          </w:p>
        </w:tc>
        <w:tc>
          <w:tcPr>
            <w:tcW w:w="2074" w:type="dxa"/>
          </w:tcPr>
          <w:p w14:paraId="0EEAA3C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 Juli 2005</w:t>
            </w:r>
          </w:p>
        </w:tc>
      </w:tr>
      <w:tr w:rsidR="00265F67" w:rsidRPr="00DE162C" w14:paraId="37EC1CE4" w14:textId="77777777" w:rsidTr="00A4009B">
        <w:trPr>
          <w:cantSplit/>
          <w:jc w:val="center"/>
        </w:trPr>
        <w:tc>
          <w:tcPr>
            <w:tcW w:w="2665" w:type="dxa"/>
          </w:tcPr>
          <w:p w14:paraId="775EED7C" w14:textId="77777777" w:rsidR="00265F67" w:rsidRPr="00DE162C" w:rsidRDefault="00265F67" w:rsidP="00A4009B">
            <w:pPr>
              <w:spacing w:before="80" w:after="80"/>
              <w:jc w:val="left"/>
              <w:rPr>
                <w:szCs w:val="24"/>
                <w:lang w:val="de-DE"/>
              </w:rPr>
            </w:pPr>
            <w:r w:rsidRPr="00DE162C">
              <w:rPr>
                <w:sz w:val="18"/>
                <w:szCs w:val="24"/>
                <w:lang w:val="de-DE"/>
              </w:rPr>
              <w:t>Finnland</w:t>
            </w:r>
          </w:p>
        </w:tc>
        <w:tc>
          <w:tcPr>
            <w:tcW w:w="2150" w:type="dxa"/>
          </w:tcPr>
          <w:p w14:paraId="0FC99C92"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4883D8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16. März 1993</w:t>
            </w:r>
            <w:r w:rsidRPr="00DE162C">
              <w:rPr>
                <w:sz w:val="18"/>
                <w:szCs w:val="24"/>
                <w:lang w:val="de-DE"/>
              </w:rPr>
              <w:br/>
              <w:t>20. Juni 2001</w:t>
            </w:r>
          </w:p>
        </w:tc>
        <w:tc>
          <w:tcPr>
            <w:tcW w:w="2074" w:type="dxa"/>
          </w:tcPr>
          <w:p w14:paraId="39ACDEC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16. April 1993</w:t>
            </w:r>
            <w:r w:rsidRPr="00DE162C">
              <w:rPr>
                <w:sz w:val="18"/>
                <w:szCs w:val="24"/>
                <w:lang w:val="de-DE"/>
              </w:rPr>
              <w:br/>
              <w:t>20. Juli 2001</w:t>
            </w:r>
          </w:p>
        </w:tc>
      </w:tr>
      <w:tr w:rsidR="00265F67" w:rsidRPr="00DE162C" w14:paraId="1ED9995A" w14:textId="77777777" w:rsidTr="00A4009B">
        <w:trPr>
          <w:cantSplit/>
          <w:jc w:val="center"/>
        </w:trPr>
        <w:tc>
          <w:tcPr>
            <w:tcW w:w="2665" w:type="dxa"/>
          </w:tcPr>
          <w:p w14:paraId="781D1611" w14:textId="77777777" w:rsidR="00265F67" w:rsidRPr="00DE162C" w:rsidRDefault="00265F67" w:rsidP="00A4009B">
            <w:pPr>
              <w:spacing w:before="80" w:after="80"/>
              <w:jc w:val="left"/>
              <w:rPr>
                <w:szCs w:val="24"/>
                <w:lang w:val="de-DE"/>
              </w:rPr>
            </w:pPr>
            <w:r w:rsidRPr="00DE162C">
              <w:rPr>
                <w:sz w:val="18"/>
                <w:szCs w:val="24"/>
                <w:lang w:val="de-DE"/>
              </w:rPr>
              <w:t>Frankreich</w:t>
            </w:r>
          </w:p>
        </w:tc>
        <w:tc>
          <w:tcPr>
            <w:tcW w:w="2150" w:type="dxa"/>
          </w:tcPr>
          <w:p w14:paraId="0EE46FB5" w14:textId="77777777" w:rsidR="00265F67" w:rsidRPr="00DE162C" w:rsidRDefault="00265F67" w:rsidP="00A4009B">
            <w:pPr>
              <w:spacing w:before="80" w:after="80"/>
              <w:jc w:val="left"/>
              <w:rPr>
                <w:szCs w:val="24"/>
                <w:lang w:val="de-DE"/>
              </w:rPr>
            </w:pPr>
            <w:r w:rsidRPr="00DE162C">
              <w:rPr>
                <w:sz w:val="18"/>
                <w:szCs w:val="24"/>
                <w:lang w:val="de-DE"/>
              </w:rPr>
              <w:t>2. Dezember 1961</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6C9E2B06" w14:textId="77777777" w:rsidR="00265F67" w:rsidRPr="00DE162C" w:rsidRDefault="00265F67" w:rsidP="00A4009B">
            <w:pPr>
              <w:spacing w:before="80" w:after="80"/>
              <w:jc w:val="left"/>
              <w:rPr>
                <w:szCs w:val="24"/>
                <w:lang w:val="de-DE"/>
              </w:rPr>
            </w:pPr>
            <w:r w:rsidRPr="00DE162C">
              <w:rPr>
                <w:sz w:val="18"/>
                <w:szCs w:val="24"/>
                <w:lang w:val="de-DE"/>
              </w:rPr>
              <w:t>3. September 1971</w:t>
            </w:r>
            <w:r w:rsidRPr="00DE162C">
              <w:rPr>
                <w:sz w:val="18"/>
                <w:szCs w:val="24"/>
                <w:lang w:val="de-DE"/>
              </w:rPr>
              <w:br/>
              <w:t>22. Januar 1975</w:t>
            </w:r>
            <w:r w:rsidRPr="00DE162C">
              <w:rPr>
                <w:sz w:val="18"/>
                <w:szCs w:val="24"/>
                <w:lang w:val="de-DE"/>
              </w:rPr>
              <w:br/>
              <w:t>17. Februar 1983</w:t>
            </w:r>
            <w:r w:rsidRPr="00DE162C">
              <w:rPr>
                <w:sz w:val="18"/>
                <w:szCs w:val="24"/>
                <w:lang w:val="de-DE"/>
              </w:rPr>
              <w:br/>
              <w:t>27. April 2012</w:t>
            </w:r>
          </w:p>
        </w:tc>
        <w:tc>
          <w:tcPr>
            <w:tcW w:w="2074" w:type="dxa"/>
          </w:tcPr>
          <w:p w14:paraId="0AE56ED5" w14:textId="77777777" w:rsidR="00265F67" w:rsidRPr="00DE162C" w:rsidRDefault="00265F67" w:rsidP="00A4009B">
            <w:pPr>
              <w:spacing w:before="80" w:after="80"/>
              <w:jc w:val="left"/>
              <w:rPr>
                <w:szCs w:val="24"/>
                <w:lang w:val="de-DE"/>
              </w:rPr>
            </w:pPr>
            <w:r w:rsidRPr="00DE162C">
              <w:rPr>
                <w:sz w:val="18"/>
                <w:szCs w:val="24"/>
                <w:lang w:val="de-DE"/>
              </w:rPr>
              <w:t>3. Oktober 1971</w:t>
            </w:r>
            <w:r w:rsidRPr="00DE162C">
              <w:rPr>
                <w:sz w:val="18"/>
                <w:szCs w:val="24"/>
                <w:lang w:val="de-DE"/>
              </w:rPr>
              <w:br/>
              <w:t>11. Februar 1977</w:t>
            </w:r>
            <w:r w:rsidRPr="00DE162C">
              <w:rPr>
                <w:sz w:val="18"/>
                <w:szCs w:val="24"/>
                <w:lang w:val="de-DE"/>
              </w:rPr>
              <w:br/>
              <w:t>17. März 1983</w:t>
            </w:r>
            <w:r w:rsidRPr="00DE162C">
              <w:rPr>
                <w:sz w:val="18"/>
                <w:szCs w:val="24"/>
                <w:lang w:val="de-DE"/>
              </w:rPr>
              <w:br/>
              <w:t>27. Mai 2012</w:t>
            </w:r>
          </w:p>
        </w:tc>
      </w:tr>
      <w:tr w:rsidR="00265F67" w:rsidRPr="00DE162C" w14:paraId="75ED4622" w14:textId="77777777" w:rsidTr="00A4009B">
        <w:trPr>
          <w:cantSplit/>
          <w:jc w:val="center"/>
        </w:trPr>
        <w:tc>
          <w:tcPr>
            <w:tcW w:w="2665" w:type="dxa"/>
          </w:tcPr>
          <w:p w14:paraId="1CDCDF79" w14:textId="77777777" w:rsidR="00265F67" w:rsidRPr="00DE162C" w:rsidRDefault="00265F67" w:rsidP="00A4009B">
            <w:pPr>
              <w:spacing w:before="80" w:after="80"/>
              <w:jc w:val="left"/>
              <w:rPr>
                <w:szCs w:val="24"/>
                <w:lang w:val="de-DE"/>
              </w:rPr>
            </w:pPr>
            <w:r w:rsidRPr="00DE162C">
              <w:rPr>
                <w:sz w:val="18"/>
                <w:szCs w:val="24"/>
                <w:lang w:val="de-DE"/>
              </w:rPr>
              <w:lastRenderedPageBreak/>
              <w:t>Georgien</w:t>
            </w:r>
          </w:p>
        </w:tc>
        <w:tc>
          <w:tcPr>
            <w:tcW w:w="2150" w:type="dxa"/>
          </w:tcPr>
          <w:p w14:paraId="6075ED43"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71C080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29.Oktober 2008</w:t>
            </w:r>
          </w:p>
        </w:tc>
        <w:tc>
          <w:tcPr>
            <w:tcW w:w="2074" w:type="dxa"/>
          </w:tcPr>
          <w:p w14:paraId="796D6CA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 November 2008</w:t>
            </w:r>
          </w:p>
        </w:tc>
      </w:tr>
      <w:tr w:rsidR="00265F67" w:rsidRPr="00DE162C" w14:paraId="3BCC14F8" w14:textId="77777777" w:rsidTr="00A4009B">
        <w:trPr>
          <w:cantSplit/>
          <w:jc w:val="center"/>
        </w:trPr>
        <w:tc>
          <w:tcPr>
            <w:tcW w:w="2665" w:type="dxa"/>
          </w:tcPr>
          <w:p w14:paraId="2AA88B0D" w14:textId="77777777" w:rsidR="00265F67" w:rsidRPr="00DE162C" w:rsidRDefault="00265F67" w:rsidP="00A4009B">
            <w:pPr>
              <w:spacing w:before="80" w:after="80"/>
              <w:jc w:val="left"/>
              <w:rPr>
                <w:szCs w:val="24"/>
                <w:lang w:val="de-DE"/>
              </w:rPr>
            </w:pPr>
            <w:r w:rsidRPr="00DE162C">
              <w:rPr>
                <w:sz w:val="18"/>
                <w:szCs w:val="24"/>
                <w:lang w:val="de-DE"/>
              </w:rPr>
              <w:t>Irland</w:t>
            </w:r>
          </w:p>
        </w:tc>
        <w:tc>
          <w:tcPr>
            <w:tcW w:w="2150" w:type="dxa"/>
          </w:tcPr>
          <w:p w14:paraId="1EEB3F9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27. September 1979</w:t>
            </w:r>
            <w:r w:rsidRPr="00DE162C">
              <w:rPr>
                <w:sz w:val="18"/>
                <w:szCs w:val="24"/>
                <w:lang w:val="de-DE"/>
              </w:rPr>
              <w:br/>
              <w:t>21. Februar 1992</w:t>
            </w:r>
          </w:p>
        </w:tc>
        <w:tc>
          <w:tcPr>
            <w:tcW w:w="2693" w:type="dxa"/>
          </w:tcPr>
          <w:p w14:paraId="41F2B9A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19. Mai 1981</w:t>
            </w:r>
            <w:r w:rsidRPr="00DE162C">
              <w:rPr>
                <w:sz w:val="18"/>
                <w:szCs w:val="24"/>
                <w:lang w:val="de-DE"/>
              </w:rPr>
              <w:br/>
              <w:t>8. Dezember 2011</w:t>
            </w:r>
          </w:p>
        </w:tc>
        <w:tc>
          <w:tcPr>
            <w:tcW w:w="2074" w:type="dxa"/>
          </w:tcPr>
          <w:p w14:paraId="17CA026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November 1981</w:t>
            </w:r>
            <w:r w:rsidRPr="00DE162C">
              <w:rPr>
                <w:sz w:val="18"/>
                <w:szCs w:val="24"/>
                <w:lang w:val="de-DE"/>
              </w:rPr>
              <w:br/>
              <w:t>8. Januar 2012</w:t>
            </w:r>
          </w:p>
        </w:tc>
      </w:tr>
      <w:tr w:rsidR="00265F67" w:rsidRPr="00DE162C" w14:paraId="62CA0A47" w14:textId="77777777" w:rsidTr="00A4009B">
        <w:trPr>
          <w:cantSplit/>
          <w:jc w:val="center"/>
        </w:trPr>
        <w:tc>
          <w:tcPr>
            <w:tcW w:w="2665" w:type="dxa"/>
          </w:tcPr>
          <w:p w14:paraId="1F4D5439" w14:textId="77777777" w:rsidR="00265F67" w:rsidRPr="00DE162C" w:rsidRDefault="00265F67" w:rsidP="00A4009B">
            <w:pPr>
              <w:spacing w:before="80" w:after="80"/>
              <w:jc w:val="left"/>
              <w:rPr>
                <w:szCs w:val="24"/>
                <w:lang w:val="de-DE"/>
              </w:rPr>
            </w:pPr>
            <w:r w:rsidRPr="00DE162C">
              <w:rPr>
                <w:sz w:val="18"/>
                <w:szCs w:val="24"/>
                <w:lang w:val="de-DE"/>
              </w:rPr>
              <w:t>Island</w:t>
            </w:r>
          </w:p>
        </w:tc>
        <w:tc>
          <w:tcPr>
            <w:tcW w:w="2150" w:type="dxa"/>
          </w:tcPr>
          <w:p w14:paraId="74A4D849"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30A509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 April 2006</w:t>
            </w:r>
          </w:p>
        </w:tc>
        <w:tc>
          <w:tcPr>
            <w:tcW w:w="2074" w:type="dxa"/>
          </w:tcPr>
          <w:p w14:paraId="6DC2BC9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 Mai 2006</w:t>
            </w:r>
          </w:p>
        </w:tc>
      </w:tr>
      <w:tr w:rsidR="00265F67" w:rsidRPr="00DE162C" w14:paraId="5E0034C5" w14:textId="77777777" w:rsidTr="00A4009B">
        <w:trPr>
          <w:cantSplit/>
          <w:jc w:val="center"/>
        </w:trPr>
        <w:tc>
          <w:tcPr>
            <w:tcW w:w="2665" w:type="dxa"/>
          </w:tcPr>
          <w:p w14:paraId="7BF937C1" w14:textId="77777777" w:rsidR="00265F67" w:rsidRPr="00DE162C" w:rsidRDefault="00265F67" w:rsidP="00A4009B">
            <w:pPr>
              <w:spacing w:before="80" w:after="80"/>
              <w:jc w:val="left"/>
              <w:rPr>
                <w:szCs w:val="24"/>
                <w:lang w:val="de-DE"/>
              </w:rPr>
            </w:pPr>
            <w:r w:rsidRPr="00DE162C">
              <w:rPr>
                <w:sz w:val="18"/>
                <w:szCs w:val="24"/>
                <w:lang w:val="de-DE"/>
              </w:rPr>
              <w:t>Israel</w:t>
            </w:r>
          </w:p>
        </w:tc>
        <w:tc>
          <w:tcPr>
            <w:tcW w:w="2150" w:type="dxa"/>
          </w:tcPr>
          <w:p w14:paraId="22DCF1E2"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23. Oktober 1991</w:t>
            </w:r>
          </w:p>
        </w:tc>
        <w:tc>
          <w:tcPr>
            <w:tcW w:w="2693" w:type="dxa"/>
          </w:tcPr>
          <w:p w14:paraId="11382DDE" w14:textId="77777777" w:rsidR="00265F67" w:rsidRPr="00DE162C" w:rsidRDefault="00265F67" w:rsidP="00A4009B">
            <w:pPr>
              <w:spacing w:before="80" w:after="80"/>
              <w:jc w:val="left"/>
              <w:rPr>
                <w:szCs w:val="24"/>
                <w:lang w:val="de-DE"/>
              </w:rPr>
            </w:pPr>
            <w:r w:rsidRPr="00DE162C">
              <w:rPr>
                <w:sz w:val="18"/>
                <w:szCs w:val="24"/>
                <w:lang w:val="de-DE"/>
              </w:rPr>
              <w:t>12. November 1979</w:t>
            </w:r>
            <w:r w:rsidRPr="00DE162C">
              <w:rPr>
                <w:sz w:val="18"/>
                <w:szCs w:val="24"/>
                <w:lang w:val="de-DE"/>
              </w:rPr>
              <w:br/>
              <w:t>12. November 1979</w:t>
            </w:r>
            <w:r w:rsidRPr="00DE162C">
              <w:rPr>
                <w:sz w:val="18"/>
                <w:szCs w:val="24"/>
                <w:lang w:val="de-DE"/>
              </w:rPr>
              <w:br/>
              <w:t>12. April 1984</w:t>
            </w:r>
            <w:r w:rsidRPr="00DE162C">
              <w:rPr>
                <w:sz w:val="18"/>
                <w:szCs w:val="24"/>
                <w:lang w:val="de-DE"/>
              </w:rPr>
              <w:br/>
              <w:t>3. Juni 1996</w:t>
            </w:r>
          </w:p>
        </w:tc>
        <w:tc>
          <w:tcPr>
            <w:tcW w:w="2074" w:type="dxa"/>
          </w:tcPr>
          <w:p w14:paraId="33444B0E" w14:textId="77777777" w:rsidR="00265F67" w:rsidRPr="00DE162C" w:rsidRDefault="00265F67" w:rsidP="00A4009B">
            <w:pPr>
              <w:spacing w:before="80" w:after="80"/>
              <w:jc w:val="left"/>
              <w:rPr>
                <w:szCs w:val="24"/>
                <w:lang w:val="de-DE"/>
              </w:rPr>
            </w:pPr>
            <w:r w:rsidRPr="00DE162C">
              <w:rPr>
                <w:sz w:val="18"/>
                <w:szCs w:val="24"/>
                <w:lang w:val="de-DE"/>
              </w:rPr>
              <w:t>12. Dezember 1979</w:t>
            </w:r>
            <w:r w:rsidRPr="00DE162C">
              <w:rPr>
                <w:sz w:val="18"/>
                <w:szCs w:val="24"/>
                <w:lang w:val="de-DE"/>
              </w:rPr>
              <w:br/>
              <w:t>12. Dezember 1979</w:t>
            </w:r>
            <w:r w:rsidRPr="00DE162C">
              <w:rPr>
                <w:sz w:val="18"/>
                <w:szCs w:val="24"/>
                <w:lang w:val="de-DE"/>
              </w:rPr>
              <w:br/>
              <w:t>12. Mai 1984</w:t>
            </w:r>
            <w:r w:rsidRPr="00DE162C">
              <w:rPr>
                <w:sz w:val="18"/>
                <w:szCs w:val="24"/>
                <w:lang w:val="de-DE"/>
              </w:rPr>
              <w:br/>
              <w:t>24. April 1998</w:t>
            </w:r>
          </w:p>
        </w:tc>
      </w:tr>
      <w:tr w:rsidR="00265F67" w:rsidRPr="00DE162C" w14:paraId="637827DC" w14:textId="77777777" w:rsidTr="00A4009B">
        <w:trPr>
          <w:cantSplit/>
          <w:jc w:val="center"/>
        </w:trPr>
        <w:tc>
          <w:tcPr>
            <w:tcW w:w="2665" w:type="dxa"/>
          </w:tcPr>
          <w:p w14:paraId="48F55DDB" w14:textId="77777777" w:rsidR="00265F67" w:rsidRPr="00DE162C" w:rsidRDefault="00265F67" w:rsidP="00A4009B">
            <w:pPr>
              <w:spacing w:before="80" w:after="80"/>
              <w:jc w:val="left"/>
              <w:rPr>
                <w:szCs w:val="24"/>
                <w:lang w:val="de-DE"/>
              </w:rPr>
            </w:pPr>
            <w:r w:rsidRPr="00DE162C">
              <w:rPr>
                <w:sz w:val="18"/>
                <w:szCs w:val="24"/>
                <w:lang w:val="de-DE"/>
              </w:rPr>
              <w:t>Italien</w:t>
            </w:r>
          </w:p>
        </w:tc>
        <w:tc>
          <w:tcPr>
            <w:tcW w:w="2150" w:type="dxa"/>
          </w:tcPr>
          <w:p w14:paraId="081E70CE" w14:textId="77777777" w:rsidR="00265F67" w:rsidRPr="00DE162C" w:rsidRDefault="00265F67" w:rsidP="00A4009B">
            <w:pPr>
              <w:spacing w:before="80" w:after="80"/>
              <w:jc w:val="left"/>
              <w:rPr>
                <w:szCs w:val="24"/>
                <w:lang w:val="de-DE"/>
              </w:rPr>
            </w:pPr>
            <w:r w:rsidRPr="00DE162C">
              <w:rPr>
                <w:sz w:val="18"/>
                <w:szCs w:val="24"/>
                <w:lang w:val="de-DE"/>
              </w:rPr>
              <w:t>2. Dezember 1961</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12DA44F0" w14:textId="77777777" w:rsidR="00265F67" w:rsidRPr="00DE162C" w:rsidRDefault="00265F67" w:rsidP="00A4009B">
            <w:pPr>
              <w:spacing w:before="80" w:after="80"/>
              <w:jc w:val="left"/>
              <w:rPr>
                <w:szCs w:val="24"/>
                <w:lang w:val="de-DE"/>
              </w:rPr>
            </w:pPr>
            <w:r w:rsidRPr="00DE162C">
              <w:rPr>
                <w:sz w:val="18"/>
                <w:szCs w:val="24"/>
                <w:lang w:val="de-DE"/>
              </w:rPr>
              <w:t>1. Juni 1977</w:t>
            </w:r>
            <w:r w:rsidRPr="00DE162C">
              <w:rPr>
                <w:sz w:val="18"/>
                <w:szCs w:val="24"/>
                <w:lang w:val="de-DE"/>
              </w:rPr>
              <w:br/>
              <w:t>1. Juni 1977</w:t>
            </w:r>
            <w:r w:rsidRPr="00DE162C">
              <w:rPr>
                <w:sz w:val="18"/>
                <w:szCs w:val="24"/>
                <w:lang w:val="de-DE"/>
              </w:rPr>
              <w:br/>
              <w:t>28. April 1986</w:t>
            </w:r>
            <w:r w:rsidRPr="00DE162C">
              <w:rPr>
                <w:sz w:val="18"/>
                <w:szCs w:val="24"/>
                <w:lang w:val="de-DE"/>
              </w:rPr>
              <w:br/>
              <w:t>-</w:t>
            </w:r>
          </w:p>
        </w:tc>
        <w:tc>
          <w:tcPr>
            <w:tcW w:w="2074" w:type="dxa"/>
          </w:tcPr>
          <w:p w14:paraId="5A936435" w14:textId="77777777" w:rsidR="00265F67" w:rsidRPr="00DE162C" w:rsidRDefault="00265F67" w:rsidP="00A4009B">
            <w:pPr>
              <w:spacing w:before="80" w:after="80"/>
              <w:jc w:val="left"/>
              <w:rPr>
                <w:szCs w:val="24"/>
                <w:lang w:val="de-DE"/>
              </w:rPr>
            </w:pPr>
            <w:r w:rsidRPr="00DE162C">
              <w:rPr>
                <w:sz w:val="18"/>
                <w:szCs w:val="24"/>
                <w:lang w:val="de-DE"/>
              </w:rPr>
              <w:t>1. Juli 1977</w:t>
            </w:r>
            <w:r w:rsidRPr="00DE162C">
              <w:rPr>
                <w:sz w:val="18"/>
                <w:szCs w:val="24"/>
                <w:lang w:val="de-DE"/>
              </w:rPr>
              <w:br/>
              <w:t>1. Juli 1977</w:t>
            </w:r>
            <w:r w:rsidRPr="00DE162C">
              <w:rPr>
                <w:sz w:val="18"/>
                <w:szCs w:val="24"/>
                <w:lang w:val="de-DE"/>
              </w:rPr>
              <w:br/>
              <w:t>28. Mai 1986</w:t>
            </w:r>
            <w:r w:rsidRPr="00DE162C">
              <w:rPr>
                <w:sz w:val="18"/>
                <w:szCs w:val="24"/>
                <w:lang w:val="de-DE"/>
              </w:rPr>
              <w:br/>
              <w:t>-</w:t>
            </w:r>
          </w:p>
        </w:tc>
      </w:tr>
      <w:tr w:rsidR="00265F67" w:rsidRPr="00DE162C" w14:paraId="7B72F246" w14:textId="77777777" w:rsidTr="00A4009B">
        <w:trPr>
          <w:cantSplit/>
          <w:jc w:val="center"/>
        </w:trPr>
        <w:tc>
          <w:tcPr>
            <w:tcW w:w="2665" w:type="dxa"/>
          </w:tcPr>
          <w:p w14:paraId="139DFE43" w14:textId="77777777" w:rsidR="00265F67" w:rsidRPr="00DE162C" w:rsidRDefault="00265F67" w:rsidP="00A4009B">
            <w:pPr>
              <w:spacing w:before="80" w:after="80"/>
              <w:jc w:val="left"/>
              <w:rPr>
                <w:szCs w:val="24"/>
                <w:lang w:val="de-DE"/>
              </w:rPr>
            </w:pPr>
            <w:r w:rsidRPr="00DE162C">
              <w:rPr>
                <w:sz w:val="18"/>
                <w:szCs w:val="24"/>
                <w:lang w:val="de-DE"/>
              </w:rPr>
              <w:t>Japan</w:t>
            </w:r>
          </w:p>
        </w:tc>
        <w:tc>
          <w:tcPr>
            <w:tcW w:w="2150" w:type="dxa"/>
          </w:tcPr>
          <w:p w14:paraId="2F3013E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17. Oktober 1979</w:t>
            </w:r>
            <w:r w:rsidRPr="00DE162C">
              <w:rPr>
                <w:sz w:val="18"/>
                <w:szCs w:val="24"/>
                <w:lang w:val="de-DE"/>
              </w:rPr>
              <w:br/>
              <w:t>-</w:t>
            </w:r>
          </w:p>
        </w:tc>
        <w:tc>
          <w:tcPr>
            <w:tcW w:w="2693" w:type="dxa"/>
          </w:tcPr>
          <w:p w14:paraId="62793EC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 August 1982</w:t>
            </w:r>
            <w:r w:rsidRPr="00DE162C">
              <w:rPr>
                <w:sz w:val="18"/>
                <w:szCs w:val="24"/>
                <w:lang w:val="de-DE"/>
              </w:rPr>
              <w:br/>
              <w:t>24. November 1998</w:t>
            </w:r>
          </w:p>
        </w:tc>
        <w:tc>
          <w:tcPr>
            <w:tcW w:w="2074" w:type="dxa"/>
          </w:tcPr>
          <w:p w14:paraId="606AC77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 September 1982</w:t>
            </w:r>
            <w:r w:rsidRPr="00DE162C">
              <w:rPr>
                <w:sz w:val="18"/>
                <w:szCs w:val="24"/>
                <w:lang w:val="de-DE"/>
              </w:rPr>
              <w:br/>
              <w:t>24. Dezember 1998</w:t>
            </w:r>
          </w:p>
        </w:tc>
      </w:tr>
      <w:tr w:rsidR="00265F67" w:rsidRPr="00DE162C" w14:paraId="3DBC21CE" w14:textId="77777777" w:rsidTr="00A4009B">
        <w:trPr>
          <w:cantSplit/>
          <w:jc w:val="center"/>
        </w:trPr>
        <w:tc>
          <w:tcPr>
            <w:tcW w:w="2665" w:type="dxa"/>
          </w:tcPr>
          <w:p w14:paraId="03C563AA" w14:textId="77777777" w:rsidR="00265F67" w:rsidRPr="00DE162C" w:rsidRDefault="00265F67" w:rsidP="00A4009B">
            <w:pPr>
              <w:spacing w:before="80" w:after="80"/>
              <w:jc w:val="left"/>
              <w:rPr>
                <w:szCs w:val="24"/>
                <w:lang w:val="de-DE"/>
              </w:rPr>
            </w:pPr>
            <w:r w:rsidRPr="00DE162C">
              <w:rPr>
                <w:sz w:val="18"/>
                <w:szCs w:val="24"/>
                <w:lang w:val="de-DE"/>
              </w:rPr>
              <w:t>Jordanien</w:t>
            </w:r>
          </w:p>
        </w:tc>
        <w:tc>
          <w:tcPr>
            <w:tcW w:w="2150" w:type="dxa"/>
          </w:tcPr>
          <w:p w14:paraId="468D2A87"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30A5589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September 2004</w:t>
            </w:r>
          </w:p>
        </w:tc>
        <w:tc>
          <w:tcPr>
            <w:tcW w:w="2074" w:type="dxa"/>
          </w:tcPr>
          <w:p w14:paraId="52450AC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Oktober 2004</w:t>
            </w:r>
          </w:p>
        </w:tc>
      </w:tr>
      <w:tr w:rsidR="00265F67" w:rsidRPr="00DE162C" w14:paraId="1B4848D5" w14:textId="77777777" w:rsidTr="00A4009B">
        <w:trPr>
          <w:cantSplit/>
          <w:jc w:val="center"/>
        </w:trPr>
        <w:tc>
          <w:tcPr>
            <w:tcW w:w="2665" w:type="dxa"/>
          </w:tcPr>
          <w:p w14:paraId="7569B2AD" w14:textId="77777777" w:rsidR="00265F67" w:rsidRPr="00DE162C" w:rsidRDefault="00265F67" w:rsidP="00A4009B">
            <w:pPr>
              <w:spacing w:before="80" w:after="80"/>
              <w:jc w:val="left"/>
              <w:rPr>
                <w:szCs w:val="24"/>
                <w:lang w:val="de-DE"/>
              </w:rPr>
            </w:pPr>
            <w:r w:rsidRPr="00DE162C">
              <w:rPr>
                <w:sz w:val="18"/>
                <w:szCs w:val="24"/>
                <w:lang w:val="de-DE"/>
              </w:rPr>
              <w:t>Kanada</w:t>
            </w:r>
          </w:p>
        </w:tc>
        <w:tc>
          <w:tcPr>
            <w:tcW w:w="2150" w:type="dxa"/>
          </w:tcPr>
          <w:p w14:paraId="72F884B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31. Oktober 1979</w:t>
            </w:r>
            <w:r w:rsidRPr="00DE162C">
              <w:rPr>
                <w:sz w:val="18"/>
                <w:szCs w:val="24"/>
                <w:lang w:val="de-DE"/>
              </w:rPr>
              <w:br/>
              <w:t>9. März 1992</w:t>
            </w:r>
          </w:p>
        </w:tc>
        <w:tc>
          <w:tcPr>
            <w:tcW w:w="2693" w:type="dxa"/>
          </w:tcPr>
          <w:p w14:paraId="43075F3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4. Februar 1991</w:t>
            </w:r>
            <w:r w:rsidRPr="00DE162C">
              <w:rPr>
                <w:sz w:val="18"/>
                <w:szCs w:val="24"/>
                <w:lang w:val="de-DE"/>
              </w:rPr>
              <w:br/>
              <w:t>19. Juni 2015</w:t>
            </w:r>
          </w:p>
        </w:tc>
        <w:tc>
          <w:tcPr>
            <w:tcW w:w="2074" w:type="dxa"/>
          </w:tcPr>
          <w:p w14:paraId="0CDD27B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4. März 1991</w:t>
            </w:r>
            <w:r w:rsidRPr="00DE162C">
              <w:rPr>
                <w:sz w:val="18"/>
                <w:szCs w:val="24"/>
                <w:lang w:val="de-DE"/>
              </w:rPr>
              <w:br/>
              <w:t>19. Juli 2015</w:t>
            </w:r>
          </w:p>
        </w:tc>
      </w:tr>
      <w:tr w:rsidR="00265F67" w:rsidRPr="00DE162C" w14:paraId="52A5E922" w14:textId="77777777" w:rsidTr="00A4009B">
        <w:trPr>
          <w:cantSplit/>
          <w:jc w:val="center"/>
        </w:trPr>
        <w:tc>
          <w:tcPr>
            <w:tcW w:w="2665" w:type="dxa"/>
          </w:tcPr>
          <w:p w14:paraId="3F1EC834" w14:textId="77777777" w:rsidR="00265F67" w:rsidRPr="00DE162C" w:rsidRDefault="00265F67" w:rsidP="00A4009B">
            <w:pPr>
              <w:spacing w:before="80" w:after="80"/>
              <w:jc w:val="left"/>
              <w:rPr>
                <w:szCs w:val="24"/>
                <w:lang w:val="de-DE"/>
              </w:rPr>
            </w:pPr>
            <w:r w:rsidRPr="00DE162C">
              <w:rPr>
                <w:sz w:val="18"/>
                <w:szCs w:val="24"/>
                <w:lang w:val="de-DE"/>
              </w:rPr>
              <w:t>Kenia</w:t>
            </w:r>
          </w:p>
        </w:tc>
        <w:tc>
          <w:tcPr>
            <w:tcW w:w="2150" w:type="dxa"/>
          </w:tcPr>
          <w:p w14:paraId="1AF34EE8"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0326CFD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April 1999</w:t>
            </w:r>
            <w:r w:rsidRPr="00DE162C">
              <w:rPr>
                <w:sz w:val="18"/>
                <w:szCs w:val="24"/>
                <w:lang w:val="de-DE"/>
              </w:rPr>
              <w:br/>
              <w:t>11. April 2016</w:t>
            </w:r>
          </w:p>
        </w:tc>
        <w:tc>
          <w:tcPr>
            <w:tcW w:w="2074" w:type="dxa"/>
          </w:tcPr>
          <w:p w14:paraId="0300D98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Mai 1999</w:t>
            </w:r>
            <w:r w:rsidRPr="00DE162C">
              <w:rPr>
                <w:sz w:val="18"/>
                <w:szCs w:val="24"/>
                <w:lang w:val="de-DE"/>
              </w:rPr>
              <w:br/>
              <w:t>11. Mai 2016</w:t>
            </w:r>
          </w:p>
        </w:tc>
      </w:tr>
      <w:tr w:rsidR="00265F67" w:rsidRPr="00DE162C" w14:paraId="482EBFF3" w14:textId="77777777" w:rsidTr="00A4009B">
        <w:trPr>
          <w:cantSplit/>
          <w:jc w:val="center"/>
        </w:trPr>
        <w:tc>
          <w:tcPr>
            <w:tcW w:w="2665" w:type="dxa"/>
          </w:tcPr>
          <w:p w14:paraId="41EDAD11" w14:textId="77777777" w:rsidR="00265F67" w:rsidRPr="00DE162C" w:rsidRDefault="00265F67" w:rsidP="00A4009B">
            <w:pPr>
              <w:spacing w:before="80" w:after="80"/>
              <w:jc w:val="left"/>
              <w:rPr>
                <w:szCs w:val="24"/>
                <w:lang w:val="de-DE"/>
              </w:rPr>
            </w:pPr>
            <w:r w:rsidRPr="00DE162C">
              <w:rPr>
                <w:sz w:val="18"/>
                <w:szCs w:val="24"/>
                <w:lang w:val="de-DE"/>
              </w:rPr>
              <w:t>Kirgisistan</w:t>
            </w:r>
          </w:p>
        </w:tc>
        <w:tc>
          <w:tcPr>
            <w:tcW w:w="2150" w:type="dxa"/>
          </w:tcPr>
          <w:p w14:paraId="561530B4"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05FA46D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26. Mai 2000</w:t>
            </w:r>
          </w:p>
        </w:tc>
        <w:tc>
          <w:tcPr>
            <w:tcW w:w="2074" w:type="dxa"/>
          </w:tcPr>
          <w:p w14:paraId="6D7BF9E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26. Juni 2000</w:t>
            </w:r>
          </w:p>
        </w:tc>
      </w:tr>
      <w:tr w:rsidR="00265F67" w:rsidRPr="00DE162C" w14:paraId="3C4B09CB" w14:textId="77777777" w:rsidTr="00A4009B">
        <w:trPr>
          <w:cantSplit/>
          <w:jc w:val="center"/>
        </w:trPr>
        <w:tc>
          <w:tcPr>
            <w:tcW w:w="2665" w:type="dxa"/>
          </w:tcPr>
          <w:p w14:paraId="4486AD8F" w14:textId="77777777" w:rsidR="00265F67" w:rsidRPr="00DE162C" w:rsidRDefault="00265F67" w:rsidP="00A4009B">
            <w:pPr>
              <w:pStyle w:val="CommentText"/>
              <w:spacing w:before="80" w:after="80"/>
              <w:rPr>
                <w:szCs w:val="24"/>
                <w:lang w:val="de-DE"/>
              </w:rPr>
            </w:pPr>
            <w:r w:rsidRPr="00DE162C">
              <w:rPr>
                <w:rFonts w:ascii="Arial" w:hAnsi="Arial"/>
                <w:sz w:val="18"/>
                <w:szCs w:val="24"/>
                <w:lang w:val="de-DE"/>
              </w:rPr>
              <w:t>Kolumbien</w:t>
            </w:r>
          </w:p>
        </w:tc>
        <w:tc>
          <w:tcPr>
            <w:tcW w:w="2150" w:type="dxa"/>
          </w:tcPr>
          <w:p w14:paraId="7DBD3072"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DF87C0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August 1996</w:t>
            </w:r>
            <w:r w:rsidRPr="00DE162C">
              <w:rPr>
                <w:sz w:val="18"/>
                <w:szCs w:val="24"/>
                <w:lang w:val="de-DE"/>
              </w:rPr>
              <w:br/>
              <w:t>-</w:t>
            </w:r>
          </w:p>
        </w:tc>
        <w:tc>
          <w:tcPr>
            <w:tcW w:w="2074" w:type="dxa"/>
          </w:tcPr>
          <w:p w14:paraId="20BAE0B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September 1996</w:t>
            </w:r>
            <w:r w:rsidRPr="00DE162C">
              <w:rPr>
                <w:sz w:val="18"/>
                <w:szCs w:val="24"/>
                <w:lang w:val="de-DE"/>
              </w:rPr>
              <w:br/>
              <w:t>-</w:t>
            </w:r>
          </w:p>
        </w:tc>
      </w:tr>
      <w:tr w:rsidR="00265F67" w:rsidRPr="00DE162C" w14:paraId="50CD2F5D" w14:textId="77777777" w:rsidTr="00A4009B">
        <w:trPr>
          <w:cantSplit/>
          <w:jc w:val="center"/>
        </w:trPr>
        <w:tc>
          <w:tcPr>
            <w:tcW w:w="2665" w:type="dxa"/>
          </w:tcPr>
          <w:p w14:paraId="25C397A0" w14:textId="77777777" w:rsidR="00265F67" w:rsidRPr="00DE162C" w:rsidRDefault="00265F67" w:rsidP="00A4009B">
            <w:pPr>
              <w:spacing w:before="80" w:after="80"/>
              <w:jc w:val="left"/>
              <w:rPr>
                <w:szCs w:val="24"/>
                <w:lang w:val="de-DE"/>
              </w:rPr>
            </w:pPr>
            <w:r w:rsidRPr="00DE162C">
              <w:rPr>
                <w:sz w:val="18"/>
                <w:szCs w:val="24"/>
                <w:lang w:val="de-DE"/>
              </w:rPr>
              <w:t>Kroatien</w:t>
            </w:r>
          </w:p>
        </w:tc>
        <w:tc>
          <w:tcPr>
            <w:tcW w:w="2150" w:type="dxa"/>
          </w:tcPr>
          <w:p w14:paraId="5B9C97A9"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17313A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 August 2001</w:t>
            </w:r>
          </w:p>
        </w:tc>
        <w:tc>
          <w:tcPr>
            <w:tcW w:w="2074" w:type="dxa"/>
          </w:tcPr>
          <w:p w14:paraId="56C4A3C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 September 2001</w:t>
            </w:r>
          </w:p>
        </w:tc>
      </w:tr>
      <w:tr w:rsidR="00265F67" w:rsidRPr="00DE162C" w14:paraId="633ECA61" w14:textId="77777777" w:rsidTr="00A4009B">
        <w:trPr>
          <w:cantSplit/>
          <w:jc w:val="center"/>
        </w:trPr>
        <w:tc>
          <w:tcPr>
            <w:tcW w:w="2665" w:type="dxa"/>
          </w:tcPr>
          <w:p w14:paraId="6A9EE397" w14:textId="77777777" w:rsidR="00265F67" w:rsidRPr="00DE162C" w:rsidRDefault="00265F67" w:rsidP="00A4009B">
            <w:pPr>
              <w:spacing w:before="80" w:after="80"/>
              <w:jc w:val="left"/>
              <w:rPr>
                <w:szCs w:val="24"/>
                <w:lang w:val="de-DE"/>
              </w:rPr>
            </w:pPr>
            <w:r w:rsidRPr="00DE162C">
              <w:rPr>
                <w:sz w:val="18"/>
                <w:szCs w:val="24"/>
                <w:lang w:val="de-DE"/>
              </w:rPr>
              <w:t>Lettland</w:t>
            </w:r>
          </w:p>
        </w:tc>
        <w:tc>
          <w:tcPr>
            <w:tcW w:w="2150" w:type="dxa"/>
          </w:tcPr>
          <w:p w14:paraId="6C8E0BC4"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0665E5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30. Juli 2002</w:t>
            </w:r>
          </w:p>
        </w:tc>
        <w:tc>
          <w:tcPr>
            <w:tcW w:w="2074" w:type="dxa"/>
          </w:tcPr>
          <w:p w14:paraId="123DADB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30. August 2002</w:t>
            </w:r>
          </w:p>
        </w:tc>
      </w:tr>
      <w:tr w:rsidR="00265F67" w:rsidRPr="00DE162C" w14:paraId="2091D753" w14:textId="77777777" w:rsidTr="00A4009B">
        <w:trPr>
          <w:cantSplit/>
          <w:jc w:val="center"/>
        </w:trPr>
        <w:tc>
          <w:tcPr>
            <w:tcW w:w="2665" w:type="dxa"/>
          </w:tcPr>
          <w:p w14:paraId="7AE6D735" w14:textId="77777777" w:rsidR="00265F67" w:rsidRPr="00DE162C" w:rsidRDefault="00265F67" w:rsidP="00A4009B">
            <w:pPr>
              <w:spacing w:before="80" w:after="80"/>
              <w:jc w:val="left"/>
              <w:rPr>
                <w:szCs w:val="24"/>
                <w:lang w:val="de-DE"/>
              </w:rPr>
            </w:pPr>
            <w:r w:rsidRPr="00DE162C">
              <w:rPr>
                <w:sz w:val="18"/>
                <w:szCs w:val="24"/>
                <w:lang w:val="de-DE"/>
              </w:rPr>
              <w:lastRenderedPageBreak/>
              <w:t>Litauen</w:t>
            </w:r>
          </w:p>
        </w:tc>
        <w:tc>
          <w:tcPr>
            <w:tcW w:w="2150" w:type="dxa"/>
          </w:tcPr>
          <w:p w14:paraId="04DB02A5"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101271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November 2003</w:t>
            </w:r>
          </w:p>
        </w:tc>
        <w:tc>
          <w:tcPr>
            <w:tcW w:w="2074" w:type="dxa"/>
          </w:tcPr>
          <w:p w14:paraId="0446861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10. Dezember 2003</w:t>
            </w:r>
          </w:p>
        </w:tc>
      </w:tr>
      <w:tr w:rsidR="00265F67" w:rsidRPr="00DE162C" w14:paraId="5673BA7D" w14:textId="77777777" w:rsidTr="00A4009B">
        <w:trPr>
          <w:cantSplit/>
          <w:jc w:val="center"/>
        </w:trPr>
        <w:tc>
          <w:tcPr>
            <w:tcW w:w="2665" w:type="dxa"/>
          </w:tcPr>
          <w:p w14:paraId="15FE57E2" w14:textId="77777777" w:rsidR="00265F67" w:rsidRPr="00DE162C" w:rsidRDefault="00265F67" w:rsidP="00A4009B">
            <w:pPr>
              <w:spacing w:before="80" w:after="80"/>
              <w:jc w:val="left"/>
              <w:rPr>
                <w:szCs w:val="24"/>
                <w:lang w:val="de-DE"/>
              </w:rPr>
            </w:pPr>
            <w:r w:rsidRPr="00DE162C">
              <w:rPr>
                <w:sz w:val="18"/>
                <w:szCs w:val="24"/>
                <w:lang w:val="de-DE"/>
              </w:rPr>
              <w:t>Marokko</w:t>
            </w:r>
          </w:p>
        </w:tc>
        <w:tc>
          <w:tcPr>
            <w:tcW w:w="2150" w:type="dxa"/>
          </w:tcPr>
          <w:p w14:paraId="597E2C93"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880FB7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8. September 2006</w:t>
            </w:r>
          </w:p>
        </w:tc>
        <w:tc>
          <w:tcPr>
            <w:tcW w:w="2074" w:type="dxa"/>
          </w:tcPr>
          <w:p w14:paraId="673AD11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8. Oktober 2006</w:t>
            </w:r>
          </w:p>
        </w:tc>
      </w:tr>
      <w:tr w:rsidR="00265F67" w:rsidRPr="00DE162C" w14:paraId="1775AD81" w14:textId="77777777" w:rsidTr="00A4009B">
        <w:trPr>
          <w:cantSplit/>
          <w:jc w:val="center"/>
        </w:trPr>
        <w:tc>
          <w:tcPr>
            <w:tcW w:w="2665" w:type="dxa"/>
          </w:tcPr>
          <w:p w14:paraId="30C63F87" w14:textId="77777777" w:rsidR="00265F67" w:rsidRPr="00DE162C" w:rsidRDefault="00265F67" w:rsidP="00A4009B">
            <w:pPr>
              <w:spacing w:before="80" w:after="80"/>
              <w:jc w:val="left"/>
              <w:rPr>
                <w:szCs w:val="24"/>
                <w:lang w:val="de-DE"/>
              </w:rPr>
            </w:pPr>
            <w:r w:rsidRPr="00DE162C">
              <w:rPr>
                <w:sz w:val="18"/>
                <w:szCs w:val="24"/>
                <w:lang w:val="de-DE"/>
              </w:rPr>
              <w:t>Mexiko</w:t>
            </w:r>
          </w:p>
        </w:tc>
        <w:tc>
          <w:tcPr>
            <w:tcW w:w="2150" w:type="dxa"/>
          </w:tcPr>
          <w:p w14:paraId="407FEA0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25. Juli 1979</w:t>
            </w:r>
            <w:r w:rsidRPr="00DE162C">
              <w:rPr>
                <w:sz w:val="18"/>
                <w:szCs w:val="24"/>
                <w:lang w:val="de-DE"/>
              </w:rPr>
              <w:br/>
              <w:t>-</w:t>
            </w:r>
          </w:p>
        </w:tc>
        <w:tc>
          <w:tcPr>
            <w:tcW w:w="2693" w:type="dxa"/>
          </w:tcPr>
          <w:p w14:paraId="0641A2B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9. Juli 1997</w:t>
            </w:r>
            <w:r w:rsidRPr="00DE162C">
              <w:rPr>
                <w:sz w:val="18"/>
                <w:szCs w:val="24"/>
                <w:lang w:val="de-DE"/>
              </w:rPr>
              <w:br/>
              <w:t>-</w:t>
            </w:r>
          </w:p>
        </w:tc>
        <w:tc>
          <w:tcPr>
            <w:tcW w:w="2074" w:type="dxa"/>
          </w:tcPr>
          <w:p w14:paraId="1F0B818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9. August 1997</w:t>
            </w:r>
            <w:r w:rsidRPr="00DE162C">
              <w:rPr>
                <w:sz w:val="18"/>
                <w:szCs w:val="24"/>
                <w:lang w:val="de-DE"/>
              </w:rPr>
              <w:br/>
              <w:t>-</w:t>
            </w:r>
          </w:p>
        </w:tc>
      </w:tr>
      <w:tr w:rsidR="00265F67" w:rsidRPr="00DE162C" w14:paraId="681C48F5" w14:textId="77777777" w:rsidTr="00A4009B">
        <w:trPr>
          <w:cantSplit/>
          <w:jc w:val="center"/>
        </w:trPr>
        <w:tc>
          <w:tcPr>
            <w:tcW w:w="2665" w:type="dxa"/>
          </w:tcPr>
          <w:p w14:paraId="188DF8F2" w14:textId="77777777" w:rsidR="00265F67" w:rsidRPr="00DE162C" w:rsidRDefault="00265F67" w:rsidP="00A4009B">
            <w:pPr>
              <w:spacing w:before="80" w:after="80"/>
              <w:jc w:val="left"/>
              <w:rPr>
                <w:szCs w:val="24"/>
                <w:lang w:val="de-DE"/>
              </w:rPr>
            </w:pPr>
            <w:r w:rsidRPr="00DE162C">
              <w:rPr>
                <w:sz w:val="18"/>
                <w:szCs w:val="24"/>
                <w:lang w:val="de-DE"/>
              </w:rPr>
              <w:t>Montenegro</w:t>
            </w:r>
          </w:p>
        </w:tc>
        <w:tc>
          <w:tcPr>
            <w:tcW w:w="2150" w:type="dxa"/>
          </w:tcPr>
          <w:p w14:paraId="19940F8B"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02500B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August 2015</w:t>
            </w:r>
          </w:p>
        </w:tc>
        <w:tc>
          <w:tcPr>
            <w:tcW w:w="2074" w:type="dxa"/>
          </w:tcPr>
          <w:p w14:paraId="069A4A2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September 2015</w:t>
            </w:r>
          </w:p>
        </w:tc>
      </w:tr>
      <w:tr w:rsidR="00265F67" w:rsidRPr="00DE162C" w14:paraId="17A29DEA" w14:textId="77777777" w:rsidTr="00A4009B">
        <w:trPr>
          <w:cantSplit/>
          <w:jc w:val="center"/>
        </w:trPr>
        <w:tc>
          <w:tcPr>
            <w:tcW w:w="2665" w:type="dxa"/>
          </w:tcPr>
          <w:p w14:paraId="2027CA14" w14:textId="77777777" w:rsidR="00265F67" w:rsidRPr="00DE162C" w:rsidRDefault="00265F67" w:rsidP="00A4009B">
            <w:pPr>
              <w:spacing w:before="80" w:after="80"/>
              <w:jc w:val="left"/>
              <w:rPr>
                <w:szCs w:val="24"/>
                <w:lang w:val="de-DE"/>
              </w:rPr>
            </w:pPr>
            <w:r w:rsidRPr="00DE162C">
              <w:rPr>
                <w:sz w:val="18"/>
                <w:szCs w:val="24"/>
                <w:lang w:val="de-DE"/>
              </w:rPr>
              <w:t>Neuseeland</w:t>
            </w:r>
          </w:p>
        </w:tc>
        <w:tc>
          <w:tcPr>
            <w:tcW w:w="2150" w:type="dxa"/>
          </w:tcPr>
          <w:p w14:paraId="31802A6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25. Juli 1979</w:t>
            </w:r>
            <w:r w:rsidRPr="00DE162C">
              <w:rPr>
                <w:sz w:val="18"/>
                <w:szCs w:val="24"/>
                <w:lang w:val="de-DE"/>
              </w:rPr>
              <w:br/>
              <w:t>19. Dezember 1991</w:t>
            </w:r>
          </w:p>
        </w:tc>
        <w:tc>
          <w:tcPr>
            <w:tcW w:w="2693" w:type="dxa"/>
          </w:tcPr>
          <w:p w14:paraId="1CE7495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 November 1980</w:t>
            </w:r>
            <w:r w:rsidRPr="00DE162C">
              <w:rPr>
                <w:sz w:val="18"/>
                <w:szCs w:val="24"/>
                <w:lang w:val="de-DE"/>
              </w:rPr>
              <w:br/>
              <w:t>-</w:t>
            </w:r>
          </w:p>
        </w:tc>
        <w:tc>
          <w:tcPr>
            <w:tcW w:w="2074" w:type="dxa"/>
          </w:tcPr>
          <w:p w14:paraId="6FF4A67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November 1981</w:t>
            </w:r>
            <w:r w:rsidRPr="00DE162C">
              <w:rPr>
                <w:sz w:val="18"/>
                <w:szCs w:val="24"/>
                <w:lang w:val="de-DE"/>
              </w:rPr>
              <w:br/>
              <w:t>-</w:t>
            </w:r>
          </w:p>
        </w:tc>
      </w:tr>
      <w:tr w:rsidR="00265F67" w:rsidRPr="00DE162C" w14:paraId="60A662DB" w14:textId="77777777" w:rsidTr="00A4009B">
        <w:trPr>
          <w:cantSplit/>
          <w:jc w:val="center"/>
        </w:trPr>
        <w:tc>
          <w:tcPr>
            <w:tcW w:w="2665" w:type="dxa"/>
          </w:tcPr>
          <w:p w14:paraId="5490D187" w14:textId="77777777" w:rsidR="00265F67" w:rsidRPr="00DE162C" w:rsidRDefault="00265F67" w:rsidP="00A4009B">
            <w:pPr>
              <w:spacing w:before="80" w:after="80"/>
              <w:jc w:val="left"/>
              <w:rPr>
                <w:szCs w:val="24"/>
                <w:lang w:val="de-DE"/>
              </w:rPr>
            </w:pPr>
            <w:r w:rsidRPr="00DE162C">
              <w:rPr>
                <w:sz w:val="18"/>
                <w:szCs w:val="24"/>
                <w:lang w:val="de-DE"/>
              </w:rPr>
              <w:t>Nicaragua</w:t>
            </w:r>
          </w:p>
        </w:tc>
        <w:tc>
          <w:tcPr>
            <w:tcW w:w="2150" w:type="dxa"/>
          </w:tcPr>
          <w:p w14:paraId="52C318BC"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r>
            <w:r w:rsidRPr="00DE162C">
              <w:rPr>
                <w:sz w:val="18"/>
                <w:szCs w:val="24"/>
                <w:lang w:val="de-DE"/>
              </w:rPr>
              <w:br/>
              <w:t>-</w:t>
            </w:r>
          </w:p>
        </w:tc>
        <w:tc>
          <w:tcPr>
            <w:tcW w:w="2693" w:type="dxa"/>
          </w:tcPr>
          <w:p w14:paraId="2198C55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- 6. August 2001</w:t>
            </w:r>
            <w:r w:rsidRPr="00DE162C">
              <w:rPr>
                <w:sz w:val="18"/>
                <w:szCs w:val="24"/>
                <w:lang w:val="de-DE"/>
              </w:rPr>
              <w:br/>
              <w:t>-</w:t>
            </w:r>
          </w:p>
        </w:tc>
        <w:tc>
          <w:tcPr>
            <w:tcW w:w="2074" w:type="dxa"/>
          </w:tcPr>
          <w:p w14:paraId="7CD709F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6. September 2001</w:t>
            </w:r>
            <w:r w:rsidRPr="00DE162C">
              <w:rPr>
                <w:sz w:val="18"/>
                <w:szCs w:val="24"/>
                <w:lang w:val="de-DE"/>
              </w:rPr>
              <w:br/>
              <w:t>-</w:t>
            </w:r>
          </w:p>
        </w:tc>
      </w:tr>
      <w:tr w:rsidR="00265F67" w:rsidRPr="00DE162C" w14:paraId="17264344" w14:textId="77777777" w:rsidTr="00A4009B">
        <w:trPr>
          <w:cantSplit/>
          <w:jc w:val="center"/>
        </w:trPr>
        <w:tc>
          <w:tcPr>
            <w:tcW w:w="2665" w:type="dxa"/>
          </w:tcPr>
          <w:p w14:paraId="6A2B5DD2" w14:textId="77777777" w:rsidR="00265F67" w:rsidRPr="00DE162C" w:rsidRDefault="00265F67" w:rsidP="00A4009B">
            <w:pPr>
              <w:spacing w:before="80" w:after="80"/>
              <w:jc w:val="left"/>
              <w:rPr>
                <w:szCs w:val="24"/>
                <w:lang w:val="de-DE"/>
              </w:rPr>
            </w:pPr>
            <w:r w:rsidRPr="00DE162C">
              <w:rPr>
                <w:sz w:val="18"/>
                <w:szCs w:val="24"/>
                <w:lang w:val="de-DE"/>
              </w:rPr>
              <w:t>Niederlande</w:t>
            </w:r>
          </w:p>
        </w:tc>
        <w:tc>
          <w:tcPr>
            <w:tcW w:w="2150" w:type="dxa"/>
          </w:tcPr>
          <w:p w14:paraId="1CBB4192" w14:textId="77777777" w:rsidR="00265F67" w:rsidRPr="00DE162C" w:rsidRDefault="00265F67" w:rsidP="00A4009B">
            <w:pPr>
              <w:spacing w:before="80" w:after="80"/>
              <w:jc w:val="left"/>
              <w:rPr>
                <w:szCs w:val="24"/>
                <w:lang w:val="de-DE"/>
              </w:rPr>
            </w:pPr>
            <w:r w:rsidRPr="00DE162C">
              <w:rPr>
                <w:sz w:val="18"/>
                <w:szCs w:val="24"/>
                <w:lang w:val="de-DE"/>
              </w:rPr>
              <w:t>2. Dezember 1961</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56CF3051" w14:textId="77777777" w:rsidR="00265F67" w:rsidRPr="00DE162C" w:rsidRDefault="00265F67" w:rsidP="00A4009B">
            <w:pPr>
              <w:spacing w:before="80" w:after="80"/>
              <w:jc w:val="left"/>
              <w:rPr>
                <w:szCs w:val="24"/>
                <w:lang w:val="de-DE"/>
              </w:rPr>
            </w:pPr>
            <w:r w:rsidRPr="00DE162C">
              <w:rPr>
                <w:sz w:val="18"/>
                <w:szCs w:val="24"/>
                <w:lang w:val="de-DE"/>
              </w:rPr>
              <w:t>8. August 1967</w:t>
            </w:r>
            <w:r w:rsidRPr="00DE162C">
              <w:rPr>
                <w:sz w:val="18"/>
                <w:szCs w:val="24"/>
                <w:lang w:val="de-DE"/>
              </w:rPr>
              <w:br/>
              <w:t>12. Januar 1977</w:t>
            </w:r>
            <w:r w:rsidRPr="00DE162C">
              <w:rPr>
                <w:sz w:val="18"/>
                <w:szCs w:val="24"/>
                <w:lang w:val="de-DE"/>
              </w:rPr>
              <w:br/>
              <w:t>2. August 1984</w:t>
            </w:r>
            <w:r w:rsidRPr="00DE162C">
              <w:rPr>
                <w:sz w:val="18"/>
                <w:szCs w:val="24"/>
                <w:lang w:val="de-DE"/>
              </w:rPr>
              <w:br/>
              <w:t>14. Oktober 1996</w:t>
            </w:r>
          </w:p>
        </w:tc>
        <w:tc>
          <w:tcPr>
            <w:tcW w:w="2074" w:type="dxa"/>
          </w:tcPr>
          <w:p w14:paraId="657D68B1" w14:textId="77777777" w:rsidR="00265F67" w:rsidRPr="00DE162C" w:rsidRDefault="00265F67" w:rsidP="00A4009B">
            <w:pPr>
              <w:spacing w:before="80" w:after="80"/>
              <w:jc w:val="left"/>
              <w:rPr>
                <w:szCs w:val="24"/>
                <w:lang w:val="de-DE"/>
              </w:rPr>
            </w:pPr>
            <w:r w:rsidRPr="00DE162C">
              <w:rPr>
                <w:sz w:val="18"/>
                <w:szCs w:val="24"/>
                <w:lang w:val="de-DE"/>
              </w:rPr>
              <w:t>10. August 1968</w:t>
            </w:r>
            <w:r w:rsidRPr="00DE162C">
              <w:rPr>
                <w:sz w:val="18"/>
                <w:szCs w:val="24"/>
                <w:lang w:val="de-DE"/>
              </w:rPr>
              <w:br/>
              <w:t>11. Februar 1977</w:t>
            </w:r>
            <w:r w:rsidRPr="00DE162C">
              <w:rPr>
                <w:sz w:val="18"/>
                <w:szCs w:val="24"/>
                <w:lang w:val="de-DE"/>
              </w:rPr>
              <w:br/>
              <w:t>2. September 1984</w:t>
            </w:r>
            <w:r w:rsidRPr="00DE162C">
              <w:rPr>
                <w:sz w:val="18"/>
                <w:szCs w:val="24"/>
                <w:lang w:val="de-DE"/>
              </w:rPr>
              <w:br/>
              <w:t>2. April 1998</w:t>
            </w:r>
          </w:p>
        </w:tc>
      </w:tr>
      <w:tr w:rsidR="00265F67" w:rsidRPr="00DE162C" w14:paraId="1E3C2A77" w14:textId="77777777" w:rsidTr="00A4009B">
        <w:trPr>
          <w:cantSplit/>
          <w:jc w:val="center"/>
        </w:trPr>
        <w:tc>
          <w:tcPr>
            <w:tcW w:w="2665" w:type="dxa"/>
          </w:tcPr>
          <w:p w14:paraId="31EF4FEF" w14:textId="77777777" w:rsidR="00265F67" w:rsidRPr="00DE162C" w:rsidRDefault="00265F67" w:rsidP="00A4009B">
            <w:pPr>
              <w:spacing w:before="80" w:after="80"/>
              <w:jc w:val="left"/>
              <w:rPr>
                <w:szCs w:val="24"/>
                <w:lang w:val="de-DE"/>
              </w:rPr>
            </w:pPr>
            <w:r w:rsidRPr="00DE162C">
              <w:rPr>
                <w:sz w:val="18"/>
                <w:szCs w:val="24"/>
                <w:lang w:val="de-DE"/>
              </w:rPr>
              <w:t>Nordmazedonien</w:t>
            </w:r>
          </w:p>
        </w:tc>
        <w:tc>
          <w:tcPr>
            <w:tcW w:w="2150" w:type="dxa"/>
          </w:tcPr>
          <w:p w14:paraId="44DA618F"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r>
          </w:p>
        </w:tc>
        <w:tc>
          <w:tcPr>
            <w:tcW w:w="2693" w:type="dxa"/>
          </w:tcPr>
          <w:p w14:paraId="08DD8DB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4. April 2011</w:t>
            </w:r>
          </w:p>
        </w:tc>
        <w:tc>
          <w:tcPr>
            <w:tcW w:w="2074" w:type="dxa"/>
          </w:tcPr>
          <w:p w14:paraId="36921BA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4. Mai 2011</w:t>
            </w:r>
          </w:p>
        </w:tc>
      </w:tr>
      <w:tr w:rsidR="00265F67" w:rsidRPr="00DE162C" w14:paraId="135FD55E" w14:textId="77777777" w:rsidTr="00A4009B">
        <w:trPr>
          <w:cantSplit/>
          <w:jc w:val="center"/>
        </w:trPr>
        <w:tc>
          <w:tcPr>
            <w:tcW w:w="2665" w:type="dxa"/>
          </w:tcPr>
          <w:p w14:paraId="0535EBAE" w14:textId="77777777" w:rsidR="00265F67" w:rsidRPr="00DE162C" w:rsidRDefault="00265F67" w:rsidP="00A4009B">
            <w:pPr>
              <w:spacing w:before="80" w:after="80"/>
              <w:jc w:val="left"/>
              <w:rPr>
                <w:szCs w:val="24"/>
                <w:lang w:val="de-DE"/>
              </w:rPr>
            </w:pPr>
            <w:r w:rsidRPr="00DE162C">
              <w:rPr>
                <w:sz w:val="18"/>
                <w:szCs w:val="24"/>
                <w:lang w:val="de-DE"/>
              </w:rPr>
              <w:t>Norwegen</w:t>
            </w:r>
          </w:p>
        </w:tc>
        <w:tc>
          <w:tcPr>
            <w:tcW w:w="2150" w:type="dxa"/>
          </w:tcPr>
          <w:p w14:paraId="009F1A87"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2C955E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August 1993</w:t>
            </w:r>
            <w:r w:rsidRPr="00DE162C">
              <w:rPr>
                <w:sz w:val="18"/>
                <w:szCs w:val="24"/>
                <w:lang w:val="de-DE"/>
              </w:rPr>
              <w:br/>
              <w:t>-</w:t>
            </w:r>
          </w:p>
        </w:tc>
        <w:tc>
          <w:tcPr>
            <w:tcW w:w="2074" w:type="dxa"/>
          </w:tcPr>
          <w:p w14:paraId="30F0725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September 1993</w:t>
            </w:r>
            <w:r w:rsidRPr="00DE162C">
              <w:rPr>
                <w:sz w:val="18"/>
                <w:szCs w:val="24"/>
                <w:lang w:val="de-DE"/>
              </w:rPr>
              <w:br/>
              <w:t>-</w:t>
            </w:r>
          </w:p>
        </w:tc>
      </w:tr>
      <w:tr w:rsidR="00265F67" w:rsidRPr="00DE162C" w14:paraId="639077D3" w14:textId="77777777" w:rsidTr="00A4009B">
        <w:trPr>
          <w:cantSplit/>
          <w:jc w:val="center"/>
        </w:trPr>
        <w:tc>
          <w:tcPr>
            <w:tcW w:w="2665" w:type="dxa"/>
          </w:tcPr>
          <w:p w14:paraId="5E89357D" w14:textId="77777777" w:rsidR="00265F67" w:rsidRPr="00DE162C" w:rsidRDefault="00265F67" w:rsidP="00A4009B">
            <w:pPr>
              <w:spacing w:before="80" w:after="80"/>
              <w:jc w:val="left"/>
              <w:rPr>
                <w:szCs w:val="24"/>
                <w:lang w:val="de-DE"/>
              </w:rPr>
            </w:pPr>
            <w:r w:rsidRPr="00DE162C">
              <w:rPr>
                <w:sz w:val="18"/>
                <w:szCs w:val="24"/>
                <w:lang w:val="de-DE"/>
              </w:rPr>
              <w:t>Oman</w:t>
            </w:r>
          </w:p>
        </w:tc>
        <w:tc>
          <w:tcPr>
            <w:tcW w:w="2150" w:type="dxa"/>
          </w:tcPr>
          <w:p w14:paraId="50D5DB0B"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37411EA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22. Oktober 2009</w:t>
            </w:r>
          </w:p>
        </w:tc>
        <w:tc>
          <w:tcPr>
            <w:tcW w:w="2074" w:type="dxa"/>
          </w:tcPr>
          <w:p w14:paraId="58417E2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22. November 2009</w:t>
            </w:r>
          </w:p>
        </w:tc>
      </w:tr>
      <w:tr w:rsidR="00265F67" w:rsidRPr="00DE162C" w14:paraId="04C5F5BD" w14:textId="77777777" w:rsidTr="00A4009B">
        <w:trPr>
          <w:cantSplit/>
          <w:jc w:val="center"/>
        </w:trPr>
        <w:tc>
          <w:tcPr>
            <w:tcW w:w="2665" w:type="dxa"/>
          </w:tcPr>
          <w:p w14:paraId="3851D090" w14:textId="77777777" w:rsidR="00265F67" w:rsidRPr="00DE162C" w:rsidRDefault="00265F67" w:rsidP="00A4009B">
            <w:pPr>
              <w:spacing w:before="80" w:after="80"/>
              <w:jc w:val="left"/>
              <w:rPr>
                <w:szCs w:val="24"/>
                <w:lang w:val="de-DE"/>
              </w:rPr>
            </w:pPr>
            <w:r w:rsidRPr="00DE162C">
              <w:rPr>
                <w:sz w:val="18"/>
                <w:szCs w:val="24"/>
                <w:lang w:val="de-DE"/>
              </w:rPr>
              <w:t>Österreich</w:t>
            </w:r>
          </w:p>
        </w:tc>
        <w:tc>
          <w:tcPr>
            <w:tcW w:w="2150" w:type="dxa"/>
          </w:tcPr>
          <w:p w14:paraId="35BB0845"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338FE6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14. Juni 1994</w:t>
            </w:r>
            <w:r w:rsidRPr="00DE162C">
              <w:rPr>
                <w:sz w:val="18"/>
                <w:szCs w:val="24"/>
                <w:lang w:val="de-DE"/>
              </w:rPr>
              <w:br/>
              <w:t>1. Juni 2004</w:t>
            </w:r>
          </w:p>
        </w:tc>
        <w:tc>
          <w:tcPr>
            <w:tcW w:w="2074" w:type="dxa"/>
          </w:tcPr>
          <w:p w14:paraId="1C83BBB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14. Juli 1994</w:t>
            </w:r>
            <w:r w:rsidRPr="00DE162C">
              <w:rPr>
                <w:sz w:val="18"/>
                <w:szCs w:val="24"/>
                <w:lang w:val="de-DE"/>
              </w:rPr>
              <w:br/>
              <w:t>1. Juli 2004</w:t>
            </w:r>
          </w:p>
        </w:tc>
      </w:tr>
      <w:tr w:rsidR="00265F67" w:rsidRPr="00DE162C" w14:paraId="6CA1B1A8" w14:textId="77777777" w:rsidTr="00A4009B">
        <w:trPr>
          <w:cantSplit/>
          <w:jc w:val="center"/>
        </w:trPr>
        <w:tc>
          <w:tcPr>
            <w:tcW w:w="2665" w:type="dxa"/>
          </w:tcPr>
          <w:p w14:paraId="3971105A" w14:textId="77777777" w:rsidR="00265F67" w:rsidRPr="00DE162C" w:rsidRDefault="00265F67" w:rsidP="00A4009B">
            <w:pPr>
              <w:spacing w:before="80" w:after="80"/>
              <w:jc w:val="left"/>
              <w:rPr>
                <w:szCs w:val="24"/>
                <w:lang w:val="de-DE"/>
              </w:rPr>
            </w:pPr>
            <w:r w:rsidRPr="00DE162C">
              <w:rPr>
                <w:sz w:val="18"/>
                <w:szCs w:val="24"/>
                <w:lang w:val="de-DE"/>
              </w:rPr>
              <w:t>Panama</w:t>
            </w:r>
          </w:p>
        </w:tc>
        <w:tc>
          <w:tcPr>
            <w:tcW w:w="2150" w:type="dxa"/>
          </w:tcPr>
          <w:p w14:paraId="418D2B7B"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5FC9DEE7"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April 1999</w:t>
            </w:r>
            <w:r w:rsidRPr="00DE162C">
              <w:rPr>
                <w:sz w:val="18"/>
                <w:szCs w:val="24"/>
                <w:lang w:val="de-DE"/>
              </w:rPr>
              <w:br/>
              <w:t>22. Oktober 2012</w:t>
            </w:r>
          </w:p>
        </w:tc>
        <w:tc>
          <w:tcPr>
            <w:tcW w:w="2074" w:type="dxa"/>
          </w:tcPr>
          <w:p w14:paraId="5E79403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Mai 1999</w:t>
            </w:r>
            <w:r w:rsidRPr="00DE162C">
              <w:rPr>
                <w:sz w:val="18"/>
                <w:szCs w:val="24"/>
                <w:lang w:val="de-DE"/>
              </w:rPr>
              <w:br/>
              <w:t>22. November 2012</w:t>
            </w:r>
          </w:p>
        </w:tc>
      </w:tr>
      <w:tr w:rsidR="00265F67" w:rsidRPr="00DE162C" w14:paraId="08342773" w14:textId="77777777" w:rsidTr="00A4009B">
        <w:trPr>
          <w:cantSplit/>
          <w:jc w:val="center"/>
        </w:trPr>
        <w:tc>
          <w:tcPr>
            <w:tcW w:w="2665" w:type="dxa"/>
          </w:tcPr>
          <w:p w14:paraId="122969E7" w14:textId="77777777" w:rsidR="00265F67" w:rsidRPr="00DE162C" w:rsidRDefault="00265F67" w:rsidP="00A4009B">
            <w:pPr>
              <w:spacing w:before="80" w:after="80"/>
              <w:jc w:val="left"/>
              <w:rPr>
                <w:szCs w:val="24"/>
                <w:lang w:val="de-DE"/>
              </w:rPr>
            </w:pPr>
            <w:r w:rsidRPr="00DE162C">
              <w:rPr>
                <w:sz w:val="18"/>
                <w:szCs w:val="24"/>
                <w:lang w:val="de-DE"/>
              </w:rPr>
              <w:t>Paraguay</w:t>
            </w:r>
          </w:p>
        </w:tc>
        <w:tc>
          <w:tcPr>
            <w:tcW w:w="2150" w:type="dxa"/>
          </w:tcPr>
          <w:p w14:paraId="59D07DBC"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E7485B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Januar 1997</w:t>
            </w:r>
            <w:r w:rsidRPr="00DE162C">
              <w:rPr>
                <w:sz w:val="18"/>
                <w:szCs w:val="24"/>
                <w:lang w:val="de-DE"/>
              </w:rPr>
              <w:br/>
              <w:t>-</w:t>
            </w:r>
          </w:p>
        </w:tc>
        <w:tc>
          <w:tcPr>
            <w:tcW w:w="2074" w:type="dxa"/>
          </w:tcPr>
          <w:p w14:paraId="47399C7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Februar 1997</w:t>
            </w:r>
            <w:r w:rsidRPr="00DE162C">
              <w:rPr>
                <w:sz w:val="18"/>
                <w:szCs w:val="24"/>
                <w:lang w:val="de-DE"/>
              </w:rPr>
              <w:br/>
              <w:t>-</w:t>
            </w:r>
          </w:p>
        </w:tc>
      </w:tr>
      <w:tr w:rsidR="00265F67" w:rsidRPr="00DE162C" w14:paraId="05BA4A15" w14:textId="77777777" w:rsidTr="00A4009B">
        <w:trPr>
          <w:cantSplit/>
          <w:jc w:val="center"/>
        </w:trPr>
        <w:tc>
          <w:tcPr>
            <w:tcW w:w="2665" w:type="dxa"/>
          </w:tcPr>
          <w:p w14:paraId="53DA0C51" w14:textId="77777777" w:rsidR="00265F67" w:rsidRPr="00DE162C" w:rsidRDefault="00265F67" w:rsidP="00A4009B">
            <w:pPr>
              <w:spacing w:before="80" w:after="80"/>
              <w:jc w:val="left"/>
              <w:rPr>
                <w:szCs w:val="24"/>
                <w:lang w:val="de-DE"/>
              </w:rPr>
            </w:pPr>
            <w:r w:rsidRPr="00DE162C">
              <w:rPr>
                <w:sz w:val="18"/>
                <w:szCs w:val="24"/>
                <w:lang w:val="de-DE"/>
              </w:rPr>
              <w:lastRenderedPageBreak/>
              <w:t>Peru</w:t>
            </w:r>
          </w:p>
        </w:tc>
        <w:tc>
          <w:tcPr>
            <w:tcW w:w="2150" w:type="dxa"/>
          </w:tcPr>
          <w:p w14:paraId="6F175956"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DCB373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8. Juli 2011</w:t>
            </w:r>
          </w:p>
        </w:tc>
        <w:tc>
          <w:tcPr>
            <w:tcW w:w="2074" w:type="dxa"/>
          </w:tcPr>
          <w:p w14:paraId="2813413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8. August 2011</w:t>
            </w:r>
          </w:p>
        </w:tc>
      </w:tr>
      <w:tr w:rsidR="00265F67" w:rsidRPr="00DE162C" w14:paraId="1F87310D" w14:textId="77777777" w:rsidTr="00A4009B">
        <w:trPr>
          <w:cantSplit/>
          <w:jc w:val="center"/>
        </w:trPr>
        <w:tc>
          <w:tcPr>
            <w:tcW w:w="2665" w:type="dxa"/>
          </w:tcPr>
          <w:p w14:paraId="56B8AC58" w14:textId="77777777" w:rsidR="00265F67" w:rsidRPr="00DE162C" w:rsidRDefault="00265F67" w:rsidP="00A4009B">
            <w:pPr>
              <w:spacing w:before="80" w:after="80"/>
              <w:jc w:val="left"/>
              <w:rPr>
                <w:szCs w:val="24"/>
                <w:lang w:val="de-DE"/>
              </w:rPr>
            </w:pPr>
            <w:r w:rsidRPr="00DE162C">
              <w:rPr>
                <w:sz w:val="18"/>
                <w:szCs w:val="24"/>
                <w:lang w:val="de-DE"/>
              </w:rPr>
              <w:t>Polen</w:t>
            </w:r>
          </w:p>
        </w:tc>
        <w:tc>
          <w:tcPr>
            <w:tcW w:w="2150" w:type="dxa"/>
          </w:tcPr>
          <w:p w14:paraId="05B885F6"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2F7E79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11. Oktober 1989</w:t>
            </w:r>
            <w:r w:rsidRPr="00DE162C">
              <w:rPr>
                <w:sz w:val="18"/>
                <w:szCs w:val="24"/>
                <w:lang w:val="de-DE"/>
              </w:rPr>
              <w:br/>
              <w:t>15. Juli 2003</w:t>
            </w:r>
          </w:p>
        </w:tc>
        <w:tc>
          <w:tcPr>
            <w:tcW w:w="2074" w:type="dxa"/>
          </w:tcPr>
          <w:p w14:paraId="4B7D432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11. November 1989</w:t>
            </w:r>
            <w:r w:rsidRPr="00DE162C">
              <w:rPr>
                <w:sz w:val="18"/>
                <w:szCs w:val="24"/>
                <w:lang w:val="de-DE"/>
              </w:rPr>
              <w:br/>
              <w:t>15. August 2003</w:t>
            </w:r>
          </w:p>
        </w:tc>
      </w:tr>
      <w:tr w:rsidR="00265F67" w:rsidRPr="00DE162C" w14:paraId="7EAE5F33" w14:textId="77777777" w:rsidTr="00A4009B">
        <w:trPr>
          <w:cantSplit/>
          <w:jc w:val="center"/>
        </w:trPr>
        <w:tc>
          <w:tcPr>
            <w:tcW w:w="2665" w:type="dxa"/>
          </w:tcPr>
          <w:p w14:paraId="2071846F" w14:textId="77777777" w:rsidR="00265F67" w:rsidRPr="00DE162C" w:rsidRDefault="00265F67" w:rsidP="00A4009B">
            <w:pPr>
              <w:spacing w:before="80" w:after="80"/>
              <w:jc w:val="left"/>
              <w:rPr>
                <w:szCs w:val="24"/>
                <w:lang w:val="de-DE"/>
              </w:rPr>
            </w:pPr>
            <w:r w:rsidRPr="00DE162C">
              <w:rPr>
                <w:sz w:val="18"/>
                <w:szCs w:val="24"/>
                <w:lang w:val="de-DE"/>
              </w:rPr>
              <w:t>Portugal</w:t>
            </w:r>
          </w:p>
        </w:tc>
        <w:tc>
          <w:tcPr>
            <w:tcW w:w="2150" w:type="dxa"/>
          </w:tcPr>
          <w:p w14:paraId="3DF25F74"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644C9C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14. September 1995</w:t>
            </w:r>
            <w:r w:rsidRPr="00DE162C">
              <w:rPr>
                <w:sz w:val="18"/>
                <w:szCs w:val="24"/>
                <w:lang w:val="de-DE"/>
              </w:rPr>
              <w:br/>
              <w:t>-</w:t>
            </w:r>
          </w:p>
        </w:tc>
        <w:tc>
          <w:tcPr>
            <w:tcW w:w="2074" w:type="dxa"/>
          </w:tcPr>
          <w:p w14:paraId="67FD623B"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14. Oktober 1995</w:t>
            </w:r>
            <w:r w:rsidRPr="00DE162C">
              <w:rPr>
                <w:sz w:val="18"/>
                <w:szCs w:val="24"/>
                <w:lang w:val="de-DE"/>
              </w:rPr>
              <w:br/>
              <w:t>-</w:t>
            </w:r>
          </w:p>
        </w:tc>
      </w:tr>
      <w:tr w:rsidR="00265F67" w:rsidRPr="00DE162C" w14:paraId="51470A38" w14:textId="77777777" w:rsidTr="00A4009B">
        <w:trPr>
          <w:cantSplit/>
          <w:jc w:val="center"/>
        </w:trPr>
        <w:tc>
          <w:tcPr>
            <w:tcW w:w="2665" w:type="dxa"/>
          </w:tcPr>
          <w:p w14:paraId="02872BB4" w14:textId="77777777" w:rsidR="00265F67" w:rsidRPr="00DE162C" w:rsidRDefault="00265F67" w:rsidP="00A4009B">
            <w:pPr>
              <w:spacing w:before="80" w:after="80"/>
              <w:jc w:val="left"/>
              <w:rPr>
                <w:szCs w:val="24"/>
                <w:lang w:val="de-DE"/>
              </w:rPr>
            </w:pPr>
            <w:r w:rsidRPr="00DE162C">
              <w:rPr>
                <w:sz w:val="18"/>
                <w:szCs w:val="24"/>
                <w:lang w:val="de-DE"/>
              </w:rPr>
              <w:t>Republik Korea</w:t>
            </w:r>
          </w:p>
        </w:tc>
        <w:tc>
          <w:tcPr>
            <w:tcW w:w="2150" w:type="dxa"/>
          </w:tcPr>
          <w:p w14:paraId="16A45BC1"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3A60B9E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7. Dezember 2001</w:t>
            </w:r>
          </w:p>
        </w:tc>
        <w:tc>
          <w:tcPr>
            <w:tcW w:w="2074" w:type="dxa"/>
          </w:tcPr>
          <w:p w14:paraId="2BC8CC0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7. Januar 2002</w:t>
            </w:r>
          </w:p>
        </w:tc>
      </w:tr>
      <w:tr w:rsidR="00265F67" w:rsidRPr="00DE162C" w14:paraId="54608799" w14:textId="77777777" w:rsidTr="00A4009B">
        <w:trPr>
          <w:cantSplit/>
          <w:jc w:val="center"/>
        </w:trPr>
        <w:tc>
          <w:tcPr>
            <w:tcW w:w="2665" w:type="dxa"/>
          </w:tcPr>
          <w:p w14:paraId="2D5FE79A" w14:textId="77777777" w:rsidR="00265F67" w:rsidRPr="00DE162C" w:rsidRDefault="00265F67" w:rsidP="00A4009B">
            <w:pPr>
              <w:spacing w:before="80" w:after="80"/>
              <w:jc w:val="left"/>
              <w:rPr>
                <w:szCs w:val="24"/>
                <w:lang w:val="de-DE"/>
              </w:rPr>
            </w:pPr>
            <w:r w:rsidRPr="00DE162C">
              <w:rPr>
                <w:sz w:val="18"/>
                <w:szCs w:val="24"/>
                <w:lang w:val="de-DE"/>
              </w:rPr>
              <w:t>Republik Moldau</w:t>
            </w:r>
          </w:p>
        </w:tc>
        <w:tc>
          <w:tcPr>
            <w:tcW w:w="2150" w:type="dxa"/>
          </w:tcPr>
          <w:p w14:paraId="5344CFF1"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1EA37F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28. September 1998</w:t>
            </w:r>
          </w:p>
        </w:tc>
        <w:tc>
          <w:tcPr>
            <w:tcW w:w="2074" w:type="dxa"/>
          </w:tcPr>
          <w:p w14:paraId="61715897"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28. Oktober 1998</w:t>
            </w:r>
          </w:p>
        </w:tc>
      </w:tr>
      <w:tr w:rsidR="00265F67" w:rsidRPr="00DE162C" w14:paraId="5D4FC6B0" w14:textId="77777777" w:rsidTr="00A4009B">
        <w:trPr>
          <w:cantSplit/>
          <w:jc w:val="center"/>
        </w:trPr>
        <w:tc>
          <w:tcPr>
            <w:tcW w:w="2665" w:type="dxa"/>
          </w:tcPr>
          <w:p w14:paraId="163EE442" w14:textId="77777777" w:rsidR="00265F67" w:rsidRPr="00DE162C" w:rsidRDefault="00265F67" w:rsidP="00A4009B">
            <w:pPr>
              <w:spacing w:before="80" w:after="80"/>
              <w:jc w:val="left"/>
              <w:rPr>
                <w:szCs w:val="24"/>
                <w:lang w:val="de-DE"/>
              </w:rPr>
            </w:pPr>
            <w:r w:rsidRPr="00DE162C">
              <w:rPr>
                <w:sz w:val="18"/>
                <w:szCs w:val="24"/>
                <w:lang w:val="de-DE"/>
              </w:rPr>
              <w:t>Rumänien</w:t>
            </w:r>
          </w:p>
        </w:tc>
        <w:tc>
          <w:tcPr>
            <w:tcW w:w="2150" w:type="dxa"/>
          </w:tcPr>
          <w:p w14:paraId="05C76C21"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4E8BF1A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16. Februar 2001</w:t>
            </w:r>
          </w:p>
        </w:tc>
        <w:tc>
          <w:tcPr>
            <w:tcW w:w="2074" w:type="dxa"/>
          </w:tcPr>
          <w:p w14:paraId="69C247F7"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16. März 2001</w:t>
            </w:r>
          </w:p>
        </w:tc>
      </w:tr>
      <w:tr w:rsidR="00265F67" w:rsidRPr="00DE162C" w14:paraId="15B74C90" w14:textId="77777777" w:rsidTr="00A4009B">
        <w:trPr>
          <w:cantSplit/>
          <w:jc w:val="center"/>
        </w:trPr>
        <w:tc>
          <w:tcPr>
            <w:tcW w:w="2665" w:type="dxa"/>
          </w:tcPr>
          <w:p w14:paraId="588646B9" w14:textId="77777777" w:rsidR="00265F67" w:rsidRPr="00DE162C" w:rsidRDefault="00265F67" w:rsidP="00A4009B">
            <w:pPr>
              <w:spacing w:before="80" w:after="80"/>
              <w:jc w:val="left"/>
              <w:rPr>
                <w:szCs w:val="24"/>
                <w:lang w:val="de-DE"/>
              </w:rPr>
            </w:pPr>
            <w:r w:rsidRPr="00DE162C">
              <w:rPr>
                <w:kern w:val="2"/>
                <w:sz w:val="18"/>
                <w:szCs w:val="24"/>
                <w:lang w:val="de-DE"/>
              </w:rPr>
              <w:t>Russische Föderation</w:t>
            </w:r>
          </w:p>
        </w:tc>
        <w:tc>
          <w:tcPr>
            <w:tcW w:w="2150" w:type="dxa"/>
          </w:tcPr>
          <w:p w14:paraId="3253F98E" w14:textId="77777777" w:rsidR="00265F67" w:rsidRPr="00DE162C" w:rsidRDefault="00265F67" w:rsidP="00A4009B">
            <w:pPr>
              <w:spacing w:before="80" w:after="80"/>
              <w:jc w:val="left"/>
              <w:rPr>
                <w:sz w:val="18"/>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w:t>
            </w:r>
          </w:p>
        </w:tc>
        <w:tc>
          <w:tcPr>
            <w:tcW w:w="2693" w:type="dxa"/>
          </w:tcPr>
          <w:p w14:paraId="5A9987F6" w14:textId="77777777" w:rsidR="00265F67" w:rsidRPr="00DE162C" w:rsidRDefault="00265F67" w:rsidP="00A4009B">
            <w:pPr>
              <w:spacing w:before="80" w:after="80"/>
              <w:jc w:val="left"/>
              <w:rPr>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24. März 1998</w:t>
            </w:r>
          </w:p>
        </w:tc>
        <w:tc>
          <w:tcPr>
            <w:tcW w:w="2074" w:type="dxa"/>
          </w:tcPr>
          <w:p w14:paraId="4F01DE3B" w14:textId="77777777" w:rsidR="00265F67" w:rsidRPr="00DE162C" w:rsidRDefault="00265F67" w:rsidP="00A4009B">
            <w:pPr>
              <w:spacing w:before="80" w:after="80"/>
              <w:jc w:val="left"/>
              <w:rPr>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24. April 1998</w:t>
            </w:r>
          </w:p>
        </w:tc>
      </w:tr>
      <w:tr w:rsidR="00265F67" w:rsidRPr="00DE162C" w14:paraId="42A3C930" w14:textId="77777777" w:rsidTr="00A4009B">
        <w:trPr>
          <w:cantSplit/>
          <w:jc w:val="center"/>
        </w:trPr>
        <w:tc>
          <w:tcPr>
            <w:tcW w:w="2665" w:type="dxa"/>
          </w:tcPr>
          <w:p w14:paraId="3400DC99" w14:textId="77777777" w:rsidR="00265F67" w:rsidRPr="00DE162C" w:rsidRDefault="00265F67" w:rsidP="00A4009B">
            <w:pPr>
              <w:spacing w:before="80" w:after="80"/>
              <w:jc w:val="left"/>
              <w:rPr>
                <w:szCs w:val="24"/>
                <w:lang w:val="de-DE"/>
              </w:rPr>
            </w:pPr>
            <w:r w:rsidRPr="00DE162C">
              <w:rPr>
                <w:sz w:val="18"/>
                <w:szCs w:val="24"/>
                <w:lang w:val="de-DE"/>
              </w:rPr>
              <w:t>Schweden</w:t>
            </w:r>
          </w:p>
        </w:tc>
        <w:tc>
          <w:tcPr>
            <w:tcW w:w="2150" w:type="dxa"/>
          </w:tcPr>
          <w:p w14:paraId="201B9A7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11. Januar 1973</w:t>
            </w:r>
            <w:r w:rsidRPr="00DE162C">
              <w:rPr>
                <w:sz w:val="18"/>
                <w:szCs w:val="24"/>
                <w:lang w:val="de-DE"/>
              </w:rPr>
              <w:br/>
              <w:t>6. Dezember 1978</w:t>
            </w:r>
            <w:r w:rsidRPr="00DE162C">
              <w:rPr>
                <w:sz w:val="18"/>
                <w:szCs w:val="24"/>
                <w:lang w:val="de-DE"/>
              </w:rPr>
              <w:br/>
              <w:t>17. Dezember 1991</w:t>
            </w:r>
          </w:p>
        </w:tc>
        <w:tc>
          <w:tcPr>
            <w:tcW w:w="2693" w:type="dxa"/>
          </w:tcPr>
          <w:p w14:paraId="5E01D2F8" w14:textId="77777777" w:rsidR="00265F67" w:rsidRPr="00DE162C" w:rsidRDefault="00265F67" w:rsidP="00A4009B">
            <w:pPr>
              <w:spacing w:before="80" w:after="80"/>
              <w:jc w:val="left"/>
              <w:rPr>
                <w:szCs w:val="24"/>
                <w:lang w:val="de-DE"/>
              </w:rPr>
            </w:pPr>
            <w:r w:rsidRPr="00DE162C">
              <w:rPr>
                <w:sz w:val="18"/>
                <w:szCs w:val="24"/>
                <w:lang w:val="de-DE"/>
              </w:rPr>
              <w:t>17. November 1971</w:t>
            </w:r>
            <w:r w:rsidRPr="00DE162C">
              <w:rPr>
                <w:sz w:val="18"/>
                <w:szCs w:val="24"/>
                <w:lang w:val="de-DE"/>
              </w:rPr>
              <w:br/>
              <w:t>11. Januar 1973</w:t>
            </w:r>
            <w:r w:rsidRPr="00DE162C">
              <w:rPr>
                <w:sz w:val="18"/>
                <w:szCs w:val="24"/>
                <w:lang w:val="de-DE"/>
              </w:rPr>
              <w:br/>
              <w:t>1. Dezember 1982</w:t>
            </w:r>
            <w:r w:rsidRPr="00DE162C">
              <w:rPr>
                <w:sz w:val="18"/>
                <w:szCs w:val="24"/>
                <w:lang w:val="de-DE"/>
              </w:rPr>
              <w:br/>
              <w:t>18. Dezember 1997</w:t>
            </w:r>
          </w:p>
        </w:tc>
        <w:tc>
          <w:tcPr>
            <w:tcW w:w="2074" w:type="dxa"/>
          </w:tcPr>
          <w:p w14:paraId="07076B15" w14:textId="77777777" w:rsidR="00265F67" w:rsidRPr="00DE162C" w:rsidRDefault="00265F67" w:rsidP="00A4009B">
            <w:pPr>
              <w:spacing w:before="80" w:after="80"/>
              <w:jc w:val="left"/>
              <w:rPr>
                <w:szCs w:val="24"/>
                <w:lang w:val="de-DE"/>
              </w:rPr>
            </w:pPr>
            <w:r w:rsidRPr="00DE162C">
              <w:rPr>
                <w:sz w:val="18"/>
                <w:szCs w:val="24"/>
                <w:lang w:val="de-DE"/>
              </w:rPr>
              <w:t>17. Dezember 1971</w:t>
            </w:r>
            <w:r w:rsidRPr="00DE162C">
              <w:rPr>
                <w:sz w:val="18"/>
                <w:szCs w:val="24"/>
                <w:lang w:val="de-DE"/>
              </w:rPr>
              <w:br/>
              <w:t>11. Februar 1977</w:t>
            </w:r>
            <w:r w:rsidRPr="00DE162C">
              <w:rPr>
                <w:sz w:val="18"/>
                <w:szCs w:val="24"/>
                <w:lang w:val="de-DE"/>
              </w:rPr>
              <w:br/>
              <w:t>1. Januar 1983</w:t>
            </w:r>
            <w:r w:rsidRPr="00DE162C">
              <w:rPr>
                <w:sz w:val="18"/>
                <w:szCs w:val="24"/>
                <w:lang w:val="de-DE"/>
              </w:rPr>
              <w:br/>
              <w:t>24. April 1998</w:t>
            </w:r>
          </w:p>
        </w:tc>
      </w:tr>
      <w:tr w:rsidR="00265F67" w:rsidRPr="00DE162C" w14:paraId="428ED0BF" w14:textId="77777777" w:rsidTr="00A4009B">
        <w:trPr>
          <w:cantSplit/>
          <w:jc w:val="center"/>
        </w:trPr>
        <w:tc>
          <w:tcPr>
            <w:tcW w:w="2665" w:type="dxa"/>
          </w:tcPr>
          <w:p w14:paraId="206A17FF" w14:textId="77777777" w:rsidR="00265F67" w:rsidRPr="00DE162C" w:rsidRDefault="00265F67" w:rsidP="00A4009B">
            <w:pPr>
              <w:spacing w:before="80" w:after="80"/>
              <w:jc w:val="left"/>
              <w:rPr>
                <w:szCs w:val="24"/>
                <w:lang w:val="de-DE"/>
              </w:rPr>
            </w:pPr>
            <w:r w:rsidRPr="00DE162C">
              <w:rPr>
                <w:sz w:val="18"/>
                <w:szCs w:val="24"/>
                <w:lang w:val="de-DE"/>
              </w:rPr>
              <w:t>Schweiz</w:t>
            </w:r>
          </w:p>
        </w:tc>
        <w:tc>
          <w:tcPr>
            <w:tcW w:w="2150" w:type="dxa"/>
          </w:tcPr>
          <w:p w14:paraId="21275825" w14:textId="77777777" w:rsidR="00265F67" w:rsidRPr="00DE162C" w:rsidRDefault="00265F67" w:rsidP="00A4009B">
            <w:pPr>
              <w:spacing w:before="80" w:after="80"/>
              <w:jc w:val="left"/>
              <w:rPr>
                <w:szCs w:val="24"/>
                <w:lang w:val="de-DE"/>
              </w:rPr>
            </w:pPr>
            <w:r w:rsidRPr="00DE162C">
              <w:rPr>
                <w:sz w:val="18"/>
                <w:szCs w:val="24"/>
                <w:lang w:val="de-DE"/>
              </w:rPr>
              <w:t>30. November 1962</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7D6D5A5B" w14:textId="77777777" w:rsidR="00265F67" w:rsidRPr="00DE162C" w:rsidRDefault="00265F67" w:rsidP="00A4009B">
            <w:pPr>
              <w:spacing w:before="80" w:after="80"/>
              <w:jc w:val="left"/>
              <w:rPr>
                <w:szCs w:val="24"/>
                <w:lang w:val="de-DE"/>
              </w:rPr>
            </w:pPr>
            <w:r w:rsidRPr="00DE162C">
              <w:rPr>
                <w:sz w:val="18"/>
                <w:szCs w:val="24"/>
                <w:lang w:val="de-DE"/>
              </w:rPr>
              <w:t>10. Juni 1977</w:t>
            </w:r>
            <w:r w:rsidRPr="00DE162C">
              <w:rPr>
                <w:sz w:val="18"/>
                <w:szCs w:val="24"/>
                <w:lang w:val="de-DE"/>
              </w:rPr>
              <w:br/>
              <w:t>10. Juni 1977</w:t>
            </w:r>
            <w:r w:rsidRPr="00DE162C">
              <w:rPr>
                <w:sz w:val="18"/>
                <w:szCs w:val="24"/>
                <w:lang w:val="de-DE"/>
              </w:rPr>
              <w:br/>
              <w:t>17. Juni 1981</w:t>
            </w:r>
            <w:r w:rsidRPr="00DE162C">
              <w:rPr>
                <w:sz w:val="18"/>
                <w:szCs w:val="24"/>
                <w:lang w:val="de-DE"/>
              </w:rPr>
              <w:br/>
              <w:t>1. August 2008</w:t>
            </w:r>
          </w:p>
        </w:tc>
        <w:tc>
          <w:tcPr>
            <w:tcW w:w="2074" w:type="dxa"/>
          </w:tcPr>
          <w:p w14:paraId="673049DF" w14:textId="77777777" w:rsidR="00265F67" w:rsidRPr="00DE162C" w:rsidRDefault="00265F67" w:rsidP="00A4009B">
            <w:pPr>
              <w:spacing w:before="80" w:after="80"/>
              <w:jc w:val="left"/>
              <w:rPr>
                <w:szCs w:val="24"/>
                <w:lang w:val="de-DE"/>
              </w:rPr>
            </w:pPr>
            <w:r w:rsidRPr="00DE162C">
              <w:rPr>
                <w:sz w:val="18"/>
                <w:szCs w:val="24"/>
                <w:lang w:val="de-DE"/>
              </w:rPr>
              <w:t>10. Juli 1977</w:t>
            </w:r>
            <w:r w:rsidRPr="00DE162C">
              <w:rPr>
                <w:sz w:val="18"/>
                <w:szCs w:val="24"/>
                <w:lang w:val="de-DE"/>
              </w:rPr>
              <w:br/>
              <w:t>10. Juli 1977</w:t>
            </w:r>
            <w:r w:rsidRPr="00DE162C">
              <w:rPr>
                <w:sz w:val="18"/>
                <w:szCs w:val="24"/>
                <w:lang w:val="de-DE"/>
              </w:rPr>
              <w:br/>
              <w:t>8. November 1981</w:t>
            </w:r>
            <w:r w:rsidRPr="00DE162C">
              <w:rPr>
                <w:sz w:val="18"/>
                <w:szCs w:val="24"/>
                <w:lang w:val="de-DE"/>
              </w:rPr>
              <w:br/>
              <w:t>1. September 2008</w:t>
            </w:r>
          </w:p>
        </w:tc>
      </w:tr>
      <w:tr w:rsidR="00265F67" w:rsidRPr="00DE162C" w14:paraId="56FE410D" w14:textId="77777777" w:rsidTr="00A4009B">
        <w:trPr>
          <w:cantSplit/>
          <w:jc w:val="center"/>
        </w:trPr>
        <w:tc>
          <w:tcPr>
            <w:tcW w:w="2665" w:type="dxa"/>
          </w:tcPr>
          <w:p w14:paraId="7BEAF5F7" w14:textId="77777777" w:rsidR="00265F67" w:rsidRPr="00DE162C" w:rsidRDefault="00265F67" w:rsidP="00A4009B">
            <w:pPr>
              <w:spacing w:before="80" w:after="80"/>
              <w:jc w:val="left"/>
              <w:rPr>
                <w:szCs w:val="24"/>
                <w:lang w:val="de-DE"/>
              </w:rPr>
            </w:pPr>
            <w:r w:rsidRPr="00DE162C">
              <w:rPr>
                <w:sz w:val="18"/>
                <w:szCs w:val="24"/>
                <w:lang w:val="de-DE"/>
              </w:rPr>
              <w:t>Serbien</w:t>
            </w:r>
          </w:p>
        </w:tc>
        <w:tc>
          <w:tcPr>
            <w:tcW w:w="2150" w:type="dxa"/>
          </w:tcPr>
          <w:p w14:paraId="7FEB08FA" w14:textId="77777777" w:rsidR="00265F67" w:rsidRPr="00DE162C" w:rsidRDefault="00265F67" w:rsidP="00A4009B">
            <w:pPr>
              <w:spacing w:before="80" w:after="80"/>
              <w:jc w:val="left"/>
              <w:rPr>
                <w:sz w:val="18"/>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w:t>
            </w:r>
          </w:p>
        </w:tc>
        <w:tc>
          <w:tcPr>
            <w:tcW w:w="2693" w:type="dxa"/>
          </w:tcPr>
          <w:p w14:paraId="76C44F96" w14:textId="77777777" w:rsidR="00265F67" w:rsidRPr="00DE162C" w:rsidRDefault="00265F67" w:rsidP="00A4009B">
            <w:pPr>
              <w:spacing w:before="80" w:after="80"/>
              <w:jc w:val="left"/>
              <w:rPr>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5. Dezember 2012</w:t>
            </w:r>
          </w:p>
        </w:tc>
        <w:tc>
          <w:tcPr>
            <w:tcW w:w="2074" w:type="dxa"/>
          </w:tcPr>
          <w:p w14:paraId="642E1591" w14:textId="77777777" w:rsidR="00265F67" w:rsidRPr="00DE162C" w:rsidRDefault="00265F67" w:rsidP="00A4009B">
            <w:pPr>
              <w:spacing w:before="80" w:after="80"/>
              <w:jc w:val="left"/>
              <w:rPr>
                <w:szCs w:val="24"/>
                <w:lang w:val="de-DE"/>
              </w:rPr>
            </w:pPr>
            <w:r w:rsidRPr="00DE162C">
              <w:rPr>
                <w:kern w:val="2"/>
                <w:sz w:val="18"/>
                <w:szCs w:val="24"/>
                <w:lang w:val="de-DE"/>
              </w:rPr>
              <w:t>-</w:t>
            </w:r>
            <w:r w:rsidRPr="00DE162C">
              <w:rPr>
                <w:kern w:val="2"/>
                <w:sz w:val="18"/>
                <w:szCs w:val="24"/>
                <w:lang w:val="de-DE"/>
              </w:rPr>
              <w:br/>
              <w:t>-</w:t>
            </w:r>
            <w:r w:rsidRPr="00DE162C">
              <w:rPr>
                <w:kern w:val="2"/>
                <w:sz w:val="18"/>
                <w:szCs w:val="24"/>
                <w:lang w:val="de-DE"/>
              </w:rPr>
              <w:br/>
              <w:t>-</w:t>
            </w:r>
            <w:r w:rsidRPr="00DE162C">
              <w:rPr>
                <w:kern w:val="2"/>
                <w:sz w:val="18"/>
                <w:szCs w:val="24"/>
                <w:lang w:val="de-DE"/>
              </w:rPr>
              <w:br/>
              <w:t>5. Januar 2013</w:t>
            </w:r>
          </w:p>
        </w:tc>
      </w:tr>
      <w:tr w:rsidR="00265F67" w:rsidRPr="00DE162C" w14:paraId="758319B0" w14:textId="77777777" w:rsidTr="00A4009B">
        <w:trPr>
          <w:cantSplit/>
          <w:jc w:val="center"/>
        </w:trPr>
        <w:tc>
          <w:tcPr>
            <w:tcW w:w="2665" w:type="dxa"/>
          </w:tcPr>
          <w:p w14:paraId="731286B5" w14:textId="77777777" w:rsidR="00265F67" w:rsidRPr="00DE162C" w:rsidRDefault="00265F67" w:rsidP="00A4009B">
            <w:pPr>
              <w:spacing w:before="80" w:after="80"/>
              <w:jc w:val="left"/>
              <w:rPr>
                <w:szCs w:val="24"/>
                <w:lang w:val="de-DE"/>
              </w:rPr>
            </w:pPr>
            <w:r w:rsidRPr="00DE162C">
              <w:rPr>
                <w:sz w:val="18"/>
                <w:szCs w:val="24"/>
                <w:lang w:val="de-DE"/>
              </w:rPr>
              <w:t>Singapur</w:t>
            </w:r>
          </w:p>
        </w:tc>
        <w:tc>
          <w:tcPr>
            <w:tcW w:w="2150" w:type="dxa"/>
          </w:tcPr>
          <w:p w14:paraId="28C6B8AE"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AA7A67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30. Juni 2004</w:t>
            </w:r>
          </w:p>
        </w:tc>
        <w:tc>
          <w:tcPr>
            <w:tcW w:w="2074" w:type="dxa"/>
          </w:tcPr>
          <w:p w14:paraId="3CAA8A2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30. Juli 2004</w:t>
            </w:r>
          </w:p>
        </w:tc>
      </w:tr>
      <w:tr w:rsidR="00265F67" w:rsidRPr="00DE162C" w14:paraId="50476C16" w14:textId="77777777" w:rsidTr="00A4009B">
        <w:trPr>
          <w:cantSplit/>
          <w:jc w:val="center"/>
        </w:trPr>
        <w:tc>
          <w:tcPr>
            <w:tcW w:w="2665" w:type="dxa"/>
          </w:tcPr>
          <w:p w14:paraId="417D6A20" w14:textId="77777777" w:rsidR="00265F67" w:rsidRPr="00DE162C" w:rsidRDefault="00265F67" w:rsidP="00A4009B">
            <w:pPr>
              <w:spacing w:before="80" w:after="80"/>
              <w:jc w:val="left"/>
              <w:rPr>
                <w:szCs w:val="24"/>
                <w:lang w:val="de-DE"/>
              </w:rPr>
            </w:pPr>
            <w:r w:rsidRPr="00DE162C">
              <w:rPr>
                <w:sz w:val="18"/>
                <w:szCs w:val="24"/>
                <w:lang w:val="de-DE"/>
              </w:rPr>
              <w:t>Slowakei</w:t>
            </w:r>
            <w:r w:rsidRPr="00DE162C">
              <w:rPr>
                <w:rStyle w:val="FootnoteReference"/>
                <w:sz w:val="18"/>
                <w:szCs w:val="24"/>
                <w:lang w:val="de-DE"/>
              </w:rPr>
              <w:footnoteReference w:customMarkFollows="1" w:id="3"/>
              <w:t>1</w:t>
            </w:r>
          </w:p>
          <w:p w14:paraId="035D2AC4" w14:textId="77777777" w:rsidR="00265F67" w:rsidRPr="00DE162C" w:rsidRDefault="00265F67" w:rsidP="00A4009B">
            <w:pPr>
              <w:jc w:val="left"/>
              <w:rPr>
                <w:sz w:val="18"/>
                <w:szCs w:val="24"/>
                <w:lang w:val="de-DE"/>
              </w:rPr>
            </w:pPr>
          </w:p>
        </w:tc>
        <w:tc>
          <w:tcPr>
            <w:tcW w:w="2150" w:type="dxa"/>
          </w:tcPr>
          <w:p w14:paraId="283E4C37"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8FE977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12. Mai 2009</w:t>
            </w:r>
          </w:p>
        </w:tc>
        <w:tc>
          <w:tcPr>
            <w:tcW w:w="2074" w:type="dxa"/>
          </w:tcPr>
          <w:p w14:paraId="5A06C1D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 Januar 1993</w:t>
            </w:r>
            <w:r w:rsidRPr="00DE162C">
              <w:rPr>
                <w:sz w:val="18"/>
                <w:szCs w:val="24"/>
                <w:lang w:val="de-DE"/>
              </w:rPr>
              <w:br/>
              <w:t>12. Juni 2009</w:t>
            </w:r>
          </w:p>
        </w:tc>
      </w:tr>
      <w:tr w:rsidR="00265F67" w:rsidRPr="00DE162C" w14:paraId="162D66B4" w14:textId="77777777" w:rsidTr="00A4009B">
        <w:trPr>
          <w:cantSplit/>
          <w:jc w:val="center"/>
        </w:trPr>
        <w:tc>
          <w:tcPr>
            <w:tcW w:w="2665" w:type="dxa"/>
          </w:tcPr>
          <w:p w14:paraId="5F0A620E" w14:textId="77777777" w:rsidR="00265F67" w:rsidRPr="00DE162C" w:rsidRDefault="00265F67" w:rsidP="00A4009B">
            <w:pPr>
              <w:spacing w:before="80" w:after="80"/>
              <w:jc w:val="left"/>
              <w:rPr>
                <w:szCs w:val="24"/>
                <w:lang w:val="de-DE"/>
              </w:rPr>
            </w:pPr>
            <w:r w:rsidRPr="00DE162C">
              <w:rPr>
                <w:sz w:val="18"/>
                <w:szCs w:val="24"/>
                <w:lang w:val="de-DE"/>
              </w:rPr>
              <w:t>Slowenien</w:t>
            </w:r>
          </w:p>
        </w:tc>
        <w:tc>
          <w:tcPr>
            <w:tcW w:w="2150" w:type="dxa"/>
          </w:tcPr>
          <w:p w14:paraId="2C6099AA"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0F3DBC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 Juni 1999</w:t>
            </w:r>
          </w:p>
        </w:tc>
        <w:tc>
          <w:tcPr>
            <w:tcW w:w="2074" w:type="dxa"/>
          </w:tcPr>
          <w:p w14:paraId="76437D5E"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29. Juli 1999</w:t>
            </w:r>
          </w:p>
        </w:tc>
      </w:tr>
      <w:tr w:rsidR="00265F67" w:rsidRPr="00DE162C" w14:paraId="3A02A5D8" w14:textId="77777777" w:rsidTr="00A4009B">
        <w:trPr>
          <w:cantSplit/>
          <w:jc w:val="center"/>
        </w:trPr>
        <w:tc>
          <w:tcPr>
            <w:tcW w:w="2665" w:type="dxa"/>
          </w:tcPr>
          <w:p w14:paraId="66C9BC10" w14:textId="77777777" w:rsidR="00265F67" w:rsidRPr="00DE162C" w:rsidRDefault="00265F67" w:rsidP="00A4009B">
            <w:pPr>
              <w:spacing w:before="80" w:after="80"/>
              <w:jc w:val="left"/>
              <w:rPr>
                <w:szCs w:val="24"/>
                <w:lang w:val="de-DE"/>
              </w:rPr>
            </w:pPr>
            <w:r w:rsidRPr="00DE162C">
              <w:rPr>
                <w:sz w:val="18"/>
                <w:szCs w:val="24"/>
                <w:lang w:val="de-DE"/>
              </w:rPr>
              <w:lastRenderedPageBreak/>
              <w:t>Spanien</w:t>
            </w:r>
          </w:p>
        </w:tc>
        <w:tc>
          <w:tcPr>
            <w:tcW w:w="2150" w:type="dxa"/>
          </w:tcPr>
          <w:p w14:paraId="6440A64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19. März 1991</w:t>
            </w:r>
          </w:p>
        </w:tc>
        <w:tc>
          <w:tcPr>
            <w:tcW w:w="2693" w:type="dxa"/>
          </w:tcPr>
          <w:p w14:paraId="1F36C96E" w14:textId="77777777" w:rsidR="00265F67" w:rsidRPr="00DE162C" w:rsidRDefault="00265F67" w:rsidP="00A4009B">
            <w:pPr>
              <w:spacing w:before="80" w:after="80"/>
              <w:jc w:val="left"/>
              <w:rPr>
                <w:szCs w:val="24"/>
                <w:lang w:val="de-DE"/>
              </w:rPr>
            </w:pPr>
            <w:r w:rsidRPr="00DE162C">
              <w:rPr>
                <w:sz w:val="18"/>
                <w:szCs w:val="24"/>
                <w:lang w:val="de-DE"/>
              </w:rPr>
              <w:t>18. April 1980</w:t>
            </w:r>
            <w:r w:rsidRPr="00DE162C">
              <w:rPr>
                <w:sz w:val="18"/>
                <w:szCs w:val="24"/>
                <w:lang w:val="de-DE"/>
              </w:rPr>
              <w:br/>
              <w:t>18. April 1980</w:t>
            </w:r>
            <w:r w:rsidRPr="00DE162C">
              <w:rPr>
                <w:sz w:val="18"/>
                <w:szCs w:val="24"/>
                <w:lang w:val="de-DE"/>
              </w:rPr>
              <w:br/>
              <w:t>-</w:t>
            </w:r>
            <w:r w:rsidRPr="00DE162C">
              <w:rPr>
                <w:sz w:val="18"/>
                <w:szCs w:val="24"/>
                <w:lang w:val="de-DE"/>
              </w:rPr>
              <w:br/>
              <w:t>18. Juni 2007</w:t>
            </w:r>
          </w:p>
        </w:tc>
        <w:tc>
          <w:tcPr>
            <w:tcW w:w="2074" w:type="dxa"/>
          </w:tcPr>
          <w:p w14:paraId="13DA552F" w14:textId="77777777" w:rsidR="00265F67" w:rsidRPr="00DE162C" w:rsidRDefault="00265F67" w:rsidP="00A4009B">
            <w:pPr>
              <w:spacing w:before="80" w:after="80"/>
              <w:jc w:val="left"/>
              <w:rPr>
                <w:szCs w:val="24"/>
                <w:lang w:val="de-DE"/>
              </w:rPr>
            </w:pPr>
            <w:r w:rsidRPr="00DE162C">
              <w:rPr>
                <w:sz w:val="18"/>
                <w:szCs w:val="24"/>
                <w:lang w:val="de-DE"/>
              </w:rPr>
              <w:t>18. Mai 1980</w:t>
            </w:r>
            <w:r w:rsidRPr="00DE162C">
              <w:rPr>
                <w:sz w:val="18"/>
                <w:szCs w:val="24"/>
                <w:lang w:val="de-DE"/>
              </w:rPr>
              <w:br/>
              <w:t>18. Mai 1980</w:t>
            </w:r>
            <w:r w:rsidRPr="00DE162C">
              <w:rPr>
                <w:sz w:val="18"/>
                <w:szCs w:val="24"/>
                <w:lang w:val="de-DE"/>
              </w:rPr>
              <w:br/>
              <w:t>-</w:t>
            </w:r>
            <w:r w:rsidRPr="00DE162C">
              <w:rPr>
                <w:sz w:val="18"/>
                <w:szCs w:val="24"/>
                <w:lang w:val="de-DE"/>
              </w:rPr>
              <w:br/>
              <w:t>18. Juli 2007</w:t>
            </w:r>
          </w:p>
        </w:tc>
      </w:tr>
      <w:tr w:rsidR="00265F67" w:rsidRPr="00DE162C" w14:paraId="7F592AAD" w14:textId="77777777" w:rsidTr="00A4009B">
        <w:trPr>
          <w:cantSplit/>
          <w:jc w:val="center"/>
        </w:trPr>
        <w:tc>
          <w:tcPr>
            <w:tcW w:w="2665" w:type="dxa"/>
          </w:tcPr>
          <w:p w14:paraId="12A12B09" w14:textId="77777777" w:rsidR="00265F67" w:rsidRPr="00DE162C" w:rsidRDefault="00265F67" w:rsidP="00A4009B">
            <w:pPr>
              <w:pStyle w:val="CommentText"/>
              <w:spacing w:before="80" w:after="80"/>
              <w:rPr>
                <w:szCs w:val="24"/>
                <w:lang w:val="de-DE"/>
              </w:rPr>
            </w:pPr>
            <w:r w:rsidRPr="00DE162C">
              <w:rPr>
                <w:rFonts w:ascii="Arial" w:hAnsi="Arial"/>
                <w:sz w:val="18"/>
                <w:szCs w:val="24"/>
                <w:lang w:val="de-DE"/>
              </w:rPr>
              <w:t>Südafrika</w:t>
            </w:r>
          </w:p>
        </w:tc>
        <w:tc>
          <w:tcPr>
            <w:tcW w:w="2150" w:type="dxa"/>
          </w:tcPr>
          <w:p w14:paraId="4BFCAA65" w14:textId="77777777" w:rsidR="00265F67" w:rsidRPr="00DE162C" w:rsidRDefault="00265F67" w:rsidP="00A4009B">
            <w:pPr>
              <w:keepNext/>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Oktober 1978</w:t>
            </w:r>
            <w:r w:rsidRPr="00DE162C">
              <w:rPr>
                <w:sz w:val="18"/>
                <w:szCs w:val="24"/>
                <w:lang w:val="de-DE"/>
              </w:rPr>
              <w:br/>
              <w:t>19. März 1991</w:t>
            </w:r>
          </w:p>
        </w:tc>
        <w:tc>
          <w:tcPr>
            <w:tcW w:w="2693" w:type="dxa"/>
          </w:tcPr>
          <w:p w14:paraId="3721D263" w14:textId="77777777" w:rsidR="00265F67" w:rsidRPr="00DE162C" w:rsidRDefault="00265F67" w:rsidP="00A4009B">
            <w:pPr>
              <w:keepNext/>
              <w:spacing w:before="80" w:after="80"/>
              <w:jc w:val="left"/>
              <w:rPr>
                <w:szCs w:val="24"/>
                <w:lang w:val="de-DE"/>
              </w:rPr>
            </w:pPr>
            <w:r w:rsidRPr="00DE162C">
              <w:rPr>
                <w:sz w:val="18"/>
                <w:szCs w:val="24"/>
                <w:lang w:val="de-DE"/>
              </w:rPr>
              <w:t>7. Oktober 1977</w:t>
            </w:r>
            <w:r w:rsidRPr="00DE162C">
              <w:rPr>
                <w:sz w:val="18"/>
                <w:szCs w:val="24"/>
                <w:lang w:val="de-DE"/>
              </w:rPr>
              <w:br/>
              <w:t>7. Oktober 1977</w:t>
            </w:r>
            <w:r w:rsidRPr="00DE162C">
              <w:rPr>
                <w:sz w:val="18"/>
                <w:szCs w:val="24"/>
                <w:lang w:val="de-DE"/>
              </w:rPr>
              <w:br/>
              <w:t>21. Juli 1981</w:t>
            </w:r>
            <w:r w:rsidRPr="00DE162C">
              <w:rPr>
                <w:sz w:val="18"/>
                <w:szCs w:val="24"/>
                <w:lang w:val="de-DE"/>
              </w:rPr>
              <w:br/>
              <w:t>-</w:t>
            </w:r>
          </w:p>
        </w:tc>
        <w:tc>
          <w:tcPr>
            <w:tcW w:w="2074" w:type="dxa"/>
          </w:tcPr>
          <w:p w14:paraId="2790F6CF" w14:textId="77777777" w:rsidR="00265F67" w:rsidRPr="00DE162C" w:rsidRDefault="00265F67" w:rsidP="00A4009B">
            <w:pPr>
              <w:keepNext/>
              <w:spacing w:before="80" w:after="80"/>
              <w:jc w:val="left"/>
              <w:rPr>
                <w:szCs w:val="24"/>
                <w:lang w:val="de-DE"/>
              </w:rPr>
            </w:pPr>
            <w:r w:rsidRPr="00DE162C">
              <w:rPr>
                <w:sz w:val="18"/>
                <w:szCs w:val="24"/>
                <w:lang w:val="de-DE"/>
              </w:rPr>
              <w:t>6. November 1977</w:t>
            </w:r>
            <w:r w:rsidRPr="00DE162C">
              <w:rPr>
                <w:sz w:val="18"/>
                <w:szCs w:val="24"/>
                <w:lang w:val="de-DE"/>
              </w:rPr>
              <w:br/>
              <w:t>6. November 1977</w:t>
            </w:r>
            <w:r w:rsidRPr="00DE162C">
              <w:rPr>
                <w:sz w:val="18"/>
                <w:szCs w:val="24"/>
                <w:lang w:val="de-DE"/>
              </w:rPr>
              <w:br/>
              <w:t>8. November 1981</w:t>
            </w:r>
            <w:r w:rsidRPr="00DE162C">
              <w:rPr>
                <w:sz w:val="18"/>
                <w:szCs w:val="24"/>
                <w:lang w:val="de-DE"/>
              </w:rPr>
              <w:br/>
              <w:t>-</w:t>
            </w:r>
          </w:p>
        </w:tc>
      </w:tr>
      <w:tr w:rsidR="00265F67" w:rsidRPr="00DE162C" w14:paraId="0C071764" w14:textId="77777777" w:rsidTr="00A4009B">
        <w:trPr>
          <w:cantSplit/>
          <w:jc w:val="center"/>
        </w:trPr>
        <w:tc>
          <w:tcPr>
            <w:tcW w:w="2665" w:type="dxa"/>
          </w:tcPr>
          <w:p w14:paraId="1AC739FE" w14:textId="77777777" w:rsidR="00265F67" w:rsidRPr="00DE162C" w:rsidRDefault="00265F67" w:rsidP="00A4009B">
            <w:pPr>
              <w:spacing w:before="80" w:after="80"/>
              <w:jc w:val="left"/>
              <w:rPr>
                <w:szCs w:val="24"/>
                <w:lang w:val="de-DE"/>
              </w:rPr>
            </w:pPr>
            <w:r w:rsidRPr="00DE162C">
              <w:rPr>
                <w:sz w:val="18"/>
                <w:szCs w:val="24"/>
                <w:lang w:val="de-DE"/>
              </w:rPr>
              <w:t>Trinidad und Tobago</w:t>
            </w:r>
          </w:p>
        </w:tc>
        <w:tc>
          <w:tcPr>
            <w:tcW w:w="2150" w:type="dxa"/>
          </w:tcPr>
          <w:p w14:paraId="68088496"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29D35AF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30. Dezember 1997</w:t>
            </w:r>
            <w:r w:rsidRPr="00DE162C">
              <w:rPr>
                <w:sz w:val="18"/>
                <w:szCs w:val="24"/>
                <w:lang w:val="de-DE"/>
              </w:rPr>
              <w:br/>
              <w:t>-</w:t>
            </w:r>
          </w:p>
        </w:tc>
        <w:tc>
          <w:tcPr>
            <w:tcW w:w="2074" w:type="dxa"/>
          </w:tcPr>
          <w:p w14:paraId="2C56765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30. Januar 1998</w:t>
            </w:r>
            <w:r w:rsidRPr="00DE162C">
              <w:rPr>
                <w:sz w:val="18"/>
                <w:szCs w:val="24"/>
                <w:lang w:val="de-DE"/>
              </w:rPr>
              <w:br/>
              <w:t>-</w:t>
            </w:r>
          </w:p>
        </w:tc>
      </w:tr>
      <w:tr w:rsidR="00265F67" w:rsidRPr="00DE162C" w14:paraId="23DB7D9E" w14:textId="77777777" w:rsidTr="00A4009B">
        <w:trPr>
          <w:cantSplit/>
          <w:jc w:val="center"/>
        </w:trPr>
        <w:tc>
          <w:tcPr>
            <w:tcW w:w="2665" w:type="dxa"/>
          </w:tcPr>
          <w:p w14:paraId="07190FC1" w14:textId="77777777" w:rsidR="00265F67" w:rsidRPr="00DE162C" w:rsidRDefault="00265F67" w:rsidP="00A4009B">
            <w:pPr>
              <w:keepNext/>
              <w:spacing w:before="80" w:after="80"/>
              <w:jc w:val="left"/>
              <w:rPr>
                <w:szCs w:val="24"/>
                <w:lang w:val="de-DE"/>
              </w:rPr>
            </w:pPr>
            <w:r w:rsidRPr="00DE162C">
              <w:rPr>
                <w:sz w:val="18"/>
                <w:szCs w:val="24"/>
                <w:lang w:val="de-DE"/>
              </w:rPr>
              <w:t>Tschechische Republik</w:t>
            </w:r>
            <w:r w:rsidRPr="00DE162C">
              <w:rPr>
                <w:rStyle w:val="FootnoteReference"/>
                <w:sz w:val="18"/>
                <w:szCs w:val="24"/>
                <w:lang w:val="de-DE"/>
              </w:rPr>
              <w:footnoteReference w:customMarkFollows="1" w:id="4"/>
              <w:t>1</w:t>
            </w:r>
          </w:p>
          <w:p w14:paraId="677E09F8" w14:textId="77777777" w:rsidR="00265F67" w:rsidRPr="00DE162C" w:rsidRDefault="00265F67" w:rsidP="00A4009B">
            <w:pPr>
              <w:keepNext/>
              <w:jc w:val="left"/>
              <w:rPr>
                <w:sz w:val="18"/>
                <w:szCs w:val="24"/>
                <w:lang w:val="de-DE"/>
              </w:rPr>
            </w:pPr>
          </w:p>
        </w:tc>
        <w:tc>
          <w:tcPr>
            <w:tcW w:w="2150" w:type="dxa"/>
          </w:tcPr>
          <w:p w14:paraId="69516B66" w14:textId="77777777" w:rsidR="00265F67" w:rsidRPr="00DE162C" w:rsidRDefault="00265F67" w:rsidP="00A4009B">
            <w:pPr>
              <w:keepNext/>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3920F01" w14:textId="77777777" w:rsidR="00265F67" w:rsidRPr="00DE162C" w:rsidRDefault="00265F67" w:rsidP="00A4009B">
            <w:pPr>
              <w:keepNext/>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Oktober 2002</w:t>
            </w:r>
          </w:p>
        </w:tc>
        <w:tc>
          <w:tcPr>
            <w:tcW w:w="2074" w:type="dxa"/>
          </w:tcPr>
          <w:p w14:paraId="4556893B" w14:textId="77777777" w:rsidR="00265F67" w:rsidRPr="00DE162C" w:rsidRDefault="00265F67" w:rsidP="00A4009B">
            <w:pPr>
              <w:keepNext/>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 Januar 1993</w:t>
            </w:r>
            <w:r w:rsidRPr="00DE162C">
              <w:rPr>
                <w:sz w:val="18"/>
                <w:szCs w:val="24"/>
                <w:lang w:val="de-DE"/>
              </w:rPr>
              <w:br/>
              <w:t>24. November 2002</w:t>
            </w:r>
          </w:p>
        </w:tc>
      </w:tr>
      <w:tr w:rsidR="00265F67" w:rsidRPr="00DE162C" w14:paraId="1B1D78A5" w14:textId="77777777" w:rsidTr="00A4009B">
        <w:trPr>
          <w:cantSplit/>
          <w:jc w:val="center"/>
        </w:trPr>
        <w:tc>
          <w:tcPr>
            <w:tcW w:w="2665" w:type="dxa"/>
          </w:tcPr>
          <w:p w14:paraId="366EE06E" w14:textId="77777777" w:rsidR="00265F67" w:rsidRPr="00DE162C" w:rsidRDefault="00265F67" w:rsidP="00A4009B">
            <w:pPr>
              <w:spacing w:before="80" w:after="80"/>
              <w:jc w:val="left"/>
              <w:rPr>
                <w:szCs w:val="24"/>
                <w:lang w:val="de-DE"/>
              </w:rPr>
            </w:pPr>
            <w:r w:rsidRPr="00DE162C">
              <w:rPr>
                <w:sz w:val="18"/>
                <w:szCs w:val="24"/>
                <w:lang w:val="de-DE"/>
              </w:rPr>
              <w:t>Tunesien</w:t>
            </w:r>
          </w:p>
        </w:tc>
        <w:tc>
          <w:tcPr>
            <w:tcW w:w="2150" w:type="dxa"/>
          </w:tcPr>
          <w:p w14:paraId="56A4A11E"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04C5EED8"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31. Juli 2003</w:t>
            </w:r>
          </w:p>
        </w:tc>
        <w:tc>
          <w:tcPr>
            <w:tcW w:w="2074" w:type="dxa"/>
          </w:tcPr>
          <w:p w14:paraId="38687A02"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31. August 2003</w:t>
            </w:r>
          </w:p>
        </w:tc>
      </w:tr>
      <w:tr w:rsidR="00265F67" w:rsidRPr="00DE162C" w14:paraId="28235227" w14:textId="77777777" w:rsidTr="00A4009B">
        <w:trPr>
          <w:cantSplit/>
          <w:jc w:val="center"/>
        </w:trPr>
        <w:tc>
          <w:tcPr>
            <w:tcW w:w="2665" w:type="dxa"/>
          </w:tcPr>
          <w:p w14:paraId="54AA0438" w14:textId="77777777" w:rsidR="00265F67" w:rsidRPr="00DE162C" w:rsidRDefault="00265F67" w:rsidP="00A4009B">
            <w:pPr>
              <w:spacing w:before="80" w:after="80"/>
              <w:jc w:val="left"/>
              <w:rPr>
                <w:szCs w:val="24"/>
                <w:lang w:val="de-DE"/>
              </w:rPr>
            </w:pPr>
            <w:r w:rsidRPr="00DE162C">
              <w:rPr>
                <w:sz w:val="18"/>
                <w:szCs w:val="24"/>
                <w:lang w:val="de-DE"/>
              </w:rPr>
              <w:t>Türkei</w:t>
            </w:r>
          </w:p>
        </w:tc>
        <w:tc>
          <w:tcPr>
            <w:tcW w:w="2150" w:type="dxa"/>
          </w:tcPr>
          <w:p w14:paraId="1970AD9D"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12C12EA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18. Oktober 2007</w:t>
            </w:r>
          </w:p>
        </w:tc>
        <w:tc>
          <w:tcPr>
            <w:tcW w:w="2074" w:type="dxa"/>
          </w:tcPr>
          <w:p w14:paraId="1826EB73"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18. November 2007</w:t>
            </w:r>
          </w:p>
        </w:tc>
      </w:tr>
      <w:tr w:rsidR="00265F67" w:rsidRPr="00DE162C" w14:paraId="47C00427" w14:textId="77777777" w:rsidTr="00A4009B">
        <w:trPr>
          <w:cantSplit/>
          <w:jc w:val="center"/>
        </w:trPr>
        <w:tc>
          <w:tcPr>
            <w:tcW w:w="2665" w:type="dxa"/>
          </w:tcPr>
          <w:p w14:paraId="6E135E8F" w14:textId="77777777" w:rsidR="00265F67" w:rsidRPr="00DE162C" w:rsidRDefault="00265F67" w:rsidP="00A4009B">
            <w:pPr>
              <w:spacing w:before="80" w:after="80"/>
              <w:jc w:val="left"/>
              <w:rPr>
                <w:szCs w:val="24"/>
                <w:lang w:val="de-DE"/>
              </w:rPr>
            </w:pPr>
            <w:r w:rsidRPr="00DE162C">
              <w:rPr>
                <w:sz w:val="18"/>
                <w:szCs w:val="24"/>
                <w:lang w:val="de-DE"/>
              </w:rPr>
              <w:t>Ukraine</w:t>
            </w:r>
          </w:p>
        </w:tc>
        <w:tc>
          <w:tcPr>
            <w:tcW w:w="2150" w:type="dxa"/>
          </w:tcPr>
          <w:p w14:paraId="781F7D38"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6B13D57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 Oktober 1995</w:t>
            </w:r>
            <w:r w:rsidRPr="00DE162C">
              <w:rPr>
                <w:sz w:val="18"/>
                <w:szCs w:val="24"/>
                <w:lang w:val="de-DE"/>
              </w:rPr>
              <w:br/>
              <w:t>19. Dezember 2006</w:t>
            </w:r>
          </w:p>
        </w:tc>
        <w:tc>
          <w:tcPr>
            <w:tcW w:w="2074" w:type="dxa"/>
          </w:tcPr>
          <w:p w14:paraId="72F1F7E5"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3. November 1995</w:t>
            </w:r>
            <w:r w:rsidRPr="00DE162C">
              <w:rPr>
                <w:sz w:val="18"/>
                <w:szCs w:val="24"/>
                <w:lang w:val="de-DE"/>
              </w:rPr>
              <w:br/>
              <w:t>19. Januar 2007</w:t>
            </w:r>
          </w:p>
        </w:tc>
      </w:tr>
      <w:tr w:rsidR="00265F67" w:rsidRPr="00DE162C" w14:paraId="4F97B22B" w14:textId="77777777" w:rsidTr="00A4009B">
        <w:trPr>
          <w:cantSplit/>
          <w:jc w:val="center"/>
        </w:trPr>
        <w:tc>
          <w:tcPr>
            <w:tcW w:w="2665" w:type="dxa"/>
          </w:tcPr>
          <w:p w14:paraId="2C6C1EAA" w14:textId="77777777" w:rsidR="00265F67" w:rsidRPr="00DE162C" w:rsidRDefault="00265F67" w:rsidP="00A4009B">
            <w:pPr>
              <w:spacing w:before="80" w:after="80"/>
              <w:jc w:val="left"/>
              <w:rPr>
                <w:szCs w:val="24"/>
                <w:lang w:val="de-DE"/>
              </w:rPr>
            </w:pPr>
            <w:r w:rsidRPr="00DE162C">
              <w:rPr>
                <w:sz w:val="18"/>
                <w:szCs w:val="24"/>
                <w:lang w:val="de-DE"/>
              </w:rPr>
              <w:t>Ungarn</w:t>
            </w:r>
          </w:p>
        </w:tc>
        <w:tc>
          <w:tcPr>
            <w:tcW w:w="2150" w:type="dxa"/>
          </w:tcPr>
          <w:p w14:paraId="4AE13912"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3D575529"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16. März 1983</w:t>
            </w:r>
            <w:r w:rsidRPr="00DE162C">
              <w:rPr>
                <w:sz w:val="18"/>
                <w:szCs w:val="24"/>
                <w:lang w:val="de-DE"/>
              </w:rPr>
              <w:br/>
              <w:t>1. Dezember 2002</w:t>
            </w:r>
          </w:p>
        </w:tc>
        <w:tc>
          <w:tcPr>
            <w:tcW w:w="2074" w:type="dxa"/>
          </w:tcPr>
          <w:p w14:paraId="5A6AD5C4"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16. April 1983</w:t>
            </w:r>
            <w:r w:rsidRPr="00DE162C">
              <w:rPr>
                <w:sz w:val="18"/>
                <w:szCs w:val="24"/>
                <w:lang w:val="de-DE"/>
              </w:rPr>
              <w:br/>
              <w:t>1. Januar 2003</w:t>
            </w:r>
          </w:p>
        </w:tc>
      </w:tr>
      <w:tr w:rsidR="00265F67" w:rsidRPr="00DE162C" w14:paraId="70EFCD22" w14:textId="77777777" w:rsidTr="00A4009B">
        <w:trPr>
          <w:cantSplit/>
          <w:jc w:val="center"/>
        </w:trPr>
        <w:tc>
          <w:tcPr>
            <w:tcW w:w="2665" w:type="dxa"/>
          </w:tcPr>
          <w:p w14:paraId="099B0007" w14:textId="77777777" w:rsidR="00265F67" w:rsidRPr="00DE162C" w:rsidRDefault="00265F67" w:rsidP="00A4009B">
            <w:pPr>
              <w:spacing w:before="80" w:after="80"/>
              <w:jc w:val="left"/>
              <w:rPr>
                <w:szCs w:val="24"/>
                <w:lang w:val="de-DE"/>
              </w:rPr>
            </w:pPr>
            <w:r w:rsidRPr="00DE162C">
              <w:rPr>
                <w:sz w:val="18"/>
                <w:szCs w:val="24"/>
                <w:lang w:val="de-DE"/>
              </w:rPr>
              <w:t>Uruguay</w:t>
            </w:r>
          </w:p>
        </w:tc>
        <w:tc>
          <w:tcPr>
            <w:tcW w:w="2150" w:type="dxa"/>
          </w:tcPr>
          <w:p w14:paraId="1A5CCF4F"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589B71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Oktober 1994</w:t>
            </w:r>
            <w:r w:rsidRPr="00DE162C">
              <w:rPr>
                <w:sz w:val="18"/>
                <w:szCs w:val="24"/>
                <w:lang w:val="de-DE"/>
              </w:rPr>
              <w:br/>
              <w:t>-</w:t>
            </w:r>
          </w:p>
        </w:tc>
        <w:tc>
          <w:tcPr>
            <w:tcW w:w="2074" w:type="dxa"/>
          </w:tcPr>
          <w:p w14:paraId="3F42637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13. November 1994</w:t>
            </w:r>
            <w:r w:rsidRPr="00DE162C">
              <w:rPr>
                <w:sz w:val="18"/>
                <w:szCs w:val="24"/>
                <w:lang w:val="de-DE"/>
              </w:rPr>
              <w:br/>
              <w:t>-</w:t>
            </w:r>
          </w:p>
        </w:tc>
      </w:tr>
      <w:tr w:rsidR="00265F67" w:rsidRPr="00DE162C" w14:paraId="538E214E" w14:textId="77777777" w:rsidTr="00A4009B">
        <w:trPr>
          <w:cantSplit/>
          <w:jc w:val="center"/>
        </w:trPr>
        <w:tc>
          <w:tcPr>
            <w:tcW w:w="2665" w:type="dxa"/>
          </w:tcPr>
          <w:p w14:paraId="3A9D94ED" w14:textId="77777777" w:rsidR="00265F67" w:rsidRPr="00DE162C" w:rsidRDefault="00265F67" w:rsidP="00A4009B">
            <w:pPr>
              <w:spacing w:before="80" w:after="80"/>
              <w:jc w:val="left"/>
              <w:rPr>
                <w:szCs w:val="24"/>
                <w:lang w:val="de-DE"/>
              </w:rPr>
            </w:pPr>
            <w:r w:rsidRPr="00DE162C">
              <w:rPr>
                <w:sz w:val="18"/>
                <w:szCs w:val="24"/>
                <w:lang w:val="de-DE"/>
              </w:rPr>
              <w:t>Usbekistan</w:t>
            </w:r>
          </w:p>
        </w:tc>
        <w:tc>
          <w:tcPr>
            <w:tcW w:w="2150" w:type="dxa"/>
          </w:tcPr>
          <w:p w14:paraId="4A672070"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154487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14. Oktober 2004</w:t>
            </w:r>
          </w:p>
        </w:tc>
        <w:tc>
          <w:tcPr>
            <w:tcW w:w="2074" w:type="dxa"/>
          </w:tcPr>
          <w:p w14:paraId="496C1C7F"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14. November 2004</w:t>
            </w:r>
          </w:p>
        </w:tc>
      </w:tr>
      <w:tr w:rsidR="00265F67" w:rsidRPr="00DE162C" w14:paraId="7B1DEB50" w14:textId="77777777" w:rsidTr="00A4009B">
        <w:trPr>
          <w:cantSplit/>
          <w:jc w:val="center"/>
        </w:trPr>
        <w:tc>
          <w:tcPr>
            <w:tcW w:w="2665" w:type="dxa"/>
          </w:tcPr>
          <w:p w14:paraId="0EA0A021" w14:textId="77777777" w:rsidR="00265F67" w:rsidRPr="00DE162C" w:rsidRDefault="00265F67" w:rsidP="00A4009B">
            <w:pPr>
              <w:spacing w:before="80" w:after="80"/>
              <w:jc w:val="left"/>
              <w:rPr>
                <w:szCs w:val="24"/>
                <w:lang w:val="de-DE"/>
              </w:rPr>
            </w:pPr>
            <w:r w:rsidRPr="00DE162C">
              <w:rPr>
                <w:sz w:val="18"/>
                <w:szCs w:val="24"/>
                <w:lang w:val="de-DE"/>
              </w:rPr>
              <w:t>Vereinigte Republik Tansania</w:t>
            </w:r>
          </w:p>
        </w:tc>
        <w:tc>
          <w:tcPr>
            <w:tcW w:w="2150" w:type="dxa"/>
          </w:tcPr>
          <w:p w14:paraId="432BCFF4" w14:textId="77777777" w:rsidR="00265F67" w:rsidRPr="00DE162C" w:rsidRDefault="00265F67" w:rsidP="00A4009B">
            <w:pPr>
              <w:spacing w:before="80" w:after="80"/>
              <w:jc w:val="left"/>
              <w:rPr>
                <w:sz w:val="18"/>
                <w:szCs w:val="24"/>
                <w:lang w:val="de-DE"/>
              </w:rPr>
            </w:pPr>
          </w:p>
        </w:tc>
        <w:tc>
          <w:tcPr>
            <w:tcW w:w="2693" w:type="dxa"/>
          </w:tcPr>
          <w:p w14:paraId="02D5A5CD"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22. Oktober 2015</w:t>
            </w:r>
          </w:p>
        </w:tc>
        <w:tc>
          <w:tcPr>
            <w:tcW w:w="2074" w:type="dxa"/>
          </w:tcPr>
          <w:p w14:paraId="59465B0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22. November 2015</w:t>
            </w:r>
          </w:p>
        </w:tc>
      </w:tr>
      <w:tr w:rsidR="00265F67" w:rsidRPr="00DE162C" w14:paraId="76D5EEA5" w14:textId="77777777" w:rsidTr="00A4009B">
        <w:trPr>
          <w:cantSplit/>
          <w:jc w:val="center"/>
        </w:trPr>
        <w:tc>
          <w:tcPr>
            <w:tcW w:w="2665" w:type="dxa"/>
          </w:tcPr>
          <w:p w14:paraId="45D94483" w14:textId="77777777" w:rsidR="00265F67" w:rsidRPr="00DE162C" w:rsidRDefault="00265F67" w:rsidP="00A4009B">
            <w:pPr>
              <w:spacing w:before="80" w:after="80"/>
              <w:jc w:val="left"/>
              <w:rPr>
                <w:szCs w:val="24"/>
                <w:lang w:val="de-DE"/>
              </w:rPr>
            </w:pPr>
            <w:r w:rsidRPr="00DE162C">
              <w:rPr>
                <w:sz w:val="18"/>
                <w:szCs w:val="24"/>
                <w:lang w:val="de-DE"/>
              </w:rPr>
              <w:t>Vereinigte Staaten von Amerika</w:t>
            </w:r>
          </w:p>
        </w:tc>
        <w:tc>
          <w:tcPr>
            <w:tcW w:w="2150" w:type="dxa"/>
          </w:tcPr>
          <w:p w14:paraId="3B263786"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23. Oktober 1978</w:t>
            </w:r>
            <w:r w:rsidRPr="00DE162C">
              <w:rPr>
                <w:sz w:val="18"/>
                <w:szCs w:val="24"/>
                <w:lang w:val="de-DE"/>
              </w:rPr>
              <w:br/>
              <w:t>25. Oktober 1991</w:t>
            </w:r>
          </w:p>
        </w:tc>
        <w:tc>
          <w:tcPr>
            <w:tcW w:w="2693" w:type="dxa"/>
          </w:tcPr>
          <w:p w14:paraId="442CD2AA"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12. November 1980</w:t>
            </w:r>
            <w:r w:rsidRPr="00DE162C">
              <w:rPr>
                <w:sz w:val="18"/>
                <w:szCs w:val="24"/>
                <w:lang w:val="de-DE"/>
              </w:rPr>
              <w:br/>
              <w:t>22. Januar 1999</w:t>
            </w:r>
          </w:p>
        </w:tc>
        <w:tc>
          <w:tcPr>
            <w:tcW w:w="2074" w:type="dxa"/>
          </w:tcPr>
          <w:p w14:paraId="069AAC70"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8. November 1981</w:t>
            </w:r>
            <w:r w:rsidRPr="00DE162C">
              <w:rPr>
                <w:sz w:val="18"/>
                <w:szCs w:val="24"/>
                <w:lang w:val="de-DE"/>
              </w:rPr>
              <w:br/>
              <w:t>22. Februar 1999</w:t>
            </w:r>
          </w:p>
        </w:tc>
      </w:tr>
      <w:tr w:rsidR="00265F67" w:rsidRPr="00DE162C" w14:paraId="72CEAAF8" w14:textId="77777777" w:rsidTr="00A4009B">
        <w:trPr>
          <w:cantSplit/>
          <w:jc w:val="center"/>
        </w:trPr>
        <w:tc>
          <w:tcPr>
            <w:tcW w:w="2665" w:type="dxa"/>
          </w:tcPr>
          <w:p w14:paraId="0831255C" w14:textId="77777777" w:rsidR="00265F67" w:rsidRPr="00DE162C" w:rsidRDefault="00265F67" w:rsidP="00A4009B">
            <w:pPr>
              <w:spacing w:before="80" w:after="80"/>
              <w:jc w:val="left"/>
              <w:rPr>
                <w:szCs w:val="24"/>
                <w:lang w:val="de-DE"/>
              </w:rPr>
            </w:pPr>
            <w:r w:rsidRPr="00DE162C">
              <w:rPr>
                <w:sz w:val="18"/>
                <w:szCs w:val="24"/>
                <w:lang w:val="de-DE"/>
              </w:rPr>
              <w:t>Vereinigtes Königreich</w:t>
            </w:r>
          </w:p>
        </w:tc>
        <w:tc>
          <w:tcPr>
            <w:tcW w:w="2150" w:type="dxa"/>
          </w:tcPr>
          <w:p w14:paraId="6072DFCF" w14:textId="77777777" w:rsidR="00265F67" w:rsidRPr="00DE162C" w:rsidRDefault="00265F67" w:rsidP="00A4009B">
            <w:pPr>
              <w:spacing w:before="80" w:after="80"/>
              <w:jc w:val="left"/>
              <w:rPr>
                <w:szCs w:val="24"/>
                <w:lang w:val="de-DE"/>
              </w:rPr>
            </w:pPr>
            <w:r w:rsidRPr="00DE162C">
              <w:rPr>
                <w:sz w:val="18"/>
                <w:szCs w:val="24"/>
                <w:lang w:val="de-DE"/>
              </w:rPr>
              <w:t>26. November 1962</w:t>
            </w:r>
            <w:r w:rsidRPr="00DE162C">
              <w:rPr>
                <w:sz w:val="18"/>
                <w:szCs w:val="24"/>
                <w:lang w:val="de-DE"/>
              </w:rPr>
              <w:br/>
              <w:t>10. November 1972</w:t>
            </w:r>
            <w:r w:rsidRPr="00DE162C">
              <w:rPr>
                <w:sz w:val="18"/>
                <w:szCs w:val="24"/>
                <w:lang w:val="de-DE"/>
              </w:rPr>
              <w:br/>
              <w:t>23. Oktober 1978</w:t>
            </w:r>
            <w:r w:rsidRPr="00DE162C">
              <w:rPr>
                <w:sz w:val="18"/>
                <w:szCs w:val="24"/>
                <w:lang w:val="de-DE"/>
              </w:rPr>
              <w:br/>
              <w:t>19. März 1991</w:t>
            </w:r>
          </w:p>
        </w:tc>
        <w:tc>
          <w:tcPr>
            <w:tcW w:w="2693" w:type="dxa"/>
          </w:tcPr>
          <w:p w14:paraId="3200FA8A" w14:textId="77777777" w:rsidR="00265F67" w:rsidRPr="00DE162C" w:rsidRDefault="00265F67" w:rsidP="00A4009B">
            <w:pPr>
              <w:spacing w:before="80" w:after="80"/>
              <w:jc w:val="left"/>
              <w:rPr>
                <w:szCs w:val="24"/>
                <w:lang w:val="de-DE"/>
              </w:rPr>
            </w:pPr>
            <w:r w:rsidRPr="00DE162C">
              <w:rPr>
                <w:sz w:val="18"/>
                <w:szCs w:val="24"/>
                <w:lang w:val="de-DE"/>
              </w:rPr>
              <w:t>17. September 1965</w:t>
            </w:r>
            <w:r w:rsidRPr="00DE162C">
              <w:rPr>
                <w:sz w:val="18"/>
                <w:szCs w:val="24"/>
                <w:lang w:val="de-DE"/>
              </w:rPr>
              <w:br/>
              <w:t>1. Juli 1980</w:t>
            </w:r>
            <w:r w:rsidRPr="00DE162C">
              <w:rPr>
                <w:sz w:val="18"/>
                <w:szCs w:val="24"/>
                <w:lang w:val="de-DE"/>
              </w:rPr>
              <w:br/>
              <w:t>24. August 1983</w:t>
            </w:r>
            <w:r w:rsidRPr="00DE162C">
              <w:rPr>
                <w:sz w:val="18"/>
                <w:szCs w:val="24"/>
                <w:lang w:val="de-DE"/>
              </w:rPr>
              <w:br/>
              <w:t>3. Dezember 1998</w:t>
            </w:r>
          </w:p>
        </w:tc>
        <w:tc>
          <w:tcPr>
            <w:tcW w:w="2074" w:type="dxa"/>
          </w:tcPr>
          <w:p w14:paraId="6A986103" w14:textId="77777777" w:rsidR="00265F67" w:rsidRPr="00DE162C" w:rsidRDefault="00265F67" w:rsidP="00A4009B">
            <w:pPr>
              <w:spacing w:before="80" w:after="80"/>
              <w:jc w:val="left"/>
              <w:rPr>
                <w:szCs w:val="24"/>
                <w:lang w:val="de-DE"/>
              </w:rPr>
            </w:pPr>
            <w:r w:rsidRPr="00DE162C">
              <w:rPr>
                <w:sz w:val="18"/>
                <w:szCs w:val="24"/>
                <w:lang w:val="de-DE"/>
              </w:rPr>
              <w:t>10. August 1968</w:t>
            </w:r>
            <w:r w:rsidRPr="00DE162C">
              <w:rPr>
                <w:sz w:val="18"/>
                <w:szCs w:val="24"/>
                <w:lang w:val="de-DE"/>
              </w:rPr>
              <w:br/>
              <w:t>31. Juli 1980</w:t>
            </w:r>
            <w:r w:rsidRPr="00DE162C">
              <w:rPr>
                <w:sz w:val="18"/>
                <w:szCs w:val="24"/>
                <w:lang w:val="de-DE"/>
              </w:rPr>
              <w:br/>
              <w:t>24. September1983</w:t>
            </w:r>
            <w:r w:rsidRPr="00DE162C">
              <w:rPr>
                <w:sz w:val="18"/>
                <w:szCs w:val="24"/>
                <w:lang w:val="de-DE"/>
              </w:rPr>
              <w:br/>
              <w:t>3. Januar 1999</w:t>
            </w:r>
          </w:p>
        </w:tc>
      </w:tr>
      <w:tr w:rsidR="00265F67" w:rsidRPr="00DE162C" w14:paraId="2B5F4A1F" w14:textId="77777777" w:rsidTr="00A4009B">
        <w:trPr>
          <w:cantSplit/>
          <w:jc w:val="center"/>
        </w:trPr>
        <w:tc>
          <w:tcPr>
            <w:tcW w:w="2665" w:type="dxa"/>
          </w:tcPr>
          <w:p w14:paraId="7D81E819" w14:textId="77777777" w:rsidR="00265F67" w:rsidRPr="00DE162C" w:rsidRDefault="00265F67" w:rsidP="00A4009B">
            <w:pPr>
              <w:spacing w:before="80" w:after="80"/>
              <w:jc w:val="left"/>
              <w:rPr>
                <w:szCs w:val="24"/>
                <w:lang w:val="de-DE"/>
              </w:rPr>
            </w:pPr>
            <w:r w:rsidRPr="00DE162C">
              <w:rPr>
                <w:sz w:val="18"/>
                <w:szCs w:val="24"/>
                <w:lang w:val="de-DE"/>
              </w:rPr>
              <w:lastRenderedPageBreak/>
              <w:t>Vietnam</w:t>
            </w:r>
          </w:p>
        </w:tc>
        <w:tc>
          <w:tcPr>
            <w:tcW w:w="2150" w:type="dxa"/>
          </w:tcPr>
          <w:p w14:paraId="7BB1F898" w14:textId="77777777" w:rsidR="00265F67" w:rsidRPr="00DE162C" w:rsidRDefault="00265F67" w:rsidP="00A4009B">
            <w:pPr>
              <w:spacing w:before="80" w:after="80"/>
              <w:jc w:val="left"/>
              <w:rPr>
                <w:sz w:val="18"/>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w:t>
            </w:r>
          </w:p>
        </w:tc>
        <w:tc>
          <w:tcPr>
            <w:tcW w:w="2693" w:type="dxa"/>
          </w:tcPr>
          <w:p w14:paraId="759AE69C"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November 2006</w:t>
            </w:r>
          </w:p>
        </w:tc>
        <w:tc>
          <w:tcPr>
            <w:tcW w:w="2074" w:type="dxa"/>
          </w:tcPr>
          <w:p w14:paraId="528DF791" w14:textId="77777777" w:rsidR="00265F67" w:rsidRPr="00DE162C" w:rsidRDefault="00265F67" w:rsidP="00A4009B">
            <w:pPr>
              <w:spacing w:before="80" w:after="80"/>
              <w:jc w:val="left"/>
              <w:rPr>
                <w:szCs w:val="24"/>
                <w:lang w:val="de-DE"/>
              </w:rPr>
            </w:pPr>
            <w:r w:rsidRPr="00DE162C">
              <w:rPr>
                <w:sz w:val="18"/>
                <w:szCs w:val="24"/>
                <w:lang w:val="de-DE"/>
              </w:rPr>
              <w:t>-</w:t>
            </w:r>
            <w:r w:rsidRPr="00DE162C">
              <w:rPr>
                <w:sz w:val="18"/>
                <w:szCs w:val="24"/>
                <w:lang w:val="de-DE"/>
              </w:rPr>
              <w:br/>
              <w:t>-</w:t>
            </w:r>
            <w:r w:rsidRPr="00DE162C">
              <w:rPr>
                <w:sz w:val="18"/>
                <w:szCs w:val="24"/>
                <w:lang w:val="de-DE"/>
              </w:rPr>
              <w:br/>
              <w:t>-</w:t>
            </w:r>
            <w:r w:rsidRPr="00DE162C">
              <w:rPr>
                <w:sz w:val="18"/>
                <w:szCs w:val="24"/>
                <w:lang w:val="de-DE"/>
              </w:rPr>
              <w:br/>
              <w:t>24. Dezember 2006</w:t>
            </w:r>
          </w:p>
        </w:tc>
      </w:tr>
    </w:tbl>
    <w:p w14:paraId="01AB55F1" w14:textId="77777777" w:rsidR="00265F67" w:rsidRPr="00DE162C" w:rsidRDefault="00265F67" w:rsidP="00265F67">
      <w:pPr>
        <w:rPr>
          <w:szCs w:val="24"/>
          <w:lang w:val="de-DE"/>
        </w:rPr>
      </w:pPr>
    </w:p>
    <w:p w14:paraId="250CA764" w14:textId="4FEF7005" w:rsidR="00265F67" w:rsidRPr="00DE162C" w:rsidRDefault="00265F67" w:rsidP="00265F67">
      <w:pPr>
        <w:rPr>
          <w:szCs w:val="24"/>
          <w:lang w:val="de-DE"/>
        </w:rPr>
      </w:pPr>
      <w:r w:rsidRPr="00DE162C">
        <w:rPr>
          <w:szCs w:val="24"/>
          <w:lang w:val="de-DE"/>
        </w:rPr>
        <w:t>Insgesamt: 76 Mitglieder</w:t>
      </w:r>
    </w:p>
    <w:p w14:paraId="717E5A94" w14:textId="77777777" w:rsidR="00265F67" w:rsidRPr="00DE162C" w:rsidRDefault="00265F67" w:rsidP="00265F67">
      <w:pPr>
        <w:jc w:val="right"/>
        <w:rPr>
          <w:szCs w:val="24"/>
          <w:lang w:val="de-DE"/>
        </w:rPr>
      </w:pPr>
    </w:p>
    <w:p w14:paraId="5C21C1B1" w14:textId="1765D9E7" w:rsidR="00775F34" w:rsidRPr="00DE162C" w:rsidRDefault="00265F67" w:rsidP="00265F67">
      <w:pPr>
        <w:jc w:val="right"/>
        <w:rPr>
          <w:lang w:val="de-DE"/>
        </w:rPr>
      </w:pPr>
      <w:r w:rsidRPr="00DE162C">
        <w:rPr>
          <w:szCs w:val="24"/>
          <w:lang w:val="de-DE"/>
        </w:rPr>
        <w:t>[Anlage II folgt]</w:t>
      </w:r>
    </w:p>
    <w:p w14:paraId="56790174" w14:textId="6CF3CECC" w:rsidR="00775F34" w:rsidRPr="00DE162C" w:rsidRDefault="00775F34" w:rsidP="00265F67">
      <w:pPr>
        <w:rPr>
          <w:lang w:val="de-DE"/>
        </w:rPr>
      </w:pPr>
    </w:p>
    <w:p w14:paraId="7B3993E2" w14:textId="77777777" w:rsidR="00775F34" w:rsidRPr="00DE162C" w:rsidRDefault="00775F34" w:rsidP="00775F34">
      <w:pPr>
        <w:rPr>
          <w:lang w:val="de-DE"/>
        </w:rPr>
        <w:sectPr w:rsidR="00775F34" w:rsidRPr="00DE162C" w:rsidSect="004657BB">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709" w:left="1134" w:header="510" w:footer="510" w:gutter="0"/>
          <w:pgNumType w:start="1"/>
          <w:cols w:space="720"/>
          <w:titlePg/>
        </w:sectPr>
      </w:pPr>
    </w:p>
    <w:p w14:paraId="6AEB2FA6" w14:textId="77777777" w:rsidR="00775F34" w:rsidRPr="00DE162C" w:rsidRDefault="00775F34" w:rsidP="00775F34">
      <w:pPr>
        <w:jc w:val="center"/>
        <w:rPr>
          <w:lang w:val="de-DE"/>
        </w:rPr>
      </w:pPr>
      <w:r w:rsidRPr="00DE162C">
        <w:rPr>
          <w:lang w:val="de-DE"/>
        </w:rPr>
        <w:lastRenderedPageBreak/>
        <w:t>C/54/INF/3</w:t>
      </w:r>
    </w:p>
    <w:p w14:paraId="5B8FD888" w14:textId="77777777" w:rsidR="00775F34" w:rsidRPr="00DE162C" w:rsidRDefault="00775F34" w:rsidP="00775F34">
      <w:pPr>
        <w:jc w:val="center"/>
        <w:rPr>
          <w:lang w:val="de-DE"/>
        </w:rPr>
      </w:pPr>
    </w:p>
    <w:p w14:paraId="3872C288" w14:textId="0F8AEF8B" w:rsidR="003426C3" w:rsidRPr="00DE162C" w:rsidRDefault="00775F34" w:rsidP="00775F34">
      <w:pPr>
        <w:jc w:val="center"/>
        <w:rPr>
          <w:lang w:val="de-DE"/>
        </w:rPr>
      </w:pPr>
      <w:bookmarkStart w:id="26" w:name="_Toc207102119"/>
      <w:bookmarkStart w:id="27" w:name="_Toc207164764"/>
      <w:r w:rsidRPr="00DE162C">
        <w:rPr>
          <w:lang w:val="de-DE"/>
        </w:rPr>
        <w:t>AN</w:t>
      </w:r>
      <w:r w:rsidR="005B4C69" w:rsidRPr="00DE162C">
        <w:rPr>
          <w:lang w:val="de-DE"/>
        </w:rPr>
        <w:t>LAGE</w:t>
      </w:r>
      <w:r w:rsidRPr="00DE162C">
        <w:rPr>
          <w:lang w:val="de-DE"/>
        </w:rPr>
        <w:t xml:space="preserve"> II</w:t>
      </w:r>
      <w:bookmarkEnd w:id="26"/>
      <w:bookmarkEnd w:id="27"/>
    </w:p>
    <w:p w14:paraId="259DAF2E" w14:textId="77777777" w:rsidR="0031426E" w:rsidRPr="00DE162C" w:rsidRDefault="0031426E" w:rsidP="0031426E">
      <w:pPr>
        <w:jc w:val="center"/>
        <w:rPr>
          <w:lang w:val="de-DE"/>
        </w:rPr>
      </w:pPr>
    </w:p>
    <w:p w14:paraId="2D562E09" w14:textId="77777777" w:rsidR="00065B29" w:rsidRPr="00DE162C" w:rsidRDefault="00065B29" w:rsidP="0031426E">
      <w:pPr>
        <w:jc w:val="center"/>
        <w:rPr>
          <w:lang w:val="de-DE"/>
        </w:rPr>
      </w:pPr>
    </w:p>
    <w:p w14:paraId="5E30DD32" w14:textId="6879F4F1" w:rsidR="0031426E" w:rsidRPr="00DE162C" w:rsidRDefault="005851CB" w:rsidP="0031426E">
      <w:pPr>
        <w:jc w:val="center"/>
        <w:rPr>
          <w:lang w:val="de-DE"/>
        </w:rPr>
      </w:pPr>
      <w:r w:rsidRPr="00DE162C">
        <w:rPr>
          <w:szCs w:val="24"/>
          <w:lang w:val="de-DE"/>
        </w:rPr>
        <w:t>TEILNAHME AN DEN UPOV-FERNLEHRGÄNGEN</w:t>
      </w:r>
    </w:p>
    <w:p w14:paraId="13A29D69" w14:textId="77777777" w:rsidR="0031426E" w:rsidRPr="00DE162C" w:rsidRDefault="0031426E" w:rsidP="0031426E">
      <w:pPr>
        <w:rPr>
          <w:lang w:val="de-DE"/>
        </w:rPr>
      </w:pPr>
    </w:p>
    <w:p w14:paraId="39C77B7C" w14:textId="77777777" w:rsidR="005851CB" w:rsidRPr="00DE162C" w:rsidRDefault="005851CB" w:rsidP="005851CB">
      <w:pPr>
        <w:jc w:val="center"/>
        <w:rPr>
          <w:szCs w:val="24"/>
          <w:lang w:val="de-DE"/>
        </w:rPr>
      </w:pPr>
      <w:r w:rsidRPr="00DE162C">
        <w:rPr>
          <w:color w:val="000000"/>
          <w:szCs w:val="24"/>
          <w:u w:val="single"/>
          <w:lang w:val="de-DE"/>
        </w:rPr>
        <w:t xml:space="preserve">DL-205 </w:t>
      </w:r>
      <w:r w:rsidRPr="00DE162C">
        <w:rPr>
          <w:szCs w:val="24"/>
          <w:u w:val="single"/>
          <w:lang w:val="de-DE"/>
        </w:rPr>
        <w:t>„Einführung in das UPOV-Sortenschutzsystem nach dem UPOV-Übereinkommen”</w:t>
      </w:r>
    </w:p>
    <w:p w14:paraId="48EDD8E8" w14:textId="77777777" w:rsidR="0031426E" w:rsidRPr="00DE162C" w:rsidRDefault="0031426E" w:rsidP="0031426E">
      <w:pPr>
        <w:jc w:val="center"/>
        <w:rPr>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DE162C" w14:paraId="1158C5CE" w14:textId="77777777" w:rsidTr="00AC4061">
        <w:trPr>
          <w:trHeight w:val="308"/>
        </w:trPr>
        <w:tc>
          <w:tcPr>
            <w:tcW w:w="9758" w:type="dxa"/>
            <w:gridSpan w:val="3"/>
            <w:shd w:val="pct5" w:color="auto" w:fill="FFFFFF"/>
          </w:tcPr>
          <w:p w14:paraId="67A71EE3" w14:textId="2F6675D5" w:rsidR="0031426E" w:rsidRPr="00DE162C" w:rsidRDefault="0031426E" w:rsidP="005851CB">
            <w:pPr>
              <w:keepNext/>
              <w:keepLines/>
              <w:jc w:val="center"/>
              <w:rPr>
                <w:lang w:val="de-DE"/>
              </w:rPr>
            </w:pPr>
            <w:r w:rsidRPr="00DE162C">
              <w:rPr>
                <w:lang w:val="de-DE"/>
              </w:rPr>
              <w:t xml:space="preserve">Session I, 2020:  </w:t>
            </w:r>
            <w:r w:rsidR="005851CB" w:rsidRPr="00DE162C">
              <w:rPr>
                <w:lang w:val="de-DE"/>
              </w:rPr>
              <w:t xml:space="preserve">2. März bis 5. </w:t>
            </w:r>
            <w:r w:rsidRPr="00DE162C">
              <w:rPr>
                <w:lang w:val="de-DE"/>
              </w:rPr>
              <w:t>April 2020</w:t>
            </w:r>
          </w:p>
        </w:tc>
      </w:tr>
      <w:tr w:rsidR="0031426E" w:rsidRPr="00DE162C" w14:paraId="0618C7C3" w14:textId="77777777" w:rsidTr="00AC4061">
        <w:trPr>
          <w:trHeight w:val="308"/>
        </w:trPr>
        <w:tc>
          <w:tcPr>
            <w:tcW w:w="3828" w:type="dxa"/>
            <w:shd w:val="pct5" w:color="auto" w:fill="FFFFFF"/>
            <w:vAlign w:val="center"/>
          </w:tcPr>
          <w:p w14:paraId="15A9336D" w14:textId="0D14D296" w:rsidR="0031426E" w:rsidRPr="00DE162C" w:rsidRDefault="005851CB" w:rsidP="005851CB">
            <w:pPr>
              <w:keepNext/>
              <w:keepLines/>
              <w:jc w:val="center"/>
              <w:rPr>
                <w:lang w:val="de-DE"/>
              </w:rPr>
            </w:pPr>
            <w:r w:rsidRPr="00DE162C">
              <w:rPr>
                <w:lang w:val="de-DE"/>
              </w:rPr>
              <w:t>K</w:t>
            </w:r>
            <w:r w:rsidR="0031426E" w:rsidRPr="00DE162C">
              <w:rPr>
                <w:lang w:val="de-DE"/>
              </w:rPr>
              <w:t>ategor</w:t>
            </w:r>
            <w:r w:rsidRPr="00DE162C">
              <w:rPr>
                <w:lang w:val="de-DE"/>
              </w:rPr>
              <w:t>ie</w:t>
            </w:r>
          </w:p>
        </w:tc>
        <w:tc>
          <w:tcPr>
            <w:tcW w:w="4678" w:type="dxa"/>
            <w:shd w:val="pct5" w:color="auto" w:fill="FFFFFF"/>
            <w:vAlign w:val="center"/>
          </w:tcPr>
          <w:p w14:paraId="172689EF" w14:textId="5F17094A" w:rsidR="0031426E" w:rsidRPr="00DE162C" w:rsidRDefault="009C13E3" w:rsidP="005851CB">
            <w:pPr>
              <w:keepNext/>
              <w:keepLines/>
              <w:jc w:val="center"/>
              <w:rPr>
                <w:lang w:val="de-DE"/>
              </w:rPr>
            </w:pPr>
            <w:r>
              <w:rPr>
                <w:lang w:val="de-DE"/>
              </w:rPr>
              <w:t>Teilnehmer</w:t>
            </w:r>
            <w:r w:rsidR="005851CB" w:rsidRPr="00DE162C">
              <w:rPr>
                <w:lang w:val="de-DE"/>
              </w:rPr>
              <w:t xml:space="preserve"> aus</w:t>
            </w:r>
          </w:p>
        </w:tc>
        <w:tc>
          <w:tcPr>
            <w:tcW w:w="1252" w:type="dxa"/>
            <w:shd w:val="pct5" w:color="auto" w:fill="FFFFFF"/>
            <w:vAlign w:val="center"/>
          </w:tcPr>
          <w:p w14:paraId="3C86452E" w14:textId="11C3B26A" w:rsidR="0031426E" w:rsidRPr="00DE162C" w:rsidRDefault="005851CB" w:rsidP="005851CB">
            <w:pPr>
              <w:keepNext/>
              <w:keepLines/>
              <w:jc w:val="center"/>
              <w:rPr>
                <w:lang w:val="de-DE"/>
              </w:rPr>
            </w:pPr>
            <w:r w:rsidRPr="00DE162C">
              <w:rPr>
                <w:lang w:val="de-DE"/>
              </w:rPr>
              <w:t xml:space="preserve">Anzahl der </w:t>
            </w:r>
            <w:r w:rsidR="00094B24">
              <w:rPr>
                <w:lang w:val="de-DE"/>
              </w:rPr>
              <w:t>Teilnehmer</w:t>
            </w:r>
          </w:p>
        </w:tc>
      </w:tr>
      <w:tr w:rsidR="0031426E" w:rsidRPr="00DE162C" w14:paraId="20011D28" w14:textId="77777777" w:rsidTr="00AC4061">
        <w:trPr>
          <w:trHeight w:val="309"/>
        </w:trPr>
        <w:tc>
          <w:tcPr>
            <w:tcW w:w="3828" w:type="dxa"/>
          </w:tcPr>
          <w:p w14:paraId="481C4836" w14:textId="77777777" w:rsidR="005851CB" w:rsidRPr="00DE162C" w:rsidRDefault="005851CB" w:rsidP="005851CB">
            <w:pPr>
              <w:keepNext/>
              <w:keepLines/>
              <w:jc w:val="left"/>
              <w:rPr>
                <w:szCs w:val="24"/>
                <w:u w:val="single"/>
                <w:lang w:val="de-DE"/>
              </w:rPr>
            </w:pPr>
            <w:r w:rsidRPr="00DE162C">
              <w:rPr>
                <w:szCs w:val="24"/>
                <w:u w:val="single"/>
                <w:lang w:val="de-DE"/>
              </w:rPr>
              <w:t>Kategorie 1</w:t>
            </w:r>
          </w:p>
          <w:p w14:paraId="000B139E" w14:textId="77777777" w:rsidR="005851CB" w:rsidRPr="00DE162C" w:rsidRDefault="005851CB" w:rsidP="005851CB">
            <w:pPr>
              <w:keepNext/>
              <w:keepLines/>
              <w:jc w:val="left"/>
              <w:rPr>
                <w:color w:val="000000"/>
                <w:szCs w:val="24"/>
                <w:lang w:val="de-DE"/>
              </w:rPr>
            </w:pPr>
            <w:r w:rsidRPr="00DE162C">
              <w:rPr>
                <w:szCs w:val="24"/>
                <w:lang w:val="de-DE"/>
              </w:rPr>
              <w:t>Beamte von Verbandsmitgliedern</w:t>
            </w:r>
          </w:p>
          <w:p w14:paraId="2D05DC58" w14:textId="77777777" w:rsidR="0031426E" w:rsidRPr="00DE162C" w:rsidRDefault="0031426E" w:rsidP="00294EE2">
            <w:pPr>
              <w:keepNext/>
              <w:keepLines/>
              <w:jc w:val="left"/>
              <w:rPr>
                <w:lang w:val="de-DE"/>
              </w:rPr>
            </w:pPr>
          </w:p>
        </w:tc>
        <w:tc>
          <w:tcPr>
            <w:tcW w:w="4678" w:type="dxa"/>
          </w:tcPr>
          <w:p w14:paraId="54E2DD4E" w14:textId="0F898BF5" w:rsidR="0031426E" w:rsidRPr="00DE162C" w:rsidRDefault="0031426E" w:rsidP="005851CB">
            <w:pPr>
              <w:jc w:val="left"/>
              <w:rPr>
                <w:rFonts w:cs="Arial"/>
                <w:lang w:val="de-DE"/>
              </w:rPr>
            </w:pPr>
            <w:r w:rsidRPr="00DE162C">
              <w:rPr>
                <w:rFonts w:cs="Arial"/>
                <w:lang w:val="de-DE"/>
              </w:rPr>
              <w:t>Bolivi</w:t>
            </w:r>
            <w:r w:rsidR="005851CB" w:rsidRPr="00DE162C">
              <w:rPr>
                <w:rFonts w:cs="Arial"/>
                <w:lang w:val="de-DE"/>
              </w:rPr>
              <w:t>en</w:t>
            </w:r>
            <w:r w:rsidRPr="00DE162C">
              <w:rPr>
                <w:rFonts w:cs="Arial"/>
                <w:lang w:val="de-DE"/>
              </w:rPr>
              <w:t xml:space="preserve"> (Plurinational</w:t>
            </w:r>
            <w:r w:rsidR="005851CB" w:rsidRPr="00DE162C">
              <w:rPr>
                <w:rFonts w:cs="Arial"/>
                <w:lang w:val="de-DE"/>
              </w:rPr>
              <w:t xml:space="preserve">er </w:t>
            </w:r>
            <w:r w:rsidRPr="00DE162C">
              <w:rPr>
                <w:rFonts w:cs="Arial"/>
                <w:lang w:val="de-DE"/>
              </w:rPr>
              <w:t>Sta</w:t>
            </w:r>
            <w:r w:rsidR="005851CB" w:rsidRPr="00DE162C">
              <w:rPr>
                <w:rFonts w:cs="Arial"/>
                <w:lang w:val="de-DE"/>
              </w:rPr>
              <w:t>a</w:t>
            </w:r>
            <w:r w:rsidRPr="00DE162C">
              <w:rPr>
                <w:rFonts w:cs="Arial"/>
                <w:lang w:val="de-DE"/>
              </w:rPr>
              <w:t>t), China, Domini</w:t>
            </w:r>
            <w:r w:rsidR="005851CB" w:rsidRPr="00DE162C">
              <w:rPr>
                <w:rFonts w:cs="Arial"/>
                <w:lang w:val="de-DE"/>
              </w:rPr>
              <w:t>kanische Republik</w:t>
            </w:r>
            <w:r w:rsidRPr="00DE162C">
              <w:rPr>
                <w:rFonts w:cs="Arial"/>
                <w:lang w:val="de-DE"/>
              </w:rPr>
              <w:t>, Est</w:t>
            </w:r>
            <w:r w:rsidR="005851CB" w:rsidRPr="00DE162C">
              <w:rPr>
                <w:rFonts w:cs="Arial"/>
                <w:lang w:val="de-DE"/>
              </w:rPr>
              <w:t>land</w:t>
            </w:r>
            <w:r w:rsidRPr="00DE162C">
              <w:rPr>
                <w:rFonts w:cs="Arial"/>
                <w:lang w:val="de-DE"/>
              </w:rPr>
              <w:t>, Fran</w:t>
            </w:r>
            <w:r w:rsidR="005851CB" w:rsidRPr="00DE162C">
              <w:rPr>
                <w:rFonts w:cs="Arial"/>
                <w:lang w:val="de-DE"/>
              </w:rPr>
              <w:t>kreich</w:t>
            </w:r>
            <w:r w:rsidRPr="00DE162C">
              <w:rPr>
                <w:rFonts w:cs="Arial"/>
                <w:lang w:val="de-DE"/>
              </w:rPr>
              <w:t>, Irland, Ital</w:t>
            </w:r>
            <w:r w:rsidR="005851CB" w:rsidRPr="00DE162C">
              <w:rPr>
                <w:rFonts w:cs="Arial"/>
                <w:lang w:val="de-DE"/>
              </w:rPr>
              <w:t>ien</w:t>
            </w:r>
            <w:r w:rsidRPr="00DE162C">
              <w:rPr>
                <w:rFonts w:cs="Arial"/>
                <w:lang w:val="de-DE"/>
              </w:rPr>
              <w:t>, Japan, Jordan</w:t>
            </w:r>
            <w:r w:rsidR="005851CB" w:rsidRPr="00DE162C">
              <w:rPr>
                <w:rFonts w:cs="Arial"/>
                <w:lang w:val="de-DE"/>
              </w:rPr>
              <w:t>ien</w:t>
            </w:r>
            <w:r w:rsidRPr="00DE162C">
              <w:rPr>
                <w:rFonts w:cs="Arial"/>
                <w:lang w:val="de-DE"/>
              </w:rPr>
              <w:t xml:space="preserve">, </w:t>
            </w:r>
            <w:r w:rsidR="009C13E3">
              <w:rPr>
                <w:rFonts w:cs="Arial"/>
                <w:lang w:val="de-DE"/>
              </w:rPr>
              <w:t>Kanada, Republik </w:t>
            </w:r>
            <w:r w:rsidR="005851CB" w:rsidRPr="00DE162C">
              <w:rPr>
                <w:rFonts w:cs="Arial"/>
                <w:lang w:val="de-DE"/>
              </w:rPr>
              <w:t xml:space="preserve">Korea, </w:t>
            </w:r>
            <w:r w:rsidRPr="00DE162C">
              <w:rPr>
                <w:rFonts w:cs="Arial"/>
                <w:lang w:val="de-DE"/>
              </w:rPr>
              <w:t>Mexi</w:t>
            </w:r>
            <w:r w:rsidR="005851CB" w:rsidRPr="00DE162C">
              <w:rPr>
                <w:rFonts w:cs="Arial"/>
                <w:lang w:val="de-DE"/>
              </w:rPr>
              <w:t>k</w:t>
            </w:r>
            <w:r w:rsidRPr="00DE162C">
              <w:rPr>
                <w:rFonts w:cs="Arial"/>
                <w:lang w:val="de-DE"/>
              </w:rPr>
              <w:t xml:space="preserve">o, </w:t>
            </w:r>
            <w:r w:rsidR="005851CB" w:rsidRPr="00DE162C">
              <w:rPr>
                <w:rFonts w:cs="Arial"/>
                <w:lang w:val="de-DE"/>
              </w:rPr>
              <w:t xml:space="preserve">Österreich, </w:t>
            </w:r>
            <w:r w:rsidRPr="00DE162C">
              <w:rPr>
                <w:rFonts w:cs="Arial"/>
                <w:lang w:val="de-DE"/>
              </w:rPr>
              <w:t>Peru, Pol</w:t>
            </w:r>
            <w:r w:rsidR="005851CB" w:rsidRPr="00DE162C">
              <w:rPr>
                <w:rFonts w:cs="Arial"/>
                <w:lang w:val="de-DE"/>
              </w:rPr>
              <w:t>en</w:t>
            </w:r>
            <w:r w:rsidRPr="00DE162C">
              <w:rPr>
                <w:rFonts w:cs="Arial"/>
                <w:lang w:val="de-DE"/>
              </w:rPr>
              <w:t>, Russi</w:t>
            </w:r>
            <w:r w:rsidR="005851CB" w:rsidRPr="00DE162C">
              <w:rPr>
                <w:rFonts w:cs="Arial"/>
                <w:lang w:val="de-DE"/>
              </w:rPr>
              <w:t>sche</w:t>
            </w:r>
            <w:r w:rsidRPr="00DE162C">
              <w:rPr>
                <w:rFonts w:cs="Arial"/>
                <w:lang w:val="de-DE"/>
              </w:rPr>
              <w:t xml:space="preserve"> F</w:t>
            </w:r>
            <w:r w:rsidR="005851CB" w:rsidRPr="00DE162C">
              <w:rPr>
                <w:rFonts w:cs="Arial"/>
                <w:lang w:val="de-DE"/>
              </w:rPr>
              <w:t>ö</w:t>
            </w:r>
            <w:r w:rsidRPr="00DE162C">
              <w:rPr>
                <w:rFonts w:cs="Arial"/>
                <w:lang w:val="de-DE"/>
              </w:rPr>
              <w:t>deration, Span</w:t>
            </w:r>
            <w:r w:rsidR="005851CB" w:rsidRPr="00DE162C">
              <w:rPr>
                <w:rFonts w:cs="Arial"/>
                <w:lang w:val="de-DE"/>
              </w:rPr>
              <w:t>ien</w:t>
            </w:r>
            <w:r w:rsidRPr="00DE162C">
              <w:rPr>
                <w:rFonts w:cs="Arial"/>
                <w:lang w:val="de-DE"/>
              </w:rPr>
              <w:t>, T</w:t>
            </w:r>
            <w:r w:rsidR="005851CB" w:rsidRPr="00DE162C">
              <w:rPr>
                <w:rFonts w:cs="Arial"/>
                <w:lang w:val="de-DE"/>
              </w:rPr>
              <w:t>ü</w:t>
            </w:r>
            <w:r w:rsidRPr="00DE162C">
              <w:rPr>
                <w:rFonts w:cs="Arial"/>
                <w:lang w:val="de-DE"/>
              </w:rPr>
              <w:t>rke</w:t>
            </w:r>
            <w:r w:rsidR="005851CB" w:rsidRPr="00DE162C">
              <w:rPr>
                <w:rFonts w:cs="Arial"/>
                <w:lang w:val="de-DE"/>
              </w:rPr>
              <w:t>i</w:t>
            </w:r>
            <w:r w:rsidRPr="00DE162C">
              <w:rPr>
                <w:rFonts w:cs="Arial"/>
                <w:lang w:val="de-DE"/>
              </w:rPr>
              <w:t xml:space="preserve">, </w:t>
            </w:r>
            <w:r w:rsidR="005851CB" w:rsidRPr="00DE162C">
              <w:rPr>
                <w:rFonts w:cs="Arial"/>
                <w:lang w:val="de-DE"/>
              </w:rPr>
              <w:t xml:space="preserve">Uruguay, Vereinigtes Königreich </w:t>
            </w:r>
            <w:r w:rsidRPr="00DE162C">
              <w:rPr>
                <w:rFonts w:cs="Arial"/>
                <w:lang w:val="de-DE"/>
              </w:rPr>
              <w:t xml:space="preserve"> </w:t>
            </w:r>
          </w:p>
        </w:tc>
        <w:tc>
          <w:tcPr>
            <w:tcW w:w="1252" w:type="dxa"/>
          </w:tcPr>
          <w:p w14:paraId="1E50E22A" w14:textId="77777777" w:rsidR="0031426E" w:rsidRPr="00DE162C" w:rsidRDefault="0031426E" w:rsidP="00AC4061">
            <w:pPr>
              <w:keepNext/>
              <w:keepLines/>
              <w:jc w:val="center"/>
              <w:rPr>
                <w:lang w:val="de-DE"/>
              </w:rPr>
            </w:pPr>
            <w:r w:rsidRPr="00DE162C">
              <w:rPr>
                <w:lang w:val="de-DE"/>
              </w:rPr>
              <w:t>198</w:t>
            </w:r>
          </w:p>
        </w:tc>
      </w:tr>
      <w:tr w:rsidR="0031426E" w:rsidRPr="00DE162C" w14:paraId="07E35689" w14:textId="77777777" w:rsidTr="00AC4061">
        <w:trPr>
          <w:trHeight w:val="308"/>
        </w:trPr>
        <w:tc>
          <w:tcPr>
            <w:tcW w:w="3828" w:type="dxa"/>
          </w:tcPr>
          <w:p w14:paraId="734FE225" w14:textId="77777777" w:rsidR="005851CB" w:rsidRPr="00DE162C" w:rsidRDefault="005851CB" w:rsidP="005851CB">
            <w:pPr>
              <w:keepNext/>
              <w:keepLines/>
              <w:jc w:val="left"/>
              <w:rPr>
                <w:szCs w:val="24"/>
                <w:u w:val="single"/>
                <w:lang w:val="de-DE"/>
              </w:rPr>
            </w:pPr>
            <w:r w:rsidRPr="00DE162C">
              <w:rPr>
                <w:szCs w:val="24"/>
                <w:u w:val="single"/>
                <w:lang w:val="de-DE"/>
              </w:rPr>
              <w:t>Kategorie 2</w:t>
            </w:r>
          </w:p>
          <w:p w14:paraId="50722C08" w14:textId="5AA39E00" w:rsidR="0031426E" w:rsidRPr="00DE162C" w:rsidRDefault="005851CB" w:rsidP="005851CB">
            <w:pPr>
              <w:keepNext/>
              <w:keepLines/>
              <w:jc w:val="left"/>
              <w:rPr>
                <w:lang w:val="de-DE"/>
              </w:rPr>
            </w:pPr>
            <w:r w:rsidRPr="00DE162C">
              <w:rPr>
                <w:szCs w:val="24"/>
                <w:lang w:val="de-DE"/>
              </w:rPr>
              <w:t>Beamte von Beobachterstaaten / zwischenstaatlichen Organisationen / Sonstige</w:t>
            </w:r>
          </w:p>
        </w:tc>
        <w:tc>
          <w:tcPr>
            <w:tcW w:w="4678" w:type="dxa"/>
          </w:tcPr>
          <w:p w14:paraId="4710133C" w14:textId="49548965" w:rsidR="0031426E" w:rsidRPr="00DE162C" w:rsidRDefault="0031426E" w:rsidP="005851CB">
            <w:pPr>
              <w:jc w:val="left"/>
              <w:rPr>
                <w:lang w:val="de-DE"/>
              </w:rPr>
            </w:pPr>
            <w:r w:rsidRPr="00DE162C">
              <w:rPr>
                <w:lang w:val="de-DE"/>
              </w:rPr>
              <w:t>Barbados, Europ</w:t>
            </w:r>
            <w:r w:rsidR="005851CB" w:rsidRPr="00DE162C">
              <w:rPr>
                <w:lang w:val="de-DE"/>
              </w:rPr>
              <w:t>äisches</w:t>
            </w:r>
            <w:r w:rsidRPr="00DE162C">
              <w:rPr>
                <w:lang w:val="de-DE"/>
              </w:rPr>
              <w:t xml:space="preserve"> Patent</w:t>
            </w:r>
            <w:r w:rsidR="005851CB" w:rsidRPr="00DE162C">
              <w:rPr>
                <w:lang w:val="de-DE"/>
              </w:rPr>
              <w:t>amt</w:t>
            </w:r>
            <w:r w:rsidRPr="00DE162C">
              <w:rPr>
                <w:lang w:val="de-DE"/>
              </w:rPr>
              <w:t>, Gr</w:t>
            </w:r>
            <w:r w:rsidR="005851CB" w:rsidRPr="00DE162C">
              <w:rPr>
                <w:lang w:val="de-DE"/>
              </w:rPr>
              <w:t>iechenland</w:t>
            </w:r>
            <w:r w:rsidRPr="00DE162C">
              <w:rPr>
                <w:lang w:val="de-DE"/>
              </w:rPr>
              <w:t>, Indonesi</w:t>
            </w:r>
            <w:r w:rsidR="005851CB" w:rsidRPr="00DE162C">
              <w:rPr>
                <w:lang w:val="de-DE"/>
              </w:rPr>
              <w:t>en</w:t>
            </w:r>
            <w:r w:rsidRPr="00DE162C">
              <w:rPr>
                <w:lang w:val="de-DE"/>
              </w:rPr>
              <w:t xml:space="preserve">, </w:t>
            </w:r>
            <w:r w:rsidR="005851CB" w:rsidRPr="00DE162C">
              <w:rPr>
                <w:lang w:val="de-DE"/>
              </w:rPr>
              <w:t xml:space="preserve">Irak, </w:t>
            </w:r>
            <w:r w:rsidRPr="00DE162C">
              <w:rPr>
                <w:lang w:val="de-DE"/>
              </w:rPr>
              <w:t>Iran (Islami</w:t>
            </w:r>
            <w:r w:rsidR="005851CB" w:rsidRPr="00DE162C">
              <w:rPr>
                <w:lang w:val="de-DE"/>
              </w:rPr>
              <w:t>sche</w:t>
            </w:r>
            <w:r w:rsidRPr="00DE162C">
              <w:rPr>
                <w:lang w:val="de-DE"/>
              </w:rPr>
              <w:t xml:space="preserve"> Republi</w:t>
            </w:r>
            <w:r w:rsidR="005851CB" w:rsidRPr="00DE162C">
              <w:rPr>
                <w:lang w:val="de-DE"/>
              </w:rPr>
              <w:t xml:space="preserve">k), </w:t>
            </w:r>
            <w:r w:rsidRPr="00DE162C">
              <w:rPr>
                <w:lang w:val="de-DE"/>
              </w:rPr>
              <w:t>Jamai</w:t>
            </w:r>
            <w:r w:rsidR="005851CB" w:rsidRPr="00DE162C">
              <w:rPr>
                <w:lang w:val="de-DE"/>
              </w:rPr>
              <w:t>k</w:t>
            </w:r>
            <w:r w:rsidRPr="00DE162C">
              <w:rPr>
                <w:lang w:val="de-DE"/>
              </w:rPr>
              <w:t>a, Ka</w:t>
            </w:r>
            <w:r w:rsidR="005851CB" w:rsidRPr="00DE162C">
              <w:rPr>
                <w:lang w:val="de-DE"/>
              </w:rPr>
              <w:t>s</w:t>
            </w:r>
            <w:r w:rsidRPr="00DE162C">
              <w:rPr>
                <w:lang w:val="de-DE"/>
              </w:rPr>
              <w:t>a</w:t>
            </w:r>
            <w:r w:rsidR="005851CB" w:rsidRPr="00DE162C">
              <w:rPr>
                <w:lang w:val="de-DE"/>
              </w:rPr>
              <w:t>ch</w:t>
            </w:r>
            <w:r w:rsidRPr="00DE162C">
              <w:rPr>
                <w:lang w:val="de-DE"/>
              </w:rPr>
              <w:t>stan, Madagas</w:t>
            </w:r>
            <w:r w:rsidR="005851CB" w:rsidRPr="00DE162C">
              <w:rPr>
                <w:lang w:val="de-DE"/>
              </w:rPr>
              <w:t>k</w:t>
            </w:r>
            <w:r w:rsidRPr="00DE162C">
              <w:rPr>
                <w:lang w:val="de-DE"/>
              </w:rPr>
              <w:t>ar, Malaysia, Nigeria, Saudi</w:t>
            </w:r>
            <w:r w:rsidR="005851CB" w:rsidRPr="00DE162C">
              <w:rPr>
                <w:lang w:val="de-DE"/>
              </w:rPr>
              <w:t>-Arabien</w:t>
            </w:r>
            <w:r w:rsidRPr="00DE162C">
              <w:rPr>
                <w:lang w:val="de-DE"/>
              </w:rPr>
              <w:t xml:space="preserve">, </w:t>
            </w:r>
            <w:r w:rsidR="005851CB" w:rsidRPr="00DE162C">
              <w:rPr>
                <w:lang w:val="de-DE"/>
              </w:rPr>
              <w:t xml:space="preserve">Vereinigte Arabische Emirate  </w:t>
            </w:r>
          </w:p>
        </w:tc>
        <w:tc>
          <w:tcPr>
            <w:tcW w:w="1252" w:type="dxa"/>
          </w:tcPr>
          <w:p w14:paraId="4EBEC6F4" w14:textId="77777777" w:rsidR="0031426E" w:rsidRPr="00DE162C" w:rsidRDefault="0031426E" w:rsidP="00AC4061">
            <w:pPr>
              <w:keepNext/>
              <w:keepLines/>
              <w:jc w:val="center"/>
              <w:rPr>
                <w:lang w:val="de-DE"/>
              </w:rPr>
            </w:pPr>
            <w:r w:rsidRPr="00DE162C">
              <w:rPr>
                <w:lang w:val="de-DE"/>
              </w:rPr>
              <w:t>23</w:t>
            </w:r>
          </w:p>
        </w:tc>
      </w:tr>
      <w:tr w:rsidR="0031426E" w:rsidRPr="00DE162C" w14:paraId="24066763" w14:textId="77777777" w:rsidTr="00AC4061">
        <w:tc>
          <w:tcPr>
            <w:tcW w:w="3828" w:type="dxa"/>
          </w:tcPr>
          <w:p w14:paraId="1D89A9AC" w14:textId="77777777" w:rsidR="005851CB" w:rsidRPr="00DE162C" w:rsidRDefault="005851CB" w:rsidP="005851CB">
            <w:pPr>
              <w:jc w:val="left"/>
              <w:rPr>
                <w:szCs w:val="24"/>
                <w:u w:val="single"/>
                <w:lang w:val="de-DE"/>
              </w:rPr>
            </w:pPr>
            <w:r w:rsidRPr="00DE162C">
              <w:rPr>
                <w:szCs w:val="24"/>
                <w:u w:val="single"/>
                <w:lang w:val="de-DE"/>
              </w:rPr>
              <w:t>Kategorie 3</w:t>
            </w:r>
          </w:p>
          <w:p w14:paraId="1746134B" w14:textId="453EF883" w:rsidR="0031426E" w:rsidRPr="00DE162C" w:rsidRDefault="005851CB" w:rsidP="005851CB">
            <w:pPr>
              <w:keepNext/>
              <w:keepLines/>
              <w:jc w:val="left"/>
              <w:rPr>
                <w:lang w:val="de-DE"/>
              </w:rPr>
            </w:pPr>
            <w:r w:rsidRPr="00DE162C">
              <w:rPr>
                <w:szCs w:val="24"/>
                <w:lang w:val="de-DE"/>
              </w:rPr>
              <w:t>Andere (Gebühr CHF 1 000)</w:t>
            </w:r>
          </w:p>
        </w:tc>
        <w:tc>
          <w:tcPr>
            <w:tcW w:w="4678" w:type="dxa"/>
          </w:tcPr>
          <w:p w14:paraId="765EE8BA" w14:textId="0D48A586" w:rsidR="0031426E" w:rsidRPr="00DE162C" w:rsidRDefault="005851CB" w:rsidP="005851CB">
            <w:pPr>
              <w:jc w:val="left"/>
              <w:rPr>
                <w:color w:val="000000"/>
                <w:lang w:val="de-DE"/>
              </w:rPr>
            </w:pPr>
            <w:r w:rsidRPr="00DE162C">
              <w:rPr>
                <w:color w:val="000000"/>
                <w:lang w:val="de-DE"/>
              </w:rPr>
              <w:t>Ä</w:t>
            </w:r>
            <w:r w:rsidR="0031426E" w:rsidRPr="00DE162C">
              <w:rPr>
                <w:color w:val="000000"/>
                <w:lang w:val="de-DE"/>
              </w:rPr>
              <w:t>gypt</w:t>
            </w:r>
            <w:r w:rsidRPr="00DE162C">
              <w:rPr>
                <w:color w:val="000000"/>
                <w:lang w:val="de-DE"/>
              </w:rPr>
              <w:t>en</w:t>
            </w:r>
            <w:r w:rsidR="0031426E" w:rsidRPr="00DE162C">
              <w:rPr>
                <w:color w:val="000000"/>
                <w:lang w:val="de-DE"/>
              </w:rPr>
              <w:t>, Fran</w:t>
            </w:r>
            <w:r w:rsidRPr="00DE162C">
              <w:rPr>
                <w:color w:val="000000"/>
                <w:lang w:val="de-DE"/>
              </w:rPr>
              <w:t>kreich</w:t>
            </w:r>
          </w:p>
        </w:tc>
        <w:tc>
          <w:tcPr>
            <w:tcW w:w="1252" w:type="dxa"/>
          </w:tcPr>
          <w:p w14:paraId="32132886" w14:textId="77777777" w:rsidR="0031426E" w:rsidRPr="00DE162C" w:rsidRDefault="0031426E" w:rsidP="00AC4061">
            <w:pPr>
              <w:keepNext/>
              <w:keepLines/>
              <w:jc w:val="center"/>
              <w:rPr>
                <w:lang w:val="de-DE"/>
              </w:rPr>
            </w:pPr>
            <w:r w:rsidRPr="00DE162C">
              <w:rPr>
                <w:lang w:val="de-DE"/>
              </w:rPr>
              <w:t>3</w:t>
            </w:r>
          </w:p>
        </w:tc>
      </w:tr>
      <w:tr w:rsidR="0031426E" w:rsidRPr="00DE162C" w14:paraId="02CD9AE9" w14:textId="77777777" w:rsidTr="00AC4061">
        <w:trPr>
          <w:trHeight w:val="427"/>
        </w:trPr>
        <w:tc>
          <w:tcPr>
            <w:tcW w:w="3828" w:type="dxa"/>
          </w:tcPr>
          <w:p w14:paraId="4DD8A091" w14:textId="14BDAC39" w:rsidR="005851CB" w:rsidRPr="00DE162C" w:rsidRDefault="00B42F91" w:rsidP="005851CB">
            <w:pPr>
              <w:keepNext/>
              <w:keepLines/>
              <w:jc w:val="left"/>
              <w:rPr>
                <w:rFonts w:ascii="MS Mincho" w:eastAsia="MS Mincho"/>
                <w:szCs w:val="24"/>
                <w:lang w:val="de-DE"/>
              </w:rPr>
            </w:pPr>
            <w:r>
              <w:rPr>
                <w:szCs w:val="24"/>
                <w:u w:val="single"/>
                <w:lang w:val="de-DE"/>
              </w:rPr>
              <w:t>Kategorie 4</w:t>
            </w:r>
          </w:p>
          <w:p w14:paraId="684D2B3D" w14:textId="139C504C" w:rsidR="0031426E" w:rsidRPr="00DE162C" w:rsidRDefault="005851CB" w:rsidP="005851CB">
            <w:pPr>
              <w:jc w:val="left"/>
              <w:rPr>
                <w:szCs w:val="24"/>
                <w:lang w:val="de-DE"/>
              </w:rPr>
            </w:pPr>
            <w:r w:rsidRPr="00DE162C">
              <w:rPr>
                <w:szCs w:val="24"/>
                <w:lang w:val="de-DE"/>
              </w:rPr>
              <w:t xml:space="preserve">Gebührenbefreiung für ausgewählte </w:t>
            </w:r>
            <w:r w:rsidR="00A80E5A">
              <w:rPr>
                <w:szCs w:val="24"/>
                <w:lang w:val="de-DE"/>
              </w:rPr>
              <w:t>Studenten</w:t>
            </w:r>
            <w:r w:rsidRPr="00DE162C">
              <w:rPr>
                <w:szCs w:val="24"/>
                <w:lang w:val="de-DE"/>
              </w:rPr>
              <w:t xml:space="preserve"> nach freiem Ermessen </w:t>
            </w:r>
          </w:p>
          <w:p w14:paraId="07E64639" w14:textId="77777777" w:rsidR="005851CB" w:rsidRPr="00DE162C" w:rsidRDefault="005851CB" w:rsidP="005851CB">
            <w:pPr>
              <w:jc w:val="left"/>
              <w:rPr>
                <w:lang w:val="de-DE"/>
              </w:rPr>
            </w:pPr>
          </w:p>
          <w:p w14:paraId="13EFDB30" w14:textId="77777777" w:rsidR="005851CB" w:rsidRPr="00DE162C" w:rsidRDefault="005851CB" w:rsidP="005851CB">
            <w:pPr>
              <w:keepNext/>
              <w:keepLines/>
              <w:jc w:val="left"/>
              <w:rPr>
                <w:szCs w:val="24"/>
                <w:lang w:val="de-DE"/>
              </w:rPr>
            </w:pPr>
            <w:r w:rsidRPr="00DE162C">
              <w:rPr>
                <w:szCs w:val="24"/>
                <w:lang w:val="de-DE"/>
              </w:rPr>
              <w:t>Einschließlich:</w:t>
            </w:r>
          </w:p>
          <w:p w14:paraId="73B88EBC" w14:textId="411D89C2" w:rsidR="005851CB" w:rsidRPr="00DE162C" w:rsidRDefault="005851CB" w:rsidP="005851CB">
            <w:pPr>
              <w:keepNext/>
              <w:keepLines/>
              <w:jc w:val="left"/>
              <w:rPr>
                <w:szCs w:val="24"/>
                <w:lang w:val="de-DE"/>
              </w:rPr>
            </w:pPr>
            <w:r w:rsidRPr="00DE162C">
              <w:rPr>
                <w:szCs w:val="24"/>
                <w:lang w:val="de-DE"/>
              </w:rPr>
              <w:t xml:space="preserve">Master-Ausbildungslehrgang für </w:t>
            </w:r>
            <w:r w:rsidR="00B42F91">
              <w:rPr>
                <w:szCs w:val="24"/>
                <w:lang w:val="de-DE"/>
              </w:rPr>
              <w:t>g</w:t>
            </w:r>
            <w:r w:rsidRPr="00DE162C">
              <w:rPr>
                <w:szCs w:val="24"/>
                <w:lang w:val="de-DE"/>
              </w:rPr>
              <w:t>eistiges Eigentum der OAPI (22)</w:t>
            </w:r>
          </w:p>
          <w:p w14:paraId="0A48BB62" w14:textId="3DFD1607" w:rsidR="005851CB" w:rsidRPr="00DE162C" w:rsidRDefault="005851CB" w:rsidP="005851CB">
            <w:pPr>
              <w:keepNext/>
              <w:keepLines/>
              <w:jc w:val="left"/>
              <w:rPr>
                <w:szCs w:val="24"/>
                <w:lang w:val="de-DE"/>
              </w:rPr>
            </w:pPr>
            <w:r w:rsidRPr="00DE162C">
              <w:rPr>
                <w:szCs w:val="24"/>
                <w:lang w:val="de-DE"/>
              </w:rPr>
              <w:t>Universität La Salle Beauvais (30)</w:t>
            </w:r>
          </w:p>
          <w:p w14:paraId="222C7EDA" w14:textId="483993C4" w:rsidR="0031426E" w:rsidRPr="00DE162C" w:rsidRDefault="0031426E" w:rsidP="00294EE2">
            <w:pPr>
              <w:jc w:val="left"/>
              <w:rPr>
                <w:lang w:val="de-DE"/>
              </w:rPr>
            </w:pPr>
            <w:r w:rsidRPr="00DE162C">
              <w:rPr>
                <w:lang w:val="de-DE"/>
              </w:rPr>
              <w:t xml:space="preserve">Máster Lvcentinvs in </w:t>
            </w:r>
            <w:r w:rsidR="005851CB" w:rsidRPr="00DE162C">
              <w:rPr>
                <w:lang w:val="de-DE"/>
              </w:rPr>
              <w:t>Sortenschutz</w:t>
            </w:r>
            <w:r w:rsidRPr="00DE162C">
              <w:rPr>
                <w:lang w:val="de-DE"/>
              </w:rPr>
              <w:t xml:space="preserve">, </w:t>
            </w:r>
            <w:r w:rsidR="005851CB" w:rsidRPr="00DE162C">
              <w:rPr>
                <w:lang w:val="de-DE"/>
              </w:rPr>
              <w:t xml:space="preserve">Universität </w:t>
            </w:r>
            <w:r w:rsidRPr="00DE162C">
              <w:rPr>
                <w:lang w:val="de-DE"/>
              </w:rPr>
              <w:t>Alicante (23)</w:t>
            </w:r>
          </w:p>
          <w:p w14:paraId="200B32E9" w14:textId="77777777" w:rsidR="00294EE2" w:rsidRPr="00DE162C" w:rsidRDefault="00294EE2" w:rsidP="00294EE2">
            <w:pPr>
              <w:jc w:val="left"/>
              <w:rPr>
                <w:lang w:val="de-DE"/>
              </w:rPr>
            </w:pPr>
          </w:p>
          <w:p w14:paraId="68ACD395" w14:textId="729C0A40" w:rsidR="00294EE2" w:rsidRPr="00DE162C" w:rsidRDefault="005851CB" w:rsidP="00294EE2">
            <w:pPr>
              <w:jc w:val="left"/>
              <w:rPr>
                <w:lang w:val="de-DE"/>
              </w:rPr>
            </w:pPr>
            <w:r w:rsidRPr="00DE162C">
              <w:rPr>
                <w:lang w:val="de-DE"/>
              </w:rPr>
              <w:t xml:space="preserve">Die folgenden </w:t>
            </w:r>
            <w:r w:rsidR="00A80E5A">
              <w:rPr>
                <w:lang w:val="de-DE"/>
              </w:rPr>
              <w:t>Studenten</w:t>
            </w:r>
            <w:r w:rsidRPr="00DE162C">
              <w:rPr>
                <w:lang w:val="de-DE"/>
              </w:rPr>
              <w:t xml:space="preserve"> der Kategorie 4</w:t>
            </w:r>
            <w:r w:rsidR="00B42F91">
              <w:rPr>
                <w:lang w:val="de-DE"/>
              </w:rPr>
              <w:t xml:space="preserve"> sind</w:t>
            </w:r>
            <w:r w:rsidRPr="00DE162C">
              <w:rPr>
                <w:lang w:val="de-DE"/>
              </w:rPr>
              <w:t xml:space="preserve"> in der Gesamtzahl nicht berücksichtigt</w:t>
            </w:r>
            <w:r w:rsidR="00294EE2" w:rsidRPr="00DE162C">
              <w:rPr>
                <w:lang w:val="de-DE"/>
              </w:rPr>
              <w:t>:</w:t>
            </w:r>
          </w:p>
          <w:p w14:paraId="493DEB25" w14:textId="77777777" w:rsidR="00294EE2" w:rsidRPr="00A43FBD" w:rsidRDefault="00294EE2" w:rsidP="00294EE2">
            <w:pPr>
              <w:jc w:val="left"/>
              <w:rPr>
                <w:lang w:val="fr-CH"/>
              </w:rPr>
            </w:pPr>
            <w:r w:rsidRPr="00A43FBD">
              <w:rPr>
                <w:lang w:val="fr-CH"/>
              </w:rPr>
              <w:t>- OAPI Masters (22);</w:t>
            </w:r>
          </w:p>
          <w:p w14:paraId="6772D97C" w14:textId="77777777" w:rsidR="00294EE2" w:rsidRPr="00A43FBD" w:rsidRDefault="00294EE2" w:rsidP="00294EE2">
            <w:pPr>
              <w:jc w:val="left"/>
              <w:rPr>
                <w:lang w:val="fr-CH"/>
              </w:rPr>
            </w:pPr>
            <w:r w:rsidRPr="00A43FBD">
              <w:rPr>
                <w:lang w:val="fr-CH"/>
              </w:rPr>
              <w:t>- La Salle Beauvais Masters (30)</w:t>
            </w:r>
          </w:p>
          <w:p w14:paraId="3C0E4B3B" w14:textId="77777777" w:rsidR="00294EE2" w:rsidRPr="00DE162C" w:rsidRDefault="00294EE2" w:rsidP="00294EE2">
            <w:pPr>
              <w:jc w:val="left"/>
              <w:rPr>
                <w:lang w:val="de-DE"/>
              </w:rPr>
            </w:pPr>
            <w:r w:rsidRPr="00DE162C">
              <w:rPr>
                <w:lang w:val="de-DE"/>
              </w:rPr>
              <w:t>- M</w:t>
            </w:r>
            <w:r w:rsidR="00065B29" w:rsidRPr="00DE162C">
              <w:rPr>
                <w:lang w:val="de-DE"/>
              </w:rPr>
              <w:t>áster Lvcentinvs, Alicante (23)</w:t>
            </w:r>
          </w:p>
        </w:tc>
        <w:tc>
          <w:tcPr>
            <w:tcW w:w="4678" w:type="dxa"/>
          </w:tcPr>
          <w:p w14:paraId="0B68E077" w14:textId="4B1CADCA" w:rsidR="0031426E" w:rsidRPr="00DE162C" w:rsidRDefault="005851CB" w:rsidP="00065B29">
            <w:pPr>
              <w:jc w:val="left"/>
              <w:rPr>
                <w:lang w:val="de-DE"/>
              </w:rPr>
            </w:pPr>
            <w:r w:rsidRPr="00DE162C">
              <w:rPr>
                <w:lang w:val="de-DE"/>
              </w:rPr>
              <w:t>Australien, Indien</w:t>
            </w:r>
          </w:p>
        </w:tc>
        <w:tc>
          <w:tcPr>
            <w:tcW w:w="1252" w:type="dxa"/>
          </w:tcPr>
          <w:p w14:paraId="5177FA63" w14:textId="77777777" w:rsidR="0031426E" w:rsidRPr="00DE162C" w:rsidRDefault="0031426E" w:rsidP="00AC4061">
            <w:pPr>
              <w:jc w:val="center"/>
              <w:rPr>
                <w:lang w:val="de-DE"/>
              </w:rPr>
            </w:pPr>
            <w:r w:rsidRPr="00DE162C">
              <w:rPr>
                <w:lang w:val="de-DE"/>
              </w:rPr>
              <w:t>4</w:t>
            </w:r>
          </w:p>
        </w:tc>
      </w:tr>
      <w:tr w:rsidR="0031426E" w:rsidRPr="00DE162C" w14:paraId="3A0176F0" w14:textId="77777777" w:rsidTr="00AC4061">
        <w:tc>
          <w:tcPr>
            <w:tcW w:w="3828" w:type="dxa"/>
          </w:tcPr>
          <w:p w14:paraId="24BC8230" w14:textId="730BB3E4" w:rsidR="0031426E" w:rsidRPr="00DE162C" w:rsidRDefault="005851CB" w:rsidP="00AC4061">
            <w:pPr>
              <w:jc w:val="left"/>
              <w:rPr>
                <w:u w:val="single"/>
                <w:lang w:val="de-DE"/>
              </w:rPr>
            </w:pPr>
            <w:r w:rsidRPr="00DE162C">
              <w:rPr>
                <w:lang w:val="de-DE"/>
              </w:rPr>
              <w:t>INSGESAMT</w:t>
            </w:r>
          </w:p>
        </w:tc>
        <w:tc>
          <w:tcPr>
            <w:tcW w:w="4678" w:type="dxa"/>
          </w:tcPr>
          <w:p w14:paraId="6EDB1EFD" w14:textId="77777777" w:rsidR="0031426E" w:rsidRPr="00DE162C" w:rsidRDefault="0031426E" w:rsidP="00AC4061">
            <w:pPr>
              <w:keepNext/>
              <w:keepLines/>
              <w:jc w:val="left"/>
              <w:rPr>
                <w:color w:val="000000"/>
                <w:lang w:val="de-DE"/>
              </w:rPr>
            </w:pPr>
          </w:p>
        </w:tc>
        <w:tc>
          <w:tcPr>
            <w:tcW w:w="1252" w:type="dxa"/>
          </w:tcPr>
          <w:p w14:paraId="6740BF8D" w14:textId="77777777" w:rsidR="0031426E" w:rsidRPr="00DE162C" w:rsidRDefault="0031426E" w:rsidP="00AC4061">
            <w:pPr>
              <w:jc w:val="center"/>
              <w:rPr>
                <w:lang w:val="de-DE"/>
              </w:rPr>
            </w:pPr>
            <w:r w:rsidRPr="00DE162C">
              <w:rPr>
                <w:lang w:val="de-DE"/>
              </w:rPr>
              <w:t>228</w:t>
            </w:r>
          </w:p>
        </w:tc>
      </w:tr>
    </w:tbl>
    <w:p w14:paraId="653CB28C" w14:textId="77777777" w:rsidR="0031426E" w:rsidRPr="00DE162C" w:rsidRDefault="0031426E" w:rsidP="0031426E">
      <w:pPr>
        <w:rPr>
          <w:lang w:val="de-DE"/>
        </w:rPr>
      </w:pPr>
    </w:p>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765"/>
        <w:gridCol w:w="1163"/>
        <w:gridCol w:w="1249"/>
        <w:gridCol w:w="1164"/>
        <w:gridCol w:w="1166"/>
      </w:tblGrid>
      <w:tr w:rsidR="0031426E" w:rsidRPr="00DE162C" w14:paraId="786DD700" w14:textId="77777777"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649A8B22" w14:textId="77777777" w:rsidR="0031426E" w:rsidRPr="00DE162C" w:rsidRDefault="0031426E" w:rsidP="00AC4061">
            <w:pPr>
              <w:jc w:val="left"/>
              <w:rPr>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14:paraId="17D8953C" w14:textId="6BDC133D" w:rsidR="0031426E" w:rsidRPr="00DE162C" w:rsidRDefault="005851CB" w:rsidP="00AC4061">
            <w:pPr>
              <w:jc w:val="center"/>
              <w:rPr>
                <w:lang w:val="de-DE"/>
              </w:rPr>
            </w:pPr>
            <w:r w:rsidRPr="00DE162C">
              <w:rPr>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14:paraId="6AE1D844" w14:textId="110AEF39" w:rsidR="0031426E" w:rsidRPr="00DE162C" w:rsidRDefault="005851CB" w:rsidP="00AC4061">
            <w:pPr>
              <w:jc w:val="center"/>
              <w:rPr>
                <w:lang w:val="de-DE"/>
              </w:rPr>
            </w:pPr>
            <w:r w:rsidRPr="00DE162C">
              <w:rPr>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14:paraId="75328EC1" w14:textId="6666888E" w:rsidR="0031426E" w:rsidRPr="00DE162C" w:rsidRDefault="005851CB" w:rsidP="00AC4061">
            <w:pPr>
              <w:jc w:val="center"/>
              <w:rPr>
                <w:lang w:val="de-DE"/>
              </w:rPr>
            </w:pPr>
            <w:r w:rsidRPr="00DE162C">
              <w:rPr>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14:paraId="2F9B6B3D" w14:textId="4FBE85A4" w:rsidR="0031426E" w:rsidRPr="00DE162C" w:rsidRDefault="005851CB" w:rsidP="00AC4061">
            <w:pPr>
              <w:jc w:val="center"/>
              <w:rPr>
                <w:lang w:val="de-DE"/>
              </w:rPr>
            </w:pPr>
            <w:r w:rsidRPr="00DE162C">
              <w:rPr>
                <w:lang w:val="de-DE"/>
              </w:rPr>
              <w:t>Spanisch</w:t>
            </w:r>
          </w:p>
        </w:tc>
      </w:tr>
      <w:tr w:rsidR="0031426E" w:rsidRPr="00DE162C" w14:paraId="76701368" w14:textId="77777777"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28DE2505" w14:textId="5809E0BD" w:rsidR="0031426E" w:rsidRPr="00DE162C" w:rsidRDefault="0031426E" w:rsidP="005851CB">
            <w:pPr>
              <w:jc w:val="left"/>
              <w:rPr>
                <w:lang w:val="de-DE"/>
              </w:rPr>
            </w:pPr>
            <w:r w:rsidRPr="00DE162C">
              <w:rPr>
                <w:lang w:val="de-DE"/>
              </w:rPr>
              <w:t xml:space="preserve">Session I, 2020:  </w:t>
            </w:r>
            <w:r w:rsidR="005851CB" w:rsidRPr="00DE162C">
              <w:rPr>
                <w:lang w:val="de-DE"/>
              </w:rPr>
              <w:t>Insgesamt</w:t>
            </w:r>
            <w:r w:rsidRPr="00DE162C">
              <w:rPr>
                <w:lang w:val="de-DE"/>
              </w:rPr>
              <w:t xml:space="preserve"> </w:t>
            </w:r>
            <w:r w:rsidR="005851CB" w:rsidRPr="00DE162C">
              <w:rPr>
                <w:lang w:val="de-DE"/>
              </w:rPr>
              <w:t>nach Sprache</w:t>
            </w:r>
          </w:p>
        </w:tc>
        <w:tc>
          <w:tcPr>
            <w:tcW w:w="1169" w:type="dxa"/>
            <w:tcBorders>
              <w:top w:val="single" w:sz="4" w:space="0" w:color="auto"/>
              <w:left w:val="single" w:sz="4" w:space="0" w:color="auto"/>
              <w:bottom w:val="single" w:sz="4" w:space="0" w:color="auto"/>
              <w:right w:val="single" w:sz="4" w:space="0" w:color="auto"/>
            </w:tcBorders>
            <w:vAlign w:val="center"/>
          </w:tcPr>
          <w:p w14:paraId="6D3EFAC5" w14:textId="77777777" w:rsidR="0031426E" w:rsidRPr="00DE162C" w:rsidRDefault="0031426E" w:rsidP="0031426E">
            <w:pPr>
              <w:jc w:val="center"/>
              <w:rPr>
                <w:lang w:val="de-DE"/>
              </w:rPr>
            </w:pPr>
            <w:r w:rsidRPr="00DE162C">
              <w:rPr>
                <w:lang w:val="de-DE"/>
              </w:rPr>
              <w:t>123</w:t>
            </w:r>
          </w:p>
        </w:tc>
        <w:tc>
          <w:tcPr>
            <w:tcW w:w="1170" w:type="dxa"/>
            <w:tcBorders>
              <w:top w:val="single" w:sz="4" w:space="0" w:color="auto"/>
              <w:left w:val="single" w:sz="4" w:space="0" w:color="auto"/>
              <w:bottom w:val="single" w:sz="4" w:space="0" w:color="auto"/>
              <w:right w:val="single" w:sz="4" w:space="0" w:color="auto"/>
            </w:tcBorders>
            <w:vAlign w:val="center"/>
          </w:tcPr>
          <w:p w14:paraId="24273C1F" w14:textId="77777777" w:rsidR="0031426E" w:rsidRPr="00DE162C" w:rsidRDefault="0031426E" w:rsidP="0031426E">
            <w:pPr>
              <w:jc w:val="center"/>
              <w:rPr>
                <w:lang w:val="de-DE"/>
              </w:rPr>
            </w:pPr>
            <w:r w:rsidRPr="00DE162C">
              <w:rPr>
                <w:lang w:val="de-DE"/>
              </w:rPr>
              <w:t>46</w:t>
            </w:r>
          </w:p>
        </w:tc>
        <w:tc>
          <w:tcPr>
            <w:tcW w:w="1170" w:type="dxa"/>
            <w:tcBorders>
              <w:top w:val="single" w:sz="4" w:space="0" w:color="auto"/>
              <w:left w:val="single" w:sz="4" w:space="0" w:color="auto"/>
              <w:bottom w:val="single" w:sz="4" w:space="0" w:color="auto"/>
              <w:right w:val="single" w:sz="4" w:space="0" w:color="auto"/>
            </w:tcBorders>
            <w:vAlign w:val="center"/>
          </w:tcPr>
          <w:p w14:paraId="103A421D" w14:textId="77777777" w:rsidR="0031426E" w:rsidRPr="00DE162C" w:rsidRDefault="0031426E" w:rsidP="0031426E">
            <w:pPr>
              <w:jc w:val="center"/>
              <w:rPr>
                <w:lang w:val="de-DE"/>
              </w:rPr>
            </w:pPr>
            <w:r w:rsidRPr="00DE162C">
              <w:rPr>
                <w:lang w:val="de-DE"/>
              </w:rPr>
              <w:t>2</w:t>
            </w:r>
          </w:p>
        </w:tc>
        <w:tc>
          <w:tcPr>
            <w:tcW w:w="1170" w:type="dxa"/>
            <w:tcBorders>
              <w:top w:val="single" w:sz="4" w:space="0" w:color="auto"/>
              <w:left w:val="single" w:sz="4" w:space="0" w:color="auto"/>
              <w:bottom w:val="single" w:sz="4" w:space="0" w:color="auto"/>
              <w:right w:val="single" w:sz="4" w:space="0" w:color="auto"/>
            </w:tcBorders>
            <w:vAlign w:val="center"/>
          </w:tcPr>
          <w:p w14:paraId="260705A3" w14:textId="77777777" w:rsidR="0031426E" w:rsidRPr="00DE162C" w:rsidRDefault="0031426E" w:rsidP="0031426E">
            <w:pPr>
              <w:jc w:val="center"/>
              <w:rPr>
                <w:lang w:val="de-DE"/>
              </w:rPr>
            </w:pPr>
            <w:r w:rsidRPr="00DE162C">
              <w:rPr>
                <w:lang w:val="de-DE"/>
              </w:rPr>
              <w:t>57</w:t>
            </w:r>
          </w:p>
        </w:tc>
      </w:tr>
    </w:tbl>
    <w:p w14:paraId="44A56AC7" w14:textId="77777777" w:rsidR="0031426E" w:rsidRPr="00DE162C" w:rsidRDefault="0031426E" w:rsidP="0031426E">
      <w:pPr>
        <w:rPr>
          <w:lang w:val="de-DE"/>
        </w:rPr>
      </w:pPr>
    </w:p>
    <w:p w14:paraId="18FE20A6" w14:textId="77777777" w:rsidR="0031426E" w:rsidRPr="00DE162C" w:rsidRDefault="0031426E" w:rsidP="0031426E">
      <w:pPr>
        <w:rPr>
          <w:lang w:val="de-DE"/>
        </w:rPr>
      </w:pPr>
    </w:p>
    <w:p w14:paraId="6837374D" w14:textId="77777777" w:rsidR="0031426E" w:rsidRPr="00DE162C" w:rsidRDefault="0031426E" w:rsidP="0031426E">
      <w:pPr>
        <w:jc w:val="center"/>
        <w:rPr>
          <w:lang w:val="de-DE"/>
        </w:rPr>
      </w:pPr>
      <w:r w:rsidRPr="00DE162C">
        <w:rPr>
          <w:lang w:val="de-DE"/>
        </w:rPr>
        <w:br w:type="page"/>
      </w:r>
    </w:p>
    <w:p w14:paraId="29516B40" w14:textId="77777777" w:rsidR="0031426E" w:rsidRPr="00DE162C" w:rsidRDefault="0031426E" w:rsidP="0031426E">
      <w:pPr>
        <w:jc w:val="center"/>
        <w:rPr>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DE162C" w14:paraId="2890380A" w14:textId="77777777" w:rsidTr="00AC4061">
        <w:trPr>
          <w:trHeight w:val="308"/>
        </w:trPr>
        <w:tc>
          <w:tcPr>
            <w:tcW w:w="9758" w:type="dxa"/>
            <w:gridSpan w:val="3"/>
            <w:shd w:val="pct5" w:color="auto" w:fill="FFFFFF"/>
          </w:tcPr>
          <w:p w14:paraId="338C4DC4" w14:textId="10399ED2" w:rsidR="0031426E" w:rsidRPr="00DE162C" w:rsidRDefault="0031426E" w:rsidP="005851CB">
            <w:pPr>
              <w:keepNext/>
              <w:keepLines/>
              <w:jc w:val="center"/>
              <w:rPr>
                <w:lang w:val="de-DE"/>
              </w:rPr>
            </w:pPr>
            <w:r w:rsidRPr="00DE162C">
              <w:rPr>
                <w:rFonts w:eastAsia="Calibri" w:cs="Arial"/>
                <w:u w:val="single"/>
                <w:lang w:val="de-DE"/>
              </w:rPr>
              <w:t>S</w:t>
            </w:r>
            <w:r w:rsidR="005851CB" w:rsidRPr="00DE162C">
              <w:rPr>
                <w:rFonts w:eastAsia="Calibri" w:cs="Arial"/>
                <w:u w:val="single"/>
                <w:lang w:val="de-DE"/>
              </w:rPr>
              <w:t xml:space="preserve">ondersession </w:t>
            </w:r>
            <w:r w:rsidRPr="00DE162C">
              <w:rPr>
                <w:rFonts w:eastAsia="Calibri" w:cs="Arial"/>
                <w:u w:val="single"/>
                <w:lang w:val="de-DE"/>
              </w:rPr>
              <w:t xml:space="preserve">in </w:t>
            </w:r>
            <w:r w:rsidR="005851CB" w:rsidRPr="00DE162C">
              <w:rPr>
                <w:rFonts w:eastAsia="Calibri" w:cs="Arial"/>
                <w:u w:val="single"/>
                <w:lang w:val="de-DE"/>
              </w:rPr>
              <w:t>Englisch</w:t>
            </w:r>
            <w:r w:rsidRPr="00DE162C">
              <w:rPr>
                <w:lang w:val="de-DE"/>
              </w:rPr>
              <w:t xml:space="preserve">:  </w:t>
            </w:r>
            <w:r w:rsidR="005851CB" w:rsidRPr="00DE162C">
              <w:rPr>
                <w:u w:val="single"/>
                <w:lang w:val="de-DE"/>
              </w:rPr>
              <w:t xml:space="preserve">4. </w:t>
            </w:r>
            <w:r w:rsidRPr="00DE162C">
              <w:rPr>
                <w:rFonts w:eastAsia="Calibri" w:cs="Arial"/>
                <w:u w:val="single"/>
                <w:lang w:val="de-DE"/>
              </w:rPr>
              <w:t>Ma</w:t>
            </w:r>
            <w:r w:rsidR="005851CB" w:rsidRPr="00DE162C">
              <w:rPr>
                <w:rFonts w:eastAsia="Calibri" w:cs="Arial"/>
                <w:u w:val="single"/>
                <w:lang w:val="de-DE"/>
              </w:rPr>
              <w:t>i</w:t>
            </w:r>
            <w:r w:rsidRPr="00DE162C">
              <w:rPr>
                <w:rFonts w:eastAsia="Calibri" w:cs="Arial"/>
                <w:u w:val="single"/>
                <w:lang w:val="de-DE"/>
              </w:rPr>
              <w:t xml:space="preserve"> </w:t>
            </w:r>
            <w:r w:rsidR="005851CB" w:rsidRPr="00DE162C">
              <w:rPr>
                <w:rFonts w:eastAsia="Calibri" w:cs="Arial"/>
                <w:u w:val="single"/>
                <w:lang w:val="de-DE"/>
              </w:rPr>
              <w:t xml:space="preserve">bis 7. </w:t>
            </w:r>
            <w:r w:rsidRPr="00DE162C">
              <w:rPr>
                <w:rFonts w:eastAsia="Calibri" w:cs="Arial"/>
                <w:u w:val="single"/>
                <w:lang w:val="de-DE"/>
              </w:rPr>
              <w:t>Jun</w:t>
            </w:r>
            <w:r w:rsidR="005851CB" w:rsidRPr="00DE162C">
              <w:rPr>
                <w:rFonts w:eastAsia="Calibri" w:cs="Arial"/>
                <w:u w:val="single"/>
                <w:lang w:val="de-DE"/>
              </w:rPr>
              <w:t>i</w:t>
            </w:r>
            <w:r w:rsidRPr="00DE162C">
              <w:rPr>
                <w:rFonts w:eastAsia="Calibri" w:cs="Arial"/>
                <w:u w:val="single"/>
                <w:lang w:val="de-DE"/>
              </w:rPr>
              <w:t xml:space="preserve"> 2020</w:t>
            </w:r>
          </w:p>
        </w:tc>
      </w:tr>
      <w:tr w:rsidR="0031426E" w:rsidRPr="00DE162C" w14:paraId="2352E433" w14:textId="77777777" w:rsidTr="00AC4061">
        <w:trPr>
          <w:trHeight w:val="308"/>
        </w:trPr>
        <w:tc>
          <w:tcPr>
            <w:tcW w:w="3828" w:type="dxa"/>
            <w:shd w:val="pct5" w:color="auto" w:fill="FFFFFF"/>
            <w:vAlign w:val="center"/>
          </w:tcPr>
          <w:p w14:paraId="3FC29752" w14:textId="5BEBC586" w:rsidR="0031426E" w:rsidRPr="00DE162C" w:rsidRDefault="005851CB" w:rsidP="00AC4061">
            <w:pPr>
              <w:keepNext/>
              <w:keepLines/>
              <w:jc w:val="center"/>
              <w:rPr>
                <w:lang w:val="de-DE"/>
              </w:rPr>
            </w:pPr>
            <w:r w:rsidRPr="00DE162C">
              <w:rPr>
                <w:lang w:val="de-DE"/>
              </w:rPr>
              <w:t>Kategorie</w:t>
            </w:r>
          </w:p>
        </w:tc>
        <w:tc>
          <w:tcPr>
            <w:tcW w:w="4678" w:type="dxa"/>
            <w:shd w:val="pct5" w:color="auto" w:fill="FFFFFF"/>
            <w:vAlign w:val="center"/>
          </w:tcPr>
          <w:p w14:paraId="27340DC4" w14:textId="2D99D217" w:rsidR="0031426E" w:rsidRPr="00DE162C" w:rsidRDefault="009C13E3" w:rsidP="00AC4061">
            <w:pPr>
              <w:keepNext/>
              <w:keepLines/>
              <w:jc w:val="center"/>
              <w:rPr>
                <w:lang w:val="de-DE"/>
              </w:rPr>
            </w:pPr>
            <w:r>
              <w:rPr>
                <w:lang w:val="de-DE"/>
              </w:rPr>
              <w:t>Teilnehmer</w:t>
            </w:r>
            <w:r w:rsidR="005851CB" w:rsidRPr="00DE162C">
              <w:rPr>
                <w:lang w:val="de-DE"/>
              </w:rPr>
              <w:t xml:space="preserve"> aus</w:t>
            </w:r>
          </w:p>
        </w:tc>
        <w:tc>
          <w:tcPr>
            <w:tcW w:w="1252" w:type="dxa"/>
            <w:shd w:val="pct5" w:color="auto" w:fill="FFFFFF"/>
            <w:vAlign w:val="center"/>
          </w:tcPr>
          <w:p w14:paraId="1300DE0A" w14:textId="629BB9B0" w:rsidR="0031426E" w:rsidRPr="00DE162C" w:rsidRDefault="005851CB" w:rsidP="00AC4061">
            <w:pPr>
              <w:keepNext/>
              <w:keepLines/>
              <w:jc w:val="center"/>
              <w:rPr>
                <w:lang w:val="de-DE"/>
              </w:rPr>
            </w:pPr>
            <w:r w:rsidRPr="00DE162C">
              <w:rPr>
                <w:lang w:val="de-DE"/>
              </w:rPr>
              <w:t xml:space="preserve">Anzahl der </w:t>
            </w:r>
            <w:r w:rsidR="00094B24">
              <w:rPr>
                <w:lang w:val="de-DE"/>
              </w:rPr>
              <w:t>Teilnehmer</w:t>
            </w:r>
          </w:p>
        </w:tc>
      </w:tr>
      <w:tr w:rsidR="0031426E" w:rsidRPr="00DE162C" w14:paraId="3FD15923" w14:textId="77777777" w:rsidTr="00AC4061">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1A3A43E" w14:textId="77777777" w:rsidR="005851CB" w:rsidRPr="00DE162C" w:rsidRDefault="005851CB" w:rsidP="005851CB">
            <w:pPr>
              <w:keepNext/>
              <w:keepLines/>
              <w:jc w:val="left"/>
              <w:rPr>
                <w:szCs w:val="24"/>
                <w:u w:val="single"/>
                <w:lang w:val="de-DE"/>
              </w:rPr>
            </w:pPr>
            <w:r w:rsidRPr="00DE162C">
              <w:rPr>
                <w:szCs w:val="24"/>
                <w:u w:val="single"/>
                <w:lang w:val="de-DE"/>
              </w:rPr>
              <w:t>Kategorie 1</w:t>
            </w:r>
          </w:p>
          <w:p w14:paraId="6A9BB727" w14:textId="7A375C24" w:rsidR="0031426E" w:rsidRPr="00DE162C" w:rsidRDefault="005851CB" w:rsidP="005851CB">
            <w:pPr>
              <w:keepNext/>
              <w:keepLines/>
              <w:jc w:val="left"/>
              <w:rPr>
                <w:lang w:val="de-DE"/>
              </w:rPr>
            </w:pPr>
            <w:r w:rsidRPr="00DE162C">
              <w:rPr>
                <w:szCs w:val="24"/>
                <w:lang w:val="de-DE"/>
              </w:rPr>
              <w:t>Beamte von Verbandsmitgliedern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A63214" w14:textId="20C32A38" w:rsidR="0031426E" w:rsidRPr="00DE162C" w:rsidRDefault="0031426E" w:rsidP="005851CB">
            <w:pPr>
              <w:jc w:val="left"/>
              <w:rPr>
                <w:lang w:val="de-DE"/>
              </w:rPr>
            </w:pPr>
            <w:r w:rsidRPr="00DE162C">
              <w:rPr>
                <w:lang w:val="de-DE"/>
              </w:rPr>
              <w:t>D</w:t>
            </w:r>
            <w:r w:rsidR="005851CB" w:rsidRPr="00DE162C">
              <w:rPr>
                <w:lang w:val="de-DE"/>
              </w:rPr>
              <w:t>ä</w:t>
            </w:r>
            <w:r w:rsidRPr="00DE162C">
              <w:rPr>
                <w:lang w:val="de-DE"/>
              </w:rPr>
              <w:t>n</w:t>
            </w:r>
            <w:r w:rsidR="005851CB" w:rsidRPr="00DE162C">
              <w:rPr>
                <w:lang w:val="de-DE"/>
              </w:rPr>
              <w:t>e</w:t>
            </w:r>
            <w:r w:rsidRPr="00DE162C">
              <w:rPr>
                <w:lang w:val="de-DE"/>
              </w:rPr>
              <w:t xml:space="preserve">mark, </w:t>
            </w:r>
            <w:r w:rsidR="005851CB" w:rsidRPr="00DE162C">
              <w:rPr>
                <w:lang w:val="de-DE"/>
              </w:rPr>
              <w:t>Deutschland, Italien</w:t>
            </w:r>
            <w:r w:rsidR="00294EE2" w:rsidRPr="00DE162C">
              <w:rPr>
                <w:lang w:val="de-DE"/>
              </w:rPr>
              <w:t>, Japan, T</w:t>
            </w:r>
            <w:r w:rsidR="005851CB" w:rsidRPr="00DE162C">
              <w:rPr>
                <w:lang w:val="de-DE"/>
              </w:rPr>
              <w:t>ü</w:t>
            </w:r>
            <w:r w:rsidR="00294EE2" w:rsidRPr="00DE162C">
              <w:rPr>
                <w:lang w:val="de-DE"/>
              </w:rPr>
              <w:t>rke</w:t>
            </w:r>
            <w:r w:rsidR="005851CB" w:rsidRPr="00DE162C">
              <w:rPr>
                <w:lang w:val="de-DE"/>
              </w:rPr>
              <w:t>i</w:t>
            </w:r>
            <w:r w:rsidR="00294EE2" w:rsidRPr="00DE162C">
              <w:rPr>
                <w:lang w:val="de-DE"/>
              </w:rPr>
              <w:t xml:space="preserve">, </w:t>
            </w:r>
            <w:r w:rsidR="005851CB" w:rsidRPr="00DE162C">
              <w:rPr>
                <w:lang w:val="de-DE"/>
              </w:rPr>
              <w:t xml:space="preserve">Vereinigte Staaten von Amerika </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32DC12FE" w14:textId="77777777" w:rsidR="0031426E" w:rsidRPr="00DE162C" w:rsidRDefault="0031426E" w:rsidP="00AC4061">
            <w:pPr>
              <w:jc w:val="center"/>
              <w:rPr>
                <w:lang w:val="de-DE"/>
              </w:rPr>
            </w:pPr>
            <w:r w:rsidRPr="00DE162C">
              <w:rPr>
                <w:lang w:val="de-DE"/>
              </w:rPr>
              <w:t>14</w:t>
            </w:r>
          </w:p>
        </w:tc>
      </w:tr>
      <w:tr w:rsidR="0031426E" w:rsidRPr="00DE162C" w14:paraId="3C71A989" w14:textId="77777777" w:rsidTr="00294EE2">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33D7B3F" w14:textId="77777777" w:rsidR="005851CB" w:rsidRPr="00DE162C" w:rsidRDefault="005851CB" w:rsidP="005851CB">
            <w:pPr>
              <w:keepNext/>
              <w:keepLines/>
              <w:jc w:val="left"/>
              <w:rPr>
                <w:szCs w:val="24"/>
                <w:u w:val="single"/>
                <w:lang w:val="de-DE"/>
              </w:rPr>
            </w:pPr>
            <w:r w:rsidRPr="00DE162C">
              <w:rPr>
                <w:szCs w:val="24"/>
                <w:u w:val="single"/>
                <w:lang w:val="de-DE"/>
              </w:rPr>
              <w:t>Kategorie 2</w:t>
            </w:r>
          </w:p>
          <w:p w14:paraId="33A03801" w14:textId="78ADF9A6" w:rsidR="0031426E" w:rsidRPr="00DE162C" w:rsidRDefault="005851CB" w:rsidP="005851CB">
            <w:pPr>
              <w:jc w:val="left"/>
              <w:rPr>
                <w:lang w:val="de-DE"/>
              </w:rPr>
            </w:pPr>
            <w:r w:rsidRPr="00DE162C">
              <w:rPr>
                <w:szCs w:val="24"/>
                <w:lang w:val="de-DE"/>
              </w:rPr>
              <w:t>Beamte von Beobachterstaaten / zwischenstaatlichen Organisationen / Sonstige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915F2C" w14:textId="77777777" w:rsidR="0031426E" w:rsidRPr="00DE162C" w:rsidRDefault="0031426E" w:rsidP="00294EE2">
            <w:pPr>
              <w:jc w:val="left"/>
              <w:rPr>
                <w:lang w:val="de-DE"/>
              </w:rPr>
            </w:pPr>
            <w:r w:rsidRPr="00DE162C">
              <w:rPr>
                <w:lang w:val="de-DE"/>
              </w:rPr>
              <w:t>Brunei Darussalam, Nigeria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77FCE888" w14:textId="77777777" w:rsidR="0031426E" w:rsidRPr="00DE162C" w:rsidRDefault="0031426E" w:rsidP="00AC4061">
            <w:pPr>
              <w:jc w:val="center"/>
              <w:rPr>
                <w:lang w:val="de-DE"/>
              </w:rPr>
            </w:pPr>
            <w:r w:rsidRPr="00DE162C">
              <w:rPr>
                <w:lang w:val="de-DE"/>
              </w:rPr>
              <w:t>6</w:t>
            </w:r>
          </w:p>
        </w:tc>
      </w:tr>
      <w:tr w:rsidR="0031426E" w:rsidRPr="00DE162C" w14:paraId="5094CA0A" w14:textId="77777777" w:rsidTr="00AC4061">
        <w:tc>
          <w:tcPr>
            <w:tcW w:w="3828" w:type="dxa"/>
          </w:tcPr>
          <w:p w14:paraId="667A0CE8" w14:textId="77777777" w:rsidR="005851CB" w:rsidRPr="00DE162C" w:rsidRDefault="005851CB" w:rsidP="005851CB">
            <w:pPr>
              <w:jc w:val="left"/>
              <w:rPr>
                <w:szCs w:val="24"/>
                <w:u w:val="single"/>
                <w:lang w:val="de-DE"/>
              </w:rPr>
            </w:pPr>
            <w:r w:rsidRPr="00DE162C">
              <w:rPr>
                <w:szCs w:val="24"/>
                <w:u w:val="single"/>
                <w:lang w:val="de-DE"/>
              </w:rPr>
              <w:t>Kategorie 3</w:t>
            </w:r>
          </w:p>
          <w:p w14:paraId="5E6E3A35" w14:textId="208F1CD0" w:rsidR="0031426E" w:rsidRPr="00DE162C" w:rsidRDefault="005851CB" w:rsidP="005851CB">
            <w:pPr>
              <w:keepNext/>
              <w:keepLines/>
              <w:jc w:val="left"/>
              <w:rPr>
                <w:lang w:val="de-DE"/>
              </w:rPr>
            </w:pPr>
            <w:r w:rsidRPr="00DE162C">
              <w:rPr>
                <w:szCs w:val="24"/>
                <w:lang w:val="de-DE"/>
              </w:rPr>
              <w:t xml:space="preserve">Andere (Gebühr CHF 500 – </w:t>
            </w:r>
            <w:r w:rsidR="00F701FC" w:rsidRPr="00DE162C">
              <w:rPr>
                <w:szCs w:val="24"/>
                <w:lang w:val="de-DE"/>
              </w:rPr>
              <w:t>Ermäßigung</w:t>
            </w:r>
            <w:r w:rsidRPr="00DE162C">
              <w:rPr>
                <w:szCs w:val="24"/>
                <w:lang w:val="de-DE"/>
              </w:rPr>
              <w:t>)</w:t>
            </w:r>
          </w:p>
        </w:tc>
        <w:tc>
          <w:tcPr>
            <w:tcW w:w="4678" w:type="dxa"/>
          </w:tcPr>
          <w:p w14:paraId="45BBEF60" w14:textId="523CAA03" w:rsidR="0031426E" w:rsidRPr="00DE162C" w:rsidRDefault="0031426E" w:rsidP="005851CB">
            <w:pPr>
              <w:rPr>
                <w:lang w:val="de-DE"/>
              </w:rPr>
            </w:pPr>
            <w:r w:rsidRPr="00DE162C">
              <w:rPr>
                <w:lang w:val="de-DE"/>
              </w:rPr>
              <w:t>Australi</w:t>
            </w:r>
            <w:r w:rsidR="005851CB" w:rsidRPr="00DE162C">
              <w:rPr>
                <w:lang w:val="de-DE"/>
              </w:rPr>
              <w:t>en</w:t>
            </w:r>
            <w:r w:rsidRPr="00DE162C">
              <w:rPr>
                <w:lang w:val="de-DE"/>
              </w:rPr>
              <w:t xml:space="preserve">, </w:t>
            </w:r>
            <w:r w:rsidR="005851CB" w:rsidRPr="00DE162C">
              <w:rPr>
                <w:lang w:val="de-DE"/>
              </w:rPr>
              <w:t>China, Italien</w:t>
            </w:r>
            <w:r w:rsidRPr="00DE162C">
              <w:rPr>
                <w:lang w:val="de-DE"/>
              </w:rPr>
              <w:t xml:space="preserve">, </w:t>
            </w:r>
            <w:r w:rsidR="005851CB" w:rsidRPr="00DE162C">
              <w:rPr>
                <w:lang w:val="de-DE"/>
              </w:rPr>
              <w:t xml:space="preserve">Kanada, </w:t>
            </w:r>
            <w:r w:rsidRPr="00DE162C">
              <w:rPr>
                <w:lang w:val="de-DE"/>
              </w:rPr>
              <w:t>Mexi</w:t>
            </w:r>
            <w:r w:rsidR="005851CB" w:rsidRPr="00DE162C">
              <w:rPr>
                <w:lang w:val="de-DE"/>
              </w:rPr>
              <w:t>k</w:t>
            </w:r>
            <w:r w:rsidRPr="00DE162C">
              <w:rPr>
                <w:lang w:val="de-DE"/>
              </w:rPr>
              <w:t>o</w:t>
            </w:r>
          </w:p>
        </w:tc>
        <w:tc>
          <w:tcPr>
            <w:tcW w:w="1252" w:type="dxa"/>
          </w:tcPr>
          <w:p w14:paraId="55DB13D6" w14:textId="77777777" w:rsidR="0031426E" w:rsidRPr="00DE162C" w:rsidRDefault="0031426E" w:rsidP="00AC4061">
            <w:pPr>
              <w:keepNext/>
              <w:keepLines/>
              <w:jc w:val="center"/>
              <w:rPr>
                <w:lang w:val="de-DE"/>
              </w:rPr>
            </w:pPr>
            <w:r w:rsidRPr="00DE162C">
              <w:rPr>
                <w:lang w:val="de-DE"/>
              </w:rPr>
              <w:t>6</w:t>
            </w:r>
          </w:p>
        </w:tc>
      </w:tr>
      <w:tr w:rsidR="0031426E" w:rsidRPr="00DE162C" w14:paraId="68CAF380" w14:textId="77777777" w:rsidTr="00AC4061">
        <w:tc>
          <w:tcPr>
            <w:tcW w:w="3828" w:type="dxa"/>
            <w:tcBorders>
              <w:top w:val="single" w:sz="4" w:space="0" w:color="auto"/>
              <w:left w:val="single" w:sz="4" w:space="0" w:color="auto"/>
              <w:bottom w:val="single" w:sz="4" w:space="0" w:color="auto"/>
              <w:right w:val="single" w:sz="4" w:space="0" w:color="auto"/>
            </w:tcBorders>
          </w:tcPr>
          <w:p w14:paraId="16F69565" w14:textId="5BED90A6" w:rsidR="005851CB" w:rsidRPr="00DE162C" w:rsidRDefault="00B42F91" w:rsidP="005851CB">
            <w:pPr>
              <w:keepNext/>
              <w:keepLines/>
              <w:jc w:val="left"/>
              <w:rPr>
                <w:rFonts w:ascii="MS Mincho" w:eastAsia="MS Mincho"/>
                <w:szCs w:val="24"/>
                <w:lang w:val="de-DE"/>
              </w:rPr>
            </w:pPr>
            <w:r>
              <w:rPr>
                <w:szCs w:val="24"/>
                <w:u w:val="single"/>
                <w:lang w:val="de-DE"/>
              </w:rPr>
              <w:t>Kategorie 4</w:t>
            </w:r>
          </w:p>
          <w:p w14:paraId="64F5BD53" w14:textId="7860D2CF" w:rsidR="0031426E" w:rsidRPr="00DE162C" w:rsidRDefault="005851CB" w:rsidP="005851CB">
            <w:pPr>
              <w:jc w:val="left"/>
              <w:rPr>
                <w:u w:val="single"/>
                <w:lang w:val="de-DE"/>
              </w:rPr>
            </w:pPr>
            <w:r w:rsidRPr="00DE162C">
              <w:rPr>
                <w:szCs w:val="24"/>
                <w:lang w:val="de-DE"/>
              </w:rPr>
              <w:t xml:space="preserve">Gebührenbefreiung für ausgewählte </w:t>
            </w:r>
            <w:r w:rsidR="00A80E5A">
              <w:rPr>
                <w:szCs w:val="24"/>
                <w:lang w:val="de-DE"/>
              </w:rPr>
              <w:t>Studenten</w:t>
            </w:r>
            <w:r w:rsidRPr="00DE162C">
              <w:rPr>
                <w:szCs w:val="24"/>
                <w:lang w:val="de-DE"/>
              </w:rPr>
              <w:t xml:space="preserve"> nach freiem Ermessen </w:t>
            </w:r>
          </w:p>
        </w:tc>
        <w:tc>
          <w:tcPr>
            <w:tcW w:w="4678" w:type="dxa"/>
            <w:tcBorders>
              <w:top w:val="single" w:sz="4" w:space="0" w:color="auto"/>
              <w:left w:val="single" w:sz="4" w:space="0" w:color="auto"/>
              <w:bottom w:val="single" w:sz="4" w:space="0" w:color="auto"/>
              <w:right w:val="single" w:sz="4" w:space="0" w:color="auto"/>
            </w:tcBorders>
          </w:tcPr>
          <w:p w14:paraId="426D0978" w14:textId="77777777" w:rsidR="0031426E" w:rsidRPr="00DE162C" w:rsidRDefault="0031426E" w:rsidP="00AC4061">
            <w:pPr>
              <w:jc w:val="left"/>
              <w:rPr>
                <w:lang w:val="de-DE"/>
              </w:rPr>
            </w:pPr>
            <w:r w:rsidRPr="00DE162C">
              <w:rPr>
                <w:lang w:val="de-DE"/>
              </w:rPr>
              <w:t>CIOPORA</w:t>
            </w:r>
          </w:p>
        </w:tc>
        <w:tc>
          <w:tcPr>
            <w:tcW w:w="1252" w:type="dxa"/>
            <w:tcBorders>
              <w:top w:val="single" w:sz="4" w:space="0" w:color="auto"/>
              <w:left w:val="single" w:sz="4" w:space="0" w:color="auto"/>
              <w:bottom w:val="single" w:sz="4" w:space="0" w:color="auto"/>
              <w:right w:val="single" w:sz="4" w:space="0" w:color="auto"/>
            </w:tcBorders>
          </w:tcPr>
          <w:p w14:paraId="6C112525" w14:textId="77777777" w:rsidR="0031426E" w:rsidRPr="00DE162C" w:rsidRDefault="0031426E" w:rsidP="00AC4061">
            <w:pPr>
              <w:keepNext/>
              <w:keepLines/>
              <w:jc w:val="center"/>
              <w:rPr>
                <w:lang w:val="de-DE"/>
              </w:rPr>
            </w:pPr>
            <w:r w:rsidRPr="00DE162C">
              <w:rPr>
                <w:lang w:val="de-DE"/>
              </w:rPr>
              <w:t>1</w:t>
            </w:r>
          </w:p>
        </w:tc>
      </w:tr>
      <w:tr w:rsidR="0031426E" w:rsidRPr="00DE162C" w14:paraId="1378A198" w14:textId="77777777" w:rsidTr="00AC4061">
        <w:tc>
          <w:tcPr>
            <w:tcW w:w="3828" w:type="dxa"/>
            <w:tcBorders>
              <w:top w:val="single" w:sz="4" w:space="0" w:color="auto"/>
              <w:left w:val="single" w:sz="4" w:space="0" w:color="auto"/>
              <w:bottom w:val="single" w:sz="4" w:space="0" w:color="auto"/>
              <w:right w:val="single" w:sz="4" w:space="0" w:color="auto"/>
            </w:tcBorders>
          </w:tcPr>
          <w:p w14:paraId="4CEC6777" w14:textId="573705A0" w:rsidR="0031426E" w:rsidRPr="00DE162C" w:rsidRDefault="005851CB" w:rsidP="00AC4061">
            <w:pPr>
              <w:jc w:val="left"/>
              <w:rPr>
                <w:u w:val="single"/>
                <w:lang w:val="de-DE"/>
              </w:rPr>
            </w:pPr>
            <w:r w:rsidRPr="00DE162C">
              <w:rPr>
                <w:u w:val="single"/>
                <w:lang w:val="de-DE"/>
              </w:rPr>
              <w:t>INSGESAMT</w:t>
            </w:r>
          </w:p>
        </w:tc>
        <w:tc>
          <w:tcPr>
            <w:tcW w:w="4678" w:type="dxa"/>
            <w:tcBorders>
              <w:top w:val="single" w:sz="4" w:space="0" w:color="auto"/>
              <w:left w:val="single" w:sz="4" w:space="0" w:color="auto"/>
              <w:bottom w:val="single" w:sz="4" w:space="0" w:color="auto"/>
              <w:right w:val="single" w:sz="4" w:space="0" w:color="auto"/>
            </w:tcBorders>
          </w:tcPr>
          <w:p w14:paraId="244A24A3" w14:textId="77777777" w:rsidR="0031426E" w:rsidRPr="00DE162C" w:rsidRDefault="0031426E" w:rsidP="00AC4061">
            <w:pPr>
              <w:jc w:val="left"/>
              <w:rPr>
                <w:lang w:val="de-DE"/>
              </w:rPr>
            </w:pPr>
          </w:p>
        </w:tc>
        <w:tc>
          <w:tcPr>
            <w:tcW w:w="1252" w:type="dxa"/>
            <w:tcBorders>
              <w:top w:val="single" w:sz="4" w:space="0" w:color="auto"/>
              <w:left w:val="single" w:sz="4" w:space="0" w:color="auto"/>
              <w:bottom w:val="single" w:sz="4" w:space="0" w:color="auto"/>
              <w:right w:val="single" w:sz="4" w:space="0" w:color="auto"/>
            </w:tcBorders>
          </w:tcPr>
          <w:p w14:paraId="4B6C43FA" w14:textId="77777777" w:rsidR="0031426E" w:rsidRPr="00DE162C" w:rsidRDefault="0031426E" w:rsidP="00AC4061">
            <w:pPr>
              <w:keepNext/>
              <w:keepLines/>
              <w:jc w:val="center"/>
              <w:rPr>
                <w:lang w:val="de-DE"/>
              </w:rPr>
            </w:pPr>
            <w:r w:rsidRPr="00DE162C">
              <w:rPr>
                <w:lang w:val="de-DE"/>
              </w:rPr>
              <w:t>27</w:t>
            </w:r>
          </w:p>
        </w:tc>
      </w:tr>
    </w:tbl>
    <w:p w14:paraId="15DBFA8B" w14:textId="77777777" w:rsidR="0031426E" w:rsidRPr="00DE162C" w:rsidRDefault="0031426E" w:rsidP="0031426E">
      <w:pPr>
        <w:jc w:val="left"/>
        <w:rPr>
          <w:lang w:val="de-DE"/>
        </w:rPr>
      </w:pPr>
    </w:p>
    <w:p w14:paraId="3327746C" w14:textId="77777777" w:rsidR="0031426E" w:rsidRPr="00DE162C" w:rsidRDefault="0031426E" w:rsidP="0031426E">
      <w:pPr>
        <w:rPr>
          <w:lang w:val="de-DE"/>
        </w:rPr>
      </w:pPr>
    </w:p>
    <w:p w14:paraId="0BAA297B" w14:textId="77777777" w:rsidR="0031426E" w:rsidRPr="00DE162C" w:rsidRDefault="0031426E" w:rsidP="0031426E">
      <w:pPr>
        <w:rPr>
          <w:lang w:val="de-DE"/>
        </w:rPr>
      </w:pPr>
    </w:p>
    <w:p w14:paraId="1A0609C9" w14:textId="4B7C0D4C" w:rsidR="0031426E" w:rsidRPr="00DE162C" w:rsidRDefault="005851CB" w:rsidP="005851CB">
      <w:pPr>
        <w:jc w:val="center"/>
        <w:rPr>
          <w:szCs w:val="24"/>
          <w:u w:val="single"/>
          <w:lang w:val="de-DE"/>
        </w:rPr>
      </w:pPr>
      <w:r w:rsidRPr="00DE162C">
        <w:rPr>
          <w:color w:val="000000"/>
          <w:szCs w:val="24"/>
          <w:u w:val="single"/>
          <w:lang w:val="de-DE"/>
        </w:rPr>
        <w:t xml:space="preserve">Der Schulung vorangehende Unterstützungssessionen von </w:t>
      </w:r>
      <w:r w:rsidRPr="00DE162C">
        <w:rPr>
          <w:color w:val="000000"/>
          <w:szCs w:val="24"/>
          <w:u w:val="single"/>
          <w:lang w:val="de-DE"/>
        </w:rPr>
        <w:br/>
        <w:t xml:space="preserve">DL-205 </w:t>
      </w:r>
      <w:r w:rsidRPr="00DE162C">
        <w:rPr>
          <w:szCs w:val="24"/>
          <w:u w:val="single"/>
          <w:lang w:val="de-DE"/>
        </w:rPr>
        <w:t>„Einführung in das UPOV-Sortenschutzsystem nach dem UPOV-Übereinkommen</w:t>
      </w:r>
      <w:r w:rsidRPr="00DE162C">
        <w:rPr>
          <w:szCs w:val="24"/>
          <w:lang w:val="de-DE"/>
        </w:rPr>
        <w:t>“</w:t>
      </w:r>
    </w:p>
    <w:p w14:paraId="74B21D09" w14:textId="77777777" w:rsidR="0031426E" w:rsidRPr="00DE162C" w:rsidRDefault="0031426E" w:rsidP="0031426E">
      <w:pPr>
        <w:rPr>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DE162C" w14:paraId="0F0EB790" w14:textId="77777777" w:rsidTr="00AC4061">
        <w:trPr>
          <w:trHeight w:val="308"/>
        </w:trPr>
        <w:tc>
          <w:tcPr>
            <w:tcW w:w="3828" w:type="dxa"/>
            <w:tcBorders>
              <w:bottom w:val="single" w:sz="4" w:space="0" w:color="auto"/>
            </w:tcBorders>
            <w:shd w:val="pct5" w:color="auto" w:fill="FFFFFF"/>
            <w:vAlign w:val="center"/>
          </w:tcPr>
          <w:p w14:paraId="7010EB3C" w14:textId="0CB70F39" w:rsidR="0031426E" w:rsidRPr="00DE162C" w:rsidRDefault="0031426E" w:rsidP="005851CB">
            <w:pPr>
              <w:keepNext/>
              <w:keepLines/>
              <w:jc w:val="left"/>
              <w:rPr>
                <w:lang w:val="de-DE"/>
              </w:rPr>
            </w:pPr>
            <w:r w:rsidRPr="00DE162C">
              <w:rPr>
                <w:u w:val="single"/>
                <w:lang w:val="de-DE"/>
              </w:rPr>
              <w:t xml:space="preserve">DL-205 </w:t>
            </w:r>
            <w:r w:rsidR="005851CB" w:rsidRPr="00DE162C">
              <w:rPr>
                <w:u w:val="single"/>
                <w:lang w:val="de-DE"/>
              </w:rPr>
              <w:t>Sondersessionen</w:t>
            </w:r>
            <w:r w:rsidRPr="00DE162C">
              <w:rPr>
                <w:u w:val="single"/>
                <w:lang w:val="de-DE"/>
              </w:rPr>
              <w:t xml:space="preserve"> f</w:t>
            </w:r>
            <w:r w:rsidR="005851CB" w:rsidRPr="00DE162C">
              <w:rPr>
                <w:u w:val="single"/>
                <w:lang w:val="de-DE"/>
              </w:rPr>
              <w:t>ü</w:t>
            </w:r>
            <w:r w:rsidRPr="00DE162C">
              <w:rPr>
                <w:u w:val="single"/>
                <w:lang w:val="de-DE"/>
              </w:rPr>
              <w:t>r</w:t>
            </w:r>
            <w:r w:rsidRPr="00DE162C">
              <w:rPr>
                <w:lang w:val="de-DE"/>
              </w:rPr>
              <w:t>:</w:t>
            </w:r>
          </w:p>
        </w:tc>
        <w:tc>
          <w:tcPr>
            <w:tcW w:w="4678" w:type="dxa"/>
            <w:tcBorders>
              <w:left w:val="nil"/>
              <w:bottom w:val="single" w:sz="4" w:space="0" w:color="auto"/>
              <w:right w:val="single" w:sz="4" w:space="0" w:color="auto"/>
            </w:tcBorders>
            <w:shd w:val="pct5" w:color="auto" w:fill="FFFFFF"/>
            <w:vAlign w:val="center"/>
          </w:tcPr>
          <w:p w14:paraId="541D5E7F" w14:textId="41D87FF0" w:rsidR="0031426E" w:rsidRPr="00DE162C" w:rsidRDefault="009C13E3" w:rsidP="00AC4061">
            <w:pPr>
              <w:keepNext/>
              <w:keepLines/>
              <w:jc w:val="center"/>
              <w:rPr>
                <w:lang w:val="de-DE"/>
              </w:rPr>
            </w:pPr>
            <w:r>
              <w:rPr>
                <w:lang w:val="de-DE"/>
              </w:rPr>
              <w:t>Teilnehmer</w:t>
            </w:r>
            <w:r w:rsidR="005851CB" w:rsidRPr="00DE162C">
              <w:rPr>
                <w:lang w:val="de-DE"/>
              </w:rPr>
              <w:t xml:space="preserve"> aus</w:t>
            </w:r>
          </w:p>
        </w:tc>
        <w:tc>
          <w:tcPr>
            <w:tcW w:w="1252" w:type="dxa"/>
            <w:tcBorders>
              <w:left w:val="nil"/>
              <w:bottom w:val="single" w:sz="4" w:space="0" w:color="auto"/>
              <w:right w:val="single" w:sz="4" w:space="0" w:color="auto"/>
            </w:tcBorders>
            <w:shd w:val="pct5" w:color="auto" w:fill="FFFFFF"/>
            <w:vAlign w:val="center"/>
          </w:tcPr>
          <w:p w14:paraId="05BF182A" w14:textId="42EE429C" w:rsidR="0031426E" w:rsidRPr="00DE162C" w:rsidRDefault="005851CB" w:rsidP="00AC4061">
            <w:pPr>
              <w:keepNext/>
              <w:keepLines/>
              <w:jc w:val="center"/>
              <w:rPr>
                <w:lang w:val="de-DE"/>
              </w:rPr>
            </w:pPr>
            <w:r w:rsidRPr="00DE162C">
              <w:rPr>
                <w:lang w:val="de-DE"/>
              </w:rPr>
              <w:t xml:space="preserve">Anzahl der </w:t>
            </w:r>
            <w:r w:rsidR="00094B24">
              <w:rPr>
                <w:lang w:val="de-DE"/>
              </w:rPr>
              <w:t>Teilnehmer</w:t>
            </w:r>
          </w:p>
        </w:tc>
      </w:tr>
      <w:tr w:rsidR="0031426E" w:rsidRPr="00DE162C" w14:paraId="285A1106" w14:textId="77777777" w:rsidTr="00AC4061">
        <w:trPr>
          <w:trHeight w:val="427"/>
        </w:trPr>
        <w:tc>
          <w:tcPr>
            <w:tcW w:w="3828" w:type="dxa"/>
            <w:tcBorders>
              <w:right w:val="single" w:sz="4" w:space="0" w:color="auto"/>
            </w:tcBorders>
          </w:tcPr>
          <w:p w14:paraId="42A4BA8C" w14:textId="06943130" w:rsidR="0031426E" w:rsidRPr="00DE162C" w:rsidRDefault="005851CB" w:rsidP="0031426E">
            <w:pPr>
              <w:keepNext/>
              <w:keepLines/>
              <w:jc w:val="left"/>
              <w:rPr>
                <w:lang w:val="de-DE"/>
              </w:rPr>
            </w:pPr>
            <w:r w:rsidRPr="00DE162C">
              <w:rPr>
                <w:szCs w:val="24"/>
                <w:lang w:val="de-DE"/>
              </w:rPr>
              <w:t xml:space="preserve">Universität La Salle Beauvais </w:t>
            </w:r>
            <w:r w:rsidR="0031426E" w:rsidRPr="00DE162C">
              <w:rPr>
                <w:lang w:val="de-DE"/>
              </w:rPr>
              <w:t xml:space="preserve">-  IP </w:t>
            </w:r>
            <w:r w:rsidRPr="00DE162C">
              <w:rPr>
                <w:lang w:val="de-DE"/>
              </w:rPr>
              <w:t>Masterstudiengang Züchter</w:t>
            </w:r>
            <w:r w:rsidR="0031426E" w:rsidRPr="00DE162C">
              <w:rPr>
                <w:lang w:val="de-DE"/>
              </w:rPr>
              <w:t xml:space="preserve"> </w:t>
            </w:r>
          </w:p>
          <w:p w14:paraId="44955F48" w14:textId="77777777" w:rsidR="0031426E" w:rsidRPr="00DE162C" w:rsidRDefault="0031426E" w:rsidP="0031426E">
            <w:pPr>
              <w:jc w:val="left"/>
              <w:rPr>
                <w:rFonts w:eastAsia="MS Mincho" w:cs="Arial"/>
                <w:color w:val="000000"/>
                <w:lang w:val="de-DE" w:eastAsia="ja-JP"/>
              </w:rPr>
            </w:pPr>
          </w:p>
        </w:tc>
        <w:tc>
          <w:tcPr>
            <w:tcW w:w="4678" w:type="dxa"/>
            <w:tcBorders>
              <w:left w:val="single" w:sz="4" w:space="0" w:color="auto"/>
              <w:right w:val="single" w:sz="4" w:space="0" w:color="auto"/>
            </w:tcBorders>
          </w:tcPr>
          <w:p w14:paraId="31751F81" w14:textId="20BEE7BE" w:rsidR="0031426E" w:rsidRPr="00DE162C" w:rsidRDefault="0031426E" w:rsidP="005851CB">
            <w:pPr>
              <w:jc w:val="left"/>
              <w:rPr>
                <w:lang w:val="de-DE"/>
              </w:rPr>
            </w:pPr>
            <w:r w:rsidRPr="00DE162C">
              <w:rPr>
                <w:lang w:val="de-DE"/>
              </w:rPr>
              <w:t>(Fran</w:t>
            </w:r>
            <w:r w:rsidR="005851CB" w:rsidRPr="00DE162C">
              <w:rPr>
                <w:lang w:val="de-DE"/>
              </w:rPr>
              <w:t>kreich</w:t>
            </w:r>
            <w:r w:rsidRPr="00DE162C">
              <w:rPr>
                <w:lang w:val="de-DE"/>
              </w:rPr>
              <w:t>, S</w:t>
            </w:r>
            <w:r w:rsidR="005851CB" w:rsidRPr="00DE162C">
              <w:rPr>
                <w:lang w:val="de-DE"/>
              </w:rPr>
              <w:t>ch</w:t>
            </w:r>
            <w:r w:rsidRPr="00DE162C">
              <w:rPr>
                <w:lang w:val="de-DE"/>
              </w:rPr>
              <w:t>weden)*</w:t>
            </w:r>
          </w:p>
        </w:tc>
        <w:tc>
          <w:tcPr>
            <w:tcW w:w="1252" w:type="dxa"/>
            <w:tcBorders>
              <w:top w:val="single" w:sz="4" w:space="0" w:color="auto"/>
              <w:left w:val="single" w:sz="4" w:space="0" w:color="auto"/>
              <w:bottom w:val="single" w:sz="4" w:space="0" w:color="auto"/>
              <w:right w:val="single" w:sz="4" w:space="0" w:color="auto"/>
            </w:tcBorders>
          </w:tcPr>
          <w:p w14:paraId="7546633D" w14:textId="77777777" w:rsidR="0031426E" w:rsidRPr="00DE162C" w:rsidRDefault="0031426E" w:rsidP="00AC4061">
            <w:pPr>
              <w:jc w:val="center"/>
              <w:rPr>
                <w:lang w:val="de-DE"/>
              </w:rPr>
            </w:pPr>
            <w:r w:rsidRPr="00DE162C">
              <w:rPr>
                <w:lang w:val="de-DE"/>
              </w:rPr>
              <w:t>30</w:t>
            </w:r>
          </w:p>
        </w:tc>
      </w:tr>
      <w:tr w:rsidR="0031426E" w:rsidRPr="00DE162C" w14:paraId="159F47E8" w14:textId="77777777" w:rsidTr="00AC4061">
        <w:trPr>
          <w:trHeight w:val="746"/>
        </w:trPr>
        <w:tc>
          <w:tcPr>
            <w:tcW w:w="3828" w:type="dxa"/>
            <w:tcBorders>
              <w:right w:val="single" w:sz="4" w:space="0" w:color="auto"/>
            </w:tcBorders>
          </w:tcPr>
          <w:p w14:paraId="224BE262" w14:textId="616C5B12" w:rsidR="0031426E" w:rsidRPr="00DE162C" w:rsidRDefault="0031426E" w:rsidP="005851CB">
            <w:pPr>
              <w:jc w:val="left"/>
              <w:rPr>
                <w:rFonts w:eastAsia="MS Mincho" w:cs="Arial"/>
                <w:color w:val="000000"/>
                <w:lang w:val="de-DE" w:eastAsia="ja-JP"/>
              </w:rPr>
            </w:pPr>
            <w:r w:rsidRPr="00DE162C">
              <w:rPr>
                <w:rFonts w:eastAsia="MS Mincho" w:cs="Arial"/>
                <w:color w:val="000000"/>
                <w:lang w:val="de-DE" w:eastAsia="ja-JP"/>
              </w:rPr>
              <w:t>OAPI Masters</w:t>
            </w:r>
            <w:r w:rsidR="005851CB" w:rsidRPr="00DE162C">
              <w:rPr>
                <w:rFonts w:eastAsia="MS Mincho" w:cs="Arial"/>
                <w:color w:val="000000"/>
                <w:lang w:val="de-DE" w:eastAsia="ja-JP"/>
              </w:rPr>
              <w:t>tudiengang</w:t>
            </w:r>
            <w:r w:rsidRPr="00DE162C">
              <w:rPr>
                <w:rFonts w:eastAsia="MS Mincho" w:cs="Arial"/>
                <w:color w:val="000000"/>
                <w:lang w:val="de-DE" w:eastAsia="ja-JP"/>
              </w:rPr>
              <w:t xml:space="preserve"> IP </w:t>
            </w:r>
          </w:p>
        </w:tc>
        <w:tc>
          <w:tcPr>
            <w:tcW w:w="4678" w:type="dxa"/>
            <w:tcBorders>
              <w:left w:val="single" w:sz="4" w:space="0" w:color="auto"/>
              <w:right w:val="single" w:sz="4" w:space="0" w:color="auto"/>
            </w:tcBorders>
          </w:tcPr>
          <w:p w14:paraId="54387CDA" w14:textId="55E5D2A3" w:rsidR="0031426E" w:rsidRPr="00DE162C" w:rsidRDefault="00892DF4" w:rsidP="00A4009B">
            <w:pPr>
              <w:jc w:val="left"/>
              <w:rPr>
                <w:lang w:val="de-DE"/>
              </w:rPr>
            </w:pPr>
            <w:r w:rsidRPr="00DE162C">
              <w:rPr>
                <w:lang w:val="de-DE"/>
              </w:rPr>
              <w:t xml:space="preserve">Benin, Burkina Faso, Côte d’Ivoire, </w:t>
            </w:r>
            <w:r w:rsidR="00A4009B" w:rsidRPr="00DE162C">
              <w:rPr>
                <w:lang w:val="de-DE"/>
              </w:rPr>
              <w:t>Guinea, Haiti, Kamerun, Kongo, Demokratische Republik Kongo</w:t>
            </w:r>
            <w:r w:rsidRPr="00DE162C">
              <w:rPr>
                <w:lang w:val="de-DE"/>
              </w:rPr>
              <w:t>, Mali, Niger</w:t>
            </w:r>
            <w:r w:rsidR="00A4009B" w:rsidRPr="00DE162C">
              <w:rPr>
                <w:lang w:val="de-DE"/>
              </w:rPr>
              <w:t xml:space="preserve">, Tschad, Zentralafrikanische Republik  </w:t>
            </w:r>
          </w:p>
        </w:tc>
        <w:tc>
          <w:tcPr>
            <w:tcW w:w="1252" w:type="dxa"/>
            <w:tcBorders>
              <w:top w:val="single" w:sz="4" w:space="0" w:color="auto"/>
              <w:left w:val="single" w:sz="4" w:space="0" w:color="auto"/>
              <w:bottom w:val="single" w:sz="4" w:space="0" w:color="auto"/>
              <w:right w:val="single" w:sz="4" w:space="0" w:color="auto"/>
            </w:tcBorders>
          </w:tcPr>
          <w:p w14:paraId="161A9A54" w14:textId="77777777" w:rsidR="0031426E" w:rsidRPr="00DE162C" w:rsidRDefault="0031426E" w:rsidP="00AC4061">
            <w:pPr>
              <w:jc w:val="center"/>
              <w:rPr>
                <w:lang w:val="de-DE"/>
              </w:rPr>
            </w:pPr>
            <w:r w:rsidRPr="00DE162C">
              <w:rPr>
                <w:lang w:val="de-DE"/>
              </w:rPr>
              <w:t>22</w:t>
            </w:r>
          </w:p>
        </w:tc>
      </w:tr>
      <w:tr w:rsidR="0031426E" w:rsidRPr="00DE162C" w14:paraId="451D3EBC" w14:textId="77777777" w:rsidTr="00AC4061">
        <w:trPr>
          <w:trHeight w:val="427"/>
        </w:trPr>
        <w:tc>
          <w:tcPr>
            <w:tcW w:w="3828" w:type="dxa"/>
            <w:tcBorders>
              <w:right w:val="single" w:sz="4" w:space="0" w:color="auto"/>
            </w:tcBorders>
          </w:tcPr>
          <w:p w14:paraId="1A965C63" w14:textId="582B7D24" w:rsidR="0031426E" w:rsidRPr="00DE162C" w:rsidRDefault="005851CB" w:rsidP="0031426E">
            <w:pPr>
              <w:jc w:val="left"/>
              <w:rPr>
                <w:lang w:val="de-DE"/>
              </w:rPr>
            </w:pPr>
            <w:r w:rsidRPr="00DE162C">
              <w:rPr>
                <w:lang w:val="de-DE"/>
              </w:rPr>
              <w:t>Máster Lvcentinvs in Sortenschutz, Universität Alicante</w:t>
            </w:r>
          </w:p>
        </w:tc>
        <w:tc>
          <w:tcPr>
            <w:tcW w:w="4678" w:type="dxa"/>
            <w:tcBorders>
              <w:left w:val="single" w:sz="4" w:space="0" w:color="auto"/>
              <w:right w:val="single" w:sz="4" w:space="0" w:color="auto"/>
            </w:tcBorders>
          </w:tcPr>
          <w:p w14:paraId="1562F1EC" w14:textId="723EEB00" w:rsidR="0031426E" w:rsidRPr="00DE162C" w:rsidRDefault="0031426E" w:rsidP="00A4009B">
            <w:pPr>
              <w:jc w:val="left"/>
              <w:rPr>
                <w:lang w:val="de-DE"/>
              </w:rPr>
            </w:pPr>
            <w:r w:rsidRPr="00DE162C">
              <w:rPr>
                <w:lang w:val="de-DE"/>
              </w:rPr>
              <w:t>(Fran</w:t>
            </w:r>
            <w:r w:rsidR="00A4009B" w:rsidRPr="00DE162C">
              <w:rPr>
                <w:lang w:val="de-DE"/>
              </w:rPr>
              <w:t>kreich</w:t>
            </w:r>
            <w:r w:rsidRPr="00DE162C">
              <w:rPr>
                <w:lang w:val="de-DE"/>
              </w:rPr>
              <w:t>, Span</w:t>
            </w:r>
            <w:r w:rsidR="00A4009B" w:rsidRPr="00DE162C">
              <w:rPr>
                <w:lang w:val="de-DE"/>
              </w:rPr>
              <w:t>ien</w:t>
            </w:r>
            <w:r w:rsidRPr="00DE162C">
              <w:rPr>
                <w:lang w:val="de-DE"/>
              </w:rPr>
              <w:t>)*</w:t>
            </w:r>
          </w:p>
        </w:tc>
        <w:tc>
          <w:tcPr>
            <w:tcW w:w="1252" w:type="dxa"/>
            <w:tcBorders>
              <w:top w:val="single" w:sz="4" w:space="0" w:color="auto"/>
              <w:left w:val="single" w:sz="4" w:space="0" w:color="auto"/>
              <w:bottom w:val="single" w:sz="4" w:space="0" w:color="auto"/>
              <w:right w:val="single" w:sz="4" w:space="0" w:color="auto"/>
            </w:tcBorders>
          </w:tcPr>
          <w:p w14:paraId="0FE7A7CE" w14:textId="77777777" w:rsidR="0031426E" w:rsidRPr="00DE162C" w:rsidRDefault="0031426E" w:rsidP="00AC4061">
            <w:pPr>
              <w:jc w:val="center"/>
              <w:rPr>
                <w:lang w:val="de-DE"/>
              </w:rPr>
            </w:pPr>
            <w:r w:rsidRPr="00DE162C">
              <w:rPr>
                <w:lang w:val="de-DE"/>
              </w:rPr>
              <w:t>23</w:t>
            </w:r>
          </w:p>
        </w:tc>
      </w:tr>
      <w:tr w:rsidR="0031426E" w:rsidRPr="00DE162C" w14:paraId="20CE8906" w14:textId="77777777" w:rsidTr="00AC4061">
        <w:tc>
          <w:tcPr>
            <w:tcW w:w="3828" w:type="dxa"/>
            <w:tcBorders>
              <w:right w:val="single" w:sz="4" w:space="0" w:color="auto"/>
            </w:tcBorders>
          </w:tcPr>
          <w:p w14:paraId="0DFC9548" w14:textId="08284F49" w:rsidR="0031426E" w:rsidRPr="00DE162C" w:rsidRDefault="005851CB" w:rsidP="00AC4061">
            <w:pPr>
              <w:jc w:val="left"/>
              <w:rPr>
                <w:lang w:val="de-DE"/>
              </w:rPr>
            </w:pPr>
            <w:r w:rsidRPr="00DE162C">
              <w:rPr>
                <w:lang w:val="de-DE"/>
              </w:rPr>
              <w:t>INSGESAMT</w:t>
            </w:r>
          </w:p>
        </w:tc>
        <w:tc>
          <w:tcPr>
            <w:tcW w:w="4678" w:type="dxa"/>
            <w:tcBorders>
              <w:left w:val="single" w:sz="4" w:space="0" w:color="auto"/>
              <w:right w:val="single" w:sz="4" w:space="0" w:color="auto"/>
            </w:tcBorders>
          </w:tcPr>
          <w:p w14:paraId="2DF79C9C" w14:textId="77777777" w:rsidR="0031426E" w:rsidRPr="00DE162C" w:rsidRDefault="0031426E" w:rsidP="00AC4061">
            <w:pPr>
              <w:keepNext/>
              <w:keepLines/>
              <w:jc w:val="left"/>
              <w:rPr>
                <w:lang w:val="de-DE"/>
              </w:rPr>
            </w:pPr>
          </w:p>
        </w:tc>
        <w:tc>
          <w:tcPr>
            <w:tcW w:w="1252" w:type="dxa"/>
            <w:tcBorders>
              <w:top w:val="single" w:sz="4" w:space="0" w:color="auto"/>
              <w:left w:val="single" w:sz="4" w:space="0" w:color="auto"/>
              <w:bottom w:val="single" w:sz="4" w:space="0" w:color="auto"/>
              <w:right w:val="single" w:sz="4" w:space="0" w:color="auto"/>
            </w:tcBorders>
          </w:tcPr>
          <w:p w14:paraId="0F3FE205" w14:textId="77777777" w:rsidR="0031426E" w:rsidRPr="00DE162C" w:rsidRDefault="0031426E" w:rsidP="00AC4061">
            <w:pPr>
              <w:jc w:val="center"/>
              <w:rPr>
                <w:lang w:val="de-DE"/>
              </w:rPr>
            </w:pPr>
            <w:r w:rsidRPr="00DE162C">
              <w:rPr>
                <w:lang w:val="de-DE"/>
              </w:rPr>
              <w:t>75</w:t>
            </w:r>
          </w:p>
        </w:tc>
      </w:tr>
    </w:tbl>
    <w:p w14:paraId="2E6B6F4A" w14:textId="77777777" w:rsidR="0031426E" w:rsidRPr="00DE162C" w:rsidRDefault="0031426E" w:rsidP="0031426E">
      <w:pPr>
        <w:rPr>
          <w:lang w:val="de-DE"/>
        </w:rPr>
      </w:pPr>
    </w:p>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1"/>
        <w:gridCol w:w="1239"/>
        <w:gridCol w:w="1249"/>
        <w:gridCol w:w="1239"/>
        <w:gridCol w:w="1240"/>
      </w:tblGrid>
      <w:tr w:rsidR="0031426E" w:rsidRPr="00DE162C" w14:paraId="3A7E68F1" w14:textId="77777777"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6A9947FE" w14:textId="77777777" w:rsidR="0031426E" w:rsidRPr="00DE162C" w:rsidRDefault="0031426E" w:rsidP="00AC4061">
            <w:pPr>
              <w:jc w:val="left"/>
              <w:rPr>
                <w:lang w:val="de-DE"/>
              </w:rPr>
            </w:pPr>
          </w:p>
        </w:tc>
        <w:tc>
          <w:tcPr>
            <w:tcW w:w="1240" w:type="dxa"/>
            <w:tcBorders>
              <w:top w:val="single" w:sz="4" w:space="0" w:color="auto"/>
              <w:left w:val="single" w:sz="4" w:space="0" w:color="auto"/>
              <w:bottom w:val="single" w:sz="4" w:space="0" w:color="auto"/>
              <w:right w:val="single" w:sz="4" w:space="0" w:color="auto"/>
            </w:tcBorders>
            <w:vAlign w:val="center"/>
          </w:tcPr>
          <w:p w14:paraId="156BBA83" w14:textId="2448903F" w:rsidR="0031426E" w:rsidRPr="00DE162C" w:rsidRDefault="005851CB" w:rsidP="00AC4061">
            <w:pPr>
              <w:jc w:val="center"/>
              <w:rPr>
                <w:lang w:val="de-DE"/>
              </w:rPr>
            </w:pPr>
            <w:r w:rsidRPr="00DE162C">
              <w:rPr>
                <w:lang w:val="de-DE"/>
              </w:rPr>
              <w:t>Englisch</w:t>
            </w:r>
          </w:p>
        </w:tc>
        <w:tc>
          <w:tcPr>
            <w:tcW w:w="1240" w:type="dxa"/>
            <w:tcBorders>
              <w:top w:val="single" w:sz="4" w:space="0" w:color="auto"/>
              <w:left w:val="single" w:sz="4" w:space="0" w:color="auto"/>
              <w:bottom w:val="single" w:sz="4" w:space="0" w:color="auto"/>
              <w:right w:val="single" w:sz="4" w:space="0" w:color="auto"/>
            </w:tcBorders>
            <w:vAlign w:val="center"/>
          </w:tcPr>
          <w:p w14:paraId="60DEE1E5" w14:textId="60DC6927" w:rsidR="0031426E" w:rsidRPr="00DE162C" w:rsidRDefault="005851CB" w:rsidP="00AC4061">
            <w:pPr>
              <w:jc w:val="center"/>
              <w:rPr>
                <w:lang w:val="de-DE"/>
              </w:rPr>
            </w:pPr>
            <w:r w:rsidRPr="00DE162C">
              <w:rPr>
                <w:lang w:val="de-DE"/>
              </w:rPr>
              <w:t>Französisch</w:t>
            </w:r>
          </w:p>
        </w:tc>
        <w:tc>
          <w:tcPr>
            <w:tcW w:w="1240" w:type="dxa"/>
            <w:tcBorders>
              <w:top w:val="single" w:sz="4" w:space="0" w:color="auto"/>
              <w:left w:val="single" w:sz="4" w:space="0" w:color="auto"/>
              <w:bottom w:val="single" w:sz="4" w:space="0" w:color="auto"/>
              <w:right w:val="single" w:sz="4" w:space="0" w:color="auto"/>
            </w:tcBorders>
            <w:vAlign w:val="center"/>
          </w:tcPr>
          <w:p w14:paraId="618CF1C5" w14:textId="539CBE87" w:rsidR="0031426E" w:rsidRPr="00DE162C" w:rsidRDefault="005851CB" w:rsidP="00AC4061">
            <w:pPr>
              <w:jc w:val="center"/>
              <w:rPr>
                <w:lang w:val="de-DE"/>
              </w:rPr>
            </w:pPr>
            <w:r w:rsidRPr="00DE162C">
              <w:rPr>
                <w:lang w:val="de-DE"/>
              </w:rPr>
              <w:t>Deutsch</w:t>
            </w:r>
          </w:p>
        </w:tc>
        <w:tc>
          <w:tcPr>
            <w:tcW w:w="1241" w:type="dxa"/>
            <w:tcBorders>
              <w:top w:val="single" w:sz="4" w:space="0" w:color="auto"/>
              <w:left w:val="single" w:sz="4" w:space="0" w:color="auto"/>
              <w:bottom w:val="single" w:sz="4" w:space="0" w:color="auto"/>
              <w:right w:val="single" w:sz="4" w:space="0" w:color="auto"/>
            </w:tcBorders>
            <w:vAlign w:val="center"/>
          </w:tcPr>
          <w:p w14:paraId="7723FBC3" w14:textId="05E17E17" w:rsidR="0031426E" w:rsidRPr="00DE162C" w:rsidRDefault="005851CB" w:rsidP="00AC4061">
            <w:pPr>
              <w:jc w:val="center"/>
              <w:rPr>
                <w:lang w:val="de-DE"/>
              </w:rPr>
            </w:pPr>
            <w:r w:rsidRPr="00DE162C">
              <w:rPr>
                <w:lang w:val="de-DE"/>
              </w:rPr>
              <w:t>Spanisch</w:t>
            </w:r>
          </w:p>
        </w:tc>
      </w:tr>
      <w:tr w:rsidR="0031426E" w:rsidRPr="00DE162C" w14:paraId="75CA6614" w14:textId="77777777"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1E8CBE31" w14:textId="5F52B83E" w:rsidR="0031426E" w:rsidRPr="00DE162C" w:rsidRDefault="0031426E" w:rsidP="00A4009B">
            <w:pPr>
              <w:jc w:val="left"/>
              <w:rPr>
                <w:lang w:val="de-DE"/>
              </w:rPr>
            </w:pPr>
            <w:r w:rsidRPr="00DE162C">
              <w:rPr>
                <w:lang w:val="de-DE"/>
              </w:rPr>
              <w:t xml:space="preserve">DL-205 </w:t>
            </w:r>
            <w:r w:rsidR="00A4009B" w:rsidRPr="00DE162C">
              <w:rPr>
                <w:lang w:val="de-DE"/>
              </w:rPr>
              <w:t>Sonder</w:t>
            </w:r>
            <w:r w:rsidRPr="00DE162C">
              <w:rPr>
                <w:lang w:val="de-DE"/>
              </w:rPr>
              <w:t>session</w:t>
            </w:r>
            <w:r w:rsidR="00A4009B" w:rsidRPr="00DE162C">
              <w:rPr>
                <w:lang w:val="de-DE"/>
              </w:rPr>
              <w:t>en</w:t>
            </w:r>
            <w:r w:rsidRPr="00DE162C">
              <w:rPr>
                <w:lang w:val="de-DE"/>
              </w:rPr>
              <w:t xml:space="preserve">, 2020:  </w:t>
            </w:r>
            <w:r w:rsidR="005851CB" w:rsidRPr="00DE162C">
              <w:rPr>
                <w:lang w:val="de-DE"/>
              </w:rPr>
              <w:t>Insgesamt nach Sprache</w:t>
            </w:r>
          </w:p>
        </w:tc>
        <w:tc>
          <w:tcPr>
            <w:tcW w:w="1240" w:type="dxa"/>
            <w:tcBorders>
              <w:top w:val="single" w:sz="4" w:space="0" w:color="auto"/>
              <w:left w:val="single" w:sz="4" w:space="0" w:color="auto"/>
              <w:bottom w:val="single" w:sz="4" w:space="0" w:color="auto"/>
              <w:right w:val="single" w:sz="4" w:space="0" w:color="auto"/>
            </w:tcBorders>
            <w:vAlign w:val="center"/>
          </w:tcPr>
          <w:p w14:paraId="18693312" w14:textId="77777777" w:rsidR="0031426E" w:rsidRPr="00DE162C" w:rsidRDefault="0031426E" w:rsidP="00AC4061">
            <w:pPr>
              <w:jc w:val="center"/>
              <w:rPr>
                <w:lang w:val="de-DE"/>
              </w:rPr>
            </w:pPr>
            <w:r w:rsidRPr="00DE162C">
              <w:rPr>
                <w:lang w:val="de-DE"/>
              </w:rPr>
              <w:t>34</w:t>
            </w:r>
          </w:p>
        </w:tc>
        <w:tc>
          <w:tcPr>
            <w:tcW w:w="1240" w:type="dxa"/>
            <w:tcBorders>
              <w:top w:val="single" w:sz="4" w:space="0" w:color="auto"/>
              <w:left w:val="single" w:sz="4" w:space="0" w:color="auto"/>
              <w:bottom w:val="single" w:sz="4" w:space="0" w:color="auto"/>
              <w:right w:val="single" w:sz="4" w:space="0" w:color="auto"/>
            </w:tcBorders>
            <w:vAlign w:val="center"/>
          </w:tcPr>
          <w:p w14:paraId="16D90824" w14:textId="77777777" w:rsidR="0031426E" w:rsidRPr="00DE162C" w:rsidRDefault="0031426E" w:rsidP="00AC4061">
            <w:pPr>
              <w:jc w:val="center"/>
              <w:rPr>
                <w:lang w:val="de-DE"/>
              </w:rPr>
            </w:pPr>
            <w:r w:rsidRPr="00DE162C">
              <w:rPr>
                <w:lang w:val="de-DE"/>
              </w:rPr>
              <w:t>22</w:t>
            </w:r>
          </w:p>
        </w:tc>
        <w:tc>
          <w:tcPr>
            <w:tcW w:w="1240" w:type="dxa"/>
            <w:tcBorders>
              <w:top w:val="single" w:sz="4" w:space="0" w:color="auto"/>
              <w:left w:val="single" w:sz="4" w:space="0" w:color="auto"/>
              <w:bottom w:val="single" w:sz="4" w:space="0" w:color="auto"/>
              <w:right w:val="single" w:sz="4" w:space="0" w:color="auto"/>
            </w:tcBorders>
            <w:vAlign w:val="center"/>
          </w:tcPr>
          <w:p w14:paraId="1F1A1550" w14:textId="77777777" w:rsidR="0031426E" w:rsidRPr="00DE162C" w:rsidRDefault="0031426E" w:rsidP="00AC4061">
            <w:pPr>
              <w:jc w:val="center"/>
              <w:rPr>
                <w:lang w:val="de-DE"/>
              </w:rPr>
            </w:pPr>
          </w:p>
        </w:tc>
        <w:tc>
          <w:tcPr>
            <w:tcW w:w="1241" w:type="dxa"/>
            <w:tcBorders>
              <w:top w:val="single" w:sz="4" w:space="0" w:color="auto"/>
              <w:left w:val="single" w:sz="4" w:space="0" w:color="auto"/>
              <w:bottom w:val="single" w:sz="4" w:space="0" w:color="auto"/>
              <w:right w:val="single" w:sz="4" w:space="0" w:color="auto"/>
            </w:tcBorders>
            <w:vAlign w:val="center"/>
          </w:tcPr>
          <w:p w14:paraId="46B0556F" w14:textId="77777777" w:rsidR="0031426E" w:rsidRPr="00DE162C" w:rsidRDefault="0031426E" w:rsidP="00AC4061">
            <w:pPr>
              <w:jc w:val="center"/>
              <w:rPr>
                <w:lang w:val="de-DE"/>
              </w:rPr>
            </w:pPr>
            <w:r w:rsidRPr="00DE162C">
              <w:rPr>
                <w:lang w:val="de-DE"/>
              </w:rPr>
              <w:t>19</w:t>
            </w:r>
          </w:p>
        </w:tc>
      </w:tr>
    </w:tbl>
    <w:p w14:paraId="70BAF68A" w14:textId="77777777" w:rsidR="0031426E" w:rsidRPr="00DE162C" w:rsidRDefault="0031426E" w:rsidP="0031426E">
      <w:pPr>
        <w:rPr>
          <w:lang w:val="de-DE"/>
        </w:rPr>
      </w:pPr>
    </w:p>
    <w:p w14:paraId="4F90EDEA" w14:textId="2356E440" w:rsidR="002B45C8" w:rsidRPr="00DE162C" w:rsidRDefault="0031426E" w:rsidP="0031426E">
      <w:pPr>
        <w:jc w:val="left"/>
        <w:rPr>
          <w:lang w:val="de-DE"/>
        </w:rPr>
      </w:pPr>
      <w:r w:rsidRPr="00DE162C">
        <w:rPr>
          <w:lang w:val="de-DE"/>
        </w:rPr>
        <w:t>*</w:t>
      </w:r>
      <w:r w:rsidR="005851CB" w:rsidRPr="00DE162C">
        <w:rPr>
          <w:lang w:val="de-DE"/>
        </w:rPr>
        <w:t>Staatsangehörigkeit unbekannt</w:t>
      </w:r>
    </w:p>
    <w:p w14:paraId="06040580" w14:textId="77777777" w:rsidR="002B45C8" w:rsidRPr="00DE162C" w:rsidRDefault="002B45C8" w:rsidP="0031426E">
      <w:pPr>
        <w:jc w:val="left"/>
        <w:rPr>
          <w:lang w:val="de-DE"/>
        </w:rPr>
      </w:pPr>
    </w:p>
    <w:p w14:paraId="6353AAA8" w14:textId="77777777" w:rsidR="00892DF4" w:rsidRPr="00DE162C" w:rsidRDefault="00892DF4" w:rsidP="0031426E">
      <w:pPr>
        <w:jc w:val="left"/>
        <w:rPr>
          <w:lang w:val="de-DE"/>
        </w:rPr>
      </w:pPr>
      <w:r w:rsidRPr="00DE162C">
        <w:rPr>
          <w:lang w:val="de-DE"/>
        </w:rPr>
        <w:br w:type="page"/>
      </w:r>
    </w:p>
    <w:p w14:paraId="4EA10C91" w14:textId="77777777" w:rsidR="00A4009B" w:rsidRPr="00DE162C" w:rsidRDefault="00A4009B" w:rsidP="00A4009B">
      <w:pPr>
        <w:keepNext/>
        <w:jc w:val="center"/>
        <w:rPr>
          <w:szCs w:val="24"/>
          <w:u w:val="single"/>
          <w:lang w:val="de-DE"/>
        </w:rPr>
      </w:pPr>
      <w:r w:rsidRPr="00DE162C">
        <w:rPr>
          <w:color w:val="000000"/>
          <w:szCs w:val="24"/>
          <w:u w:val="single"/>
          <w:lang w:val="de-DE"/>
        </w:rPr>
        <w:lastRenderedPageBreak/>
        <w:t xml:space="preserve">DL-305 </w:t>
      </w:r>
      <w:r w:rsidRPr="00DE162C">
        <w:rPr>
          <w:szCs w:val="24"/>
          <w:u w:val="single"/>
          <w:lang w:val="de-DE"/>
        </w:rPr>
        <w:t>„</w:t>
      </w:r>
      <w:r w:rsidRPr="00DE162C">
        <w:rPr>
          <w:color w:val="000000"/>
          <w:szCs w:val="24"/>
          <w:u w:val="single"/>
          <w:lang w:val="de-DE"/>
        </w:rPr>
        <w:t>Prüfung von Anträgen auf Erteilung von Z</w:t>
      </w:r>
      <w:r w:rsidRPr="00DE162C">
        <w:rPr>
          <w:szCs w:val="24"/>
          <w:u w:val="single"/>
          <w:lang w:val="de-DE"/>
        </w:rPr>
        <w:t>üchterrechten“</w:t>
      </w:r>
    </w:p>
    <w:p w14:paraId="37ACBB4D" w14:textId="77777777" w:rsidR="0031426E" w:rsidRPr="00DE162C" w:rsidRDefault="0031426E" w:rsidP="0031426E">
      <w:pPr>
        <w:keepNext/>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DE162C" w14:paraId="512EA0D7" w14:textId="77777777" w:rsidTr="00AC4061">
        <w:tc>
          <w:tcPr>
            <w:tcW w:w="9781" w:type="dxa"/>
            <w:gridSpan w:val="3"/>
            <w:shd w:val="pct5" w:color="auto" w:fill="FFFFFF"/>
          </w:tcPr>
          <w:p w14:paraId="789A43F9" w14:textId="029D6451" w:rsidR="0031426E" w:rsidRPr="00DE162C" w:rsidRDefault="0031426E" w:rsidP="00A4009B">
            <w:pPr>
              <w:keepNext/>
              <w:keepLines/>
              <w:jc w:val="center"/>
              <w:rPr>
                <w:lang w:val="de-DE"/>
              </w:rPr>
            </w:pPr>
            <w:r w:rsidRPr="00DE162C">
              <w:rPr>
                <w:lang w:val="de-DE"/>
              </w:rPr>
              <w:t xml:space="preserve">Session I, 2020:  </w:t>
            </w:r>
            <w:r w:rsidR="00A4009B" w:rsidRPr="00DE162C">
              <w:rPr>
                <w:lang w:val="de-DE"/>
              </w:rPr>
              <w:t>2. Mä</w:t>
            </w:r>
            <w:r w:rsidRPr="00DE162C">
              <w:rPr>
                <w:lang w:val="de-DE"/>
              </w:rPr>
              <w:t>r</w:t>
            </w:r>
            <w:r w:rsidR="00A4009B" w:rsidRPr="00DE162C">
              <w:rPr>
                <w:lang w:val="de-DE"/>
              </w:rPr>
              <w:t>z bis</w:t>
            </w:r>
            <w:r w:rsidRPr="00DE162C">
              <w:rPr>
                <w:lang w:val="de-DE"/>
              </w:rPr>
              <w:t xml:space="preserve"> </w:t>
            </w:r>
            <w:r w:rsidR="00A4009B" w:rsidRPr="00DE162C">
              <w:rPr>
                <w:lang w:val="de-DE"/>
              </w:rPr>
              <w:t xml:space="preserve">5. </w:t>
            </w:r>
            <w:r w:rsidRPr="00DE162C">
              <w:rPr>
                <w:lang w:val="de-DE"/>
              </w:rPr>
              <w:t>April 2020</w:t>
            </w:r>
          </w:p>
        </w:tc>
      </w:tr>
      <w:tr w:rsidR="0031426E" w:rsidRPr="00DE162C" w14:paraId="7353A017" w14:textId="77777777" w:rsidTr="00AC4061">
        <w:tc>
          <w:tcPr>
            <w:tcW w:w="3828" w:type="dxa"/>
            <w:shd w:val="pct5" w:color="auto" w:fill="FFFFFF"/>
            <w:vAlign w:val="center"/>
          </w:tcPr>
          <w:p w14:paraId="04DD3BD7" w14:textId="134FC817" w:rsidR="0031426E" w:rsidRPr="00DE162C" w:rsidRDefault="005851CB" w:rsidP="00AC4061">
            <w:pPr>
              <w:keepNext/>
              <w:keepLines/>
              <w:jc w:val="center"/>
              <w:rPr>
                <w:lang w:val="de-DE"/>
              </w:rPr>
            </w:pPr>
            <w:r w:rsidRPr="00DE162C">
              <w:rPr>
                <w:lang w:val="de-DE"/>
              </w:rPr>
              <w:t>Kategorie</w:t>
            </w:r>
          </w:p>
        </w:tc>
        <w:tc>
          <w:tcPr>
            <w:tcW w:w="4678" w:type="dxa"/>
            <w:shd w:val="pct5" w:color="auto" w:fill="FFFFFF"/>
            <w:vAlign w:val="center"/>
          </w:tcPr>
          <w:p w14:paraId="364D5184" w14:textId="0A37F453" w:rsidR="0031426E" w:rsidRPr="00DE162C" w:rsidRDefault="009C13E3" w:rsidP="00AC4061">
            <w:pPr>
              <w:keepNext/>
              <w:keepLines/>
              <w:jc w:val="center"/>
              <w:rPr>
                <w:lang w:val="de-DE"/>
              </w:rPr>
            </w:pPr>
            <w:r>
              <w:rPr>
                <w:lang w:val="de-DE"/>
              </w:rPr>
              <w:t>Teilnehmer</w:t>
            </w:r>
            <w:r w:rsidR="005851CB" w:rsidRPr="00DE162C">
              <w:rPr>
                <w:lang w:val="de-DE"/>
              </w:rPr>
              <w:t xml:space="preserve"> aus</w:t>
            </w:r>
          </w:p>
        </w:tc>
        <w:tc>
          <w:tcPr>
            <w:tcW w:w="1275" w:type="dxa"/>
            <w:shd w:val="pct5" w:color="auto" w:fill="FFFFFF"/>
            <w:vAlign w:val="center"/>
          </w:tcPr>
          <w:p w14:paraId="4F3D0773" w14:textId="00A4C92D" w:rsidR="0031426E" w:rsidRPr="00DE162C" w:rsidRDefault="005851CB" w:rsidP="00AC4061">
            <w:pPr>
              <w:keepNext/>
              <w:keepLines/>
              <w:jc w:val="center"/>
              <w:rPr>
                <w:lang w:val="de-DE"/>
              </w:rPr>
            </w:pPr>
            <w:r w:rsidRPr="00DE162C">
              <w:rPr>
                <w:lang w:val="de-DE"/>
              </w:rPr>
              <w:t xml:space="preserve">Anzahl der </w:t>
            </w:r>
            <w:r w:rsidR="00094B24">
              <w:rPr>
                <w:lang w:val="de-DE"/>
              </w:rPr>
              <w:t>Teilnehmer</w:t>
            </w:r>
          </w:p>
        </w:tc>
      </w:tr>
      <w:tr w:rsidR="0031426E" w:rsidRPr="00DE162C" w14:paraId="5DA02B22" w14:textId="77777777" w:rsidTr="00AC4061">
        <w:tc>
          <w:tcPr>
            <w:tcW w:w="3828" w:type="dxa"/>
          </w:tcPr>
          <w:p w14:paraId="1CE1E438" w14:textId="77777777" w:rsidR="005851CB" w:rsidRPr="00DE162C" w:rsidRDefault="005851CB" w:rsidP="005851CB">
            <w:pPr>
              <w:keepNext/>
              <w:keepLines/>
              <w:jc w:val="left"/>
              <w:rPr>
                <w:szCs w:val="24"/>
                <w:u w:val="single"/>
                <w:lang w:val="de-DE"/>
              </w:rPr>
            </w:pPr>
            <w:r w:rsidRPr="00DE162C">
              <w:rPr>
                <w:szCs w:val="24"/>
                <w:u w:val="single"/>
                <w:lang w:val="de-DE"/>
              </w:rPr>
              <w:t>Kategorie 1</w:t>
            </w:r>
          </w:p>
          <w:p w14:paraId="20FCEEE5" w14:textId="77777777" w:rsidR="005851CB" w:rsidRPr="00DE162C" w:rsidRDefault="005851CB" w:rsidP="005851CB">
            <w:pPr>
              <w:keepNext/>
              <w:keepLines/>
              <w:jc w:val="left"/>
              <w:rPr>
                <w:color w:val="000000"/>
                <w:szCs w:val="24"/>
                <w:lang w:val="de-DE"/>
              </w:rPr>
            </w:pPr>
            <w:r w:rsidRPr="00DE162C">
              <w:rPr>
                <w:szCs w:val="24"/>
                <w:lang w:val="de-DE"/>
              </w:rPr>
              <w:t>Beamte von Verbandsmitgliedern</w:t>
            </w:r>
          </w:p>
          <w:p w14:paraId="080769C6" w14:textId="03CAF9E8" w:rsidR="0031426E" w:rsidRPr="00DE162C" w:rsidRDefault="0031426E" w:rsidP="00AC4061">
            <w:pPr>
              <w:keepNext/>
              <w:keepLines/>
              <w:jc w:val="left"/>
              <w:rPr>
                <w:snapToGrid w:val="0"/>
                <w:color w:val="000000"/>
                <w:lang w:val="de-DE"/>
              </w:rPr>
            </w:pPr>
          </w:p>
        </w:tc>
        <w:tc>
          <w:tcPr>
            <w:tcW w:w="4678" w:type="dxa"/>
          </w:tcPr>
          <w:p w14:paraId="1F717D24" w14:textId="172868CF" w:rsidR="0031426E" w:rsidRPr="00DE162C" w:rsidRDefault="0031426E" w:rsidP="00A4009B">
            <w:pPr>
              <w:jc w:val="left"/>
              <w:rPr>
                <w:rFonts w:cs="Arial"/>
                <w:lang w:val="de-DE"/>
              </w:rPr>
            </w:pPr>
            <w:r w:rsidRPr="00DE162C">
              <w:rPr>
                <w:rFonts w:cs="Arial"/>
                <w:lang w:val="de-DE"/>
              </w:rPr>
              <w:t>Belgi</w:t>
            </w:r>
            <w:r w:rsidR="00A4009B" w:rsidRPr="00DE162C">
              <w:rPr>
                <w:rFonts w:cs="Arial"/>
                <w:lang w:val="de-DE"/>
              </w:rPr>
              <w:t>en</w:t>
            </w:r>
            <w:r w:rsidRPr="00DE162C">
              <w:rPr>
                <w:rFonts w:cs="Arial"/>
                <w:lang w:val="de-DE"/>
              </w:rPr>
              <w:t>, Bolivi</w:t>
            </w:r>
            <w:r w:rsidR="00A4009B" w:rsidRPr="00DE162C">
              <w:rPr>
                <w:rFonts w:cs="Arial"/>
                <w:lang w:val="de-DE"/>
              </w:rPr>
              <w:t>en</w:t>
            </w:r>
            <w:r w:rsidRPr="00DE162C">
              <w:rPr>
                <w:rFonts w:cs="Arial"/>
                <w:lang w:val="de-DE"/>
              </w:rPr>
              <w:t xml:space="preserve"> (Plurinational</w:t>
            </w:r>
            <w:r w:rsidR="00A4009B" w:rsidRPr="00DE162C">
              <w:rPr>
                <w:rFonts w:cs="Arial"/>
                <w:lang w:val="de-DE"/>
              </w:rPr>
              <w:t>er</w:t>
            </w:r>
            <w:r w:rsidRPr="00DE162C">
              <w:rPr>
                <w:rFonts w:cs="Arial"/>
                <w:lang w:val="de-DE"/>
              </w:rPr>
              <w:t xml:space="preserve"> St</w:t>
            </w:r>
            <w:r w:rsidR="00A4009B" w:rsidRPr="00DE162C">
              <w:rPr>
                <w:rFonts w:cs="Arial"/>
                <w:lang w:val="de-DE"/>
              </w:rPr>
              <w:t>a</w:t>
            </w:r>
            <w:r w:rsidRPr="00DE162C">
              <w:rPr>
                <w:rFonts w:cs="Arial"/>
                <w:lang w:val="de-DE"/>
              </w:rPr>
              <w:t>at), Fran</w:t>
            </w:r>
            <w:r w:rsidR="00A4009B" w:rsidRPr="00DE162C">
              <w:rPr>
                <w:rFonts w:cs="Arial"/>
                <w:lang w:val="de-DE"/>
              </w:rPr>
              <w:t>kreich</w:t>
            </w:r>
            <w:r w:rsidRPr="00DE162C">
              <w:rPr>
                <w:rFonts w:cs="Arial"/>
                <w:lang w:val="de-DE"/>
              </w:rPr>
              <w:t>, Georgi</w:t>
            </w:r>
            <w:r w:rsidR="00A4009B" w:rsidRPr="00DE162C">
              <w:rPr>
                <w:rFonts w:cs="Arial"/>
                <w:lang w:val="de-DE"/>
              </w:rPr>
              <w:t>en</w:t>
            </w:r>
            <w:r w:rsidRPr="00DE162C">
              <w:rPr>
                <w:rFonts w:cs="Arial"/>
                <w:lang w:val="de-DE"/>
              </w:rPr>
              <w:t>, Ital</w:t>
            </w:r>
            <w:r w:rsidR="00A4009B" w:rsidRPr="00DE162C">
              <w:rPr>
                <w:rFonts w:cs="Arial"/>
                <w:lang w:val="de-DE"/>
              </w:rPr>
              <w:t>ien</w:t>
            </w:r>
            <w:r w:rsidRPr="00DE162C">
              <w:rPr>
                <w:rFonts w:cs="Arial"/>
                <w:lang w:val="de-DE"/>
              </w:rPr>
              <w:t>, Jordan</w:t>
            </w:r>
            <w:r w:rsidR="00A4009B" w:rsidRPr="00DE162C">
              <w:rPr>
                <w:rFonts w:cs="Arial"/>
                <w:lang w:val="de-DE"/>
              </w:rPr>
              <w:t>ien</w:t>
            </w:r>
            <w:r w:rsidRPr="00DE162C">
              <w:rPr>
                <w:rFonts w:cs="Arial"/>
                <w:lang w:val="de-DE"/>
              </w:rPr>
              <w:t>, Mexi</w:t>
            </w:r>
            <w:r w:rsidR="00A4009B" w:rsidRPr="00DE162C">
              <w:rPr>
                <w:rFonts w:cs="Arial"/>
                <w:lang w:val="de-DE"/>
              </w:rPr>
              <w:t>k</w:t>
            </w:r>
            <w:r w:rsidRPr="00DE162C">
              <w:rPr>
                <w:rFonts w:cs="Arial"/>
                <w:lang w:val="de-DE"/>
              </w:rPr>
              <w:t>o, OAPI, Peru, Russi</w:t>
            </w:r>
            <w:r w:rsidR="00A4009B" w:rsidRPr="00DE162C">
              <w:rPr>
                <w:rFonts w:cs="Arial"/>
                <w:lang w:val="de-DE"/>
              </w:rPr>
              <w:t>sche</w:t>
            </w:r>
            <w:r w:rsidRPr="00DE162C">
              <w:rPr>
                <w:rFonts w:cs="Arial"/>
                <w:lang w:val="de-DE"/>
              </w:rPr>
              <w:t xml:space="preserve"> F</w:t>
            </w:r>
            <w:r w:rsidR="00A4009B" w:rsidRPr="00DE162C">
              <w:rPr>
                <w:rFonts w:cs="Arial"/>
                <w:lang w:val="de-DE"/>
              </w:rPr>
              <w:t>ö</w:t>
            </w:r>
            <w:r w:rsidRPr="00DE162C">
              <w:rPr>
                <w:rFonts w:cs="Arial"/>
                <w:lang w:val="de-DE"/>
              </w:rPr>
              <w:t>deration,</w:t>
            </w:r>
            <w:r w:rsidR="00A4009B" w:rsidRPr="00DE162C">
              <w:rPr>
                <w:rFonts w:cs="Arial"/>
                <w:lang w:val="de-DE"/>
              </w:rPr>
              <w:t xml:space="preserve"> Uruguay,</w:t>
            </w:r>
            <w:r w:rsidRPr="00DE162C">
              <w:rPr>
                <w:rFonts w:cs="Arial"/>
                <w:lang w:val="de-DE"/>
              </w:rPr>
              <w:t xml:space="preserve"> </w:t>
            </w:r>
            <w:r w:rsidR="00A4009B" w:rsidRPr="00DE162C">
              <w:rPr>
                <w:rFonts w:cs="Arial"/>
                <w:lang w:val="de-DE"/>
              </w:rPr>
              <w:t>Vereinigte Staaten von Amerika</w:t>
            </w:r>
            <w:r w:rsidRPr="00DE162C">
              <w:rPr>
                <w:rFonts w:cs="Arial"/>
                <w:lang w:val="de-DE"/>
              </w:rPr>
              <w:t xml:space="preserve"> </w:t>
            </w:r>
          </w:p>
        </w:tc>
        <w:tc>
          <w:tcPr>
            <w:tcW w:w="1275" w:type="dxa"/>
          </w:tcPr>
          <w:p w14:paraId="5FDA87FF" w14:textId="77777777" w:rsidR="0031426E" w:rsidRPr="00DE162C" w:rsidRDefault="0031426E" w:rsidP="00AC4061">
            <w:pPr>
              <w:keepNext/>
              <w:keepLines/>
              <w:jc w:val="center"/>
              <w:rPr>
                <w:lang w:val="de-DE"/>
              </w:rPr>
            </w:pPr>
            <w:r w:rsidRPr="00DE162C">
              <w:rPr>
                <w:lang w:val="de-DE"/>
              </w:rPr>
              <w:t>30</w:t>
            </w:r>
          </w:p>
        </w:tc>
      </w:tr>
      <w:tr w:rsidR="0031426E" w:rsidRPr="00DE162C" w14:paraId="612E7C44" w14:textId="77777777" w:rsidTr="00AC4061">
        <w:tc>
          <w:tcPr>
            <w:tcW w:w="3828" w:type="dxa"/>
          </w:tcPr>
          <w:p w14:paraId="0D4B881A" w14:textId="77777777" w:rsidR="005851CB" w:rsidRPr="00DE162C" w:rsidRDefault="005851CB" w:rsidP="005851CB">
            <w:pPr>
              <w:keepNext/>
              <w:keepLines/>
              <w:jc w:val="left"/>
              <w:rPr>
                <w:szCs w:val="24"/>
                <w:u w:val="single"/>
                <w:lang w:val="de-DE"/>
              </w:rPr>
            </w:pPr>
            <w:r w:rsidRPr="00DE162C">
              <w:rPr>
                <w:szCs w:val="24"/>
                <w:u w:val="single"/>
                <w:lang w:val="de-DE"/>
              </w:rPr>
              <w:t>Kategorie 2</w:t>
            </w:r>
          </w:p>
          <w:p w14:paraId="7655A4CF" w14:textId="25B0FBE7" w:rsidR="0031426E" w:rsidRPr="00DE162C" w:rsidRDefault="005851CB" w:rsidP="005851CB">
            <w:pPr>
              <w:keepNext/>
              <w:keepLines/>
              <w:jc w:val="left"/>
              <w:rPr>
                <w:lang w:val="de-DE"/>
              </w:rPr>
            </w:pPr>
            <w:r w:rsidRPr="00DE162C">
              <w:rPr>
                <w:szCs w:val="24"/>
                <w:lang w:val="de-DE"/>
              </w:rPr>
              <w:t>Beamte von Beobachterstaaten / zwischenstaatlichen Organisationen / Sonstige</w:t>
            </w:r>
          </w:p>
        </w:tc>
        <w:tc>
          <w:tcPr>
            <w:tcW w:w="4678" w:type="dxa"/>
          </w:tcPr>
          <w:p w14:paraId="4EA08F5C" w14:textId="11AF4BF9" w:rsidR="0031426E" w:rsidRPr="00A43FBD" w:rsidRDefault="00A4009B" w:rsidP="00A4009B">
            <w:pPr>
              <w:jc w:val="left"/>
              <w:rPr>
                <w:lang w:val="es-ES"/>
              </w:rPr>
            </w:pPr>
            <w:r w:rsidRPr="00A43FBD">
              <w:rPr>
                <w:lang w:val="es-ES"/>
              </w:rPr>
              <w:t>K</w:t>
            </w:r>
            <w:r w:rsidR="0031426E" w:rsidRPr="00A43FBD">
              <w:rPr>
                <w:lang w:val="es-ES"/>
              </w:rPr>
              <w:t>uba, Nigeria, Senegal, Uganda, WIPO</w:t>
            </w:r>
          </w:p>
        </w:tc>
        <w:tc>
          <w:tcPr>
            <w:tcW w:w="1275" w:type="dxa"/>
          </w:tcPr>
          <w:p w14:paraId="00A8A780" w14:textId="77777777" w:rsidR="0031426E" w:rsidRPr="00DE162C" w:rsidRDefault="0031426E" w:rsidP="00AC4061">
            <w:pPr>
              <w:keepNext/>
              <w:keepLines/>
              <w:jc w:val="center"/>
              <w:rPr>
                <w:lang w:val="de-DE"/>
              </w:rPr>
            </w:pPr>
            <w:r w:rsidRPr="00DE162C">
              <w:rPr>
                <w:lang w:val="de-DE"/>
              </w:rPr>
              <w:t>7</w:t>
            </w:r>
          </w:p>
        </w:tc>
      </w:tr>
      <w:tr w:rsidR="0031426E" w:rsidRPr="00DE162C" w14:paraId="386FCE57" w14:textId="77777777" w:rsidTr="00AC4061">
        <w:tc>
          <w:tcPr>
            <w:tcW w:w="3828" w:type="dxa"/>
          </w:tcPr>
          <w:p w14:paraId="124DA026" w14:textId="77777777" w:rsidR="005851CB" w:rsidRPr="00DE162C" w:rsidRDefault="005851CB" w:rsidP="005851CB">
            <w:pPr>
              <w:jc w:val="left"/>
              <w:rPr>
                <w:szCs w:val="24"/>
                <w:u w:val="single"/>
                <w:lang w:val="de-DE"/>
              </w:rPr>
            </w:pPr>
            <w:r w:rsidRPr="00DE162C">
              <w:rPr>
                <w:szCs w:val="24"/>
                <w:u w:val="single"/>
                <w:lang w:val="de-DE"/>
              </w:rPr>
              <w:t>Kategorie 3</w:t>
            </w:r>
          </w:p>
          <w:p w14:paraId="02A59D03" w14:textId="47058A9A" w:rsidR="0031426E" w:rsidRPr="00DE162C" w:rsidRDefault="005851CB" w:rsidP="005851CB">
            <w:pPr>
              <w:keepNext/>
              <w:keepLines/>
              <w:jc w:val="left"/>
              <w:rPr>
                <w:lang w:val="de-DE"/>
              </w:rPr>
            </w:pPr>
            <w:r w:rsidRPr="00DE162C">
              <w:rPr>
                <w:szCs w:val="24"/>
                <w:lang w:val="de-DE"/>
              </w:rPr>
              <w:t>Andere (Gebühr CHF 1 000)</w:t>
            </w:r>
          </w:p>
        </w:tc>
        <w:tc>
          <w:tcPr>
            <w:tcW w:w="4678" w:type="dxa"/>
          </w:tcPr>
          <w:p w14:paraId="26853B7B" w14:textId="05001915" w:rsidR="0031426E" w:rsidRPr="00DE162C" w:rsidRDefault="0031426E" w:rsidP="00022BB9">
            <w:pPr>
              <w:jc w:val="left"/>
              <w:rPr>
                <w:color w:val="000000"/>
                <w:lang w:val="de-DE"/>
              </w:rPr>
            </w:pPr>
            <w:r w:rsidRPr="00DE162C">
              <w:rPr>
                <w:color w:val="000000"/>
                <w:lang w:val="de-DE"/>
              </w:rPr>
              <w:t>Span</w:t>
            </w:r>
            <w:r w:rsidR="00022BB9" w:rsidRPr="00DE162C">
              <w:rPr>
                <w:color w:val="000000"/>
                <w:lang w:val="de-DE"/>
              </w:rPr>
              <w:t>ien</w:t>
            </w:r>
          </w:p>
        </w:tc>
        <w:tc>
          <w:tcPr>
            <w:tcW w:w="1275" w:type="dxa"/>
          </w:tcPr>
          <w:p w14:paraId="6047AAC9" w14:textId="77777777" w:rsidR="0031426E" w:rsidRPr="00DE162C" w:rsidRDefault="0031426E" w:rsidP="00AC4061">
            <w:pPr>
              <w:keepNext/>
              <w:keepLines/>
              <w:tabs>
                <w:tab w:val="left" w:pos="450"/>
                <w:tab w:val="center" w:pos="529"/>
              </w:tabs>
              <w:jc w:val="center"/>
              <w:rPr>
                <w:lang w:val="de-DE"/>
              </w:rPr>
            </w:pPr>
            <w:r w:rsidRPr="00DE162C">
              <w:rPr>
                <w:lang w:val="de-DE"/>
              </w:rPr>
              <w:t>1</w:t>
            </w:r>
          </w:p>
        </w:tc>
      </w:tr>
      <w:tr w:rsidR="0031426E" w:rsidRPr="00DE162C" w14:paraId="0F69765B" w14:textId="77777777" w:rsidTr="00AC4061">
        <w:tc>
          <w:tcPr>
            <w:tcW w:w="3828" w:type="dxa"/>
          </w:tcPr>
          <w:p w14:paraId="46FA1106" w14:textId="16C80A9C" w:rsidR="005851CB" w:rsidRPr="00DE162C" w:rsidRDefault="00B42F91" w:rsidP="005851CB">
            <w:pPr>
              <w:keepNext/>
              <w:keepLines/>
              <w:jc w:val="left"/>
              <w:rPr>
                <w:rFonts w:ascii="MS Mincho" w:eastAsia="MS Mincho"/>
                <w:szCs w:val="24"/>
                <w:lang w:val="de-DE"/>
              </w:rPr>
            </w:pPr>
            <w:r>
              <w:rPr>
                <w:szCs w:val="24"/>
                <w:u w:val="single"/>
                <w:lang w:val="de-DE"/>
              </w:rPr>
              <w:t>Kategorie 4</w:t>
            </w:r>
          </w:p>
          <w:p w14:paraId="582A3B2E" w14:textId="4E727A2C" w:rsidR="0031426E" w:rsidRPr="00DE162C" w:rsidRDefault="005851CB" w:rsidP="005851CB">
            <w:pPr>
              <w:jc w:val="left"/>
              <w:rPr>
                <w:szCs w:val="24"/>
                <w:lang w:val="de-DE"/>
              </w:rPr>
            </w:pPr>
            <w:r w:rsidRPr="00DE162C">
              <w:rPr>
                <w:szCs w:val="24"/>
                <w:lang w:val="de-DE"/>
              </w:rPr>
              <w:t xml:space="preserve">Gebührenbefreiung für ausgewählte </w:t>
            </w:r>
            <w:r w:rsidR="00A80E5A">
              <w:rPr>
                <w:szCs w:val="24"/>
                <w:lang w:val="de-DE"/>
              </w:rPr>
              <w:t>Studenten</w:t>
            </w:r>
            <w:r w:rsidRPr="00DE162C">
              <w:rPr>
                <w:szCs w:val="24"/>
                <w:lang w:val="de-DE"/>
              </w:rPr>
              <w:t xml:space="preserve"> nach freiem Ermessen </w:t>
            </w:r>
          </w:p>
        </w:tc>
        <w:tc>
          <w:tcPr>
            <w:tcW w:w="4678" w:type="dxa"/>
          </w:tcPr>
          <w:p w14:paraId="672D369D" w14:textId="77777777" w:rsidR="0031426E" w:rsidRPr="00DE162C" w:rsidRDefault="0031426E" w:rsidP="00AC4061">
            <w:pPr>
              <w:jc w:val="left"/>
              <w:rPr>
                <w:lang w:val="de-DE"/>
              </w:rPr>
            </w:pPr>
          </w:p>
        </w:tc>
        <w:tc>
          <w:tcPr>
            <w:tcW w:w="1275" w:type="dxa"/>
          </w:tcPr>
          <w:p w14:paraId="4C951C3F" w14:textId="77777777" w:rsidR="0031426E" w:rsidRPr="00DE162C" w:rsidRDefault="0031426E" w:rsidP="00AC4061">
            <w:pPr>
              <w:jc w:val="center"/>
              <w:rPr>
                <w:lang w:val="de-DE"/>
              </w:rPr>
            </w:pPr>
            <w:r w:rsidRPr="00DE162C">
              <w:rPr>
                <w:lang w:val="de-DE"/>
              </w:rPr>
              <w:t>0</w:t>
            </w:r>
          </w:p>
        </w:tc>
      </w:tr>
      <w:tr w:rsidR="0031426E" w:rsidRPr="00DE162C" w14:paraId="274EDDB5" w14:textId="77777777" w:rsidTr="00AC4061">
        <w:tc>
          <w:tcPr>
            <w:tcW w:w="3828" w:type="dxa"/>
          </w:tcPr>
          <w:p w14:paraId="5BEE2FE3" w14:textId="0D6D8369" w:rsidR="0031426E" w:rsidRPr="00DE162C" w:rsidRDefault="005851CB" w:rsidP="00AC4061">
            <w:pPr>
              <w:jc w:val="left"/>
              <w:rPr>
                <w:u w:val="single"/>
                <w:lang w:val="de-DE"/>
              </w:rPr>
            </w:pPr>
            <w:r w:rsidRPr="00DE162C">
              <w:rPr>
                <w:lang w:val="de-DE"/>
              </w:rPr>
              <w:t>INSGESAMT</w:t>
            </w:r>
          </w:p>
        </w:tc>
        <w:tc>
          <w:tcPr>
            <w:tcW w:w="4678" w:type="dxa"/>
          </w:tcPr>
          <w:p w14:paraId="5BB00575" w14:textId="77777777" w:rsidR="0031426E" w:rsidRPr="00DE162C" w:rsidRDefault="0031426E" w:rsidP="00AC4061">
            <w:pPr>
              <w:keepNext/>
              <w:keepLines/>
              <w:jc w:val="left"/>
              <w:rPr>
                <w:color w:val="000000"/>
                <w:lang w:val="de-DE"/>
              </w:rPr>
            </w:pPr>
          </w:p>
        </w:tc>
        <w:tc>
          <w:tcPr>
            <w:tcW w:w="1275" w:type="dxa"/>
          </w:tcPr>
          <w:p w14:paraId="0ACE4C39" w14:textId="77777777" w:rsidR="0031426E" w:rsidRPr="00DE162C" w:rsidRDefault="0031426E" w:rsidP="00AC4061">
            <w:pPr>
              <w:jc w:val="center"/>
              <w:rPr>
                <w:lang w:val="de-DE"/>
              </w:rPr>
            </w:pPr>
            <w:r w:rsidRPr="00DE162C">
              <w:rPr>
                <w:lang w:val="de-DE"/>
              </w:rPr>
              <w:t>38</w:t>
            </w:r>
          </w:p>
        </w:tc>
      </w:tr>
    </w:tbl>
    <w:p w14:paraId="179C28AC" w14:textId="77777777" w:rsidR="0031426E" w:rsidRPr="00DE162C" w:rsidRDefault="0031426E" w:rsidP="0031426E">
      <w:pPr>
        <w:rPr>
          <w:lang w:val="de-DE"/>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DE162C" w14:paraId="4F203384"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5CD0FFA3" w14:textId="77777777" w:rsidR="0031426E" w:rsidRPr="00DE162C" w:rsidRDefault="0031426E" w:rsidP="00AC4061">
            <w:pPr>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58EBF00C" w14:textId="3D33C986" w:rsidR="0031426E" w:rsidRPr="00DE162C" w:rsidRDefault="005851CB" w:rsidP="00AC4061">
            <w:pPr>
              <w:spacing w:before="40" w:after="40"/>
              <w:jc w:val="center"/>
              <w:rPr>
                <w:lang w:val="de-DE"/>
              </w:rPr>
            </w:pPr>
            <w:r w:rsidRPr="00DE162C">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6E64E269" w14:textId="5A23FC5B" w:rsidR="0031426E" w:rsidRPr="00DE162C" w:rsidRDefault="005851CB" w:rsidP="00AC4061">
            <w:pPr>
              <w:spacing w:before="40" w:after="40"/>
              <w:jc w:val="center"/>
              <w:rPr>
                <w:lang w:val="de-DE"/>
              </w:rPr>
            </w:pPr>
            <w:r w:rsidRPr="00DE162C">
              <w:rPr>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14:paraId="2F4EBF1F" w14:textId="7E62AEB4" w:rsidR="0031426E" w:rsidRPr="00DE162C" w:rsidRDefault="005851CB" w:rsidP="00AC4061">
            <w:pPr>
              <w:spacing w:before="40" w:after="40"/>
              <w:jc w:val="center"/>
              <w:rPr>
                <w:lang w:val="de-DE"/>
              </w:rPr>
            </w:pPr>
            <w:r w:rsidRPr="00DE162C">
              <w:rPr>
                <w:lang w:val="de-DE"/>
              </w:rPr>
              <w:t>Deutsch</w:t>
            </w:r>
          </w:p>
        </w:tc>
        <w:tc>
          <w:tcPr>
            <w:tcW w:w="1276" w:type="dxa"/>
            <w:tcBorders>
              <w:top w:val="single" w:sz="4" w:space="0" w:color="auto"/>
              <w:left w:val="single" w:sz="4" w:space="0" w:color="auto"/>
              <w:bottom w:val="single" w:sz="4" w:space="0" w:color="auto"/>
              <w:right w:val="single" w:sz="4" w:space="0" w:color="auto"/>
            </w:tcBorders>
            <w:vAlign w:val="center"/>
          </w:tcPr>
          <w:p w14:paraId="7B06CE2B" w14:textId="6F4C7F8A" w:rsidR="0031426E" w:rsidRPr="00DE162C" w:rsidRDefault="005851CB" w:rsidP="00AC4061">
            <w:pPr>
              <w:spacing w:before="40" w:after="40"/>
              <w:jc w:val="center"/>
              <w:rPr>
                <w:lang w:val="de-DE"/>
              </w:rPr>
            </w:pPr>
            <w:r w:rsidRPr="00DE162C">
              <w:rPr>
                <w:lang w:val="de-DE"/>
              </w:rPr>
              <w:t>Spanisch</w:t>
            </w:r>
          </w:p>
        </w:tc>
      </w:tr>
      <w:tr w:rsidR="0031426E" w:rsidRPr="00DE162C" w14:paraId="49FD11FE" w14:textId="77777777" w:rsidTr="00AC4061">
        <w:tc>
          <w:tcPr>
            <w:tcW w:w="4678" w:type="dxa"/>
            <w:tcBorders>
              <w:top w:val="single" w:sz="4" w:space="0" w:color="auto"/>
              <w:left w:val="single" w:sz="4" w:space="0" w:color="auto"/>
              <w:bottom w:val="single" w:sz="4" w:space="0" w:color="auto"/>
              <w:right w:val="single" w:sz="4" w:space="0" w:color="auto"/>
            </w:tcBorders>
          </w:tcPr>
          <w:p w14:paraId="21653E60" w14:textId="7F586F00" w:rsidR="0031426E" w:rsidRPr="00DE162C" w:rsidRDefault="0031426E" w:rsidP="00AC4061">
            <w:pPr>
              <w:spacing w:before="40" w:after="40"/>
              <w:jc w:val="left"/>
              <w:rPr>
                <w:lang w:val="de-DE"/>
              </w:rPr>
            </w:pPr>
            <w:r w:rsidRPr="00DE162C">
              <w:rPr>
                <w:lang w:val="de-DE"/>
              </w:rPr>
              <w:t xml:space="preserve">DL-305, Session I, 2020:  </w:t>
            </w:r>
            <w:r w:rsidR="005851CB" w:rsidRPr="00DE162C">
              <w:rPr>
                <w:lang w:val="de-DE"/>
              </w:rPr>
              <w:t>Insgesamt nach Sprache</w:t>
            </w:r>
          </w:p>
        </w:tc>
        <w:tc>
          <w:tcPr>
            <w:tcW w:w="1275" w:type="dxa"/>
            <w:tcBorders>
              <w:top w:val="single" w:sz="4" w:space="0" w:color="auto"/>
              <w:left w:val="single" w:sz="4" w:space="0" w:color="auto"/>
              <w:bottom w:val="single" w:sz="4" w:space="0" w:color="auto"/>
              <w:right w:val="single" w:sz="4" w:space="0" w:color="auto"/>
            </w:tcBorders>
          </w:tcPr>
          <w:p w14:paraId="4416A02C" w14:textId="77777777" w:rsidR="0031426E" w:rsidRPr="00DE162C" w:rsidRDefault="0031426E" w:rsidP="00AC4061">
            <w:pPr>
              <w:spacing w:before="40" w:after="40"/>
              <w:jc w:val="center"/>
              <w:rPr>
                <w:lang w:val="de-DE"/>
              </w:rPr>
            </w:pPr>
            <w:r w:rsidRPr="00DE162C">
              <w:rPr>
                <w:lang w:val="de-DE"/>
              </w:rPr>
              <w:t>14</w:t>
            </w:r>
          </w:p>
        </w:tc>
        <w:tc>
          <w:tcPr>
            <w:tcW w:w="1276" w:type="dxa"/>
            <w:tcBorders>
              <w:top w:val="single" w:sz="4" w:space="0" w:color="auto"/>
              <w:left w:val="single" w:sz="4" w:space="0" w:color="auto"/>
              <w:bottom w:val="single" w:sz="4" w:space="0" w:color="auto"/>
              <w:right w:val="single" w:sz="4" w:space="0" w:color="auto"/>
            </w:tcBorders>
          </w:tcPr>
          <w:p w14:paraId="330B93C6" w14:textId="77777777" w:rsidR="0031426E" w:rsidRPr="00DE162C" w:rsidRDefault="0031426E" w:rsidP="00AC4061">
            <w:pPr>
              <w:spacing w:before="40" w:after="40"/>
              <w:jc w:val="center"/>
              <w:rPr>
                <w:lang w:val="de-DE"/>
              </w:rPr>
            </w:pPr>
            <w:r w:rsidRPr="00DE162C">
              <w:rPr>
                <w:lang w:val="de-DE"/>
              </w:rPr>
              <w:t>5</w:t>
            </w:r>
          </w:p>
        </w:tc>
        <w:tc>
          <w:tcPr>
            <w:tcW w:w="1276" w:type="dxa"/>
            <w:tcBorders>
              <w:top w:val="single" w:sz="4" w:space="0" w:color="auto"/>
              <w:left w:val="single" w:sz="4" w:space="0" w:color="auto"/>
              <w:bottom w:val="single" w:sz="4" w:space="0" w:color="auto"/>
              <w:right w:val="single" w:sz="4" w:space="0" w:color="auto"/>
            </w:tcBorders>
          </w:tcPr>
          <w:p w14:paraId="5E30D9F6" w14:textId="77777777" w:rsidR="0031426E" w:rsidRPr="00DE162C" w:rsidRDefault="0031426E" w:rsidP="00AC4061">
            <w:pPr>
              <w:spacing w:before="40" w:after="40"/>
              <w:jc w:val="center"/>
              <w:rPr>
                <w:lang w:val="de-DE"/>
              </w:rPr>
            </w:pPr>
            <w:r w:rsidRPr="00DE162C">
              <w:rPr>
                <w:lang w:val="de-DE"/>
              </w:rPr>
              <w:t>0</w:t>
            </w:r>
          </w:p>
        </w:tc>
        <w:tc>
          <w:tcPr>
            <w:tcW w:w="1276" w:type="dxa"/>
            <w:tcBorders>
              <w:top w:val="single" w:sz="4" w:space="0" w:color="auto"/>
              <w:left w:val="single" w:sz="4" w:space="0" w:color="auto"/>
              <w:bottom w:val="single" w:sz="4" w:space="0" w:color="auto"/>
              <w:right w:val="single" w:sz="4" w:space="0" w:color="auto"/>
            </w:tcBorders>
          </w:tcPr>
          <w:p w14:paraId="132693B4" w14:textId="77777777" w:rsidR="0031426E" w:rsidRPr="00DE162C" w:rsidRDefault="0031426E" w:rsidP="00AC4061">
            <w:pPr>
              <w:spacing w:before="40" w:after="40"/>
              <w:jc w:val="center"/>
              <w:rPr>
                <w:lang w:val="de-DE"/>
              </w:rPr>
            </w:pPr>
            <w:r w:rsidRPr="00DE162C">
              <w:rPr>
                <w:lang w:val="de-DE"/>
              </w:rPr>
              <w:t>19</w:t>
            </w:r>
          </w:p>
        </w:tc>
      </w:tr>
    </w:tbl>
    <w:p w14:paraId="0CA8208F" w14:textId="77777777" w:rsidR="0031426E" w:rsidRPr="00DE162C" w:rsidRDefault="0031426E" w:rsidP="0031426E">
      <w:pPr>
        <w:rPr>
          <w:lang w:val="de-DE"/>
        </w:rPr>
      </w:pPr>
    </w:p>
    <w:p w14:paraId="28F5B4EA" w14:textId="77777777" w:rsidR="0031426E" w:rsidRPr="00DE162C" w:rsidRDefault="0031426E" w:rsidP="0031426E">
      <w:pPr>
        <w:rPr>
          <w:lang w:val="de-DE"/>
        </w:rPr>
      </w:pPr>
    </w:p>
    <w:p w14:paraId="752A39DD" w14:textId="6F06D875" w:rsidR="0031426E" w:rsidRPr="00DE162C" w:rsidRDefault="0031426E" w:rsidP="0031426E">
      <w:pPr>
        <w:jc w:val="center"/>
        <w:rPr>
          <w:u w:val="single"/>
          <w:lang w:val="de-DE"/>
        </w:rPr>
      </w:pPr>
      <w:r w:rsidRPr="00DE162C">
        <w:rPr>
          <w:u w:val="single"/>
          <w:lang w:val="de-DE"/>
        </w:rPr>
        <w:t xml:space="preserve">DL-305A </w:t>
      </w:r>
      <w:r w:rsidR="00022BB9" w:rsidRPr="00DE162C">
        <w:rPr>
          <w:rFonts w:eastAsia="ArialMT" w:cs="Arial"/>
          <w:u w:val="single"/>
          <w:lang w:val="de-DE"/>
        </w:rPr>
        <w:t>„Verwaltung von Züchterrechten“</w:t>
      </w:r>
    </w:p>
    <w:p w14:paraId="6FFAD0B6" w14:textId="77777777" w:rsidR="0031426E" w:rsidRPr="00DE162C" w:rsidRDefault="0031426E" w:rsidP="0031426E">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DE162C" w14:paraId="3B0354E1" w14:textId="77777777" w:rsidTr="00AC4061">
        <w:tc>
          <w:tcPr>
            <w:tcW w:w="9781" w:type="dxa"/>
            <w:gridSpan w:val="3"/>
            <w:shd w:val="pct5" w:color="auto" w:fill="FFFFFF"/>
          </w:tcPr>
          <w:p w14:paraId="0425D905" w14:textId="3D5E9666" w:rsidR="0031426E" w:rsidRPr="00DE162C" w:rsidRDefault="0031426E" w:rsidP="00AC4061">
            <w:pPr>
              <w:keepNext/>
              <w:keepLines/>
              <w:jc w:val="center"/>
              <w:rPr>
                <w:lang w:val="de-DE"/>
              </w:rPr>
            </w:pPr>
            <w:r w:rsidRPr="00DE162C">
              <w:rPr>
                <w:lang w:val="de-DE"/>
              </w:rPr>
              <w:t xml:space="preserve">Session I, 2020:  </w:t>
            </w:r>
            <w:r w:rsidR="00022BB9" w:rsidRPr="00DE162C">
              <w:rPr>
                <w:lang w:val="de-DE"/>
              </w:rPr>
              <w:t>2. März bis 5. April 2020</w:t>
            </w:r>
          </w:p>
        </w:tc>
      </w:tr>
      <w:tr w:rsidR="0031426E" w:rsidRPr="00DE162C" w14:paraId="3085D6EC" w14:textId="77777777" w:rsidTr="00AC4061">
        <w:tc>
          <w:tcPr>
            <w:tcW w:w="3828" w:type="dxa"/>
            <w:shd w:val="pct5" w:color="auto" w:fill="FFFFFF"/>
            <w:vAlign w:val="center"/>
          </w:tcPr>
          <w:p w14:paraId="09DC2132" w14:textId="218E8B1E" w:rsidR="0031426E" w:rsidRPr="00DE162C" w:rsidRDefault="005851CB" w:rsidP="00AC4061">
            <w:pPr>
              <w:keepNext/>
              <w:keepLines/>
              <w:jc w:val="center"/>
              <w:rPr>
                <w:lang w:val="de-DE"/>
              </w:rPr>
            </w:pPr>
            <w:r w:rsidRPr="00DE162C">
              <w:rPr>
                <w:lang w:val="de-DE"/>
              </w:rPr>
              <w:t>Kategorie</w:t>
            </w:r>
          </w:p>
        </w:tc>
        <w:tc>
          <w:tcPr>
            <w:tcW w:w="4678" w:type="dxa"/>
            <w:shd w:val="pct5" w:color="auto" w:fill="FFFFFF"/>
            <w:vAlign w:val="center"/>
          </w:tcPr>
          <w:p w14:paraId="5CF22C64" w14:textId="2C4F00D2" w:rsidR="0031426E" w:rsidRPr="00DE162C" w:rsidRDefault="009C13E3" w:rsidP="00AC4061">
            <w:pPr>
              <w:keepNext/>
              <w:keepLines/>
              <w:jc w:val="center"/>
              <w:rPr>
                <w:lang w:val="de-DE"/>
              </w:rPr>
            </w:pPr>
            <w:r>
              <w:rPr>
                <w:lang w:val="de-DE"/>
              </w:rPr>
              <w:t>Teilnehmer</w:t>
            </w:r>
            <w:r w:rsidR="005851CB" w:rsidRPr="00DE162C">
              <w:rPr>
                <w:lang w:val="de-DE"/>
              </w:rPr>
              <w:t xml:space="preserve"> aus</w:t>
            </w:r>
          </w:p>
        </w:tc>
        <w:tc>
          <w:tcPr>
            <w:tcW w:w="1275" w:type="dxa"/>
            <w:shd w:val="pct5" w:color="auto" w:fill="FFFFFF"/>
            <w:vAlign w:val="center"/>
          </w:tcPr>
          <w:p w14:paraId="519DDF21" w14:textId="76385974" w:rsidR="0031426E" w:rsidRPr="00DE162C" w:rsidRDefault="005851CB" w:rsidP="00AC4061">
            <w:pPr>
              <w:keepNext/>
              <w:keepLines/>
              <w:jc w:val="center"/>
              <w:rPr>
                <w:lang w:val="de-DE"/>
              </w:rPr>
            </w:pPr>
            <w:r w:rsidRPr="00DE162C">
              <w:rPr>
                <w:lang w:val="de-DE"/>
              </w:rPr>
              <w:t xml:space="preserve">Anzahl der </w:t>
            </w:r>
            <w:r w:rsidR="00094B24">
              <w:rPr>
                <w:lang w:val="de-DE"/>
              </w:rPr>
              <w:t>Teilnehmer</w:t>
            </w:r>
          </w:p>
        </w:tc>
      </w:tr>
      <w:tr w:rsidR="0031426E" w:rsidRPr="00DE162C" w14:paraId="71D58BA1" w14:textId="77777777" w:rsidTr="00AC4061">
        <w:tc>
          <w:tcPr>
            <w:tcW w:w="3828" w:type="dxa"/>
          </w:tcPr>
          <w:p w14:paraId="226583A9" w14:textId="77777777" w:rsidR="005851CB" w:rsidRPr="00DE162C" w:rsidRDefault="005851CB" w:rsidP="005851CB">
            <w:pPr>
              <w:keepNext/>
              <w:keepLines/>
              <w:jc w:val="left"/>
              <w:rPr>
                <w:szCs w:val="24"/>
                <w:u w:val="single"/>
                <w:lang w:val="de-DE"/>
              </w:rPr>
            </w:pPr>
            <w:r w:rsidRPr="00DE162C">
              <w:rPr>
                <w:szCs w:val="24"/>
                <w:u w:val="single"/>
                <w:lang w:val="de-DE"/>
              </w:rPr>
              <w:t>Kategorie 1</w:t>
            </w:r>
          </w:p>
          <w:p w14:paraId="2B78B447" w14:textId="77777777" w:rsidR="005851CB" w:rsidRPr="00DE162C" w:rsidRDefault="005851CB" w:rsidP="005851CB">
            <w:pPr>
              <w:keepNext/>
              <w:keepLines/>
              <w:jc w:val="left"/>
              <w:rPr>
                <w:color w:val="000000"/>
                <w:szCs w:val="24"/>
                <w:lang w:val="de-DE"/>
              </w:rPr>
            </w:pPr>
            <w:r w:rsidRPr="00DE162C">
              <w:rPr>
                <w:szCs w:val="24"/>
                <w:lang w:val="de-DE"/>
              </w:rPr>
              <w:t>Beamte von Verbandsmitgliedern</w:t>
            </w:r>
          </w:p>
          <w:p w14:paraId="1F4DBBA4" w14:textId="77777777" w:rsidR="0031426E" w:rsidRPr="00DE162C" w:rsidRDefault="0031426E" w:rsidP="00AC4061">
            <w:pPr>
              <w:keepNext/>
              <w:keepLines/>
              <w:jc w:val="left"/>
              <w:rPr>
                <w:lang w:val="de-DE"/>
              </w:rPr>
            </w:pPr>
          </w:p>
        </w:tc>
        <w:tc>
          <w:tcPr>
            <w:tcW w:w="4678" w:type="dxa"/>
          </w:tcPr>
          <w:p w14:paraId="042451A2" w14:textId="431694BE" w:rsidR="0031426E" w:rsidRPr="00DE162C" w:rsidRDefault="0031426E" w:rsidP="00B42F91">
            <w:pPr>
              <w:jc w:val="left"/>
              <w:rPr>
                <w:rFonts w:cs="Arial"/>
                <w:lang w:val="de-DE"/>
              </w:rPr>
            </w:pPr>
            <w:r w:rsidRPr="00DE162C">
              <w:rPr>
                <w:rFonts w:cs="Arial"/>
                <w:lang w:val="de-DE"/>
              </w:rPr>
              <w:t>China, Domini</w:t>
            </w:r>
            <w:r w:rsidR="008B2D21" w:rsidRPr="00DE162C">
              <w:rPr>
                <w:rFonts w:cs="Arial"/>
                <w:lang w:val="de-DE"/>
              </w:rPr>
              <w:t>kanische</w:t>
            </w:r>
            <w:r w:rsidRPr="00DE162C">
              <w:rPr>
                <w:rFonts w:cs="Arial"/>
                <w:lang w:val="de-DE"/>
              </w:rPr>
              <w:t xml:space="preserve"> Republi</w:t>
            </w:r>
            <w:r w:rsidR="008B2D21" w:rsidRPr="00DE162C">
              <w:rPr>
                <w:rFonts w:cs="Arial"/>
                <w:lang w:val="de-DE"/>
              </w:rPr>
              <w:t xml:space="preserve">k, </w:t>
            </w:r>
            <w:r w:rsidR="005851CB" w:rsidRPr="00DE162C">
              <w:rPr>
                <w:rFonts w:cs="Arial"/>
                <w:lang w:val="de-DE"/>
              </w:rPr>
              <w:t>Deutsch</w:t>
            </w:r>
            <w:r w:rsidR="008B2D21" w:rsidRPr="00DE162C">
              <w:rPr>
                <w:rFonts w:cs="Arial"/>
                <w:lang w:val="de-DE"/>
              </w:rPr>
              <w:t>land</w:t>
            </w:r>
            <w:r w:rsidRPr="00DE162C">
              <w:rPr>
                <w:rFonts w:cs="Arial"/>
                <w:lang w:val="de-DE"/>
              </w:rPr>
              <w:t xml:space="preserve">, </w:t>
            </w:r>
            <w:r w:rsidR="00B42F91" w:rsidRPr="00DE162C">
              <w:rPr>
                <w:rFonts w:cs="Arial"/>
                <w:lang w:val="de-DE"/>
              </w:rPr>
              <w:t xml:space="preserve">Frankreich, </w:t>
            </w:r>
            <w:r w:rsidRPr="00DE162C">
              <w:rPr>
                <w:rFonts w:cs="Arial"/>
                <w:lang w:val="de-DE"/>
              </w:rPr>
              <w:t>Ital</w:t>
            </w:r>
            <w:r w:rsidR="008B2D21" w:rsidRPr="00DE162C">
              <w:rPr>
                <w:rFonts w:cs="Arial"/>
                <w:lang w:val="de-DE"/>
              </w:rPr>
              <w:t xml:space="preserve">ien, Japan, </w:t>
            </w:r>
            <w:r w:rsidR="00B42F91" w:rsidRPr="00DE162C">
              <w:rPr>
                <w:rFonts w:cs="Arial"/>
                <w:lang w:val="de-DE"/>
              </w:rPr>
              <w:t xml:space="preserve">Kanada, </w:t>
            </w:r>
            <w:r w:rsidR="008B2D21" w:rsidRPr="00DE162C">
              <w:rPr>
                <w:rFonts w:cs="Arial"/>
                <w:lang w:val="de-DE"/>
              </w:rPr>
              <w:t>Mexik</w:t>
            </w:r>
            <w:r w:rsidRPr="00DE162C">
              <w:rPr>
                <w:rFonts w:cs="Arial"/>
                <w:lang w:val="de-DE"/>
              </w:rPr>
              <w:t>o, Republi</w:t>
            </w:r>
            <w:r w:rsidR="008B2D21" w:rsidRPr="00DE162C">
              <w:rPr>
                <w:rFonts w:cs="Arial"/>
                <w:lang w:val="de-DE"/>
              </w:rPr>
              <w:t>k</w:t>
            </w:r>
            <w:r w:rsidRPr="00DE162C">
              <w:rPr>
                <w:rFonts w:cs="Arial"/>
                <w:lang w:val="de-DE"/>
              </w:rPr>
              <w:t xml:space="preserve"> Korea, Turkey, </w:t>
            </w:r>
            <w:r w:rsidR="008B2D21" w:rsidRPr="00DE162C">
              <w:rPr>
                <w:rFonts w:cs="Arial"/>
                <w:lang w:val="de-DE"/>
              </w:rPr>
              <w:t xml:space="preserve">Vereinigtes Königreich </w:t>
            </w:r>
          </w:p>
        </w:tc>
        <w:tc>
          <w:tcPr>
            <w:tcW w:w="1275" w:type="dxa"/>
          </w:tcPr>
          <w:p w14:paraId="005C592C" w14:textId="77777777" w:rsidR="0031426E" w:rsidRPr="00DE162C" w:rsidRDefault="0031426E" w:rsidP="00AC4061">
            <w:pPr>
              <w:keepNext/>
              <w:keepLines/>
              <w:jc w:val="center"/>
              <w:rPr>
                <w:lang w:val="de-DE"/>
              </w:rPr>
            </w:pPr>
            <w:r w:rsidRPr="00DE162C">
              <w:rPr>
                <w:lang w:val="de-DE"/>
              </w:rPr>
              <w:t>26</w:t>
            </w:r>
          </w:p>
        </w:tc>
      </w:tr>
      <w:tr w:rsidR="0031426E" w:rsidRPr="00DE162C" w14:paraId="025BA931" w14:textId="77777777" w:rsidTr="00AC4061">
        <w:tc>
          <w:tcPr>
            <w:tcW w:w="3828" w:type="dxa"/>
          </w:tcPr>
          <w:p w14:paraId="0B22CB80" w14:textId="77777777" w:rsidR="005851CB" w:rsidRPr="00DE162C" w:rsidRDefault="005851CB" w:rsidP="005851CB">
            <w:pPr>
              <w:keepNext/>
              <w:keepLines/>
              <w:jc w:val="left"/>
              <w:rPr>
                <w:szCs w:val="24"/>
                <w:u w:val="single"/>
                <w:lang w:val="de-DE"/>
              </w:rPr>
            </w:pPr>
            <w:r w:rsidRPr="00DE162C">
              <w:rPr>
                <w:szCs w:val="24"/>
                <w:u w:val="single"/>
                <w:lang w:val="de-DE"/>
              </w:rPr>
              <w:t>Kategorie 2</w:t>
            </w:r>
          </w:p>
          <w:p w14:paraId="3399B84E" w14:textId="50E5A2A0" w:rsidR="0031426E" w:rsidRPr="00DE162C" w:rsidRDefault="005851CB" w:rsidP="005851CB">
            <w:pPr>
              <w:keepNext/>
              <w:keepLines/>
              <w:jc w:val="left"/>
              <w:rPr>
                <w:lang w:val="de-DE"/>
              </w:rPr>
            </w:pPr>
            <w:r w:rsidRPr="00DE162C">
              <w:rPr>
                <w:szCs w:val="24"/>
                <w:lang w:val="de-DE"/>
              </w:rPr>
              <w:t>Beamte von Beobachterstaaten / zwischenstaatlichen Organisationen / Sonstige</w:t>
            </w:r>
          </w:p>
        </w:tc>
        <w:tc>
          <w:tcPr>
            <w:tcW w:w="4678" w:type="dxa"/>
          </w:tcPr>
          <w:p w14:paraId="2B405CB5" w14:textId="2B57C0DD" w:rsidR="0031426E" w:rsidRPr="00DE162C" w:rsidRDefault="0031426E" w:rsidP="008B2D21">
            <w:pPr>
              <w:jc w:val="left"/>
              <w:rPr>
                <w:lang w:val="de-DE"/>
              </w:rPr>
            </w:pPr>
            <w:r w:rsidRPr="00DE162C">
              <w:rPr>
                <w:lang w:val="de-DE"/>
              </w:rPr>
              <w:t>Europ</w:t>
            </w:r>
            <w:r w:rsidR="008B2D21" w:rsidRPr="00DE162C">
              <w:rPr>
                <w:lang w:val="de-DE"/>
              </w:rPr>
              <w:t>äisches Patentamt</w:t>
            </w:r>
            <w:r w:rsidRPr="00DE162C">
              <w:rPr>
                <w:lang w:val="de-DE"/>
              </w:rPr>
              <w:t>, Nigeria</w:t>
            </w:r>
          </w:p>
        </w:tc>
        <w:tc>
          <w:tcPr>
            <w:tcW w:w="1275" w:type="dxa"/>
          </w:tcPr>
          <w:p w14:paraId="5F315375" w14:textId="77777777" w:rsidR="0031426E" w:rsidRPr="00DE162C" w:rsidRDefault="0031426E" w:rsidP="00AC4061">
            <w:pPr>
              <w:keepNext/>
              <w:keepLines/>
              <w:jc w:val="center"/>
              <w:rPr>
                <w:lang w:val="de-DE"/>
              </w:rPr>
            </w:pPr>
            <w:r w:rsidRPr="00DE162C">
              <w:rPr>
                <w:lang w:val="de-DE"/>
              </w:rPr>
              <w:t>5</w:t>
            </w:r>
          </w:p>
        </w:tc>
      </w:tr>
      <w:tr w:rsidR="0031426E" w:rsidRPr="00DE162C" w14:paraId="0B0A21E3" w14:textId="77777777" w:rsidTr="00AC4061">
        <w:tc>
          <w:tcPr>
            <w:tcW w:w="3828" w:type="dxa"/>
          </w:tcPr>
          <w:p w14:paraId="3AA303A6" w14:textId="77777777" w:rsidR="005851CB" w:rsidRPr="00DE162C" w:rsidRDefault="005851CB" w:rsidP="005851CB">
            <w:pPr>
              <w:jc w:val="left"/>
              <w:rPr>
                <w:szCs w:val="24"/>
                <w:u w:val="single"/>
                <w:lang w:val="de-DE"/>
              </w:rPr>
            </w:pPr>
            <w:r w:rsidRPr="00DE162C">
              <w:rPr>
                <w:szCs w:val="24"/>
                <w:u w:val="single"/>
                <w:lang w:val="de-DE"/>
              </w:rPr>
              <w:t>Kategorie 3</w:t>
            </w:r>
          </w:p>
          <w:p w14:paraId="327CE780" w14:textId="1ACFB8A5" w:rsidR="0031426E" w:rsidRPr="00DE162C" w:rsidRDefault="005851CB" w:rsidP="005851CB">
            <w:pPr>
              <w:keepNext/>
              <w:keepLines/>
              <w:jc w:val="left"/>
              <w:rPr>
                <w:lang w:val="de-DE"/>
              </w:rPr>
            </w:pPr>
            <w:r w:rsidRPr="00DE162C">
              <w:rPr>
                <w:szCs w:val="24"/>
                <w:lang w:val="de-DE"/>
              </w:rPr>
              <w:t>Andere (Gebühr CHF 1 000)</w:t>
            </w:r>
          </w:p>
        </w:tc>
        <w:tc>
          <w:tcPr>
            <w:tcW w:w="4678" w:type="dxa"/>
          </w:tcPr>
          <w:p w14:paraId="7CC9DBA9" w14:textId="77777777" w:rsidR="0031426E" w:rsidRPr="00DE162C" w:rsidRDefault="0031426E" w:rsidP="00AC4061">
            <w:pPr>
              <w:jc w:val="left"/>
              <w:rPr>
                <w:color w:val="000000"/>
                <w:lang w:val="de-DE"/>
              </w:rPr>
            </w:pPr>
          </w:p>
        </w:tc>
        <w:tc>
          <w:tcPr>
            <w:tcW w:w="1275" w:type="dxa"/>
            <w:shd w:val="clear" w:color="auto" w:fill="auto"/>
          </w:tcPr>
          <w:p w14:paraId="66FCCB24" w14:textId="77777777" w:rsidR="0031426E" w:rsidRPr="00DE162C" w:rsidRDefault="0031426E" w:rsidP="00AC4061">
            <w:pPr>
              <w:keepNext/>
              <w:keepLines/>
              <w:tabs>
                <w:tab w:val="left" w:pos="450"/>
                <w:tab w:val="center" w:pos="529"/>
              </w:tabs>
              <w:jc w:val="center"/>
              <w:rPr>
                <w:lang w:val="de-DE"/>
              </w:rPr>
            </w:pPr>
            <w:r w:rsidRPr="00DE162C">
              <w:rPr>
                <w:lang w:val="de-DE"/>
              </w:rPr>
              <w:t>0</w:t>
            </w:r>
          </w:p>
        </w:tc>
      </w:tr>
      <w:tr w:rsidR="0031426E" w:rsidRPr="00DE162C" w14:paraId="6C8C0EA7" w14:textId="77777777" w:rsidTr="00AC4061">
        <w:tc>
          <w:tcPr>
            <w:tcW w:w="3828" w:type="dxa"/>
          </w:tcPr>
          <w:p w14:paraId="173CCEED" w14:textId="5CBF88A5" w:rsidR="005851CB" w:rsidRPr="00DE162C" w:rsidRDefault="00B42F91" w:rsidP="005851CB">
            <w:pPr>
              <w:keepNext/>
              <w:keepLines/>
              <w:jc w:val="left"/>
              <w:rPr>
                <w:rFonts w:ascii="MS Mincho" w:eastAsia="MS Mincho"/>
                <w:szCs w:val="24"/>
                <w:lang w:val="de-DE"/>
              </w:rPr>
            </w:pPr>
            <w:r>
              <w:rPr>
                <w:szCs w:val="24"/>
                <w:u w:val="single"/>
                <w:lang w:val="de-DE"/>
              </w:rPr>
              <w:t>Kategorie 4</w:t>
            </w:r>
          </w:p>
          <w:p w14:paraId="2E7EF4E8" w14:textId="3771869F" w:rsidR="0031426E" w:rsidRPr="00DE162C" w:rsidRDefault="005851CB" w:rsidP="005851CB">
            <w:pPr>
              <w:jc w:val="left"/>
              <w:rPr>
                <w:szCs w:val="24"/>
                <w:lang w:val="de-DE"/>
              </w:rPr>
            </w:pPr>
            <w:r w:rsidRPr="00DE162C">
              <w:rPr>
                <w:szCs w:val="24"/>
                <w:lang w:val="de-DE"/>
              </w:rPr>
              <w:t xml:space="preserve">Gebührenbefreiung für ausgewählte </w:t>
            </w:r>
            <w:r w:rsidR="00A80E5A">
              <w:rPr>
                <w:szCs w:val="24"/>
                <w:lang w:val="de-DE"/>
              </w:rPr>
              <w:t>Studenten</w:t>
            </w:r>
            <w:r w:rsidRPr="00DE162C">
              <w:rPr>
                <w:szCs w:val="24"/>
                <w:lang w:val="de-DE"/>
              </w:rPr>
              <w:t xml:space="preserve"> nach freiem Ermessen </w:t>
            </w:r>
          </w:p>
        </w:tc>
        <w:tc>
          <w:tcPr>
            <w:tcW w:w="4678" w:type="dxa"/>
          </w:tcPr>
          <w:p w14:paraId="57862A84" w14:textId="77777777" w:rsidR="0031426E" w:rsidRPr="00DE162C" w:rsidRDefault="0031426E" w:rsidP="00AC4061">
            <w:pPr>
              <w:jc w:val="left"/>
              <w:rPr>
                <w:i/>
                <w:lang w:val="de-DE"/>
              </w:rPr>
            </w:pPr>
          </w:p>
        </w:tc>
        <w:tc>
          <w:tcPr>
            <w:tcW w:w="1275" w:type="dxa"/>
          </w:tcPr>
          <w:p w14:paraId="5119F9AC" w14:textId="77777777" w:rsidR="0031426E" w:rsidRPr="00DE162C" w:rsidRDefault="0031426E" w:rsidP="00AC4061">
            <w:pPr>
              <w:jc w:val="center"/>
              <w:rPr>
                <w:lang w:val="de-DE"/>
              </w:rPr>
            </w:pPr>
            <w:r w:rsidRPr="00DE162C">
              <w:rPr>
                <w:lang w:val="de-DE"/>
              </w:rPr>
              <w:t>0</w:t>
            </w:r>
          </w:p>
        </w:tc>
      </w:tr>
      <w:tr w:rsidR="0031426E" w:rsidRPr="00DE162C" w14:paraId="5781A682" w14:textId="77777777" w:rsidTr="00AC4061">
        <w:tc>
          <w:tcPr>
            <w:tcW w:w="3828" w:type="dxa"/>
          </w:tcPr>
          <w:p w14:paraId="541B0E55" w14:textId="4F8EA8F5" w:rsidR="0031426E" w:rsidRPr="00DE162C" w:rsidRDefault="005851CB" w:rsidP="00AC4061">
            <w:pPr>
              <w:jc w:val="left"/>
              <w:rPr>
                <w:u w:val="single"/>
                <w:lang w:val="de-DE"/>
              </w:rPr>
            </w:pPr>
            <w:r w:rsidRPr="00DE162C">
              <w:rPr>
                <w:lang w:val="de-DE"/>
              </w:rPr>
              <w:t>INSGESAMT</w:t>
            </w:r>
          </w:p>
        </w:tc>
        <w:tc>
          <w:tcPr>
            <w:tcW w:w="4678" w:type="dxa"/>
          </w:tcPr>
          <w:p w14:paraId="2D01C1D9" w14:textId="77777777" w:rsidR="0031426E" w:rsidRPr="00DE162C" w:rsidRDefault="0031426E" w:rsidP="00AC4061">
            <w:pPr>
              <w:keepNext/>
              <w:keepLines/>
              <w:jc w:val="left"/>
              <w:rPr>
                <w:color w:val="000000"/>
                <w:lang w:val="de-DE"/>
              </w:rPr>
            </w:pPr>
          </w:p>
        </w:tc>
        <w:tc>
          <w:tcPr>
            <w:tcW w:w="1275" w:type="dxa"/>
          </w:tcPr>
          <w:p w14:paraId="37767C0C" w14:textId="77777777" w:rsidR="0031426E" w:rsidRPr="00DE162C" w:rsidRDefault="0031426E" w:rsidP="00AC4061">
            <w:pPr>
              <w:jc w:val="center"/>
              <w:rPr>
                <w:lang w:val="de-DE"/>
              </w:rPr>
            </w:pPr>
            <w:r w:rsidRPr="00DE162C">
              <w:rPr>
                <w:lang w:val="de-DE"/>
              </w:rPr>
              <w:t>31</w:t>
            </w:r>
          </w:p>
        </w:tc>
      </w:tr>
    </w:tbl>
    <w:p w14:paraId="23DDB460" w14:textId="77777777" w:rsidR="0031426E" w:rsidRPr="00DE162C" w:rsidRDefault="0031426E" w:rsidP="0031426E">
      <w:pPr>
        <w:widowControl w:val="0"/>
        <w:rPr>
          <w:lang w:val="de-DE"/>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DE162C" w14:paraId="14842897"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0B5D96FA" w14:textId="77777777" w:rsidR="0031426E" w:rsidRPr="00DE162C" w:rsidRDefault="0031426E" w:rsidP="00AC4061">
            <w:pPr>
              <w:widowControl w:val="0"/>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2075AEF8" w14:textId="183CD538" w:rsidR="0031426E" w:rsidRPr="00DE162C" w:rsidRDefault="005851CB" w:rsidP="00AC4061">
            <w:pPr>
              <w:widowControl w:val="0"/>
              <w:spacing w:before="40" w:after="40"/>
              <w:jc w:val="center"/>
              <w:rPr>
                <w:lang w:val="de-DE"/>
              </w:rPr>
            </w:pPr>
            <w:r w:rsidRPr="00DE162C">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5DC611C5" w14:textId="3F26F559" w:rsidR="0031426E" w:rsidRPr="00DE162C" w:rsidRDefault="005851CB" w:rsidP="00AC4061">
            <w:pPr>
              <w:widowControl w:val="0"/>
              <w:spacing w:before="40" w:after="40"/>
              <w:jc w:val="center"/>
              <w:rPr>
                <w:lang w:val="de-DE"/>
              </w:rPr>
            </w:pPr>
            <w:r w:rsidRPr="00DE162C">
              <w:rPr>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14:paraId="12A49CD1" w14:textId="3AF1177A" w:rsidR="0031426E" w:rsidRPr="00DE162C" w:rsidRDefault="005851CB" w:rsidP="00AC4061">
            <w:pPr>
              <w:widowControl w:val="0"/>
              <w:spacing w:before="40" w:after="40"/>
              <w:jc w:val="center"/>
              <w:rPr>
                <w:lang w:val="de-DE"/>
              </w:rPr>
            </w:pPr>
            <w:r w:rsidRPr="00DE162C">
              <w:rPr>
                <w:lang w:val="de-DE"/>
              </w:rPr>
              <w:t>Deutsch</w:t>
            </w:r>
          </w:p>
        </w:tc>
        <w:tc>
          <w:tcPr>
            <w:tcW w:w="1276" w:type="dxa"/>
            <w:tcBorders>
              <w:top w:val="single" w:sz="4" w:space="0" w:color="auto"/>
              <w:left w:val="single" w:sz="4" w:space="0" w:color="auto"/>
              <w:bottom w:val="single" w:sz="4" w:space="0" w:color="auto"/>
              <w:right w:val="single" w:sz="4" w:space="0" w:color="auto"/>
            </w:tcBorders>
          </w:tcPr>
          <w:p w14:paraId="5020C721" w14:textId="1358C970" w:rsidR="0031426E" w:rsidRPr="00DE162C" w:rsidRDefault="005851CB" w:rsidP="00AC4061">
            <w:pPr>
              <w:widowControl w:val="0"/>
              <w:spacing w:before="40" w:after="40"/>
              <w:jc w:val="center"/>
              <w:rPr>
                <w:lang w:val="de-DE"/>
              </w:rPr>
            </w:pPr>
            <w:r w:rsidRPr="00DE162C">
              <w:rPr>
                <w:lang w:val="de-DE"/>
              </w:rPr>
              <w:t>Spanisch</w:t>
            </w:r>
          </w:p>
        </w:tc>
      </w:tr>
      <w:tr w:rsidR="0031426E" w:rsidRPr="00DE162C" w14:paraId="3D9F678E" w14:textId="77777777" w:rsidTr="00AC4061">
        <w:tc>
          <w:tcPr>
            <w:tcW w:w="4678" w:type="dxa"/>
            <w:tcBorders>
              <w:top w:val="single" w:sz="4" w:space="0" w:color="auto"/>
              <w:left w:val="single" w:sz="4" w:space="0" w:color="auto"/>
              <w:bottom w:val="single" w:sz="4" w:space="0" w:color="auto"/>
              <w:right w:val="single" w:sz="4" w:space="0" w:color="auto"/>
            </w:tcBorders>
          </w:tcPr>
          <w:p w14:paraId="2D15D60A" w14:textId="73440E3D" w:rsidR="0031426E" w:rsidRPr="00DE162C" w:rsidRDefault="0031426E" w:rsidP="00AC4061">
            <w:pPr>
              <w:widowControl w:val="0"/>
              <w:spacing w:before="40" w:after="40"/>
              <w:jc w:val="left"/>
              <w:rPr>
                <w:lang w:val="de-DE"/>
              </w:rPr>
            </w:pPr>
            <w:r w:rsidRPr="00DE162C">
              <w:rPr>
                <w:lang w:val="de-DE"/>
              </w:rPr>
              <w:t xml:space="preserve">DL-305A, Session 1, 2020:  </w:t>
            </w:r>
            <w:r w:rsidR="005851CB" w:rsidRPr="00DE162C">
              <w:rPr>
                <w:lang w:val="de-DE"/>
              </w:rPr>
              <w:t>Insgesamt nach Sprache</w:t>
            </w:r>
          </w:p>
        </w:tc>
        <w:tc>
          <w:tcPr>
            <w:tcW w:w="1275" w:type="dxa"/>
            <w:tcBorders>
              <w:top w:val="single" w:sz="4" w:space="0" w:color="auto"/>
              <w:left w:val="single" w:sz="4" w:space="0" w:color="auto"/>
              <w:bottom w:val="single" w:sz="4" w:space="0" w:color="auto"/>
              <w:right w:val="single" w:sz="4" w:space="0" w:color="auto"/>
            </w:tcBorders>
          </w:tcPr>
          <w:p w14:paraId="39C1056A" w14:textId="77777777" w:rsidR="0031426E" w:rsidRPr="00DE162C" w:rsidRDefault="0031426E" w:rsidP="00AC4061">
            <w:pPr>
              <w:widowControl w:val="0"/>
              <w:spacing w:before="40" w:after="40"/>
              <w:jc w:val="center"/>
              <w:rPr>
                <w:lang w:val="de-DE"/>
              </w:rPr>
            </w:pPr>
            <w:r w:rsidRPr="00DE162C">
              <w:rPr>
                <w:lang w:val="de-DE"/>
              </w:rPr>
              <w:t>22</w:t>
            </w:r>
          </w:p>
        </w:tc>
        <w:tc>
          <w:tcPr>
            <w:tcW w:w="1276" w:type="dxa"/>
            <w:tcBorders>
              <w:top w:val="single" w:sz="4" w:space="0" w:color="auto"/>
              <w:left w:val="single" w:sz="4" w:space="0" w:color="auto"/>
              <w:bottom w:val="single" w:sz="4" w:space="0" w:color="auto"/>
              <w:right w:val="single" w:sz="4" w:space="0" w:color="auto"/>
            </w:tcBorders>
          </w:tcPr>
          <w:p w14:paraId="3CF98DCC" w14:textId="77777777" w:rsidR="0031426E" w:rsidRPr="00DE162C" w:rsidRDefault="0031426E" w:rsidP="00AC4061">
            <w:pPr>
              <w:widowControl w:val="0"/>
              <w:spacing w:before="40" w:after="40"/>
              <w:jc w:val="center"/>
              <w:rPr>
                <w:lang w:val="de-DE"/>
              </w:rPr>
            </w:pPr>
            <w:r w:rsidRPr="00DE162C">
              <w:rPr>
                <w:lang w:val="de-DE"/>
              </w:rPr>
              <w:t>1</w:t>
            </w:r>
          </w:p>
        </w:tc>
        <w:tc>
          <w:tcPr>
            <w:tcW w:w="1276" w:type="dxa"/>
            <w:tcBorders>
              <w:top w:val="single" w:sz="4" w:space="0" w:color="auto"/>
              <w:left w:val="single" w:sz="4" w:space="0" w:color="auto"/>
              <w:bottom w:val="single" w:sz="4" w:space="0" w:color="auto"/>
              <w:right w:val="single" w:sz="4" w:space="0" w:color="auto"/>
            </w:tcBorders>
          </w:tcPr>
          <w:p w14:paraId="4CC1A03A" w14:textId="77777777" w:rsidR="0031426E" w:rsidRPr="00DE162C" w:rsidRDefault="0031426E" w:rsidP="00AC4061">
            <w:pPr>
              <w:widowControl w:val="0"/>
              <w:spacing w:before="40" w:after="40"/>
              <w:jc w:val="center"/>
              <w:rPr>
                <w:lang w:val="de-DE"/>
              </w:rPr>
            </w:pPr>
            <w:r w:rsidRPr="00DE162C">
              <w:rPr>
                <w:lang w:val="de-DE"/>
              </w:rPr>
              <w:t>1</w:t>
            </w:r>
          </w:p>
        </w:tc>
        <w:tc>
          <w:tcPr>
            <w:tcW w:w="1276" w:type="dxa"/>
            <w:tcBorders>
              <w:top w:val="single" w:sz="4" w:space="0" w:color="auto"/>
              <w:left w:val="single" w:sz="4" w:space="0" w:color="auto"/>
              <w:bottom w:val="single" w:sz="4" w:space="0" w:color="auto"/>
              <w:right w:val="single" w:sz="4" w:space="0" w:color="auto"/>
            </w:tcBorders>
          </w:tcPr>
          <w:p w14:paraId="3B2CB819" w14:textId="77777777" w:rsidR="0031426E" w:rsidRPr="00DE162C" w:rsidRDefault="0031426E" w:rsidP="00AC4061">
            <w:pPr>
              <w:widowControl w:val="0"/>
              <w:spacing w:before="40" w:after="40"/>
              <w:jc w:val="center"/>
              <w:rPr>
                <w:lang w:val="de-DE"/>
              </w:rPr>
            </w:pPr>
            <w:r w:rsidRPr="00DE162C">
              <w:rPr>
                <w:lang w:val="de-DE"/>
              </w:rPr>
              <w:t>7</w:t>
            </w:r>
          </w:p>
        </w:tc>
      </w:tr>
    </w:tbl>
    <w:p w14:paraId="27548F93" w14:textId="77777777" w:rsidR="0031426E" w:rsidRPr="00DE162C" w:rsidRDefault="0031426E" w:rsidP="0031426E">
      <w:pPr>
        <w:rPr>
          <w:lang w:val="de-DE"/>
        </w:rPr>
      </w:pPr>
    </w:p>
    <w:p w14:paraId="7214BDD6" w14:textId="77777777" w:rsidR="0031426E" w:rsidRPr="00DE162C" w:rsidRDefault="0031426E" w:rsidP="0031426E">
      <w:pPr>
        <w:jc w:val="left"/>
        <w:rPr>
          <w:lang w:val="de-DE"/>
        </w:rPr>
      </w:pPr>
    </w:p>
    <w:p w14:paraId="20C3A6DE" w14:textId="77777777" w:rsidR="0031426E" w:rsidRPr="00DE162C" w:rsidRDefault="0031426E" w:rsidP="0031426E">
      <w:pPr>
        <w:jc w:val="left"/>
        <w:rPr>
          <w:u w:val="single"/>
          <w:lang w:val="de-DE"/>
        </w:rPr>
      </w:pPr>
      <w:r w:rsidRPr="00DE162C">
        <w:rPr>
          <w:u w:val="single"/>
          <w:lang w:val="de-DE"/>
        </w:rPr>
        <w:br w:type="page"/>
      </w:r>
    </w:p>
    <w:p w14:paraId="0CE54A53" w14:textId="004C9C11" w:rsidR="0031426E" w:rsidRPr="00DE162C" w:rsidRDefault="0031426E" w:rsidP="0031426E">
      <w:pPr>
        <w:jc w:val="center"/>
        <w:rPr>
          <w:u w:val="single"/>
          <w:lang w:val="de-DE"/>
        </w:rPr>
      </w:pPr>
      <w:r w:rsidRPr="00DE162C">
        <w:rPr>
          <w:u w:val="single"/>
          <w:lang w:val="de-DE"/>
        </w:rPr>
        <w:lastRenderedPageBreak/>
        <w:t xml:space="preserve">DL-305B </w:t>
      </w:r>
      <w:r w:rsidR="00022BB9" w:rsidRPr="00DE162C">
        <w:rPr>
          <w:u w:val="single"/>
          <w:lang w:val="de-DE"/>
        </w:rPr>
        <w:t>„</w:t>
      </w:r>
      <w:r w:rsidRPr="00DE162C">
        <w:rPr>
          <w:rFonts w:cs="Arial"/>
          <w:u w:val="single"/>
          <w:lang w:val="de-DE"/>
        </w:rPr>
        <w:t>DUS</w:t>
      </w:r>
      <w:r w:rsidR="00022BB9" w:rsidRPr="00DE162C">
        <w:rPr>
          <w:rFonts w:cs="Arial"/>
          <w:u w:val="single"/>
          <w:lang w:val="de-DE"/>
        </w:rPr>
        <w:t>-Prüfung“</w:t>
      </w:r>
    </w:p>
    <w:p w14:paraId="5361040E" w14:textId="77777777" w:rsidR="0031426E" w:rsidRPr="00DE162C" w:rsidRDefault="0031426E" w:rsidP="0031426E">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DE162C" w14:paraId="3A822595" w14:textId="77777777" w:rsidTr="00AC4061">
        <w:tc>
          <w:tcPr>
            <w:tcW w:w="9781" w:type="dxa"/>
            <w:gridSpan w:val="3"/>
            <w:shd w:val="pct5" w:color="auto" w:fill="FFFFFF"/>
          </w:tcPr>
          <w:p w14:paraId="4BE565E0" w14:textId="0E55CFCD" w:rsidR="0031426E" w:rsidRPr="00DE162C" w:rsidRDefault="0031426E" w:rsidP="00AC4061">
            <w:pPr>
              <w:keepNext/>
              <w:keepLines/>
              <w:jc w:val="center"/>
              <w:rPr>
                <w:lang w:val="de-DE"/>
              </w:rPr>
            </w:pPr>
            <w:r w:rsidRPr="00DE162C">
              <w:rPr>
                <w:lang w:val="de-DE"/>
              </w:rPr>
              <w:t xml:space="preserve">Session I, 2020:  </w:t>
            </w:r>
            <w:r w:rsidR="00022BB9" w:rsidRPr="00DE162C">
              <w:rPr>
                <w:lang w:val="de-DE"/>
              </w:rPr>
              <w:t>2. März bis 5. April 2020</w:t>
            </w:r>
          </w:p>
        </w:tc>
      </w:tr>
      <w:tr w:rsidR="0031426E" w:rsidRPr="00DE162C" w14:paraId="44D0A1BA" w14:textId="77777777" w:rsidTr="00AC4061">
        <w:tc>
          <w:tcPr>
            <w:tcW w:w="3828" w:type="dxa"/>
            <w:shd w:val="pct5" w:color="auto" w:fill="FFFFFF"/>
            <w:vAlign w:val="center"/>
          </w:tcPr>
          <w:p w14:paraId="2DE88B7D" w14:textId="03163392" w:rsidR="0031426E" w:rsidRPr="00DE162C" w:rsidRDefault="005851CB" w:rsidP="005851CB">
            <w:pPr>
              <w:keepNext/>
              <w:keepLines/>
              <w:jc w:val="center"/>
              <w:rPr>
                <w:lang w:val="de-DE"/>
              </w:rPr>
            </w:pPr>
            <w:r w:rsidRPr="00DE162C">
              <w:rPr>
                <w:lang w:val="de-DE"/>
              </w:rPr>
              <w:t>K</w:t>
            </w:r>
            <w:r w:rsidR="0031426E" w:rsidRPr="00DE162C">
              <w:rPr>
                <w:lang w:val="de-DE"/>
              </w:rPr>
              <w:t>ategor</w:t>
            </w:r>
            <w:r w:rsidRPr="00DE162C">
              <w:rPr>
                <w:lang w:val="de-DE"/>
              </w:rPr>
              <w:t>ie</w:t>
            </w:r>
          </w:p>
        </w:tc>
        <w:tc>
          <w:tcPr>
            <w:tcW w:w="4678" w:type="dxa"/>
            <w:shd w:val="pct5" w:color="auto" w:fill="FFFFFF"/>
            <w:vAlign w:val="center"/>
          </w:tcPr>
          <w:p w14:paraId="4D3C0364" w14:textId="76ACEDBA" w:rsidR="0031426E" w:rsidRPr="00DE162C" w:rsidRDefault="009C13E3" w:rsidP="00AC4061">
            <w:pPr>
              <w:keepNext/>
              <w:keepLines/>
              <w:jc w:val="center"/>
              <w:rPr>
                <w:lang w:val="de-DE"/>
              </w:rPr>
            </w:pPr>
            <w:r>
              <w:rPr>
                <w:lang w:val="de-DE"/>
              </w:rPr>
              <w:t>Teilnehmer</w:t>
            </w:r>
            <w:r w:rsidR="005851CB" w:rsidRPr="00DE162C">
              <w:rPr>
                <w:lang w:val="de-DE"/>
              </w:rPr>
              <w:t xml:space="preserve"> aus</w:t>
            </w:r>
          </w:p>
        </w:tc>
        <w:tc>
          <w:tcPr>
            <w:tcW w:w="1275" w:type="dxa"/>
            <w:shd w:val="pct5" w:color="auto" w:fill="FFFFFF"/>
            <w:vAlign w:val="center"/>
          </w:tcPr>
          <w:p w14:paraId="125AEA06" w14:textId="3B8724A6" w:rsidR="0031426E" w:rsidRPr="00DE162C" w:rsidRDefault="005851CB" w:rsidP="00AC4061">
            <w:pPr>
              <w:keepNext/>
              <w:keepLines/>
              <w:jc w:val="center"/>
              <w:rPr>
                <w:lang w:val="de-DE"/>
              </w:rPr>
            </w:pPr>
            <w:r w:rsidRPr="00DE162C">
              <w:rPr>
                <w:lang w:val="de-DE"/>
              </w:rPr>
              <w:t xml:space="preserve">Anzahl der </w:t>
            </w:r>
            <w:r w:rsidR="00094B24">
              <w:rPr>
                <w:lang w:val="de-DE"/>
              </w:rPr>
              <w:t>Teilnehmer</w:t>
            </w:r>
          </w:p>
        </w:tc>
      </w:tr>
      <w:tr w:rsidR="0031426E" w:rsidRPr="00DE162C" w14:paraId="1283882A" w14:textId="77777777" w:rsidTr="00AC4061">
        <w:tc>
          <w:tcPr>
            <w:tcW w:w="3828" w:type="dxa"/>
          </w:tcPr>
          <w:p w14:paraId="50A8BF04" w14:textId="77777777" w:rsidR="005851CB" w:rsidRPr="00DE162C" w:rsidRDefault="005851CB" w:rsidP="005851CB">
            <w:pPr>
              <w:keepNext/>
              <w:keepLines/>
              <w:jc w:val="left"/>
              <w:rPr>
                <w:szCs w:val="24"/>
                <w:u w:val="single"/>
                <w:lang w:val="de-DE"/>
              </w:rPr>
            </w:pPr>
            <w:r w:rsidRPr="00DE162C">
              <w:rPr>
                <w:szCs w:val="24"/>
                <w:u w:val="single"/>
                <w:lang w:val="de-DE"/>
              </w:rPr>
              <w:t>Kategorie 1</w:t>
            </w:r>
          </w:p>
          <w:p w14:paraId="74B4D145" w14:textId="77777777" w:rsidR="005851CB" w:rsidRPr="00DE162C" w:rsidRDefault="005851CB" w:rsidP="005851CB">
            <w:pPr>
              <w:keepNext/>
              <w:keepLines/>
              <w:jc w:val="left"/>
              <w:rPr>
                <w:color w:val="000000"/>
                <w:szCs w:val="24"/>
                <w:lang w:val="de-DE"/>
              </w:rPr>
            </w:pPr>
            <w:r w:rsidRPr="00DE162C">
              <w:rPr>
                <w:szCs w:val="24"/>
                <w:lang w:val="de-DE"/>
              </w:rPr>
              <w:t>Beamte von Verbandsmitgliedern</w:t>
            </w:r>
          </w:p>
          <w:p w14:paraId="5E78E64E" w14:textId="77777777" w:rsidR="0031426E" w:rsidRPr="00DE162C" w:rsidRDefault="0031426E" w:rsidP="00AC4061">
            <w:pPr>
              <w:keepNext/>
              <w:keepLines/>
              <w:jc w:val="left"/>
              <w:rPr>
                <w:lang w:val="de-DE"/>
              </w:rPr>
            </w:pPr>
          </w:p>
        </w:tc>
        <w:tc>
          <w:tcPr>
            <w:tcW w:w="4678" w:type="dxa"/>
          </w:tcPr>
          <w:p w14:paraId="5F281FBE" w14:textId="1C576B52" w:rsidR="0031426E" w:rsidRPr="00DE162C" w:rsidRDefault="0031426E" w:rsidP="008B2D21">
            <w:pPr>
              <w:jc w:val="left"/>
              <w:rPr>
                <w:rFonts w:cs="Arial"/>
                <w:lang w:val="de-DE"/>
              </w:rPr>
            </w:pPr>
            <w:r w:rsidRPr="00DE162C">
              <w:rPr>
                <w:rFonts w:cs="Arial"/>
                <w:lang w:val="de-DE"/>
              </w:rPr>
              <w:t>China, D</w:t>
            </w:r>
            <w:r w:rsidR="008B2D21" w:rsidRPr="00DE162C">
              <w:rPr>
                <w:rFonts w:cs="Arial"/>
                <w:lang w:val="de-DE"/>
              </w:rPr>
              <w:t>ä</w:t>
            </w:r>
            <w:r w:rsidRPr="00DE162C">
              <w:rPr>
                <w:rFonts w:cs="Arial"/>
                <w:lang w:val="de-DE"/>
              </w:rPr>
              <w:t>n</w:t>
            </w:r>
            <w:r w:rsidR="008B2D21" w:rsidRPr="00DE162C">
              <w:rPr>
                <w:rFonts w:cs="Arial"/>
                <w:lang w:val="de-DE"/>
              </w:rPr>
              <w:t>e</w:t>
            </w:r>
            <w:r w:rsidRPr="00DE162C">
              <w:rPr>
                <w:rFonts w:cs="Arial"/>
                <w:lang w:val="de-DE"/>
              </w:rPr>
              <w:t>mark, Domini</w:t>
            </w:r>
            <w:r w:rsidR="008B2D21" w:rsidRPr="00DE162C">
              <w:rPr>
                <w:rFonts w:cs="Arial"/>
                <w:lang w:val="de-DE"/>
              </w:rPr>
              <w:t>kanische</w:t>
            </w:r>
            <w:r w:rsidR="00F701FC">
              <w:rPr>
                <w:rFonts w:cs="Arial"/>
                <w:lang w:val="de-DE"/>
              </w:rPr>
              <w:t xml:space="preserve"> Republik</w:t>
            </w:r>
            <w:r w:rsidRPr="00DE162C">
              <w:rPr>
                <w:rFonts w:cs="Arial"/>
                <w:lang w:val="de-DE"/>
              </w:rPr>
              <w:t xml:space="preserve"> Japan, L</w:t>
            </w:r>
            <w:r w:rsidR="008B2D21" w:rsidRPr="00DE162C">
              <w:rPr>
                <w:rFonts w:cs="Arial"/>
                <w:lang w:val="de-DE"/>
              </w:rPr>
              <w:t>ettland, Mexik</w:t>
            </w:r>
            <w:r w:rsidRPr="00DE162C">
              <w:rPr>
                <w:rFonts w:cs="Arial"/>
                <w:lang w:val="de-DE"/>
              </w:rPr>
              <w:t>o, Spa</w:t>
            </w:r>
            <w:r w:rsidR="008B2D21" w:rsidRPr="00DE162C">
              <w:rPr>
                <w:rFonts w:cs="Arial"/>
                <w:lang w:val="de-DE"/>
              </w:rPr>
              <w:t>nien</w:t>
            </w:r>
            <w:r w:rsidRPr="00DE162C">
              <w:rPr>
                <w:rFonts w:cs="Arial"/>
                <w:lang w:val="de-DE"/>
              </w:rPr>
              <w:t xml:space="preserve">, Trinidad </w:t>
            </w:r>
            <w:r w:rsidR="008B2D21" w:rsidRPr="00DE162C">
              <w:rPr>
                <w:rFonts w:cs="Arial"/>
                <w:lang w:val="de-DE"/>
              </w:rPr>
              <w:t>u</w:t>
            </w:r>
            <w:r w:rsidRPr="00DE162C">
              <w:rPr>
                <w:rFonts w:cs="Arial"/>
                <w:lang w:val="de-DE"/>
              </w:rPr>
              <w:t>nd Tobago, T</w:t>
            </w:r>
            <w:r w:rsidR="008B2D21" w:rsidRPr="00DE162C">
              <w:rPr>
                <w:rFonts w:cs="Arial"/>
                <w:lang w:val="de-DE"/>
              </w:rPr>
              <w:t>ürkei</w:t>
            </w:r>
            <w:r w:rsidRPr="00DE162C">
              <w:rPr>
                <w:rFonts w:cs="Arial"/>
                <w:lang w:val="de-DE"/>
              </w:rPr>
              <w:t xml:space="preserve">, </w:t>
            </w:r>
            <w:r w:rsidR="008B2D21" w:rsidRPr="00DE162C">
              <w:rPr>
                <w:rFonts w:cs="Arial"/>
                <w:lang w:val="de-DE"/>
              </w:rPr>
              <w:t xml:space="preserve">Vereinigtes Königreich </w:t>
            </w:r>
          </w:p>
        </w:tc>
        <w:tc>
          <w:tcPr>
            <w:tcW w:w="1275" w:type="dxa"/>
          </w:tcPr>
          <w:p w14:paraId="21569AF6" w14:textId="77777777" w:rsidR="0031426E" w:rsidRPr="00DE162C" w:rsidRDefault="0031426E" w:rsidP="00AC4061">
            <w:pPr>
              <w:keepNext/>
              <w:keepLines/>
              <w:jc w:val="center"/>
              <w:rPr>
                <w:lang w:val="de-DE"/>
              </w:rPr>
            </w:pPr>
            <w:r w:rsidRPr="00DE162C">
              <w:rPr>
                <w:lang w:val="de-DE"/>
              </w:rPr>
              <w:t>28</w:t>
            </w:r>
          </w:p>
        </w:tc>
      </w:tr>
      <w:tr w:rsidR="0031426E" w:rsidRPr="00DE162C" w14:paraId="705F4554" w14:textId="77777777" w:rsidTr="00AC4061">
        <w:tc>
          <w:tcPr>
            <w:tcW w:w="3828" w:type="dxa"/>
          </w:tcPr>
          <w:p w14:paraId="588B9CC2" w14:textId="77777777" w:rsidR="005851CB" w:rsidRPr="00DE162C" w:rsidRDefault="005851CB" w:rsidP="005851CB">
            <w:pPr>
              <w:keepNext/>
              <w:keepLines/>
              <w:jc w:val="left"/>
              <w:rPr>
                <w:szCs w:val="24"/>
                <w:u w:val="single"/>
                <w:lang w:val="de-DE"/>
              </w:rPr>
            </w:pPr>
            <w:r w:rsidRPr="00DE162C">
              <w:rPr>
                <w:szCs w:val="24"/>
                <w:u w:val="single"/>
                <w:lang w:val="de-DE"/>
              </w:rPr>
              <w:t>Kategorie 2</w:t>
            </w:r>
          </w:p>
          <w:p w14:paraId="635F1EB4" w14:textId="7F0994F1" w:rsidR="0031426E" w:rsidRPr="00DE162C" w:rsidRDefault="005851CB" w:rsidP="005851CB">
            <w:pPr>
              <w:keepNext/>
              <w:keepLines/>
              <w:jc w:val="left"/>
              <w:rPr>
                <w:lang w:val="de-DE"/>
              </w:rPr>
            </w:pPr>
            <w:r w:rsidRPr="00DE162C">
              <w:rPr>
                <w:szCs w:val="24"/>
                <w:lang w:val="de-DE"/>
              </w:rPr>
              <w:t>Beamte von Beobachterstaaten / zwischenstaatlichen Organisationen / Sonstige</w:t>
            </w:r>
          </w:p>
        </w:tc>
        <w:tc>
          <w:tcPr>
            <w:tcW w:w="4678" w:type="dxa"/>
          </w:tcPr>
          <w:p w14:paraId="5329C837" w14:textId="04EC7740" w:rsidR="0031426E" w:rsidRPr="00DE162C" w:rsidRDefault="0031426E" w:rsidP="008B2D21">
            <w:pPr>
              <w:jc w:val="left"/>
              <w:rPr>
                <w:lang w:val="de-DE"/>
              </w:rPr>
            </w:pPr>
            <w:r w:rsidRPr="00DE162C">
              <w:rPr>
                <w:lang w:val="de-DE"/>
              </w:rPr>
              <w:t>Iran (Islami</w:t>
            </w:r>
            <w:r w:rsidR="008B2D21" w:rsidRPr="00DE162C">
              <w:rPr>
                <w:lang w:val="de-DE"/>
              </w:rPr>
              <w:t xml:space="preserve">sche </w:t>
            </w:r>
            <w:r w:rsidRPr="00DE162C">
              <w:rPr>
                <w:lang w:val="de-DE"/>
              </w:rPr>
              <w:t>Republi</w:t>
            </w:r>
            <w:r w:rsidR="008B2D21" w:rsidRPr="00DE162C">
              <w:rPr>
                <w:lang w:val="de-DE"/>
              </w:rPr>
              <w:t>k</w:t>
            </w:r>
            <w:r w:rsidRPr="00DE162C">
              <w:rPr>
                <w:lang w:val="de-DE"/>
              </w:rPr>
              <w:t>), Nigeria</w:t>
            </w:r>
          </w:p>
        </w:tc>
        <w:tc>
          <w:tcPr>
            <w:tcW w:w="1275" w:type="dxa"/>
          </w:tcPr>
          <w:p w14:paraId="04F2C43F" w14:textId="77777777" w:rsidR="0031426E" w:rsidRPr="00DE162C" w:rsidRDefault="0031426E" w:rsidP="00AC4061">
            <w:pPr>
              <w:keepNext/>
              <w:keepLines/>
              <w:jc w:val="center"/>
              <w:rPr>
                <w:lang w:val="de-DE"/>
              </w:rPr>
            </w:pPr>
            <w:r w:rsidRPr="00DE162C">
              <w:rPr>
                <w:lang w:val="de-DE"/>
              </w:rPr>
              <w:t>2</w:t>
            </w:r>
          </w:p>
        </w:tc>
      </w:tr>
      <w:tr w:rsidR="0031426E" w:rsidRPr="00DE162C" w14:paraId="4144ACF1" w14:textId="77777777" w:rsidTr="00AC4061">
        <w:tc>
          <w:tcPr>
            <w:tcW w:w="3828" w:type="dxa"/>
          </w:tcPr>
          <w:p w14:paraId="3811D1AE" w14:textId="77777777" w:rsidR="005851CB" w:rsidRPr="00DE162C" w:rsidRDefault="005851CB" w:rsidP="005851CB">
            <w:pPr>
              <w:jc w:val="left"/>
              <w:rPr>
                <w:szCs w:val="24"/>
                <w:u w:val="single"/>
                <w:lang w:val="de-DE"/>
              </w:rPr>
            </w:pPr>
            <w:r w:rsidRPr="00DE162C">
              <w:rPr>
                <w:szCs w:val="24"/>
                <w:u w:val="single"/>
                <w:lang w:val="de-DE"/>
              </w:rPr>
              <w:t>Kategorie 3</w:t>
            </w:r>
          </w:p>
          <w:p w14:paraId="497386AA" w14:textId="1EA5C705" w:rsidR="0031426E" w:rsidRPr="00DE162C" w:rsidRDefault="005851CB" w:rsidP="005851CB">
            <w:pPr>
              <w:keepNext/>
              <w:keepLines/>
              <w:jc w:val="left"/>
              <w:rPr>
                <w:lang w:val="de-DE"/>
              </w:rPr>
            </w:pPr>
            <w:r w:rsidRPr="00DE162C">
              <w:rPr>
                <w:szCs w:val="24"/>
                <w:lang w:val="de-DE"/>
              </w:rPr>
              <w:t>Andere (Gebühr CHF 1 000)</w:t>
            </w:r>
          </w:p>
        </w:tc>
        <w:tc>
          <w:tcPr>
            <w:tcW w:w="4678" w:type="dxa"/>
            <w:shd w:val="clear" w:color="auto" w:fill="auto"/>
          </w:tcPr>
          <w:p w14:paraId="700209E9" w14:textId="77777777" w:rsidR="0031426E" w:rsidRPr="00DE162C" w:rsidRDefault="0031426E" w:rsidP="00AC4061">
            <w:pPr>
              <w:jc w:val="left"/>
              <w:rPr>
                <w:color w:val="000000"/>
                <w:lang w:val="de-DE"/>
              </w:rPr>
            </w:pPr>
          </w:p>
        </w:tc>
        <w:tc>
          <w:tcPr>
            <w:tcW w:w="1275" w:type="dxa"/>
            <w:shd w:val="clear" w:color="auto" w:fill="auto"/>
          </w:tcPr>
          <w:p w14:paraId="19432DE7" w14:textId="77777777" w:rsidR="0031426E" w:rsidRPr="00DE162C" w:rsidRDefault="0031426E" w:rsidP="00AC4061">
            <w:pPr>
              <w:keepNext/>
              <w:keepLines/>
              <w:tabs>
                <w:tab w:val="left" w:pos="450"/>
                <w:tab w:val="center" w:pos="529"/>
              </w:tabs>
              <w:jc w:val="center"/>
              <w:rPr>
                <w:lang w:val="de-DE"/>
              </w:rPr>
            </w:pPr>
            <w:r w:rsidRPr="00DE162C">
              <w:rPr>
                <w:lang w:val="de-DE"/>
              </w:rPr>
              <w:t>0</w:t>
            </w:r>
          </w:p>
        </w:tc>
      </w:tr>
      <w:tr w:rsidR="0031426E" w:rsidRPr="00DE162C" w14:paraId="4DBCDF9D" w14:textId="77777777" w:rsidTr="00AC4061">
        <w:tc>
          <w:tcPr>
            <w:tcW w:w="3828" w:type="dxa"/>
          </w:tcPr>
          <w:p w14:paraId="0F7FC9B4" w14:textId="3F83A146" w:rsidR="005851CB" w:rsidRPr="00DE162C" w:rsidRDefault="00B42F91" w:rsidP="005851CB">
            <w:pPr>
              <w:keepNext/>
              <w:keepLines/>
              <w:jc w:val="left"/>
              <w:rPr>
                <w:rFonts w:ascii="MS Mincho" w:eastAsia="MS Mincho"/>
                <w:szCs w:val="24"/>
                <w:lang w:val="de-DE"/>
              </w:rPr>
            </w:pPr>
            <w:r>
              <w:rPr>
                <w:szCs w:val="24"/>
                <w:u w:val="single"/>
                <w:lang w:val="de-DE"/>
              </w:rPr>
              <w:t>Kategorie 4</w:t>
            </w:r>
          </w:p>
          <w:p w14:paraId="063FF776" w14:textId="6BD92167" w:rsidR="0031426E" w:rsidRPr="00DE162C" w:rsidRDefault="005851CB" w:rsidP="005851CB">
            <w:pPr>
              <w:jc w:val="left"/>
              <w:rPr>
                <w:szCs w:val="24"/>
                <w:lang w:val="de-DE"/>
              </w:rPr>
            </w:pPr>
            <w:r w:rsidRPr="00DE162C">
              <w:rPr>
                <w:szCs w:val="24"/>
                <w:lang w:val="de-DE"/>
              </w:rPr>
              <w:t xml:space="preserve">Gebührenbefreiung für ausgewählte </w:t>
            </w:r>
            <w:r w:rsidR="00A80E5A">
              <w:rPr>
                <w:szCs w:val="24"/>
                <w:lang w:val="de-DE"/>
              </w:rPr>
              <w:t>Studenten</w:t>
            </w:r>
            <w:r w:rsidRPr="00DE162C">
              <w:rPr>
                <w:szCs w:val="24"/>
                <w:lang w:val="de-DE"/>
              </w:rPr>
              <w:t xml:space="preserve"> nach freiem Ermessen </w:t>
            </w:r>
          </w:p>
        </w:tc>
        <w:tc>
          <w:tcPr>
            <w:tcW w:w="4678" w:type="dxa"/>
            <w:shd w:val="clear" w:color="auto" w:fill="auto"/>
          </w:tcPr>
          <w:p w14:paraId="5F051E78" w14:textId="77777777" w:rsidR="0031426E" w:rsidRPr="00DE162C" w:rsidRDefault="0031426E" w:rsidP="00AC4061">
            <w:pPr>
              <w:jc w:val="left"/>
              <w:rPr>
                <w:lang w:val="de-DE"/>
              </w:rPr>
            </w:pPr>
          </w:p>
        </w:tc>
        <w:tc>
          <w:tcPr>
            <w:tcW w:w="1275" w:type="dxa"/>
            <w:shd w:val="clear" w:color="auto" w:fill="auto"/>
          </w:tcPr>
          <w:p w14:paraId="626EBFB1" w14:textId="77777777" w:rsidR="0031426E" w:rsidRPr="00DE162C" w:rsidRDefault="0031426E" w:rsidP="00AC4061">
            <w:pPr>
              <w:jc w:val="center"/>
              <w:rPr>
                <w:lang w:val="de-DE"/>
              </w:rPr>
            </w:pPr>
            <w:r w:rsidRPr="00DE162C">
              <w:rPr>
                <w:lang w:val="de-DE"/>
              </w:rPr>
              <w:t>0</w:t>
            </w:r>
          </w:p>
        </w:tc>
      </w:tr>
      <w:tr w:rsidR="0031426E" w:rsidRPr="00DE162C" w14:paraId="3732CB4F" w14:textId="77777777" w:rsidTr="00AC4061">
        <w:tc>
          <w:tcPr>
            <w:tcW w:w="3828" w:type="dxa"/>
          </w:tcPr>
          <w:p w14:paraId="61DB5C9B" w14:textId="7A3EF520" w:rsidR="0031426E" w:rsidRPr="00DE162C" w:rsidRDefault="005851CB" w:rsidP="00AC4061">
            <w:pPr>
              <w:jc w:val="left"/>
              <w:rPr>
                <w:u w:val="single"/>
                <w:lang w:val="de-DE"/>
              </w:rPr>
            </w:pPr>
            <w:r w:rsidRPr="00DE162C">
              <w:rPr>
                <w:lang w:val="de-DE"/>
              </w:rPr>
              <w:t>INSGESAMT</w:t>
            </w:r>
          </w:p>
        </w:tc>
        <w:tc>
          <w:tcPr>
            <w:tcW w:w="4678" w:type="dxa"/>
          </w:tcPr>
          <w:p w14:paraId="377C8698" w14:textId="77777777" w:rsidR="0031426E" w:rsidRPr="00DE162C" w:rsidRDefault="0031426E" w:rsidP="00AC4061">
            <w:pPr>
              <w:keepNext/>
              <w:keepLines/>
              <w:jc w:val="left"/>
              <w:rPr>
                <w:b/>
                <w:color w:val="000000"/>
                <w:lang w:val="de-DE"/>
              </w:rPr>
            </w:pPr>
          </w:p>
        </w:tc>
        <w:tc>
          <w:tcPr>
            <w:tcW w:w="1275" w:type="dxa"/>
          </w:tcPr>
          <w:p w14:paraId="3F44385B" w14:textId="77777777" w:rsidR="0031426E" w:rsidRPr="00DE162C" w:rsidRDefault="0031426E" w:rsidP="00AC4061">
            <w:pPr>
              <w:jc w:val="center"/>
              <w:rPr>
                <w:lang w:val="de-DE"/>
              </w:rPr>
            </w:pPr>
            <w:r w:rsidRPr="00DE162C">
              <w:rPr>
                <w:lang w:val="de-DE"/>
              </w:rPr>
              <w:t>16</w:t>
            </w:r>
          </w:p>
        </w:tc>
      </w:tr>
    </w:tbl>
    <w:p w14:paraId="32AE5DC8" w14:textId="77777777" w:rsidR="0031426E" w:rsidRPr="00DE162C" w:rsidRDefault="0031426E" w:rsidP="0031426E">
      <w:pPr>
        <w:rPr>
          <w:lang w:val="de-DE"/>
        </w:rPr>
      </w:pPr>
    </w:p>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DE162C" w14:paraId="51FDE7DB"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66509174" w14:textId="77777777" w:rsidR="0031426E" w:rsidRPr="00DE162C" w:rsidRDefault="0031426E" w:rsidP="00AC4061">
            <w:pPr>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3BE8FA24" w14:textId="6E246EE4" w:rsidR="0031426E" w:rsidRPr="00DE162C" w:rsidRDefault="005851CB" w:rsidP="00AC4061">
            <w:pPr>
              <w:spacing w:before="40" w:after="40"/>
              <w:jc w:val="center"/>
              <w:rPr>
                <w:lang w:val="de-DE"/>
              </w:rPr>
            </w:pPr>
            <w:r w:rsidRPr="00DE162C">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73D0F93D" w14:textId="7A92D220" w:rsidR="0031426E" w:rsidRPr="00DE162C" w:rsidRDefault="005851CB" w:rsidP="00AC4061">
            <w:pPr>
              <w:spacing w:before="40" w:after="40"/>
              <w:jc w:val="center"/>
              <w:rPr>
                <w:lang w:val="de-DE"/>
              </w:rPr>
            </w:pPr>
            <w:r w:rsidRPr="00DE162C">
              <w:rPr>
                <w:lang w:val="de-DE"/>
              </w:rPr>
              <w:t>Französisch</w:t>
            </w:r>
          </w:p>
        </w:tc>
        <w:tc>
          <w:tcPr>
            <w:tcW w:w="1276" w:type="dxa"/>
            <w:tcBorders>
              <w:top w:val="single" w:sz="4" w:space="0" w:color="auto"/>
              <w:left w:val="single" w:sz="4" w:space="0" w:color="auto"/>
              <w:bottom w:val="single" w:sz="4" w:space="0" w:color="auto"/>
              <w:right w:val="single" w:sz="4" w:space="0" w:color="auto"/>
            </w:tcBorders>
          </w:tcPr>
          <w:p w14:paraId="32F681E9" w14:textId="047D6B02" w:rsidR="0031426E" w:rsidRPr="00DE162C" w:rsidRDefault="005851CB" w:rsidP="00AC4061">
            <w:pPr>
              <w:spacing w:before="40" w:after="40"/>
              <w:jc w:val="center"/>
              <w:rPr>
                <w:lang w:val="de-DE"/>
              </w:rPr>
            </w:pPr>
            <w:r w:rsidRPr="00DE162C">
              <w:rPr>
                <w:lang w:val="de-DE"/>
              </w:rPr>
              <w:t>Deutsch</w:t>
            </w:r>
          </w:p>
        </w:tc>
        <w:tc>
          <w:tcPr>
            <w:tcW w:w="1276" w:type="dxa"/>
            <w:tcBorders>
              <w:top w:val="single" w:sz="4" w:space="0" w:color="auto"/>
              <w:left w:val="single" w:sz="4" w:space="0" w:color="auto"/>
              <w:bottom w:val="single" w:sz="4" w:space="0" w:color="auto"/>
              <w:right w:val="single" w:sz="4" w:space="0" w:color="auto"/>
            </w:tcBorders>
            <w:vAlign w:val="center"/>
          </w:tcPr>
          <w:p w14:paraId="35E29F16" w14:textId="0C067A82" w:rsidR="0031426E" w:rsidRPr="00DE162C" w:rsidRDefault="005851CB" w:rsidP="00AC4061">
            <w:pPr>
              <w:spacing w:before="40" w:after="40"/>
              <w:jc w:val="center"/>
              <w:rPr>
                <w:lang w:val="de-DE"/>
              </w:rPr>
            </w:pPr>
            <w:r w:rsidRPr="00DE162C">
              <w:rPr>
                <w:lang w:val="de-DE"/>
              </w:rPr>
              <w:t>Spanisch</w:t>
            </w:r>
          </w:p>
        </w:tc>
      </w:tr>
      <w:tr w:rsidR="0031426E" w:rsidRPr="00DE162C" w14:paraId="5BAD7CED" w14:textId="77777777" w:rsidTr="00AC4061">
        <w:tc>
          <w:tcPr>
            <w:tcW w:w="4678" w:type="dxa"/>
            <w:tcBorders>
              <w:top w:val="single" w:sz="4" w:space="0" w:color="auto"/>
              <w:left w:val="single" w:sz="4" w:space="0" w:color="auto"/>
              <w:bottom w:val="single" w:sz="4" w:space="0" w:color="auto"/>
              <w:right w:val="single" w:sz="4" w:space="0" w:color="auto"/>
            </w:tcBorders>
          </w:tcPr>
          <w:p w14:paraId="14B4A6BC" w14:textId="6C2614D3" w:rsidR="0031426E" w:rsidRPr="00DE162C" w:rsidRDefault="0031426E" w:rsidP="00AC4061">
            <w:pPr>
              <w:spacing w:before="40" w:after="40"/>
              <w:jc w:val="left"/>
              <w:rPr>
                <w:lang w:val="de-DE"/>
              </w:rPr>
            </w:pPr>
            <w:r w:rsidRPr="00DE162C">
              <w:rPr>
                <w:lang w:val="de-DE"/>
              </w:rPr>
              <w:t xml:space="preserve">DL-305B, Session I, 2020:  </w:t>
            </w:r>
            <w:r w:rsidR="005851CB" w:rsidRPr="00DE162C">
              <w:rPr>
                <w:lang w:val="de-DE"/>
              </w:rPr>
              <w:t>Insgesamt nach Sprache</w:t>
            </w:r>
          </w:p>
        </w:tc>
        <w:tc>
          <w:tcPr>
            <w:tcW w:w="1275" w:type="dxa"/>
            <w:tcBorders>
              <w:top w:val="single" w:sz="4" w:space="0" w:color="auto"/>
              <w:left w:val="single" w:sz="4" w:space="0" w:color="auto"/>
              <w:bottom w:val="single" w:sz="4" w:space="0" w:color="auto"/>
              <w:right w:val="single" w:sz="4" w:space="0" w:color="auto"/>
            </w:tcBorders>
          </w:tcPr>
          <w:p w14:paraId="716D3C88" w14:textId="77777777" w:rsidR="0031426E" w:rsidRPr="00DE162C" w:rsidRDefault="0031426E" w:rsidP="00AC4061">
            <w:pPr>
              <w:spacing w:before="40" w:after="40"/>
              <w:jc w:val="center"/>
              <w:rPr>
                <w:lang w:val="de-DE"/>
              </w:rPr>
            </w:pPr>
            <w:r w:rsidRPr="00DE162C">
              <w:rPr>
                <w:lang w:val="de-DE"/>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B81D21" w14:textId="77777777" w:rsidR="0031426E" w:rsidRPr="00DE162C" w:rsidRDefault="0031426E" w:rsidP="00AC4061">
            <w:pPr>
              <w:spacing w:before="40" w:after="40"/>
              <w:jc w:val="center"/>
              <w:rPr>
                <w:lang w:val="de-DE"/>
              </w:rPr>
            </w:pPr>
            <w:r w:rsidRPr="00DE162C">
              <w:rPr>
                <w:lang w:val="de-DE"/>
              </w:rPr>
              <w:t>0</w:t>
            </w:r>
          </w:p>
        </w:tc>
        <w:tc>
          <w:tcPr>
            <w:tcW w:w="1276" w:type="dxa"/>
            <w:tcBorders>
              <w:top w:val="single" w:sz="4" w:space="0" w:color="auto"/>
              <w:left w:val="single" w:sz="4" w:space="0" w:color="auto"/>
              <w:bottom w:val="single" w:sz="4" w:space="0" w:color="auto"/>
              <w:right w:val="single" w:sz="4" w:space="0" w:color="auto"/>
            </w:tcBorders>
          </w:tcPr>
          <w:p w14:paraId="604227DE" w14:textId="77777777" w:rsidR="0031426E" w:rsidRPr="00DE162C" w:rsidRDefault="0031426E" w:rsidP="00AC4061">
            <w:pPr>
              <w:spacing w:before="40" w:after="40"/>
              <w:jc w:val="center"/>
              <w:rPr>
                <w:lang w:val="de-DE"/>
              </w:rPr>
            </w:pPr>
            <w:r w:rsidRPr="00DE162C">
              <w:rPr>
                <w:lang w:val="de-DE"/>
              </w:rPr>
              <w:t>0</w:t>
            </w:r>
          </w:p>
        </w:tc>
        <w:tc>
          <w:tcPr>
            <w:tcW w:w="1276" w:type="dxa"/>
            <w:tcBorders>
              <w:top w:val="single" w:sz="4" w:space="0" w:color="auto"/>
              <w:left w:val="single" w:sz="4" w:space="0" w:color="auto"/>
              <w:bottom w:val="single" w:sz="4" w:space="0" w:color="auto"/>
              <w:right w:val="single" w:sz="4" w:space="0" w:color="auto"/>
            </w:tcBorders>
          </w:tcPr>
          <w:p w14:paraId="65006848" w14:textId="77777777" w:rsidR="0031426E" w:rsidRPr="00DE162C" w:rsidRDefault="0031426E" w:rsidP="00AC4061">
            <w:pPr>
              <w:spacing w:before="40" w:after="40"/>
              <w:jc w:val="center"/>
              <w:rPr>
                <w:lang w:val="de-DE"/>
              </w:rPr>
            </w:pPr>
            <w:r w:rsidRPr="00DE162C">
              <w:rPr>
                <w:lang w:val="de-DE"/>
              </w:rPr>
              <w:t>5</w:t>
            </w:r>
          </w:p>
        </w:tc>
      </w:tr>
    </w:tbl>
    <w:p w14:paraId="299E8A15" w14:textId="77777777" w:rsidR="0031426E" w:rsidRPr="00DE162C" w:rsidRDefault="0031426E" w:rsidP="0031426E">
      <w:pPr>
        <w:rPr>
          <w:lang w:val="de-DE"/>
        </w:rPr>
      </w:pPr>
    </w:p>
    <w:p w14:paraId="42241661" w14:textId="77777777" w:rsidR="00775F34" w:rsidRPr="00DE162C" w:rsidRDefault="00775F34" w:rsidP="00775F34">
      <w:pPr>
        <w:jc w:val="left"/>
        <w:rPr>
          <w:lang w:val="de-DE"/>
        </w:rPr>
      </w:pPr>
    </w:p>
    <w:p w14:paraId="7D7B5D67" w14:textId="77777777" w:rsidR="00775F34" w:rsidRPr="00DE162C" w:rsidRDefault="00775F34" w:rsidP="00775F34">
      <w:pPr>
        <w:rPr>
          <w:lang w:val="de-DE"/>
        </w:rPr>
      </w:pPr>
    </w:p>
    <w:p w14:paraId="00BB3447" w14:textId="24948606" w:rsidR="00775F34" w:rsidRPr="00DE162C" w:rsidRDefault="00775F34" w:rsidP="00775F34">
      <w:pPr>
        <w:jc w:val="right"/>
        <w:rPr>
          <w:lang w:val="de-DE"/>
        </w:rPr>
      </w:pPr>
      <w:r w:rsidRPr="00DE162C">
        <w:rPr>
          <w:lang w:val="de-DE"/>
        </w:rPr>
        <w:t>[A</w:t>
      </w:r>
      <w:r w:rsidR="00856893" w:rsidRPr="00DE162C">
        <w:rPr>
          <w:lang w:val="de-DE"/>
        </w:rPr>
        <w:t xml:space="preserve">nhang </w:t>
      </w:r>
      <w:r w:rsidRPr="00DE162C">
        <w:rPr>
          <w:lang w:val="de-DE"/>
        </w:rPr>
        <w:t>fol</w:t>
      </w:r>
      <w:r w:rsidR="00856893" w:rsidRPr="00DE162C">
        <w:rPr>
          <w:lang w:val="de-DE"/>
        </w:rPr>
        <w:t>gt</w:t>
      </w:r>
      <w:r w:rsidRPr="00DE162C">
        <w:rPr>
          <w:lang w:val="de-DE"/>
        </w:rPr>
        <w:t>]</w:t>
      </w:r>
    </w:p>
    <w:p w14:paraId="28D14503" w14:textId="77777777" w:rsidR="00775F34" w:rsidRPr="00DE162C" w:rsidRDefault="00775F34" w:rsidP="00775F34">
      <w:pPr>
        <w:jc w:val="left"/>
        <w:rPr>
          <w:lang w:val="de-DE"/>
        </w:rPr>
        <w:sectPr w:rsidR="00775F34" w:rsidRPr="00DE162C" w:rsidSect="004657BB">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7F5146EC" w14:textId="77777777" w:rsidR="00775F34" w:rsidRPr="00DE162C" w:rsidRDefault="00775F34" w:rsidP="00775F34">
      <w:pPr>
        <w:jc w:val="center"/>
        <w:rPr>
          <w:lang w:val="de-DE"/>
        </w:rPr>
      </w:pPr>
      <w:r w:rsidRPr="00DE162C">
        <w:rPr>
          <w:lang w:val="de-DE"/>
        </w:rPr>
        <w:t>C/54/INF/3</w:t>
      </w:r>
    </w:p>
    <w:p w14:paraId="6C1AD856" w14:textId="77777777" w:rsidR="00775F34" w:rsidRPr="00DE162C" w:rsidRDefault="00775F34" w:rsidP="00775F34">
      <w:pPr>
        <w:jc w:val="center"/>
        <w:rPr>
          <w:lang w:val="de-DE"/>
        </w:rPr>
      </w:pPr>
    </w:p>
    <w:p w14:paraId="5CEA4291" w14:textId="558EF5B4" w:rsidR="00775F34" w:rsidRPr="00DE162C" w:rsidRDefault="00775F34" w:rsidP="00775F34">
      <w:pPr>
        <w:jc w:val="center"/>
        <w:rPr>
          <w:lang w:val="de-DE"/>
        </w:rPr>
      </w:pPr>
      <w:r w:rsidRPr="00DE162C">
        <w:rPr>
          <w:lang w:val="de-DE"/>
        </w:rPr>
        <w:t>A</w:t>
      </w:r>
      <w:r w:rsidR="005B4C69" w:rsidRPr="00DE162C">
        <w:rPr>
          <w:lang w:val="de-DE"/>
        </w:rPr>
        <w:t>NHANG</w:t>
      </w:r>
    </w:p>
    <w:p w14:paraId="2208A119" w14:textId="77777777" w:rsidR="00775F34" w:rsidRPr="00DE162C" w:rsidRDefault="00775F34" w:rsidP="00775F34">
      <w:pPr>
        <w:jc w:val="center"/>
        <w:rPr>
          <w:lang w:val="de-DE"/>
        </w:rPr>
      </w:pPr>
    </w:p>
    <w:p w14:paraId="40190F8D" w14:textId="2FFB68B9" w:rsidR="00775F34" w:rsidRPr="00DE162C" w:rsidRDefault="00775F34" w:rsidP="00775F34">
      <w:pPr>
        <w:jc w:val="center"/>
        <w:rPr>
          <w:lang w:val="de-DE"/>
        </w:rPr>
      </w:pPr>
      <w:r w:rsidRPr="00DE162C">
        <w:rPr>
          <w:lang w:val="de-DE"/>
        </w:rPr>
        <w:t>A</w:t>
      </w:r>
      <w:r w:rsidR="0068565A" w:rsidRPr="00DE162C">
        <w:rPr>
          <w:lang w:val="de-DE"/>
        </w:rPr>
        <w:t>K</w:t>
      </w:r>
      <w:r w:rsidRPr="00DE162C">
        <w:rPr>
          <w:lang w:val="de-DE"/>
        </w:rPr>
        <w:t>RONYM</w:t>
      </w:r>
      <w:r w:rsidR="0068565A" w:rsidRPr="00DE162C">
        <w:rPr>
          <w:lang w:val="de-DE"/>
        </w:rPr>
        <w:t>E</w:t>
      </w:r>
      <w:r w:rsidRPr="00DE162C">
        <w:rPr>
          <w:lang w:val="de-DE"/>
        </w:rPr>
        <w:t xml:space="preserve"> </w:t>
      </w:r>
      <w:r w:rsidR="0068565A" w:rsidRPr="00DE162C">
        <w:rPr>
          <w:lang w:val="de-DE"/>
        </w:rPr>
        <w:t>U</w:t>
      </w:r>
      <w:r w:rsidRPr="00DE162C">
        <w:rPr>
          <w:lang w:val="de-DE"/>
        </w:rPr>
        <w:t>ND AB</w:t>
      </w:r>
      <w:r w:rsidR="0068565A" w:rsidRPr="00DE162C">
        <w:rPr>
          <w:lang w:val="de-DE"/>
        </w:rPr>
        <w:t>KÜRZUNGEN</w:t>
      </w:r>
    </w:p>
    <w:p w14:paraId="1C767B67" w14:textId="77777777" w:rsidR="00775F34" w:rsidRPr="00DE162C" w:rsidRDefault="00775F34" w:rsidP="00775F34">
      <w:pPr>
        <w:rPr>
          <w:lang w:val="de-DE"/>
        </w:rPr>
      </w:pPr>
    </w:p>
    <w:p w14:paraId="0868D678" w14:textId="77777777" w:rsidR="002347A8" w:rsidRPr="00DE162C" w:rsidRDefault="002347A8" w:rsidP="00775F34">
      <w:pPr>
        <w:rPr>
          <w:lang w:val="de-DE"/>
        </w:rPr>
      </w:pPr>
    </w:p>
    <w:p w14:paraId="38F867FA" w14:textId="7F254781" w:rsidR="00775F34" w:rsidRPr="00DE162C" w:rsidRDefault="00775F34" w:rsidP="00775F34">
      <w:pPr>
        <w:jc w:val="center"/>
        <w:rPr>
          <w:lang w:val="de-DE"/>
        </w:rPr>
      </w:pPr>
      <w:r w:rsidRPr="00DE162C">
        <w:rPr>
          <w:u w:val="single"/>
          <w:lang w:val="de-DE"/>
        </w:rPr>
        <w:t>UPOV</w:t>
      </w:r>
      <w:r w:rsidR="0068565A" w:rsidRPr="00DE162C">
        <w:rPr>
          <w:u w:val="single"/>
          <w:lang w:val="de-DE"/>
        </w:rPr>
        <w:t>-Begriffe</w:t>
      </w:r>
    </w:p>
    <w:p w14:paraId="2CB9A602" w14:textId="77777777" w:rsidR="00775F34" w:rsidRPr="00DE162C" w:rsidRDefault="00775F34" w:rsidP="00775F34">
      <w:pPr>
        <w:rPr>
          <w:lang w:val="de-DE"/>
        </w:rPr>
      </w:pPr>
    </w:p>
    <w:tbl>
      <w:tblPr>
        <w:tblW w:w="9889" w:type="dxa"/>
        <w:tblLook w:val="04A0" w:firstRow="1" w:lastRow="0" w:firstColumn="1" w:lastColumn="0" w:noHBand="0" w:noVBand="1"/>
      </w:tblPr>
      <w:tblGrid>
        <w:gridCol w:w="2127"/>
        <w:gridCol w:w="7762"/>
      </w:tblGrid>
      <w:tr w:rsidR="0068565A" w:rsidRPr="00A43FBD" w14:paraId="2F8E634E" w14:textId="77777777" w:rsidTr="004657BB">
        <w:tc>
          <w:tcPr>
            <w:tcW w:w="2127" w:type="dxa"/>
          </w:tcPr>
          <w:p w14:paraId="69225970" w14:textId="5700EA60" w:rsidR="0068565A" w:rsidRPr="00B42F91" w:rsidRDefault="0068565A" w:rsidP="0068565A">
            <w:pPr>
              <w:spacing w:after="20"/>
              <w:jc w:val="left"/>
              <w:rPr>
                <w:sz w:val="18"/>
                <w:szCs w:val="18"/>
                <w:lang w:val="de-DE"/>
              </w:rPr>
            </w:pPr>
            <w:r w:rsidRPr="00B42F91">
              <w:rPr>
                <w:sz w:val="18"/>
                <w:szCs w:val="18"/>
                <w:lang w:val="de-DE"/>
              </w:rPr>
              <w:t>BMT</w:t>
            </w:r>
          </w:p>
        </w:tc>
        <w:tc>
          <w:tcPr>
            <w:tcW w:w="7762" w:type="dxa"/>
          </w:tcPr>
          <w:p w14:paraId="65CE1F29" w14:textId="110A28AF" w:rsidR="0068565A" w:rsidRPr="00B42F91" w:rsidRDefault="0068565A" w:rsidP="0068565A">
            <w:pPr>
              <w:spacing w:after="20"/>
              <w:jc w:val="left"/>
              <w:rPr>
                <w:sz w:val="18"/>
                <w:szCs w:val="18"/>
                <w:lang w:val="de-DE"/>
              </w:rPr>
            </w:pPr>
            <w:r w:rsidRPr="00B42F91">
              <w:rPr>
                <w:sz w:val="18"/>
                <w:szCs w:val="18"/>
                <w:lang w:val="de-DE"/>
              </w:rPr>
              <w:t>Arbeitsgruppe für biochemische und molekulare Verfahren und insbesondere für DNS-Profilierungsverfahren</w:t>
            </w:r>
          </w:p>
        </w:tc>
      </w:tr>
      <w:tr w:rsidR="0068565A" w:rsidRPr="00B42F91" w14:paraId="2ACFBF1D" w14:textId="77777777" w:rsidTr="004657BB">
        <w:tc>
          <w:tcPr>
            <w:tcW w:w="2127" w:type="dxa"/>
          </w:tcPr>
          <w:p w14:paraId="04846109" w14:textId="766F7613" w:rsidR="0068565A" w:rsidRPr="00B42F91" w:rsidRDefault="0068565A" w:rsidP="0068565A">
            <w:pPr>
              <w:spacing w:after="20"/>
              <w:jc w:val="left"/>
              <w:rPr>
                <w:sz w:val="18"/>
                <w:szCs w:val="18"/>
                <w:lang w:val="de-DE"/>
              </w:rPr>
            </w:pPr>
            <w:r w:rsidRPr="00B42F91">
              <w:rPr>
                <w:sz w:val="18"/>
                <w:szCs w:val="18"/>
                <w:lang w:val="de-DE"/>
              </w:rPr>
              <w:t>CAJ</w:t>
            </w:r>
          </w:p>
        </w:tc>
        <w:tc>
          <w:tcPr>
            <w:tcW w:w="7762" w:type="dxa"/>
          </w:tcPr>
          <w:p w14:paraId="658B4480" w14:textId="1AC742B3" w:rsidR="0068565A" w:rsidRPr="00B42F91" w:rsidRDefault="0068565A" w:rsidP="0068565A">
            <w:pPr>
              <w:spacing w:after="20"/>
              <w:jc w:val="left"/>
              <w:rPr>
                <w:sz w:val="18"/>
                <w:szCs w:val="18"/>
                <w:lang w:val="de-DE"/>
              </w:rPr>
            </w:pPr>
            <w:r w:rsidRPr="00B42F91">
              <w:rPr>
                <w:sz w:val="18"/>
                <w:szCs w:val="18"/>
                <w:lang w:val="de-DE"/>
              </w:rPr>
              <w:t xml:space="preserve">Verwaltungs- und Rechtsausschuss </w:t>
            </w:r>
          </w:p>
        </w:tc>
      </w:tr>
      <w:tr w:rsidR="0068565A" w:rsidRPr="00A43FBD" w14:paraId="411C78F4" w14:textId="77777777" w:rsidTr="004657BB">
        <w:tc>
          <w:tcPr>
            <w:tcW w:w="2127" w:type="dxa"/>
          </w:tcPr>
          <w:p w14:paraId="7EE3827D" w14:textId="3947271C" w:rsidR="0068565A" w:rsidRPr="00B42F91" w:rsidRDefault="0068565A" w:rsidP="0068565A">
            <w:pPr>
              <w:autoSpaceDE w:val="0"/>
              <w:autoSpaceDN w:val="0"/>
              <w:adjustRightInd w:val="0"/>
              <w:spacing w:after="20"/>
              <w:jc w:val="left"/>
              <w:rPr>
                <w:sz w:val="18"/>
                <w:szCs w:val="18"/>
                <w:lang w:val="de-DE"/>
              </w:rPr>
            </w:pPr>
            <w:r w:rsidRPr="00B42F91">
              <w:rPr>
                <w:sz w:val="18"/>
                <w:szCs w:val="18"/>
                <w:lang w:val="de-DE"/>
              </w:rPr>
              <w:t>DL-205</w:t>
            </w:r>
          </w:p>
        </w:tc>
        <w:tc>
          <w:tcPr>
            <w:tcW w:w="7762" w:type="dxa"/>
          </w:tcPr>
          <w:p w14:paraId="7911F622" w14:textId="1105A765" w:rsidR="0068565A" w:rsidRPr="00B42F91" w:rsidRDefault="0068565A" w:rsidP="0068565A">
            <w:pPr>
              <w:autoSpaceDE w:val="0"/>
              <w:autoSpaceDN w:val="0"/>
              <w:adjustRightInd w:val="0"/>
              <w:spacing w:after="20"/>
              <w:jc w:val="left"/>
              <w:rPr>
                <w:sz w:val="18"/>
                <w:szCs w:val="18"/>
                <w:lang w:val="de-DE"/>
              </w:rPr>
            </w:pPr>
            <w:r w:rsidRPr="00B42F91">
              <w:rPr>
                <w:color w:val="000000"/>
                <w:sz w:val="18"/>
                <w:szCs w:val="18"/>
                <w:lang w:val="de-DE"/>
              </w:rPr>
              <w:t xml:space="preserve">UPOV-Fernlehrgang </w:t>
            </w:r>
            <w:r w:rsidRPr="00B42F91">
              <w:rPr>
                <w:sz w:val="18"/>
                <w:szCs w:val="18"/>
                <w:lang w:val="de-DE"/>
              </w:rPr>
              <w:t>„Einführung in das UPOV-Sortenschutzsystem nach dem UPOV- Übereinkommen“</w:t>
            </w:r>
          </w:p>
        </w:tc>
      </w:tr>
      <w:tr w:rsidR="0068565A" w:rsidRPr="00A43FBD" w14:paraId="0F34ECE8" w14:textId="77777777" w:rsidTr="004657BB">
        <w:tc>
          <w:tcPr>
            <w:tcW w:w="2127" w:type="dxa"/>
          </w:tcPr>
          <w:p w14:paraId="7C58F331" w14:textId="3A920A91" w:rsidR="0068565A" w:rsidRPr="00B42F91" w:rsidRDefault="0068565A" w:rsidP="0068565A">
            <w:pPr>
              <w:autoSpaceDE w:val="0"/>
              <w:autoSpaceDN w:val="0"/>
              <w:adjustRightInd w:val="0"/>
              <w:spacing w:after="20"/>
              <w:jc w:val="left"/>
              <w:rPr>
                <w:sz w:val="18"/>
                <w:szCs w:val="18"/>
                <w:lang w:val="de-DE"/>
              </w:rPr>
            </w:pPr>
            <w:r w:rsidRPr="00B42F91">
              <w:rPr>
                <w:sz w:val="18"/>
                <w:szCs w:val="18"/>
                <w:lang w:val="de-DE"/>
              </w:rPr>
              <w:t>DL-305</w:t>
            </w:r>
          </w:p>
        </w:tc>
        <w:tc>
          <w:tcPr>
            <w:tcW w:w="7762" w:type="dxa"/>
          </w:tcPr>
          <w:p w14:paraId="7B7694BC" w14:textId="5C5DFB81" w:rsidR="0068565A" w:rsidRPr="00B42F91" w:rsidRDefault="0068565A" w:rsidP="0068565A">
            <w:pPr>
              <w:autoSpaceDE w:val="0"/>
              <w:autoSpaceDN w:val="0"/>
              <w:adjustRightInd w:val="0"/>
              <w:spacing w:after="20"/>
              <w:jc w:val="left"/>
              <w:rPr>
                <w:sz w:val="18"/>
                <w:szCs w:val="18"/>
                <w:lang w:val="de-DE"/>
              </w:rPr>
            </w:pPr>
            <w:r w:rsidRPr="00B42F91">
              <w:rPr>
                <w:sz w:val="18"/>
                <w:szCs w:val="18"/>
                <w:lang w:val="de-DE"/>
              </w:rPr>
              <w:t>UPOV-Fernlehrgang „Prüfung von Anträgen auf Erteilung von Züchterrechten“</w:t>
            </w:r>
          </w:p>
        </w:tc>
      </w:tr>
      <w:tr w:rsidR="0068565A" w:rsidRPr="00A43FBD" w14:paraId="07914E69" w14:textId="77777777" w:rsidTr="004657BB">
        <w:tc>
          <w:tcPr>
            <w:tcW w:w="2127" w:type="dxa"/>
          </w:tcPr>
          <w:p w14:paraId="7C713673" w14:textId="6AFC0618" w:rsidR="0068565A" w:rsidRPr="00B42F91" w:rsidRDefault="0068565A" w:rsidP="0068565A">
            <w:pPr>
              <w:spacing w:after="20"/>
              <w:jc w:val="left"/>
              <w:rPr>
                <w:sz w:val="18"/>
                <w:szCs w:val="18"/>
                <w:lang w:val="de-DE"/>
              </w:rPr>
            </w:pPr>
            <w:r w:rsidRPr="00B42F91">
              <w:rPr>
                <w:sz w:val="18"/>
                <w:szCs w:val="18"/>
                <w:lang w:val="de-DE"/>
              </w:rPr>
              <w:t>DL-305A</w:t>
            </w:r>
          </w:p>
        </w:tc>
        <w:tc>
          <w:tcPr>
            <w:tcW w:w="7762" w:type="dxa"/>
          </w:tcPr>
          <w:p w14:paraId="1E42E67F" w14:textId="6D8F8616" w:rsidR="0068565A" w:rsidRPr="00B42F91" w:rsidRDefault="0068565A" w:rsidP="0068565A">
            <w:pPr>
              <w:spacing w:after="20"/>
              <w:jc w:val="left"/>
              <w:rPr>
                <w:spacing w:val="-2"/>
                <w:sz w:val="18"/>
                <w:szCs w:val="18"/>
                <w:lang w:val="de-DE"/>
              </w:rPr>
            </w:pPr>
            <w:r w:rsidRPr="00B42F91">
              <w:rPr>
                <w:spacing w:val="-2"/>
                <w:sz w:val="18"/>
                <w:szCs w:val="18"/>
                <w:lang w:val="de-DE"/>
              </w:rPr>
              <w:t>UPOV-Fernlehrgang „Verwaltung von Züchterrechten“ (Teil A von DL305)</w:t>
            </w:r>
          </w:p>
        </w:tc>
      </w:tr>
      <w:tr w:rsidR="0068565A" w:rsidRPr="00A43FBD" w14:paraId="590160B8" w14:textId="77777777" w:rsidTr="004657BB">
        <w:tc>
          <w:tcPr>
            <w:tcW w:w="2127" w:type="dxa"/>
          </w:tcPr>
          <w:p w14:paraId="6C79D56E" w14:textId="5053886E" w:rsidR="0068565A" w:rsidRPr="00B42F91" w:rsidRDefault="0068565A" w:rsidP="0068565A">
            <w:pPr>
              <w:spacing w:after="20"/>
              <w:jc w:val="left"/>
              <w:rPr>
                <w:sz w:val="18"/>
                <w:szCs w:val="18"/>
                <w:lang w:val="de-DE"/>
              </w:rPr>
            </w:pPr>
            <w:r w:rsidRPr="00B42F91">
              <w:rPr>
                <w:sz w:val="18"/>
                <w:szCs w:val="18"/>
                <w:lang w:val="de-DE"/>
              </w:rPr>
              <w:t>DL-305B</w:t>
            </w:r>
          </w:p>
        </w:tc>
        <w:tc>
          <w:tcPr>
            <w:tcW w:w="7762" w:type="dxa"/>
          </w:tcPr>
          <w:p w14:paraId="18FDBB26" w14:textId="301B5010" w:rsidR="0068565A" w:rsidRPr="00B42F91" w:rsidRDefault="0068565A" w:rsidP="009C13E3">
            <w:pPr>
              <w:spacing w:after="20"/>
              <w:jc w:val="left"/>
              <w:rPr>
                <w:sz w:val="18"/>
                <w:szCs w:val="18"/>
                <w:lang w:val="de-DE"/>
              </w:rPr>
            </w:pPr>
            <w:r w:rsidRPr="00B42F91">
              <w:rPr>
                <w:sz w:val="18"/>
                <w:szCs w:val="18"/>
                <w:lang w:val="de-DE"/>
              </w:rPr>
              <w:t>UPOV-Fernlehrgang „DUS-Prüfung“</w:t>
            </w:r>
            <w:r w:rsidR="009C13E3">
              <w:rPr>
                <w:sz w:val="18"/>
                <w:szCs w:val="18"/>
                <w:lang w:val="de-DE"/>
              </w:rPr>
              <w:t xml:space="preserve"> </w:t>
            </w:r>
            <w:r w:rsidRPr="00B42F91">
              <w:rPr>
                <w:sz w:val="18"/>
                <w:szCs w:val="18"/>
                <w:lang w:val="de-DE"/>
              </w:rPr>
              <w:t>(Teil B von DL-305)</w:t>
            </w:r>
          </w:p>
        </w:tc>
      </w:tr>
      <w:tr w:rsidR="0068565A" w:rsidRPr="00B42F91" w14:paraId="17E022AB" w14:textId="77777777" w:rsidTr="004657BB">
        <w:tc>
          <w:tcPr>
            <w:tcW w:w="2127" w:type="dxa"/>
          </w:tcPr>
          <w:p w14:paraId="24E84A5D" w14:textId="60E7F910" w:rsidR="0068565A" w:rsidRPr="00B42F91" w:rsidRDefault="0068565A" w:rsidP="0068565A">
            <w:pPr>
              <w:spacing w:after="20"/>
              <w:jc w:val="left"/>
              <w:rPr>
                <w:sz w:val="18"/>
                <w:szCs w:val="18"/>
                <w:lang w:val="de-DE"/>
              </w:rPr>
            </w:pPr>
            <w:r w:rsidRPr="00B42F91">
              <w:rPr>
                <w:sz w:val="18"/>
                <w:szCs w:val="18"/>
                <w:lang w:val="de-DE"/>
              </w:rPr>
              <w:t>DUS</w:t>
            </w:r>
          </w:p>
        </w:tc>
        <w:tc>
          <w:tcPr>
            <w:tcW w:w="7762" w:type="dxa"/>
          </w:tcPr>
          <w:p w14:paraId="7E798B40" w14:textId="56FDAE6E" w:rsidR="0068565A" w:rsidRPr="00B42F91" w:rsidRDefault="0068565A" w:rsidP="0068565A">
            <w:pPr>
              <w:spacing w:after="20"/>
              <w:jc w:val="left"/>
              <w:rPr>
                <w:sz w:val="18"/>
                <w:szCs w:val="18"/>
                <w:lang w:val="de-DE"/>
              </w:rPr>
            </w:pPr>
            <w:r w:rsidRPr="00B42F91">
              <w:rPr>
                <w:sz w:val="18"/>
                <w:szCs w:val="18"/>
                <w:lang w:val="de-DE"/>
              </w:rPr>
              <w:t>Unterscheidbarkeit, Homogenität und Beständigkeit</w:t>
            </w:r>
          </w:p>
        </w:tc>
      </w:tr>
      <w:tr w:rsidR="0068565A" w:rsidRPr="00B42F91" w14:paraId="46D830B3" w14:textId="77777777" w:rsidTr="004657BB">
        <w:tc>
          <w:tcPr>
            <w:tcW w:w="2127" w:type="dxa"/>
          </w:tcPr>
          <w:p w14:paraId="0C9EBCE3" w14:textId="373D72D8" w:rsidR="0068565A" w:rsidRPr="00A43FBD" w:rsidRDefault="0068565A" w:rsidP="0068565A">
            <w:pPr>
              <w:autoSpaceDE w:val="0"/>
              <w:autoSpaceDN w:val="0"/>
              <w:adjustRightInd w:val="0"/>
              <w:spacing w:after="20"/>
              <w:jc w:val="left"/>
              <w:rPr>
                <w:sz w:val="18"/>
                <w:szCs w:val="18"/>
              </w:rPr>
            </w:pPr>
            <w:r w:rsidRPr="00A43FBD">
              <w:rPr>
                <w:sz w:val="18"/>
                <w:szCs w:val="18"/>
              </w:rPr>
              <w:t>EAF (vgl. auch UPOV PRISMA)</w:t>
            </w:r>
          </w:p>
        </w:tc>
        <w:tc>
          <w:tcPr>
            <w:tcW w:w="7762" w:type="dxa"/>
          </w:tcPr>
          <w:p w14:paraId="40C0FDDF" w14:textId="7B809F65" w:rsidR="0068565A" w:rsidRPr="00B42F91" w:rsidRDefault="0068565A" w:rsidP="0068565A">
            <w:pPr>
              <w:autoSpaceDE w:val="0"/>
              <w:autoSpaceDN w:val="0"/>
              <w:adjustRightInd w:val="0"/>
              <w:spacing w:after="20"/>
              <w:jc w:val="left"/>
              <w:rPr>
                <w:sz w:val="18"/>
                <w:szCs w:val="18"/>
                <w:lang w:val="de-DE"/>
              </w:rPr>
            </w:pPr>
            <w:r w:rsidRPr="00B42F91">
              <w:rPr>
                <w:sz w:val="18"/>
                <w:szCs w:val="18"/>
                <w:lang w:val="de-DE"/>
              </w:rPr>
              <w:t>Elektronisches Antragsformblatt der UPOV</w:t>
            </w:r>
          </w:p>
        </w:tc>
      </w:tr>
      <w:tr w:rsidR="0068565A" w:rsidRPr="00A43FBD" w14:paraId="1C3A58A4" w14:textId="77777777" w:rsidTr="004657BB">
        <w:tc>
          <w:tcPr>
            <w:tcW w:w="2127" w:type="dxa"/>
          </w:tcPr>
          <w:p w14:paraId="6ED110F3" w14:textId="2D0D53CF" w:rsidR="0068565A" w:rsidRPr="00B42F91" w:rsidRDefault="0068565A" w:rsidP="0068565A">
            <w:pPr>
              <w:autoSpaceDE w:val="0"/>
              <w:autoSpaceDN w:val="0"/>
              <w:adjustRightInd w:val="0"/>
              <w:spacing w:after="20"/>
              <w:jc w:val="left"/>
              <w:rPr>
                <w:snapToGrid w:val="0"/>
                <w:sz w:val="18"/>
                <w:szCs w:val="18"/>
                <w:lang w:val="de-DE"/>
              </w:rPr>
            </w:pPr>
            <w:r w:rsidRPr="00B42F91">
              <w:rPr>
                <w:sz w:val="18"/>
                <w:szCs w:val="18"/>
                <w:lang w:val="de-DE"/>
              </w:rPr>
              <w:t>EDV</w:t>
            </w:r>
          </w:p>
        </w:tc>
        <w:tc>
          <w:tcPr>
            <w:tcW w:w="7762" w:type="dxa"/>
          </w:tcPr>
          <w:p w14:paraId="658436E2" w14:textId="400E79BA" w:rsidR="0068565A" w:rsidRPr="00B42F91" w:rsidRDefault="0068565A" w:rsidP="0068565A">
            <w:pPr>
              <w:autoSpaceDE w:val="0"/>
              <w:autoSpaceDN w:val="0"/>
              <w:adjustRightInd w:val="0"/>
              <w:spacing w:after="20"/>
              <w:jc w:val="left"/>
              <w:rPr>
                <w:snapToGrid w:val="0"/>
                <w:sz w:val="18"/>
                <w:szCs w:val="18"/>
                <w:lang w:val="de-DE"/>
              </w:rPr>
            </w:pPr>
            <w:r w:rsidRPr="00B42F91">
              <w:rPr>
                <w:sz w:val="18"/>
                <w:szCs w:val="18"/>
                <w:lang w:val="de-DE"/>
              </w:rPr>
              <w:t>Im Wesentlichen abgeleitete Sorte(n)</w:t>
            </w:r>
          </w:p>
        </w:tc>
      </w:tr>
      <w:tr w:rsidR="0068565A" w:rsidRPr="00B42F91" w14:paraId="0ED3789C" w14:textId="77777777" w:rsidTr="004657BB">
        <w:tc>
          <w:tcPr>
            <w:tcW w:w="2127" w:type="dxa"/>
          </w:tcPr>
          <w:p w14:paraId="05674B92" w14:textId="4DC647FD" w:rsidR="0068565A" w:rsidRPr="00B42F91" w:rsidRDefault="0068565A" w:rsidP="0068565A">
            <w:pPr>
              <w:spacing w:after="20"/>
              <w:jc w:val="left"/>
              <w:rPr>
                <w:sz w:val="18"/>
                <w:szCs w:val="18"/>
                <w:lang w:val="de-DE"/>
              </w:rPr>
            </w:pPr>
            <w:r w:rsidRPr="00B42F91">
              <w:rPr>
                <w:sz w:val="18"/>
                <w:szCs w:val="18"/>
                <w:lang w:val="de-DE"/>
              </w:rPr>
              <w:t>Büro</w:t>
            </w:r>
          </w:p>
        </w:tc>
        <w:tc>
          <w:tcPr>
            <w:tcW w:w="7762" w:type="dxa"/>
          </w:tcPr>
          <w:p w14:paraId="66CAD829" w14:textId="71BC2C62" w:rsidR="0068565A" w:rsidRPr="00B42F91" w:rsidRDefault="0068565A" w:rsidP="0068565A">
            <w:pPr>
              <w:spacing w:after="20"/>
              <w:jc w:val="left"/>
              <w:rPr>
                <w:sz w:val="18"/>
                <w:szCs w:val="18"/>
                <w:lang w:val="de-DE"/>
              </w:rPr>
            </w:pPr>
            <w:r w:rsidRPr="00B42F91">
              <w:rPr>
                <w:sz w:val="18"/>
                <w:szCs w:val="18"/>
                <w:lang w:val="de-DE"/>
              </w:rPr>
              <w:t>Verbandsbüro</w:t>
            </w:r>
          </w:p>
        </w:tc>
      </w:tr>
      <w:tr w:rsidR="0068565A" w:rsidRPr="00B42F91" w14:paraId="54794257" w14:textId="77777777" w:rsidTr="004657BB">
        <w:tc>
          <w:tcPr>
            <w:tcW w:w="2127" w:type="dxa"/>
          </w:tcPr>
          <w:p w14:paraId="61C6B8BC" w14:textId="1E2C870D" w:rsidR="0068565A" w:rsidRPr="00B42F91" w:rsidRDefault="0068565A" w:rsidP="0068565A">
            <w:pPr>
              <w:spacing w:after="20"/>
              <w:jc w:val="left"/>
              <w:rPr>
                <w:sz w:val="18"/>
                <w:szCs w:val="18"/>
                <w:lang w:val="de-DE"/>
              </w:rPr>
            </w:pPr>
            <w:r w:rsidRPr="00B42F91">
              <w:rPr>
                <w:sz w:val="18"/>
                <w:szCs w:val="18"/>
                <w:lang w:val="de-DE"/>
              </w:rPr>
              <w:t>PBR</w:t>
            </w:r>
          </w:p>
        </w:tc>
        <w:tc>
          <w:tcPr>
            <w:tcW w:w="7762" w:type="dxa"/>
          </w:tcPr>
          <w:p w14:paraId="1FA9E9C1" w14:textId="0660A054" w:rsidR="0068565A" w:rsidRPr="00B42F91" w:rsidRDefault="0068565A" w:rsidP="0068565A">
            <w:pPr>
              <w:spacing w:after="20"/>
              <w:jc w:val="left"/>
              <w:rPr>
                <w:sz w:val="18"/>
                <w:szCs w:val="18"/>
                <w:lang w:val="de-DE"/>
              </w:rPr>
            </w:pPr>
            <w:r w:rsidRPr="00B42F91">
              <w:rPr>
                <w:sz w:val="18"/>
                <w:szCs w:val="18"/>
                <w:lang w:val="de-DE"/>
              </w:rPr>
              <w:t xml:space="preserve">Züchterrecht </w:t>
            </w:r>
          </w:p>
        </w:tc>
      </w:tr>
      <w:tr w:rsidR="0068565A" w:rsidRPr="00B42F91" w14:paraId="73A52477" w14:textId="77777777" w:rsidTr="004657BB">
        <w:tc>
          <w:tcPr>
            <w:tcW w:w="2127" w:type="dxa"/>
          </w:tcPr>
          <w:p w14:paraId="4AF2EA68" w14:textId="233B61E9" w:rsidR="0068565A" w:rsidRPr="00B42F91" w:rsidRDefault="0068565A" w:rsidP="0068565A">
            <w:pPr>
              <w:spacing w:after="20"/>
              <w:jc w:val="left"/>
              <w:rPr>
                <w:sz w:val="18"/>
                <w:szCs w:val="18"/>
                <w:lang w:val="de-DE"/>
              </w:rPr>
            </w:pPr>
            <w:r w:rsidRPr="00B42F91">
              <w:rPr>
                <w:sz w:val="18"/>
                <w:szCs w:val="18"/>
                <w:lang w:val="de-DE"/>
              </w:rPr>
              <w:t>TC</w:t>
            </w:r>
          </w:p>
        </w:tc>
        <w:tc>
          <w:tcPr>
            <w:tcW w:w="7762" w:type="dxa"/>
          </w:tcPr>
          <w:p w14:paraId="641779B6" w14:textId="710D2C62" w:rsidR="0068565A" w:rsidRPr="00B42F91" w:rsidRDefault="0068565A" w:rsidP="0068565A">
            <w:pPr>
              <w:spacing w:after="20"/>
              <w:jc w:val="left"/>
              <w:rPr>
                <w:sz w:val="18"/>
                <w:szCs w:val="18"/>
                <w:lang w:val="de-DE"/>
              </w:rPr>
            </w:pPr>
            <w:r w:rsidRPr="00B42F91">
              <w:rPr>
                <w:sz w:val="18"/>
                <w:szCs w:val="18"/>
                <w:lang w:val="de-DE"/>
              </w:rPr>
              <w:t>Technischer Ausschuss</w:t>
            </w:r>
          </w:p>
        </w:tc>
      </w:tr>
      <w:tr w:rsidR="0068565A" w:rsidRPr="00B42F91" w14:paraId="7D6CC63A" w14:textId="77777777" w:rsidTr="004657BB">
        <w:tc>
          <w:tcPr>
            <w:tcW w:w="2127" w:type="dxa"/>
          </w:tcPr>
          <w:p w14:paraId="2174D1E8" w14:textId="5C592596" w:rsidR="0068565A" w:rsidRPr="00B42F91" w:rsidRDefault="0068565A" w:rsidP="0068565A">
            <w:pPr>
              <w:spacing w:after="20"/>
              <w:jc w:val="left"/>
              <w:rPr>
                <w:sz w:val="18"/>
                <w:szCs w:val="18"/>
                <w:lang w:val="de-DE"/>
              </w:rPr>
            </w:pPr>
            <w:r w:rsidRPr="00B42F91">
              <w:rPr>
                <w:sz w:val="18"/>
                <w:szCs w:val="18"/>
                <w:lang w:val="de-DE"/>
              </w:rPr>
              <w:t>TC-EDC</w:t>
            </w:r>
          </w:p>
        </w:tc>
        <w:tc>
          <w:tcPr>
            <w:tcW w:w="7762" w:type="dxa"/>
          </w:tcPr>
          <w:p w14:paraId="19A581AF" w14:textId="238DB5DA" w:rsidR="0068565A" w:rsidRPr="00B42F91" w:rsidRDefault="0068565A" w:rsidP="0068565A">
            <w:pPr>
              <w:spacing w:after="20"/>
              <w:jc w:val="left"/>
              <w:rPr>
                <w:sz w:val="18"/>
                <w:szCs w:val="18"/>
                <w:lang w:val="de-DE"/>
              </w:rPr>
            </w:pPr>
            <w:r w:rsidRPr="00B42F91">
              <w:rPr>
                <w:sz w:val="18"/>
                <w:szCs w:val="18"/>
                <w:lang w:val="de-DE"/>
              </w:rPr>
              <w:t>Erweiterter Redaktionsausschuss</w:t>
            </w:r>
          </w:p>
        </w:tc>
      </w:tr>
      <w:tr w:rsidR="0068565A" w:rsidRPr="00A43FBD" w14:paraId="43AD3B62" w14:textId="77777777" w:rsidTr="004657BB">
        <w:tc>
          <w:tcPr>
            <w:tcW w:w="2127" w:type="dxa"/>
          </w:tcPr>
          <w:p w14:paraId="50FD8CFD" w14:textId="4FD4FD78" w:rsidR="0068565A" w:rsidRPr="00B42F91" w:rsidRDefault="0068565A" w:rsidP="0068565A">
            <w:pPr>
              <w:spacing w:after="20"/>
              <w:jc w:val="left"/>
              <w:rPr>
                <w:sz w:val="18"/>
                <w:szCs w:val="18"/>
                <w:lang w:val="de-DE"/>
              </w:rPr>
            </w:pPr>
            <w:r w:rsidRPr="00B42F91">
              <w:rPr>
                <w:sz w:val="18"/>
                <w:szCs w:val="18"/>
                <w:lang w:val="de-DE"/>
              </w:rPr>
              <w:t>TWA</w:t>
            </w:r>
          </w:p>
        </w:tc>
        <w:tc>
          <w:tcPr>
            <w:tcW w:w="7762" w:type="dxa"/>
          </w:tcPr>
          <w:p w14:paraId="2A16B1BC" w14:textId="377FAAAE" w:rsidR="0068565A" w:rsidRPr="00B42F91" w:rsidRDefault="0068565A" w:rsidP="0068565A">
            <w:pPr>
              <w:spacing w:after="20"/>
              <w:jc w:val="left"/>
              <w:rPr>
                <w:sz w:val="18"/>
                <w:szCs w:val="18"/>
                <w:lang w:val="de-DE"/>
              </w:rPr>
            </w:pPr>
            <w:r w:rsidRPr="00B42F91">
              <w:rPr>
                <w:sz w:val="18"/>
                <w:szCs w:val="18"/>
                <w:lang w:val="de-DE"/>
              </w:rPr>
              <w:t>Technische Arbeitsgruppe für landwirtschaftliche Arten</w:t>
            </w:r>
          </w:p>
        </w:tc>
      </w:tr>
      <w:tr w:rsidR="0068565A" w:rsidRPr="00A43FBD" w14:paraId="25DCE302" w14:textId="77777777" w:rsidTr="004657BB">
        <w:tc>
          <w:tcPr>
            <w:tcW w:w="2127" w:type="dxa"/>
          </w:tcPr>
          <w:p w14:paraId="67CC0062" w14:textId="683C419C" w:rsidR="0068565A" w:rsidRPr="00B42F91" w:rsidRDefault="0068565A" w:rsidP="0068565A">
            <w:pPr>
              <w:spacing w:after="20"/>
              <w:jc w:val="left"/>
              <w:rPr>
                <w:sz w:val="18"/>
                <w:szCs w:val="18"/>
                <w:lang w:val="de-DE"/>
              </w:rPr>
            </w:pPr>
            <w:r w:rsidRPr="00B42F91">
              <w:rPr>
                <w:sz w:val="18"/>
                <w:szCs w:val="18"/>
                <w:lang w:val="de-DE"/>
              </w:rPr>
              <w:t>TWC</w:t>
            </w:r>
          </w:p>
        </w:tc>
        <w:tc>
          <w:tcPr>
            <w:tcW w:w="7762" w:type="dxa"/>
          </w:tcPr>
          <w:p w14:paraId="18378B04" w14:textId="2CEC0ED6" w:rsidR="0068565A" w:rsidRPr="00B42F91" w:rsidRDefault="0068565A" w:rsidP="0068565A">
            <w:pPr>
              <w:spacing w:after="20"/>
              <w:jc w:val="left"/>
              <w:rPr>
                <w:sz w:val="18"/>
                <w:szCs w:val="18"/>
                <w:lang w:val="de-DE"/>
              </w:rPr>
            </w:pPr>
            <w:r w:rsidRPr="00B42F91">
              <w:rPr>
                <w:sz w:val="18"/>
                <w:szCs w:val="18"/>
                <w:lang w:val="de-DE"/>
              </w:rPr>
              <w:t>Technische Arbeitsgruppe für Automatisierung und Computerprogramme</w:t>
            </w:r>
          </w:p>
        </w:tc>
      </w:tr>
      <w:tr w:rsidR="0068565A" w:rsidRPr="00B42F91" w14:paraId="47C9A5B3" w14:textId="77777777" w:rsidTr="004657BB">
        <w:tc>
          <w:tcPr>
            <w:tcW w:w="2127" w:type="dxa"/>
          </w:tcPr>
          <w:p w14:paraId="25FD934D" w14:textId="2259EA6F" w:rsidR="0068565A" w:rsidRPr="00B42F91" w:rsidRDefault="0068565A" w:rsidP="0068565A">
            <w:pPr>
              <w:spacing w:after="20"/>
              <w:jc w:val="left"/>
              <w:rPr>
                <w:sz w:val="18"/>
                <w:szCs w:val="18"/>
                <w:lang w:val="de-DE"/>
              </w:rPr>
            </w:pPr>
            <w:r w:rsidRPr="00B42F91">
              <w:rPr>
                <w:sz w:val="18"/>
                <w:szCs w:val="18"/>
                <w:lang w:val="de-DE"/>
              </w:rPr>
              <w:t>TWF</w:t>
            </w:r>
          </w:p>
        </w:tc>
        <w:tc>
          <w:tcPr>
            <w:tcW w:w="7762" w:type="dxa"/>
          </w:tcPr>
          <w:p w14:paraId="0C08C712" w14:textId="41AF0F6B" w:rsidR="0068565A" w:rsidRPr="00B42F91" w:rsidRDefault="0068565A" w:rsidP="0068565A">
            <w:pPr>
              <w:spacing w:after="20"/>
              <w:jc w:val="left"/>
              <w:rPr>
                <w:sz w:val="18"/>
                <w:szCs w:val="18"/>
                <w:lang w:val="de-DE"/>
              </w:rPr>
            </w:pPr>
            <w:r w:rsidRPr="00B42F91">
              <w:rPr>
                <w:sz w:val="18"/>
                <w:szCs w:val="18"/>
                <w:lang w:val="de-DE"/>
              </w:rPr>
              <w:t>Technische Arbeitsgruppe für Obstarten</w:t>
            </w:r>
          </w:p>
        </w:tc>
      </w:tr>
      <w:tr w:rsidR="0068565A" w:rsidRPr="00A43FBD" w14:paraId="73B1820F" w14:textId="77777777" w:rsidTr="004657BB">
        <w:tc>
          <w:tcPr>
            <w:tcW w:w="2127" w:type="dxa"/>
          </w:tcPr>
          <w:p w14:paraId="1DE6ABA8" w14:textId="3F677C69" w:rsidR="0068565A" w:rsidRPr="00B42F91" w:rsidRDefault="0068565A" w:rsidP="0068565A">
            <w:pPr>
              <w:spacing w:after="20"/>
              <w:jc w:val="left"/>
              <w:rPr>
                <w:sz w:val="18"/>
                <w:szCs w:val="18"/>
                <w:lang w:val="de-DE"/>
              </w:rPr>
            </w:pPr>
            <w:r w:rsidRPr="00B42F91">
              <w:rPr>
                <w:sz w:val="18"/>
                <w:szCs w:val="18"/>
                <w:lang w:val="de-DE"/>
              </w:rPr>
              <w:t>TWO</w:t>
            </w:r>
          </w:p>
        </w:tc>
        <w:tc>
          <w:tcPr>
            <w:tcW w:w="7762" w:type="dxa"/>
          </w:tcPr>
          <w:p w14:paraId="35540786" w14:textId="657F1237" w:rsidR="0068565A" w:rsidRPr="00B42F91" w:rsidRDefault="0068565A" w:rsidP="0068565A">
            <w:pPr>
              <w:spacing w:after="20"/>
              <w:jc w:val="left"/>
              <w:rPr>
                <w:sz w:val="18"/>
                <w:szCs w:val="18"/>
                <w:lang w:val="de-DE"/>
              </w:rPr>
            </w:pPr>
            <w:r w:rsidRPr="00B42F91">
              <w:rPr>
                <w:sz w:val="18"/>
                <w:szCs w:val="18"/>
                <w:lang w:val="de-DE"/>
              </w:rPr>
              <w:t>Technische Arbeitsgruppe für Zierpflanzen und forstliche Baumarten</w:t>
            </w:r>
          </w:p>
        </w:tc>
      </w:tr>
      <w:tr w:rsidR="0068565A" w:rsidRPr="00B42F91" w14:paraId="1C2F3A64" w14:textId="77777777" w:rsidTr="004657BB">
        <w:tc>
          <w:tcPr>
            <w:tcW w:w="2127" w:type="dxa"/>
          </w:tcPr>
          <w:p w14:paraId="7BD7663E" w14:textId="07FD53E9" w:rsidR="0068565A" w:rsidRPr="00B42F91" w:rsidRDefault="0068565A" w:rsidP="0068565A">
            <w:pPr>
              <w:spacing w:after="20"/>
              <w:jc w:val="left"/>
              <w:rPr>
                <w:sz w:val="18"/>
                <w:szCs w:val="18"/>
                <w:lang w:val="de-DE"/>
              </w:rPr>
            </w:pPr>
            <w:r w:rsidRPr="00B42F91">
              <w:rPr>
                <w:sz w:val="18"/>
                <w:szCs w:val="18"/>
                <w:lang w:val="de-DE"/>
              </w:rPr>
              <w:t>TWP</w:t>
            </w:r>
          </w:p>
        </w:tc>
        <w:tc>
          <w:tcPr>
            <w:tcW w:w="7762" w:type="dxa"/>
          </w:tcPr>
          <w:p w14:paraId="117A4ED7" w14:textId="48EA664F" w:rsidR="0068565A" w:rsidRPr="00B42F91" w:rsidRDefault="0068565A" w:rsidP="0068565A">
            <w:pPr>
              <w:spacing w:after="20"/>
              <w:jc w:val="left"/>
              <w:rPr>
                <w:sz w:val="18"/>
                <w:szCs w:val="18"/>
                <w:lang w:val="de-DE"/>
              </w:rPr>
            </w:pPr>
            <w:r w:rsidRPr="00B42F91">
              <w:rPr>
                <w:sz w:val="18"/>
                <w:szCs w:val="18"/>
                <w:lang w:val="de-DE"/>
              </w:rPr>
              <w:t>Technische Arbeitsgruppe(n)</w:t>
            </w:r>
          </w:p>
        </w:tc>
      </w:tr>
      <w:tr w:rsidR="0068565A" w:rsidRPr="00B42F91" w14:paraId="1B86D80C" w14:textId="77777777" w:rsidTr="004657BB">
        <w:tc>
          <w:tcPr>
            <w:tcW w:w="2127" w:type="dxa"/>
          </w:tcPr>
          <w:p w14:paraId="5ADFCF37" w14:textId="04E7C1EE" w:rsidR="0068565A" w:rsidRPr="00B42F91" w:rsidRDefault="0068565A" w:rsidP="0068565A">
            <w:pPr>
              <w:spacing w:after="20"/>
              <w:jc w:val="left"/>
              <w:rPr>
                <w:sz w:val="18"/>
                <w:szCs w:val="18"/>
                <w:lang w:val="de-DE"/>
              </w:rPr>
            </w:pPr>
            <w:r w:rsidRPr="00B42F91">
              <w:rPr>
                <w:sz w:val="18"/>
                <w:szCs w:val="18"/>
                <w:lang w:val="de-DE"/>
              </w:rPr>
              <w:t>TWV</w:t>
            </w:r>
          </w:p>
        </w:tc>
        <w:tc>
          <w:tcPr>
            <w:tcW w:w="7762" w:type="dxa"/>
          </w:tcPr>
          <w:p w14:paraId="571D565B" w14:textId="1AAB2A62" w:rsidR="0068565A" w:rsidRPr="00B42F91" w:rsidRDefault="0068565A" w:rsidP="0068565A">
            <w:pPr>
              <w:spacing w:after="20"/>
              <w:jc w:val="left"/>
              <w:rPr>
                <w:sz w:val="18"/>
                <w:szCs w:val="18"/>
                <w:lang w:val="de-DE"/>
              </w:rPr>
            </w:pPr>
            <w:r w:rsidRPr="00B42F91">
              <w:rPr>
                <w:sz w:val="18"/>
                <w:szCs w:val="18"/>
                <w:lang w:val="de-DE"/>
              </w:rPr>
              <w:t>Technische Arbeitsgruppe für Gemüsearten</w:t>
            </w:r>
          </w:p>
        </w:tc>
      </w:tr>
      <w:tr w:rsidR="0068565A" w:rsidRPr="00A43FBD" w14:paraId="785A70F7" w14:textId="77777777" w:rsidTr="004657BB">
        <w:tc>
          <w:tcPr>
            <w:tcW w:w="2127" w:type="dxa"/>
          </w:tcPr>
          <w:p w14:paraId="1F1B08EC" w14:textId="286889F5" w:rsidR="0068565A" w:rsidRPr="00B42F91" w:rsidRDefault="0068565A" w:rsidP="0068565A">
            <w:pPr>
              <w:spacing w:after="20"/>
              <w:jc w:val="left"/>
              <w:rPr>
                <w:sz w:val="18"/>
                <w:szCs w:val="18"/>
                <w:lang w:val="de-DE"/>
              </w:rPr>
            </w:pPr>
            <w:r w:rsidRPr="00B42F91">
              <w:rPr>
                <w:sz w:val="18"/>
                <w:szCs w:val="18"/>
                <w:lang w:val="de-DE"/>
              </w:rPr>
              <w:t>UPOV PRISMA</w:t>
            </w:r>
          </w:p>
        </w:tc>
        <w:tc>
          <w:tcPr>
            <w:tcW w:w="7762" w:type="dxa"/>
          </w:tcPr>
          <w:p w14:paraId="6B3200ED" w14:textId="73C1A86B" w:rsidR="0068565A" w:rsidRPr="00B42F91" w:rsidRDefault="0068565A" w:rsidP="0068565A">
            <w:pPr>
              <w:spacing w:after="20"/>
              <w:jc w:val="left"/>
              <w:rPr>
                <w:sz w:val="18"/>
                <w:szCs w:val="18"/>
                <w:lang w:val="de-DE"/>
              </w:rPr>
            </w:pPr>
            <w:r w:rsidRPr="00B42F91">
              <w:rPr>
                <w:sz w:val="18"/>
                <w:szCs w:val="18"/>
                <w:lang w:val="de-DE"/>
              </w:rPr>
              <w:t>UPOV-PRISMA-Instrument für Anträge auf Erteilung von Züchterrechten</w:t>
            </w:r>
          </w:p>
        </w:tc>
      </w:tr>
      <w:tr w:rsidR="0068565A" w:rsidRPr="00B42F91" w14:paraId="2A256E8E" w14:textId="77777777" w:rsidTr="004657BB">
        <w:tc>
          <w:tcPr>
            <w:tcW w:w="2127" w:type="dxa"/>
          </w:tcPr>
          <w:p w14:paraId="40ACB116" w14:textId="36F0C80D" w:rsidR="0068565A" w:rsidRPr="00B42F91" w:rsidRDefault="0068565A" w:rsidP="0068565A">
            <w:pPr>
              <w:spacing w:after="20"/>
              <w:jc w:val="left"/>
              <w:rPr>
                <w:sz w:val="18"/>
                <w:szCs w:val="18"/>
                <w:lang w:val="de-DE"/>
              </w:rPr>
            </w:pPr>
            <w:r w:rsidRPr="00B42F91">
              <w:rPr>
                <w:sz w:val="18"/>
                <w:szCs w:val="18"/>
                <w:lang w:val="de-DE"/>
              </w:rPr>
              <w:t>WSP</w:t>
            </w:r>
          </w:p>
        </w:tc>
        <w:tc>
          <w:tcPr>
            <w:tcW w:w="7762" w:type="dxa"/>
          </w:tcPr>
          <w:p w14:paraId="3C126E7C" w14:textId="0BBAAC92" w:rsidR="0068565A" w:rsidRPr="00B42F91" w:rsidRDefault="0068565A" w:rsidP="0068565A">
            <w:pPr>
              <w:spacing w:after="20"/>
              <w:jc w:val="left"/>
              <w:rPr>
                <w:sz w:val="18"/>
                <w:szCs w:val="18"/>
                <w:lang w:val="de-DE"/>
              </w:rPr>
            </w:pPr>
            <w:r w:rsidRPr="00B42F91">
              <w:rPr>
                <w:sz w:val="18"/>
                <w:szCs w:val="18"/>
                <w:lang w:val="de-DE"/>
              </w:rPr>
              <w:t>Weltsaatgutpartnerschaft</w:t>
            </w:r>
          </w:p>
        </w:tc>
      </w:tr>
    </w:tbl>
    <w:p w14:paraId="790EF973" w14:textId="77777777" w:rsidR="00775F34" w:rsidRPr="00B42F91" w:rsidRDefault="00775F34" w:rsidP="00775F34">
      <w:pPr>
        <w:rPr>
          <w:sz w:val="18"/>
          <w:szCs w:val="18"/>
          <w:lang w:val="de-DE"/>
        </w:rPr>
      </w:pPr>
    </w:p>
    <w:p w14:paraId="4E84B600" w14:textId="77777777" w:rsidR="00775F34" w:rsidRPr="00B42F91" w:rsidRDefault="00775F34" w:rsidP="00775F34">
      <w:pPr>
        <w:ind w:left="1418" w:hanging="1418"/>
        <w:rPr>
          <w:sz w:val="18"/>
          <w:szCs w:val="18"/>
          <w:lang w:val="de-DE"/>
        </w:rPr>
      </w:pPr>
    </w:p>
    <w:p w14:paraId="5446F657" w14:textId="0F163B65" w:rsidR="00775F34" w:rsidRPr="00B42F91" w:rsidRDefault="0068565A" w:rsidP="00775F34">
      <w:pPr>
        <w:ind w:left="1418" w:hanging="1418"/>
        <w:jc w:val="center"/>
        <w:rPr>
          <w:u w:val="single"/>
          <w:lang w:val="de-DE"/>
        </w:rPr>
      </w:pPr>
      <w:r w:rsidRPr="00B42F91">
        <w:rPr>
          <w:u w:val="single"/>
          <w:lang w:val="de-DE"/>
        </w:rPr>
        <w:t>Akronyme</w:t>
      </w:r>
    </w:p>
    <w:p w14:paraId="4165475D" w14:textId="77777777" w:rsidR="00775F34" w:rsidRPr="00B42F91" w:rsidRDefault="00775F34" w:rsidP="00775F34">
      <w:pPr>
        <w:rPr>
          <w:sz w:val="18"/>
          <w:szCs w:val="18"/>
          <w:lang w:val="de-DE"/>
        </w:rPr>
      </w:pPr>
    </w:p>
    <w:tbl>
      <w:tblPr>
        <w:tblW w:w="9923" w:type="dxa"/>
        <w:tblLook w:val="04A0" w:firstRow="1" w:lastRow="0" w:firstColumn="1" w:lastColumn="0" w:noHBand="0" w:noVBand="1"/>
      </w:tblPr>
      <w:tblGrid>
        <w:gridCol w:w="2127"/>
        <w:gridCol w:w="7796"/>
      </w:tblGrid>
      <w:tr w:rsidR="00C275DB" w:rsidRPr="00B42F91" w14:paraId="05CB52D9" w14:textId="77777777" w:rsidTr="00C275DB">
        <w:tc>
          <w:tcPr>
            <w:tcW w:w="2127" w:type="dxa"/>
            <w:tcBorders>
              <w:top w:val="nil"/>
              <w:left w:val="nil"/>
              <w:bottom w:val="nil"/>
              <w:right w:val="nil"/>
            </w:tcBorders>
            <w:shd w:val="clear" w:color="auto" w:fill="auto"/>
          </w:tcPr>
          <w:p w14:paraId="656F99DE"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AFSTA</w:t>
            </w:r>
          </w:p>
        </w:tc>
        <w:tc>
          <w:tcPr>
            <w:tcW w:w="7796" w:type="dxa"/>
            <w:tcBorders>
              <w:top w:val="nil"/>
              <w:left w:val="nil"/>
              <w:bottom w:val="nil"/>
              <w:right w:val="nil"/>
            </w:tcBorders>
            <w:shd w:val="clear" w:color="auto" w:fill="auto"/>
          </w:tcPr>
          <w:p w14:paraId="056EC6BF" w14:textId="77BB1886" w:rsidR="00C275DB" w:rsidRPr="00B42F91" w:rsidRDefault="00F701FC" w:rsidP="00F701FC">
            <w:pPr>
              <w:spacing w:after="20"/>
              <w:jc w:val="left"/>
              <w:rPr>
                <w:rFonts w:cs="Arial"/>
                <w:color w:val="000000"/>
                <w:sz w:val="18"/>
                <w:szCs w:val="18"/>
                <w:lang w:val="de-DE"/>
              </w:rPr>
            </w:pPr>
            <w:r w:rsidRPr="00B42F91">
              <w:rPr>
                <w:rFonts w:cs="Arial"/>
                <w:color w:val="000000"/>
                <w:sz w:val="18"/>
                <w:szCs w:val="18"/>
                <w:lang w:val="de-DE"/>
              </w:rPr>
              <w:t>Saatgutvereinigung für Afrika</w:t>
            </w:r>
          </w:p>
        </w:tc>
      </w:tr>
      <w:tr w:rsidR="00C275DB" w:rsidRPr="00A43FBD" w14:paraId="27845895" w14:textId="77777777" w:rsidTr="00C275DB">
        <w:tc>
          <w:tcPr>
            <w:tcW w:w="2127" w:type="dxa"/>
            <w:tcBorders>
              <w:top w:val="nil"/>
              <w:left w:val="nil"/>
              <w:bottom w:val="nil"/>
              <w:right w:val="nil"/>
            </w:tcBorders>
            <w:shd w:val="clear" w:color="auto" w:fill="auto"/>
          </w:tcPr>
          <w:p w14:paraId="643610EB" w14:textId="36313FF5" w:rsidR="00C275DB" w:rsidRPr="00B42F91" w:rsidRDefault="00C275DB" w:rsidP="00B31433">
            <w:pPr>
              <w:spacing w:after="20"/>
              <w:jc w:val="left"/>
              <w:rPr>
                <w:rFonts w:cs="Arial"/>
                <w:color w:val="000000"/>
                <w:sz w:val="18"/>
                <w:szCs w:val="18"/>
                <w:lang w:val="de-DE"/>
              </w:rPr>
            </w:pPr>
            <w:r w:rsidRPr="00B42F91">
              <w:rPr>
                <w:rFonts w:cs="Arial"/>
                <w:color w:val="000000"/>
                <w:sz w:val="18"/>
                <w:szCs w:val="18"/>
                <w:lang w:val="de-DE"/>
              </w:rPr>
              <w:t>APHA (</w:t>
            </w:r>
            <w:r w:rsidR="00B31433" w:rsidRPr="00B42F91">
              <w:rPr>
                <w:rFonts w:cs="Arial"/>
                <w:color w:val="000000"/>
                <w:sz w:val="18"/>
                <w:szCs w:val="18"/>
                <w:lang w:val="de-DE"/>
              </w:rPr>
              <w:t>Vereinigtes Königreich</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0933E928" w14:textId="6AD29CB8" w:rsidR="00C275DB" w:rsidRPr="00B42F91" w:rsidRDefault="00C275DB" w:rsidP="00B31433">
            <w:pPr>
              <w:spacing w:after="20"/>
              <w:jc w:val="left"/>
              <w:rPr>
                <w:rFonts w:cs="Arial"/>
                <w:color w:val="000000"/>
                <w:sz w:val="18"/>
                <w:szCs w:val="18"/>
                <w:lang w:val="de-DE"/>
              </w:rPr>
            </w:pPr>
            <w:r w:rsidRPr="00B42F91">
              <w:rPr>
                <w:rFonts w:cs="Arial"/>
                <w:color w:val="000000"/>
                <w:sz w:val="18"/>
                <w:szCs w:val="18"/>
                <w:lang w:val="de-DE"/>
              </w:rPr>
              <w:t>Agen</w:t>
            </w:r>
            <w:r w:rsidR="00B31433" w:rsidRPr="00B42F91">
              <w:rPr>
                <w:rFonts w:cs="Arial"/>
                <w:color w:val="000000"/>
                <w:sz w:val="18"/>
                <w:szCs w:val="18"/>
                <w:lang w:val="de-DE"/>
              </w:rPr>
              <w:t>tur für Tier- und Pflanzengesundheit</w:t>
            </w:r>
          </w:p>
        </w:tc>
      </w:tr>
      <w:tr w:rsidR="00C275DB" w:rsidRPr="00A43FBD" w14:paraId="13A512E6" w14:textId="77777777" w:rsidTr="00C275DB">
        <w:tc>
          <w:tcPr>
            <w:tcW w:w="2127" w:type="dxa"/>
            <w:tcBorders>
              <w:top w:val="nil"/>
              <w:left w:val="nil"/>
              <w:bottom w:val="nil"/>
              <w:right w:val="nil"/>
            </w:tcBorders>
            <w:shd w:val="clear" w:color="auto" w:fill="auto"/>
          </w:tcPr>
          <w:p w14:paraId="1B4716AF"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APSA</w:t>
            </w:r>
          </w:p>
        </w:tc>
        <w:tc>
          <w:tcPr>
            <w:tcW w:w="7796" w:type="dxa"/>
            <w:tcBorders>
              <w:top w:val="nil"/>
              <w:left w:val="nil"/>
              <w:bottom w:val="nil"/>
              <w:right w:val="nil"/>
            </w:tcBorders>
            <w:shd w:val="clear" w:color="auto" w:fill="auto"/>
          </w:tcPr>
          <w:p w14:paraId="113E0727" w14:textId="2377E57D" w:rsidR="00C275DB" w:rsidRPr="00B42F91" w:rsidRDefault="00B31433" w:rsidP="00B31433">
            <w:pPr>
              <w:pStyle w:val="Default"/>
              <w:rPr>
                <w:sz w:val="18"/>
                <w:szCs w:val="18"/>
                <w:lang w:val="de-DE"/>
              </w:rPr>
            </w:pPr>
            <w:r w:rsidRPr="00B42F91">
              <w:rPr>
                <w:sz w:val="18"/>
                <w:szCs w:val="18"/>
                <w:lang w:val="de-DE"/>
              </w:rPr>
              <w:t xml:space="preserve">Saatgutvereinigung für Asien und den Pazifik </w:t>
            </w:r>
          </w:p>
        </w:tc>
      </w:tr>
      <w:tr w:rsidR="00C275DB" w:rsidRPr="00B42F91" w14:paraId="732EEAAF" w14:textId="77777777" w:rsidTr="00C275DB">
        <w:tc>
          <w:tcPr>
            <w:tcW w:w="2127" w:type="dxa"/>
            <w:tcBorders>
              <w:top w:val="nil"/>
              <w:left w:val="nil"/>
              <w:bottom w:val="nil"/>
              <w:right w:val="nil"/>
            </w:tcBorders>
            <w:shd w:val="clear" w:color="auto" w:fill="auto"/>
          </w:tcPr>
          <w:p w14:paraId="3ED2D014" w14:textId="58F987B2" w:rsidR="00C275DB" w:rsidRPr="00B42F91" w:rsidRDefault="00C275DB" w:rsidP="000A4FFD">
            <w:pPr>
              <w:spacing w:after="20"/>
              <w:jc w:val="left"/>
              <w:rPr>
                <w:rFonts w:cs="Arial"/>
                <w:color w:val="000000"/>
                <w:sz w:val="18"/>
                <w:szCs w:val="18"/>
                <w:lang w:val="de-DE"/>
              </w:rPr>
            </w:pPr>
            <w:r w:rsidRPr="00B42F91">
              <w:rPr>
                <w:rFonts w:cs="Arial"/>
                <w:color w:val="000000"/>
                <w:sz w:val="18"/>
                <w:szCs w:val="18"/>
                <w:lang w:val="de-DE"/>
              </w:rPr>
              <w:t>ARC (S</w:t>
            </w:r>
            <w:r w:rsidR="000A4FFD" w:rsidRPr="00B42F91">
              <w:rPr>
                <w:rFonts w:cs="Arial"/>
                <w:color w:val="000000"/>
                <w:sz w:val="18"/>
                <w:szCs w:val="18"/>
                <w:lang w:val="de-DE"/>
              </w:rPr>
              <w:t>üdafrika</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388576E4" w14:textId="1FE4128B" w:rsidR="00C275DB" w:rsidRPr="00B42F91" w:rsidRDefault="000A4FFD" w:rsidP="000A4FFD">
            <w:pPr>
              <w:spacing w:after="20"/>
              <w:jc w:val="left"/>
              <w:rPr>
                <w:rFonts w:cs="Arial"/>
                <w:color w:val="000000"/>
                <w:sz w:val="18"/>
                <w:szCs w:val="18"/>
                <w:lang w:val="de-DE"/>
              </w:rPr>
            </w:pPr>
            <w:r w:rsidRPr="00B42F91">
              <w:rPr>
                <w:rFonts w:cs="Arial"/>
                <w:color w:val="000000"/>
                <w:sz w:val="18"/>
                <w:szCs w:val="18"/>
                <w:lang w:val="de-DE"/>
              </w:rPr>
              <w:t xml:space="preserve">Rat für </w:t>
            </w:r>
            <w:r w:rsidR="00C275DB" w:rsidRPr="00B42F91">
              <w:rPr>
                <w:rFonts w:cs="Arial"/>
                <w:color w:val="000000"/>
                <w:sz w:val="18"/>
                <w:szCs w:val="18"/>
                <w:lang w:val="de-DE"/>
              </w:rPr>
              <w:t>Agr</w:t>
            </w:r>
            <w:r w:rsidRPr="00B42F91">
              <w:rPr>
                <w:rFonts w:cs="Arial"/>
                <w:color w:val="000000"/>
                <w:sz w:val="18"/>
                <w:szCs w:val="18"/>
                <w:lang w:val="de-DE"/>
              </w:rPr>
              <w:t>arforschung</w:t>
            </w:r>
            <w:r w:rsidR="00C275DB" w:rsidRPr="00B42F91">
              <w:rPr>
                <w:rFonts w:cs="Arial"/>
                <w:color w:val="000000"/>
                <w:sz w:val="18"/>
                <w:szCs w:val="18"/>
                <w:lang w:val="de-DE"/>
              </w:rPr>
              <w:t xml:space="preserve"> </w:t>
            </w:r>
          </w:p>
        </w:tc>
      </w:tr>
      <w:tr w:rsidR="00C275DB" w:rsidRPr="00B42F91" w14:paraId="6F06A681" w14:textId="77777777" w:rsidTr="00C275DB">
        <w:tc>
          <w:tcPr>
            <w:tcW w:w="2127" w:type="dxa"/>
            <w:tcBorders>
              <w:top w:val="nil"/>
              <w:left w:val="nil"/>
              <w:bottom w:val="nil"/>
              <w:right w:val="nil"/>
            </w:tcBorders>
            <w:shd w:val="clear" w:color="auto" w:fill="auto"/>
          </w:tcPr>
          <w:p w14:paraId="69EE1DF4"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ARIA (Afghanistan)</w:t>
            </w:r>
          </w:p>
        </w:tc>
        <w:tc>
          <w:tcPr>
            <w:tcW w:w="7796" w:type="dxa"/>
            <w:tcBorders>
              <w:top w:val="nil"/>
              <w:left w:val="nil"/>
              <w:bottom w:val="nil"/>
              <w:right w:val="nil"/>
            </w:tcBorders>
            <w:shd w:val="clear" w:color="auto" w:fill="auto"/>
          </w:tcPr>
          <w:p w14:paraId="6F000682" w14:textId="59232310" w:rsidR="00C275DB" w:rsidRPr="00B42F91" w:rsidRDefault="00C275DB" w:rsidP="00B31433">
            <w:pPr>
              <w:spacing w:after="20"/>
              <w:jc w:val="left"/>
              <w:rPr>
                <w:rFonts w:cs="Arial"/>
                <w:color w:val="000000"/>
                <w:sz w:val="18"/>
                <w:szCs w:val="18"/>
                <w:lang w:val="de-DE"/>
              </w:rPr>
            </w:pPr>
            <w:r w:rsidRPr="00B42F91">
              <w:rPr>
                <w:rFonts w:cs="Arial"/>
                <w:color w:val="000000"/>
                <w:sz w:val="18"/>
                <w:szCs w:val="18"/>
                <w:lang w:val="de-DE"/>
              </w:rPr>
              <w:t>Agr</w:t>
            </w:r>
            <w:r w:rsidR="00B31433" w:rsidRPr="00B42F91">
              <w:rPr>
                <w:rFonts w:cs="Arial"/>
                <w:color w:val="000000"/>
                <w:sz w:val="18"/>
                <w:szCs w:val="18"/>
                <w:lang w:val="de-DE"/>
              </w:rPr>
              <w:t>arforschungsi</w:t>
            </w:r>
            <w:r w:rsidRPr="00B42F91">
              <w:rPr>
                <w:rFonts w:cs="Arial"/>
                <w:color w:val="000000"/>
                <w:sz w:val="18"/>
                <w:szCs w:val="18"/>
                <w:lang w:val="de-DE"/>
              </w:rPr>
              <w:t xml:space="preserve">nstitut </w:t>
            </w:r>
          </w:p>
        </w:tc>
      </w:tr>
      <w:tr w:rsidR="00C275DB" w:rsidRPr="00A43FBD" w14:paraId="02B922CA" w14:textId="77777777" w:rsidTr="00C275DB">
        <w:tc>
          <w:tcPr>
            <w:tcW w:w="2127" w:type="dxa"/>
            <w:tcBorders>
              <w:top w:val="nil"/>
              <w:left w:val="nil"/>
              <w:bottom w:val="nil"/>
              <w:right w:val="nil"/>
            </w:tcBorders>
            <w:shd w:val="clear" w:color="auto" w:fill="auto"/>
          </w:tcPr>
          <w:p w14:paraId="6D2E97AD"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ARIPO</w:t>
            </w:r>
          </w:p>
        </w:tc>
        <w:tc>
          <w:tcPr>
            <w:tcW w:w="7796" w:type="dxa"/>
            <w:tcBorders>
              <w:top w:val="nil"/>
              <w:left w:val="nil"/>
              <w:bottom w:val="nil"/>
              <w:right w:val="nil"/>
            </w:tcBorders>
            <w:shd w:val="clear" w:color="auto" w:fill="auto"/>
          </w:tcPr>
          <w:p w14:paraId="2F7DA895" w14:textId="0550BC25" w:rsidR="00C275DB" w:rsidRPr="00B42F91" w:rsidRDefault="00B114CC" w:rsidP="00B114CC">
            <w:pPr>
              <w:spacing w:after="20"/>
              <w:jc w:val="left"/>
              <w:rPr>
                <w:rFonts w:cs="Arial"/>
                <w:color w:val="000000"/>
                <w:sz w:val="18"/>
                <w:szCs w:val="18"/>
                <w:lang w:val="de-DE"/>
              </w:rPr>
            </w:pPr>
            <w:r w:rsidRPr="00B42F91">
              <w:rPr>
                <w:sz w:val="18"/>
                <w:szCs w:val="18"/>
                <w:lang w:val="de-DE"/>
              </w:rPr>
              <w:t>Afrikanische Regionalorganisation für geistiges Eigentum</w:t>
            </w:r>
          </w:p>
        </w:tc>
      </w:tr>
      <w:tr w:rsidR="00C275DB" w:rsidRPr="00A43FBD" w14:paraId="650CEC89" w14:textId="77777777" w:rsidTr="00C275DB">
        <w:tc>
          <w:tcPr>
            <w:tcW w:w="2127" w:type="dxa"/>
            <w:tcBorders>
              <w:top w:val="nil"/>
              <w:left w:val="nil"/>
              <w:bottom w:val="nil"/>
              <w:right w:val="nil"/>
            </w:tcBorders>
            <w:shd w:val="clear" w:color="auto" w:fill="auto"/>
          </w:tcPr>
          <w:p w14:paraId="13785DE0"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BruIPO</w:t>
            </w:r>
          </w:p>
        </w:tc>
        <w:tc>
          <w:tcPr>
            <w:tcW w:w="7796" w:type="dxa"/>
            <w:tcBorders>
              <w:top w:val="nil"/>
              <w:left w:val="nil"/>
              <w:bottom w:val="nil"/>
              <w:right w:val="nil"/>
            </w:tcBorders>
            <w:shd w:val="clear" w:color="auto" w:fill="auto"/>
          </w:tcPr>
          <w:p w14:paraId="0BB62097" w14:textId="267A076B" w:rsidR="00C275DB" w:rsidRPr="00B42F91" w:rsidRDefault="002C5BA3" w:rsidP="002C5BA3">
            <w:pPr>
              <w:spacing w:after="20"/>
              <w:jc w:val="left"/>
              <w:rPr>
                <w:rFonts w:cs="Arial"/>
                <w:color w:val="000000"/>
                <w:sz w:val="18"/>
                <w:szCs w:val="18"/>
                <w:lang w:val="de-DE"/>
              </w:rPr>
            </w:pPr>
            <w:r w:rsidRPr="00B42F91">
              <w:rPr>
                <w:rFonts w:cs="Arial"/>
                <w:sz w:val="18"/>
                <w:szCs w:val="18"/>
                <w:lang w:val="de-DE"/>
              </w:rPr>
              <w:t>Amt für geistiges Eigentum von Brunei Darussalam</w:t>
            </w:r>
          </w:p>
        </w:tc>
      </w:tr>
      <w:tr w:rsidR="00C275DB" w:rsidRPr="00A43FBD" w14:paraId="755ED42B" w14:textId="77777777" w:rsidTr="00C275DB">
        <w:tc>
          <w:tcPr>
            <w:tcW w:w="2127" w:type="dxa"/>
            <w:tcBorders>
              <w:top w:val="nil"/>
              <w:left w:val="nil"/>
              <w:bottom w:val="nil"/>
              <w:right w:val="nil"/>
            </w:tcBorders>
            <w:shd w:val="clear" w:color="auto" w:fill="auto"/>
          </w:tcPr>
          <w:p w14:paraId="3BDB4000"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CBD</w:t>
            </w:r>
          </w:p>
        </w:tc>
        <w:tc>
          <w:tcPr>
            <w:tcW w:w="7796" w:type="dxa"/>
            <w:tcBorders>
              <w:top w:val="nil"/>
              <w:left w:val="nil"/>
              <w:bottom w:val="nil"/>
              <w:right w:val="nil"/>
            </w:tcBorders>
            <w:shd w:val="clear" w:color="auto" w:fill="auto"/>
          </w:tcPr>
          <w:p w14:paraId="65331FFB" w14:textId="67CEE29C" w:rsidR="00C275DB" w:rsidRPr="00B42F91" w:rsidRDefault="00B114CC" w:rsidP="00C275DB">
            <w:pPr>
              <w:spacing w:after="20"/>
              <w:jc w:val="left"/>
              <w:rPr>
                <w:rFonts w:cs="Arial"/>
                <w:color w:val="000000"/>
                <w:sz w:val="18"/>
                <w:szCs w:val="18"/>
                <w:lang w:val="de-DE"/>
              </w:rPr>
            </w:pPr>
            <w:r w:rsidRPr="00B42F91">
              <w:rPr>
                <w:rFonts w:cs="Arial"/>
                <w:color w:val="000000"/>
                <w:sz w:val="18"/>
                <w:szCs w:val="18"/>
                <w:lang w:val="de-DE"/>
              </w:rPr>
              <w:t xml:space="preserve">Übereinkommen </w:t>
            </w:r>
            <w:r w:rsidR="00F701FC" w:rsidRPr="00B42F91">
              <w:rPr>
                <w:rFonts w:cs="Arial"/>
                <w:color w:val="000000"/>
                <w:sz w:val="18"/>
                <w:szCs w:val="18"/>
                <w:lang w:val="de-DE"/>
              </w:rPr>
              <w:t>über</w:t>
            </w:r>
            <w:r w:rsidRPr="00B42F91">
              <w:rPr>
                <w:rFonts w:cs="Arial"/>
                <w:color w:val="000000"/>
                <w:sz w:val="18"/>
                <w:szCs w:val="18"/>
                <w:lang w:val="de-DE"/>
              </w:rPr>
              <w:t xml:space="preserve"> die biologische Vielfalt</w:t>
            </w:r>
          </w:p>
        </w:tc>
      </w:tr>
      <w:tr w:rsidR="00C275DB" w:rsidRPr="00B42F91" w14:paraId="3C59C45B" w14:textId="77777777" w:rsidTr="00C275DB">
        <w:tc>
          <w:tcPr>
            <w:tcW w:w="2127" w:type="dxa"/>
            <w:tcBorders>
              <w:top w:val="nil"/>
              <w:left w:val="nil"/>
              <w:bottom w:val="nil"/>
              <w:right w:val="nil"/>
            </w:tcBorders>
            <w:shd w:val="clear" w:color="auto" w:fill="auto"/>
          </w:tcPr>
          <w:p w14:paraId="51FE7CB7"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CFIA</w:t>
            </w:r>
          </w:p>
        </w:tc>
        <w:tc>
          <w:tcPr>
            <w:tcW w:w="7796" w:type="dxa"/>
            <w:tcBorders>
              <w:top w:val="nil"/>
              <w:left w:val="nil"/>
              <w:bottom w:val="nil"/>
              <w:right w:val="nil"/>
            </w:tcBorders>
            <w:shd w:val="clear" w:color="auto" w:fill="auto"/>
          </w:tcPr>
          <w:p w14:paraId="2B036581" w14:textId="75BC0E54" w:rsidR="00C275DB" w:rsidRPr="00B42F91" w:rsidRDefault="00B114CC" w:rsidP="00B114CC">
            <w:pPr>
              <w:spacing w:after="20"/>
              <w:jc w:val="left"/>
              <w:rPr>
                <w:rFonts w:cs="Arial"/>
                <w:color w:val="000000"/>
                <w:sz w:val="18"/>
                <w:szCs w:val="18"/>
                <w:lang w:val="de-DE"/>
              </w:rPr>
            </w:pPr>
            <w:r w:rsidRPr="00B42F91">
              <w:rPr>
                <w:rFonts w:cs="Arial"/>
                <w:color w:val="000000"/>
                <w:sz w:val="18"/>
                <w:szCs w:val="18"/>
                <w:lang w:val="de-DE"/>
              </w:rPr>
              <w:t>K</w:t>
            </w:r>
            <w:r w:rsidR="00C275DB" w:rsidRPr="00B42F91">
              <w:rPr>
                <w:rFonts w:cs="Arial"/>
                <w:color w:val="000000"/>
                <w:sz w:val="18"/>
                <w:szCs w:val="18"/>
                <w:lang w:val="de-DE"/>
              </w:rPr>
              <w:t>anadi</w:t>
            </w:r>
            <w:r w:rsidRPr="00B42F91">
              <w:rPr>
                <w:rFonts w:cs="Arial"/>
                <w:color w:val="000000"/>
                <w:sz w:val="18"/>
                <w:szCs w:val="18"/>
                <w:lang w:val="de-DE"/>
              </w:rPr>
              <w:t xml:space="preserve">sche Behörde für Lebensmittelinspektion </w:t>
            </w:r>
          </w:p>
        </w:tc>
      </w:tr>
      <w:tr w:rsidR="00C275DB" w:rsidRPr="00A43FBD" w14:paraId="5840E01B" w14:textId="77777777" w:rsidTr="00C275DB">
        <w:tc>
          <w:tcPr>
            <w:tcW w:w="2127" w:type="dxa"/>
            <w:tcBorders>
              <w:top w:val="nil"/>
              <w:left w:val="nil"/>
              <w:bottom w:val="nil"/>
              <w:right w:val="nil"/>
            </w:tcBorders>
            <w:shd w:val="clear" w:color="auto" w:fill="auto"/>
          </w:tcPr>
          <w:p w14:paraId="5ACE9D44"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CIOPORA</w:t>
            </w:r>
          </w:p>
        </w:tc>
        <w:tc>
          <w:tcPr>
            <w:tcW w:w="7796" w:type="dxa"/>
            <w:tcBorders>
              <w:top w:val="nil"/>
              <w:left w:val="nil"/>
              <w:bottom w:val="nil"/>
              <w:right w:val="nil"/>
            </w:tcBorders>
            <w:shd w:val="clear" w:color="auto" w:fill="auto"/>
          </w:tcPr>
          <w:p w14:paraId="43741B1C" w14:textId="6AF5BEF0" w:rsidR="00C275DB" w:rsidRPr="00B42F91" w:rsidRDefault="00B114CC" w:rsidP="00C275DB">
            <w:pPr>
              <w:spacing w:after="20"/>
              <w:jc w:val="left"/>
              <w:rPr>
                <w:rFonts w:cs="Arial"/>
                <w:color w:val="000000"/>
                <w:sz w:val="18"/>
                <w:szCs w:val="18"/>
                <w:lang w:val="de-DE"/>
              </w:rPr>
            </w:pPr>
            <w:r w:rsidRPr="00B42F91">
              <w:rPr>
                <w:sz w:val="18"/>
                <w:szCs w:val="18"/>
                <w:lang w:val="de-DE"/>
              </w:rPr>
              <w:t>Internationale Gemeinschaft der Züchter vegetativ vermehrbarer Zier- und Obstpflanzen</w:t>
            </w:r>
          </w:p>
        </w:tc>
      </w:tr>
      <w:tr w:rsidR="00C275DB" w:rsidRPr="00A43FBD" w14:paraId="424A2872" w14:textId="77777777" w:rsidTr="00C275DB">
        <w:tc>
          <w:tcPr>
            <w:tcW w:w="2127" w:type="dxa"/>
            <w:tcBorders>
              <w:top w:val="nil"/>
              <w:left w:val="nil"/>
              <w:bottom w:val="nil"/>
              <w:right w:val="nil"/>
            </w:tcBorders>
            <w:shd w:val="clear" w:color="auto" w:fill="auto"/>
          </w:tcPr>
          <w:p w14:paraId="4BE24AF8" w14:textId="17EAE9CB" w:rsidR="00C275DB" w:rsidRPr="00B42F91" w:rsidRDefault="00C275DB" w:rsidP="000B1C54">
            <w:pPr>
              <w:spacing w:after="20"/>
              <w:jc w:val="left"/>
              <w:rPr>
                <w:rFonts w:cs="Arial"/>
                <w:color w:val="000000"/>
                <w:sz w:val="18"/>
                <w:szCs w:val="18"/>
                <w:lang w:val="de-DE"/>
              </w:rPr>
            </w:pPr>
            <w:r w:rsidRPr="00B42F91">
              <w:rPr>
                <w:rFonts w:cs="Arial"/>
                <w:color w:val="000000"/>
                <w:sz w:val="18"/>
                <w:szCs w:val="18"/>
                <w:lang w:val="de-DE"/>
              </w:rPr>
              <w:t>CIPO (St</w:t>
            </w:r>
            <w:r w:rsidR="000B1C54" w:rsidRPr="00B42F91">
              <w:rPr>
                <w:rFonts w:cs="Arial"/>
                <w:color w:val="000000"/>
                <w:sz w:val="18"/>
                <w:szCs w:val="18"/>
                <w:lang w:val="de-DE"/>
              </w:rPr>
              <w:t>.</w:t>
            </w:r>
            <w:r w:rsidRPr="00B42F91">
              <w:rPr>
                <w:rFonts w:cs="Arial"/>
                <w:color w:val="000000"/>
                <w:sz w:val="18"/>
                <w:szCs w:val="18"/>
                <w:lang w:val="de-DE"/>
              </w:rPr>
              <w:t xml:space="preserve"> Vincent </w:t>
            </w:r>
            <w:r w:rsidR="000B1C54" w:rsidRPr="00B42F91">
              <w:rPr>
                <w:rFonts w:cs="Arial"/>
                <w:color w:val="000000"/>
                <w:sz w:val="18"/>
                <w:szCs w:val="18"/>
                <w:lang w:val="de-DE"/>
              </w:rPr>
              <w:t>u</w:t>
            </w:r>
            <w:r w:rsidRPr="00B42F91">
              <w:rPr>
                <w:rFonts w:cs="Arial"/>
                <w:color w:val="000000"/>
                <w:sz w:val="18"/>
                <w:szCs w:val="18"/>
                <w:lang w:val="de-DE"/>
              </w:rPr>
              <w:t xml:space="preserve">nd </w:t>
            </w:r>
            <w:r w:rsidR="000B1C54" w:rsidRPr="00B42F91">
              <w:rPr>
                <w:rFonts w:cs="Arial"/>
                <w:color w:val="000000"/>
                <w:sz w:val="18"/>
                <w:szCs w:val="18"/>
                <w:lang w:val="de-DE"/>
              </w:rPr>
              <w:t>die</w:t>
            </w:r>
            <w:r w:rsidRPr="00B42F91">
              <w:rPr>
                <w:rFonts w:cs="Arial"/>
                <w:color w:val="000000"/>
                <w:sz w:val="18"/>
                <w:szCs w:val="18"/>
                <w:lang w:val="de-DE"/>
              </w:rPr>
              <w:t xml:space="preserve"> Grenadine</w:t>
            </w:r>
            <w:r w:rsidR="000B1C54" w:rsidRPr="00B42F91">
              <w:rPr>
                <w:rFonts w:cs="Arial"/>
                <w:color w:val="000000"/>
                <w:sz w:val="18"/>
                <w:szCs w:val="18"/>
                <w:lang w:val="de-DE"/>
              </w:rPr>
              <w:t>n</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4362D9CB" w14:textId="5B9058B0" w:rsidR="00C275DB" w:rsidRPr="00B42F91" w:rsidRDefault="000B1C54" w:rsidP="00C275DB">
            <w:pPr>
              <w:spacing w:after="20"/>
              <w:jc w:val="left"/>
              <w:rPr>
                <w:rFonts w:cs="Arial"/>
                <w:color w:val="000000"/>
                <w:sz w:val="18"/>
                <w:szCs w:val="18"/>
                <w:lang w:val="de-DE"/>
              </w:rPr>
            </w:pPr>
            <w:r w:rsidRPr="00B42F91">
              <w:rPr>
                <w:sz w:val="18"/>
                <w:szCs w:val="18"/>
                <w:lang w:val="de-DE"/>
              </w:rPr>
              <w:t>Amt für Handel und geistiges Eigentum</w:t>
            </w:r>
          </w:p>
        </w:tc>
      </w:tr>
      <w:tr w:rsidR="00C275DB" w:rsidRPr="00B42F91" w14:paraId="5A2CE60A" w14:textId="77777777" w:rsidTr="00C275DB">
        <w:tc>
          <w:tcPr>
            <w:tcW w:w="2127" w:type="dxa"/>
            <w:tcBorders>
              <w:top w:val="nil"/>
              <w:left w:val="nil"/>
              <w:bottom w:val="nil"/>
              <w:right w:val="nil"/>
            </w:tcBorders>
            <w:shd w:val="clear" w:color="auto" w:fill="auto"/>
          </w:tcPr>
          <w:p w14:paraId="31FE863D"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CLI</w:t>
            </w:r>
          </w:p>
        </w:tc>
        <w:tc>
          <w:tcPr>
            <w:tcW w:w="7796" w:type="dxa"/>
            <w:tcBorders>
              <w:top w:val="nil"/>
              <w:left w:val="nil"/>
              <w:bottom w:val="nil"/>
              <w:right w:val="nil"/>
            </w:tcBorders>
            <w:shd w:val="clear" w:color="auto" w:fill="auto"/>
          </w:tcPr>
          <w:p w14:paraId="0C70B06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CropLife International</w:t>
            </w:r>
          </w:p>
        </w:tc>
      </w:tr>
      <w:tr w:rsidR="00C275DB" w:rsidRPr="00B42F91" w14:paraId="24965D78" w14:textId="77777777" w:rsidTr="00C275DB">
        <w:tc>
          <w:tcPr>
            <w:tcW w:w="2127" w:type="dxa"/>
            <w:tcBorders>
              <w:top w:val="nil"/>
              <w:left w:val="nil"/>
              <w:bottom w:val="nil"/>
              <w:right w:val="nil"/>
            </w:tcBorders>
            <w:shd w:val="clear" w:color="auto" w:fill="auto"/>
          </w:tcPr>
          <w:p w14:paraId="0782006D" w14:textId="342A13AF" w:rsidR="00C275DB" w:rsidRPr="00B42F91" w:rsidRDefault="00C275DB" w:rsidP="00743964">
            <w:pPr>
              <w:spacing w:after="20"/>
              <w:jc w:val="left"/>
              <w:rPr>
                <w:rFonts w:cs="Arial"/>
                <w:color w:val="000000"/>
                <w:sz w:val="18"/>
                <w:szCs w:val="18"/>
                <w:lang w:val="de-DE"/>
              </w:rPr>
            </w:pPr>
            <w:r w:rsidRPr="00B42F91">
              <w:rPr>
                <w:rFonts w:cs="Arial"/>
                <w:color w:val="000000"/>
                <w:sz w:val="18"/>
                <w:szCs w:val="18"/>
                <w:lang w:val="de-DE"/>
              </w:rPr>
              <w:t>COBORU (Pol</w:t>
            </w:r>
            <w:r w:rsidR="00743964" w:rsidRPr="00B42F91">
              <w:rPr>
                <w:rFonts w:cs="Arial"/>
                <w:color w:val="000000"/>
                <w:sz w:val="18"/>
                <w:szCs w:val="18"/>
                <w:lang w:val="de-DE"/>
              </w:rPr>
              <w:t>en</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21571391" w14:textId="2CA40145" w:rsidR="00C275DB" w:rsidRPr="00B42F91" w:rsidRDefault="00743964" w:rsidP="00C275DB">
            <w:pPr>
              <w:spacing w:after="20"/>
              <w:jc w:val="left"/>
              <w:rPr>
                <w:rFonts w:cs="Arial"/>
                <w:color w:val="000000"/>
                <w:sz w:val="18"/>
                <w:szCs w:val="18"/>
                <w:lang w:val="de-DE"/>
              </w:rPr>
            </w:pPr>
            <w:r w:rsidRPr="00B42F91">
              <w:rPr>
                <w:sz w:val="18"/>
                <w:szCs w:val="18"/>
                <w:lang w:val="de-DE"/>
              </w:rPr>
              <w:t>Forschungszentrum für Zuchtsortenprüfung</w:t>
            </w:r>
          </w:p>
        </w:tc>
      </w:tr>
      <w:tr w:rsidR="00C275DB" w:rsidRPr="00A43FBD" w14:paraId="70DF23DE" w14:textId="77777777" w:rsidTr="00C275DB">
        <w:tc>
          <w:tcPr>
            <w:tcW w:w="2127" w:type="dxa"/>
            <w:tcBorders>
              <w:top w:val="nil"/>
              <w:left w:val="nil"/>
              <w:bottom w:val="nil"/>
              <w:right w:val="nil"/>
            </w:tcBorders>
            <w:shd w:val="clear" w:color="auto" w:fill="auto"/>
          </w:tcPr>
          <w:p w14:paraId="378C9C7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CPVO</w:t>
            </w:r>
          </w:p>
        </w:tc>
        <w:tc>
          <w:tcPr>
            <w:tcW w:w="7796" w:type="dxa"/>
            <w:tcBorders>
              <w:top w:val="nil"/>
              <w:left w:val="nil"/>
              <w:bottom w:val="nil"/>
              <w:right w:val="nil"/>
            </w:tcBorders>
            <w:shd w:val="clear" w:color="auto" w:fill="auto"/>
          </w:tcPr>
          <w:p w14:paraId="285C1D5C" w14:textId="27DC1DB1" w:rsidR="00C275DB" w:rsidRPr="00B42F91" w:rsidRDefault="00743964" w:rsidP="00743964">
            <w:pPr>
              <w:spacing w:after="20"/>
              <w:jc w:val="left"/>
              <w:rPr>
                <w:rFonts w:cs="Arial"/>
                <w:color w:val="000000"/>
                <w:sz w:val="18"/>
                <w:szCs w:val="18"/>
                <w:lang w:val="de-DE"/>
              </w:rPr>
            </w:pPr>
            <w:r w:rsidRPr="00B42F91">
              <w:rPr>
                <w:rFonts w:cs="Arial"/>
                <w:color w:val="000000"/>
                <w:sz w:val="18"/>
                <w:szCs w:val="18"/>
                <w:lang w:val="de-DE"/>
              </w:rPr>
              <w:t xml:space="preserve">Gemeinschaftliches Sortenamt der </w:t>
            </w:r>
            <w:r w:rsidR="00C275DB" w:rsidRPr="00B42F91">
              <w:rPr>
                <w:rFonts w:cs="Arial"/>
                <w:color w:val="000000"/>
                <w:sz w:val="18"/>
                <w:szCs w:val="18"/>
                <w:lang w:val="de-DE"/>
              </w:rPr>
              <w:t>Europ</w:t>
            </w:r>
            <w:r w:rsidRPr="00B42F91">
              <w:rPr>
                <w:rFonts w:cs="Arial"/>
                <w:color w:val="000000"/>
                <w:sz w:val="18"/>
                <w:szCs w:val="18"/>
                <w:lang w:val="de-DE"/>
              </w:rPr>
              <w:t>äischen</w:t>
            </w:r>
            <w:r w:rsidR="00C275DB" w:rsidRPr="00B42F91">
              <w:rPr>
                <w:rFonts w:cs="Arial"/>
                <w:color w:val="000000"/>
                <w:sz w:val="18"/>
                <w:szCs w:val="18"/>
                <w:lang w:val="de-DE"/>
              </w:rPr>
              <w:t xml:space="preserve"> Union</w:t>
            </w:r>
          </w:p>
        </w:tc>
      </w:tr>
      <w:tr w:rsidR="00C275DB" w:rsidRPr="00A43FBD" w14:paraId="12F919F1" w14:textId="77777777" w:rsidTr="00C275DB">
        <w:tc>
          <w:tcPr>
            <w:tcW w:w="2127" w:type="dxa"/>
            <w:tcBorders>
              <w:top w:val="nil"/>
              <w:left w:val="nil"/>
              <w:bottom w:val="nil"/>
              <w:right w:val="nil"/>
            </w:tcBorders>
            <w:shd w:val="clear" w:color="auto" w:fill="auto"/>
          </w:tcPr>
          <w:p w14:paraId="3B6FE67F"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DCST (China)</w:t>
            </w:r>
          </w:p>
        </w:tc>
        <w:tc>
          <w:tcPr>
            <w:tcW w:w="7796" w:type="dxa"/>
            <w:tcBorders>
              <w:top w:val="nil"/>
              <w:left w:val="nil"/>
              <w:bottom w:val="nil"/>
              <w:right w:val="nil"/>
            </w:tcBorders>
            <w:shd w:val="clear" w:color="auto" w:fill="auto"/>
          </w:tcPr>
          <w:p w14:paraId="4EEA70E0" w14:textId="19BE016D" w:rsidR="00C275DB" w:rsidRPr="00B42F91" w:rsidRDefault="00811772" w:rsidP="00811772">
            <w:pPr>
              <w:spacing w:after="20"/>
              <w:jc w:val="left"/>
              <w:rPr>
                <w:rFonts w:cs="Arial"/>
                <w:color w:val="000000"/>
                <w:sz w:val="18"/>
                <w:szCs w:val="18"/>
                <w:lang w:val="de-DE"/>
              </w:rPr>
            </w:pPr>
            <w:r w:rsidRPr="00B42F91">
              <w:rPr>
                <w:rFonts w:cs="Arial"/>
                <w:color w:val="000000"/>
                <w:sz w:val="18"/>
                <w:szCs w:val="18"/>
                <w:lang w:val="de-DE"/>
              </w:rPr>
              <w:t xml:space="preserve">Entwicklungszentrum </w:t>
            </w:r>
            <w:r w:rsidR="00743964" w:rsidRPr="00B42F91">
              <w:rPr>
                <w:rFonts w:cs="Arial"/>
                <w:color w:val="000000"/>
                <w:sz w:val="18"/>
                <w:szCs w:val="18"/>
                <w:lang w:val="de-DE"/>
              </w:rPr>
              <w:t xml:space="preserve">für </w:t>
            </w:r>
            <w:r w:rsidRPr="00B42F91">
              <w:rPr>
                <w:rFonts w:cs="Arial"/>
                <w:color w:val="000000"/>
                <w:sz w:val="18"/>
                <w:szCs w:val="18"/>
                <w:lang w:val="de-DE"/>
              </w:rPr>
              <w:t>Wissenschaft</w:t>
            </w:r>
            <w:r w:rsidR="00C275DB" w:rsidRPr="00B42F91">
              <w:rPr>
                <w:rFonts w:cs="Arial"/>
                <w:color w:val="000000"/>
                <w:sz w:val="18"/>
                <w:szCs w:val="18"/>
                <w:lang w:val="de-DE"/>
              </w:rPr>
              <w:t xml:space="preserve"> </w:t>
            </w:r>
            <w:r w:rsidRPr="00B42F91">
              <w:rPr>
                <w:rFonts w:cs="Arial"/>
                <w:color w:val="000000"/>
                <w:sz w:val="18"/>
                <w:szCs w:val="18"/>
                <w:lang w:val="de-DE"/>
              </w:rPr>
              <w:t>u</w:t>
            </w:r>
            <w:r w:rsidR="00C275DB" w:rsidRPr="00B42F91">
              <w:rPr>
                <w:rFonts w:cs="Arial"/>
                <w:color w:val="000000"/>
                <w:sz w:val="18"/>
                <w:szCs w:val="18"/>
                <w:lang w:val="de-DE"/>
              </w:rPr>
              <w:t>nd Technolog</w:t>
            </w:r>
            <w:r w:rsidRPr="00B42F91">
              <w:rPr>
                <w:rFonts w:cs="Arial"/>
                <w:color w:val="000000"/>
                <w:sz w:val="18"/>
                <w:szCs w:val="18"/>
                <w:lang w:val="de-DE"/>
              </w:rPr>
              <w:t>ie</w:t>
            </w:r>
          </w:p>
        </w:tc>
      </w:tr>
      <w:tr w:rsidR="00C275DB" w:rsidRPr="00B42F91" w14:paraId="1C91683B" w14:textId="77777777" w:rsidTr="00C275DB">
        <w:tc>
          <w:tcPr>
            <w:tcW w:w="2127" w:type="dxa"/>
            <w:tcBorders>
              <w:top w:val="nil"/>
              <w:left w:val="nil"/>
              <w:bottom w:val="nil"/>
              <w:right w:val="nil"/>
            </w:tcBorders>
            <w:shd w:val="clear" w:color="auto" w:fill="auto"/>
          </w:tcPr>
          <w:p w14:paraId="796500D9"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EAPVP Forum</w:t>
            </w:r>
          </w:p>
        </w:tc>
        <w:tc>
          <w:tcPr>
            <w:tcW w:w="7796" w:type="dxa"/>
            <w:tcBorders>
              <w:top w:val="nil"/>
              <w:left w:val="nil"/>
              <w:bottom w:val="nil"/>
              <w:right w:val="nil"/>
            </w:tcBorders>
            <w:shd w:val="clear" w:color="auto" w:fill="auto"/>
          </w:tcPr>
          <w:p w14:paraId="32DE7DEB" w14:textId="3B4E54F2" w:rsidR="00C275DB" w:rsidRPr="00B42F91" w:rsidRDefault="00743964" w:rsidP="00743964">
            <w:pPr>
              <w:spacing w:after="20"/>
              <w:jc w:val="left"/>
              <w:rPr>
                <w:rFonts w:cs="Arial"/>
                <w:color w:val="000000"/>
                <w:sz w:val="18"/>
                <w:szCs w:val="18"/>
                <w:lang w:val="de-DE"/>
              </w:rPr>
            </w:pPr>
            <w:r w:rsidRPr="00B42F91">
              <w:rPr>
                <w:rFonts w:cs="Arial"/>
                <w:color w:val="000000"/>
                <w:sz w:val="18"/>
                <w:szCs w:val="18"/>
                <w:lang w:val="de-DE"/>
              </w:rPr>
              <w:t>Ostasienforum für Sortenschutz</w:t>
            </w:r>
          </w:p>
        </w:tc>
      </w:tr>
      <w:tr w:rsidR="00C275DB" w:rsidRPr="00A43FBD" w14:paraId="37759DFE" w14:textId="77777777" w:rsidTr="00C275DB">
        <w:tc>
          <w:tcPr>
            <w:tcW w:w="2127" w:type="dxa"/>
            <w:tcBorders>
              <w:top w:val="nil"/>
              <w:left w:val="nil"/>
              <w:bottom w:val="nil"/>
              <w:right w:val="nil"/>
            </w:tcBorders>
            <w:shd w:val="clear" w:color="auto" w:fill="auto"/>
          </w:tcPr>
          <w:p w14:paraId="11585A55"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EUIPO</w:t>
            </w:r>
          </w:p>
        </w:tc>
        <w:tc>
          <w:tcPr>
            <w:tcW w:w="7796" w:type="dxa"/>
            <w:tcBorders>
              <w:top w:val="nil"/>
              <w:left w:val="nil"/>
              <w:bottom w:val="nil"/>
              <w:right w:val="nil"/>
            </w:tcBorders>
            <w:shd w:val="clear" w:color="auto" w:fill="auto"/>
          </w:tcPr>
          <w:p w14:paraId="058E1984" w14:textId="07372B81" w:rsidR="00C275DB" w:rsidRPr="00B42F91" w:rsidRDefault="00743964" w:rsidP="00743964">
            <w:pPr>
              <w:spacing w:after="20"/>
              <w:jc w:val="left"/>
              <w:rPr>
                <w:rFonts w:cs="Arial"/>
                <w:color w:val="000000"/>
                <w:sz w:val="18"/>
                <w:szCs w:val="18"/>
                <w:lang w:val="de-DE"/>
              </w:rPr>
            </w:pPr>
            <w:r w:rsidRPr="00B42F91">
              <w:rPr>
                <w:rFonts w:cs="Arial"/>
                <w:color w:val="000000"/>
                <w:sz w:val="18"/>
                <w:szCs w:val="18"/>
                <w:lang w:val="de-DE"/>
              </w:rPr>
              <w:t>Amt der E</w:t>
            </w:r>
            <w:r w:rsidR="00C275DB" w:rsidRPr="00B42F91">
              <w:rPr>
                <w:rFonts w:cs="Arial"/>
                <w:color w:val="000000"/>
                <w:sz w:val="18"/>
                <w:szCs w:val="18"/>
                <w:lang w:val="de-DE"/>
              </w:rPr>
              <w:t>urop</w:t>
            </w:r>
            <w:r w:rsidRPr="00B42F91">
              <w:rPr>
                <w:rFonts w:cs="Arial"/>
                <w:color w:val="000000"/>
                <w:sz w:val="18"/>
                <w:szCs w:val="18"/>
                <w:lang w:val="de-DE"/>
              </w:rPr>
              <w:t>äischen Union für geistiges Eigentum</w:t>
            </w:r>
          </w:p>
        </w:tc>
      </w:tr>
      <w:tr w:rsidR="00C275DB" w:rsidRPr="00A43FBD" w14:paraId="4BEDB273" w14:textId="77777777" w:rsidTr="00C275DB">
        <w:tc>
          <w:tcPr>
            <w:tcW w:w="2127" w:type="dxa"/>
            <w:tcBorders>
              <w:top w:val="nil"/>
              <w:left w:val="nil"/>
              <w:bottom w:val="nil"/>
              <w:right w:val="nil"/>
            </w:tcBorders>
            <w:shd w:val="clear" w:color="auto" w:fill="auto"/>
          </w:tcPr>
          <w:p w14:paraId="363AE63A"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FAO</w:t>
            </w:r>
          </w:p>
        </w:tc>
        <w:tc>
          <w:tcPr>
            <w:tcW w:w="7796" w:type="dxa"/>
            <w:tcBorders>
              <w:top w:val="nil"/>
              <w:left w:val="nil"/>
              <w:bottom w:val="nil"/>
              <w:right w:val="nil"/>
            </w:tcBorders>
            <w:shd w:val="clear" w:color="auto" w:fill="auto"/>
          </w:tcPr>
          <w:p w14:paraId="0C9F0774" w14:textId="0003DC12" w:rsidR="00C275DB" w:rsidRPr="00B42F91" w:rsidRDefault="00743964" w:rsidP="00743964">
            <w:pPr>
              <w:spacing w:after="20"/>
              <w:jc w:val="left"/>
              <w:rPr>
                <w:rFonts w:cs="Arial"/>
                <w:color w:val="000000"/>
                <w:sz w:val="18"/>
                <w:szCs w:val="18"/>
                <w:lang w:val="de-DE"/>
              </w:rPr>
            </w:pPr>
            <w:r w:rsidRPr="00B42F91">
              <w:rPr>
                <w:rFonts w:cs="Arial"/>
                <w:color w:val="000000"/>
                <w:sz w:val="18"/>
                <w:szCs w:val="18"/>
                <w:lang w:val="de-DE"/>
              </w:rPr>
              <w:t>Ernährungs- und Landwirtschaftsor</w:t>
            </w:r>
            <w:r w:rsidR="00C275DB" w:rsidRPr="00B42F91">
              <w:rPr>
                <w:rFonts w:cs="Arial"/>
                <w:color w:val="000000"/>
                <w:sz w:val="18"/>
                <w:szCs w:val="18"/>
                <w:lang w:val="de-DE"/>
              </w:rPr>
              <w:t>gani</w:t>
            </w:r>
            <w:r w:rsidRPr="00B42F91">
              <w:rPr>
                <w:rFonts w:cs="Arial"/>
                <w:color w:val="000000"/>
                <w:sz w:val="18"/>
                <w:szCs w:val="18"/>
                <w:lang w:val="de-DE"/>
              </w:rPr>
              <w:t>s</w:t>
            </w:r>
            <w:r w:rsidR="00C275DB" w:rsidRPr="00B42F91">
              <w:rPr>
                <w:rFonts w:cs="Arial"/>
                <w:color w:val="000000"/>
                <w:sz w:val="18"/>
                <w:szCs w:val="18"/>
                <w:lang w:val="de-DE"/>
              </w:rPr>
              <w:t>ation</w:t>
            </w:r>
            <w:r w:rsidRPr="00B42F91">
              <w:rPr>
                <w:rFonts w:cs="Arial"/>
                <w:color w:val="000000"/>
                <w:sz w:val="18"/>
                <w:szCs w:val="18"/>
                <w:lang w:val="de-DE"/>
              </w:rPr>
              <w:t xml:space="preserve"> der Vereinten Nationen </w:t>
            </w:r>
          </w:p>
        </w:tc>
      </w:tr>
      <w:tr w:rsidR="00C275DB" w:rsidRPr="00A43FBD" w14:paraId="52795F05" w14:textId="77777777" w:rsidTr="00C275DB">
        <w:tc>
          <w:tcPr>
            <w:tcW w:w="2127" w:type="dxa"/>
            <w:tcBorders>
              <w:top w:val="nil"/>
              <w:left w:val="nil"/>
              <w:bottom w:val="nil"/>
              <w:right w:val="nil"/>
            </w:tcBorders>
            <w:shd w:val="clear" w:color="auto" w:fill="auto"/>
          </w:tcPr>
          <w:p w14:paraId="78E3C04A" w14:textId="6614D218" w:rsidR="00C275DB" w:rsidRPr="00B42F91" w:rsidRDefault="00345BB4" w:rsidP="00C275DB">
            <w:pPr>
              <w:spacing w:after="20"/>
              <w:jc w:val="left"/>
              <w:rPr>
                <w:rFonts w:cs="Arial"/>
                <w:color w:val="000000"/>
                <w:sz w:val="18"/>
                <w:szCs w:val="18"/>
                <w:lang w:val="de-DE"/>
              </w:rPr>
            </w:pPr>
            <w:r w:rsidRPr="00B42F91">
              <w:rPr>
                <w:rFonts w:cs="Arial"/>
                <w:color w:val="000000"/>
                <w:sz w:val="18"/>
                <w:szCs w:val="18"/>
                <w:lang w:val="de-DE"/>
              </w:rPr>
              <w:t>GEVES (Frankreich</w:t>
            </w:r>
            <w:r w:rsidR="00C275DB"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5454C0E8" w14:textId="416CACFB" w:rsidR="00C275DB" w:rsidRPr="00B42F91" w:rsidRDefault="00743964" w:rsidP="00743964">
            <w:pPr>
              <w:spacing w:after="20"/>
              <w:jc w:val="left"/>
              <w:rPr>
                <w:rFonts w:cs="Arial"/>
                <w:color w:val="000000"/>
                <w:sz w:val="18"/>
                <w:szCs w:val="18"/>
                <w:lang w:val="de-DE"/>
              </w:rPr>
            </w:pPr>
            <w:r w:rsidRPr="00B42F91">
              <w:rPr>
                <w:rFonts w:cs="Arial"/>
                <w:color w:val="000000"/>
                <w:sz w:val="18"/>
                <w:szCs w:val="18"/>
                <w:lang w:val="de-DE"/>
              </w:rPr>
              <w:t>Forschungs- und Kontrollgruppe für Sorten und Saatgut</w:t>
            </w:r>
          </w:p>
        </w:tc>
      </w:tr>
      <w:tr w:rsidR="00345BB4" w:rsidRPr="00B42F91" w14:paraId="73F3338D" w14:textId="77777777" w:rsidTr="00C275DB">
        <w:tc>
          <w:tcPr>
            <w:tcW w:w="2127" w:type="dxa"/>
            <w:tcBorders>
              <w:top w:val="nil"/>
              <w:left w:val="nil"/>
              <w:bottom w:val="nil"/>
              <w:right w:val="nil"/>
            </w:tcBorders>
            <w:shd w:val="clear" w:color="auto" w:fill="auto"/>
          </w:tcPr>
          <w:p w14:paraId="5E984B2A" w14:textId="3B53C86C" w:rsidR="00345BB4" w:rsidRPr="00B42F91" w:rsidRDefault="00345BB4" w:rsidP="00C275DB">
            <w:pPr>
              <w:spacing w:after="20"/>
              <w:jc w:val="left"/>
              <w:rPr>
                <w:rFonts w:cs="Arial"/>
                <w:color w:val="000000"/>
                <w:sz w:val="18"/>
                <w:szCs w:val="18"/>
                <w:lang w:val="de-DE"/>
              </w:rPr>
            </w:pPr>
            <w:r w:rsidRPr="00B42F91">
              <w:rPr>
                <w:rFonts w:cs="Arial"/>
                <w:color w:val="000000"/>
                <w:sz w:val="18"/>
                <w:szCs w:val="18"/>
                <w:lang w:val="de-DE"/>
              </w:rPr>
              <w:t>IAO</w:t>
            </w:r>
          </w:p>
        </w:tc>
        <w:tc>
          <w:tcPr>
            <w:tcW w:w="7796" w:type="dxa"/>
            <w:tcBorders>
              <w:top w:val="nil"/>
              <w:left w:val="nil"/>
              <w:bottom w:val="nil"/>
              <w:right w:val="nil"/>
            </w:tcBorders>
            <w:shd w:val="clear" w:color="auto" w:fill="auto"/>
          </w:tcPr>
          <w:p w14:paraId="13886E11" w14:textId="54B97B5E" w:rsidR="00345BB4" w:rsidRPr="00B42F91" w:rsidRDefault="00345BB4" w:rsidP="00743964">
            <w:pPr>
              <w:spacing w:after="20"/>
              <w:jc w:val="left"/>
              <w:rPr>
                <w:rFonts w:cs="Arial"/>
                <w:color w:val="000000"/>
                <w:sz w:val="18"/>
                <w:szCs w:val="18"/>
                <w:lang w:val="de-DE"/>
              </w:rPr>
            </w:pPr>
            <w:r w:rsidRPr="00B42F91">
              <w:rPr>
                <w:rFonts w:cs="Arial"/>
                <w:color w:val="000000"/>
                <w:sz w:val="18"/>
                <w:szCs w:val="18"/>
                <w:lang w:val="de-DE"/>
              </w:rPr>
              <w:t>Internationale Arbeitsorganisation</w:t>
            </w:r>
          </w:p>
        </w:tc>
      </w:tr>
      <w:tr w:rsidR="00C275DB" w:rsidRPr="00A43FBD" w14:paraId="73350CA3" w14:textId="77777777" w:rsidTr="00C275DB">
        <w:tc>
          <w:tcPr>
            <w:tcW w:w="2127" w:type="dxa"/>
            <w:tcBorders>
              <w:top w:val="nil"/>
              <w:left w:val="nil"/>
              <w:bottom w:val="nil"/>
              <w:right w:val="nil"/>
            </w:tcBorders>
            <w:shd w:val="clear" w:color="auto" w:fill="auto"/>
          </w:tcPr>
          <w:p w14:paraId="153F1B62"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IFOAM-Organics International</w:t>
            </w:r>
          </w:p>
        </w:tc>
        <w:tc>
          <w:tcPr>
            <w:tcW w:w="7796" w:type="dxa"/>
            <w:tcBorders>
              <w:top w:val="nil"/>
              <w:left w:val="nil"/>
              <w:bottom w:val="nil"/>
              <w:right w:val="nil"/>
            </w:tcBorders>
            <w:shd w:val="clear" w:color="auto" w:fill="auto"/>
          </w:tcPr>
          <w:p w14:paraId="310A4CE7" w14:textId="648284EF" w:rsidR="00C275DB" w:rsidRPr="00B42F91" w:rsidRDefault="00345BB4" w:rsidP="00C275DB">
            <w:pPr>
              <w:spacing w:after="20"/>
              <w:jc w:val="left"/>
              <w:rPr>
                <w:rFonts w:cs="Arial"/>
                <w:color w:val="000000"/>
                <w:sz w:val="18"/>
                <w:szCs w:val="18"/>
                <w:lang w:val="de-DE"/>
              </w:rPr>
            </w:pPr>
            <w:r w:rsidRPr="00B42F91">
              <w:rPr>
                <w:bCs/>
                <w:sz w:val="18"/>
                <w:szCs w:val="18"/>
                <w:lang w:val="de-DE"/>
              </w:rPr>
              <w:t>Internationale Vereinigung der ökologischen Landbaubewegungen</w:t>
            </w:r>
          </w:p>
        </w:tc>
      </w:tr>
      <w:tr w:rsidR="00C275DB" w:rsidRPr="00A43FBD" w14:paraId="41C71EE3" w14:textId="77777777" w:rsidTr="00C275DB">
        <w:tc>
          <w:tcPr>
            <w:tcW w:w="2127" w:type="dxa"/>
            <w:tcBorders>
              <w:top w:val="nil"/>
              <w:left w:val="nil"/>
              <w:bottom w:val="nil"/>
              <w:right w:val="nil"/>
            </w:tcBorders>
            <w:shd w:val="clear" w:color="auto" w:fill="auto"/>
          </w:tcPr>
          <w:p w14:paraId="0B72FBE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INDECOPI (Peru)</w:t>
            </w:r>
          </w:p>
        </w:tc>
        <w:tc>
          <w:tcPr>
            <w:tcW w:w="7796" w:type="dxa"/>
            <w:tcBorders>
              <w:top w:val="nil"/>
              <w:left w:val="nil"/>
              <w:bottom w:val="nil"/>
              <w:right w:val="nil"/>
            </w:tcBorders>
            <w:shd w:val="clear" w:color="auto" w:fill="auto"/>
          </w:tcPr>
          <w:p w14:paraId="553733B2" w14:textId="7E8AA437" w:rsidR="00C275DB" w:rsidRPr="00B42F91" w:rsidRDefault="00230B01" w:rsidP="00160C94">
            <w:pPr>
              <w:spacing w:after="20"/>
              <w:jc w:val="left"/>
              <w:rPr>
                <w:rFonts w:cs="Arial"/>
                <w:color w:val="000000"/>
                <w:sz w:val="18"/>
                <w:szCs w:val="18"/>
                <w:lang w:val="de-DE"/>
              </w:rPr>
            </w:pPr>
            <w:r w:rsidRPr="00B42F91">
              <w:rPr>
                <w:rFonts w:cs="Arial"/>
                <w:color w:val="000000"/>
                <w:sz w:val="18"/>
                <w:szCs w:val="18"/>
                <w:lang w:val="de-DE"/>
              </w:rPr>
              <w:t xml:space="preserve">Staatliches Institut für den Schutz freien Wettbewerbs und geistigen Eigentums </w:t>
            </w:r>
          </w:p>
        </w:tc>
      </w:tr>
      <w:tr w:rsidR="00C275DB" w:rsidRPr="00A43FBD" w14:paraId="4C18F629" w14:textId="77777777" w:rsidTr="00C275DB">
        <w:tc>
          <w:tcPr>
            <w:tcW w:w="2127" w:type="dxa"/>
            <w:tcBorders>
              <w:top w:val="nil"/>
              <w:left w:val="nil"/>
              <w:bottom w:val="nil"/>
              <w:right w:val="nil"/>
            </w:tcBorders>
            <w:shd w:val="clear" w:color="auto" w:fill="auto"/>
          </w:tcPr>
          <w:p w14:paraId="0EF8C189" w14:textId="47AFC555" w:rsidR="00C275DB" w:rsidRPr="00B42F91" w:rsidRDefault="00C275DB" w:rsidP="00160C94">
            <w:pPr>
              <w:spacing w:after="20"/>
              <w:jc w:val="left"/>
              <w:rPr>
                <w:rFonts w:cs="Arial"/>
                <w:color w:val="000000"/>
                <w:sz w:val="18"/>
                <w:szCs w:val="18"/>
                <w:lang w:val="de-DE"/>
              </w:rPr>
            </w:pPr>
            <w:r w:rsidRPr="00B42F91">
              <w:rPr>
                <w:rFonts w:cs="Arial"/>
                <w:color w:val="000000"/>
                <w:sz w:val="18"/>
                <w:szCs w:val="18"/>
                <w:lang w:val="de-DE"/>
              </w:rPr>
              <w:t>INIAF (Bolivi</w:t>
            </w:r>
            <w:r w:rsidR="00160C94" w:rsidRPr="00B42F91">
              <w:rPr>
                <w:rFonts w:cs="Arial"/>
                <w:color w:val="000000"/>
                <w:sz w:val="18"/>
                <w:szCs w:val="18"/>
                <w:lang w:val="de-DE"/>
              </w:rPr>
              <w:t>en</w:t>
            </w:r>
            <w:r w:rsidRPr="00B42F91">
              <w:rPr>
                <w:rFonts w:cs="Arial"/>
                <w:color w:val="000000"/>
                <w:sz w:val="18"/>
                <w:szCs w:val="18"/>
                <w:lang w:val="de-DE"/>
              </w:rPr>
              <w:t xml:space="preserve"> (Plurinational</w:t>
            </w:r>
            <w:r w:rsidR="00160C94" w:rsidRPr="00B42F91">
              <w:rPr>
                <w:rFonts w:cs="Arial"/>
                <w:color w:val="000000"/>
                <w:sz w:val="18"/>
                <w:szCs w:val="18"/>
                <w:lang w:val="de-DE"/>
              </w:rPr>
              <w:t>er</w:t>
            </w:r>
            <w:r w:rsidRPr="00B42F91">
              <w:rPr>
                <w:rFonts w:cs="Arial"/>
                <w:color w:val="000000"/>
                <w:sz w:val="18"/>
                <w:szCs w:val="18"/>
                <w:lang w:val="de-DE"/>
              </w:rPr>
              <w:t xml:space="preserve"> St</w:t>
            </w:r>
            <w:r w:rsidR="00160C94" w:rsidRPr="00B42F91">
              <w:rPr>
                <w:rFonts w:cs="Arial"/>
                <w:color w:val="000000"/>
                <w:sz w:val="18"/>
                <w:szCs w:val="18"/>
                <w:lang w:val="de-DE"/>
              </w:rPr>
              <w:t>a</w:t>
            </w:r>
            <w:r w:rsidRPr="00B42F91">
              <w:rPr>
                <w:rFonts w:cs="Arial"/>
                <w:color w:val="000000"/>
                <w:sz w:val="18"/>
                <w:szCs w:val="18"/>
                <w:lang w:val="de-DE"/>
              </w:rPr>
              <w:t>at</w:t>
            </w:r>
            <w:r w:rsidR="00160C94" w:rsidRPr="00B42F91">
              <w:rPr>
                <w:rFonts w:cs="Arial"/>
                <w:color w:val="000000"/>
                <w:sz w:val="18"/>
                <w:szCs w:val="18"/>
                <w:lang w:val="de-DE"/>
              </w:rPr>
              <w:t>)</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78255ACA" w14:textId="5D52D209" w:rsidR="00C275DB" w:rsidRPr="00B42F91" w:rsidRDefault="00160C94" w:rsidP="00F701FC">
            <w:pPr>
              <w:spacing w:after="20"/>
              <w:jc w:val="left"/>
              <w:rPr>
                <w:rFonts w:cs="Arial"/>
                <w:color w:val="000000"/>
                <w:sz w:val="18"/>
                <w:szCs w:val="18"/>
                <w:lang w:val="de-DE"/>
              </w:rPr>
            </w:pPr>
            <w:r w:rsidRPr="00B42F91">
              <w:rPr>
                <w:rFonts w:cs="Arial"/>
                <w:color w:val="000000"/>
                <w:sz w:val="18"/>
                <w:szCs w:val="18"/>
                <w:lang w:val="de-DE"/>
              </w:rPr>
              <w:t>Staatliches In</w:t>
            </w:r>
            <w:r w:rsidR="00C275DB" w:rsidRPr="00B42F91">
              <w:rPr>
                <w:rFonts w:cs="Arial"/>
                <w:color w:val="000000"/>
                <w:sz w:val="18"/>
                <w:szCs w:val="18"/>
                <w:lang w:val="de-DE"/>
              </w:rPr>
              <w:t>stitut</w:t>
            </w:r>
            <w:r w:rsidRPr="00B42F91">
              <w:rPr>
                <w:rFonts w:cs="Arial"/>
                <w:color w:val="000000"/>
                <w:sz w:val="18"/>
                <w:szCs w:val="18"/>
                <w:lang w:val="de-DE"/>
              </w:rPr>
              <w:t xml:space="preserve"> für </w:t>
            </w:r>
            <w:r w:rsidR="00C275DB" w:rsidRPr="00B42F91">
              <w:rPr>
                <w:rFonts w:cs="Arial"/>
                <w:color w:val="000000"/>
                <w:sz w:val="18"/>
                <w:szCs w:val="18"/>
                <w:lang w:val="de-DE"/>
              </w:rPr>
              <w:t>Innovation</w:t>
            </w:r>
            <w:r w:rsidRPr="00B42F91">
              <w:rPr>
                <w:rFonts w:cs="Arial"/>
                <w:color w:val="000000"/>
                <w:sz w:val="18"/>
                <w:szCs w:val="18"/>
                <w:lang w:val="de-DE"/>
              </w:rPr>
              <w:t xml:space="preserve"> in Land- und Forstwirtschaft</w:t>
            </w:r>
          </w:p>
        </w:tc>
      </w:tr>
      <w:tr w:rsidR="00C275DB" w:rsidRPr="00A43FBD" w14:paraId="2E0F4DD4" w14:textId="77777777" w:rsidTr="00C275DB">
        <w:tc>
          <w:tcPr>
            <w:tcW w:w="2127" w:type="dxa"/>
            <w:tcBorders>
              <w:top w:val="nil"/>
              <w:left w:val="nil"/>
              <w:bottom w:val="nil"/>
              <w:right w:val="nil"/>
            </w:tcBorders>
            <w:shd w:val="clear" w:color="auto" w:fill="auto"/>
          </w:tcPr>
          <w:p w14:paraId="74A8699E"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INVITE project</w:t>
            </w:r>
          </w:p>
        </w:tc>
        <w:tc>
          <w:tcPr>
            <w:tcW w:w="7796" w:type="dxa"/>
            <w:tcBorders>
              <w:top w:val="nil"/>
              <w:left w:val="nil"/>
              <w:bottom w:val="nil"/>
              <w:right w:val="nil"/>
            </w:tcBorders>
            <w:shd w:val="clear" w:color="auto" w:fill="auto"/>
          </w:tcPr>
          <w:p w14:paraId="7BE8D3B9" w14:textId="7DB27192" w:rsidR="00C275DB" w:rsidRPr="00B42F91" w:rsidRDefault="00010A51" w:rsidP="00B42F91">
            <w:pPr>
              <w:spacing w:after="20"/>
              <w:jc w:val="left"/>
              <w:rPr>
                <w:rFonts w:cs="Arial"/>
                <w:color w:val="000000"/>
                <w:sz w:val="18"/>
                <w:szCs w:val="18"/>
                <w:lang w:val="de-DE"/>
              </w:rPr>
            </w:pPr>
            <w:r w:rsidRPr="00B42F91">
              <w:rPr>
                <w:rFonts w:cs="Arial"/>
                <w:color w:val="000000"/>
                <w:sz w:val="18"/>
                <w:szCs w:val="18"/>
                <w:lang w:val="de-DE"/>
              </w:rPr>
              <w:t xml:space="preserve">Projekt Innovation im Sortenschutz </w:t>
            </w:r>
            <w:r w:rsidR="00C275DB" w:rsidRPr="00B42F91">
              <w:rPr>
                <w:rFonts w:cs="Arial"/>
                <w:color w:val="000000"/>
                <w:sz w:val="18"/>
                <w:szCs w:val="18"/>
                <w:lang w:val="de-DE"/>
              </w:rPr>
              <w:t>in Europ</w:t>
            </w:r>
            <w:r w:rsidR="00B42F91" w:rsidRPr="00B42F91">
              <w:rPr>
                <w:rFonts w:cs="Arial"/>
                <w:color w:val="000000"/>
                <w:sz w:val="18"/>
                <w:szCs w:val="18"/>
                <w:lang w:val="de-DE"/>
              </w:rPr>
              <w:t>a</w:t>
            </w:r>
            <w:r w:rsidR="00C275DB" w:rsidRPr="00B42F91">
              <w:rPr>
                <w:rFonts w:cs="Arial"/>
                <w:color w:val="000000"/>
                <w:sz w:val="18"/>
                <w:szCs w:val="18"/>
                <w:lang w:val="de-DE"/>
              </w:rPr>
              <w:t xml:space="preserve"> </w:t>
            </w:r>
          </w:p>
        </w:tc>
      </w:tr>
      <w:tr w:rsidR="00C275DB" w:rsidRPr="00A43FBD" w14:paraId="5EAFDD41" w14:textId="77777777" w:rsidTr="00C275DB">
        <w:tc>
          <w:tcPr>
            <w:tcW w:w="2127" w:type="dxa"/>
            <w:tcBorders>
              <w:top w:val="nil"/>
              <w:left w:val="nil"/>
              <w:bottom w:val="nil"/>
              <w:right w:val="nil"/>
            </w:tcBorders>
            <w:shd w:val="clear" w:color="auto" w:fill="auto"/>
          </w:tcPr>
          <w:p w14:paraId="1C298DF7"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IP Key</w:t>
            </w:r>
          </w:p>
        </w:tc>
        <w:tc>
          <w:tcPr>
            <w:tcW w:w="7796" w:type="dxa"/>
            <w:tcBorders>
              <w:top w:val="nil"/>
              <w:left w:val="nil"/>
              <w:bottom w:val="nil"/>
              <w:right w:val="nil"/>
            </w:tcBorders>
            <w:shd w:val="clear" w:color="auto" w:fill="auto"/>
          </w:tcPr>
          <w:p w14:paraId="01380F4E" w14:textId="4187C438" w:rsidR="00C275DB" w:rsidRPr="00B42F91" w:rsidRDefault="00010A51" w:rsidP="00010A51">
            <w:pPr>
              <w:spacing w:after="20"/>
              <w:jc w:val="left"/>
              <w:rPr>
                <w:rFonts w:cs="Arial"/>
                <w:color w:val="000000"/>
                <w:sz w:val="18"/>
                <w:szCs w:val="18"/>
                <w:lang w:val="de-DE"/>
              </w:rPr>
            </w:pPr>
            <w:r w:rsidRPr="00B42F91">
              <w:rPr>
                <w:kern w:val="24"/>
                <w:sz w:val="18"/>
                <w:szCs w:val="18"/>
                <w:lang w:val="de-DE"/>
              </w:rPr>
              <w:t xml:space="preserve">IP Key wird vom </w:t>
            </w:r>
            <w:r w:rsidRPr="00B42F91">
              <w:rPr>
                <w:sz w:val="18"/>
                <w:szCs w:val="18"/>
                <w:lang w:val="de-DE"/>
              </w:rPr>
              <w:t>Amt der Europäischen Union für geistiges Eigentum (EUIPO) mitfinanziert und vom EUIPO in Zusammenarbeit mit dem EPA umgesetzt.</w:t>
            </w:r>
          </w:p>
        </w:tc>
      </w:tr>
      <w:tr w:rsidR="00C275DB" w:rsidRPr="00B42F91" w14:paraId="7A39AB4F" w14:textId="77777777" w:rsidTr="00C275DB">
        <w:tc>
          <w:tcPr>
            <w:tcW w:w="2127" w:type="dxa"/>
            <w:tcBorders>
              <w:top w:val="nil"/>
              <w:left w:val="nil"/>
              <w:bottom w:val="nil"/>
              <w:right w:val="nil"/>
            </w:tcBorders>
            <w:shd w:val="clear" w:color="auto" w:fill="auto"/>
          </w:tcPr>
          <w:p w14:paraId="1BC7F01E"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IP Key LA</w:t>
            </w:r>
          </w:p>
        </w:tc>
        <w:tc>
          <w:tcPr>
            <w:tcW w:w="7796" w:type="dxa"/>
            <w:tcBorders>
              <w:top w:val="nil"/>
              <w:left w:val="nil"/>
              <w:bottom w:val="nil"/>
              <w:right w:val="nil"/>
            </w:tcBorders>
            <w:shd w:val="clear" w:color="auto" w:fill="auto"/>
          </w:tcPr>
          <w:p w14:paraId="6053643F" w14:textId="6814CA4E" w:rsidR="00C275DB" w:rsidRPr="00B42F91" w:rsidRDefault="00C275DB" w:rsidP="00010A51">
            <w:pPr>
              <w:spacing w:after="20"/>
              <w:jc w:val="left"/>
              <w:rPr>
                <w:rFonts w:cs="Arial"/>
                <w:color w:val="000000"/>
                <w:sz w:val="18"/>
                <w:szCs w:val="18"/>
                <w:lang w:val="de-DE"/>
              </w:rPr>
            </w:pPr>
            <w:r w:rsidRPr="00B42F91">
              <w:rPr>
                <w:rFonts w:cs="Arial"/>
                <w:color w:val="000000"/>
                <w:sz w:val="18"/>
                <w:szCs w:val="18"/>
                <w:lang w:val="de-DE"/>
              </w:rPr>
              <w:t>IP Key Lat</w:t>
            </w:r>
            <w:r w:rsidR="00010A51" w:rsidRPr="00B42F91">
              <w:rPr>
                <w:rFonts w:cs="Arial"/>
                <w:color w:val="000000"/>
                <w:sz w:val="18"/>
                <w:szCs w:val="18"/>
                <w:lang w:val="de-DE"/>
              </w:rPr>
              <w:t>eina</w:t>
            </w:r>
            <w:r w:rsidRPr="00B42F91">
              <w:rPr>
                <w:rFonts w:cs="Arial"/>
                <w:color w:val="000000"/>
                <w:sz w:val="18"/>
                <w:szCs w:val="18"/>
                <w:lang w:val="de-DE"/>
              </w:rPr>
              <w:t>meri</w:t>
            </w:r>
            <w:r w:rsidR="00010A51" w:rsidRPr="00B42F91">
              <w:rPr>
                <w:rFonts w:cs="Arial"/>
                <w:color w:val="000000"/>
                <w:sz w:val="18"/>
                <w:szCs w:val="18"/>
                <w:lang w:val="de-DE"/>
              </w:rPr>
              <w:t>k</w:t>
            </w:r>
            <w:r w:rsidRPr="00B42F91">
              <w:rPr>
                <w:rFonts w:cs="Arial"/>
                <w:color w:val="000000"/>
                <w:sz w:val="18"/>
                <w:szCs w:val="18"/>
                <w:lang w:val="de-DE"/>
              </w:rPr>
              <w:t>a</w:t>
            </w:r>
          </w:p>
        </w:tc>
      </w:tr>
      <w:tr w:rsidR="00C275DB" w:rsidRPr="00B42F91" w14:paraId="72B70709" w14:textId="77777777" w:rsidTr="00C275DB">
        <w:tc>
          <w:tcPr>
            <w:tcW w:w="2127" w:type="dxa"/>
            <w:tcBorders>
              <w:top w:val="nil"/>
              <w:left w:val="nil"/>
              <w:bottom w:val="nil"/>
              <w:right w:val="nil"/>
            </w:tcBorders>
            <w:shd w:val="clear" w:color="auto" w:fill="auto"/>
          </w:tcPr>
          <w:p w14:paraId="116E0185"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ISF</w:t>
            </w:r>
          </w:p>
        </w:tc>
        <w:tc>
          <w:tcPr>
            <w:tcW w:w="7796" w:type="dxa"/>
            <w:tcBorders>
              <w:top w:val="nil"/>
              <w:left w:val="nil"/>
              <w:bottom w:val="nil"/>
              <w:right w:val="nil"/>
            </w:tcBorders>
            <w:shd w:val="clear" w:color="auto" w:fill="auto"/>
          </w:tcPr>
          <w:p w14:paraId="443CFCB2" w14:textId="0EB5798E" w:rsidR="00C275DB" w:rsidRPr="00B42F91" w:rsidRDefault="00C275DB" w:rsidP="00010A51">
            <w:pPr>
              <w:spacing w:after="20"/>
              <w:jc w:val="left"/>
              <w:rPr>
                <w:rFonts w:cs="Arial"/>
                <w:color w:val="000000"/>
                <w:sz w:val="18"/>
                <w:szCs w:val="18"/>
                <w:lang w:val="de-DE"/>
              </w:rPr>
            </w:pPr>
            <w:r w:rsidRPr="00B42F91">
              <w:rPr>
                <w:rFonts w:cs="Arial"/>
                <w:color w:val="000000"/>
                <w:sz w:val="18"/>
                <w:szCs w:val="18"/>
                <w:lang w:val="de-DE"/>
              </w:rPr>
              <w:t>International</w:t>
            </w:r>
            <w:r w:rsidR="00010A51" w:rsidRPr="00B42F91">
              <w:rPr>
                <w:rFonts w:cs="Arial"/>
                <w:color w:val="000000"/>
                <w:sz w:val="18"/>
                <w:szCs w:val="18"/>
                <w:lang w:val="de-DE"/>
              </w:rPr>
              <w:t>er Saatgutverband</w:t>
            </w:r>
          </w:p>
        </w:tc>
      </w:tr>
      <w:tr w:rsidR="00C275DB" w:rsidRPr="00B42F91" w14:paraId="7091408B" w14:textId="77777777" w:rsidTr="00C275DB">
        <w:tc>
          <w:tcPr>
            <w:tcW w:w="2127" w:type="dxa"/>
            <w:tcBorders>
              <w:top w:val="nil"/>
              <w:left w:val="nil"/>
              <w:bottom w:val="nil"/>
              <w:right w:val="nil"/>
            </w:tcBorders>
            <w:shd w:val="clear" w:color="auto" w:fill="auto"/>
          </w:tcPr>
          <w:p w14:paraId="1104E366"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ISTA</w:t>
            </w:r>
          </w:p>
        </w:tc>
        <w:tc>
          <w:tcPr>
            <w:tcW w:w="7796" w:type="dxa"/>
            <w:tcBorders>
              <w:top w:val="nil"/>
              <w:left w:val="nil"/>
              <w:bottom w:val="nil"/>
              <w:right w:val="nil"/>
            </w:tcBorders>
            <w:shd w:val="clear" w:color="auto" w:fill="auto"/>
          </w:tcPr>
          <w:p w14:paraId="03946FCA" w14:textId="7D2BBF8C" w:rsidR="00C275DB" w:rsidRPr="00B42F91" w:rsidRDefault="00417A94" w:rsidP="00417A94">
            <w:pPr>
              <w:spacing w:after="20"/>
              <w:jc w:val="left"/>
              <w:rPr>
                <w:rFonts w:cs="Arial"/>
                <w:color w:val="000000"/>
                <w:sz w:val="18"/>
                <w:szCs w:val="18"/>
                <w:lang w:val="de-DE"/>
              </w:rPr>
            </w:pPr>
            <w:r w:rsidRPr="00B42F91">
              <w:rPr>
                <w:rFonts w:cs="Arial"/>
                <w:color w:val="000000"/>
                <w:sz w:val="18"/>
                <w:szCs w:val="18"/>
                <w:lang w:val="de-DE"/>
              </w:rPr>
              <w:t>Internationale Vereinigung  für Saatgutprüfung</w:t>
            </w:r>
          </w:p>
        </w:tc>
      </w:tr>
      <w:tr w:rsidR="00C275DB" w:rsidRPr="00A43FBD" w14:paraId="709B2826" w14:textId="77777777" w:rsidTr="00C275DB">
        <w:tc>
          <w:tcPr>
            <w:tcW w:w="2127" w:type="dxa"/>
            <w:tcBorders>
              <w:top w:val="nil"/>
              <w:left w:val="nil"/>
              <w:bottom w:val="nil"/>
              <w:right w:val="nil"/>
            </w:tcBorders>
            <w:shd w:val="clear" w:color="auto" w:fill="auto"/>
          </w:tcPr>
          <w:p w14:paraId="0F65FC20"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ITPGRFA</w:t>
            </w:r>
          </w:p>
        </w:tc>
        <w:tc>
          <w:tcPr>
            <w:tcW w:w="7796" w:type="dxa"/>
            <w:tcBorders>
              <w:top w:val="nil"/>
              <w:left w:val="nil"/>
              <w:bottom w:val="nil"/>
              <w:right w:val="nil"/>
            </w:tcBorders>
            <w:shd w:val="clear" w:color="auto" w:fill="auto"/>
          </w:tcPr>
          <w:p w14:paraId="56861331" w14:textId="5490FBA0" w:rsidR="00C275DB" w:rsidRPr="00B42F91" w:rsidRDefault="00417A94" w:rsidP="00417A94">
            <w:pPr>
              <w:spacing w:after="20"/>
              <w:jc w:val="left"/>
              <w:rPr>
                <w:rFonts w:cs="Arial"/>
                <w:color w:val="000000"/>
                <w:sz w:val="18"/>
                <w:szCs w:val="18"/>
                <w:lang w:val="de-DE"/>
              </w:rPr>
            </w:pPr>
            <w:r w:rsidRPr="00B42F91">
              <w:rPr>
                <w:rFonts w:cs="Arial"/>
                <w:color w:val="000000"/>
                <w:sz w:val="18"/>
                <w:szCs w:val="18"/>
                <w:lang w:val="de-DE"/>
              </w:rPr>
              <w:t xml:space="preserve">Internationaler Vertrag über pflanzengenetische Ressourcen für Ernährung und Landwirtschaft  </w:t>
            </w:r>
          </w:p>
        </w:tc>
      </w:tr>
      <w:tr w:rsidR="00C275DB" w:rsidRPr="00A43FBD" w14:paraId="5E5890A5" w14:textId="77777777" w:rsidTr="00C275DB">
        <w:tc>
          <w:tcPr>
            <w:tcW w:w="2127" w:type="dxa"/>
            <w:tcBorders>
              <w:top w:val="nil"/>
              <w:left w:val="nil"/>
              <w:bottom w:val="nil"/>
              <w:right w:val="nil"/>
            </w:tcBorders>
            <w:shd w:val="clear" w:color="auto" w:fill="auto"/>
          </w:tcPr>
          <w:p w14:paraId="0B60227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JIPO</w:t>
            </w:r>
          </w:p>
        </w:tc>
        <w:tc>
          <w:tcPr>
            <w:tcW w:w="7796" w:type="dxa"/>
            <w:tcBorders>
              <w:top w:val="nil"/>
              <w:left w:val="nil"/>
              <w:bottom w:val="nil"/>
              <w:right w:val="nil"/>
            </w:tcBorders>
            <w:shd w:val="clear" w:color="auto" w:fill="auto"/>
          </w:tcPr>
          <w:p w14:paraId="02179916" w14:textId="2A295423" w:rsidR="00C275DB" w:rsidRPr="00B42F91" w:rsidRDefault="00417A94" w:rsidP="00417A94">
            <w:pPr>
              <w:spacing w:after="20"/>
              <w:jc w:val="left"/>
              <w:rPr>
                <w:rFonts w:cs="Arial"/>
                <w:color w:val="000000"/>
                <w:sz w:val="18"/>
                <w:szCs w:val="18"/>
                <w:lang w:val="de-DE"/>
              </w:rPr>
            </w:pPr>
            <w:r w:rsidRPr="00B42F91">
              <w:rPr>
                <w:rFonts w:cs="Arial"/>
                <w:color w:val="000000"/>
                <w:sz w:val="18"/>
                <w:szCs w:val="18"/>
                <w:lang w:val="de-DE"/>
              </w:rPr>
              <w:t xml:space="preserve">Amt für geistiges Eigentum von </w:t>
            </w:r>
            <w:r w:rsidR="00C275DB" w:rsidRPr="00B42F91">
              <w:rPr>
                <w:rFonts w:cs="Arial"/>
                <w:color w:val="000000"/>
                <w:sz w:val="18"/>
                <w:szCs w:val="18"/>
                <w:lang w:val="de-DE"/>
              </w:rPr>
              <w:t>Jamai</w:t>
            </w:r>
            <w:r w:rsidRPr="00B42F91">
              <w:rPr>
                <w:rFonts w:cs="Arial"/>
                <w:color w:val="000000"/>
                <w:sz w:val="18"/>
                <w:szCs w:val="18"/>
                <w:lang w:val="de-DE"/>
              </w:rPr>
              <w:t>k</w:t>
            </w:r>
            <w:r w:rsidR="00C275DB" w:rsidRPr="00B42F91">
              <w:rPr>
                <w:rFonts w:cs="Arial"/>
                <w:color w:val="000000"/>
                <w:sz w:val="18"/>
                <w:szCs w:val="18"/>
                <w:lang w:val="de-DE"/>
              </w:rPr>
              <w:t>a</w:t>
            </w:r>
          </w:p>
        </w:tc>
      </w:tr>
      <w:tr w:rsidR="00C275DB" w:rsidRPr="00A43FBD" w14:paraId="3C0C5FE6" w14:textId="77777777" w:rsidTr="00C275DB">
        <w:tc>
          <w:tcPr>
            <w:tcW w:w="2127" w:type="dxa"/>
            <w:tcBorders>
              <w:top w:val="nil"/>
              <w:left w:val="nil"/>
              <w:bottom w:val="nil"/>
              <w:right w:val="nil"/>
            </w:tcBorders>
            <w:shd w:val="clear" w:color="auto" w:fill="auto"/>
          </w:tcPr>
          <w:p w14:paraId="06B1F7DE" w14:textId="1246FE17" w:rsidR="00C275DB" w:rsidRPr="00B42F91" w:rsidRDefault="00C275DB" w:rsidP="00417A94">
            <w:pPr>
              <w:spacing w:after="20"/>
              <w:jc w:val="left"/>
              <w:rPr>
                <w:rFonts w:cs="Arial"/>
                <w:color w:val="000000"/>
                <w:sz w:val="18"/>
                <w:szCs w:val="18"/>
                <w:lang w:val="de-DE"/>
              </w:rPr>
            </w:pPr>
            <w:r w:rsidRPr="00B42F91">
              <w:rPr>
                <w:rFonts w:cs="Arial"/>
                <w:color w:val="000000"/>
                <w:sz w:val="18"/>
                <w:szCs w:val="18"/>
                <w:lang w:val="de-DE"/>
              </w:rPr>
              <w:t xml:space="preserve">MARA </w:t>
            </w:r>
            <w:r w:rsidR="00417A94" w:rsidRPr="00B42F91">
              <w:rPr>
                <w:rFonts w:cs="Arial"/>
                <w:color w:val="000000"/>
                <w:sz w:val="18"/>
                <w:szCs w:val="18"/>
                <w:lang w:val="de-DE"/>
              </w:rPr>
              <w:t>(</w:t>
            </w:r>
            <w:r w:rsidRPr="00B42F91">
              <w:rPr>
                <w:rFonts w:cs="Arial"/>
                <w:color w:val="000000"/>
                <w:sz w:val="18"/>
                <w:szCs w:val="18"/>
                <w:lang w:val="de-DE"/>
              </w:rPr>
              <w:t>China</w:t>
            </w:r>
            <w:r w:rsidR="00417A94"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747EB5AB" w14:textId="5A561B79" w:rsidR="00C275DB" w:rsidRPr="00B42F91" w:rsidRDefault="00C275DB" w:rsidP="00417A94">
            <w:pPr>
              <w:spacing w:after="20"/>
              <w:jc w:val="left"/>
              <w:rPr>
                <w:rFonts w:cs="Arial"/>
                <w:color w:val="000000"/>
                <w:sz w:val="18"/>
                <w:szCs w:val="18"/>
                <w:lang w:val="de-DE"/>
              </w:rPr>
            </w:pPr>
            <w:r w:rsidRPr="00B42F91">
              <w:rPr>
                <w:rFonts w:cs="Arial"/>
                <w:color w:val="000000"/>
                <w:sz w:val="18"/>
                <w:szCs w:val="18"/>
                <w:lang w:val="de-DE"/>
              </w:rPr>
              <w:t>Minist</w:t>
            </w:r>
            <w:r w:rsidR="00417A94" w:rsidRPr="00B42F91">
              <w:rPr>
                <w:rFonts w:cs="Arial"/>
                <w:color w:val="000000"/>
                <w:sz w:val="18"/>
                <w:szCs w:val="18"/>
                <w:lang w:val="de-DE"/>
              </w:rPr>
              <w:t>erium für Landwirtschaft und ländliche Belange</w:t>
            </w:r>
          </w:p>
        </w:tc>
      </w:tr>
      <w:tr w:rsidR="00C275DB" w:rsidRPr="00A43FBD" w14:paraId="0B33065F" w14:textId="77777777" w:rsidTr="00C275DB">
        <w:tc>
          <w:tcPr>
            <w:tcW w:w="2127" w:type="dxa"/>
            <w:tcBorders>
              <w:top w:val="nil"/>
              <w:left w:val="nil"/>
              <w:bottom w:val="nil"/>
              <w:right w:val="nil"/>
            </w:tcBorders>
            <w:shd w:val="clear" w:color="auto" w:fill="auto"/>
          </w:tcPr>
          <w:p w14:paraId="41C7E148"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Naktuinbouw</w:t>
            </w:r>
          </w:p>
        </w:tc>
        <w:tc>
          <w:tcPr>
            <w:tcW w:w="7796" w:type="dxa"/>
            <w:tcBorders>
              <w:top w:val="nil"/>
              <w:left w:val="nil"/>
              <w:bottom w:val="nil"/>
              <w:right w:val="nil"/>
            </w:tcBorders>
            <w:shd w:val="clear" w:color="auto" w:fill="auto"/>
          </w:tcPr>
          <w:p w14:paraId="2C1A621F" w14:textId="53109A4E" w:rsidR="00C275DB" w:rsidRPr="00B42F91" w:rsidRDefault="00095D9F" w:rsidP="00095D9F">
            <w:pPr>
              <w:spacing w:after="20"/>
              <w:jc w:val="left"/>
              <w:rPr>
                <w:rFonts w:cs="Arial"/>
                <w:color w:val="000000"/>
                <w:sz w:val="18"/>
                <w:szCs w:val="18"/>
                <w:lang w:val="de-DE"/>
              </w:rPr>
            </w:pPr>
            <w:r w:rsidRPr="00B42F91">
              <w:rPr>
                <w:rFonts w:cs="Arial"/>
                <w:color w:val="000000"/>
                <w:sz w:val="18"/>
                <w:szCs w:val="18"/>
                <w:lang w:val="de-DE"/>
              </w:rPr>
              <w:t>Niederländische Prüfbehörde für den Gartenbau</w:t>
            </w:r>
          </w:p>
        </w:tc>
      </w:tr>
      <w:tr w:rsidR="00C275DB" w:rsidRPr="00B42F91" w14:paraId="29B0B66B" w14:textId="77777777" w:rsidTr="00C275DB">
        <w:tc>
          <w:tcPr>
            <w:tcW w:w="2127" w:type="dxa"/>
            <w:tcBorders>
              <w:top w:val="nil"/>
              <w:left w:val="nil"/>
              <w:bottom w:val="nil"/>
              <w:right w:val="nil"/>
            </w:tcBorders>
            <w:shd w:val="clear" w:color="auto" w:fill="auto"/>
          </w:tcPr>
          <w:p w14:paraId="3F882C73" w14:textId="7E06BE6C" w:rsidR="00C275DB" w:rsidRPr="00B42F91" w:rsidRDefault="00C275DB" w:rsidP="00804AE8">
            <w:pPr>
              <w:spacing w:after="20"/>
              <w:jc w:val="left"/>
              <w:rPr>
                <w:rFonts w:cs="Arial"/>
                <w:color w:val="000000"/>
                <w:sz w:val="18"/>
                <w:szCs w:val="18"/>
                <w:lang w:val="de-DE"/>
              </w:rPr>
            </w:pPr>
            <w:r w:rsidRPr="00B42F91">
              <w:rPr>
                <w:rFonts w:cs="Arial"/>
                <w:color w:val="000000"/>
                <w:sz w:val="18"/>
                <w:szCs w:val="18"/>
                <w:lang w:val="de-DE"/>
              </w:rPr>
              <w:t>NAPB (</w:t>
            </w:r>
            <w:r w:rsidR="00804AE8" w:rsidRPr="00B42F91">
              <w:rPr>
                <w:rFonts w:cs="Arial"/>
                <w:color w:val="000000"/>
                <w:sz w:val="18"/>
                <w:szCs w:val="18"/>
                <w:lang w:val="de-DE"/>
              </w:rPr>
              <w:t>Vereinigte Staaten von Amerika</w:t>
            </w:r>
            <w:r w:rsidRPr="00B42F91">
              <w:rPr>
                <w:rFonts w:cs="Arial"/>
                <w:color w:val="000000"/>
                <w:sz w:val="18"/>
                <w:szCs w:val="18"/>
                <w:lang w:val="de-DE"/>
              </w:rPr>
              <w:t>)</w:t>
            </w:r>
          </w:p>
        </w:tc>
        <w:tc>
          <w:tcPr>
            <w:tcW w:w="7796" w:type="dxa"/>
            <w:tcBorders>
              <w:top w:val="nil"/>
              <w:left w:val="nil"/>
              <w:bottom w:val="nil"/>
              <w:right w:val="nil"/>
            </w:tcBorders>
            <w:shd w:val="clear" w:color="auto" w:fill="auto"/>
          </w:tcPr>
          <w:p w14:paraId="661E0B9F" w14:textId="1CC7FFBD" w:rsidR="00C275DB" w:rsidRPr="00B42F91" w:rsidRDefault="00C275DB" w:rsidP="00804AE8">
            <w:pPr>
              <w:spacing w:after="20"/>
              <w:jc w:val="left"/>
              <w:rPr>
                <w:rFonts w:cs="Arial"/>
                <w:color w:val="000000"/>
                <w:sz w:val="18"/>
                <w:szCs w:val="18"/>
                <w:lang w:val="de-DE"/>
              </w:rPr>
            </w:pPr>
            <w:r w:rsidRPr="00B42F91">
              <w:rPr>
                <w:rFonts w:cs="Arial"/>
                <w:color w:val="000000"/>
                <w:sz w:val="18"/>
                <w:szCs w:val="18"/>
                <w:lang w:val="de-DE"/>
              </w:rPr>
              <w:t>National</w:t>
            </w:r>
            <w:r w:rsidR="00804AE8" w:rsidRPr="00B42F91">
              <w:rPr>
                <w:rFonts w:cs="Arial"/>
                <w:color w:val="000000"/>
                <w:sz w:val="18"/>
                <w:szCs w:val="18"/>
                <w:lang w:val="de-DE"/>
              </w:rPr>
              <w:t>er Pflanzenzüchterverband</w:t>
            </w:r>
          </w:p>
        </w:tc>
      </w:tr>
      <w:tr w:rsidR="00C275DB" w:rsidRPr="00A43FBD" w14:paraId="5873F52B" w14:textId="77777777" w:rsidTr="00C275DB">
        <w:tc>
          <w:tcPr>
            <w:tcW w:w="2127" w:type="dxa"/>
            <w:tcBorders>
              <w:top w:val="nil"/>
              <w:left w:val="nil"/>
              <w:bottom w:val="nil"/>
              <w:right w:val="nil"/>
            </w:tcBorders>
            <w:shd w:val="clear" w:color="auto" w:fill="auto"/>
          </w:tcPr>
          <w:p w14:paraId="7B52F0A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NASC (Nigeria)</w:t>
            </w:r>
          </w:p>
        </w:tc>
        <w:tc>
          <w:tcPr>
            <w:tcW w:w="7796" w:type="dxa"/>
            <w:tcBorders>
              <w:top w:val="nil"/>
              <w:left w:val="nil"/>
              <w:bottom w:val="nil"/>
              <w:right w:val="nil"/>
            </w:tcBorders>
            <w:shd w:val="clear" w:color="auto" w:fill="auto"/>
          </w:tcPr>
          <w:p w14:paraId="37E7F377" w14:textId="7C7213BD" w:rsidR="00C275DB" w:rsidRPr="00B42F91" w:rsidRDefault="00856893" w:rsidP="00856893">
            <w:pPr>
              <w:spacing w:after="20"/>
              <w:jc w:val="left"/>
              <w:rPr>
                <w:rFonts w:cs="Arial"/>
                <w:color w:val="000000"/>
                <w:sz w:val="18"/>
                <w:szCs w:val="18"/>
                <w:lang w:val="de-DE"/>
              </w:rPr>
            </w:pPr>
            <w:r w:rsidRPr="00B42F91">
              <w:rPr>
                <w:sz w:val="18"/>
                <w:szCs w:val="18"/>
                <w:lang w:val="de-DE"/>
              </w:rPr>
              <w:t>Staatlicher Rat für landwirtschaftliches Saatgut</w:t>
            </w:r>
          </w:p>
        </w:tc>
      </w:tr>
      <w:tr w:rsidR="00C275DB" w:rsidRPr="00A43FBD" w14:paraId="29F15798" w14:textId="77777777" w:rsidTr="00C275DB">
        <w:tc>
          <w:tcPr>
            <w:tcW w:w="2127" w:type="dxa"/>
            <w:tcBorders>
              <w:top w:val="nil"/>
              <w:left w:val="nil"/>
              <w:bottom w:val="nil"/>
              <w:right w:val="nil"/>
            </w:tcBorders>
            <w:shd w:val="clear" w:color="auto" w:fill="auto"/>
          </w:tcPr>
          <w:p w14:paraId="739163C3"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OAPI</w:t>
            </w:r>
          </w:p>
        </w:tc>
        <w:tc>
          <w:tcPr>
            <w:tcW w:w="7796" w:type="dxa"/>
            <w:tcBorders>
              <w:top w:val="nil"/>
              <w:left w:val="nil"/>
              <w:bottom w:val="nil"/>
              <w:right w:val="nil"/>
            </w:tcBorders>
            <w:shd w:val="clear" w:color="auto" w:fill="auto"/>
          </w:tcPr>
          <w:p w14:paraId="2BAD1452" w14:textId="75166744" w:rsidR="00C275DB" w:rsidRPr="00B42F91" w:rsidRDefault="00095D9F" w:rsidP="00095D9F">
            <w:pPr>
              <w:spacing w:after="20"/>
              <w:jc w:val="left"/>
              <w:rPr>
                <w:rFonts w:cs="Arial"/>
                <w:color w:val="000000"/>
                <w:sz w:val="18"/>
                <w:szCs w:val="18"/>
                <w:lang w:val="de-DE"/>
              </w:rPr>
            </w:pPr>
            <w:r w:rsidRPr="00B42F91">
              <w:rPr>
                <w:rFonts w:cs="Arial"/>
                <w:color w:val="000000"/>
                <w:sz w:val="18"/>
                <w:szCs w:val="18"/>
                <w:lang w:val="de-DE"/>
              </w:rPr>
              <w:t>Afrik</w:t>
            </w:r>
            <w:r w:rsidR="00C275DB" w:rsidRPr="00B42F91">
              <w:rPr>
                <w:rFonts w:cs="Arial"/>
                <w:color w:val="000000"/>
                <w:sz w:val="18"/>
                <w:szCs w:val="18"/>
                <w:lang w:val="de-DE"/>
              </w:rPr>
              <w:t>an</w:t>
            </w:r>
            <w:r w:rsidRPr="00B42F91">
              <w:rPr>
                <w:rFonts w:cs="Arial"/>
                <w:color w:val="000000"/>
                <w:sz w:val="18"/>
                <w:szCs w:val="18"/>
                <w:lang w:val="de-DE"/>
              </w:rPr>
              <w:t>ische Organisation für geistiges Eigentum</w:t>
            </w:r>
          </w:p>
        </w:tc>
      </w:tr>
      <w:tr w:rsidR="00C275DB" w:rsidRPr="00A43FBD" w14:paraId="74C1FE5A" w14:textId="77777777" w:rsidTr="00C275DB">
        <w:tc>
          <w:tcPr>
            <w:tcW w:w="2127" w:type="dxa"/>
            <w:tcBorders>
              <w:top w:val="nil"/>
              <w:left w:val="nil"/>
              <w:bottom w:val="nil"/>
              <w:right w:val="nil"/>
            </w:tcBorders>
            <w:shd w:val="clear" w:color="auto" w:fill="auto"/>
          </w:tcPr>
          <w:p w14:paraId="2ABA38D6"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OECD</w:t>
            </w:r>
          </w:p>
        </w:tc>
        <w:tc>
          <w:tcPr>
            <w:tcW w:w="7796" w:type="dxa"/>
            <w:tcBorders>
              <w:top w:val="nil"/>
              <w:left w:val="nil"/>
              <w:bottom w:val="nil"/>
              <w:right w:val="nil"/>
            </w:tcBorders>
            <w:shd w:val="clear" w:color="auto" w:fill="auto"/>
          </w:tcPr>
          <w:p w14:paraId="452342AF" w14:textId="1D92E2F0" w:rsidR="00C275DB" w:rsidRPr="00B42F91" w:rsidRDefault="00C275DB" w:rsidP="00095D9F">
            <w:pPr>
              <w:spacing w:after="20"/>
              <w:jc w:val="left"/>
              <w:rPr>
                <w:rFonts w:cs="Arial"/>
                <w:color w:val="000000"/>
                <w:sz w:val="18"/>
                <w:szCs w:val="18"/>
                <w:lang w:val="de-DE"/>
              </w:rPr>
            </w:pPr>
            <w:r w:rsidRPr="00B42F91">
              <w:rPr>
                <w:rFonts w:cs="Arial"/>
                <w:color w:val="000000"/>
                <w:sz w:val="18"/>
                <w:szCs w:val="18"/>
                <w:lang w:val="de-DE"/>
              </w:rPr>
              <w:t>Organisation f</w:t>
            </w:r>
            <w:r w:rsidR="00095D9F" w:rsidRPr="00B42F91">
              <w:rPr>
                <w:rFonts w:cs="Arial"/>
                <w:color w:val="000000"/>
                <w:sz w:val="18"/>
                <w:szCs w:val="18"/>
                <w:lang w:val="de-DE"/>
              </w:rPr>
              <w:t>ü</w:t>
            </w:r>
            <w:r w:rsidRPr="00B42F91">
              <w:rPr>
                <w:rFonts w:cs="Arial"/>
                <w:color w:val="000000"/>
                <w:sz w:val="18"/>
                <w:szCs w:val="18"/>
                <w:lang w:val="de-DE"/>
              </w:rPr>
              <w:t xml:space="preserve">r </w:t>
            </w:r>
            <w:r w:rsidR="00095D9F" w:rsidRPr="00B42F91">
              <w:rPr>
                <w:rFonts w:cs="Arial"/>
                <w:color w:val="000000"/>
                <w:sz w:val="18"/>
                <w:szCs w:val="18"/>
                <w:lang w:val="de-DE"/>
              </w:rPr>
              <w:t xml:space="preserve">wirtschaftliche Zusammenarbeit und Entwicklung </w:t>
            </w:r>
          </w:p>
        </w:tc>
      </w:tr>
      <w:tr w:rsidR="00C275DB" w:rsidRPr="00B42F91" w14:paraId="27E835C9" w14:textId="77777777" w:rsidTr="00C275DB">
        <w:tc>
          <w:tcPr>
            <w:tcW w:w="2127" w:type="dxa"/>
            <w:tcBorders>
              <w:top w:val="nil"/>
              <w:left w:val="nil"/>
              <w:bottom w:val="nil"/>
              <w:right w:val="nil"/>
            </w:tcBorders>
            <w:shd w:val="clear" w:color="auto" w:fill="auto"/>
          </w:tcPr>
          <w:p w14:paraId="5147A72C"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SAG (Chile)</w:t>
            </w:r>
          </w:p>
        </w:tc>
        <w:tc>
          <w:tcPr>
            <w:tcW w:w="7796" w:type="dxa"/>
            <w:tcBorders>
              <w:top w:val="nil"/>
              <w:left w:val="nil"/>
              <w:bottom w:val="nil"/>
              <w:right w:val="nil"/>
            </w:tcBorders>
            <w:shd w:val="clear" w:color="auto" w:fill="auto"/>
          </w:tcPr>
          <w:p w14:paraId="44E53327" w14:textId="559C3BD5" w:rsidR="00C275DB" w:rsidRPr="00B42F91" w:rsidRDefault="00095D9F" w:rsidP="00095D9F">
            <w:pPr>
              <w:spacing w:after="20"/>
              <w:jc w:val="left"/>
              <w:rPr>
                <w:rFonts w:cs="Arial"/>
                <w:color w:val="000000"/>
                <w:sz w:val="18"/>
                <w:szCs w:val="18"/>
                <w:lang w:val="de-DE"/>
              </w:rPr>
            </w:pPr>
            <w:r w:rsidRPr="00B42F91">
              <w:rPr>
                <w:sz w:val="18"/>
                <w:szCs w:val="18"/>
                <w:lang w:val="de-DE"/>
              </w:rPr>
              <w:t>Dienststelle Land- und Viehwirtschaft</w:t>
            </w:r>
          </w:p>
        </w:tc>
      </w:tr>
      <w:tr w:rsidR="00C275DB" w:rsidRPr="00A43FBD" w14:paraId="11146FEC" w14:textId="77777777" w:rsidTr="00C275DB">
        <w:tc>
          <w:tcPr>
            <w:tcW w:w="2127" w:type="dxa"/>
            <w:tcBorders>
              <w:top w:val="nil"/>
              <w:left w:val="nil"/>
              <w:bottom w:val="nil"/>
              <w:right w:val="nil"/>
            </w:tcBorders>
            <w:shd w:val="clear" w:color="auto" w:fill="auto"/>
          </w:tcPr>
          <w:p w14:paraId="126438F6"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SENADI (Ecuador)</w:t>
            </w:r>
          </w:p>
        </w:tc>
        <w:tc>
          <w:tcPr>
            <w:tcW w:w="7796" w:type="dxa"/>
            <w:tcBorders>
              <w:top w:val="nil"/>
              <w:left w:val="nil"/>
              <w:bottom w:val="nil"/>
              <w:right w:val="nil"/>
            </w:tcBorders>
            <w:shd w:val="clear" w:color="auto" w:fill="auto"/>
          </w:tcPr>
          <w:p w14:paraId="29EA0026" w14:textId="0FEBDE51" w:rsidR="00C275DB" w:rsidRPr="00B42F91" w:rsidRDefault="00C275DB" w:rsidP="00F35AA6">
            <w:pPr>
              <w:autoSpaceDE w:val="0"/>
              <w:autoSpaceDN w:val="0"/>
              <w:adjustRightInd w:val="0"/>
              <w:jc w:val="left"/>
              <w:rPr>
                <w:rFonts w:cs="Arial"/>
                <w:color w:val="000000"/>
                <w:sz w:val="18"/>
                <w:szCs w:val="18"/>
                <w:lang w:val="de-DE"/>
              </w:rPr>
            </w:pPr>
            <w:r w:rsidRPr="00B42F91">
              <w:rPr>
                <w:rFonts w:cs="Arial"/>
                <w:color w:val="000000"/>
                <w:sz w:val="18"/>
                <w:szCs w:val="18"/>
                <w:lang w:val="de-DE"/>
              </w:rPr>
              <w:t>S</w:t>
            </w:r>
            <w:r w:rsidR="00095D9F" w:rsidRPr="00B42F91">
              <w:rPr>
                <w:rFonts w:cs="Arial"/>
                <w:color w:val="000000"/>
                <w:sz w:val="18"/>
                <w:szCs w:val="18"/>
                <w:lang w:val="de-DE"/>
              </w:rPr>
              <w:t>taatliches Amt für geistiges Eigentum</w:t>
            </w:r>
          </w:p>
        </w:tc>
      </w:tr>
      <w:tr w:rsidR="00C275DB" w:rsidRPr="00A43FBD" w14:paraId="495FF2CD" w14:textId="77777777" w:rsidTr="00C275DB">
        <w:tc>
          <w:tcPr>
            <w:tcW w:w="2127" w:type="dxa"/>
            <w:tcBorders>
              <w:top w:val="nil"/>
              <w:left w:val="nil"/>
              <w:bottom w:val="nil"/>
              <w:right w:val="nil"/>
            </w:tcBorders>
            <w:shd w:val="clear" w:color="auto" w:fill="auto"/>
          </w:tcPr>
          <w:p w14:paraId="58167A76" w14:textId="77777777" w:rsidR="00C275DB" w:rsidRPr="00B42F91" w:rsidRDefault="00C275DB" w:rsidP="00C275DB">
            <w:pPr>
              <w:spacing w:after="20"/>
              <w:jc w:val="left"/>
              <w:rPr>
                <w:rFonts w:cs="Arial"/>
                <w:color w:val="000000"/>
                <w:sz w:val="18"/>
                <w:szCs w:val="18"/>
                <w:lang w:val="de-DE"/>
              </w:rPr>
            </w:pPr>
            <w:r w:rsidRPr="00B42F91">
              <w:rPr>
                <w:rFonts w:cs="Arial"/>
                <w:color w:val="000000"/>
                <w:sz w:val="18"/>
                <w:szCs w:val="18"/>
                <w:lang w:val="de-DE"/>
              </w:rPr>
              <w:t>SENAVE (Paraguay)</w:t>
            </w:r>
          </w:p>
        </w:tc>
        <w:tc>
          <w:tcPr>
            <w:tcW w:w="7796" w:type="dxa"/>
            <w:tcBorders>
              <w:top w:val="nil"/>
              <w:left w:val="nil"/>
              <w:bottom w:val="nil"/>
              <w:right w:val="nil"/>
            </w:tcBorders>
            <w:shd w:val="clear" w:color="auto" w:fill="auto"/>
          </w:tcPr>
          <w:p w14:paraId="7164F6E0" w14:textId="7A12FB45" w:rsidR="00C275DB"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Staatliches Amt für Pflanzen- und Saatgutqualität und -gesundheit</w:t>
            </w:r>
          </w:p>
        </w:tc>
      </w:tr>
      <w:tr w:rsidR="00C275DB" w:rsidRPr="00A43FBD" w14:paraId="0992D5FF" w14:textId="77777777" w:rsidTr="00C275DB">
        <w:tc>
          <w:tcPr>
            <w:tcW w:w="2127" w:type="dxa"/>
            <w:tcBorders>
              <w:top w:val="nil"/>
              <w:left w:val="nil"/>
              <w:bottom w:val="nil"/>
              <w:right w:val="nil"/>
            </w:tcBorders>
            <w:shd w:val="clear" w:color="auto" w:fill="auto"/>
          </w:tcPr>
          <w:p w14:paraId="00F26D08" w14:textId="095EA614" w:rsidR="00C275DB" w:rsidRPr="00B42F91" w:rsidRDefault="00F35AA6" w:rsidP="00C275DB">
            <w:pPr>
              <w:spacing w:after="20"/>
              <w:jc w:val="left"/>
              <w:rPr>
                <w:rFonts w:cs="Arial"/>
                <w:color w:val="000000"/>
                <w:sz w:val="18"/>
                <w:szCs w:val="18"/>
                <w:lang w:val="de-DE"/>
              </w:rPr>
            </w:pPr>
            <w:r w:rsidRPr="00B42F91">
              <w:rPr>
                <w:rFonts w:cs="Arial"/>
                <w:color w:val="000000"/>
                <w:sz w:val="18"/>
                <w:szCs w:val="18"/>
                <w:lang w:val="de-DE"/>
              </w:rPr>
              <w:t>SNICS (Mexik</w:t>
            </w:r>
            <w:r w:rsidR="00C275DB" w:rsidRPr="00B42F91">
              <w:rPr>
                <w:rFonts w:cs="Arial"/>
                <w:color w:val="000000"/>
                <w:sz w:val="18"/>
                <w:szCs w:val="18"/>
                <w:lang w:val="de-DE"/>
              </w:rPr>
              <w:t>o)</w:t>
            </w:r>
          </w:p>
        </w:tc>
        <w:tc>
          <w:tcPr>
            <w:tcW w:w="7796" w:type="dxa"/>
            <w:tcBorders>
              <w:top w:val="nil"/>
              <w:left w:val="nil"/>
              <w:bottom w:val="nil"/>
              <w:right w:val="nil"/>
            </w:tcBorders>
            <w:shd w:val="clear" w:color="auto" w:fill="auto"/>
          </w:tcPr>
          <w:p w14:paraId="6F4D751D" w14:textId="314FC9DF" w:rsidR="00C275DB"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Staatliches Amt für</w:t>
            </w:r>
            <w:r w:rsidR="00C275DB" w:rsidRPr="00B42F91">
              <w:rPr>
                <w:rFonts w:cs="Arial"/>
                <w:color w:val="000000"/>
                <w:sz w:val="18"/>
                <w:szCs w:val="18"/>
                <w:lang w:val="de-DE"/>
              </w:rPr>
              <w:t xml:space="preserve"> </w:t>
            </w:r>
            <w:r w:rsidRPr="00B42F91">
              <w:rPr>
                <w:rFonts w:cs="Arial"/>
                <w:color w:val="000000"/>
                <w:sz w:val="18"/>
                <w:szCs w:val="18"/>
                <w:lang w:val="de-DE"/>
              </w:rPr>
              <w:t>die I</w:t>
            </w:r>
            <w:r w:rsidR="00C275DB" w:rsidRPr="00B42F91">
              <w:rPr>
                <w:rFonts w:cs="Arial"/>
                <w:color w:val="000000"/>
                <w:sz w:val="18"/>
                <w:szCs w:val="18"/>
                <w:lang w:val="de-DE"/>
              </w:rPr>
              <w:t>nspe</w:t>
            </w:r>
            <w:r w:rsidRPr="00B42F91">
              <w:rPr>
                <w:rFonts w:cs="Arial"/>
                <w:color w:val="000000"/>
                <w:sz w:val="18"/>
                <w:szCs w:val="18"/>
                <w:lang w:val="de-DE"/>
              </w:rPr>
              <w:t>ktion und Zertifizierung von Saatgut</w:t>
            </w:r>
          </w:p>
        </w:tc>
      </w:tr>
      <w:tr w:rsidR="00F35AA6" w:rsidRPr="00A43FBD" w14:paraId="32A89735" w14:textId="77777777" w:rsidTr="00C275DB">
        <w:tc>
          <w:tcPr>
            <w:tcW w:w="2127" w:type="dxa"/>
            <w:tcBorders>
              <w:top w:val="nil"/>
              <w:left w:val="nil"/>
              <w:bottom w:val="nil"/>
              <w:right w:val="nil"/>
            </w:tcBorders>
            <w:shd w:val="clear" w:color="auto" w:fill="auto"/>
          </w:tcPr>
          <w:p w14:paraId="61284B69"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TRIPS</w:t>
            </w:r>
          </w:p>
        </w:tc>
        <w:tc>
          <w:tcPr>
            <w:tcW w:w="7796" w:type="dxa"/>
            <w:tcBorders>
              <w:top w:val="nil"/>
              <w:left w:val="nil"/>
              <w:bottom w:val="nil"/>
              <w:right w:val="nil"/>
            </w:tcBorders>
            <w:shd w:val="clear" w:color="auto" w:fill="auto"/>
          </w:tcPr>
          <w:p w14:paraId="61E1E8B0" w14:textId="702367E4" w:rsidR="00F35AA6" w:rsidRPr="00B42F91" w:rsidRDefault="00F35AA6" w:rsidP="00F35AA6">
            <w:pPr>
              <w:spacing w:after="20"/>
              <w:jc w:val="left"/>
              <w:rPr>
                <w:rFonts w:cs="Arial"/>
                <w:color w:val="000000"/>
                <w:sz w:val="18"/>
                <w:szCs w:val="18"/>
                <w:lang w:val="de-DE"/>
              </w:rPr>
            </w:pPr>
            <w:r w:rsidRPr="00B42F91">
              <w:rPr>
                <w:sz w:val="18"/>
                <w:szCs w:val="18"/>
                <w:lang w:val="de-DE"/>
              </w:rPr>
              <w:t>Handelsbezogene Aspekte der Rechte des geistigen Eigentums</w:t>
            </w:r>
          </w:p>
        </w:tc>
      </w:tr>
      <w:tr w:rsidR="00F35AA6" w:rsidRPr="00B42F91" w14:paraId="7321D67A" w14:textId="77777777" w:rsidTr="00C275DB">
        <w:tc>
          <w:tcPr>
            <w:tcW w:w="2127" w:type="dxa"/>
            <w:tcBorders>
              <w:top w:val="nil"/>
              <w:left w:val="nil"/>
              <w:bottom w:val="nil"/>
              <w:right w:val="nil"/>
            </w:tcBorders>
            <w:shd w:val="clear" w:color="auto" w:fill="auto"/>
          </w:tcPr>
          <w:p w14:paraId="08BD9BFB"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UNIGE</w:t>
            </w:r>
          </w:p>
        </w:tc>
        <w:tc>
          <w:tcPr>
            <w:tcW w:w="7796" w:type="dxa"/>
            <w:tcBorders>
              <w:top w:val="nil"/>
              <w:left w:val="nil"/>
              <w:bottom w:val="nil"/>
              <w:right w:val="nil"/>
            </w:tcBorders>
            <w:shd w:val="clear" w:color="auto" w:fill="auto"/>
          </w:tcPr>
          <w:p w14:paraId="6D15A9D9" w14:textId="565DD15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Universität Genf</w:t>
            </w:r>
          </w:p>
        </w:tc>
      </w:tr>
      <w:tr w:rsidR="00F35AA6" w:rsidRPr="001017E1" w14:paraId="65DAC494" w14:textId="77777777" w:rsidTr="00C275DB">
        <w:tc>
          <w:tcPr>
            <w:tcW w:w="2127" w:type="dxa"/>
            <w:tcBorders>
              <w:top w:val="nil"/>
              <w:left w:val="nil"/>
              <w:bottom w:val="nil"/>
              <w:right w:val="nil"/>
            </w:tcBorders>
            <w:shd w:val="clear" w:color="auto" w:fill="auto"/>
          </w:tcPr>
          <w:p w14:paraId="742DEED8"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UNOG</w:t>
            </w:r>
          </w:p>
        </w:tc>
        <w:tc>
          <w:tcPr>
            <w:tcW w:w="7796" w:type="dxa"/>
            <w:tcBorders>
              <w:top w:val="nil"/>
              <w:left w:val="nil"/>
              <w:bottom w:val="nil"/>
              <w:right w:val="nil"/>
            </w:tcBorders>
            <w:shd w:val="clear" w:color="auto" w:fill="auto"/>
          </w:tcPr>
          <w:p w14:paraId="2130BD4C" w14:textId="7726F644" w:rsidR="00F35AA6" w:rsidRPr="00B42F91" w:rsidRDefault="00F82411" w:rsidP="00F82411">
            <w:pPr>
              <w:spacing w:after="20"/>
              <w:jc w:val="left"/>
              <w:rPr>
                <w:rFonts w:cs="Arial"/>
                <w:color w:val="000000"/>
                <w:sz w:val="18"/>
                <w:szCs w:val="18"/>
                <w:lang w:val="de-DE"/>
              </w:rPr>
            </w:pPr>
            <w:r w:rsidRPr="00B42F91">
              <w:rPr>
                <w:rFonts w:cs="Arial"/>
                <w:color w:val="000000"/>
                <w:sz w:val="18"/>
                <w:szCs w:val="18"/>
                <w:lang w:val="de-DE"/>
              </w:rPr>
              <w:t>Büro der Vereinten Nationen in Genf</w:t>
            </w:r>
          </w:p>
        </w:tc>
      </w:tr>
      <w:tr w:rsidR="00F35AA6" w:rsidRPr="001017E1" w14:paraId="5988F832" w14:textId="77777777" w:rsidTr="00C275DB">
        <w:tc>
          <w:tcPr>
            <w:tcW w:w="2127" w:type="dxa"/>
            <w:tcBorders>
              <w:top w:val="nil"/>
              <w:left w:val="nil"/>
              <w:bottom w:val="nil"/>
              <w:right w:val="nil"/>
            </w:tcBorders>
            <w:shd w:val="clear" w:color="auto" w:fill="auto"/>
          </w:tcPr>
          <w:p w14:paraId="14B455E8"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USPTO</w:t>
            </w:r>
          </w:p>
        </w:tc>
        <w:tc>
          <w:tcPr>
            <w:tcW w:w="7796" w:type="dxa"/>
            <w:tcBorders>
              <w:top w:val="nil"/>
              <w:left w:val="nil"/>
              <w:bottom w:val="nil"/>
              <w:right w:val="nil"/>
            </w:tcBorders>
            <w:shd w:val="clear" w:color="auto" w:fill="auto"/>
          </w:tcPr>
          <w:p w14:paraId="65506D96" w14:textId="54C480DC" w:rsidR="00F35AA6" w:rsidRPr="00B42F91" w:rsidRDefault="00F82411" w:rsidP="00F35AA6">
            <w:pPr>
              <w:spacing w:after="20"/>
              <w:jc w:val="left"/>
              <w:rPr>
                <w:rFonts w:cs="Arial"/>
                <w:color w:val="000000"/>
                <w:sz w:val="18"/>
                <w:szCs w:val="18"/>
                <w:lang w:val="de-DE"/>
              </w:rPr>
            </w:pPr>
            <w:r w:rsidRPr="00B42F91">
              <w:rPr>
                <w:sz w:val="18"/>
                <w:szCs w:val="18"/>
                <w:lang w:val="de-DE"/>
              </w:rPr>
              <w:t>Patent- und Markenamt der Vereinigten Staaten</w:t>
            </w:r>
          </w:p>
        </w:tc>
      </w:tr>
      <w:tr w:rsidR="00F35AA6" w:rsidRPr="00B42F91" w14:paraId="068CB3D1" w14:textId="77777777" w:rsidTr="00C275DB">
        <w:tc>
          <w:tcPr>
            <w:tcW w:w="2127" w:type="dxa"/>
            <w:tcBorders>
              <w:top w:val="nil"/>
              <w:left w:val="nil"/>
              <w:bottom w:val="nil"/>
              <w:right w:val="nil"/>
            </w:tcBorders>
            <w:shd w:val="clear" w:color="auto" w:fill="auto"/>
          </w:tcPr>
          <w:p w14:paraId="76A674CC"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WFO</w:t>
            </w:r>
          </w:p>
        </w:tc>
        <w:tc>
          <w:tcPr>
            <w:tcW w:w="7796" w:type="dxa"/>
            <w:tcBorders>
              <w:top w:val="nil"/>
              <w:left w:val="nil"/>
              <w:bottom w:val="nil"/>
              <w:right w:val="nil"/>
            </w:tcBorders>
            <w:shd w:val="clear" w:color="auto" w:fill="auto"/>
          </w:tcPr>
          <w:p w14:paraId="6ADB9FC2" w14:textId="74014B57" w:rsidR="00F35AA6" w:rsidRPr="00B42F91" w:rsidRDefault="00F35AA6" w:rsidP="00F82411">
            <w:pPr>
              <w:spacing w:after="20"/>
              <w:jc w:val="left"/>
              <w:rPr>
                <w:rFonts w:cs="Arial"/>
                <w:color w:val="000000"/>
                <w:sz w:val="18"/>
                <w:szCs w:val="18"/>
                <w:lang w:val="de-DE"/>
              </w:rPr>
            </w:pPr>
            <w:r w:rsidRPr="00B42F91">
              <w:rPr>
                <w:rFonts w:cs="Arial"/>
                <w:color w:val="000000"/>
                <w:sz w:val="18"/>
                <w:szCs w:val="18"/>
                <w:lang w:val="de-DE"/>
              </w:rPr>
              <w:t>W</w:t>
            </w:r>
            <w:r w:rsidR="00F82411" w:rsidRPr="00B42F91">
              <w:rPr>
                <w:rFonts w:cs="Arial"/>
                <w:color w:val="000000"/>
                <w:sz w:val="18"/>
                <w:szCs w:val="18"/>
                <w:lang w:val="de-DE"/>
              </w:rPr>
              <w:t xml:space="preserve">eltbauernverband </w:t>
            </w:r>
          </w:p>
        </w:tc>
      </w:tr>
      <w:tr w:rsidR="00F35AA6" w:rsidRPr="00B42F91" w14:paraId="5FD0263D" w14:textId="77777777" w:rsidTr="00C275DB">
        <w:tc>
          <w:tcPr>
            <w:tcW w:w="2127" w:type="dxa"/>
            <w:tcBorders>
              <w:top w:val="nil"/>
              <w:left w:val="nil"/>
              <w:bottom w:val="nil"/>
              <w:right w:val="nil"/>
            </w:tcBorders>
            <w:shd w:val="clear" w:color="auto" w:fill="auto"/>
          </w:tcPr>
          <w:p w14:paraId="5EDB0069"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WHO</w:t>
            </w:r>
          </w:p>
        </w:tc>
        <w:tc>
          <w:tcPr>
            <w:tcW w:w="7796" w:type="dxa"/>
            <w:tcBorders>
              <w:top w:val="nil"/>
              <w:left w:val="nil"/>
              <w:bottom w:val="nil"/>
              <w:right w:val="nil"/>
            </w:tcBorders>
            <w:shd w:val="clear" w:color="auto" w:fill="auto"/>
          </w:tcPr>
          <w:p w14:paraId="12ABB1C9" w14:textId="06594A98" w:rsidR="00F35AA6" w:rsidRPr="00B42F91" w:rsidRDefault="00F35AA6" w:rsidP="00F82411">
            <w:pPr>
              <w:spacing w:after="20"/>
              <w:jc w:val="left"/>
              <w:rPr>
                <w:rFonts w:cs="Arial"/>
                <w:color w:val="000000"/>
                <w:sz w:val="18"/>
                <w:szCs w:val="18"/>
                <w:lang w:val="de-DE"/>
              </w:rPr>
            </w:pPr>
            <w:r w:rsidRPr="00B42F91">
              <w:rPr>
                <w:rFonts w:cs="Arial"/>
                <w:color w:val="000000"/>
                <w:sz w:val="18"/>
                <w:szCs w:val="18"/>
                <w:lang w:val="de-DE"/>
              </w:rPr>
              <w:t>W</w:t>
            </w:r>
            <w:r w:rsidR="00F82411" w:rsidRPr="00B42F91">
              <w:rPr>
                <w:rFonts w:cs="Arial"/>
                <w:color w:val="000000"/>
                <w:sz w:val="18"/>
                <w:szCs w:val="18"/>
                <w:lang w:val="de-DE"/>
              </w:rPr>
              <w:t>eltgesundheitsorganisation</w:t>
            </w:r>
          </w:p>
        </w:tc>
      </w:tr>
      <w:tr w:rsidR="00F35AA6" w:rsidRPr="00B42F91" w14:paraId="605A4354" w14:textId="77777777" w:rsidTr="00C275DB">
        <w:tc>
          <w:tcPr>
            <w:tcW w:w="2127" w:type="dxa"/>
            <w:tcBorders>
              <w:top w:val="nil"/>
              <w:left w:val="nil"/>
              <w:bottom w:val="nil"/>
              <w:right w:val="nil"/>
            </w:tcBorders>
            <w:shd w:val="clear" w:color="auto" w:fill="auto"/>
          </w:tcPr>
          <w:p w14:paraId="4F57D12B"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WIPO</w:t>
            </w:r>
          </w:p>
        </w:tc>
        <w:tc>
          <w:tcPr>
            <w:tcW w:w="7796" w:type="dxa"/>
            <w:tcBorders>
              <w:top w:val="nil"/>
              <w:left w:val="nil"/>
              <w:bottom w:val="nil"/>
              <w:right w:val="nil"/>
            </w:tcBorders>
            <w:shd w:val="clear" w:color="auto" w:fill="auto"/>
          </w:tcPr>
          <w:p w14:paraId="770044BF" w14:textId="19D48374" w:rsidR="00F35AA6" w:rsidRPr="00B42F91" w:rsidRDefault="00F35AA6" w:rsidP="00F82411">
            <w:pPr>
              <w:spacing w:after="20"/>
              <w:jc w:val="left"/>
              <w:rPr>
                <w:rFonts w:cs="Arial"/>
                <w:color w:val="000000"/>
                <w:sz w:val="18"/>
                <w:szCs w:val="18"/>
                <w:lang w:val="de-DE"/>
              </w:rPr>
            </w:pPr>
            <w:r w:rsidRPr="00B42F91">
              <w:rPr>
                <w:rFonts w:cs="Arial"/>
                <w:color w:val="000000"/>
                <w:sz w:val="18"/>
                <w:szCs w:val="18"/>
                <w:lang w:val="de-DE"/>
              </w:rPr>
              <w:t>W</w:t>
            </w:r>
            <w:r w:rsidR="00F82411" w:rsidRPr="00B42F91">
              <w:rPr>
                <w:rFonts w:cs="Arial"/>
                <w:color w:val="000000"/>
                <w:sz w:val="18"/>
                <w:szCs w:val="18"/>
                <w:lang w:val="de-DE"/>
              </w:rPr>
              <w:t>eltorganisation für geistiges Eigentum</w:t>
            </w:r>
          </w:p>
        </w:tc>
      </w:tr>
      <w:tr w:rsidR="00F35AA6" w:rsidRPr="00B42F91" w14:paraId="5390AD55" w14:textId="77777777" w:rsidTr="00C275DB">
        <w:tc>
          <w:tcPr>
            <w:tcW w:w="2127" w:type="dxa"/>
            <w:tcBorders>
              <w:top w:val="nil"/>
              <w:left w:val="nil"/>
              <w:bottom w:val="nil"/>
              <w:right w:val="nil"/>
            </w:tcBorders>
            <w:shd w:val="clear" w:color="auto" w:fill="auto"/>
          </w:tcPr>
          <w:p w14:paraId="01D5D5BF"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WTO</w:t>
            </w:r>
          </w:p>
        </w:tc>
        <w:tc>
          <w:tcPr>
            <w:tcW w:w="7796" w:type="dxa"/>
            <w:tcBorders>
              <w:top w:val="nil"/>
              <w:left w:val="nil"/>
              <w:bottom w:val="nil"/>
              <w:right w:val="nil"/>
            </w:tcBorders>
            <w:shd w:val="clear" w:color="auto" w:fill="auto"/>
          </w:tcPr>
          <w:p w14:paraId="0375A6E7" w14:textId="55980EC2" w:rsidR="00F35AA6" w:rsidRPr="00B42F91" w:rsidRDefault="00F35AA6" w:rsidP="00F82411">
            <w:pPr>
              <w:spacing w:after="20"/>
              <w:jc w:val="left"/>
              <w:rPr>
                <w:rFonts w:cs="Arial"/>
                <w:color w:val="000000"/>
                <w:sz w:val="18"/>
                <w:szCs w:val="18"/>
                <w:lang w:val="de-DE"/>
              </w:rPr>
            </w:pPr>
            <w:r w:rsidRPr="00B42F91">
              <w:rPr>
                <w:rFonts w:cs="Arial"/>
                <w:color w:val="000000"/>
                <w:sz w:val="18"/>
                <w:szCs w:val="18"/>
                <w:lang w:val="de-DE"/>
              </w:rPr>
              <w:t>W</w:t>
            </w:r>
            <w:r w:rsidR="00F82411" w:rsidRPr="00B42F91">
              <w:rPr>
                <w:rFonts w:cs="Arial"/>
                <w:color w:val="000000"/>
                <w:sz w:val="18"/>
                <w:szCs w:val="18"/>
                <w:lang w:val="de-DE"/>
              </w:rPr>
              <w:t>elthandelsorganisation</w:t>
            </w:r>
          </w:p>
        </w:tc>
      </w:tr>
      <w:tr w:rsidR="00F35AA6" w:rsidRPr="00B42F91" w14:paraId="26DFA1AF" w14:textId="77777777" w:rsidTr="00C275DB">
        <w:tc>
          <w:tcPr>
            <w:tcW w:w="2127" w:type="dxa"/>
            <w:tcBorders>
              <w:top w:val="nil"/>
              <w:left w:val="nil"/>
              <w:bottom w:val="nil"/>
              <w:right w:val="nil"/>
            </w:tcBorders>
            <w:shd w:val="clear" w:color="auto" w:fill="auto"/>
          </w:tcPr>
          <w:p w14:paraId="7056764D"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WWF</w:t>
            </w:r>
          </w:p>
        </w:tc>
        <w:tc>
          <w:tcPr>
            <w:tcW w:w="7796" w:type="dxa"/>
            <w:tcBorders>
              <w:top w:val="nil"/>
              <w:left w:val="nil"/>
              <w:bottom w:val="nil"/>
              <w:right w:val="nil"/>
            </w:tcBorders>
            <w:shd w:val="clear" w:color="auto" w:fill="auto"/>
          </w:tcPr>
          <w:p w14:paraId="40055020" w14:textId="77777777" w:rsidR="00F35AA6" w:rsidRPr="00B42F91" w:rsidRDefault="00F35AA6" w:rsidP="00F35AA6">
            <w:pPr>
              <w:spacing w:after="20"/>
              <w:jc w:val="left"/>
              <w:rPr>
                <w:rFonts w:cs="Arial"/>
                <w:color w:val="000000"/>
                <w:sz w:val="18"/>
                <w:szCs w:val="18"/>
                <w:lang w:val="de-DE"/>
              </w:rPr>
            </w:pPr>
            <w:r w:rsidRPr="00B42F91">
              <w:rPr>
                <w:rFonts w:cs="Arial"/>
                <w:color w:val="000000"/>
                <w:sz w:val="18"/>
                <w:szCs w:val="18"/>
                <w:lang w:val="de-DE"/>
              </w:rPr>
              <w:t>World Wildlife Fund</w:t>
            </w:r>
          </w:p>
        </w:tc>
      </w:tr>
    </w:tbl>
    <w:p w14:paraId="6C4A8A0B" w14:textId="77777777" w:rsidR="00775F34" w:rsidRPr="00DE162C" w:rsidRDefault="00775F34" w:rsidP="00775F34">
      <w:pPr>
        <w:jc w:val="left"/>
        <w:rPr>
          <w:sz w:val="18"/>
          <w:szCs w:val="18"/>
          <w:lang w:val="de-DE"/>
        </w:rPr>
      </w:pPr>
    </w:p>
    <w:p w14:paraId="029EAF2D" w14:textId="77777777" w:rsidR="00775F34" w:rsidRPr="00DE162C" w:rsidRDefault="00775F34" w:rsidP="00775F34">
      <w:pPr>
        <w:rPr>
          <w:lang w:val="de-DE"/>
        </w:rPr>
      </w:pPr>
    </w:p>
    <w:p w14:paraId="1CB30979" w14:textId="77777777" w:rsidR="00775F34" w:rsidRPr="00DE162C" w:rsidRDefault="00775F34" w:rsidP="00775F34">
      <w:pPr>
        <w:rPr>
          <w:lang w:val="de-DE"/>
        </w:rPr>
      </w:pPr>
    </w:p>
    <w:p w14:paraId="1B7F1C50" w14:textId="433E6C85" w:rsidR="00775F34" w:rsidRPr="00DE162C" w:rsidRDefault="00775F34" w:rsidP="00775F34">
      <w:pPr>
        <w:jc w:val="right"/>
        <w:rPr>
          <w:lang w:val="de-DE"/>
        </w:rPr>
      </w:pPr>
      <w:r w:rsidRPr="00DE162C">
        <w:rPr>
          <w:lang w:val="de-DE"/>
        </w:rPr>
        <w:t>[End</w:t>
      </w:r>
      <w:r w:rsidR="00856893" w:rsidRPr="00DE162C">
        <w:rPr>
          <w:lang w:val="de-DE"/>
        </w:rPr>
        <w:t>e des Anhangs</w:t>
      </w:r>
      <w:r w:rsidRPr="00DE162C">
        <w:rPr>
          <w:lang w:val="de-DE"/>
        </w:rPr>
        <w:t xml:space="preserve"> </w:t>
      </w:r>
      <w:r w:rsidR="00856893" w:rsidRPr="00DE162C">
        <w:rPr>
          <w:lang w:val="de-DE"/>
        </w:rPr>
        <w:t>und des Dokuments</w:t>
      </w:r>
      <w:r w:rsidRPr="00DE162C">
        <w:rPr>
          <w:lang w:val="de-DE"/>
        </w:rPr>
        <w:t>]</w:t>
      </w:r>
    </w:p>
    <w:p w14:paraId="766DD9C3" w14:textId="77777777" w:rsidR="00775F34" w:rsidRPr="00DE162C" w:rsidRDefault="00775F34" w:rsidP="00775F34">
      <w:pPr>
        <w:jc w:val="left"/>
        <w:rPr>
          <w:lang w:val="de-DE"/>
        </w:rPr>
      </w:pPr>
    </w:p>
    <w:p w14:paraId="6F481096" w14:textId="77777777" w:rsidR="00775F34" w:rsidRPr="00DE162C" w:rsidRDefault="00775F34" w:rsidP="00775F34">
      <w:pPr>
        <w:jc w:val="left"/>
        <w:rPr>
          <w:lang w:val="de-DE"/>
        </w:rPr>
      </w:pPr>
    </w:p>
    <w:p w14:paraId="3AB14959" w14:textId="77777777" w:rsidR="00903264" w:rsidRPr="00DE162C" w:rsidRDefault="00903264">
      <w:pPr>
        <w:jc w:val="left"/>
        <w:rPr>
          <w:lang w:val="de-DE"/>
        </w:rPr>
      </w:pPr>
    </w:p>
    <w:p w14:paraId="3E57A2BD" w14:textId="77777777" w:rsidR="00050E16" w:rsidRPr="00DE162C" w:rsidRDefault="00050E16" w:rsidP="009B440E">
      <w:pPr>
        <w:jc w:val="left"/>
        <w:rPr>
          <w:lang w:val="de-DE"/>
        </w:rPr>
      </w:pPr>
    </w:p>
    <w:sectPr w:rsidR="00050E16" w:rsidRPr="00DE162C" w:rsidSect="00906DDC">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B7DFA" w14:textId="77777777" w:rsidR="00456166" w:rsidRDefault="00456166" w:rsidP="006655D3">
      <w:r>
        <w:separator/>
      </w:r>
    </w:p>
    <w:p w14:paraId="11ACD2FD" w14:textId="77777777" w:rsidR="00456166" w:rsidRDefault="00456166" w:rsidP="006655D3"/>
    <w:p w14:paraId="2E26EE5B" w14:textId="77777777" w:rsidR="00456166" w:rsidRDefault="00456166" w:rsidP="006655D3"/>
  </w:endnote>
  <w:endnote w:type="continuationSeparator" w:id="0">
    <w:p w14:paraId="6CA5C86F" w14:textId="77777777" w:rsidR="00456166" w:rsidRDefault="00456166" w:rsidP="006655D3">
      <w:r>
        <w:separator/>
      </w:r>
    </w:p>
    <w:p w14:paraId="2F073B64" w14:textId="77777777" w:rsidR="00456166" w:rsidRPr="00294751" w:rsidRDefault="00456166">
      <w:pPr>
        <w:pStyle w:val="Footer"/>
        <w:spacing w:after="60"/>
        <w:rPr>
          <w:sz w:val="18"/>
          <w:lang w:val="fr-FR"/>
        </w:rPr>
      </w:pPr>
      <w:r w:rsidRPr="00294751">
        <w:rPr>
          <w:sz w:val="18"/>
          <w:lang w:val="fr-FR"/>
        </w:rPr>
        <w:t>[Suite de la note de la page précédente]</w:t>
      </w:r>
    </w:p>
    <w:p w14:paraId="437E48EA" w14:textId="77777777" w:rsidR="00456166" w:rsidRPr="00294751" w:rsidRDefault="00456166" w:rsidP="006655D3">
      <w:pPr>
        <w:rPr>
          <w:lang w:val="fr-FR"/>
        </w:rPr>
      </w:pPr>
    </w:p>
    <w:p w14:paraId="5EC00DD3" w14:textId="77777777" w:rsidR="00456166" w:rsidRPr="00294751" w:rsidRDefault="00456166" w:rsidP="006655D3">
      <w:pPr>
        <w:rPr>
          <w:lang w:val="fr-FR"/>
        </w:rPr>
      </w:pPr>
    </w:p>
  </w:endnote>
  <w:endnote w:type="continuationNotice" w:id="1">
    <w:p w14:paraId="7906D793" w14:textId="77777777" w:rsidR="00456166" w:rsidRPr="00294751" w:rsidRDefault="00456166" w:rsidP="006655D3">
      <w:pPr>
        <w:rPr>
          <w:lang w:val="fr-FR"/>
        </w:rPr>
      </w:pPr>
      <w:r w:rsidRPr="00294751">
        <w:rPr>
          <w:lang w:val="fr-FR"/>
        </w:rPr>
        <w:t>[Suite de la note page suivante]</w:t>
      </w:r>
    </w:p>
    <w:p w14:paraId="16892442" w14:textId="77777777" w:rsidR="00456166" w:rsidRPr="00294751" w:rsidRDefault="00456166" w:rsidP="006655D3">
      <w:pPr>
        <w:rPr>
          <w:lang w:val="fr-FR"/>
        </w:rPr>
      </w:pPr>
    </w:p>
    <w:p w14:paraId="2640A336" w14:textId="77777777" w:rsidR="00456166" w:rsidRPr="00294751" w:rsidRDefault="0045616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415A6" w14:textId="77777777" w:rsidR="00456166" w:rsidRDefault="00456166" w:rsidP="00E049A8">
    <w:pPr>
      <w:pStyle w:val="Footer"/>
    </w:pPr>
    <w:r>
      <w:rPr>
        <w:noProof/>
      </w:rPr>
      <mc:AlternateContent>
        <mc:Choice Requires="wps">
          <w:drawing>
            <wp:anchor distT="558800" distB="0" distL="114300" distR="114300" simplePos="0" relativeHeight="251664384" behindDoc="0" locked="0" layoutInCell="0" allowOverlap="1" wp14:anchorId="10B7F6CB" wp14:editId="7C837DF8">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51D6E5"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B7F6CB"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vi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P++F3kD+ijprQJpREaP4osS7l8zYB6ZxNnAT593e46eoALmFzqJkC/r7n/YdHilB&#10;LyUHnLWMmm87pgUl1a3EZk6iOMaw1i/i0WSIC33q2Zx65K6+BmQh8tl50+Ft1ZuFhvoJn4W5uxVd&#10;THK8O6O2N69t+wLgs8LFfO5BOI6K2aVcKd63t+N83Twxrbq2s8jmHfRTydIP3ddinVoS5jsLRelb&#10;0/HcstrNCY6y16R7dtxbcbr2qLfH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olviqgIAAGQFAAAOAAAAAAAAAAAAAAAA&#10;AC4CAABkcnMvZTJvRG9jLnhtbFBLAQItABQABgAIAAAAIQDN8vMo2gAAAAgBAAAPAAAAAAAAAAAA&#10;AAAAAAQFAABkcnMvZG93bnJldi54bWxQSwUGAAAAAAQABADzAAAACwYAAAAA&#10;" o:allowincell="f" filled="f" stroked="f" strokeweight=".5pt">
              <v:path arrowok="t"/>
              <v:textbox>
                <w:txbxContent>
                  <w:p w14:paraId="4051D6E5"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7BB0" w14:textId="77777777" w:rsidR="00456166" w:rsidRDefault="00456166">
    <w:pPr>
      <w:pStyle w:val="Footer"/>
    </w:pPr>
    <w:r>
      <w:rPr>
        <w:noProof/>
      </w:rPr>
      <mc:AlternateContent>
        <mc:Choice Requires="wps">
          <w:drawing>
            <wp:anchor distT="558800" distB="0" distL="114300" distR="114300" simplePos="0" relativeHeight="251663360" behindDoc="0" locked="0" layoutInCell="0" allowOverlap="1" wp14:anchorId="5B848416" wp14:editId="05CC168A">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E2405"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48416"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14:paraId="0DBE2405"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0394" w14:textId="77777777" w:rsidR="00456166" w:rsidRPr="001D1EDE" w:rsidRDefault="00456166" w:rsidP="004657BB">
    <w:pPr>
      <w:pStyle w:val="Footer"/>
    </w:pPr>
    <w:r>
      <w:rPr>
        <w:noProof/>
      </w:rPr>
      <mc:AlternateContent>
        <mc:Choice Requires="wps">
          <w:drawing>
            <wp:anchor distT="558800" distB="0" distL="114300" distR="114300" simplePos="0" relativeHeight="251662336" behindDoc="0" locked="0" layoutInCell="0" allowOverlap="1" wp14:anchorId="018957BF" wp14:editId="0CF7E2ED">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C2DA1"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8957BF"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14:paraId="75FC2DA1"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1DAC" w14:textId="77777777" w:rsidR="00456166" w:rsidRDefault="00456166" w:rsidP="00E049A8">
    <w:pPr>
      <w:pStyle w:val="Footer"/>
    </w:pPr>
    <w:r>
      <w:rPr>
        <w:noProof/>
      </w:rPr>
      <mc:AlternateContent>
        <mc:Choice Requires="wps">
          <w:drawing>
            <wp:anchor distT="558800" distB="0" distL="114300" distR="114300" simplePos="0" relativeHeight="251667456" behindDoc="0" locked="0" layoutInCell="0" allowOverlap="1" wp14:anchorId="1CC95BD8" wp14:editId="73D51FDB">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5D3B54"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C95BD8"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d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jkA+mqgIAAGUFAAAOAAAAAAAAAAAAAAAA&#10;AC4CAABkcnMvZTJvRG9jLnhtbFBLAQItABQABgAIAAAAIQDN8vMo2gAAAAgBAAAPAAAAAAAAAAAA&#10;AAAAAAQFAABkcnMvZG93bnJldi54bWxQSwUGAAAAAAQABADzAAAACwYAAAAA&#10;" o:allowincell="f" filled="f" stroked="f" strokeweight=".5pt">
              <v:path arrowok="t"/>
              <v:textbox>
                <w:txbxContent>
                  <w:p w14:paraId="5C5D3B54"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B7287" w14:textId="77777777" w:rsidR="00456166" w:rsidRDefault="00456166">
    <w:pPr>
      <w:pStyle w:val="Footer"/>
    </w:pPr>
    <w:r>
      <w:rPr>
        <w:noProof/>
      </w:rPr>
      <mc:AlternateContent>
        <mc:Choice Requires="wps">
          <w:drawing>
            <wp:anchor distT="558800" distB="0" distL="114300" distR="114300" simplePos="0" relativeHeight="251666432" behindDoc="0" locked="0" layoutInCell="0" allowOverlap="1" wp14:anchorId="52340776" wp14:editId="310F1581">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91D8E"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340776"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o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vYsJhdMD3eyd4sDdRP+C7M/a3o&#10;Yorj3Tl1vXnj2icA3xUu5vMAwnnUzC3VSvO+vT3n6+aJGd21nUM2v0I/liz70H0t1qulYL5zUFah&#10;NT3PLavdnOAsB026d8c/Fq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FoKCKsCAABlBQAADgAAAAAAAAAAAAAA&#10;AAAuAgAAZHJzL2Uyb0RvYy54bWxQSwECLQAUAAYACAAAACEAzfLzKNoAAAAIAQAADwAAAAAAAAAA&#10;AAAAAAAFBQAAZHJzL2Rvd25yZXYueG1sUEsFBgAAAAAEAAQA8wAAAAwGAAAAAA==&#10;" o:allowincell="f" filled="f" stroked="f" strokeweight=".5pt">
              <v:path arrowok="t"/>
              <v:textbox>
                <w:txbxContent>
                  <w:p w14:paraId="18391D8E"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57E5" w14:textId="77777777" w:rsidR="00456166" w:rsidRPr="006D77F4" w:rsidRDefault="00456166" w:rsidP="004657BB">
    <w:pPr>
      <w:pStyle w:val="Footer"/>
    </w:pPr>
    <w:r>
      <w:rPr>
        <w:noProof/>
      </w:rPr>
      <mc:AlternateContent>
        <mc:Choice Requires="wps">
          <w:drawing>
            <wp:anchor distT="558800" distB="0" distL="114300" distR="114300" simplePos="0" relativeHeight="251665408" behindDoc="0" locked="0" layoutInCell="0" allowOverlap="1" wp14:anchorId="2AB8D553" wp14:editId="0FDC945E">
              <wp:simplePos x="0" y="0"/>
              <wp:positionH relativeFrom="margin">
                <wp:align>center</wp:align>
              </wp:positionH>
              <wp:positionV relativeFrom="bottomMargin">
                <wp:posOffset>558800</wp:posOffset>
              </wp:positionV>
              <wp:extent cx="7620000" cy="317500"/>
              <wp:effectExtent l="0" t="0" r="0" b="6350"/>
              <wp:wrapNone/>
              <wp:docPr id="10"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E7771F"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B8D553"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v4qQ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i1y/ipAgAAZQUAAA4AAAAAAAAAAAAAAAAA&#10;LgIAAGRycy9lMm9Eb2MueG1sUEsBAi0AFAAGAAgAAAAhAM3y8yjaAAAACAEAAA8AAAAAAAAAAAAA&#10;AAAAAwUAAGRycy9kb3ducmV2LnhtbFBLBQYAAAAABAAEAPMAAAAKBgAAAAA=&#10;" o:allowincell="f" filled="f" stroked="f" strokeweight=".5pt">
              <v:path arrowok="t"/>
              <v:textbox>
                <w:txbxContent>
                  <w:p w14:paraId="52E7771F"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04AC2" w14:textId="77777777" w:rsidR="00456166" w:rsidRDefault="00456166" w:rsidP="00E049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570D" w14:textId="77777777" w:rsidR="00456166" w:rsidRDefault="00456166">
    <w:pPr>
      <w:pStyle w:val="Footer"/>
    </w:pPr>
    <w:r>
      <w:rPr>
        <w:noProof/>
      </w:rPr>
      <mc:AlternateContent>
        <mc:Choice Requires="wps">
          <w:drawing>
            <wp:anchor distT="558800" distB="0" distL="114300" distR="114300" simplePos="0" relativeHeight="251669504" behindDoc="0" locked="0" layoutInCell="0" allowOverlap="1" wp14:anchorId="1C348B01" wp14:editId="26C56953">
              <wp:simplePos x="0" y="0"/>
              <wp:positionH relativeFrom="margin">
                <wp:align>center</wp:align>
              </wp:positionH>
              <wp:positionV relativeFrom="bottomMargin">
                <wp:posOffset>558800</wp:posOffset>
              </wp:positionV>
              <wp:extent cx="7620000" cy="317500"/>
              <wp:effectExtent l="0" t="0" r="0" b="6350"/>
              <wp:wrapNone/>
              <wp:docPr id="15"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31DAA"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348B01" id="_x0000_t202" coordsize="21600,21600" o:spt="202" path="m,l,21600r21600,l21600,xe">
              <v:stroke joinstyle="miter"/>
              <v:path gradientshapeok="t" o:connecttype="rect"/>
            </v:shapetype>
            <v:shape id="TITUSO4footer" o:spid="_x0000_s1035"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SR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JJZI1qNHmbvO4vo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ZBB6C/kr6qwBaUZFjOLLCu9eMWMfmMbhwE0ceHuPn6IG5BZ6i5IS9Pc/7Ts8UoJe&#10;Sg44bBk133ZMC0rqO4ndnERxjGGtX8ST2RgX+tSzPfXIXXMDyELks/Omw9t6MAsNzRO+Cwt3K7qY&#10;5Hh3Ru1g3tjuCcB3hYvFwoNwHhWzK7lWfGhvx/mmfWJa9W1nkc2vMIwlSz90X4d1aklY7CwUlW9N&#10;x3PHaj8nOMtek/7dcY/F6dqj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JBSRqgIAAGUFAAAOAAAAAAAAAAAAAAAA&#10;AC4CAABkcnMvZTJvRG9jLnhtbFBLAQItABQABgAIAAAAIQDN8vMo2gAAAAgBAAAPAAAAAAAAAAAA&#10;AAAAAAQFAABkcnMvZG93bnJldi54bWxQSwUGAAAAAAQABADzAAAACwYAAAAA&#10;" o:allowincell="f" filled="f" stroked="f" strokeweight=".5pt">
              <v:path arrowok="t"/>
              <v:textbox>
                <w:txbxContent>
                  <w:p w14:paraId="50A31DAA"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F4A4" w14:textId="77777777" w:rsidR="00456166" w:rsidRPr="006D77F4" w:rsidRDefault="00456166" w:rsidP="0046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F0EA" w14:textId="77777777" w:rsidR="00456166" w:rsidRDefault="00456166" w:rsidP="006655D3">
      <w:r>
        <w:separator/>
      </w:r>
    </w:p>
  </w:footnote>
  <w:footnote w:type="continuationSeparator" w:id="0">
    <w:p w14:paraId="04236707" w14:textId="77777777" w:rsidR="00456166" w:rsidRDefault="00456166" w:rsidP="006655D3">
      <w:r>
        <w:separator/>
      </w:r>
    </w:p>
  </w:footnote>
  <w:footnote w:type="continuationNotice" w:id="1">
    <w:p w14:paraId="375759FD" w14:textId="77777777" w:rsidR="00456166" w:rsidRPr="00AB530F" w:rsidRDefault="00456166" w:rsidP="00AB530F">
      <w:pPr>
        <w:pStyle w:val="Footer"/>
      </w:pPr>
    </w:p>
  </w:footnote>
  <w:footnote w:id="2">
    <w:p w14:paraId="7E666552" w14:textId="77777777" w:rsidR="00456166" w:rsidRPr="003266EF" w:rsidRDefault="00456166" w:rsidP="00726D21">
      <w:pPr>
        <w:pStyle w:val="FootnoteText"/>
        <w:rPr>
          <w:szCs w:val="24"/>
          <w:lang w:val="de-CH"/>
        </w:rPr>
      </w:pPr>
      <w:r w:rsidRPr="003266EF">
        <w:rPr>
          <w:rStyle w:val="FootnoteReference"/>
          <w:strike/>
          <w:szCs w:val="24"/>
          <w:lang w:val="de-CH"/>
        </w:rPr>
        <w:t>*</w:t>
      </w:r>
      <w:r w:rsidRPr="003266EF">
        <w:rPr>
          <w:szCs w:val="24"/>
          <w:lang w:val="de-CH"/>
        </w:rPr>
        <w:tab/>
      </w:r>
      <w:r w:rsidRPr="003266EF">
        <w:rPr>
          <w:lang w:val="de-CH"/>
        </w:rPr>
        <w:t xml:space="preserve">Mit </w:t>
      </w:r>
      <w:r>
        <w:rPr>
          <w:lang w:val="de-DE"/>
        </w:rPr>
        <w:t>„</w:t>
      </w:r>
      <w:r w:rsidRPr="006048B7">
        <w:rPr>
          <w:lang w:val="de-DE"/>
        </w:rPr>
        <w:t>Dienstreisen</w:t>
      </w:r>
      <w:r>
        <w:rPr>
          <w:lang w:val="de-DE"/>
        </w:rPr>
        <w:t>“ werden Aktivitäten</w:t>
      </w:r>
      <w:r w:rsidRPr="006048B7">
        <w:rPr>
          <w:lang w:val="de-DE"/>
        </w:rPr>
        <w:t xml:space="preserve"> außerhalb des UPOV-Sitzes </w:t>
      </w:r>
      <w:r>
        <w:rPr>
          <w:lang w:val="de-DE"/>
        </w:rPr>
        <w:t xml:space="preserve">bezeichnet. </w:t>
      </w:r>
    </w:p>
  </w:footnote>
  <w:footnote w:id="3">
    <w:p w14:paraId="39652964" w14:textId="77777777" w:rsidR="00456166" w:rsidRPr="007B1F14" w:rsidRDefault="00456166" w:rsidP="00265F67">
      <w:pPr>
        <w:pStyle w:val="FootnoteText"/>
        <w:rPr>
          <w:szCs w:val="24"/>
          <w:lang w:val="de-CH"/>
        </w:rPr>
      </w:pPr>
      <w:r w:rsidRPr="00A96BE7">
        <w:rPr>
          <w:rStyle w:val="FootnoteReference"/>
          <w:szCs w:val="24"/>
          <w:lang w:val="de-CH"/>
        </w:rPr>
        <w:t>1</w:t>
      </w:r>
      <w:r w:rsidRPr="00A96BE7">
        <w:rPr>
          <w:szCs w:val="24"/>
          <w:lang w:val="de-CH"/>
        </w:rPr>
        <w:t xml:space="preserve"> </w:t>
      </w:r>
      <w:r w:rsidRPr="00A96BE7">
        <w:rPr>
          <w:szCs w:val="24"/>
          <w:lang w:val="de-CH"/>
        </w:rPr>
        <w:tab/>
      </w:r>
      <w:r w:rsidRPr="00210AE3">
        <w:rPr>
          <w:lang w:val="de-CH"/>
        </w:rPr>
        <w:t>Fortsetzung des Beitritts der Tschechoslowakei (Urkunde am 4. November 1991 hinterlegt; in Kraft getreten am 4. Dezember 1991).</w:t>
      </w:r>
    </w:p>
  </w:footnote>
  <w:footnote w:id="4">
    <w:p w14:paraId="78F1BD30" w14:textId="77777777" w:rsidR="00456166" w:rsidRPr="007B1F14" w:rsidRDefault="00456166" w:rsidP="00265F67">
      <w:pPr>
        <w:pStyle w:val="FootnoteText"/>
        <w:rPr>
          <w:szCs w:val="24"/>
          <w:lang w:val="de-CH"/>
        </w:rPr>
      </w:pPr>
      <w:r w:rsidRPr="00A96BE7">
        <w:rPr>
          <w:rStyle w:val="FootnoteReference"/>
          <w:szCs w:val="24"/>
          <w:lang w:val="de-CH"/>
        </w:rPr>
        <w:t>1</w:t>
      </w:r>
      <w:r w:rsidRPr="00A96BE7">
        <w:rPr>
          <w:szCs w:val="24"/>
          <w:lang w:val="de-CH"/>
        </w:rPr>
        <w:t xml:space="preserve"> </w:t>
      </w:r>
      <w:r w:rsidRPr="00A96BE7">
        <w:rPr>
          <w:szCs w:val="24"/>
          <w:lang w:val="de-CH"/>
        </w:rPr>
        <w:tab/>
      </w:r>
      <w:r w:rsidRPr="00210AE3">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56506" w14:textId="77777777" w:rsidR="00456166" w:rsidRPr="00DC71AD" w:rsidRDefault="00456166" w:rsidP="00E049A8">
    <w:pPr>
      <w:pStyle w:val="Header"/>
      <w:rPr>
        <w:rStyle w:val="PageNumber"/>
        <w:lang w:val="de-DE"/>
      </w:rPr>
    </w:pPr>
    <w:r w:rsidRPr="00DC71AD">
      <w:rPr>
        <w:noProof/>
        <w:lang w:val="en-US"/>
      </w:rPr>
      <mc:AlternateContent>
        <mc:Choice Requires="wps">
          <w:drawing>
            <wp:anchor distT="558800" distB="0" distL="114300" distR="114300" simplePos="0" relativeHeight="251661312" behindDoc="0" locked="0" layoutInCell="0" allowOverlap="1" wp14:anchorId="4B41A06F" wp14:editId="2FB4A6A8">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7015B"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41A06F"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14:paraId="4E97015B"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r w:rsidRPr="00DC71AD">
      <w:rPr>
        <w:rStyle w:val="PageNumber"/>
        <w:lang w:val="de-DE"/>
      </w:rPr>
      <w:t>C/54/INF/3</w:t>
    </w:r>
  </w:p>
  <w:p w14:paraId="473160D6" w14:textId="0749E16D" w:rsidR="00456166" w:rsidRPr="00DC71AD" w:rsidRDefault="00456166" w:rsidP="00E049A8">
    <w:pPr>
      <w:pStyle w:val="Header"/>
      <w:rPr>
        <w:lang w:val="de-DE"/>
      </w:rPr>
    </w:pPr>
    <w:r w:rsidRPr="00DC71AD">
      <w:rPr>
        <w:lang w:val="de-DE"/>
      </w:rPr>
      <w:t xml:space="preserve">Seite </w:t>
    </w:r>
    <w:r w:rsidRPr="00DC71AD">
      <w:rPr>
        <w:rStyle w:val="PageNumber"/>
        <w:lang w:val="de-DE"/>
      </w:rPr>
      <w:fldChar w:fldCharType="begin"/>
    </w:r>
    <w:r w:rsidRPr="00DC71AD">
      <w:rPr>
        <w:rStyle w:val="PageNumber"/>
        <w:lang w:val="de-DE"/>
      </w:rPr>
      <w:instrText xml:space="preserve"> PAGE </w:instrText>
    </w:r>
    <w:r w:rsidRPr="00DC71AD">
      <w:rPr>
        <w:rStyle w:val="PageNumber"/>
        <w:lang w:val="de-DE"/>
      </w:rPr>
      <w:fldChar w:fldCharType="separate"/>
    </w:r>
    <w:r w:rsidR="001017E1">
      <w:rPr>
        <w:rStyle w:val="PageNumber"/>
        <w:noProof/>
        <w:lang w:val="de-DE"/>
      </w:rPr>
      <w:t>18</w:t>
    </w:r>
    <w:r w:rsidRPr="00DC71AD">
      <w:rPr>
        <w:rStyle w:val="PageNumber"/>
        <w:lang w:val="de-DE"/>
      </w:rPr>
      <w:fldChar w:fldCharType="end"/>
    </w:r>
  </w:p>
  <w:p w14:paraId="4C5CBA6C" w14:textId="77777777" w:rsidR="00456166" w:rsidRPr="00DC71AD" w:rsidRDefault="00456166" w:rsidP="00E049A8">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AF37" w14:textId="77777777" w:rsidR="00456166" w:rsidRPr="00C5280D" w:rsidRDefault="00456166" w:rsidP="00E049A8">
    <w:pPr>
      <w:pStyle w:val="Header"/>
      <w:rPr>
        <w:rStyle w:val="PageNumber"/>
        <w:lang w:val="en-US"/>
      </w:rPr>
    </w:pPr>
    <w:r>
      <w:rPr>
        <w:rStyle w:val="PageNumber"/>
        <w:lang w:val="en-US"/>
      </w:rPr>
      <w:t>C/54/INF/3</w:t>
    </w:r>
  </w:p>
  <w:p w14:paraId="556EB250" w14:textId="52A5042A" w:rsidR="00456166" w:rsidRPr="00C5280D" w:rsidRDefault="00456166" w:rsidP="00E049A8">
    <w:pPr>
      <w:pStyle w:val="Header"/>
      <w:rPr>
        <w:lang w:val="en-US"/>
      </w:rPr>
    </w:pPr>
    <w:r>
      <w:rPr>
        <w:lang w:val="en-US"/>
      </w:rPr>
      <w:t xml:space="preserve">Seite </w:t>
    </w:r>
    <w:r>
      <w:rPr>
        <w:rStyle w:val="PageNumber"/>
        <w:lang w:val="en-US"/>
      </w:rPr>
      <w:t>2</w:t>
    </w:r>
  </w:p>
  <w:p w14:paraId="12BB7F08" w14:textId="77777777" w:rsidR="00456166" w:rsidRPr="00C5280D" w:rsidRDefault="00456166" w:rsidP="00E049A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F5FA" w14:textId="77777777" w:rsidR="00456166" w:rsidRPr="00C5280D" w:rsidRDefault="00456166" w:rsidP="00EB048E">
    <w:pPr>
      <w:pStyle w:val="Header"/>
      <w:rPr>
        <w:rStyle w:val="PageNumber"/>
        <w:lang w:val="en-US"/>
      </w:rPr>
    </w:pPr>
    <w:r>
      <w:rPr>
        <w:rStyle w:val="PageNumber"/>
        <w:lang w:val="en-US"/>
      </w:rPr>
      <w:t>C/54/INF/3</w:t>
    </w:r>
  </w:p>
  <w:p w14:paraId="707C630A" w14:textId="77777777" w:rsidR="00456166" w:rsidRPr="00C5280D" w:rsidRDefault="0045616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6EF0740F" w14:textId="77777777" w:rsidR="00456166" w:rsidRPr="00C5280D" w:rsidRDefault="00456166"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81A9C" w14:textId="77777777" w:rsidR="00456166" w:rsidRDefault="00456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ACE6" w14:textId="77777777" w:rsidR="00456166" w:rsidRPr="0034427F" w:rsidRDefault="00456166" w:rsidP="00EB048E">
    <w:pPr>
      <w:pStyle w:val="Header"/>
      <w:rPr>
        <w:rStyle w:val="PageNumber"/>
        <w:lang w:val="de-DE"/>
      </w:rPr>
    </w:pPr>
    <w:r w:rsidRPr="0034427F">
      <w:rPr>
        <w:noProof/>
        <w:lang w:val="en-US"/>
      </w:rPr>
      <mc:AlternateContent>
        <mc:Choice Requires="wps">
          <w:drawing>
            <wp:anchor distT="558800" distB="0" distL="114300" distR="114300" simplePos="0" relativeHeight="251660288" behindDoc="0" locked="0" layoutInCell="0" allowOverlap="1" wp14:anchorId="406A36D3" wp14:editId="45C6148B">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4427E"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6A36D3"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14:paraId="5124427E"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r w:rsidRPr="0034427F">
      <w:rPr>
        <w:rStyle w:val="PageNumber"/>
        <w:lang w:val="de-DE"/>
      </w:rPr>
      <w:t>C/54/INF/3</w:t>
    </w:r>
  </w:p>
  <w:p w14:paraId="2794DF14" w14:textId="4948823B" w:rsidR="00456166" w:rsidRPr="0034427F" w:rsidRDefault="00456166" w:rsidP="00EB048E">
    <w:pPr>
      <w:pStyle w:val="Header"/>
      <w:rPr>
        <w:lang w:val="de-DE"/>
      </w:rPr>
    </w:pPr>
    <w:r w:rsidRPr="0034427F">
      <w:rPr>
        <w:lang w:val="de-DE"/>
      </w:rPr>
      <w:t xml:space="preserve">Seite </w:t>
    </w:r>
    <w:r w:rsidRPr="0034427F">
      <w:rPr>
        <w:rStyle w:val="PageNumber"/>
        <w:lang w:val="de-DE"/>
      </w:rPr>
      <w:fldChar w:fldCharType="begin"/>
    </w:r>
    <w:r w:rsidRPr="0034427F">
      <w:rPr>
        <w:rStyle w:val="PageNumber"/>
        <w:lang w:val="de-DE"/>
      </w:rPr>
      <w:instrText xml:space="preserve"> PAGE </w:instrText>
    </w:r>
    <w:r w:rsidRPr="0034427F">
      <w:rPr>
        <w:rStyle w:val="PageNumber"/>
        <w:lang w:val="de-DE"/>
      </w:rPr>
      <w:fldChar w:fldCharType="separate"/>
    </w:r>
    <w:r w:rsidR="001017E1">
      <w:rPr>
        <w:rStyle w:val="PageNumber"/>
        <w:noProof/>
        <w:lang w:val="de-DE"/>
      </w:rPr>
      <w:t>19</w:t>
    </w:r>
    <w:r w:rsidRPr="0034427F">
      <w:rPr>
        <w:rStyle w:val="PageNumber"/>
        <w:lang w:val="de-DE"/>
      </w:rPr>
      <w:fldChar w:fldCharType="end"/>
    </w:r>
  </w:p>
  <w:p w14:paraId="153ECEEC" w14:textId="77777777" w:rsidR="00456166" w:rsidRPr="0034427F" w:rsidRDefault="00456166"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8051" w14:textId="77777777" w:rsidR="00456166" w:rsidRDefault="00456166">
    <w:pPr>
      <w:pStyle w:val="Header"/>
    </w:pPr>
    <w:r>
      <w:rPr>
        <w:noProof/>
        <w:lang w:val="en-US"/>
      </w:rPr>
      <mc:AlternateContent>
        <mc:Choice Requires="wps">
          <w:drawing>
            <wp:anchor distT="558800" distB="0" distL="114300" distR="114300" simplePos="0" relativeHeight="251659264" behindDoc="0" locked="0" layoutInCell="0" allowOverlap="1" wp14:anchorId="5B0EF4CE" wp14:editId="67D27AA5">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AFD666" w14:textId="77777777" w:rsidR="00456166" w:rsidRDefault="00456166" w:rsidP="00E014BA">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0EF4C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66AFD666" w14:textId="77777777" w:rsidR="00456166" w:rsidRDefault="00456166" w:rsidP="00E014BA">
                    <w:pPr>
                      <w:jc w:val="center"/>
                    </w:pPr>
                    <w:r w:rsidRPr="00E014B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0CCCC" w14:textId="77777777" w:rsidR="00456166" w:rsidRPr="001017E1" w:rsidRDefault="00456166" w:rsidP="00E049A8">
    <w:pPr>
      <w:pStyle w:val="Header"/>
      <w:rPr>
        <w:rStyle w:val="PageNumber"/>
        <w:lang w:val="de-DE"/>
      </w:rPr>
    </w:pPr>
    <w:r w:rsidRPr="001017E1">
      <w:rPr>
        <w:rStyle w:val="PageNumber"/>
        <w:lang w:val="de-DE"/>
      </w:rPr>
      <w:t>C/54/INF/3</w:t>
    </w:r>
  </w:p>
  <w:p w14:paraId="613D8E77" w14:textId="0A800DAB" w:rsidR="00456166" w:rsidRPr="001017E1" w:rsidRDefault="00456166" w:rsidP="00E049A8">
    <w:pPr>
      <w:pStyle w:val="Header"/>
      <w:rPr>
        <w:lang w:val="de-DE"/>
      </w:rPr>
    </w:pPr>
    <w:r w:rsidRPr="001017E1">
      <w:rPr>
        <w:lang w:val="de-DE"/>
      </w:rPr>
      <w:t xml:space="preserve">Anlage I, Seite </w:t>
    </w:r>
    <w:r w:rsidRPr="00C5280D">
      <w:rPr>
        <w:rStyle w:val="PageNumber"/>
        <w:lang w:val="en-US"/>
      </w:rPr>
      <w:fldChar w:fldCharType="begin"/>
    </w:r>
    <w:r w:rsidRPr="001017E1">
      <w:rPr>
        <w:rStyle w:val="PageNumber"/>
        <w:lang w:val="de-DE"/>
      </w:rPr>
      <w:instrText xml:space="preserve"> PAGE </w:instrText>
    </w:r>
    <w:r w:rsidRPr="00C5280D">
      <w:rPr>
        <w:rStyle w:val="PageNumber"/>
        <w:lang w:val="en-US"/>
      </w:rPr>
      <w:fldChar w:fldCharType="separate"/>
    </w:r>
    <w:r w:rsidR="001017E1">
      <w:rPr>
        <w:rStyle w:val="PageNumber"/>
        <w:noProof/>
        <w:lang w:val="de-DE"/>
      </w:rPr>
      <w:t>2</w:t>
    </w:r>
    <w:r w:rsidRPr="00C5280D">
      <w:rPr>
        <w:rStyle w:val="PageNumber"/>
        <w:lang w:val="en-US"/>
      </w:rPr>
      <w:fldChar w:fldCharType="end"/>
    </w:r>
  </w:p>
  <w:p w14:paraId="118F5BB3" w14:textId="77777777" w:rsidR="00456166" w:rsidRPr="001017E1" w:rsidRDefault="00456166" w:rsidP="00E049A8">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FCFC" w14:textId="77777777" w:rsidR="00456166" w:rsidRPr="009C13E3" w:rsidRDefault="00456166" w:rsidP="00EB048E">
    <w:pPr>
      <w:pStyle w:val="Header"/>
      <w:rPr>
        <w:rStyle w:val="PageNumber"/>
        <w:lang w:val="de-DE"/>
      </w:rPr>
    </w:pPr>
    <w:r w:rsidRPr="009C13E3">
      <w:rPr>
        <w:rStyle w:val="PageNumber"/>
        <w:lang w:val="de-DE"/>
      </w:rPr>
      <w:t>C/54/INF/3</w:t>
    </w:r>
  </w:p>
  <w:p w14:paraId="45CC4230" w14:textId="771AC080" w:rsidR="00456166" w:rsidRPr="009C13E3" w:rsidRDefault="00456166" w:rsidP="00EB048E">
    <w:pPr>
      <w:pStyle w:val="Header"/>
      <w:rPr>
        <w:lang w:val="de-DE"/>
      </w:rPr>
    </w:pPr>
    <w:r w:rsidRPr="009C13E3">
      <w:rPr>
        <w:lang w:val="de-DE"/>
      </w:rPr>
      <w:t xml:space="preserve">Anlage I, Seite </w:t>
    </w:r>
    <w:r w:rsidRPr="009C13E3">
      <w:rPr>
        <w:rStyle w:val="PageNumber"/>
        <w:lang w:val="de-DE"/>
      </w:rPr>
      <w:fldChar w:fldCharType="begin"/>
    </w:r>
    <w:r w:rsidRPr="009C13E3">
      <w:rPr>
        <w:rStyle w:val="PageNumber"/>
        <w:lang w:val="de-DE"/>
      </w:rPr>
      <w:instrText xml:space="preserve"> PAGE </w:instrText>
    </w:r>
    <w:r w:rsidRPr="009C13E3">
      <w:rPr>
        <w:rStyle w:val="PageNumber"/>
        <w:lang w:val="de-DE"/>
      </w:rPr>
      <w:fldChar w:fldCharType="separate"/>
    </w:r>
    <w:r w:rsidR="001017E1">
      <w:rPr>
        <w:rStyle w:val="PageNumber"/>
        <w:noProof/>
        <w:lang w:val="de-DE"/>
      </w:rPr>
      <w:t>7</w:t>
    </w:r>
    <w:r w:rsidRPr="009C13E3">
      <w:rPr>
        <w:rStyle w:val="PageNumber"/>
        <w:lang w:val="de-DE"/>
      </w:rPr>
      <w:fldChar w:fldCharType="end"/>
    </w:r>
  </w:p>
  <w:p w14:paraId="481401D4" w14:textId="77777777" w:rsidR="00456166" w:rsidRPr="009C13E3" w:rsidRDefault="00456166" w:rsidP="006655D3">
    <w:pP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C94F2" w14:textId="77777777" w:rsidR="00456166" w:rsidRDefault="0045616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1E96" w14:textId="77777777" w:rsidR="00456166" w:rsidRPr="009C13E3" w:rsidRDefault="00456166" w:rsidP="00E049A8">
    <w:pPr>
      <w:pStyle w:val="Header"/>
      <w:rPr>
        <w:rStyle w:val="PageNumber"/>
        <w:lang w:val="de-DE"/>
      </w:rPr>
    </w:pPr>
    <w:r w:rsidRPr="009C13E3">
      <w:rPr>
        <w:rStyle w:val="PageNumber"/>
        <w:lang w:val="de-DE"/>
      </w:rPr>
      <w:t>C/54/INF/3</w:t>
    </w:r>
  </w:p>
  <w:p w14:paraId="67120F2C" w14:textId="4AB11AAE" w:rsidR="00456166" w:rsidRPr="009C13E3" w:rsidRDefault="00456166" w:rsidP="00E049A8">
    <w:pPr>
      <w:pStyle w:val="Header"/>
      <w:rPr>
        <w:lang w:val="de-DE"/>
      </w:rPr>
    </w:pPr>
    <w:r w:rsidRPr="009C13E3">
      <w:rPr>
        <w:lang w:val="de-DE"/>
      </w:rPr>
      <w:t xml:space="preserve">Anlage II, Seite </w:t>
    </w:r>
    <w:r w:rsidRPr="009C13E3">
      <w:rPr>
        <w:rStyle w:val="PageNumber"/>
        <w:lang w:val="de-DE"/>
      </w:rPr>
      <w:fldChar w:fldCharType="begin"/>
    </w:r>
    <w:r w:rsidRPr="009C13E3">
      <w:rPr>
        <w:rStyle w:val="PageNumber"/>
        <w:lang w:val="de-DE"/>
      </w:rPr>
      <w:instrText xml:space="preserve"> PAGE </w:instrText>
    </w:r>
    <w:r w:rsidRPr="009C13E3">
      <w:rPr>
        <w:rStyle w:val="PageNumber"/>
        <w:lang w:val="de-DE"/>
      </w:rPr>
      <w:fldChar w:fldCharType="separate"/>
    </w:r>
    <w:r w:rsidR="001017E1">
      <w:rPr>
        <w:rStyle w:val="PageNumber"/>
        <w:noProof/>
        <w:lang w:val="de-DE"/>
      </w:rPr>
      <w:t>4</w:t>
    </w:r>
    <w:r w:rsidRPr="009C13E3">
      <w:rPr>
        <w:rStyle w:val="PageNumber"/>
        <w:lang w:val="de-DE"/>
      </w:rPr>
      <w:fldChar w:fldCharType="end"/>
    </w:r>
  </w:p>
  <w:p w14:paraId="3ADCEB0B" w14:textId="77777777" w:rsidR="00456166" w:rsidRPr="009C13E3" w:rsidRDefault="00456166" w:rsidP="00E049A8">
    <w:pP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5278" w14:textId="77777777" w:rsidR="00456166" w:rsidRPr="001017E1" w:rsidRDefault="00456166" w:rsidP="004657BB">
    <w:pPr>
      <w:pStyle w:val="Header"/>
      <w:rPr>
        <w:rStyle w:val="PageNumber"/>
        <w:lang w:val="de-DE"/>
      </w:rPr>
    </w:pPr>
    <w:r w:rsidRPr="001017E1">
      <w:rPr>
        <w:rStyle w:val="PageNumber"/>
        <w:lang w:val="de-DE"/>
      </w:rPr>
      <w:t>C/54/INF/3</w:t>
    </w:r>
  </w:p>
  <w:p w14:paraId="1EE98C8E" w14:textId="696E3591" w:rsidR="00456166" w:rsidRPr="001017E1" w:rsidRDefault="00456166" w:rsidP="004657BB">
    <w:pPr>
      <w:pStyle w:val="Header"/>
      <w:rPr>
        <w:lang w:val="de-DE"/>
      </w:rPr>
    </w:pPr>
    <w:r w:rsidRPr="001017E1">
      <w:rPr>
        <w:lang w:val="de-DE"/>
      </w:rPr>
      <w:t xml:space="preserve">Anlage II, Seite </w:t>
    </w:r>
    <w:r w:rsidRPr="00C5280D">
      <w:rPr>
        <w:rStyle w:val="PageNumber"/>
      </w:rPr>
      <w:fldChar w:fldCharType="begin"/>
    </w:r>
    <w:r w:rsidRPr="001017E1">
      <w:rPr>
        <w:rStyle w:val="PageNumber"/>
        <w:lang w:val="de-DE"/>
      </w:rPr>
      <w:instrText xml:space="preserve"> PAGE </w:instrText>
    </w:r>
    <w:r w:rsidRPr="00C5280D">
      <w:rPr>
        <w:rStyle w:val="PageNumber"/>
      </w:rPr>
      <w:fldChar w:fldCharType="separate"/>
    </w:r>
    <w:r w:rsidR="001017E1">
      <w:rPr>
        <w:rStyle w:val="PageNumber"/>
        <w:noProof/>
        <w:lang w:val="de-DE"/>
      </w:rPr>
      <w:t>3</w:t>
    </w:r>
    <w:r w:rsidRPr="00C5280D">
      <w:rPr>
        <w:rStyle w:val="PageNumber"/>
      </w:rPr>
      <w:fldChar w:fldCharType="end"/>
    </w:r>
  </w:p>
  <w:p w14:paraId="00C1D797" w14:textId="77777777" w:rsidR="00456166" w:rsidRPr="001017E1" w:rsidRDefault="00456166" w:rsidP="006655D3">
    <w:pP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95F7" w14:textId="77777777" w:rsidR="00456166" w:rsidRDefault="0045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A8E736A"/>
    <w:multiLevelType w:val="hybridMultilevel"/>
    <w:tmpl w:val="912EFB88"/>
    <w:lvl w:ilvl="0" w:tplc="597E9A50">
      <w:start w:val="1"/>
      <w:numFmt w:val="lowerRoman"/>
      <w:lvlText w:val="%1)"/>
      <w:lvlJc w:val="left"/>
      <w:pPr>
        <w:ind w:left="1210" w:hanging="360"/>
      </w:pPr>
      <w:rPr>
        <w:rFonts w:ascii="Arial" w:eastAsia="Times New Roman" w:hAnsi="Arial"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5"/>
  </w:num>
  <w:num w:numId="6">
    <w:abstractNumId w:val="9"/>
  </w:num>
  <w:num w:numId="7">
    <w:abstractNumId w:val="7"/>
  </w:num>
  <w:num w:numId="8">
    <w:abstractNumId w:val="2"/>
  </w:num>
  <w:num w:numId="9">
    <w:abstractNumId w:val="6"/>
  </w:num>
  <w:num w:numId="10">
    <w:abstractNumId w:val="3"/>
  </w:num>
  <w:num w:numId="11">
    <w:abstractNumId w:val="1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A51"/>
    <w:rsid w:val="00010CF3"/>
    <w:rsid w:val="00011E27"/>
    <w:rsid w:val="00012E26"/>
    <w:rsid w:val="000148BC"/>
    <w:rsid w:val="00014A26"/>
    <w:rsid w:val="000158E3"/>
    <w:rsid w:val="00016FCE"/>
    <w:rsid w:val="00020132"/>
    <w:rsid w:val="00020EA7"/>
    <w:rsid w:val="00022BB9"/>
    <w:rsid w:val="00022F2B"/>
    <w:rsid w:val="000238F9"/>
    <w:rsid w:val="00024AB8"/>
    <w:rsid w:val="000257DA"/>
    <w:rsid w:val="00030854"/>
    <w:rsid w:val="00031661"/>
    <w:rsid w:val="00032E63"/>
    <w:rsid w:val="00034500"/>
    <w:rsid w:val="00036028"/>
    <w:rsid w:val="000361B7"/>
    <w:rsid w:val="00037D4F"/>
    <w:rsid w:val="0004350E"/>
    <w:rsid w:val="00044642"/>
    <w:rsid w:val="000446B9"/>
    <w:rsid w:val="00044DF8"/>
    <w:rsid w:val="00045D35"/>
    <w:rsid w:val="0004623D"/>
    <w:rsid w:val="000463E7"/>
    <w:rsid w:val="00047E21"/>
    <w:rsid w:val="00050E16"/>
    <w:rsid w:val="00054FC2"/>
    <w:rsid w:val="000603DD"/>
    <w:rsid w:val="000614DA"/>
    <w:rsid w:val="0006221E"/>
    <w:rsid w:val="00062543"/>
    <w:rsid w:val="00065B29"/>
    <w:rsid w:val="000664F3"/>
    <w:rsid w:val="00074C1E"/>
    <w:rsid w:val="0008146F"/>
    <w:rsid w:val="00083201"/>
    <w:rsid w:val="00085505"/>
    <w:rsid w:val="00086A0A"/>
    <w:rsid w:val="000926F0"/>
    <w:rsid w:val="00094B24"/>
    <w:rsid w:val="00095D9F"/>
    <w:rsid w:val="000A12BD"/>
    <w:rsid w:val="000A20BE"/>
    <w:rsid w:val="000A4FFD"/>
    <w:rsid w:val="000A759F"/>
    <w:rsid w:val="000B0F8C"/>
    <w:rsid w:val="000B1C54"/>
    <w:rsid w:val="000B28AD"/>
    <w:rsid w:val="000B6EDE"/>
    <w:rsid w:val="000B729A"/>
    <w:rsid w:val="000C0968"/>
    <w:rsid w:val="000C2323"/>
    <w:rsid w:val="000C2375"/>
    <w:rsid w:val="000C4E25"/>
    <w:rsid w:val="000C6481"/>
    <w:rsid w:val="000C7021"/>
    <w:rsid w:val="000D667E"/>
    <w:rsid w:val="000D67CA"/>
    <w:rsid w:val="000D6BBC"/>
    <w:rsid w:val="000D7780"/>
    <w:rsid w:val="000D77E2"/>
    <w:rsid w:val="000E296B"/>
    <w:rsid w:val="000E40EF"/>
    <w:rsid w:val="000E575C"/>
    <w:rsid w:val="000E636A"/>
    <w:rsid w:val="000F2F11"/>
    <w:rsid w:val="000F647C"/>
    <w:rsid w:val="001017E1"/>
    <w:rsid w:val="00102ACE"/>
    <w:rsid w:val="00103918"/>
    <w:rsid w:val="00105929"/>
    <w:rsid w:val="00110C36"/>
    <w:rsid w:val="001131D5"/>
    <w:rsid w:val="0011553A"/>
    <w:rsid w:val="00117977"/>
    <w:rsid w:val="0011799B"/>
    <w:rsid w:val="00127B9D"/>
    <w:rsid w:val="00133326"/>
    <w:rsid w:val="00133C76"/>
    <w:rsid w:val="00133E20"/>
    <w:rsid w:val="00134A69"/>
    <w:rsid w:val="001363B4"/>
    <w:rsid w:val="00137C0D"/>
    <w:rsid w:val="001419EF"/>
    <w:rsid w:val="00141DB8"/>
    <w:rsid w:val="0014335C"/>
    <w:rsid w:val="00145613"/>
    <w:rsid w:val="0014585B"/>
    <w:rsid w:val="00146877"/>
    <w:rsid w:val="001503DD"/>
    <w:rsid w:val="00151CC0"/>
    <w:rsid w:val="0016031F"/>
    <w:rsid w:val="00160B26"/>
    <w:rsid w:val="00160C94"/>
    <w:rsid w:val="00161F65"/>
    <w:rsid w:val="0016258C"/>
    <w:rsid w:val="001639FB"/>
    <w:rsid w:val="00163B33"/>
    <w:rsid w:val="00165BE0"/>
    <w:rsid w:val="001663ED"/>
    <w:rsid w:val="00171F33"/>
    <w:rsid w:val="00172084"/>
    <w:rsid w:val="0017474A"/>
    <w:rsid w:val="001758C6"/>
    <w:rsid w:val="00182B99"/>
    <w:rsid w:val="0018387D"/>
    <w:rsid w:val="0018587D"/>
    <w:rsid w:val="0019005E"/>
    <w:rsid w:val="00190B51"/>
    <w:rsid w:val="00191B41"/>
    <w:rsid w:val="001920FB"/>
    <w:rsid w:val="0019249E"/>
    <w:rsid w:val="001930BA"/>
    <w:rsid w:val="00197E53"/>
    <w:rsid w:val="001A0A43"/>
    <w:rsid w:val="001A0EE7"/>
    <w:rsid w:val="001A1DBE"/>
    <w:rsid w:val="001A1F74"/>
    <w:rsid w:val="001A265B"/>
    <w:rsid w:val="001A4428"/>
    <w:rsid w:val="001A4D2A"/>
    <w:rsid w:val="001A6263"/>
    <w:rsid w:val="001B3251"/>
    <w:rsid w:val="001B4158"/>
    <w:rsid w:val="001B4300"/>
    <w:rsid w:val="001B5359"/>
    <w:rsid w:val="001C0809"/>
    <w:rsid w:val="001C0ECA"/>
    <w:rsid w:val="001C1525"/>
    <w:rsid w:val="001C1D3D"/>
    <w:rsid w:val="001C2023"/>
    <w:rsid w:val="001C279E"/>
    <w:rsid w:val="001C3A9A"/>
    <w:rsid w:val="001C6CC0"/>
    <w:rsid w:val="001D12D1"/>
    <w:rsid w:val="001D4CD7"/>
    <w:rsid w:val="001D6424"/>
    <w:rsid w:val="001D7C94"/>
    <w:rsid w:val="001E0676"/>
    <w:rsid w:val="001E2CC6"/>
    <w:rsid w:val="001E6975"/>
    <w:rsid w:val="001E6D4D"/>
    <w:rsid w:val="001F2D38"/>
    <w:rsid w:val="001F307B"/>
    <w:rsid w:val="001F6085"/>
    <w:rsid w:val="001F64E1"/>
    <w:rsid w:val="00200649"/>
    <w:rsid w:val="00201263"/>
    <w:rsid w:val="0020304B"/>
    <w:rsid w:val="00210A4F"/>
    <w:rsid w:val="0021144A"/>
    <w:rsid w:val="0021332C"/>
    <w:rsid w:val="00213982"/>
    <w:rsid w:val="00213D03"/>
    <w:rsid w:val="00214C72"/>
    <w:rsid w:val="002153E9"/>
    <w:rsid w:val="00215D85"/>
    <w:rsid w:val="00216FAE"/>
    <w:rsid w:val="002170A2"/>
    <w:rsid w:val="00217531"/>
    <w:rsid w:val="002232DC"/>
    <w:rsid w:val="00224A43"/>
    <w:rsid w:val="002253FC"/>
    <w:rsid w:val="00226B99"/>
    <w:rsid w:val="00230B01"/>
    <w:rsid w:val="002347A8"/>
    <w:rsid w:val="002404E7"/>
    <w:rsid w:val="00241BC3"/>
    <w:rsid w:val="0024416D"/>
    <w:rsid w:val="00245B8F"/>
    <w:rsid w:val="002468D7"/>
    <w:rsid w:val="00247179"/>
    <w:rsid w:val="00251731"/>
    <w:rsid w:val="0025338B"/>
    <w:rsid w:val="00256BFA"/>
    <w:rsid w:val="00256E52"/>
    <w:rsid w:val="002608D1"/>
    <w:rsid w:val="0026118D"/>
    <w:rsid w:val="0026152E"/>
    <w:rsid w:val="00261B4E"/>
    <w:rsid w:val="0026255E"/>
    <w:rsid w:val="00264F24"/>
    <w:rsid w:val="00265946"/>
    <w:rsid w:val="00265F67"/>
    <w:rsid w:val="00271911"/>
    <w:rsid w:val="00277112"/>
    <w:rsid w:val="002800A0"/>
    <w:rsid w:val="002801B3"/>
    <w:rsid w:val="00280485"/>
    <w:rsid w:val="00280DEB"/>
    <w:rsid w:val="00281060"/>
    <w:rsid w:val="002829EF"/>
    <w:rsid w:val="0029358E"/>
    <w:rsid w:val="002940E8"/>
    <w:rsid w:val="00294751"/>
    <w:rsid w:val="00294EE2"/>
    <w:rsid w:val="00297253"/>
    <w:rsid w:val="002A3AD7"/>
    <w:rsid w:val="002A4A7F"/>
    <w:rsid w:val="002A6E50"/>
    <w:rsid w:val="002B1097"/>
    <w:rsid w:val="002B1A6F"/>
    <w:rsid w:val="002B1BE5"/>
    <w:rsid w:val="002B23D5"/>
    <w:rsid w:val="002B4298"/>
    <w:rsid w:val="002B45C8"/>
    <w:rsid w:val="002B5741"/>
    <w:rsid w:val="002C256A"/>
    <w:rsid w:val="002C46DA"/>
    <w:rsid w:val="002C5314"/>
    <w:rsid w:val="002C5BA3"/>
    <w:rsid w:val="002D0A39"/>
    <w:rsid w:val="002D3AC4"/>
    <w:rsid w:val="002E050F"/>
    <w:rsid w:val="002E07E8"/>
    <w:rsid w:val="002E1BD1"/>
    <w:rsid w:val="002E4A48"/>
    <w:rsid w:val="002E5640"/>
    <w:rsid w:val="002F44B4"/>
    <w:rsid w:val="002F49BA"/>
    <w:rsid w:val="002F5BA1"/>
    <w:rsid w:val="002F6744"/>
    <w:rsid w:val="002F7184"/>
    <w:rsid w:val="00304565"/>
    <w:rsid w:val="003052F9"/>
    <w:rsid w:val="00305A7F"/>
    <w:rsid w:val="003076A9"/>
    <w:rsid w:val="003122D7"/>
    <w:rsid w:val="0031338F"/>
    <w:rsid w:val="0031426E"/>
    <w:rsid w:val="00314638"/>
    <w:rsid w:val="0031485B"/>
    <w:rsid w:val="003152FE"/>
    <w:rsid w:val="003165B0"/>
    <w:rsid w:val="00317B50"/>
    <w:rsid w:val="0032150C"/>
    <w:rsid w:val="00325AD2"/>
    <w:rsid w:val="00327436"/>
    <w:rsid w:val="003319B1"/>
    <w:rsid w:val="00332F59"/>
    <w:rsid w:val="003339E5"/>
    <w:rsid w:val="00336A03"/>
    <w:rsid w:val="00336E01"/>
    <w:rsid w:val="00337EA7"/>
    <w:rsid w:val="003404FD"/>
    <w:rsid w:val="003426C3"/>
    <w:rsid w:val="0034427F"/>
    <w:rsid w:val="00344BD6"/>
    <w:rsid w:val="00345BB4"/>
    <w:rsid w:val="0034680E"/>
    <w:rsid w:val="00346DC2"/>
    <w:rsid w:val="00350660"/>
    <w:rsid w:val="00350668"/>
    <w:rsid w:val="003509A4"/>
    <w:rsid w:val="0035528D"/>
    <w:rsid w:val="003560E5"/>
    <w:rsid w:val="00357042"/>
    <w:rsid w:val="00361821"/>
    <w:rsid w:val="00361E9E"/>
    <w:rsid w:val="00375A59"/>
    <w:rsid w:val="00386CD7"/>
    <w:rsid w:val="00391522"/>
    <w:rsid w:val="00394501"/>
    <w:rsid w:val="003945EF"/>
    <w:rsid w:val="0039633A"/>
    <w:rsid w:val="00396D19"/>
    <w:rsid w:val="00397AD2"/>
    <w:rsid w:val="003A42D6"/>
    <w:rsid w:val="003A7EF4"/>
    <w:rsid w:val="003B33E7"/>
    <w:rsid w:val="003B3DAB"/>
    <w:rsid w:val="003B49A6"/>
    <w:rsid w:val="003C0E8D"/>
    <w:rsid w:val="003C6C66"/>
    <w:rsid w:val="003C7FBE"/>
    <w:rsid w:val="003D0129"/>
    <w:rsid w:val="003D227C"/>
    <w:rsid w:val="003D2B4D"/>
    <w:rsid w:val="003D2BD0"/>
    <w:rsid w:val="003D7E0B"/>
    <w:rsid w:val="003E0B62"/>
    <w:rsid w:val="003E58EE"/>
    <w:rsid w:val="003E774D"/>
    <w:rsid w:val="003F190F"/>
    <w:rsid w:val="003F5F2B"/>
    <w:rsid w:val="00400D8C"/>
    <w:rsid w:val="004038CE"/>
    <w:rsid w:val="00407B0C"/>
    <w:rsid w:val="00411571"/>
    <w:rsid w:val="004144B1"/>
    <w:rsid w:val="00417A94"/>
    <w:rsid w:val="00431CFF"/>
    <w:rsid w:val="00434617"/>
    <w:rsid w:val="00435BCC"/>
    <w:rsid w:val="0044173E"/>
    <w:rsid w:val="00442AE9"/>
    <w:rsid w:val="00444A88"/>
    <w:rsid w:val="00445618"/>
    <w:rsid w:val="0044577F"/>
    <w:rsid w:val="00447B36"/>
    <w:rsid w:val="00453605"/>
    <w:rsid w:val="00453D6F"/>
    <w:rsid w:val="00456166"/>
    <w:rsid w:val="004623AF"/>
    <w:rsid w:val="00464D51"/>
    <w:rsid w:val="004657BB"/>
    <w:rsid w:val="00474DA4"/>
    <w:rsid w:val="004757A3"/>
    <w:rsid w:val="00476B4D"/>
    <w:rsid w:val="00477EBD"/>
    <w:rsid w:val="0048032E"/>
    <w:rsid w:val="004805FA"/>
    <w:rsid w:val="00480FCD"/>
    <w:rsid w:val="00481494"/>
    <w:rsid w:val="00485A16"/>
    <w:rsid w:val="00491992"/>
    <w:rsid w:val="004935D2"/>
    <w:rsid w:val="0049774D"/>
    <w:rsid w:val="004A18CD"/>
    <w:rsid w:val="004A2607"/>
    <w:rsid w:val="004A5488"/>
    <w:rsid w:val="004A6FAA"/>
    <w:rsid w:val="004B1215"/>
    <w:rsid w:val="004B2880"/>
    <w:rsid w:val="004B453F"/>
    <w:rsid w:val="004B4E5E"/>
    <w:rsid w:val="004B574E"/>
    <w:rsid w:val="004B69A1"/>
    <w:rsid w:val="004C1343"/>
    <w:rsid w:val="004C3277"/>
    <w:rsid w:val="004C5D1F"/>
    <w:rsid w:val="004C6B36"/>
    <w:rsid w:val="004C73C2"/>
    <w:rsid w:val="004D047D"/>
    <w:rsid w:val="004D069D"/>
    <w:rsid w:val="004D1056"/>
    <w:rsid w:val="004D5D43"/>
    <w:rsid w:val="004E4B46"/>
    <w:rsid w:val="004F130A"/>
    <w:rsid w:val="004F1E9E"/>
    <w:rsid w:val="004F305A"/>
    <w:rsid w:val="004F3D00"/>
    <w:rsid w:val="004F4D83"/>
    <w:rsid w:val="0050466D"/>
    <w:rsid w:val="00510A45"/>
    <w:rsid w:val="00511768"/>
    <w:rsid w:val="00512164"/>
    <w:rsid w:val="00512AAF"/>
    <w:rsid w:val="00520297"/>
    <w:rsid w:val="00525895"/>
    <w:rsid w:val="005259E7"/>
    <w:rsid w:val="005266A1"/>
    <w:rsid w:val="0053129C"/>
    <w:rsid w:val="00531BA3"/>
    <w:rsid w:val="00531C15"/>
    <w:rsid w:val="0053269C"/>
    <w:rsid w:val="005338F9"/>
    <w:rsid w:val="0054259C"/>
    <w:rsid w:val="0054281C"/>
    <w:rsid w:val="00544581"/>
    <w:rsid w:val="0054572E"/>
    <w:rsid w:val="005463E0"/>
    <w:rsid w:val="00546A8B"/>
    <w:rsid w:val="00547444"/>
    <w:rsid w:val="00550937"/>
    <w:rsid w:val="0055268D"/>
    <w:rsid w:val="00553E78"/>
    <w:rsid w:val="005566AB"/>
    <w:rsid w:val="005627B3"/>
    <w:rsid w:val="00564E2A"/>
    <w:rsid w:val="005660A6"/>
    <w:rsid w:val="00566493"/>
    <w:rsid w:val="005665D0"/>
    <w:rsid w:val="005706B1"/>
    <w:rsid w:val="00575E44"/>
    <w:rsid w:val="00576BE4"/>
    <w:rsid w:val="00577128"/>
    <w:rsid w:val="0057737F"/>
    <w:rsid w:val="00581F37"/>
    <w:rsid w:val="00582BB4"/>
    <w:rsid w:val="005851CB"/>
    <w:rsid w:val="00585FEF"/>
    <w:rsid w:val="005873B2"/>
    <w:rsid w:val="00587D71"/>
    <w:rsid w:val="00590E8E"/>
    <w:rsid w:val="005949F4"/>
    <w:rsid w:val="005952C2"/>
    <w:rsid w:val="005A12CD"/>
    <w:rsid w:val="005A400A"/>
    <w:rsid w:val="005A406A"/>
    <w:rsid w:val="005A709F"/>
    <w:rsid w:val="005B07B9"/>
    <w:rsid w:val="005B0A54"/>
    <w:rsid w:val="005B2BB7"/>
    <w:rsid w:val="005B4C69"/>
    <w:rsid w:val="005B607B"/>
    <w:rsid w:val="005C0436"/>
    <w:rsid w:val="005C19E0"/>
    <w:rsid w:val="005C6869"/>
    <w:rsid w:val="005D30FC"/>
    <w:rsid w:val="005D30FD"/>
    <w:rsid w:val="005D4591"/>
    <w:rsid w:val="005D5668"/>
    <w:rsid w:val="005D7886"/>
    <w:rsid w:val="005E210A"/>
    <w:rsid w:val="005E2A30"/>
    <w:rsid w:val="005E513C"/>
    <w:rsid w:val="005E578D"/>
    <w:rsid w:val="005E5EC4"/>
    <w:rsid w:val="005E67B1"/>
    <w:rsid w:val="005E6BAC"/>
    <w:rsid w:val="005F0496"/>
    <w:rsid w:val="005F127D"/>
    <w:rsid w:val="005F2543"/>
    <w:rsid w:val="005F2BF2"/>
    <w:rsid w:val="005F3187"/>
    <w:rsid w:val="005F7B92"/>
    <w:rsid w:val="006050FB"/>
    <w:rsid w:val="00607E4A"/>
    <w:rsid w:val="00612379"/>
    <w:rsid w:val="00613E44"/>
    <w:rsid w:val="006153B6"/>
    <w:rsid w:val="0061555F"/>
    <w:rsid w:val="00615D00"/>
    <w:rsid w:val="00615D07"/>
    <w:rsid w:val="00620191"/>
    <w:rsid w:val="0062176B"/>
    <w:rsid w:val="00627F8A"/>
    <w:rsid w:val="00627FEA"/>
    <w:rsid w:val="0063078E"/>
    <w:rsid w:val="00630B10"/>
    <w:rsid w:val="00631925"/>
    <w:rsid w:val="0063338D"/>
    <w:rsid w:val="0063450A"/>
    <w:rsid w:val="00636C75"/>
    <w:rsid w:val="00636CA6"/>
    <w:rsid w:val="00641200"/>
    <w:rsid w:val="00641806"/>
    <w:rsid w:val="0064286F"/>
    <w:rsid w:val="00645CA8"/>
    <w:rsid w:val="00646BA0"/>
    <w:rsid w:val="00653B24"/>
    <w:rsid w:val="006560F5"/>
    <w:rsid w:val="006655D3"/>
    <w:rsid w:val="0066598F"/>
    <w:rsid w:val="006670A8"/>
    <w:rsid w:val="00667404"/>
    <w:rsid w:val="00670792"/>
    <w:rsid w:val="00671121"/>
    <w:rsid w:val="00672265"/>
    <w:rsid w:val="0067390A"/>
    <w:rsid w:val="00677A08"/>
    <w:rsid w:val="0068565A"/>
    <w:rsid w:val="00687484"/>
    <w:rsid w:val="00687EB4"/>
    <w:rsid w:val="006913F0"/>
    <w:rsid w:val="0069192F"/>
    <w:rsid w:val="00692C7C"/>
    <w:rsid w:val="00693CD3"/>
    <w:rsid w:val="00694541"/>
    <w:rsid w:val="00694650"/>
    <w:rsid w:val="006952D4"/>
    <w:rsid w:val="00695C56"/>
    <w:rsid w:val="006A33B4"/>
    <w:rsid w:val="006A5CDE"/>
    <w:rsid w:val="006A644A"/>
    <w:rsid w:val="006B0757"/>
    <w:rsid w:val="006B17D2"/>
    <w:rsid w:val="006C224E"/>
    <w:rsid w:val="006C4B12"/>
    <w:rsid w:val="006C53D0"/>
    <w:rsid w:val="006C6736"/>
    <w:rsid w:val="006C6CDF"/>
    <w:rsid w:val="006C7EB6"/>
    <w:rsid w:val="006D3CF8"/>
    <w:rsid w:val="006D5275"/>
    <w:rsid w:val="006D5531"/>
    <w:rsid w:val="006D575A"/>
    <w:rsid w:val="006D6FD1"/>
    <w:rsid w:val="006D780A"/>
    <w:rsid w:val="006E6E18"/>
    <w:rsid w:val="006F2C87"/>
    <w:rsid w:val="006F368B"/>
    <w:rsid w:val="006F5580"/>
    <w:rsid w:val="0070196F"/>
    <w:rsid w:val="00701E08"/>
    <w:rsid w:val="00702059"/>
    <w:rsid w:val="00705CE6"/>
    <w:rsid w:val="00706DC6"/>
    <w:rsid w:val="0071271E"/>
    <w:rsid w:val="00712B88"/>
    <w:rsid w:val="007135A9"/>
    <w:rsid w:val="0071406D"/>
    <w:rsid w:val="0071464A"/>
    <w:rsid w:val="00716A55"/>
    <w:rsid w:val="00720A6E"/>
    <w:rsid w:val="0072316F"/>
    <w:rsid w:val="00723BBB"/>
    <w:rsid w:val="00723E0B"/>
    <w:rsid w:val="00726D21"/>
    <w:rsid w:val="00727068"/>
    <w:rsid w:val="0073138A"/>
    <w:rsid w:val="00732DEC"/>
    <w:rsid w:val="007345CF"/>
    <w:rsid w:val="00735BD5"/>
    <w:rsid w:val="00741154"/>
    <w:rsid w:val="00743964"/>
    <w:rsid w:val="007451EC"/>
    <w:rsid w:val="0074651D"/>
    <w:rsid w:val="00751613"/>
    <w:rsid w:val="00755297"/>
    <w:rsid w:val="007556F6"/>
    <w:rsid w:val="00757F39"/>
    <w:rsid w:val="00760EEF"/>
    <w:rsid w:val="00763D35"/>
    <w:rsid w:val="00766419"/>
    <w:rsid w:val="00767683"/>
    <w:rsid w:val="00774015"/>
    <w:rsid w:val="00775B20"/>
    <w:rsid w:val="00775F34"/>
    <w:rsid w:val="00777EE5"/>
    <w:rsid w:val="007803E6"/>
    <w:rsid w:val="00780573"/>
    <w:rsid w:val="00782255"/>
    <w:rsid w:val="00784653"/>
    <w:rsid w:val="00784836"/>
    <w:rsid w:val="00784C20"/>
    <w:rsid w:val="00786300"/>
    <w:rsid w:val="00787B80"/>
    <w:rsid w:val="0079023E"/>
    <w:rsid w:val="00792DF9"/>
    <w:rsid w:val="007A0375"/>
    <w:rsid w:val="007A2854"/>
    <w:rsid w:val="007A49E8"/>
    <w:rsid w:val="007A77D1"/>
    <w:rsid w:val="007B1276"/>
    <w:rsid w:val="007B1FA1"/>
    <w:rsid w:val="007B5488"/>
    <w:rsid w:val="007B7188"/>
    <w:rsid w:val="007C1D92"/>
    <w:rsid w:val="007C225F"/>
    <w:rsid w:val="007C3C19"/>
    <w:rsid w:val="007C4CB9"/>
    <w:rsid w:val="007C534C"/>
    <w:rsid w:val="007D0B9D"/>
    <w:rsid w:val="007D19B0"/>
    <w:rsid w:val="007D41B0"/>
    <w:rsid w:val="007D4635"/>
    <w:rsid w:val="007D5899"/>
    <w:rsid w:val="007D6543"/>
    <w:rsid w:val="007E08D4"/>
    <w:rsid w:val="007E50A6"/>
    <w:rsid w:val="007E7C33"/>
    <w:rsid w:val="007E7C65"/>
    <w:rsid w:val="007F2782"/>
    <w:rsid w:val="007F498F"/>
    <w:rsid w:val="007F4FA9"/>
    <w:rsid w:val="007F543D"/>
    <w:rsid w:val="00800566"/>
    <w:rsid w:val="00803518"/>
    <w:rsid w:val="008036D2"/>
    <w:rsid w:val="00804AE8"/>
    <w:rsid w:val="00804C41"/>
    <w:rsid w:val="00804D0F"/>
    <w:rsid w:val="0080679D"/>
    <w:rsid w:val="008108B0"/>
    <w:rsid w:val="00811772"/>
    <w:rsid w:val="00811B20"/>
    <w:rsid w:val="00813A60"/>
    <w:rsid w:val="0081724D"/>
    <w:rsid w:val="008211B5"/>
    <w:rsid w:val="0082296E"/>
    <w:rsid w:val="00824099"/>
    <w:rsid w:val="0082766A"/>
    <w:rsid w:val="00833085"/>
    <w:rsid w:val="00833994"/>
    <w:rsid w:val="00840E78"/>
    <w:rsid w:val="00842113"/>
    <w:rsid w:val="00843508"/>
    <w:rsid w:val="00843C0A"/>
    <w:rsid w:val="008462BD"/>
    <w:rsid w:val="00846D7C"/>
    <w:rsid w:val="008502BE"/>
    <w:rsid w:val="00850848"/>
    <w:rsid w:val="00851B63"/>
    <w:rsid w:val="00851C68"/>
    <w:rsid w:val="0085229E"/>
    <w:rsid w:val="0085242E"/>
    <w:rsid w:val="00853C56"/>
    <w:rsid w:val="0085574F"/>
    <w:rsid w:val="00856893"/>
    <w:rsid w:val="008650BC"/>
    <w:rsid w:val="008667B8"/>
    <w:rsid w:val="00867AC1"/>
    <w:rsid w:val="00874B11"/>
    <w:rsid w:val="008757CF"/>
    <w:rsid w:val="00875F0A"/>
    <w:rsid w:val="00880CBA"/>
    <w:rsid w:val="008813E7"/>
    <w:rsid w:val="00882556"/>
    <w:rsid w:val="00882CF7"/>
    <w:rsid w:val="00890DF8"/>
    <w:rsid w:val="00891767"/>
    <w:rsid w:val="00892250"/>
    <w:rsid w:val="008923B8"/>
    <w:rsid w:val="00892DF4"/>
    <w:rsid w:val="00893861"/>
    <w:rsid w:val="00894888"/>
    <w:rsid w:val="008952BF"/>
    <w:rsid w:val="008A1BB4"/>
    <w:rsid w:val="008A743F"/>
    <w:rsid w:val="008B24CE"/>
    <w:rsid w:val="008B2CF8"/>
    <w:rsid w:val="008B2D21"/>
    <w:rsid w:val="008B4C77"/>
    <w:rsid w:val="008B5139"/>
    <w:rsid w:val="008C0970"/>
    <w:rsid w:val="008C2F4F"/>
    <w:rsid w:val="008C70D5"/>
    <w:rsid w:val="008C7638"/>
    <w:rsid w:val="008D018A"/>
    <w:rsid w:val="008D0BC5"/>
    <w:rsid w:val="008D2CF7"/>
    <w:rsid w:val="008D421A"/>
    <w:rsid w:val="008D63B9"/>
    <w:rsid w:val="008D6AE2"/>
    <w:rsid w:val="008D6E7B"/>
    <w:rsid w:val="008E0784"/>
    <w:rsid w:val="008E1BAE"/>
    <w:rsid w:val="008E2C60"/>
    <w:rsid w:val="008E5619"/>
    <w:rsid w:val="008E6744"/>
    <w:rsid w:val="008E75AA"/>
    <w:rsid w:val="008F1E12"/>
    <w:rsid w:val="008F5524"/>
    <w:rsid w:val="00900C26"/>
    <w:rsid w:val="0090197F"/>
    <w:rsid w:val="00903264"/>
    <w:rsid w:val="009056BD"/>
    <w:rsid w:val="00905773"/>
    <w:rsid w:val="009059EA"/>
    <w:rsid w:val="00906DDC"/>
    <w:rsid w:val="00914515"/>
    <w:rsid w:val="00914BDF"/>
    <w:rsid w:val="00915FE2"/>
    <w:rsid w:val="00923028"/>
    <w:rsid w:val="0092395D"/>
    <w:rsid w:val="00923AA6"/>
    <w:rsid w:val="00934E09"/>
    <w:rsid w:val="0093554D"/>
    <w:rsid w:val="00935E61"/>
    <w:rsid w:val="00936212"/>
    <w:rsid w:val="00936253"/>
    <w:rsid w:val="00940D46"/>
    <w:rsid w:val="009410D3"/>
    <w:rsid w:val="009414D9"/>
    <w:rsid w:val="00945A1B"/>
    <w:rsid w:val="00950F6A"/>
    <w:rsid w:val="00952457"/>
    <w:rsid w:val="00952DD4"/>
    <w:rsid w:val="00953702"/>
    <w:rsid w:val="00954D92"/>
    <w:rsid w:val="0095523F"/>
    <w:rsid w:val="00962444"/>
    <w:rsid w:val="00964052"/>
    <w:rsid w:val="0096416A"/>
    <w:rsid w:val="00965666"/>
    <w:rsid w:val="00965AE7"/>
    <w:rsid w:val="00970FED"/>
    <w:rsid w:val="009713B3"/>
    <w:rsid w:val="0097173D"/>
    <w:rsid w:val="0097247E"/>
    <w:rsid w:val="0098328B"/>
    <w:rsid w:val="00985BC3"/>
    <w:rsid w:val="00987717"/>
    <w:rsid w:val="00991496"/>
    <w:rsid w:val="00991567"/>
    <w:rsid w:val="00992BA7"/>
    <w:rsid w:val="00992D82"/>
    <w:rsid w:val="00994127"/>
    <w:rsid w:val="00997029"/>
    <w:rsid w:val="009A37F2"/>
    <w:rsid w:val="009A7339"/>
    <w:rsid w:val="009A7EC7"/>
    <w:rsid w:val="009B0949"/>
    <w:rsid w:val="009B1805"/>
    <w:rsid w:val="009B440E"/>
    <w:rsid w:val="009B4A8C"/>
    <w:rsid w:val="009C07A2"/>
    <w:rsid w:val="009C13E3"/>
    <w:rsid w:val="009C5EC4"/>
    <w:rsid w:val="009D0B12"/>
    <w:rsid w:val="009D3338"/>
    <w:rsid w:val="009D690D"/>
    <w:rsid w:val="009E1106"/>
    <w:rsid w:val="009E176D"/>
    <w:rsid w:val="009E4104"/>
    <w:rsid w:val="009E65B6"/>
    <w:rsid w:val="009E6EDE"/>
    <w:rsid w:val="009E6F49"/>
    <w:rsid w:val="009F04FB"/>
    <w:rsid w:val="009F6E26"/>
    <w:rsid w:val="009F77CF"/>
    <w:rsid w:val="00A02F5F"/>
    <w:rsid w:val="00A05066"/>
    <w:rsid w:val="00A07B75"/>
    <w:rsid w:val="00A11D26"/>
    <w:rsid w:val="00A145A9"/>
    <w:rsid w:val="00A16E5C"/>
    <w:rsid w:val="00A16F5E"/>
    <w:rsid w:val="00A21775"/>
    <w:rsid w:val="00A2498A"/>
    <w:rsid w:val="00A24C10"/>
    <w:rsid w:val="00A273B1"/>
    <w:rsid w:val="00A27828"/>
    <w:rsid w:val="00A30303"/>
    <w:rsid w:val="00A308B1"/>
    <w:rsid w:val="00A30CCF"/>
    <w:rsid w:val="00A33317"/>
    <w:rsid w:val="00A33580"/>
    <w:rsid w:val="00A3365A"/>
    <w:rsid w:val="00A33BA1"/>
    <w:rsid w:val="00A4009B"/>
    <w:rsid w:val="00A42AC3"/>
    <w:rsid w:val="00A430CF"/>
    <w:rsid w:val="00A43FBD"/>
    <w:rsid w:val="00A474C3"/>
    <w:rsid w:val="00A50B59"/>
    <w:rsid w:val="00A54309"/>
    <w:rsid w:val="00A560DF"/>
    <w:rsid w:val="00A61110"/>
    <w:rsid w:val="00A61A25"/>
    <w:rsid w:val="00A6239F"/>
    <w:rsid w:val="00A67DC0"/>
    <w:rsid w:val="00A71343"/>
    <w:rsid w:val="00A76ADC"/>
    <w:rsid w:val="00A80E5A"/>
    <w:rsid w:val="00A835AF"/>
    <w:rsid w:val="00A8439D"/>
    <w:rsid w:val="00A84B7A"/>
    <w:rsid w:val="00A8614B"/>
    <w:rsid w:val="00A90697"/>
    <w:rsid w:val="00A90B2B"/>
    <w:rsid w:val="00A91328"/>
    <w:rsid w:val="00A939AD"/>
    <w:rsid w:val="00A9482B"/>
    <w:rsid w:val="00A951CF"/>
    <w:rsid w:val="00AA4064"/>
    <w:rsid w:val="00AA43A5"/>
    <w:rsid w:val="00AA464C"/>
    <w:rsid w:val="00AA4883"/>
    <w:rsid w:val="00AA4BAB"/>
    <w:rsid w:val="00AB0CCF"/>
    <w:rsid w:val="00AB2B93"/>
    <w:rsid w:val="00AB4D98"/>
    <w:rsid w:val="00AB530F"/>
    <w:rsid w:val="00AB6D43"/>
    <w:rsid w:val="00AB7E5B"/>
    <w:rsid w:val="00AC0A4B"/>
    <w:rsid w:val="00AC2883"/>
    <w:rsid w:val="00AC3E0E"/>
    <w:rsid w:val="00AC4061"/>
    <w:rsid w:val="00AC7318"/>
    <w:rsid w:val="00AC77A9"/>
    <w:rsid w:val="00AD0A10"/>
    <w:rsid w:val="00AD7396"/>
    <w:rsid w:val="00AD7A08"/>
    <w:rsid w:val="00AE0EF1"/>
    <w:rsid w:val="00AE1674"/>
    <w:rsid w:val="00AE2055"/>
    <w:rsid w:val="00AE2280"/>
    <w:rsid w:val="00AE2937"/>
    <w:rsid w:val="00AE39A2"/>
    <w:rsid w:val="00AE4EE3"/>
    <w:rsid w:val="00AF02EF"/>
    <w:rsid w:val="00AF5125"/>
    <w:rsid w:val="00B00019"/>
    <w:rsid w:val="00B02D30"/>
    <w:rsid w:val="00B06060"/>
    <w:rsid w:val="00B07245"/>
    <w:rsid w:val="00B07301"/>
    <w:rsid w:val="00B114CC"/>
    <w:rsid w:val="00B11F3E"/>
    <w:rsid w:val="00B151D2"/>
    <w:rsid w:val="00B2092E"/>
    <w:rsid w:val="00B21089"/>
    <w:rsid w:val="00B224DE"/>
    <w:rsid w:val="00B25274"/>
    <w:rsid w:val="00B25FF1"/>
    <w:rsid w:val="00B30F15"/>
    <w:rsid w:val="00B31004"/>
    <w:rsid w:val="00B31433"/>
    <w:rsid w:val="00B324D4"/>
    <w:rsid w:val="00B35638"/>
    <w:rsid w:val="00B405B4"/>
    <w:rsid w:val="00B40FA1"/>
    <w:rsid w:val="00B428E2"/>
    <w:rsid w:val="00B42F91"/>
    <w:rsid w:val="00B440CC"/>
    <w:rsid w:val="00B44F14"/>
    <w:rsid w:val="00B46575"/>
    <w:rsid w:val="00B46F56"/>
    <w:rsid w:val="00B47A45"/>
    <w:rsid w:val="00B524E1"/>
    <w:rsid w:val="00B530D3"/>
    <w:rsid w:val="00B56F62"/>
    <w:rsid w:val="00B61777"/>
    <w:rsid w:val="00B7442E"/>
    <w:rsid w:val="00B74775"/>
    <w:rsid w:val="00B76035"/>
    <w:rsid w:val="00B80F69"/>
    <w:rsid w:val="00B81291"/>
    <w:rsid w:val="00B840C1"/>
    <w:rsid w:val="00B84BBD"/>
    <w:rsid w:val="00B86320"/>
    <w:rsid w:val="00B97754"/>
    <w:rsid w:val="00BA2D6C"/>
    <w:rsid w:val="00BA34AB"/>
    <w:rsid w:val="00BA43FB"/>
    <w:rsid w:val="00BA79FA"/>
    <w:rsid w:val="00BB0CD0"/>
    <w:rsid w:val="00BB3477"/>
    <w:rsid w:val="00BB5480"/>
    <w:rsid w:val="00BC127D"/>
    <w:rsid w:val="00BC1FE6"/>
    <w:rsid w:val="00BC3727"/>
    <w:rsid w:val="00BC47AF"/>
    <w:rsid w:val="00BC496E"/>
    <w:rsid w:val="00BC7B67"/>
    <w:rsid w:val="00BD151A"/>
    <w:rsid w:val="00BD73B7"/>
    <w:rsid w:val="00BE2457"/>
    <w:rsid w:val="00BE4AF1"/>
    <w:rsid w:val="00BE788D"/>
    <w:rsid w:val="00BF2660"/>
    <w:rsid w:val="00C002B1"/>
    <w:rsid w:val="00C009FA"/>
    <w:rsid w:val="00C0361E"/>
    <w:rsid w:val="00C05E58"/>
    <w:rsid w:val="00C061B6"/>
    <w:rsid w:val="00C06C37"/>
    <w:rsid w:val="00C10E0F"/>
    <w:rsid w:val="00C12E17"/>
    <w:rsid w:val="00C15260"/>
    <w:rsid w:val="00C20B16"/>
    <w:rsid w:val="00C2446C"/>
    <w:rsid w:val="00C25227"/>
    <w:rsid w:val="00C2538D"/>
    <w:rsid w:val="00C275DB"/>
    <w:rsid w:val="00C3179F"/>
    <w:rsid w:val="00C323C4"/>
    <w:rsid w:val="00C36AE5"/>
    <w:rsid w:val="00C41F17"/>
    <w:rsid w:val="00C42510"/>
    <w:rsid w:val="00C525CB"/>
    <w:rsid w:val="00C527FA"/>
    <w:rsid w:val="00C5280D"/>
    <w:rsid w:val="00C53EB3"/>
    <w:rsid w:val="00C54EBB"/>
    <w:rsid w:val="00C56268"/>
    <w:rsid w:val="00C57454"/>
    <w:rsid w:val="00C5791C"/>
    <w:rsid w:val="00C60E5F"/>
    <w:rsid w:val="00C61554"/>
    <w:rsid w:val="00C66290"/>
    <w:rsid w:val="00C66D16"/>
    <w:rsid w:val="00C72B7A"/>
    <w:rsid w:val="00C75782"/>
    <w:rsid w:val="00C85F07"/>
    <w:rsid w:val="00C87894"/>
    <w:rsid w:val="00C917CA"/>
    <w:rsid w:val="00C943E3"/>
    <w:rsid w:val="00C958F6"/>
    <w:rsid w:val="00C9715A"/>
    <w:rsid w:val="00C973F2"/>
    <w:rsid w:val="00CA304C"/>
    <w:rsid w:val="00CA63FD"/>
    <w:rsid w:val="00CA6F1B"/>
    <w:rsid w:val="00CA743E"/>
    <w:rsid w:val="00CA774A"/>
    <w:rsid w:val="00CB10F8"/>
    <w:rsid w:val="00CB4B95"/>
    <w:rsid w:val="00CB766C"/>
    <w:rsid w:val="00CC0C42"/>
    <w:rsid w:val="00CC11B0"/>
    <w:rsid w:val="00CC15E7"/>
    <w:rsid w:val="00CC1F12"/>
    <w:rsid w:val="00CC2841"/>
    <w:rsid w:val="00CD0509"/>
    <w:rsid w:val="00CD1B4A"/>
    <w:rsid w:val="00CD4F4F"/>
    <w:rsid w:val="00CD4FE8"/>
    <w:rsid w:val="00CD79B2"/>
    <w:rsid w:val="00CE341D"/>
    <w:rsid w:val="00CE767E"/>
    <w:rsid w:val="00CF1330"/>
    <w:rsid w:val="00CF161F"/>
    <w:rsid w:val="00CF7E36"/>
    <w:rsid w:val="00D00948"/>
    <w:rsid w:val="00D00A95"/>
    <w:rsid w:val="00D01279"/>
    <w:rsid w:val="00D020CF"/>
    <w:rsid w:val="00D05F11"/>
    <w:rsid w:val="00D11318"/>
    <w:rsid w:val="00D16533"/>
    <w:rsid w:val="00D20861"/>
    <w:rsid w:val="00D20D42"/>
    <w:rsid w:val="00D21FB7"/>
    <w:rsid w:val="00D237D3"/>
    <w:rsid w:val="00D2387D"/>
    <w:rsid w:val="00D24196"/>
    <w:rsid w:val="00D2421C"/>
    <w:rsid w:val="00D25BA6"/>
    <w:rsid w:val="00D25D88"/>
    <w:rsid w:val="00D263B0"/>
    <w:rsid w:val="00D27FBC"/>
    <w:rsid w:val="00D30380"/>
    <w:rsid w:val="00D33412"/>
    <w:rsid w:val="00D360B8"/>
    <w:rsid w:val="00D3707A"/>
    <w:rsid w:val="00D3708D"/>
    <w:rsid w:val="00D40426"/>
    <w:rsid w:val="00D51ECC"/>
    <w:rsid w:val="00D5326D"/>
    <w:rsid w:val="00D55356"/>
    <w:rsid w:val="00D57C96"/>
    <w:rsid w:val="00D57D18"/>
    <w:rsid w:val="00D72279"/>
    <w:rsid w:val="00D723D7"/>
    <w:rsid w:val="00D769FD"/>
    <w:rsid w:val="00D76D12"/>
    <w:rsid w:val="00D7771E"/>
    <w:rsid w:val="00D80A3D"/>
    <w:rsid w:val="00D80ACE"/>
    <w:rsid w:val="00D814FF"/>
    <w:rsid w:val="00D831B2"/>
    <w:rsid w:val="00D8540B"/>
    <w:rsid w:val="00D8794E"/>
    <w:rsid w:val="00D91203"/>
    <w:rsid w:val="00D92456"/>
    <w:rsid w:val="00D9386F"/>
    <w:rsid w:val="00D93F13"/>
    <w:rsid w:val="00D95174"/>
    <w:rsid w:val="00D973D7"/>
    <w:rsid w:val="00DA0954"/>
    <w:rsid w:val="00DA46EE"/>
    <w:rsid w:val="00DA4973"/>
    <w:rsid w:val="00DA6F36"/>
    <w:rsid w:val="00DA7CB0"/>
    <w:rsid w:val="00DB0A5A"/>
    <w:rsid w:val="00DB4487"/>
    <w:rsid w:val="00DB5351"/>
    <w:rsid w:val="00DB596E"/>
    <w:rsid w:val="00DB66DE"/>
    <w:rsid w:val="00DB6CE6"/>
    <w:rsid w:val="00DB7773"/>
    <w:rsid w:val="00DC00EA"/>
    <w:rsid w:val="00DC358B"/>
    <w:rsid w:val="00DC3802"/>
    <w:rsid w:val="00DC38FD"/>
    <w:rsid w:val="00DC71AD"/>
    <w:rsid w:val="00DC7207"/>
    <w:rsid w:val="00DD2D0A"/>
    <w:rsid w:val="00DD685F"/>
    <w:rsid w:val="00DE162C"/>
    <w:rsid w:val="00DE54A5"/>
    <w:rsid w:val="00DE66AE"/>
    <w:rsid w:val="00DF6806"/>
    <w:rsid w:val="00E014BA"/>
    <w:rsid w:val="00E01D0E"/>
    <w:rsid w:val="00E01DC2"/>
    <w:rsid w:val="00E049A8"/>
    <w:rsid w:val="00E07D87"/>
    <w:rsid w:val="00E12C85"/>
    <w:rsid w:val="00E14211"/>
    <w:rsid w:val="00E21DBE"/>
    <w:rsid w:val="00E303EE"/>
    <w:rsid w:val="00E31F7B"/>
    <w:rsid w:val="00E32F7E"/>
    <w:rsid w:val="00E35F58"/>
    <w:rsid w:val="00E37959"/>
    <w:rsid w:val="00E47294"/>
    <w:rsid w:val="00E47887"/>
    <w:rsid w:val="00E5267B"/>
    <w:rsid w:val="00E54094"/>
    <w:rsid w:val="00E558FC"/>
    <w:rsid w:val="00E57C99"/>
    <w:rsid w:val="00E61A42"/>
    <w:rsid w:val="00E63C0E"/>
    <w:rsid w:val="00E70B13"/>
    <w:rsid w:val="00E72D49"/>
    <w:rsid w:val="00E73B7D"/>
    <w:rsid w:val="00E7593C"/>
    <w:rsid w:val="00E7678A"/>
    <w:rsid w:val="00E83F3D"/>
    <w:rsid w:val="00E84584"/>
    <w:rsid w:val="00E84757"/>
    <w:rsid w:val="00E84E5F"/>
    <w:rsid w:val="00E85553"/>
    <w:rsid w:val="00E85EA9"/>
    <w:rsid w:val="00E869CD"/>
    <w:rsid w:val="00E917CF"/>
    <w:rsid w:val="00E935F1"/>
    <w:rsid w:val="00E94A81"/>
    <w:rsid w:val="00EA18D2"/>
    <w:rsid w:val="00EA1FFB"/>
    <w:rsid w:val="00EA6642"/>
    <w:rsid w:val="00EB048E"/>
    <w:rsid w:val="00EB0ACF"/>
    <w:rsid w:val="00EB2AA6"/>
    <w:rsid w:val="00EB3139"/>
    <w:rsid w:val="00EB3A3B"/>
    <w:rsid w:val="00EB4E9C"/>
    <w:rsid w:val="00EB7ACE"/>
    <w:rsid w:val="00EC08BD"/>
    <w:rsid w:val="00ED0E74"/>
    <w:rsid w:val="00ED1478"/>
    <w:rsid w:val="00ED2F41"/>
    <w:rsid w:val="00EE1F9E"/>
    <w:rsid w:val="00EE34DF"/>
    <w:rsid w:val="00EE5030"/>
    <w:rsid w:val="00EE6707"/>
    <w:rsid w:val="00EE78E7"/>
    <w:rsid w:val="00EF1726"/>
    <w:rsid w:val="00EF2F89"/>
    <w:rsid w:val="00EF3319"/>
    <w:rsid w:val="00EF5F8D"/>
    <w:rsid w:val="00EF7015"/>
    <w:rsid w:val="00F0049C"/>
    <w:rsid w:val="00F029B2"/>
    <w:rsid w:val="00F03E98"/>
    <w:rsid w:val="00F04D90"/>
    <w:rsid w:val="00F1237A"/>
    <w:rsid w:val="00F1242C"/>
    <w:rsid w:val="00F219F3"/>
    <w:rsid w:val="00F220D9"/>
    <w:rsid w:val="00F22CBD"/>
    <w:rsid w:val="00F272F1"/>
    <w:rsid w:val="00F27504"/>
    <w:rsid w:val="00F3027A"/>
    <w:rsid w:val="00F350FF"/>
    <w:rsid w:val="00F35AA6"/>
    <w:rsid w:val="00F36449"/>
    <w:rsid w:val="00F443DC"/>
    <w:rsid w:val="00F45372"/>
    <w:rsid w:val="00F46A0C"/>
    <w:rsid w:val="00F4723C"/>
    <w:rsid w:val="00F5010A"/>
    <w:rsid w:val="00F51622"/>
    <w:rsid w:val="00F549BE"/>
    <w:rsid w:val="00F560F7"/>
    <w:rsid w:val="00F57CA3"/>
    <w:rsid w:val="00F6234A"/>
    <w:rsid w:val="00F62A05"/>
    <w:rsid w:val="00F6334D"/>
    <w:rsid w:val="00F63599"/>
    <w:rsid w:val="00F673B1"/>
    <w:rsid w:val="00F701FC"/>
    <w:rsid w:val="00F74092"/>
    <w:rsid w:val="00F82411"/>
    <w:rsid w:val="00F91655"/>
    <w:rsid w:val="00F97E07"/>
    <w:rsid w:val="00FA052E"/>
    <w:rsid w:val="00FA1A41"/>
    <w:rsid w:val="00FA21DD"/>
    <w:rsid w:val="00FA44E7"/>
    <w:rsid w:val="00FA49AB"/>
    <w:rsid w:val="00FA505B"/>
    <w:rsid w:val="00FA6290"/>
    <w:rsid w:val="00FA6637"/>
    <w:rsid w:val="00FA6B38"/>
    <w:rsid w:val="00FB1DAB"/>
    <w:rsid w:val="00FB25EE"/>
    <w:rsid w:val="00FB6179"/>
    <w:rsid w:val="00FC47D0"/>
    <w:rsid w:val="00FC6A2C"/>
    <w:rsid w:val="00FD16B0"/>
    <w:rsid w:val="00FD37B0"/>
    <w:rsid w:val="00FD3924"/>
    <w:rsid w:val="00FD4574"/>
    <w:rsid w:val="00FD5948"/>
    <w:rsid w:val="00FD5E97"/>
    <w:rsid w:val="00FD6920"/>
    <w:rsid w:val="00FE2D3B"/>
    <w:rsid w:val="00FE39C7"/>
    <w:rsid w:val="00FE52FF"/>
    <w:rsid w:val="00FE549F"/>
    <w:rsid w:val="00FF011B"/>
    <w:rsid w:val="00FF4D07"/>
    <w:rsid w:val="00FF529E"/>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EB6936"/>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21E"/>
    <w:pPr>
      <w:jc w:val="both"/>
    </w:pPr>
    <w:rPr>
      <w:rFonts w:ascii="Arial" w:hAnsi="Arial"/>
    </w:rPr>
  </w:style>
  <w:style w:type="paragraph" w:styleId="Heading1">
    <w:name w:val="heading 1"/>
    <w:next w:val="Normal"/>
    <w:link w:val="Heading1Char"/>
    <w:autoRedefine/>
    <w:qFormat/>
    <w:rsid w:val="008D421A"/>
    <w:pPr>
      <w:keepNext/>
      <w:jc w:val="both"/>
      <w:outlineLvl w:val="0"/>
    </w:pPr>
    <w:rPr>
      <w:rFonts w:ascii="Arial" w:eastAsiaTheme="minorEastAsia" w:hAnsi="Arial"/>
      <w:caps/>
    </w:rPr>
  </w:style>
  <w:style w:type="paragraph" w:styleId="Heading2">
    <w:name w:val="heading 2"/>
    <w:next w:val="Normal"/>
    <w:link w:val="Heading2Char"/>
    <w:autoRedefine/>
    <w:qFormat/>
    <w:rsid w:val="00EB7ACE"/>
    <w:pPr>
      <w:keepNext/>
      <w:jc w:val="both"/>
      <w:outlineLvl w:val="1"/>
    </w:pPr>
    <w:rPr>
      <w:rFonts w:ascii="Arial" w:eastAsiaTheme="minorEastAsia" w:hAnsi="Arial"/>
      <w:u w:val="single"/>
    </w:rPr>
  </w:style>
  <w:style w:type="paragraph" w:styleId="Heading3">
    <w:name w:val="heading 3"/>
    <w:next w:val="Normal"/>
    <w:link w:val="Heading3Char"/>
    <w:autoRedefine/>
    <w:qFormat/>
    <w:rsid w:val="00EB7ACE"/>
    <w:pPr>
      <w:keepNext/>
      <w:jc w:val="both"/>
      <w:outlineLvl w:val="2"/>
    </w:pPr>
    <w:rPr>
      <w:rFonts w:ascii="Arial" w:eastAsiaTheme="minorEastAsia" w:hAnsi="Arial"/>
      <w:b/>
      <w:caps/>
      <w:sz w:val="18"/>
    </w:rPr>
  </w:style>
  <w:style w:type="paragraph" w:styleId="Heading4">
    <w:name w:val="heading 4"/>
    <w:next w:val="Normal"/>
    <w:link w:val="Heading4Char"/>
    <w:autoRedefine/>
    <w:qFormat/>
    <w:rsid w:val="00EB7ACE"/>
    <w:pPr>
      <w:keepNext/>
      <w:jc w:val="both"/>
      <w:outlineLvl w:val="3"/>
    </w:pPr>
    <w:rPr>
      <w:rFonts w:ascii="Arial" w:eastAsiaTheme="minorEastAsia" w:hAnsi="Arial"/>
      <w:b/>
      <w:smallCaps/>
    </w:rPr>
  </w:style>
  <w:style w:type="paragraph" w:styleId="Heading5">
    <w:name w:val="heading 5"/>
    <w:next w:val="Normal"/>
    <w:link w:val="Heading5Char"/>
    <w:autoRedefine/>
    <w:qFormat/>
    <w:rsid w:val="00EB7ACE"/>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EB7AC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B7ACE"/>
    <w:pPr>
      <w:jc w:val="center"/>
    </w:pPr>
    <w:rPr>
      <w:rFonts w:ascii="Arial" w:hAnsi="Arial"/>
      <w:lang w:val="fr-FR"/>
    </w:rPr>
  </w:style>
  <w:style w:type="paragraph" w:styleId="Footer">
    <w:name w:val="footer"/>
    <w:aliases w:val="doc_path_name"/>
    <w:link w:val="FooterChar"/>
    <w:autoRedefine/>
    <w:rsid w:val="00EB7ACE"/>
    <w:pPr>
      <w:jc w:val="both"/>
    </w:pPr>
    <w:rPr>
      <w:rFonts w:ascii="Arial" w:hAnsi="Arial"/>
      <w:sz w:val="14"/>
    </w:rPr>
  </w:style>
  <w:style w:type="character" w:styleId="PageNumber">
    <w:name w:val="page number"/>
    <w:basedOn w:val="DefaultParagraphFont"/>
    <w:rsid w:val="00EB7ACE"/>
    <w:rPr>
      <w:rFonts w:ascii="Arial" w:hAnsi="Arial"/>
      <w:sz w:val="20"/>
    </w:rPr>
  </w:style>
  <w:style w:type="paragraph" w:styleId="Title">
    <w:name w:val="Title"/>
    <w:basedOn w:val="Normal"/>
    <w:link w:val="TitleChar"/>
    <w:qFormat/>
    <w:rsid w:val="00EB7ACE"/>
    <w:pPr>
      <w:spacing w:after="300"/>
      <w:jc w:val="center"/>
    </w:pPr>
    <w:rPr>
      <w:b/>
      <w:caps/>
      <w:kern w:val="28"/>
      <w:sz w:val="30"/>
    </w:rPr>
  </w:style>
  <w:style w:type="paragraph" w:customStyle="1" w:styleId="preparedby">
    <w:name w:val="preparedby"/>
    <w:basedOn w:val="Normal"/>
    <w:next w:val="Normal"/>
    <w:semiHidden/>
    <w:rsid w:val="00EB7ACE"/>
    <w:pPr>
      <w:spacing w:after="600"/>
      <w:jc w:val="center"/>
    </w:pPr>
    <w:rPr>
      <w:i/>
    </w:rPr>
  </w:style>
  <w:style w:type="paragraph" w:customStyle="1" w:styleId="Docoriginal">
    <w:name w:val="Doc_original"/>
    <w:basedOn w:val="Code"/>
    <w:link w:val="DocoriginalChar"/>
    <w:rsid w:val="00EB7ACE"/>
    <w:pPr>
      <w:spacing w:before="240" w:line="240" w:lineRule="exact"/>
      <w:ind w:left="0"/>
      <w:contextualSpacing/>
      <w:jc w:val="left"/>
    </w:pPr>
    <w:rPr>
      <w:sz w:val="18"/>
    </w:rPr>
  </w:style>
  <w:style w:type="paragraph" w:customStyle="1" w:styleId="DecisionParagraphs">
    <w:name w:val="DecisionParagraphs"/>
    <w:basedOn w:val="Normal"/>
    <w:rsid w:val="00EB7ACE"/>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autoRedefine/>
    <w:rsid w:val="00EB7ACE"/>
    <w:pPr>
      <w:spacing w:before="60"/>
      <w:ind w:left="284" w:hanging="284"/>
      <w:jc w:val="both"/>
    </w:pPr>
    <w:rPr>
      <w:rFonts w:ascii="Arial" w:hAnsi="Arial"/>
      <w:sz w:val="16"/>
    </w:rPr>
  </w:style>
  <w:style w:type="character" w:styleId="FootnoteReference">
    <w:name w:val="footnote reference"/>
    <w:basedOn w:val="DefaultParagraphFont"/>
    <w:rsid w:val="00EB7ACE"/>
    <w:rPr>
      <w:vertAlign w:val="superscript"/>
    </w:rPr>
  </w:style>
  <w:style w:type="paragraph" w:styleId="Closing">
    <w:name w:val="Closing"/>
    <w:basedOn w:val="Normal"/>
    <w:link w:val="ClosingChar"/>
    <w:rsid w:val="00EB7ACE"/>
    <w:pPr>
      <w:ind w:left="4536"/>
      <w:jc w:val="center"/>
    </w:pPr>
  </w:style>
  <w:style w:type="paragraph" w:styleId="Index1">
    <w:name w:val="index 1"/>
    <w:basedOn w:val="Normal"/>
    <w:next w:val="Normal"/>
    <w:semiHidden/>
    <w:rsid w:val="00EB7ACE"/>
    <w:pPr>
      <w:tabs>
        <w:tab w:val="right" w:leader="dot" w:pos="9071"/>
      </w:tabs>
      <w:ind w:left="284" w:hanging="284"/>
    </w:pPr>
    <w:rPr>
      <w:sz w:val="24"/>
    </w:rPr>
  </w:style>
  <w:style w:type="paragraph" w:styleId="Index2">
    <w:name w:val="index 2"/>
    <w:basedOn w:val="Normal"/>
    <w:next w:val="Normal"/>
    <w:semiHidden/>
    <w:rsid w:val="00EB7ACE"/>
    <w:pPr>
      <w:tabs>
        <w:tab w:val="right" w:leader="dot" w:pos="9071"/>
      </w:tabs>
      <w:ind w:left="568" w:hanging="284"/>
    </w:pPr>
    <w:rPr>
      <w:sz w:val="24"/>
    </w:rPr>
  </w:style>
  <w:style w:type="paragraph" w:styleId="Index3">
    <w:name w:val="index 3"/>
    <w:basedOn w:val="Normal"/>
    <w:next w:val="Normal"/>
    <w:semiHidden/>
    <w:rsid w:val="00EB7ACE"/>
    <w:pPr>
      <w:tabs>
        <w:tab w:val="right" w:leader="dot" w:pos="9071"/>
      </w:tabs>
      <w:ind w:left="851" w:hanging="284"/>
    </w:pPr>
    <w:rPr>
      <w:sz w:val="24"/>
    </w:rPr>
  </w:style>
  <w:style w:type="paragraph" w:styleId="MacroText">
    <w:name w:val="macro"/>
    <w:link w:val="MacroTextChar"/>
    <w:semiHidden/>
    <w:rsid w:val="00EB7A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B7ACE"/>
    <w:pPr>
      <w:ind w:left="4536"/>
      <w:jc w:val="center"/>
    </w:pPr>
  </w:style>
  <w:style w:type="character" w:customStyle="1" w:styleId="Doclang">
    <w:name w:val="Doc_lang"/>
    <w:basedOn w:val="DefaultParagraphFont"/>
    <w:rsid w:val="00EB7ACE"/>
    <w:rPr>
      <w:rFonts w:ascii="Arial" w:hAnsi="Arial"/>
      <w:sz w:val="20"/>
      <w:lang w:val="en-US"/>
    </w:rPr>
  </w:style>
  <w:style w:type="paragraph" w:customStyle="1" w:styleId="Session">
    <w:name w:val="Session"/>
    <w:basedOn w:val="Normal"/>
    <w:semiHidden/>
    <w:rsid w:val="00EB7ACE"/>
    <w:pPr>
      <w:spacing w:before="60"/>
      <w:jc w:val="center"/>
    </w:pPr>
    <w:rPr>
      <w:b/>
    </w:rPr>
  </w:style>
  <w:style w:type="paragraph" w:customStyle="1" w:styleId="Organizer">
    <w:name w:val="Organizer"/>
    <w:basedOn w:val="Normal"/>
    <w:semiHidden/>
    <w:rsid w:val="00EB7ACE"/>
    <w:pPr>
      <w:spacing w:after="600"/>
      <w:ind w:left="-993" w:right="-994"/>
      <w:jc w:val="center"/>
    </w:pPr>
    <w:rPr>
      <w:b/>
      <w:caps/>
      <w:kern w:val="26"/>
      <w:sz w:val="26"/>
    </w:rPr>
  </w:style>
  <w:style w:type="paragraph" w:styleId="BodyText">
    <w:name w:val="Body Text"/>
    <w:basedOn w:val="Normal"/>
    <w:link w:val="BodyTextChar"/>
    <w:rsid w:val="00EB7ACE"/>
  </w:style>
  <w:style w:type="paragraph" w:customStyle="1" w:styleId="Disclaimer">
    <w:name w:val="Disclaimer"/>
    <w:next w:val="Normal"/>
    <w:qFormat/>
    <w:rsid w:val="00EB7ACE"/>
    <w:pPr>
      <w:spacing w:after="600"/>
    </w:pPr>
    <w:rPr>
      <w:rFonts w:ascii="Arial" w:hAnsi="Arial"/>
      <w:i/>
      <w:iCs/>
      <w:color w:val="A6A6A6" w:themeColor="background1" w:themeShade="A6"/>
    </w:rPr>
  </w:style>
  <w:style w:type="paragraph" w:customStyle="1" w:styleId="upove">
    <w:name w:val="upov_e"/>
    <w:basedOn w:val="Normal"/>
    <w:rsid w:val="00EB7ACE"/>
    <w:pPr>
      <w:spacing w:before="120"/>
    </w:pPr>
    <w:rPr>
      <w:sz w:val="16"/>
    </w:rPr>
  </w:style>
  <w:style w:type="paragraph" w:customStyle="1" w:styleId="TitleofDoc">
    <w:name w:val="Title of Doc"/>
    <w:basedOn w:val="Normal"/>
    <w:semiHidden/>
    <w:rsid w:val="00EB7ACE"/>
    <w:pPr>
      <w:spacing w:before="1200"/>
      <w:jc w:val="center"/>
    </w:pPr>
    <w:rPr>
      <w:caps/>
    </w:rPr>
  </w:style>
  <w:style w:type="paragraph" w:customStyle="1" w:styleId="preparedby0">
    <w:name w:val="prepared by"/>
    <w:basedOn w:val="Normal"/>
    <w:semiHidden/>
    <w:rsid w:val="00EB7ACE"/>
    <w:pPr>
      <w:spacing w:before="600" w:after="600"/>
      <w:jc w:val="center"/>
    </w:pPr>
    <w:rPr>
      <w:i/>
    </w:rPr>
  </w:style>
  <w:style w:type="paragraph" w:customStyle="1" w:styleId="PlaceAndDate">
    <w:name w:val="PlaceAndDate"/>
    <w:basedOn w:val="Session"/>
    <w:semiHidden/>
    <w:rsid w:val="00EB7ACE"/>
  </w:style>
  <w:style w:type="paragraph" w:styleId="EndnoteText">
    <w:name w:val="endnote text"/>
    <w:basedOn w:val="Normal"/>
    <w:link w:val="EndnoteTextChar"/>
    <w:semiHidden/>
    <w:rsid w:val="00EB7ACE"/>
  </w:style>
  <w:style w:type="character" w:styleId="EndnoteReference">
    <w:name w:val="endnote reference"/>
    <w:basedOn w:val="DefaultParagraphFont"/>
    <w:semiHidden/>
    <w:rsid w:val="00EB7ACE"/>
    <w:rPr>
      <w:vertAlign w:val="superscript"/>
    </w:rPr>
  </w:style>
  <w:style w:type="paragraph" w:customStyle="1" w:styleId="SessionMeetingPlace">
    <w:name w:val="Session_MeetingPlace"/>
    <w:basedOn w:val="Normal"/>
    <w:semiHidden/>
    <w:rsid w:val="00EB7ACE"/>
    <w:pPr>
      <w:spacing w:before="480"/>
      <w:jc w:val="center"/>
    </w:pPr>
    <w:rPr>
      <w:b/>
      <w:bCs/>
      <w:kern w:val="28"/>
      <w:sz w:val="24"/>
    </w:rPr>
  </w:style>
  <w:style w:type="paragraph" w:customStyle="1" w:styleId="Original">
    <w:name w:val="Original"/>
    <w:basedOn w:val="Normal"/>
    <w:semiHidden/>
    <w:rsid w:val="00EB7ACE"/>
    <w:pPr>
      <w:spacing w:before="60"/>
      <w:ind w:left="1276"/>
    </w:pPr>
    <w:rPr>
      <w:b/>
      <w:sz w:val="22"/>
    </w:rPr>
  </w:style>
  <w:style w:type="paragraph" w:styleId="Date">
    <w:name w:val="Date"/>
    <w:basedOn w:val="Normal"/>
    <w:link w:val="DateChar"/>
    <w:semiHidden/>
    <w:rsid w:val="00EB7ACE"/>
    <w:pPr>
      <w:spacing w:line="340" w:lineRule="exact"/>
      <w:ind w:left="1276"/>
    </w:pPr>
    <w:rPr>
      <w:b/>
      <w:sz w:val="22"/>
    </w:rPr>
  </w:style>
  <w:style w:type="paragraph" w:customStyle="1" w:styleId="Code">
    <w:name w:val="Code"/>
    <w:basedOn w:val="Normal"/>
    <w:link w:val="CodeChar"/>
    <w:semiHidden/>
    <w:rsid w:val="00EB7ACE"/>
    <w:pPr>
      <w:spacing w:line="340" w:lineRule="atLeast"/>
      <w:ind w:left="1276"/>
    </w:pPr>
    <w:rPr>
      <w:b/>
      <w:bCs/>
      <w:spacing w:val="10"/>
    </w:rPr>
  </w:style>
  <w:style w:type="paragraph" w:customStyle="1" w:styleId="Country">
    <w:name w:val="Country"/>
    <w:basedOn w:val="Normal"/>
    <w:semiHidden/>
    <w:rsid w:val="00EB7ACE"/>
    <w:pPr>
      <w:spacing w:before="60" w:after="480"/>
      <w:jc w:val="center"/>
    </w:pPr>
  </w:style>
  <w:style w:type="paragraph" w:customStyle="1" w:styleId="Lettrine">
    <w:name w:val="Lettrine"/>
    <w:basedOn w:val="Normal"/>
    <w:rsid w:val="00EB7ACE"/>
    <w:pPr>
      <w:spacing w:line="340" w:lineRule="atLeast"/>
      <w:jc w:val="right"/>
    </w:pPr>
    <w:rPr>
      <w:b/>
      <w:bCs/>
      <w:sz w:val="36"/>
    </w:rPr>
  </w:style>
  <w:style w:type="paragraph" w:customStyle="1" w:styleId="LogoUPOV">
    <w:name w:val="LogoUPOV"/>
    <w:basedOn w:val="Normal"/>
    <w:rsid w:val="00EB7ACE"/>
    <w:pPr>
      <w:spacing w:before="600" w:after="80"/>
      <w:jc w:val="center"/>
    </w:pPr>
    <w:rPr>
      <w:snapToGrid w:val="0"/>
    </w:rPr>
  </w:style>
  <w:style w:type="paragraph" w:customStyle="1" w:styleId="Sessiontc">
    <w:name w:val="Session_tc"/>
    <w:basedOn w:val="StyleSessionAllcaps"/>
    <w:rsid w:val="00EB7ACE"/>
    <w:pPr>
      <w:spacing w:before="0" w:line="280" w:lineRule="exact"/>
      <w:jc w:val="left"/>
    </w:pPr>
    <w:rPr>
      <w:caps w:val="0"/>
      <w:sz w:val="20"/>
    </w:rPr>
  </w:style>
  <w:style w:type="paragraph" w:customStyle="1" w:styleId="TitreUpov">
    <w:name w:val="TitreUpov"/>
    <w:basedOn w:val="Normal"/>
    <w:semiHidden/>
    <w:rsid w:val="00EB7ACE"/>
    <w:pPr>
      <w:spacing w:before="60"/>
      <w:jc w:val="center"/>
    </w:pPr>
    <w:rPr>
      <w:b/>
      <w:sz w:val="24"/>
    </w:rPr>
  </w:style>
  <w:style w:type="paragraph" w:customStyle="1" w:styleId="StyleSessionAllcaps">
    <w:name w:val="Style Session + All caps"/>
    <w:basedOn w:val="Session"/>
    <w:semiHidden/>
    <w:rsid w:val="00EB7ACE"/>
    <w:pPr>
      <w:spacing w:before="480"/>
    </w:pPr>
    <w:rPr>
      <w:bCs/>
      <w:caps/>
      <w:kern w:val="28"/>
      <w:sz w:val="24"/>
    </w:rPr>
  </w:style>
  <w:style w:type="paragraph" w:customStyle="1" w:styleId="plcountry">
    <w:name w:val="plcountry"/>
    <w:basedOn w:val="Normal"/>
    <w:rsid w:val="00EB7ACE"/>
    <w:pPr>
      <w:keepNext/>
      <w:keepLines/>
      <w:spacing w:before="180" w:after="120"/>
      <w:jc w:val="left"/>
    </w:pPr>
    <w:rPr>
      <w:caps/>
      <w:noProof/>
      <w:snapToGrid w:val="0"/>
      <w:u w:val="single"/>
    </w:rPr>
  </w:style>
  <w:style w:type="paragraph" w:customStyle="1" w:styleId="pldetails">
    <w:name w:val="pldetails"/>
    <w:basedOn w:val="Normal"/>
    <w:rsid w:val="00EB7ACE"/>
    <w:pPr>
      <w:keepLines/>
      <w:spacing w:before="60" w:after="60"/>
      <w:jc w:val="left"/>
    </w:pPr>
    <w:rPr>
      <w:noProof/>
      <w:snapToGrid w:val="0"/>
    </w:rPr>
  </w:style>
  <w:style w:type="paragraph" w:customStyle="1" w:styleId="plheading">
    <w:name w:val="plheading"/>
    <w:basedOn w:val="Normal"/>
    <w:rsid w:val="00EB7ACE"/>
    <w:pPr>
      <w:keepNext/>
      <w:spacing w:before="480" w:after="120"/>
      <w:jc w:val="center"/>
    </w:pPr>
    <w:rPr>
      <w:caps/>
      <w:snapToGrid w:val="0"/>
      <w:u w:val="single"/>
    </w:rPr>
  </w:style>
  <w:style w:type="paragraph" w:customStyle="1" w:styleId="Sessiontcplacedate">
    <w:name w:val="Session_tc_place_date"/>
    <w:basedOn w:val="SessionMeetingPlace"/>
    <w:rsid w:val="00EB7ACE"/>
    <w:pPr>
      <w:spacing w:before="240"/>
      <w:contextualSpacing/>
      <w:jc w:val="left"/>
    </w:pPr>
    <w:rPr>
      <w:sz w:val="20"/>
    </w:rPr>
  </w:style>
  <w:style w:type="paragraph" w:customStyle="1" w:styleId="Titleofdoc0">
    <w:name w:val="Title_of_doc"/>
    <w:basedOn w:val="TitleofDoc"/>
    <w:rsid w:val="00EB7ACE"/>
    <w:pPr>
      <w:spacing w:before="600" w:after="240"/>
      <w:jc w:val="left"/>
    </w:pPr>
    <w:rPr>
      <w:b/>
    </w:rPr>
  </w:style>
  <w:style w:type="paragraph" w:customStyle="1" w:styleId="preparedby1">
    <w:name w:val="prepared_by"/>
    <w:basedOn w:val="preparedby0"/>
    <w:rsid w:val="00EB7ACE"/>
    <w:pPr>
      <w:spacing w:before="0" w:after="240"/>
    </w:pPr>
    <w:rPr>
      <w:iCs/>
    </w:rPr>
  </w:style>
  <w:style w:type="character" w:customStyle="1" w:styleId="CodeChar">
    <w:name w:val="Code Char"/>
    <w:basedOn w:val="DefaultParagraphFont"/>
    <w:link w:val="Code"/>
    <w:semiHidden/>
    <w:rsid w:val="00EB7ACE"/>
    <w:rPr>
      <w:rFonts w:ascii="Arial" w:hAnsi="Arial"/>
      <w:b/>
      <w:bCs/>
      <w:spacing w:val="10"/>
    </w:rPr>
  </w:style>
  <w:style w:type="paragraph" w:customStyle="1" w:styleId="endofdoc">
    <w:name w:val="end_of_doc"/>
    <w:next w:val="Header"/>
    <w:autoRedefine/>
    <w:rsid w:val="00EB7ACE"/>
    <w:pPr>
      <w:spacing w:before="480"/>
      <w:ind w:left="567" w:hanging="567"/>
      <w:jc w:val="right"/>
    </w:pPr>
    <w:rPr>
      <w:rFonts w:ascii="Arial" w:hAnsi="Arial"/>
    </w:rPr>
  </w:style>
  <w:style w:type="character" w:customStyle="1" w:styleId="DocoriginalChar">
    <w:name w:val="Doc_original Char"/>
    <w:basedOn w:val="CodeChar"/>
    <w:link w:val="Docoriginal"/>
    <w:rsid w:val="00EB7ACE"/>
    <w:rPr>
      <w:rFonts w:ascii="Arial" w:hAnsi="Arial"/>
      <w:b/>
      <w:bCs/>
      <w:spacing w:val="10"/>
      <w:sz w:val="18"/>
    </w:rPr>
  </w:style>
  <w:style w:type="paragraph" w:styleId="TOC2">
    <w:name w:val="toc 2"/>
    <w:next w:val="Normal"/>
    <w:autoRedefine/>
    <w:uiPriority w:val="39"/>
    <w:rsid w:val="00EB7AC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EB7ACE"/>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EB7ACE"/>
    <w:rPr>
      <w:rFonts w:ascii="Arial" w:hAnsi="Arial"/>
      <w:color w:val="0000FF"/>
      <w:u w:val="single"/>
    </w:rPr>
  </w:style>
  <w:style w:type="paragraph" w:styleId="TOC4">
    <w:name w:val="toc 4"/>
    <w:next w:val="Normal"/>
    <w:autoRedefine/>
    <w:uiPriority w:val="39"/>
    <w:rsid w:val="00EB7ACE"/>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B7AC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EB7ACE"/>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EB7ACE"/>
    <w:rPr>
      <w:rFonts w:ascii="Tahoma" w:hAnsi="Tahoma" w:cs="Tahoma"/>
      <w:sz w:val="16"/>
      <w:szCs w:val="16"/>
    </w:rPr>
  </w:style>
  <w:style w:type="character" w:customStyle="1" w:styleId="BalloonTextChar">
    <w:name w:val="Balloon Text Char"/>
    <w:basedOn w:val="DefaultParagraphFont"/>
    <w:link w:val="BalloonText"/>
    <w:rsid w:val="00EB7ACE"/>
    <w:rPr>
      <w:rFonts w:ascii="Tahoma" w:hAnsi="Tahoma" w:cs="Tahoma"/>
      <w:sz w:val="16"/>
      <w:szCs w:val="16"/>
    </w:rPr>
  </w:style>
  <w:style w:type="paragraph" w:customStyle="1" w:styleId="Doccode">
    <w:name w:val="Doc_code"/>
    <w:qFormat/>
    <w:rsid w:val="00EB7ACE"/>
    <w:rPr>
      <w:rFonts w:ascii="Arial" w:hAnsi="Arial"/>
      <w:b/>
      <w:bCs/>
      <w:spacing w:val="10"/>
      <w:sz w:val="18"/>
    </w:rPr>
  </w:style>
  <w:style w:type="character" w:customStyle="1" w:styleId="Heading1Char">
    <w:name w:val="Heading 1 Char"/>
    <w:basedOn w:val="DefaultParagraphFont"/>
    <w:link w:val="Heading1"/>
    <w:rsid w:val="008D421A"/>
    <w:rPr>
      <w:rFonts w:ascii="Arial" w:eastAsiaTheme="minorEastAsia" w:hAnsi="Arial"/>
      <w:caps/>
    </w:rPr>
  </w:style>
  <w:style w:type="character" w:customStyle="1" w:styleId="Heading2Char">
    <w:name w:val="Heading 2 Char"/>
    <w:basedOn w:val="DefaultParagraphFont"/>
    <w:link w:val="Heading2"/>
    <w:rsid w:val="00EB7ACE"/>
    <w:rPr>
      <w:rFonts w:ascii="Arial" w:eastAsiaTheme="minorEastAsia" w:hAnsi="Arial"/>
      <w:u w:val="single"/>
    </w:rPr>
  </w:style>
  <w:style w:type="character" w:customStyle="1" w:styleId="Heading3Char">
    <w:name w:val="Heading 3 Char"/>
    <w:basedOn w:val="DefaultParagraphFont"/>
    <w:link w:val="Heading3"/>
    <w:rsid w:val="00EB7ACE"/>
    <w:rPr>
      <w:rFonts w:ascii="Arial" w:eastAsiaTheme="minorEastAsia" w:hAnsi="Arial"/>
      <w:b/>
      <w:caps/>
      <w:sz w:val="18"/>
    </w:rPr>
  </w:style>
  <w:style w:type="character" w:customStyle="1" w:styleId="Heading4Char">
    <w:name w:val="Heading 4 Char"/>
    <w:basedOn w:val="DefaultParagraphFont"/>
    <w:link w:val="Heading4"/>
    <w:rsid w:val="00EB7ACE"/>
    <w:rPr>
      <w:rFonts w:ascii="Arial" w:eastAsiaTheme="minorEastAsia" w:hAnsi="Arial"/>
      <w:b/>
      <w:smallCaps/>
    </w:rPr>
  </w:style>
  <w:style w:type="character" w:customStyle="1" w:styleId="Heading5Char">
    <w:name w:val="Heading 5 Char"/>
    <w:basedOn w:val="DefaultParagraphFont"/>
    <w:link w:val="Heading5"/>
    <w:rsid w:val="00EB7ACE"/>
    <w:rPr>
      <w:rFonts w:ascii="Arial" w:eastAsiaTheme="minorEastAsia" w:hAnsi="Arial"/>
      <w:b/>
      <w:sz w:val="18"/>
    </w:rPr>
  </w:style>
  <w:style w:type="character" w:customStyle="1" w:styleId="Heading9Char">
    <w:name w:val="Heading 9 Char"/>
    <w:basedOn w:val="DefaultParagraphFont"/>
    <w:link w:val="Heading9"/>
    <w:rsid w:val="00EB7ACE"/>
    <w:rPr>
      <w:rFonts w:ascii="Arial" w:hAnsi="Arial"/>
      <w:i/>
      <w:sz w:val="18"/>
    </w:rPr>
  </w:style>
  <w:style w:type="character" w:customStyle="1" w:styleId="HeaderChar">
    <w:name w:val="Header Char"/>
    <w:basedOn w:val="DefaultParagraphFont"/>
    <w:link w:val="Header"/>
    <w:rsid w:val="00EB7ACE"/>
    <w:rPr>
      <w:rFonts w:ascii="Arial" w:hAnsi="Arial"/>
      <w:lang w:val="fr-FR"/>
    </w:rPr>
  </w:style>
  <w:style w:type="character" w:customStyle="1" w:styleId="FooterChar">
    <w:name w:val="Footer Char"/>
    <w:aliases w:val="doc_path_name Char"/>
    <w:basedOn w:val="DefaultParagraphFont"/>
    <w:link w:val="Footer"/>
    <w:rsid w:val="00EB7ACE"/>
    <w:rPr>
      <w:rFonts w:ascii="Arial" w:hAnsi="Arial"/>
      <w:sz w:val="14"/>
    </w:rPr>
  </w:style>
  <w:style w:type="character" w:customStyle="1" w:styleId="TitleChar">
    <w:name w:val="Title Char"/>
    <w:basedOn w:val="DefaultParagraphFont"/>
    <w:link w:val="Title"/>
    <w:rsid w:val="00EB7ACE"/>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B7ACE"/>
    <w:rPr>
      <w:rFonts w:ascii="Arial" w:hAnsi="Arial"/>
      <w:sz w:val="16"/>
    </w:rPr>
  </w:style>
  <w:style w:type="character" w:customStyle="1" w:styleId="ClosingChar">
    <w:name w:val="Closing Char"/>
    <w:basedOn w:val="DefaultParagraphFont"/>
    <w:link w:val="Closing"/>
    <w:rsid w:val="00EB7ACE"/>
    <w:rPr>
      <w:rFonts w:ascii="Arial" w:hAnsi="Arial"/>
    </w:rPr>
  </w:style>
  <w:style w:type="character" w:customStyle="1" w:styleId="MacroTextChar">
    <w:name w:val="Macro Text Char"/>
    <w:basedOn w:val="DefaultParagraphFont"/>
    <w:link w:val="MacroText"/>
    <w:semiHidden/>
    <w:rsid w:val="00EB7ACE"/>
    <w:rPr>
      <w:rFonts w:ascii="Courier New" w:hAnsi="Courier New"/>
      <w:sz w:val="16"/>
    </w:rPr>
  </w:style>
  <w:style w:type="character" w:customStyle="1" w:styleId="SignatureChar">
    <w:name w:val="Signature Char"/>
    <w:basedOn w:val="DefaultParagraphFont"/>
    <w:link w:val="Signature"/>
    <w:rsid w:val="00EB7ACE"/>
    <w:rPr>
      <w:rFonts w:ascii="Arial" w:hAnsi="Arial"/>
    </w:rPr>
  </w:style>
  <w:style w:type="character" w:customStyle="1" w:styleId="BodyTextChar">
    <w:name w:val="Body Text Char"/>
    <w:basedOn w:val="DefaultParagraphFont"/>
    <w:link w:val="BodyText"/>
    <w:rsid w:val="00EB7ACE"/>
    <w:rPr>
      <w:rFonts w:ascii="Arial" w:hAnsi="Arial"/>
    </w:rPr>
  </w:style>
  <w:style w:type="character" w:customStyle="1" w:styleId="EndnoteTextChar">
    <w:name w:val="Endnote Text Char"/>
    <w:basedOn w:val="DefaultParagraphFont"/>
    <w:link w:val="EndnoteText"/>
    <w:semiHidden/>
    <w:rsid w:val="00EB7ACE"/>
    <w:rPr>
      <w:rFonts w:ascii="Arial" w:hAnsi="Arial"/>
    </w:rPr>
  </w:style>
  <w:style w:type="character" w:customStyle="1" w:styleId="DateChar">
    <w:name w:val="Date Char"/>
    <w:basedOn w:val="DefaultParagraphFont"/>
    <w:link w:val="Date"/>
    <w:semiHidden/>
    <w:rsid w:val="00EB7ACE"/>
    <w:rPr>
      <w:rFonts w:ascii="Arial" w:hAnsi="Arial"/>
      <w:b/>
      <w:sz w:val="22"/>
    </w:rPr>
  </w:style>
  <w:style w:type="paragraph" w:styleId="ListParagraph">
    <w:name w:val="List Paragraph"/>
    <w:aliases w:val="auto_list_(i)"/>
    <w:basedOn w:val="Normal"/>
    <w:uiPriority w:val="34"/>
    <w:qFormat/>
    <w:rsid w:val="00EB7ACE"/>
    <w:pPr>
      <w:ind w:left="720"/>
      <w:contextualSpacing/>
    </w:pPr>
    <w:rPr>
      <w:rFonts w:eastAsiaTheme="minorEastAsia"/>
    </w:rPr>
  </w:style>
  <w:style w:type="paragraph" w:styleId="CommentText">
    <w:name w:val="annotation text"/>
    <w:basedOn w:val="Normal"/>
    <w:link w:val="CommentTextChar"/>
    <w:rsid w:val="00EB7ACE"/>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B7ACE"/>
    <w:rPr>
      <w:rFonts w:eastAsiaTheme="minorEastAsia"/>
      <w:sz w:val="22"/>
    </w:rPr>
  </w:style>
  <w:style w:type="table" w:styleId="TableGrid">
    <w:name w:val="Table Grid"/>
    <w:basedOn w:val="TableNormal"/>
    <w:rsid w:val="00EB7AC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EB7ACE"/>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EB7ACE"/>
    <w:rPr>
      <w:rFonts w:ascii="Arial" w:hAnsi="Arial"/>
    </w:rPr>
  </w:style>
  <w:style w:type="character" w:styleId="FollowedHyperlink">
    <w:name w:val="FollowedHyperlink"/>
    <w:basedOn w:val="DefaultParagraphFont"/>
    <w:semiHidden/>
    <w:unhideWhenUsed/>
    <w:rsid w:val="00EB7ACE"/>
    <w:rPr>
      <w:color w:val="800080" w:themeColor="followedHyperlink"/>
      <w:u w:val="single"/>
    </w:rPr>
  </w:style>
  <w:style w:type="paragraph" w:customStyle="1" w:styleId="Default">
    <w:name w:val="Default"/>
    <w:rsid w:val="007D5899"/>
    <w:pPr>
      <w:autoSpaceDE w:val="0"/>
      <w:autoSpaceDN w:val="0"/>
      <w:adjustRightInd w:val="0"/>
    </w:pPr>
    <w:rPr>
      <w:rFonts w:ascii="Arial" w:hAnsi="Arial" w:cs="Arial"/>
      <w:color w:val="000000"/>
      <w:sz w:val="24"/>
      <w:szCs w:val="24"/>
      <w:lang w:val="de-CH"/>
    </w:rPr>
  </w:style>
  <w:style w:type="character" w:styleId="CommentReference">
    <w:name w:val="annotation reference"/>
    <w:basedOn w:val="DefaultParagraphFont"/>
    <w:semiHidden/>
    <w:unhideWhenUsed/>
    <w:rsid w:val="00582BB4"/>
    <w:rPr>
      <w:sz w:val="16"/>
      <w:szCs w:val="16"/>
    </w:rPr>
  </w:style>
  <w:style w:type="paragraph" w:styleId="CommentSubject">
    <w:name w:val="annotation subject"/>
    <w:basedOn w:val="CommentText"/>
    <w:next w:val="CommentText"/>
    <w:link w:val="CommentSubjectChar"/>
    <w:semiHidden/>
    <w:unhideWhenUsed/>
    <w:rsid w:val="00582BB4"/>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582BB4"/>
    <w:rPr>
      <w:rFonts w:ascii="Arial" w:eastAsiaTheme="minorEastAsia" w:hAnsi="Arial"/>
      <w:b/>
      <w:bCs/>
      <w:sz w:val="22"/>
    </w:rPr>
  </w:style>
  <w:style w:type="paragraph" w:styleId="Revision">
    <w:name w:val="Revision"/>
    <w:hidden/>
    <w:uiPriority w:val="99"/>
    <w:semiHidden/>
    <w:rsid w:val="00582BB4"/>
    <w:rPr>
      <w:rFonts w:ascii="Arial" w:hAnsi="Arial"/>
    </w:rPr>
  </w:style>
  <w:style w:type="character" w:customStyle="1" w:styleId="preferred">
    <w:name w:val="preferred"/>
    <w:basedOn w:val="DefaultParagraphFont"/>
    <w:rsid w:val="0066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5839">
      <w:bodyDiv w:val="1"/>
      <w:marLeft w:val="0"/>
      <w:marRight w:val="0"/>
      <w:marTop w:val="0"/>
      <w:marBottom w:val="0"/>
      <w:divBdr>
        <w:top w:val="none" w:sz="0" w:space="0" w:color="auto"/>
        <w:left w:val="none" w:sz="0" w:space="0" w:color="auto"/>
        <w:bottom w:val="none" w:sz="0" w:space="0" w:color="auto"/>
        <w:right w:val="none" w:sz="0" w:space="0" w:color="auto"/>
      </w:divBdr>
    </w:div>
    <w:div w:id="2099515915">
      <w:bodyDiv w:val="1"/>
      <w:marLeft w:val="0"/>
      <w:marRight w:val="0"/>
      <w:marTop w:val="0"/>
      <w:marBottom w:val="0"/>
      <w:divBdr>
        <w:top w:val="none" w:sz="0" w:space="0" w:color="auto"/>
        <w:left w:val="none" w:sz="0" w:space="0" w:color="auto"/>
        <w:bottom w:val="none" w:sz="0" w:space="0" w:color="auto"/>
        <w:right w:val="none" w:sz="0" w:space="0" w:color="auto"/>
      </w:divBdr>
    </w:div>
    <w:div w:id="2137212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about/en/covid19_measures.html" TargetMode="External"/><Relationship Id="rId18" Type="http://schemas.openxmlformats.org/officeDocument/2006/relationships/header" Target="header3.xml"/><Relationship Id="rId26" Type="http://schemas.openxmlformats.org/officeDocument/2006/relationships/header" Target="header8.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pov.int/meetings/en/doc_details.jsp?meeting_id=55680&amp;doc_id=499501" TargetMode="External"/><Relationship Id="rId23" Type="http://schemas.openxmlformats.org/officeDocument/2006/relationships/header" Target="header6.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about/en/covid19_measures.html" TargetMode="External"/><Relationship Id="rId14" Type="http://schemas.openxmlformats.org/officeDocument/2006/relationships/hyperlink" Target="https://www.upov.int/meetings/en/doc_details.jsp?meeting_id=55680&amp;doc_id=499501"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F4E15-B3C5-4829-93CC-0A0F1438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34</Pages>
  <Words>12197</Words>
  <Characters>69524</Characters>
  <Application>Microsoft Office Word</Application>
  <DocSecurity>0</DocSecurity>
  <Lines>579</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C/54/INF/3</vt:lpstr>
      <vt:lpstr>C/54/INF/3</vt:lpstr>
    </vt:vector>
  </TitlesOfParts>
  <Company>UPOV</Company>
  <LinksUpToDate>false</LinksUpToDate>
  <CharactersWithSpaces>81558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C/54/INF/3</dc:title>
  <dc:creator>SANCHEZ VIZCAINO GOMEZ Rosa Maria</dc:creator>
  <cp:keywords>FOR OFFICIAL USE ONLY</cp:keywords>
  <cp:lastModifiedBy>SANTOS Carla Marina</cp:lastModifiedBy>
  <cp:revision>26</cp:revision>
  <cp:lastPrinted>2020-11-16T14:01:00Z</cp:lastPrinted>
  <dcterms:created xsi:type="dcterms:W3CDTF">2020-11-12T14:23:00Z</dcterms:created>
  <dcterms:modified xsi:type="dcterms:W3CDTF">2020-11-16T14:01:00Z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e618a1ea-9c73-4926-8a2b-adde086f3d3a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