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311D1" w:rsidRPr="0017724C" w:rsidTr="00921FFF">
        <w:tc>
          <w:tcPr>
            <w:tcW w:w="6522" w:type="dxa"/>
          </w:tcPr>
          <w:p w:rsidR="004311D1" w:rsidRPr="0017724C" w:rsidRDefault="004311D1" w:rsidP="00921FFF">
            <w:pPr>
              <w:rPr>
                <w:lang w:val="de-DE"/>
              </w:rPr>
            </w:pPr>
            <w:r w:rsidRPr="0017724C">
              <w:rPr>
                <w:noProof/>
              </w:rPr>
              <w:drawing>
                <wp:inline distT="0" distB="0" distL="0" distR="0" wp14:anchorId="4885752F" wp14:editId="42ED59D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311D1" w:rsidRPr="0017724C" w:rsidRDefault="009B7819" w:rsidP="009B7819">
            <w:pPr>
              <w:pStyle w:val="Lettrine"/>
              <w:rPr>
                <w:lang w:val="de-DE"/>
              </w:rPr>
            </w:pPr>
            <w:r w:rsidRPr="0017724C">
              <w:rPr>
                <w:lang w:val="de-DE"/>
              </w:rPr>
              <w:t>G</w:t>
            </w:r>
          </w:p>
        </w:tc>
      </w:tr>
      <w:tr w:rsidR="004311D1" w:rsidRPr="00AA034F" w:rsidTr="00921FFF">
        <w:trPr>
          <w:trHeight w:val="219"/>
        </w:trPr>
        <w:tc>
          <w:tcPr>
            <w:tcW w:w="6522" w:type="dxa"/>
          </w:tcPr>
          <w:p w:rsidR="004311D1" w:rsidRPr="0017724C" w:rsidRDefault="004311D1" w:rsidP="009B7819">
            <w:pPr>
              <w:pStyle w:val="upove"/>
              <w:rPr>
                <w:lang w:val="de-DE"/>
              </w:rPr>
            </w:pPr>
            <w:r w:rsidRPr="0017724C">
              <w:rPr>
                <w:lang w:val="de-DE"/>
              </w:rPr>
              <w:t>International</w:t>
            </w:r>
            <w:r w:rsidR="009B7819" w:rsidRPr="0017724C">
              <w:rPr>
                <w:lang w:val="de-DE"/>
              </w:rPr>
              <w:t>er Verband zum Schutz von Pflanzenzüchtungen</w:t>
            </w:r>
          </w:p>
        </w:tc>
        <w:tc>
          <w:tcPr>
            <w:tcW w:w="3117" w:type="dxa"/>
          </w:tcPr>
          <w:p w:rsidR="004311D1" w:rsidRPr="0017724C" w:rsidRDefault="004311D1" w:rsidP="00921FFF">
            <w:pPr>
              <w:rPr>
                <w:lang w:val="de-DE"/>
              </w:rPr>
            </w:pPr>
          </w:p>
        </w:tc>
      </w:tr>
    </w:tbl>
    <w:p w:rsidR="004311D1" w:rsidRPr="0017724C" w:rsidRDefault="004311D1" w:rsidP="004311D1">
      <w:pPr>
        <w:rPr>
          <w:lang w:val="de-DE"/>
        </w:rPr>
      </w:pPr>
    </w:p>
    <w:p w:rsidR="004311D1" w:rsidRPr="0017724C" w:rsidRDefault="004311D1" w:rsidP="004311D1">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11D1" w:rsidRPr="00AA034F" w:rsidTr="008F204B">
        <w:tc>
          <w:tcPr>
            <w:tcW w:w="6512" w:type="dxa"/>
            <w:tcBorders>
              <w:bottom w:val="single" w:sz="4" w:space="0" w:color="auto"/>
            </w:tcBorders>
          </w:tcPr>
          <w:p w:rsidR="004311D1" w:rsidRPr="0017724C" w:rsidRDefault="009B7819" w:rsidP="00921FFF">
            <w:pPr>
              <w:pStyle w:val="Sessiontc"/>
              <w:spacing w:line="240" w:lineRule="auto"/>
              <w:rPr>
                <w:lang w:val="de-DE"/>
              </w:rPr>
            </w:pPr>
            <w:r w:rsidRPr="0017724C">
              <w:rPr>
                <w:lang w:val="de-DE"/>
              </w:rPr>
              <w:t>Rat</w:t>
            </w:r>
          </w:p>
          <w:p w:rsidR="004311D1" w:rsidRPr="0017724C" w:rsidRDefault="009B7819" w:rsidP="00577F60">
            <w:pPr>
              <w:pStyle w:val="Sessiontcplacedate"/>
              <w:rPr>
                <w:sz w:val="22"/>
                <w:lang w:val="de-DE"/>
              </w:rPr>
            </w:pPr>
            <w:r w:rsidRPr="0017724C">
              <w:rPr>
                <w:lang w:val="de-DE"/>
              </w:rPr>
              <w:t xml:space="preserve">Vierundfünfzigste </w:t>
            </w:r>
            <w:r w:rsidR="00577F60" w:rsidRPr="0017724C">
              <w:rPr>
                <w:lang w:val="de-DE"/>
              </w:rPr>
              <w:t>o</w:t>
            </w:r>
            <w:r w:rsidRPr="0017724C">
              <w:rPr>
                <w:lang w:val="de-DE"/>
              </w:rPr>
              <w:t xml:space="preserve">rdentliche Tagung </w:t>
            </w:r>
            <w:r w:rsidR="004311D1" w:rsidRPr="0017724C">
              <w:rPr>
                <w:lang w:val="de-DE"/>
              </w:rPr>
              <w:br/>
              <w:t>Gen</w:t>
            </w:r>
            <w:r w:rsidRPr="0017724C">
              <w:rPr>
                <w:lang w:val="de-DE"/>
              </w:rPr>
              <w:t>f</w:t>
            </w:r>
            <w:r w:rsidR="004311D1" w:rsidRPr="0017724C">
              <w:rPr>
                <w:lang w:val="de-DE"/>
              </w:rPr>
              <w:t>,</w:t>
            </w:r>
            <w:r w:rsidRPr="0017724C">
              <w:rPr>
                <w:lang w:val="de-DE"/>
              </w:rPr>
              <w:t xml:space="preserve"> 30.</w:t>
            </w:r>
            <w:r w:rsidR="004311D1" w:rsidRPr="0017724C">
              <w:rPr>
                <w:lang w:val="de-DE"/>
              </w:rPr>
              <w:t xml:space="preserve"> O</w:t>
            </w:r>
            <w:r w:rsidRPr="0017724C">
              <w:rPr>
                <w:lang w:val="de-DE"/>
              </w:rPr>
              <w:t>k</w:t>
            </w:r>
            <w:r w:rsidR="004311D1" w:rsidRPr="0017724C">
              <w:rPr>
                <w:lang w:val="de-DE"/>
              </w:rPr>
              <w:t>tober 2020</w:t>
            </w:r>
          </w:p>
        </w:tc>
        <w:tc>
          <w:tcPr>
            <w:tcW w:w="3127" w:type="dxa"/>
            <w:tcBorders>
              <w:bottom w:val="single" w:sz="4" w:space="0" w:color="auto"/>
            </w:tcBorders>
          </w:tcPr>
          <w:p w:rsidR="004311D1" w:rsidRPr="0017724C" w:rsidRDefault="00E86588" w:rsidP="00921FFF">
            <w:pPr>
              <w:pStyle w:val="Doccode"/>
              <w:rPr>
                <w:lang w:val="de-DE"/>
              </w:rPr>
            </w:pPr>
            <w:r>
              <w:rPr>
                <w:lang w:val="de-DE"/>
              </w:rPr>
              <w:t>C/54/14</w:t>
            </w:r>
          </w:p>
          <w:p w:rsidR="004311D1" w:rsidRPr="0017724C" w:rsidRDefault="004311D1" w:rsidP="00921FFF">
            <w:pPr>
              <w:pStyle w:val="Docoriginal"/>
              <w:rPr>
                <w:lang w:val="de-DE"/>
              </w:rPr>
            </w:pPr>
            <w:r w:rsidRPr="0017724C">
              <w:rPr>
                <w:lang w:val="de-DE"/>
              </w:rPr>
              <w:t>Original:</w:t>
            </w:r>
            <w:r w:rsidR="00626833">
              <w:rPr>
                <w:b w:val="0"/>
                <w:spacing w:val="0"/>
                <w:lang w:val="de-DE"/>
              </w:rPr>
              <w:t xml:space="preserve"> </w:t>
            </w:r>
            <w:r w:rsidRPr="0017724C">
              <w:rPr>
                <w:b w:val="0"/>
                <w:spacing w:val="0"/>
                <w:lang w:val="de-DE"/>
              </w:rPr>
              <w:t>Englis</w:t>
            </w:r>
            <w:r w:rsidR="009B7819" w:rsidRPr="0017724C">
              <w:rPr>
                <w:b w:val="0"/>
                <w:spacing w:val="0"/>
                <w:lang w:val="de-DE"/>
              </w:rPr>
              <w:t>c</w:t>
            </w:r>
            <w:r w:rsidRPr="0017724C">
              <w:rPr>
                <w:b w:val="0"/>
                <w:spacing w:val="0"/>
                <w:lang w:val="de-DE"/>
              </w:rPr>
              <w:t>h</w:t>
            </w:r>
          </w:p>
          <w:p w:rsidR="004311D1" w:rsidRPr="0017724C" w:rsidRDefault="009B7819" w:rsidP="005D2368">
            <w:pPr>
              <w:pStyle w:val="Docoriginal"/>
              <w:rPr>
                <w:lang w:val="de-DE"/>
              </w:rPr>
            </w:pPr>
            <w:r w:rsidRPr="0017724C">
              <w:rPr>
                <w:lang w:val="de-DE"/>
              </w:rPr>
              <w:t>Datum</w:t>
            </w:r>
            <w:r w:rsidR="004311D1" w:rsidRPr="0017724C">
              <w:rPr>
                <w:lang w:val="de-DE"/>
              </w:rPr>
              <w:t>:</w:t>
            </w:r>
            <w:r w:rsidR="00626833">
              <w:rPr>
                <w:b w:val="0"/>
                <w:spacing w:val="0"/>
                <w:lang w:val="de-DE"/>
              </w:rPr>
              <w:t xml:space="preserve"> </w:t>
            </w:r>
            <w:r w:rsidR="00E86588" w:rsidRPr="00E86588">
              <w:rPr>
                <w:b w:val="0"/>
                <w:spacing w:val="0"/>
                <w:lang w:val="de-DE"/>
              </w:rPr>
              <w:t xml:space="preserve">25. September </w:t>
            </w:r>
            <w:r w:rsidR="004311D1" w:rsidRPr="005D2368">
              <w:rPr>
                <w:b w:val="0"/>
                <w:spacing w:val="0"/>
                <w:lang w:val="de-DE"/>
              </w:rPr>
              <w:t>2020</w:t>
            </w:r>
          </w:p>
        </w:tc>
      </w:tr>
      <w:tr w:rsidR="008F204B" w:rsidRPr="0017724C" w:rsidTr="008F204B">
        <w:tc>
          <w:tcPr>
            <w:tcW w:w="6512" w:type="dxa"/>
            <w:tcBorders>
              <w:top w:val="single" w:sz="4" w:space="0" w:color="auto"/>
              <w:bottom w:val="single" w:sz="4" w:space="0" w:color="auto"/>
            </w:tcBorders>
          </w:tcPr>
          <w:p w:rsidR="008F204B" w:rsidRPr="0017724C" w:rsidRDefault="00F61A05" w:rsidP="00F61A05">
            <w:pPr>
              <w:pStyle w:val="Sessiontc"/>
              <w:spacing w:line="240" w:lineRule="auto"/>
              <w:rPr>
                <w:i/>
                <w:lang w:val="de-DE"/>
              </w:rPr>
            </w:pPr>
            <w:r w:rsidRPr="0017724C">
              <w:rPr>
                <w:i/>
                <w:lang w:val="de-DE"/>
              </w:rPr>
              <w:t>Prüfung auf dem Schriftweg</w:t>
            </w:r>
          </w:p>
        </w:tc>
        <w:tc>
          <w:tcPr>
            <w:tcW w:w="3127" w:type="dxa"/>
            <w:tcBorders>
              <w:top w:val="single" w:sz="4" w:space="0" w:color="auto"/>
              <w:bottom w:val="single" w:sz="4" w:space="0" w:color="auto"/>
            </w:tcBorders>
          </w:tcPr>
          <w:p w:rsidR="008F204B" w:rsidRPr="0017724C" w:rsidRDefault="008F204B" w:rsidP="008F204B">
            <w:pPr>
              <w:pStyle w:val="Doccode"/>
              <w:rPr>
                <w:lang w:val="de-DE"/>
              </w:rPr>
            </w:pPr>
          </w:p>
        </w:tc>
      </w:tr>
    </w:tbl>
    <w:p w:rsidR="004311D1" w:rsidRPr="0017724C" w:rsidRDefault="00E86588" w:rsidP="004311D1">
      <w:pPr>
        <w:pStyle w:val="Titleofdoc0"/>
        <w:rPr>
          <w:lang w:val="de-DE"/>
        </w:rPr>
      </w:pPr>
      <w:bookmarkStart w:id="0" w:name="TitleOfDoc"/>
      <w:bookmarkEnd w:id="0"/>
      <w:r w:rsidRPr="00E86588">
        <w:rPr>
          <w:lang w:val="de-DE"/>
        </w:rPr>
        <w:t>Zusammenschluss der Arbeitsgruppe für biochemische und molekulare Verfahren und insbesondere für DNS-Profilierungsverfahren (BMT) und der Technischen Arbeitsgruppe für Automatisierung und Computerprogramme</w:t>
      </w:r>
      <w:r w:rsidR="00F61A05" w:rsidRPr="0017724C">
        <w:rPr>
          <w:lang w:val="de-DE"/>
        </w:rPr>
        <w:t xml:space="preserve"> </w:t>
      </w:r>
      <w:r>
        <w:rPr>
          <w:lang w:val="de-DE"/>
        </w:rPr>
        <w:t>(TWC)</w:t>
      </w:r>
    </w:p>
    <w:p w:rsidR="00F61A05" w:rsidRPr="0017724C" w:rsidRDefault="00F61A05" w:rsidP="00F61A05">
      <w:pPr>
        <w:rPr>
          <w:i/>
          <w:lang w:val="de-DE"/>
        </w:rPr>
      </w:pPr>
      <w:bookmarkStart w:id="1" w:name="Prepared"/>
      <w:bookmarkEnd w:id="1"/>
      <w:r w:rsidRPr="0017724C">
        <w:rPr>
          <w:i/>
          <w:lang w:val="de-DE"/>
        </w:rPr>
        <w:t>Vom Verbandsbüro</w:t>
      </w:r>
      <w:r w:rsidR="00577F60" w:rsidRPr="0017724C">
        <w:rPr>
          <w:i/>
          <w:lang w:val="de-DE"/>
        </w:rPr>
        <w:t xml:space="preserve"> </w:t>
      </w:r>
      <w:r w:rsidRPr="0017724C">
        <w:rPr>
          <w:i/>
          <w:lang w:val="de-DE"/>
        </w:rPr>
        <w:t>erstelltes Dokument</w:t>
      </w:r>
    </w:p>
    <w:p w:rsidR="00F61A05" w:rsidRPr="0017724C" w:rsidRDefault="00F61A05" w:rsidP="00F61A05">
      <w:pPr>
        <w:rPr>
          <w:lang w:val="de-DE"/>
        </w:rPr>
      </w:pPr>
    </w:p>
    <w:p w:rsidR="00820731" w:rsidRPr="00E86588" w:rsidRDefault="00820731" w:rsidP="00820731">
      <w:pPr>
        <w:pStyle w:val="Heading1"/>
        <w:rPr>
          <w:snapToGrid w:val="0"/>
          <w:lang w:val="de-DE"/>
        </w:rPr>
      </w:pPr>
      <w:bookmarkStart w:id="2" w:name="_Toc47601728"/>
      <w:bookmarkStart w:id="3" w:name="_Toc53043322"/>
      <w:r w:rsidRPr="00E86588">
        <w:rPr>
          <w:snapToGrid w:val="0"/>
          <w:lang w:val="de-DE"/>
        </w:rPr>
        <w:t>Zusammenfassung</w:t>
      </w:r>
      <w:bookmarkEnd w:id="2"/>
      <w:bookmarkEnd w:id="3"/>
    </w:p>
    <w:p w:rsidR="00E86588" w:rsidRPr="00E86588" w:rsidRDefault="00E86588" w:rsidP="00E86588">
      <w:pPr>
        <w:tabs>
          <w:tab w:val="left" w:pos="6210"/>
        </w:tabs>
        <w:rPr>
          <w:snapToGrid w:val="0"/>
          <w:lang w:val="de-DE"/>
        </w:rPr>
      </w:pPr>
    </w:p>
    <w:p w:rsidR="00E86588" w:rsidRPr="00E86588" w:rsidRDefault="00E86588" w:rsidP="00E86588">
      <w:pPr>
        <w:rPr>
          <w:rFonts w:cs="Arial"/>
          <w:lang w:val="de-DE"/>
        </w:rPr>
      </w:pPr>
      <w:r w:rsidRPr="00E86588">
        <w:rPr>
          <w:snapToGrid w:val="0"/>
          <w:lang w:val="de-DE"/>
        </w:rPr>
        <w:fldChar w:fldCharType="begin"/>
      </w:r>
      <w:r w:rsidRPr="00E86588">
        <w:rPr>
          <w:snapToGrid w:val="0"/>
          <w:lang w:val="de-DE"/>
        </w:rPr>
        <w:instrText xml:space="preserve"> AUTONUM  </w:instrText>
      </w:r>
      <w:r w:rsidRPr="00E86588">
        <w:rPr>
          <w:snapToGrid w:val="0"/>
          <w:lang w:val="de-DE"/>
        </w:rPr>
        <w:fldChar w:fldCharType="end"/>
      </w:r>
      <w:r w:rsidRPr="00E86588">
        <w:rPr>
          <w:snapToGrid w:val="0"/>
          <w:lang w:val="de-DE"/>
        </w:rPr>
        <w:tab/>
        <w:t>Zweck dieses Dokuments ist es,</w:t>
      </w:r>
      <w:r w:rsidRPr="00E86588">
        <w:rPr>
          <w:lang w:val="de-DE"/>
        </w:rPr>
        <w:t xml:space="preserve"> den Entwurf einer Aufgabenstellung für ein etwaiges einzelnes Organ zu vorzulegen, das die Arbeit der Technischen Arbeitsgruppe für Automatisierung und Computerprogramme (TWC) und der Arbeitsgruppe für biochemische und molekulare Verfahren und insbesondere für DNS</w:t>
      </w:r>
      <w:r w:rsidRPr="00E86588">
        <w:rPr>
          <w:lang w:val="de-DE"/>
        </w:rPr>
        <w:noBreakHyphen/>
        <w:t xml:space="preserve">Profilierungsverfahren (BMT) umfasst.  </w:t>
      </w:r>
    </w:p>
    <w:p w:rsidR="00E86588" w:rsidRPr="00E86588" w:rsidRDefault="00E86588" w:rsidP="00E86588">
      <w:pPr>
        <w:rPr>
          <w:rFonts w:cs="Arial"/>
          <w:lang w:val="de-DE"/>
        </w:rPr>
      </w:pPr>
    </w:p>
    <w:p w:rsidR="00E86588" w:rsidRPr="00E86588" w:rsidRDefault="00E86588" w:rsidP="00E86588">
      <w:pPr>
        <w:tabs>
          <w:tab w:val="left" w:pos="567"/>
          <w:tab w:val="left" w:pos="5387"/>
        </w:tabs>
        <w:rPr>
          <w:lang w:val="de-DE"/>
        </w:rPr>
      </w:pPr>
      <w:r w:rsidRPr="00E86588">
        <w:rPr>
          <w:rFonts w:cs="Arial"/>
          <w:lang w:val="de-DE"/>
        </w:rPr>
        <w:fldChar w:fldCharType="begin"/>
      </w:r>
      <w:r w:rsidRPr="00E86588">
        <w:rPr>
          <w:rFonts w:cs="Arial"/>
          <w:lang w:val="de-DE"/>
        </w:rPr>
        <w:instrText xml:space="preserve"> AUTONUM  </w:instrText>
      </w:r>
      <w:r w:rsidRPr="00E86588">
        <w:rPr>
          <w:rFonts w:cs="Arial"/>
          <w:lang w:val="de-DE"/>
        </w:rPr>
        <w:fldChar w:fldCharType="end"/>
      </w:r>
      <w:r w:rsidRPr="00E86588">
        <w:rPr>
          <w:lang w:val="de-DE"/>
        </w:rPr>
        <w:tab/>
        <w:t xml:space="preserve">Der </w:t>
      </w:r>
      <w:r w:rsidR="00C37495" w:rsidRPr="0009043E">
        <w:rPr>
          <w:lang w:val="de-DE"/>
        </w:rPr>
        <w:t>Rat</w:t>
      </w:r>
      <w:r w:rsidR="00C37495" w:rsidRPr="00E86588">
        <w:rPr>
          <w:lang w:val="de-DE"/>
        </w:rPr>
        <w:t xml:space="preserve"> </w:t>
      </w:r>
      <w:r w:rsidRPr="00E86588">
        <w:rPr>
          <w:lang w:val="de-DE"/>
        </w:rPr>
        <w:t xml:space="preserve">wird ersucht, </w:t>
      </w:r>
      <w:r w:rsidR="00C37495">
        <w:rPr>
          <w:lang w:val="de-DE"/>
        </w:rPr>
        <w:t xml:space="preserve"> </w:t>
      </w:r>
    </w:p>
    <w:p w:rsidR="00E86588" w:rsidRPr="00E86588" w:rsidRDefault="00E86588" w:rsidP="00E86588">
      <w:pPr>
        <w:tabs>
          <w:tab w:val="left" w:pos="567"/>
          <w:tab w:val="left" w:pos="5387"/>
        </w:tabs>
        <w:rPr>
          <w:lang w:val="de-DE"/>
        </w:rPr>
      </w:pPr>
    </w:p>
    <w:p w:rsidR="00E86588" w:rsidRPr="00E86588" w:rsidRDefault="00E86588" w:rsidP="00E86588">
      <w:pPr>
        <w:numPr>
          <w:ilvl w:val="0"/>
          <w:numId w:val="19"/>
        </w:numPr>
        <w:tabs>
          <w:tab w:val="left" w:pos="567"/>
          <w:tab w:val="left" w:pos="5387"/>
        </w:tabs>
        <w:contextualSpacing/>
        <w:rPr>
          <w:rFonts w:cs="Arial"/>
          <w:lang w:val="de-DE"/>
        </w:rPr>
      </w:pPr>
      <w:r w:rsidRPr="00E86588">
        <w:rPr>
          <w:lang w:val="de-DE"/>
        </w:rPr>
        <w:t>die Einsetzung der TWM und deren Aufgabenstellung zur Zusammenlegung der Arbeit von TWC und BMT, wie in Absatz 8 dieses Dokuments dargelegt, zu genehmigen;</w:t>
      </w:r>
    </w:p>
    <w:p w:rsidR="00E86588" w:rsidRPr="00E86588" w:rsidRDefault="00E86588" w:rsidP="00E86588">
      <w:pPr>
        <w:tabs>
          <w:tab w:val="left" w:pos="567"/>
          <w:tab w:val="left" w:pos="5387"/>
        </w:tabs>
        <w:ind w:left="930"/>
        <w:contextualSpacing/>
        <w:rPr>
          <w:rFonts w:cs="Arial"/>
          <w:lang w:val="de-DE"/>
        </w:rPr>
      </w:pPr>
    </w:p>
    <w:p w:rsidR="00E86588" w:rsidRPr="00E86588" w:rsidRDefault="00E86588" w:rsidP="00E86588">
      <w:pPr>
        <w:numPr>
          <w:ilvl w:val="0"/>
          <w:numId w:val="19"/>
        </w:numPr>
        <w:tabs>
          <w:tab w:val="left" w:pos="567"/>
          <w:tab w:val="left" w:pos="5387"/>
        </w:tabs>
        <w:contextualSpacing/>
        <w:rPr>
          <w:rFonts w:cs="Arial"/>
          <w:lang w:val="de-DE"/>
        </w:rPr>
      </w:pPr>
      <w:r w:rsidRPr="00E86588">
        <w:rPr>
          <w:lang w:val="de-DE"/>
        </w:rPr>
        <w:t xml:space="preserve"> </w:t>
      </w:r>
      <w:r w:rsidR="00C37495" w:rsidRPr="0009043E">
        <w:rPr>
          <w:lang w:val="de-DE"/>
        </w:rPr>
        <w:t>vorbehaltlich des vorstehend Gesagten</w:t>
      </w:r>
      <w:r w:rsidRPr="00E86588">
        <w:rPr>
          <w:lang w:val="de-DE"/>
        </w:rPr>
        <w:t>:</w:t>
      </w:r>
    </w:p>
    <w:p w:rsidR="00E86588" w:rsidRPr="00E86588" w:rsidRDefault="00E86588" w:rsidP="00E86588">
      <w:pPr>
        <w:ind w:left="720"/>
        <w:contextualSpacing/>
        <w:rPr>
          <w:rFonts w:cs="Arial"/>
          <w:lang w:val="de-DE"/>
        </w:rPr>
      </w:pPr>
    </w:p>
    <w:p w:rsidR="00E86588" w:rsidRPr="00C37495" w:rsidRDefault="00E86588" w:rsidP="00E86588">
      <w:pPr>
        <w:numPr>
          <w:ilvl w:val="0"/>
          <w:numId w:val="20"/>
        </w:numPr>
        <w:tabs>
          <w:tab w:val="left" w:pos="567"/>
          <w:tab w:val="left" w:pos="993"/>
          <w:tab w:val="left" w:pos="5387"/>
        </w:tabs>
        <w:contextualSpacing/>
        <w:jc w:val="left"/>
        <w:rPr>
          <w:rFonts w:cs="Arial"/>
          <w:snapToGrid w:val="0"/>
          <w:sz w:val="18"/>
          <w:szCs w:val="24"/>
          <w:lang w:val="de-DE" w:eastAsia="ja-JP"/>
        </w:rPr>
      </w:pPr>
      <w:r w:rsidRPr="00C37495">
        <w:rPr>
          <w:rFonts w:cs="Arial"/>
          <w:lang w:val="de-DE"/>
        </w:rPr>
        <w:t xml:space="preserve">die TWM im Rahmen der oben genannten, 2022 in Kraft tretenden Aufgabenstellung einzusetzen; und </w:t>
      </w:r>
    </w:p>
    <w:p w:rsidR="00E86588" w:rsidRPr="00C37495" w:rsidRDefault="00E86588" w:rsidP="00E86588">
      <w:pPr>
        <w:tabs>
          <w:tab w:val="left" w:pos="567"/>
          <w:tab w:val="left" w:pos="993"/>
          <w:tab w:val="left" w:pos="5387"/>
        </w:tabs>
        <w:ind w:left="1650"/>
        <w:contextualSpacing/>
        <w:jc w:val="left"/>
        <w:rPr>
          <w:rFonts w:cs="Arial"/>
          <w:snapToGrid w:val="0"/>
          <w:sz w:val="18"/>
          <w:szCs w:val="24"/>
          <w:lang w:val="de-DE" w:eastAsia="ja-JP"/>
        </w:rPr>
      </w:pPr>
    </w:p>
    <w:p w:rsidR="00E86588" w:rsidRPr="00E86588" w:rsidRDefault="00E86588" w:rsidP="00E86588">
      <w:pPr>
        <w:numPr>
          <w:ilvl w:val="0"/>
          <w:numId w:val="20"/>
        </w:numPr>
        <w:tabs>
          <w:tab w:val="left" w:pos="567"/>
          <w:tab w:val="left" w:pos="993"/>
          <w:tab w:val="left" w:pos="5387"/>
        </w:tabs>
        <w:contextualSpacing/>
        <w:jc w:val="left"/>
        <w:rPr>
          <w:rFonts w:cs="Arial"/>
          <w:snapToGrid w:val="0"/>
          <w:sz w:val="18"/>
          <w:szCs w:val="24"/>
          <w:lang w:val="de-DE" w:eastAsia="ja-JP"/>
        </w:rPr>
      </w:pPr>
      <w:r w:rsidRPr="00AA034F">
        <w:rPr>
          <w:rFonts w:cs="Arial"/>
          <w:lang w:val="de-DE"/>
        </w:rPr>
        <w:t>den/die Vorsitzende/n der BMT mit der Befugnis zu wählen, als Vorsitzende/r der TWM zu handeln; diese</w:t>
      </w:r>
      <w:r w:rsidRPr="00E86588">
        <w:rPr>
          <w:rFonts w:cs="Arial"/>
          <w:lang w:val="de-DE"/>
        </w:rPr>
        <w:t xml:space="preserve"> Befugnis endet mit der siebenundfünfzigsten ordentlichen Tagung des Rates im Jahr 2023.</w:t>
      </w:r>
    </w:p>
    <w:p w:rsidR="00E86588" w:rsidRPr="00E86588" w:rsidRDefault="00E86588" w:rsidP="00E86588">
      <w:pPr>
        <w:tabs>
          <w:tab w:val="left" w:pos="567"/>
          <w:tab w:val="left" w:pos="993"/>
          <w:tab w:val="left" w:pos="5387"/>
        </w:tabs>
        <w:ind w:left="1650"/>
        <w:contextualSpacing/>
        <w:jc w:val="left"/>
        <w:rPr>
          <w:rFonts w:cs="Arial"/>
          <w:snapToGrid w:val="0"/>
          <w:sz w:val="18"/>
          <w:szCs w:val="24"/>
          <w:lang w:val="de-DE" w:eastAsia="ja-JP"/>
        </w:rPr>
      </w:pPr>
    </w:p>
    <w:p w:rsidR="00E86588" w:rsidRPr="00E86588" w:rsidRDefault="00E86588" w:rsidP="00E86588">
      <w:pPr>
        <w:rPr>
          <w:lang w:val="de-DE"/>
        </w:rPr>
      </w:pPr>
      <w:r w:rsidRPr="00E86588">
        <w:rPr>
          <w:lang w:val="de-DE"/>
        </w:rPr>
        <w:fldChar w:fldCharType="begin"/>
      </w:r>
      <w:r w:rsidRPr="00E86588">
        <w:rPr>
          <w:lang w:val="de-DE"/>
        </w:rPr>
        <w:instrText xml:space="preserve"> AUTONUM  </w:instrText>
      </w:r>
      <w:r w:rsidRPr="00E86588">
        <w:rPr>
          <w:lang w:val="de-DE"/>
        </w:rPr>
        <w:fldChar w:fldCharType="end"/>
      </w:r>
      <w:r w:rsidRPr="00E86588">
        <w:rPr>
          <w:lang w:val="de-DE"/>
        </w:rPr>
        <w:tab/>
        <w:t>Dieses Dokument ist folgendermaßen gegliedert:</w:t>
      </w:r>
    </w:p>
    <w:p w:rsidR="00E86588" w:rsidRPr="00E86588" w:rsidRDefault="00E86588" w:rsidP="00E86588">
      <w:pPr>
        <w:rPr>
          <w:lang w:val="de-DE"/>
        </w:rPr>
      </w:pPr>
    </w:p>
    <w:p w:rsidR="001E1030" w:rsidRDefault="00E86588">
      <w:pPr>
        <w:pStyle w:val="TOC1"/>
        <w:rPr>
          <w:rFonts w:asciiTheme="minorHAnsi" w:eastAsiaTheme="minorEastAsia" w:hAnsiTheme="minorHAnsi" w:cstheme="minorBidi"/>
          <w:caps w:val="0"/>
          <w:noProof/>
          <w:sz w:val="22"/>
          <w:szCs w:val="22"/>
        </w:rPr>
      </w:pPr>
      <w:r w:rsidRPr="00E86588">
        <w:rPr>
          <w:sz w:val="18"/>
          <w:lang w:val="de-DE"/>
        </w:rPr>
        <w:fldChar w:fldCharType="begin"/>
      </w:r>
      <w:r w:rsidRPr="00E86588">
        <w:rPr>
          <w:sz w:val="18"/>
          <w:lang w:val="de-DE"/>
        </w:rPr>
        <w:instrText xml:space="preserve"> TOC \o "1-3" \u </w:instrText>
      </w:r>
      <w:r w:rsidRPr="00E86588">
        <w:rPr>
          <w:sz w:val="18"/>
          <w:lang w:val="de-DE"/>
        </w:rPr>
        <w:fldChar w:fldCharType="separate"/>
      </w:r>
      <w:r w:rsidR="001E1030" w:rsidRPr="00BE56AE">
        <w:rPr>
          <w:noProof/>
          <w:snapToGrid w:val="0"/>
          <w:lang w:val="de-DE"/>
        </w:rPr>
        <w:t>Zusammenfassung</w:t>
      </w:r>
      <w:r w:rsidR="001E1030">
        <w:rPr>
          <w:noProof/>
        </w:rPr>
        <w:tab/>
      </w:r>
      <w:r w:rsidR="001E1030">
        <w:rPr>
          <w:noProof/>
        </w:rPr>
        <w:fldChar w:fldCharType="begin"/>
      </w:r>
      <w:r w:rsidR="001E1030">
        <w:rPr>
          <w:noProof/>
        </w:rPr>
        <w:instrText xml:space="preserve"> PAGEREF _Toc53043322 \h </w:instrText>
      </w:r>
      <w:r w:rsidR="001E1030">
        <w:rPr>
          <w:noProof/>
        </w:rPr>
      </w:r>
      <w:r w:rsidR="001E1030">
        <w:rPr>
          <w:noProof/>
        </w:rPr>
        <w:fldChar w:fldCharType="separate"/>
      </w:r>
      <w:r w:rsidR="001E1030">
        <w:rPr>
          <w:noProof/>
        </w:rPr>
        <w:t>1</w:t>
      </w:r>
      <w:r w:rsidR="001E1030">
        <w:rPr>
          <w:noProof/>
        </w:rPr>
        <w:fldChar w:fldCharType="end"/>
      </w:r>
    </w:p>
    <w:p w:rsidR="001E1030" w:rsidRDefault="001E1030">
      <w:pPr>
        <w:pStyle w:val="TOC1"/>
        <w:rPr>
          <w:rFonts w:asciiTheme="minorHAnsi" w:eastAsiaTheme="minorEastAsia" w:hAnsiTheme="minorHAnsi" w:cstheme="minorBidi"/>
          <w:caps w:val="0"/>
          <w:noProof/>
          <w:sz w:val="22"/>
          <w:szCs w:val="22"/>
        </w:rPr>
      </w:pPr>
      <w:r w:rsidRPr="00BE56AE">
        <w:rPr>
          <w:noProof/>
          <w:snapToGrid w:val="0"/>
          <w:lang w:val="de-DE"/>
        </w:rPr>
        <w:t>Hintergrund</w:t>
      </w:r>
      <w:r>
        <w:rPr>
          <w:noProof/>
        </w:rPr>
        <w:tab/>
      </w:r>
      <w:r>
        <w:rPr>
          <w:noProof/>
        </w:rPr>
        <w:fldChar w:fldCharType="begin"/>
      </w:r>
      <w:r>
        <w:rPr>
          <w:noProof/>
        </w:rPr>
        <w:instrText xml:space="preserve"> PAGEREF _Toc53043323 \h </w:instrText>
      </w:r>
      <w:r>
        <w:rPr>
          <w:noProof/>
        </w:rPr>
      </w:r>
      <w:r>
        <w:rPr>
          <w:noProof/>
        </w:rPr>
        <w:fldChar w:fldCharType="separate"/>
      </w:r>
      <w:r>
        <w:rPr>
          <w:noProof/>
        </w:rPr>
        <w:t>2</w:t>
      </w:r>
      <w:r>
        <w:rPr>
          <w:noProof/>
        </w:rPr>
        <w:fldChar w:fldCharType="end"/>
      </w:r>
    </w:p>
    <w:p w:rsidR="001E1030" w:rsidRDefault="001E1030">
      <w:pPr>
        <w:pStyle w:val="TOC1"/>
        <w:rPr>
          <w:rFonts w:asciiTheme="minorHAnsi" w:eastAsiaTheme="minorEastAsia" w:hAnsiTheme="minorHAnsi" w:cstheme="minorBidi"/>
          <w:caps w:val="0"/>
          <w:noProof/>
          <w:sz w:val="22"/>
          <w:szCs w:val="22"/>
        </w:rPr>
      </w:pPr>
      <w:r w:rsidRPr="00BE56AE">
        <w:rPr>
          <w:noProof/>
          <w:lang w:val="de-DE"/>
        </w:rPr>
        <w:t>Entwurf einer Aufgabenstellung für ein etwaiges einzelnes Organ, das die Arbeit der TWC und BMT umfasst</w:t>
      </w:r>
      <w:r>
        <w:rPr>
          <w:noProof/>
        </w:rPr>
        <w:tab/>
      </w:r>
      <w:r>
        <w:rPr>
          <w:noProof/>
        </w:rPr>
        <w:fldChar w:fldCharType="begin"/>
      </w:r>
      <w:r>
        <w:rPr>
          <w:noProof/>
        </w:rPr>
        <w:instrText xml:space="preserve"> PAGEREF _Toc53043324 \h </w:instrText>
      </w:r>
      <w:r>
        <w:rPr>
          <w:noProof/>
        </w:rPr>
      </w:r>
      <w:r>
        <w:rPr>
          <w:noProof/>
        </w:rPr>
        <w:fldChar w:fldCharType="separate"/>
      </w:r>
      <w:r>
        <w:rPr>
          <w:noProof/>
        </w:rPr>
        <w:t>2</w:t>
      </w:r>
      <w:r>
        <w:rPr>
          <w:noProof/>
        </w:rPr>
        <w:fldChar w:fldCharType="end"/>
      </w:r>
    </w:p>
    <w:p w:rsidR="001E1030" w:rsidRDefault="001E1030">
      <w:pPr>
        <w:pStyle w:val="TOC2"/>
        <w:rPr>
          <w:rFonts w:asciiTheme="minorHAnsi" w:eastAsiaTheme="minorEastAsia" w:hAnsiTheme="minorHAnsi" w:cstheme="minorBidi"/>
          <w:noProof/>
          <w:sz w:val="22"/>
          <w:szCs w:val="22"/>
        </w:rPr>
      </w:pPr>
      <w:r w:rsidRPr="00BE56AE">
        <w:rPr>
          <w:noProof/>
          <w:lang w:val="de-DE"/>
        </w:rPr>
        <w:t>Prüfung durch die T</w:t>
      </w:r>
      <w:bookmarkStart w:id="4" w:name="_GoBack"/>
      <w:r w:rsidRPr="00BE56AE">
        <w:rPr>
          <w:noProof/>
          <w:lang w:val="de-DE"/>
        </w:rPr>
        <w:t>echnische</w:t>
      </w:r>
      <w:bookmarkEnd w:id="4"/>
      <w:r w:rsidRPr="00BE56AE">
        <w:rPr>
          <w:noProof/>
          <w:lang w:val="de-DE"/>
        </w:rPr>
        <w:t>n Arbeitsgruppen</w:t>
      </w:r>
      <w:r>
        <w:rPr>
          <w:noProof/>
        </w:rPr>
        <w:tab/>
      </w:r>
      <w:r>
        <w:rPr>
          <w:noProof/>
        </w:rPr>
        <w:fldChar w:fldCharType="begin"/>
      </w:r>
      <w:r>
        <w:rPr>
          <w:noProof/>
        </w:rPr>
        <w:instrText xml:space="preserve"> PAGEREF _Toc53043325 \h </w:instrText>
      </w:r>
      <w:r>
        <w:rPr>
          <w:noProof/>
        </w:rPr>
      </w:r>
      <w:r>
        <w:rPr>
          <w:noProof/>
        </w:rPr>
        <w:fldChar w:fldCharType="separate"/>
      </w:r>
      <w:r>
        <w:rPr>
          <w:noProof/>
        </w:rPr>
        <w:t>3</w:t>
      </w:r>
      <w:r>
        <w:rPr>
          <w:noProof/>
        </w:rPr>
        <w:fldChar w:fldCharType="end"/>
      </w:r>
    </w:p>
    <w:p w:rsidR="00E86588" w:rsidRPr="00E86588" w:rsidRDefault="00E86588" w:rsidP="00E86588">
      <w:pPr>
        <w:ind w:left="993" w:right="567" w:hanging="993"/>
        <w:jc w:val="left"/>
        <w:rPr>
          <w:lang w:val="de-DE"/>
        </w:rPr>
      </w:pPr>
      <w:r w:rsidRPr="00E86588">
        <w:rPr>
          <w:lang w:val="de-DE"/>
        </w:rPr>
        <w:fldChar w:fldCharType="end"/>
      </w:r>
    </w:p>
    <w:p w:rsidR="00E86588" w:rsidRPr="00E86588" w:rsidRDefault="00E86588" w:rsidP="00E86588">
      <w:pPr>
        <w:ind w:left="993" w:right="567" w:hanging="993"/>
        <w:jc w:val="left"/>
        <w:rPr>
          <w:sz w:val="18"/>
          <w:lang w:val="de-DE"/>
        </w:rPr>
      </w:pPr>
      <w:r w:rsidRPr="00E86588">
        <w:rPr>
          <w:sz w:val="18"/>
          <w:lang w:val="de-DE"/>
        </w:rPr>
        <w:t>ANLAGE</w:t>
      </w:r>
      <w:r w:rsidRPr="00E86588">
        <w:rPr>
          <w:sz w:val="18"/>
          <w:lang w:val="de-DE"/>
        </w:rPr>
        <w:tab/>
        <w:t>Aufgabenstellung für die Technische Arbeitsgruppe für Automatisierung und Computerprogramme (TWC) und die Arbeitsgruppe für biochemische und molekulare Verfahren und insbesondere für DNS-Profilierungsverfahren (BMT)</w:t>
      </w:r>
    </w:p>
    <w:p w:rsidR="00E86588" w:rsidRPr="00E86588" w:rsidRDefault="00E86588" w:rsidP="00E86588">
      <w:pPr>
        <w:rPr>
          <w:lang w:val="de-DE"/>
        </w:rPr>
      </w:pPr>
    </w:p>
    <w:p w:rsidR="00E86588" w:rsidRPr="00E86588" w:rsidRDefault="00E86588" w:rsidP="00E86588">
      <w:pPr>
        <w:keepNext/>
        <w:rPr>
          <w:lang w:val="de-DE"/>
        </w:rPr>
      </w:pPr>
      <w:r w:rsidRPr="00E86588">
        <w:rPr>
          <w:lang w:val="de-DE"/>
        </w:rPr>
        <w:fldChar w:fldCharType="begin"/>
      </w:r>
      <w:r w:rsidRPr="00E86588">
        <w:rPr>
          <w:lang w:val="de-DE"/>
        </w:rPr>
        <w:instrText xml:space="preserve"> AUTONUM  </w:instrText>
      </w:r>
      <w:r w:rsidRPr="00E86588">
        <w:rPr>
          <w:lang w:val="de-DE"/>
        </w:rPr>
        <w:fldChar w:fldCharType="end"/>
      </w:r>
      <w:r w:rsidRPr="00E86588">
        <w:rPr>
          <w:lang w:val="de-DE"/>
        </w:rPr>
        <w:tab/>
        <w:t>In diesem Dokument werden folgende Abkürzungen verwendet:</w:t>
      </w:r>
    </w:p>
    <w:p w:rsidR="00E86588" w:rsidRPr="00E86588" w:rsidRDefault="00E86588" w:rsidP="00E86588">
      <w:pPr>
        <w:keepNext/>
        <w:rPr>
          <w:lang w:val="de-DE"/>
        </w:rPr>
      </w:pPr>
    </w:p>
    <w:p w:rsidR="00E86588" w:rsidRPr="00E86588" w:rsidRDefault="00E86588" w:rsidP="00E86588">
      <w:pPr>
        <w:keepNext/>
        <w:tabs>
          <w:tab w:val="left" w:pos="567"/>
        </w:tabs>
        <w:ind w:left="1418" w:hanging="851"/>
        <w:rPr>
          <w:lang w:val="de-DE"/>
        </w:rPr>
      </w:pPr>
      <w:r w:rsidRPr="00E86588">
        <w:rPr>
          <w:lang w:val="de-DE"/>
        </w:rPr>
        <w:t>BMT:</w:t>
      </w:r>
      <w:r w:rsidRPr="00E86588">
        <w:rPr>
          <w:lang w:val="de-DE"/>
        </w:rPr>
        <w:tab/>
        <w:t xml:space="preserve">Arbeitsgruppe für biochemische und molekulare Verfahren und insbesondere für DNS-Profilierungsverfahren </w:t>
      </w:r>
    </w:p>
    <w:p w:rsidR="00E86588" w:rsidRPr="00E86588" w:rsidRDefault="00E86588" w:rsidP="00E86588">
      <w:pPr>
        <w:keepNext/>
        <w:tabs>
          <w:tab w:val="left" w:pos="567"/>
        </w:tabs>
        <w:ind w:left="1418" w:hanging="851"/>
        <w:rPr>
          <w:lang w:val="de-DE"/>
        </w:rPr>
      </w:pPr>
      <w:r w:rsidRPr="00E86588">
        <w:rPr>
          <w:lang w:val="de-DE"/>
        </w:rPr>
        <w:t>TC:</w:t>
      </w:r>
      <w:r w:rsidRPr="00E86588">
        <w:rPr>
          <w:lang w:val="de-DE"/>
        </w:rPr>
        <w:tab/>
        <w:t>Technischer Ausschuss</w:t>
      </w:r>
    </w:p>
    <w:p w:rsidR="00E86588" w:rsidRPr="00E86588" w:rsidRDefault="00E86588" w:rsidP="00E86588">
      <w:pPr>
        <w:ind w:left="1418" w:hanging="851"/>
        <w:rPr>
          <w:rFonts w:eastAsia="PMingLiU" w:cs="Arial"/>
          <w:szCs w:val="24"/>
          <w:lang w:val="de-DE"/>
        </w:rPr>
      </w:pPr>
      <w:r w:rsidRPr="00E86588">
        <w:rPr>
          <w:lang w:val="de-DE"/>
        </w:rPr>
        <w:t>TWA:</w:t>
      </w:r>
      <w:r w:rsidRPr="00E86588">
        <w:rPr>
          <w:lang w:val="de-DE"/>
        </w:rPr>
        <w:tab/>
        <w:t>Technische Arbeitsgruppe für landwirtschaftliche Arten</w:t>
      </w:r>
    </w:p>
    <w:p w:rsidR="00E86588" w:rsidRPr="00E86588" w:rsidRDefault="00E86588" w:rsidP="00E86588">
      <w:pPr>
        <w:ind w:left="1418" w:hanging="851"/>
        <w:rPr>
          <w:rFonts w:eastAsia="PMingLiU" w:cs="Arial"/>
          <w:szCs w:val="24"/>
          <w:lang w:val="de-DE"/>
        </w:rPr>
      </w:pPr>
      <w:r w:rsidRPr="00E86588">
        <w:rPr>
          <w:lang w:val="de-DE"/>
        </w:rPr>
        <w:t>TWC:</w:t>
      </w:r>
      <w:r w:rsidRPr="00E86588">
        <w:rPr>
          <w:lang w:val="de-DE"/>
        </w:rPr>
        <w:tab/>
        <w:t>Technische Arbeitsgruppe für Automatisierung und Computerprogramme</w:t>
      </w:r>
    </w:p>
    <w:p w:rsidR="00E86588" w:rsidRPr="00E86588" w:rsidRDefault="00E86588" w:rsidP="00E86588">
      <w:pPr>
        <w:ind w:left="1418" w:hanging="851"/>
        <w:rPr>
          <w:rFonts w:eastAsia="PMingLiU" w:cs="Arial"/>
          <w:szCs w:val="24"/>
          <w:lang w:val="de-DE"/>
        </w:rPr>
      </w:pPr>
      <w:r w:rsidRPr="00E86588">
        <w:rPr>
          <w:lang w:val="de-DE"/>
        </w:rPr>
        <w:t>TWF:</w:t>
      </w:r>
      <w:r w:rsidRPr="00E86588">
        <w:rPr>
          <w:lang w:val="de-DE"/>
        </w:rPr>
        <w:tab/>
        <w:t>Technische Arbeitsgruppe für Obstarten</w:t>
      </w:r>
    </w:p>
    <w:p w:rsidR="00E86588" w:rsidRPr="00E86588" w:rsidRDefault="00E86588" w:rsidP="00E86588">
      <w:pPr>
        <w:ind w:left="1418" w:hanging="851"/>
        <w:rPr>
          <w:rFonts w:eastAsia="PMingLiU" w:cs="Arial"/>
          <w:szCs w:val="24"/>
          <w:lang w:val="de-DE"/>
        </w:rPr>
      </w:pPr>
      <w:r w:rsidRPr="00E86588">
        <w:rPr>
          <w:lang w:val="de-DE"/>
        </w:rPr>
        <w:t>TWO:</w:t>
      </w:r>
      <w:r w:rsidRPr="00E86588">
        <w:rPr>
          <w:lang w:val="de-DE"/>
        </w:rPr>
        <w:tab/>
        <w:t>Technische Arbeitsgruppe für Zierpflanzen und forstliche Baumarten</w:t>
      </w:r>
    </w:p>
    <w:p w:rsidR="00E86588" w:rsidRPr="00E86588" w:rsidRDefault="00E86588" w:rsidP="00E86588">
      <w:pPr>
        <w:ind w:left="1418" w:hanging="851"/>
        <w:rPr>
          <w:rFonts w:eastAsia="PMingLiU" w:cs="Arial"/>
          <w:szCs w:val="24"/>
          <w:lang w:val="de-DE"/>
        </w:rPr>
      </w:pPr>
      <w:r w:rsidRPr="00E86588">
        <w:rPr>
          <w:lang w:val="de-DE"/>
        </w:rPr>
        <w:t>TWP:</w:t>
      </w:r>
      <w:r w:rsidRPr="00E86588">
        <w:rPr>
          <w:lang w:val="de-DE"/>
        </w:rPr>
        <w:tab/>
        <w:t>Technische Arbeitsgruppen</w:t>
      </w:r>
    </w:p>
    <w:p w:rsidR="00820731" w:rsidRDefault="00E86588" w:rsidP="00820731">
      <w:pPr>
        <w:ind w:left="1418" w:hanging="851"/>
        <w:rPr>
          <w:lang w:val="de-DE"/>
        </w:rPr>
      </w:pPr>
      <w:r w:rsidRPr="00E86588">
        <w:rPr>
          <w:lang w:val="de-DE"/>
        </w:rPr>
        <w:t>TWV:</w:t>
      </w:r>
      <w:r w:rsidRPr="00E86588">
        <w:rPr>
          <w:lang w:val="de-DE"/>
        </w:rPr>
        <w:tab/>
        <w:t>Technische Arbeitsgruppe für Gemüsearten</w:t>
      </w:r>
      <w:r w:rsidR="00820731">
        <w:rPr>
          <w:lang w:val="de-DE"/>
        </w:rPr>
        <w:t xml:space="preserve"> </w:t>
      </w:r>
      <w:r w:rsidR="00820731">
        <w:rPr>
          <w:lang w:val="de-DE"/>
        </w:rPr>
        <w:br w:type="page"/>
      </w:r>
    </w:p>
    <w:p w:rsidR="00E86588" w:rsidRPr="00E86588" w:rsidRDefault="00E86588" w:rsidP="00E86588">
      <w:pPr>
        <w:keepNext/>
        <w:outlineLvl w:val="0"/>
        <w:rPr>
          <w:caps/>
          <w:snapToGrid w:val="0"/>
          <w:lang w:val="de-DE"/>
        </w:rPr>
      </w:pPr>
      <w:bookmarkStart w:id="5" w:name="_Toc53043323"/>
      <w:r w:rsidRPr="00E86588">
        <w:rPr>
          <w:caps/>
          <w:snapToGrid w:val="0"/>
          <w:lang w:val="de-DE"/>
        </w:rPr>
        <w:lastRenderedPageBreak/>
        <w:t>Hintergrund</w:t>
      </w:r>
      <w:bookmarkEnd w:id="5"/>
    </w:p>
    <w:p w:rsidR="00E86588" w:rsidRPr="00E86588" w:rsidRDefault="00E86588" w:rsidP="00E86588">
      <w:pPr>
        <w:keepNext/>
        <w:rPr>
          <w:lang w:val="de-DE"/>
        </w:rPr>
      </w:pPr>
    </w:p>
    <w:p w:rsidR="00E86588" w:rsidRPr="00E86588" w:rsidRDefault="00E86588" w:rsidP="00E86588">
      <w:pPr>
        <w:keepNext/>
        <w:rPr>
          <w:lang w:val="de-DE"/>
        </w:rPr>
      </w:pPr>
      <w:r w:rsidRPr="00E86588">
        <w:rPr>
          <w:lang w:val="de-DE"/>
        </w:rPr>
        <w:fldChar w:fldCharType="begin"/>
      </w:r>
      <w:r w:rsidRPr="00E86588">
        <w:rPr>
          <w:lang w:val="de-DE"/>
        </w:rPr>
        <w:instrText xml:space="preserve"> AUTONUM  </w:instrText>
      </w:r>
      <w:r w:rsidRPr="00E86588">
        <w:rPr>
          <w:lang w:val="de-DE"/>
        </w:rPr>
        <w:fldChar w:fldCharType="end"/>
      </w:r>
      <w:r w:rsidRPr="00E86588">
        <w:rPr>
          <w:lang w:val="de-DE"/>
        </w:rPr>
        <w:tab/>
        <w:t xml:space="preserve">Der TC billigte auf seiner fünfundfünfzigsten Tagung, die am 28. und 29. Oktober 2019 in Genf stattfand, die Ergebnisse der Organisation der Tagungen von TWC und BMT in der gleichen Woche (vergleiche Dokument TC/55/25 „Bericht“, Absätze 136 bis 138).  </w:t>
      </w:r>
    </w:p>
    <w:p w:rsidR="00E86588" w:rsidRPr="00E86588" w:rsidRDefault="00E86588" w:rsidP="00E86588">
      <w:pPr>
        <w:rPr>
          <w:rFonts w:cs="Arial"/>
          <w:lang w:val="de-DE"/>
        </w:rPr>
      </w:pPr>
    </w:p>
    <w:p w:rsidR="00E86588" w:rsidRPr="00E86588" w:rsidRDefault="00E86588" w:rsidP="00E86588">
      <w:pPr>
        <w:rPr>
          <w:lang w:val="de-DE"/>
        </w:rPr>
      </w:pPr>
      <w:r w:rsidRPr="00E86588">
        <w:rPr>
          <w:lang w:val="de-DE"/>
        </w:rPr>
        <w:fldChar w:fldCharType="begin"/>
      </w:r>
      <w:r w:rsidRPr="00E86588">
        <w:rPr>
          <w:lang w:val="de-DE"/>
        </w:rPr>
        <w:instrText xml:space="preserve"> AUTONUM  </w:instrText>
      </w:r>
      <w:r w:rsidRPr="00E86588">
        <w:rPr>
          <w:lang w:val="de-DE"/>
        </w:rPr>
        <w:fldChar w:fldCharType="end"/>
      </w:r>
      <w:r w:rsidRPr="00E86588">
        <w:rPr>
          <w:lang w:val="de-DE"/>
        </w:rPr>
        <w:tab/>
        <w:t>Der TC nahm die Berichte der TWC und der BMT über die Verdopplung von Inhalten zur Kenntnis, die auf den Sitzungen sowohl der TWC als auch BMT vorgelegt würden, und dass die TWC und BMT vereinbart hatten, dass es einen einzigen Eröffnungs- und Einführungsteil für beide Sitzungen gleichzeitig geben sollte.  Er nahm ferner die Herausforderung für den Gastgeber der gemeinsamen Sitzungen zur Kenntnis, zwei Eröffnungsfeiern und zwei Empfänge abzuhalten.</w:t>
      </w:r>
    </w:p>
    <w:p w:rsidR="00E86588" w:rsidRPr="00E86588" w:rsidRDefault="00E86588" w:rsidP="00E86588">
      <w:pPr>
        <w:rPr>
          <w:rFonts w:cs="Arial"/>
          <w:lang w:val="de-DE"/>
        </w:rPr>
      </w:pPr>
    </w:p>
    <w:p w:rsidR="00E86588" w:rsidRPr="00E86588" w:rsidRDefault="00E86588" w:rsidP="00E86588">
      <w:pPr>
        <w:keepNext/>
        <w:keepLines/>
        <w:rPr>
          <w:rFonts w:cs="Arial"/>
          <w:lang w:val="de-DE"/>
        </w:rPr>
      </w:pPr>
      <w:r w:rsidRPr="00E86588">
        <w:rPr>
          <w:rFonts w:cs="Arial"/>
          <w:lang w:val="de-DE"/>
        </w:rPr>
        <w:fldChar w:fldCharType="begin"/>
      </w:r>
      <w:r w:rsidRPr="00E86588">
        <w:rPr>
          <w:rFonts w:cs="Arial"/>
          <w:lang w:val="de-DE"/>
        </w:rPr>
        <w:instrText xml:space="preserve"> AUTONUM  </w:instrText>
      </w:r>
      <w:r w:rsidRPr="00E86588">
        <w:rPr>
          <w:rFonts w:cs="Arial"/>
          <w:lang w:val="de-DE"/>
        </w:rPr>
        <w:fldChar w:fldCharType="end"/>
      </w:r>
      <w:r w:rsidRPr="00E86588">
        <w:rPr>
          <w:lang w:val="de-DE"/>
        </w:rPr>
        <w:tab/>
        <w:t xml:space="preserve">Der TC nahm die Bemerkungen und Vorschläge der TWC und BMT zur Organisation der Tagungen in derselben Woche zur Kenntnis und vereinbarte, das Verbandsbüro zu ersuchen, den Entwurf einer Aufgabenstellung für ein etwaiges einzelnes Organ zu erarbeiten, das die Arbeit der TWC und BMT umfasst, damit es von der TWC und BMT geprüft und den anderen TWP auf ihren Tagungen im Jahr 2020 berichtet werden kann.  Die etwaige Aufgabenstellung würde dann vom TC in Verbindung mit den Bemerkungen von TWC und </w:t>
      </w:r>
      <w:r w:rsidRPr="00820731">
        <w:rPr>
          <w:lang w:val="de-DE"/>
        </w:rPr>
        <w:t>BMT im Jahr 2020 geprüft werden.</w:t>
      </w:r>
    </w:p>
    <w:p w:rsidR="00E86588" w:rsidRDefault="00E86588" w:rsidP="00E86588">
      <w:pPr>
        <w:rPr>
          <w:lang w:val="de-DE"/>
        </w:rPr>
      </w:pPr>
    </w:p>
    <w:p w:rsidR="00820731" w:rsidRPr="00E86588" w:rsidRDefault="00820731" w:rsidP="00E86588">
      <w:pPr>
        <w:rPr>
          <w:lang w:val="de-DE"/>
        </w:rPr>
      </w:pPr>
    </w:p>
    <w:p w:rsidR="00E86588" w:rsidRPr="00E86588" w:rsidRDefault="00E86588" w:rsidP="00E86588">
      <w:pPr>
        <w:rPr>
          <w:lang w:val="de-DE"/>
        </w:rPr>
      </w:pPr>
    </w:p>
    <w:p w:rsidR="00E86588" w:rsidRPr="00E86588" w:rsidRDefault="00E86588" w:rsidP="00E86588">
      <w:pPr>
        <w:keepNext/>
        <w:outlineLvl w:val="0"/>
        <w:rPr>
          <w:caps/>
          <w:lang w:val="de-DE"/>
        </w:rPr>
      </w:pPr>
      <w:bookmarkStart w:id="6" w:name="_Toc53043324"/>
      <w:r w:rsidRPr="00E86588">
        <w:rPr>
          <w:caps/>
          <w:lang w:val="de-DE"/>
        </w:rPr>
        <w:t>Entwurf einer Aufgabenstellung für ein etwaiges einzelnes Organ, das die Arbeit der TWC und BMT umfasst</w:t>
      </w:r>
      <w:bookmarkEnd w:id="6"/>
    </w:p>
    <w:p w:rsidR="00E86588" w:rsidRPr="00E86588" w:rsidRDefault="00E86588" w:rsidP="00E86588">
      <w:pPr>
        <w:rPr>
          <w:lang w:val="de-DE"/>
        </w:rPr>
      </w:pPr>
    </w:p>
    <w:p w:rsidR="00E86588" w:rsidRPr="00E86588" w:rsidRDefault="00E86588" w:rsidP="00E86588">
      <w:pPr>
        <w:rPr>
          <w:lang w:val="de-DE"/>
        </w:rPr>
      </w:pPr>
      <w:r w:rsidRPr="00E86588">
        <w:rPr>
          <w:lang w:val="de-DE"/>
        </w:rPr>
        <w:fldChar w:fldCharType="begin"/>
      </w:r>
      <w:r w:rsidRPr="00E86588">
        <w:rPr>
          <w:lang w:val="de-DE"/>
        </w:rPr>
        <w:instrText xml:space="preserve"> AUTONUM  </w:instrText>
      </w:r>
      <w:r w:rsidRPr="00E86588">
        <w:rPr>
          <w:lang w:val="de-DE"/>
        </w:rPr>
        <w:fldChar w:fldCharType="end"/>
      </w:r>
      <w:r w:rsidRPr="00E86588">
        <w:rPr>
          <w:lang w:val="de-DE"/>
        </w:rPr>
        <w:tab/>
        <w:t>Der folgende Entwurf einer Aufgabenstellung für ein etwaiges einzelnes Organ, das die Arbeit der TWC und BMT umfasst, wird als Vorschlag unterbreitet:</w:t>
      </w:r>
    </w:p>
    <w:p w:rsidR="00E86588" w:rsidRPr="00E86588" w:rsidRDefault="00E86588" w:rsidP="00E86588">
      <w:pPr>
        <w:rPr>
          <w:lang w:val="de-DE"/>
        </w:rPr>
      </w:pPr>
    </w:p>
    <w:p w:rsidR="00E86588" w:rsidRPr="00E86588" w:rsidRDefault="00E86588" w:rsidP="00E86588">
      <w:pPr>
        <w:ind w:left="567"/>
        <w:rPr>
          <w:u w:val="single"/>
          <w:lang w:val="de-DE"/>
        </w:rPr>
      </w:pPr>
      <w:r w:rsidRPr="00E86588">
        <w:rPr>
          <w:u w:val="single"/>
          <w:lang w:val="de-DE"/>
        </w:rPr>
        <w:t xml:space="preserve">Titel: </w:t>
      </w:r>
    </w:p>
    <w:p w:rsidR="00E86588" w:rsidRPr="00E86588" w:rsidRDefault="00E86588" w:rsidP="00E86588">
      <w:pPr>
        <w:ind w:left="567"/>
        <w:rPr>
          <w:u w:val="single"/>
          <w:lang w:val="de-DE"/>
        </w:rPr>
      </w:pPr>
    </w:p>
    <w:p w:rsidR="00E86588" w:rsidRPr="00E86588" w:rsidRDefault="00E86588" w:rsidP="00E86588">
      <w:pPr>
        <w:ind w:left="567"/>
        <w:rPr>
          <w:lang w:val="de-DE"/>
        </w:rPr>
      </w:pPr>
      <w:r w:rsidRPr="00E86588">
        <w:rPr>
          <w:lang w:val="de-DE"/>
        </w:rPr>
        <w:t>Technische Arbeitsgruppe für Prüfmethoden und -techniken (TWM)</w:t>
      </w:r>
    </w:p>
    <w:p w:rsidR="00E86588" w:rsidRPr="00E86588" w:rsidRDefault="00E86588" w:rsidP="00E86588">
      <w:pPr>
        <w:ind w:left="567"/>
        <w:rPr>
          <w:lang w:val="de-DE"/>
        </w:rPr>
      </w:pPr>
    </w:p>
    <w:p w:rsidR="00E86588" w:rsidRPr="00E86588" w:rsidRDefault="00E86588" w:rsidP="00E86588">
      <w:pPr>
        <w:shd w:val="clear" w:color="auto" w:fill="FFFFFF"/>
        <w:spacing w:after="225"/>
        <w:ind w:left="567"/>
        <w:rPr>
          <w:rFonts w:cs="Arial"/>
          <w:color w:val="333333"/>
          <w:u w:val="single"/>
          <w:lang w:val="de-DE"/>
        </w:rPr>
      </w:pPr>
      <w:r w:rsidRPr="00E86588">
        <w:rPr>
          <w:color w:val="333333"/>
          <w:u w:val="single"/>
          <w:lang w:val="de-DE"/>
        </w:rPr>
        <w:t>Aufgaben:</w:t>
      </w:r>
    </w:p>
    <w:p w:rsidR="00E86588" w:rsidRPr="00E86588" w:rsidRDefault="00E86588" w:rsidP="00E86588">
      <w:pPr>
        <w:shd w:val="clear" w:color="auto" w:fill="FFFFFF"/>
        <w:spacing w:after="225"/>
        <w:ind w:left="567"/>
        <w:rPr>
          <w:rFonts w:cs="Arial"/>
          <w:color w:val="333333"/>
          <w:lang w:val="de-DE"/>
        </w:rPr>
      </w:pPr>
      <w:r w:rsidRPr="00E86588">
        <w:rPr>
          <w:color w:val="333333"/>
          <w:lang w:val="de-DE"/>
        </w:rPr>
        <w:t xml:space="preserve">Laut den Vorgaben des Technischen Ausschusses sind dies: </w:t>
      </w:r>
    </w:p>
    <w:p w:rsidR="00E86588" w:rsidRPr="00E86588" w:rsidRDefault="00E86588" w:rsidP="00E86588">
      <w:pPr>
        <w:numPr>
          <w:ilvl w:val="0"/>
          <w:numId w:val="18"/>
        </w:numPr>
        <w:shd w:val="clear" w:color="auto" w:fill="FFFFFF"/>
        <w:spacing w:after="120"/>
        <w:ind w:left="1701" w:hanging="567"/>
        <w:rPr>
          <w:rFonts w:cs="Arial"/>
          <w:color w:val="333333"/>
          <w:lang w:val="de-DE"/>
        </w:rPr>
      </w:pPr>
      <w:r w:rsidRPr="00E86588">
        <w:rPr>
          <w:color w:val="333333"/>
          <w:lang w:val="de-DE"/>
        </w:rPr>
        <w:t>das Prüfen von Methoden, die für die DUS-Prüfung relevant sind.</w:t>
      </w:r>
    </w:p>
    <w:p w:rsidR="00E86588" w:rsidRPr="00E86588" w:rsidRDefault="00E86588" w:rsidP="00E86588">
      <w:pPr>
        <w:numPr>
          <w:ilvl w:val="0"/>
          <w:numId w:val="18"/>
        </w:numPr>
        <w:shd w:val="clear" w:color="auto" w:fill="FFFFFF"/>
        <w:spacing w:after="120"/>
        <w:ind w:left="1701" w:hanging="567"/>
        <w:jc w:val="left"/>
        <w:rPr>
          <w:rFonts w:cs="Arial"/>
          <w:color w:val="333333"/>
          <w:lang w:val="de-DE"/>
        </w:rPr>
      </w:pPr>
      <w:r w:rsidRPr="00E86588">
        <w:rPr>
          <w:color w:val="333333"/>
          <w:lang w:val="de-DE"/>
        </w:rPr>
        <w:t>das Prüfen von Software und Ausstattung sowie das Bereitstellen entsprechender Anleitungen in Bezug auf:</w:t>
      </w:r>
    </w:p>
    <w:p w:rsidR="00E86588" w:rsidRPr="00E86588" w:rsidRDefault="00E86588" w:rsidP="00E86588">
      <w:pPr>
        <w:numPr>
          <w:ilvl w:val="1"/>
          <w:numId w:val="18"/>
        </w:numPr>
        <w:shd w:val="clear" w:color="auto" w:fill="FFFFFF"/>
        <w:spacing w:before="100" w:beforeAutospacing="1" w:after="120" w:afterAutospacing="1"/>
        <w:ind w:left="2268" w:hanging="567"/>
        <w:jc w:val="left"/>
        <w:rPr>
          <w:rFonts w:cs="Arial"/>
          <w:color w:val="333333"/>
          <w:lang w:val="de-DE"/>
        </w:rPr>
      </w:pPr>
      <w:r w:rsidRPr="00E86588">
        <w:rPr>
          <w:color w:val="333333"/>
          <w:lang w:val="de-DE"/>
        </w:rPr>
        <w:t>DUS-Prüfdesign und -datenanalyse</w:t>
      </w:r>
    </w:p>
    <w:p w:rsidR="00E86588" w:rsidRPr="00E86588" w:rsidRDefault="00E86588" w:rsidP="00E86588">
      <w:pPr>
        <w:numPr>
          <w:ilvl w:val="1"/>
          <w:numId w:val="18"/>
        </w:numPr>
        <w:shd w:val="clear" w:color="auto" w:fill="FFFFFF"/>
        <w:spacing w:before="100" w:beforeAutospacing="1" w:after="120" w:afterAutospacing="1"/>
        <w:ind w:left="2268" w:hanging="567"/>
        <w:jc w:val="left"/>
        <w:rPr>
          <w:rFonts w:cs="Arial"/>
          <w:color w:val="333333"/>
          <w:lang w:val="de-DE"/>
        </w:rPr>
      </w:pPr>
      <w:r w:rsidRPr="00E86588">
        <w:rPr>
          <w:color w:val="333333"/>
          <w:lang w:val="de-DE"/>
        </w:rPr>
        <w:t>Datenerfassung und -übermittlung</w:t>
      </w:r>
    </w:p>
    <w:p w:rsidR="00E86588" w:rsidRPr="00E86588" w:rsidRDefault="00E86588" w:rsidP="00E86588">
      <w:pPr>
        <w:numPr>
          <w:ilvl w:val="1"/>
          <w:numId w:val="18"/>
        </w:numPr>
        <w:shd w:val="clear" w:color="auto" w:fill="FFFFFF"/>
        <w:spacing w:before="100" w:beforeAutospacing="1" w:after="120" w:afterAutospacing="1"/>
        <w:ind w:left="2268" w:hanging="567"/>
        <w:jc w:val="left"/>
        <w:rPr>
          <w:rFonts w:cs="Arial"/>
          <w:color w:val="333333"/>
          <w:lang w:val="de-DE"/>
        </w:rPr>
      </w:pPr>
      <w:r w:rsidRPr="00E86588">
        <w:rPr>
          <w:color w:val="333333"/>
          <w:lang w:val="de-DE"/>
        </w:rPr>
        <w:t>Bildanalyse</w:t>
      </w:r>
    </w:p>
    <w:p w:rsidR="00E86588" w:rsidRPr="00E86588" w:rsidRDefault="00E86588" w:rsidP="00E86588">
      <w:pPr>
        <w:numPr>
          <w:ilvl w:val="1"/>
          <w:numId w:val="18"/>
        </w:numPr>
        <w:shd w:val="clear" w:color="auto" w:fill="FFFFFF"/>
        <w:spacing w:after="120"/>
        <w:ind w:left="2268" w:hanging="567"/>
        <w:jc w:val="left"/>
        <w:rPr>
          <w:rFonts w:cs="Arial"/>
          <w:color w:val="333333"/>
          <w:lang w:val="de-DE"/>
        </w:rPr>
      </w:pPr>
      <w:r w:rsidRPr="00E86588">
        <w:rPr>
          <w:color w:val="333333"/>
          <w:lang w:val="de-DE"/>
        </w:rPr>
        <w:t>Biochemische und molekulare Daten.</w:t>
      </w:r>
    </w:p>
    <w:p w:rsidR="00E86588" w:rsidRPr="00E86588" w:rsidRDefault="00E86588" w:rsidP="00E86588">
      <w:pPr>
        <w:numPr>
          <w:ilvl w:val="0"/>
          <w:numId w:val="18"/>
        </w:numPr>
        <w:shd w:val="clear" w:color="auto" w:fill="FFFFFF"/>
        <w:spacing w:after="120"/>
        <w:ind w:left="1701" w:hanging="567"/>
        <w:jc w:val="left"/>
        <w:rPr>
          <w:rFonts w:cs="Arial"/>
          <w:color w:val="333333"/>
          <w:lang w:val="de-DE"/>
        </w:rPr>
      </w:pPr>
      <w:r w:rsidRPr="00E86588">
        <w:rPr>
          <w:color w:val="333333"/>
          <w:lang w:val="de-DE"/>
        </w:rPr>
        <w:t>das Prüfen von Fragen, die relevant sind für Prüfdesign und Datenanalyse;</w:t>
      </w:r>
    </w:p>
    <w:p w:rsidR="00E86588" w:rsidRPr="00E86588" w:rsidRDefault="00E86588" w:rsidP="00E86588">
      <w:pPr>
        <w:numPr>
          <w:ilvl w:val="0"/>
          <w:numId w:val="18"/>
        </w:numPr>
        <w:shd w:val="clear" w:color="auto" w:fill="FFFFFF"/>
        <w:spacing w:after="120"/>
        <w:ind w:left="1701" w:hanging="567"/>
        <w:rPr>
          <w:rFonts w:cs="Arial"/>
          <w:color w:val="333333"/>
          <w:lang w:val="de-DE"/>
        </w:rPr>
      </w:pPr>
      <w:r w:rsidRPr="00E86588">
        <w:rPr>
          <w:color w:val="333333"/>
          <w:lang w:val="de-DE"/>
        </w:rPr>
        <w:t>das Prüfen einer möglichen Anwendung biochemischer und molekularer Verfahren bei der DUS-Prüfung;</w:t>
      </w:r>
    </w:p>
    <w:p w:rsidR="00E86588" w:rsidRPr="00E86588" w:rsidRDefault="00E86588" w:rsidP="00E86588">
      <w:pPr>
        <w:numPr>
          <w:ilvl w:val="0"/>
          <w:numId w:val="18"/>
        </w:numPr>
        <w:shd w:val="clear" w:color="auto" w:fill="FFFFFF"/>
        <w:spacing w:after="120"/>
        <w:ind w:left="1701" w:hanging="567"/>
        <w:rPr>
          <w:rFonts w:cs="Arial"/>
          <w:color w:val="333333"/>
          <w:lang w:val="de-DE"/>
        </w:rPr>
      </w:pPr>
      <w:r w:rsidRPr="00E86588">
        <w:rPr>
          <w:color w:val="333333"/>
          <w:lang w:val="de-DE"/>
        </w:rPr>
        <w:t>das Aufstellen von Richtlinien für die Verwaltung und Harmonisierung von Datenbanken;</w:t>
      </w:r>
    </w:p>
    <w:p w:rsidR="00E86588" w:rsidRPr="00E86588" w:rsidRDefault="00E86588" w:rsidP="00E86588">
      <w:pPr>
        <w:numPr>
          <w:ilvl w:val="0"/>
          <w:numId w:val="18"/>
        </w:numPr>
        <w:shd w:val="clear" w:color="auto" w:fill="FFFFFF"/>
        <w:spacing w:after="120"/>
        <w:ind w:left="1701" w:hanging="567"/>
        <w:rPr>
          <w:rFonts w:cs="Arial"/>
          <w:color w:val="333333"/>
          <w:lang w:val="de-DE"/>
        </w:rPr>
      </w:pPr>
      <w:r w:rsidRPr="00E86588">
        <w:rPr>
          <w:color w:val="333333"/>
          <w:lang w:val="de-DE"/>
        </w:rPr>
        <w:t>gegebenenfalls das Aufstellen von Richtlinien für biochemische und molekulare Verfahren und deren Harmonisierung;</w:t>
      </w:r>
    </w:p>
    <w:p w:rsidR="00E86588" w:rsidRPr="00E86588" w:rsidRDefault="00E86588" w:rsidP="00E86588">
      <w:pPr>
        <w:numPr>
          <w:ilvl w:val="0"/>
          <w:numId w:val="18"/>
        </w:numPr>
        <w:shd w:val="clear" w:color="auto" w:fill="FFFFFF"/>
        <w:spacing w:after="120"/>
        <w:ind w:left="1701" w:hanging="567"/>
        <w:rPr>
          <w:rFonts w:cs="Arial"/>
          <w:color w:val="333333"/>
          <w:lang w:val="de-DE"/>
        </w:rPr>
      </w:pPr>
      <w:r w:rsidRPr="00E86588">
        <w:rPr>
          <w:color w:val="333333"/>
          <w:lang w:val="de-DE"/>
        </w:rPr>
        <w:t>das Überprüfen allgemeiner Entwicklungen auf dem Gebiet der biochemischen und molekularen Verfahren;</w:t>
      </w:r>
    </w:p>
    <w:p w:rsidR="00E86588" w:rsidRPr="00E86588" w:rsidRDefault="00E86588" w:rsidP="00E86588">
      <w:pPr>
        <w:numPr>
          <w:ilvl w:val="0"/>
          <w:numId w:val="18"/>
        </w:numPr>
        <w:shd w:val="clear" w:color="auto" w:fill="FFFFFF"/>
        <w:spacing w:after="120"/>
        <w:ind w:left="1701" w:hanging="567"/>
        <w:rPr>
          <w:rFonts w:cs="Arial"/>
          <w:color w:val="333333"/>
          <w:lang w:val="de-DE"/>
        </w:rPr>
      </w:pPr>
      <w:r w:rsidRPr="00E86588">
        <w:rPr>
          <w:color w:val="333333"/>
          <w:lang w:val="de-DE"/>
        </w:rPr>
        <w:t xml:space="preserve">das Aufrechterhalten der Kenntnis einschlägiger Anwendungen biochemischer und molekularer Verfahren in der Pflanzenzüchtung; </w:t>
      </w:r>
    </w:p>
    <w:p w:rsidR="00E86588" w:rsidRPr="00E86588" w:rsidRDefault="00E86588" w:rsidP="00E86588">
      <w:pPr>
        <w:numPr>
          <w:ilvl w:val="0"/>
          <w:numId w:val="18"/>
        </w:numPr>
        <w:shd w:val="clear" w:color="auto" w:fill="FFFFFF"/>
        <w:spacing w:after="120"/>
        <w:ind w:left="1701" w:hanging="567"/>
        <w:rPr>
          <w:rFonts w:cs="Arial"/>
          <w:color w:val="333333"/>
          <w:lang w:val="de-DE"/>
        </w:rPr>
      </w:pPr>
      <w:r w:rsidRPr="00E86588">
        <w:rPr>
          <w:color w:val="333333"/>
          <w:lang w:val="de-DE"/>
        </w:rPr>
        <w:t xml:space="preserve">das Bereitstellen eines Diskussionsforums über die Anwendung biochemischer und molekularer Verfahren bei der Prüfung der wesentlichen Ableitung und bei der Sortenidentifikation. </w:t>
      </w:r>
    </w:p>
    <w:p w:rsidR="00E86588" w:rsidRPr="00E86588" w:rsidRDefault="00E86588" w:rsidP="00E86588">
      <w:pPr>
        <w:rPr>
          <w:rFonts w:cs="Arial"/>
          <w:lang w:val="de-DE"/>
        </w:rPr>
      </w:pPr>
    </w:p>
    <w:p w:rsidR="00E86588" w:rsidRPr="00E86588" w:rsidRDefault="00E86588" w:rsidP="001E1030">
      <w:pPr>
        <w:pStyle w:val="h2"/>
        <w:rPr>
          <w:lang w:val="de-DE"/>
        </w:rPr>
      </w:pPr>
      <w:bookmarkStart w:id="7" w:name="_Toc53043325"/>
      <w:r w:rsidRPr="00E86588">
        <w:rPr>
          <w:lang w:val="de-DE"/>
        </w:rPr>
        <w:lastRenderedPageBreak/>
        <w:t>Prüfung durch die Technischen Arbeitsgruppen</w:t>
      </w:r>
      <w:bookmarkEnd w:id="7"/>
    </w:p>
    <w:p w:rsidR="00E86588" w:rsidRPr="001E1030" w:rsidRDefault="00E86588" w:rsidP="001E1030">
      <w:pPr>
        <w:keepNext/>
      </w:pPr>
    </w:p>
    <w:p w:rsidR="00820731" w:rsidRPr="00820731" w:rsidRDefault="00E86588" w:rsidP="00820731">
      <w:pPr>
        <w:keepNext/>
        <w:rPr>
          <w:spacing w:val="-2"/>
          <w:lang w:val="de-DE"/>
        </w:rPr>
      </w:pPr>
      <w:r w:rsidRPr="00820731">
        <w:rPr>
          <w:spacing w:val="-2"/>
          <w:lang w:val="de-DE"/>
        </w:rPr>
        <w:fldChar w:fldCharType="begin"/>
      </w:r>
      <w:r w:rsidRPr="00820731">
        <w:rPr>
          <w:spacing w:val="-2"/>
          <w:lang w:val="de-DE"/>
        </w:rPr>
        <w:instrText xml:space="preserve"> AUTONUM  </w:instrText>
      </w:r>
      <w:r w:rsidRPr="00820731">
        <w:rPr>
          <w:spacing w:val="-2"/>
          <w:lang w:val="de-DE"/>
        </w:rPr>
        <w:fldChar w:fldCharType="end"/>
      </w:r>
      <w:r w:rsidRPr="00820731">
        <w:rPr>
          <w:spacing w:val="-2"/>
          <w:lang w:val="de-DE"/>
        </w:rPr>
        <w:tab/>
        <w:t xml:space="preserve">Bei ihren Tagungen im Jahr 2020 haben  die </w:t>
      </w:r>
      <w:r w:rsidR="00820731" w:rsidRPr="00820731">
        <w:rPr>
          <w:spacing w:val="-2"/>
          <w:lang w:val="de-DE"/>
        </w:rPr>
        <w:t>TWV</w:t>
      </w:r>
      <w:r w:rsidR="00820731" w:rsidRPr="00820731">
        <w:rPr>
          <w:spacing w:val="-2"/>
          <w:vertAlign w:val="superscript"/>
          <w:lang w:val="de-DE"/>
        </w:rPr>
        <w:footnoteReference w:id="1"/>
      </w:r>
      <w:r w:rsidR="00820731" w:rsidRPr="00820731">
        <w:rPr>
          <w:spacing w:val="-2"/>
          <w:lang w:val="de-DE"/>
        </w:rPr>
        <w:t>, TWO</w:t>
      </w:r>
      <w:r w:rsidR="00820731" w:rsidRPr="00820731">
        <w:rPr>
          <w:spacing w:val="-2"/>
          <w:vertAlign w:val="superscript"/>
          <w:lang w:val="de-DE"/>
        </w:rPr>
        <w:footnoteReference w:id="2"/>
      </w:r>
      <w:r w:rsidR="00820731" w:rsidRPr="00820731">
        <w:rPr>
          <w:spacing w:val="-2"/>
          <w:lang w:val="de-DE"/>
        </w:rPr>
        <w:t>, TWA</w:t>
      </w:r>
      <w:r w:rsidR="00820731" w:rsidRPr="00820731">
        <w:rPr>
          <w:spacing w:val="-2"/>
          <w:vertAlign w:val="superscript"/>
          <w:lang w:val="de-DE"/>
        </w:rPr>
        <w:footnoteReference w:id="3"/>
      </w:r>
      <w:r w:rsidR="00820731" w:rsidRPr="00820731">
        <w:rPr>
          <w:spacing w:val="-2"/>
          <w:lang w:val="de-DE"/>
        </w:rPr>
        <w:t xml:space="preserve"> und TWF</w:t>
      </w:r>
      <w:r w:rsidR="00820731" w:rsidRPr="00820731">
        <w:rPr>
          <w:spacing w:val="-2"/>
          <w:vertAlign w:val="superscript"/>
          <w:lang w:val="de-DE"/>
        </w:rPr>
        <w:footnoteReference w:id="4"/>
      </w:r>
      <w:r w:rsidR="00820731" w:rsidRPr="00820731">
        <w:rPr>
          <w:spacing w:val="-2"/>
          <w:lang w:val="de-DE"/>
        </w:rPr>
        <w:t>, TWC</w:t>
      </w:r>
      <w:r w:rsidR="00820731" w:rsidRPr="00820731">
        <w:rPr>
          <w:rStyle w:val="FootnoteReference"/>
          <w:spacing w:val="-2"/>
        </w:rPr>
        <w:footnoteReference w:id="5"/>
      </w:r>
      <w:r w:rsidR="00820731" w:rsidRPr="00820731">
        <w:rPr>
          <w:spacing w:val="-2"/>
          <w:lang w:val="de-DE"/>
        </w:rPr>
        <w:t xml:space="preserve"> und BMT</w:t>
      </w:r>
      <w:r w:rsidR="00820731" w:rsidRPr="00820731">
        <w:rPr>
          <w:rStyle w:val="FootnoteReference"/>
          <w:spacing w:val="-2"/>
        </w:rPr>
        <w:footnoteReference w:id="6"/>
      </w:r>
      <w:r w:rsidR="00820731" w:rsidRPr="00820731">
        <w:rPr>
          <w:spacing w:val="-2"/>
          <w:lang w:val="de-DE"/>
        </w:rPr>
        <w:t xml:space="preserve"> die Dokumente TWP/4/12 bzw. BMT/19/7 </w:t>
      </w:r>
      <w:r w:rsidRPr="00820731">
        <w:rPr>
          <w:spacing w:val="-2"/>
          <w:lang w:val="de-DE"/>
        </w:rPr>
        <w:t>„Arbeitsorganisation von BMT und TWC“</w:t>
      </w:r>
      <w:r w:rsidR="00820731" w:rsidRPr="00820731">
        <w:rPr>
          <w:spacing w:val="-2"/>
          <w:lang w:val="de-DE"/>
        </w:rPr>
        <w:t xml:space="preserve"> („</w:t>
      </w:r>
      <w:r w:rsidR="00820731" w:rsidRPr="00820731">
        <w:rPr>
          <w:i/>
          <w:spacing w:val="-2"/>
          <w:lang w:val="de-DE"/>
        </w:rPr>
        <w:t>Organization of work of the BMT and TWC</w:t>
      </w:r>
      <w:r w:rsidR="00820731" w:rsidRPr="00820731">
        <w:rPr>
          <w:spacing w:val="-2"/>
          <w:lang w:val="de-DE"/>
        </w:rPr>
        <w:t>“)</w:t>
      </w:r>
      <w:r w:rsidRPr="00820731">
        <w:rPr>
          <w:spacing w:val="-2"/>
          <w:lang w:val="de-DE"/>
        </w:rPr>
        <w:t xml:space="preserve">, einschließlich des Entwurfs einer Aufgabenstellung für ein etwaiges einzelnes Organ, das die Arbeit der TWC und BMT </w:t>
      </w:r>
      <w:r w:rsidR="00820731" w:rsidRPr="00820731">
        <w:rPr>
          <w:spacing w:val="-2"/>
          <w:lang w:val="de-DE"/>
        </w:rPr>
        <w:t>umfasst, (vergleiche Dokumente TWV/54/9 „Report“, Absätze 100 und 101, TWO/52/11 „Report“, Absätze 75 bis 77; TWA/49/7 „Report“, Absätze 85 bis 87; und TWF/51/10 „Report“, Absätze 92 und 93; TWC/38/11 „Report“, Absätze 81 bis 86; und BMT/19/15 „Report“, Absätze 29 bis 35) geprüft.</w:t>
      </w:r>
    </w:p>
    <w:p w:rsidR="00E86588" w:rsidRPr="00820731" w:rsidRDefault="00E86588" w:rsidP="00820731">
      <w:pPr>
        <w:keepNext/>
        <w:rPr>
          <w:sz w:val="18"/>
          <w:lang w:val="de-DE"/>
        </w:rPr>
      </w:pPr>
    </w:p>
    <w:p w:rsidR="00E86588" w:rsidRPr="00E86588" w:rsidRDefault="00E86588" w:rsidP="00E86588">
      <w:pPr>
        <w:rPr>
          <w:lang w:val="de-DE"/>
        </w:rPr>
      </w:pPr>
      <w:r w:rsidRPr="00E86588">
        <w:rPr>
          <w:lang w:val="de-DE"/>
        </w:rPr>
        <w:fldChar w:fldCharType="begin"/>
      </w:r>
      <w:r w:rsidRPr="00E86588">
        <w:rPr>
          <w:lang w:val="de-DE"/>
        </w:rPr>
        <w:instrText xml:space="preserve"> AUTONUM  </w:instrText>
      </w:r>
      <w:r w:rsidRPr="00E86588">
        <w:rPr>
          <w:lang w:val="de-DE"/>
        </w:rPr>
        <w:fldChar w:fldCharType="end"/>
      </w:r>
      <w:r w:rsidRPr="00E86588">
        <w:rPr>
          <w:lang w:val="de-DE"/>
        </w:rPr>
        <w:tab/>
        <w:t>Die TWV, TWO, TWA und TWF nahmen den Entwurf einer Aufgabenstellung für ein etwaiges einzelnes Organ, das die Arbeit der TWC und BMT umfasst, zur Kenntnis.</w:t>
      </w:r>
    </w:p>
    <w:p w:rsidR="00E86588" w:rsidRPr="00820731" w:rsidRDefault="00E86588" w:rsidP="00E86588">
      <w:pPr>
        <w:rPr>
          <w:rFonts w:cs="Arial"/>
          <w:sz w:val="18"/>
          <w:lang w:val="de-DE"/>
        </w:rPr>
      </w:pPr>
    </w:p>
    <w:p w:rsidR="00E86588" w:rsidRPr="00E86588" w:rsidRDefault="00E86588" w:rsidP="00E86588">
      <w:pPr>
        <w:rPr>
          <w:rFonts w:cs="Arial"/>
          <w:lang w:val="de-DE"/>
        </w:rPr>
      </w:pPr>
      <w:r w:rsidRPr="00E86588">
        <w:rPr>
          <w:rFonts w:cs="Arial"/>
          <w:lang w:val="de-DE"/>
        </w:rPr>
        <w:fldChar w:fldCharType="begin"/>
      </w:r>
      <w:r w:rsidRPr="00E86588">
        <w:rPr>
          <w:rFonts w:cs="Arial"/>
          <w:lang w:val="de-DE"/>
        </w:rPr>
        <w:instrText xml:space="preserve"> AUTONUM  </w:instrText>
      </w:r>
      <w:r w:rsidRPr="00E86588">
        <w:rPr>
          <w:rFonts w:cs="Arial"/>
          <w:lang w:val="de-DE"/>
        </w:rPr>
        <w:fldChar w:fldCharType="end"/>
      </w:r>
      <w:r w:rsidRPr="00E86588">
        <w:rPr>
          <w:lang w:val="de-DE"/>
        </w:rPr>
        <w:tab/>
        <w:t>Die TWO stimmte zu, dass das einzelne Organ, das die Arbeit der TWC und BMT umfassen soll, weiterhin die Möglichkeit haben sollte, die Mitarbeit von Züchtern, Forschern und sonstigen einschlägigen Experten in Anspruch zu nehmen.</w:t>
      </w:r>
    </w:p>
    <w:p w:rsidR="00E86588" w:rsidRPr="00820731" w:rsidRDefault="00E86588" w:rsidP="00E86588">
      <w:pPr>
        <w:rPr>
          <w:rFonts w:cs="Arial"/>
          <w:sz w:val="18"/>
          <w:lang w:val="de-DE"/>
        </w:rPr>
      </w:pPr>
    </w:p>
    <w:p w:rsidR="00E86588" w:rsidRPr="00E86588" w:rsidRDefault="00E86588" w:rsidP="00E86588">
      <w:pPr>
        <w:rPr>
          <w:lang w:val="de-DE"/>
        </w:rPr>
      </w:pPr>
      <w:r w:rsidRPr="00E86588">
        <w:rPr>
          <w:lang w:val="de-DE"/>
        </w:rPr>
        <w:fldChar w:fldCharType="begin"/>
      </w:r>
      <w:r w:rsidRPr="00E86588">
        <w:rPr>
          <w:lang w:val="de-DE"/>
        </w:rPr>
        <w:instrText xml:space="preserve"> AUTONUM  </w:instrText>
      </w:r>
      <w:r w:rsidRPr="00E86588">
        <w:rPr>
          <w:lang w:val="de-DE"/>
        </w:rPr>
        <w:fldChar w:fldCharType="end"/>
      </w:r>
      <w:r w:rsidRPr="00E86588">
        <w:rPr>
          <w:lang w:val="de-DE"/>
        </w:rPr>
        <w:tab/>
        <w:t>Die TWA begrüßte die Arbeit zu den von der TWC entwickelten biometrischen Verfahren, ebenso wie die Arbeit der BMT zur Entwicklung möglicher Anwendungsfelder für molekulare Verfahren bei der DUS</w:t>
      </w:r>
      <w:r w:rsidRPr="00E86588">
        <w:rPr>
          <w:lang w:val="de-DE"/>
        </w:rPr>
        <w:noBreakHyphen/>
        <w:t xml:space="preserve">Prüfung.  Die TWA stimmte zu, dass diese Tätigkeiten beworben und fortgeführt werden sollten.  </w:t>
      </w:r>
    </w:p>
    <w:p w:rsidR="00E86588" w:rsidRPr="00820731" w:rsidRDefault="00E86588" w:rsidP="00E86588">
      <w:pPr>
        <w:rPr>
          <w:sz w:val="18"/>
          <w:lang w:val="de-DE"/>
        </w:rPr>
      </w:pPr>
    </w:p>
    <w:p w:rsidR="00820731" w:rsidRPr="0009043E" w:rsidRDefault="00820731" w:rsidP="00820731">
      <w:pPr>
        <w:rPr>
          <w:rFonts w:cs="Arial"/>
          <w:lang w:val="de-DE"/>
        </w:rPr>
      </w:pPr>
      <w:r w:rsidRPr="0009043E">
        <w:rPr>
          <w:rFonts w:cs="Arial"/>
          <w:lang w:val="de-DE"/>
        </w:rPr>
        <w:fldChar w:fldCharType="begin"/>
      </w:r>
      <w:r w:rsidRPr="0009043E">
        <w:rPr>
          <w:rFonts w:cs="Arial"/>
          <w:lang w:val="de-DE"/>
        </w:rPr>
        <w:instrText xml:space="preserve"> AUTONUM  </w:instrText>
      </w:r>
      <w:r w:rsidRPr="0009043E">
        <w:rPr>
          <w:rFonts w:cs="Arial"/>
          <w:lang w:val="de-DE"/>
        </w:rPr>
        <w:fldChar w:fldCharType="end"/>
      </w:r>
      <w:r w:rsidRPr="0009043E">
        <w:rPr>
          <w:lang w:val="de-DE"/>
        </w:rPr>
        <w:tab/>
        <w:t>Die TWC und BMT vereinbarten, dass der Zusammenschluss der TWC und BMT eine Gelegenheit wäre, die Themen von gemeinsamem Interesse für beide Gruppen zu behandeln. Die TWC und BMT nahmen die zahlreichen in dem Entwurf einer Aufgabenstellung behandelten Elemente zur Kenntnis und vereinbarten, vor einer geringeren Tiefe der technischen Erörterungen zu warnen. Die TWC und BMT vereinbarten, dass das neue Organ das Niveau der Relevanz der Erörterungen beibehalten sollte, um ein Nachlassen des Interesses der Sachverständigen an einer Teilnahme zu vermeiden.</w:t>
      </w:r>
    </w:p>
    <w:p w:rsidR="00820731" w:rsidRPr="00820731" w:rsidRDefault="00820731" w:rsidP="00820731">
      <w:pPr>
        <w:rPr>
          <w:rFonts w:cs="Arial"/>
          <w:sz w:val="18"/>
          <w:lang w:val="de-DE"/>
        </w:rPr>
      </w:pPr>
    </w:p>
    <w:p w:rsidR="00820731" w:rsidRPr="0009043E" w:rsidRDefault="00820731" w:rsidP="00820731">
      <w:pPr>
        <w:rPr>
          <w:rFonts w:cs="Arial"/>
          <w:lang w:val="de-DE"/>
        </w:rPr>
      </w:pPr>
      <w:r w:rsidRPr="0009043E">
        <w:rPr>
          <w:rFonts w:cs="Arial"/>
          <w:lang w:val="de-DE"/>
        </w:rPr>
        <w:fldChar w:fldCharType="begin"/>
      </w:r>
      <w:r w:rsidRPr="0009043E">
        <w:rPr>
          <w:rFonts w:cs="Arial"/>
          <w:lang w:val="de-DE"/>
        </w:rPr>
        <w:instrText xml:space="preserve"> AUTONUM  </w:instrText>
      </w:r>
      <w:r w:rsidRPr="0009043E">
        <w:rPr>
          <w:rFonts w:cs="Arial"/>
          <w:lang w:val="de-DE"/>
        </w:rPr>
        <w:fldChar w:fldCharType="end"/>
      </w:r>
      <w:r w:rsidRPr="0009043E">
        <w:rPr>
          <w:lang w:val="de-DE"/>
        </w:rPr>
        <w:tab/>
        <w:t>Die TWC und BMT vereinbarten, dass neue Arten der Durchführung von Sitzungen geprüft werden könnten, um die Teilnahme von Sachverständigen aus verschiedenen Disziplinen zu erleichtern. Dies könnte die Möglichkeit einer Fernteilnahme und die Bildung von Arbeitsgruppen für spezifische Themen beinhalten. Die TWC und BMT vereinbarten, eine regelmäßige Überprüfung der Schaffung eines einzelnen Organs, das die Arbeit der TWC und BMT umfassen soll, vorzuschlagen, um jegliche Fragen zu behandeln, die sich aus dem Zusammenschluss ergeben.</w:t>
      </w:r>
    </w:p>
    <w:p w:rsidR="00820731" w:rsidRPr="00DD04A9" w:rsidRDefault="00820731" w:rsidP="00820731">
      <w:pPr>
        <w:rPr>
          <w:sz w:val="18"/>
          <w:lang w:val="de-DE"/>
        </w:rPr>
      </w:pPr>
    </w:p>
    <w:p w:rsidR="00820731" w:rsidRDefault="00820731" w:rsidP="00820731">
      <w:pPr>
        <w:rPr>
          <w:lang w:val="de-DE"/>
        </w:rPr>
      </w:pPr>
      <w:r w:rsidRPr="0009043E">
        <w:rPr>
          <w:rFonts w:cs="Arial"/>
          <w:lang w:val="de-DE"/>
        </w:rPr>
        <w:fldChar w:fldCharType="begin"/>
      </w:r>
      <w:r w:rsidRPr="0009043E">
        <w:rPr>
          <w:rFonts w:cs="Arial"/>
          <w:lang w:val="de-DE"/>
        </w:rPr>
        <w:instrText xml:space="preserve"> AUTONUM  </w:instrText>
      </w:r>
      <w:r w:rsidRPr="0009043E">
        <w:rPr>
          <w:rFonts w:cs="Arial"/>
          <w:lang w:val="de-DE"/>
        </w:rPr>
        <w:fldChar w:fldCharType="end"/>
      </w:r>
      <w:r w:rsidRPr="0009043E">
        <w:rPr>
          <w:lang w:val="de-DE"/>
        </w:rPr>
        <w:tab/>
        <w:t>Die BMT vereinbarte, dass die Notwendigkeit bestehe, die Tagesordnung während der Woche zur Erörterung spezifischer Themen zu organisieren. Die BMT vereinbarte, dass die Häufigkeit der Sitzungen eine Überlegung sein sollte.</w:t>
      </w:r>
    </w:p>
    <w:p w:rsidR="00820731" w:rsidRPr="00DD04A9" w:rsidRDefault="00820731" w:rsidP="00820731">
      <w:pPr>
        <w:rPr>
          <w:sz w:val="18"/>
          <w:lang w:val="de-DE"/>
        </w:rPr>
      </w:pPr>
    </w:p>
    <w:p w:rsidR="00E86588" w:rsidRPr="00820731" w:rsidRDefault="00E86588" w:rsidP="00E86588">
      <w:pPr>
        <w:tabs>
          <w:tab w:val="left" w:pos="5387"/>
        </w:tabs>
        <w:ind w:left="4820"/>
        <w:rPr>
          <w:i/>
          <w:lang w:val="de-DE"/>
        </w:rPr>
      </w:pPr>
      <w:r w:rsidRPr="00820731">
        <w:rPr>
          <w:i/>
          <w:lang w:val="de-DE"/>
        </w:rPr>
        <w:t>16.</w:t>
      </w:r>
      <w:r w:rsidRPr="00820731">
        <w:rPr>
          <w:i/>
          <w:lang w:val="de-DE"/>
        </w:rPr>
        <w:tab/>
        <w:t xml:space="preserve">Der </w:t>
      </w:r>
      <w:r w:rsidR="00820731" w:rsidRPr="00820731">
        <w:rPr>
          <w:i/>
          <w:lang w:val="de-DE"/>
        </w:rPr>
        <w:t xml:space="preserve">Rat </w:t>
      </w:r>
      <w:r w:rsidRPr="00820731">
        <w:rPr>
          <w:i/>
          <w:lang w:val="de-DE"/>
        </w:rPr>
        <w:t xml:space="preserve">wird ersucht, </w:t>
      </w:r>
    </w:p>
    <w:p w:rsidR="00E86588" w:rsidRPr="00DD04A9" w:rsidRDefault="00E86588" w:rsidP="00820731">
      <w:pPr>
        <w:rPr>
          <w:sz w:val="18"/>
          <w:lang w:val="de-DE"/>
        </w:rPr>
      </w:pPr>
    </w:p>
    <w:p w:rsidR="00E86588" w:rsidRPr="00820731" w:rsidRDefault="00E86588" w:rsidP="00E86588">
      <w:pPr>
        <w:tabs>
          <w:tab w:val="left" w:pos="5954"/>
        </w:tabs>
        <w:ind w:left="4820" w:firstLine="567"/>
        <w:rPr>
          <w:rFonts w:cs="Arial"/>
          <w:i/>
          <w:lang w:val="de-DE"/>
        </w:rPr>
      </w:pPr>
      <w:r w:rsidRPr="00820731">
        <w:rPr>
          <w:i/>
          <w:lang w:val="de-DE"/>
        </w:rPr>
        <w:t>a)</w:t>
      </w:r>
      <w:r w:rsidRPr="00820731">
        <w:rPr>
          <w:i/>
          <w:lang w:val="de-DE"/>
        </w:rPr>
        <w:tab/>
        <w:t>die Einsetzung der TWM und deren Aufgabenstellung zur Zusammenlegung der Arbeit von TWC und BMT, wie in Absatz 8 dieses Dokuments dargelegt, zu genehmigen;</w:t>
      </w:r>
    </w:p>
    <w:p w:rsidR="00E86588" w:rsidRPr="00DD04A9" w:rsidRDefault="00E86588" w:rsidP="00820731">
      <w:pPr>
        <w:rPr>
          <w:sz w:val="18"/>
          <w:lang w:val="de-DE"/>
        </w:rPr>
      </w:pPr>
    </w:p>
    <w:p w:rsidR="00E86588" w:rsidRPr="00820731" w:rsidRDefault="00E86588" w:rsidP="00E86588">
      <w:pPr>
        <w:tabs>
          <w:tab w:val="left" w:pos="5954"/>
        </w:tabs>
        <w:ind w:left="4820" w:firstLine="567"/>
        <w:rPr>
          <w:rFonts w:cs="Arial"/>
          <w:i/>
          <w:lang w:val="de-DE"/>
        </w:rPr>
      </w:pPr>
      <w:r w:rsidRPr="00820731">
        <w:rPr>
          <w:i/>
          <w:lang w:val="de-DE"/>
        </w:rPr>
        <w:t>b)</w:t>
      </w:r>
      <w:r w:rsidRPr="00820731">
        <w:rPr>
          <w:i/>
          <w:lang w:val="de-DE"/>
        </w:rPr>
        <w:tab/>
        <w:t xml:space="preserve"> </w:t>
      </w:r>
      <w:r w:rsidR="00820731" w:rsidRPr="00820731">
        <w:rPr>
          <w:i/>
          <w:spacing w:val="-4"/>
          <w:lang w:val="de-DE"/>
        </w:rPr>
        <w:t>vorbehaltlich des vorstehend Gesagten</w:t>
      </w:r>
      <w:r w:rsidRPr="00820731">
        <w:rPr>
          <w:i/>
          <w:lang w:val="de-DE"/>
        </w:rPr>
        <w:t>:</w:t>
      </w:r>
    </w:p>
    <w:p w:rsidR="00E86588" w:rsidRPr="00DD04A9" w:rsidRDefault="00E86588" w:rsidP="00820731">
      <w:pPr>
        <w:rPr>
          <w:sz w:val="18"/>
          <w:lang w:val="de-DE"/>
        </w:rPr>
      </w:pPr>
    </w:p>
    <w:p w:rsidR="00E86588" w:rsidRPr="00820731" w:rsidRDefault="00E86588" w:rsidP="00E86588">
      <w:pPr>
        <w:tabs>
          <w:tab w:val="left" w:pos="6521"/>
        </w:tabs>
        <w:ind w:left="5387" w:firstLine="567"/>
        <w:rPr>
          <w:rFonts w:cs="Arial"/>
          <w:i/>
          <w:snapToGrid w:val="0"/>
          <w:sz w:val="18"/>
          <w:szCs w:val="24"/>
          <w:lang w:val="de-DE" w:eastAsia="ja-JP"/>
        </w:rPr>
      </w:pPr>
      <w:r w:rsidRPr="00820731">
        <w:rPr>
          <w:rFonts w:cs="Arial"/>
          <w:i/>
          <w:lang w:val="de-DE"/>
        </w:rPr>
        <w:t>i)</w:t>
      </w:r>
      <w:r w:rsidRPr="00820731">
        <w:rPr>
          <w:rFonts w:cs="Arial"/>
          <w:i/>
          <w:lang w:val="de-DE"/>
        </w:rPr>
        <w:tab/>
        <w:t xml:space="preserve">die TWM im Rahmen der oben genannten, 2022 in Kraft tretenden Aufgabenstellung einzusetzen; und </w:t>
      </w:r>
    </w:p>
    <w:p w:rsidR="00E86588" w:rsidRPr="00DD04A9" w:rsidRDefault="00E86588" w:rsidP="00820731">
      <w:pPr>
        <w:rPr>
          <w:sz w:val="18"/>
          <w:lang w:val="de-DE"/>
        </w:rPr>
      </w:pPr>
    </w:p>
    <w:p w:rsidR="00E86588" w:rsidRPr="00E86588" w:rsidRDefault="00E86588" w:rsidP="00E86588">
      <w:pPr>
        <w:tabs>
          <w:tab w:val="left" w:pos="6521"/>
        </w:tabs>
        <w:ind w:left="5387" w:firstLine="567"/>
        <w:rPr>
          <w:rFonts w:cs="Arial"/>
          <w:i/>
          <w:snapToGrid w:val="0"/>
          <w:sz w:val="18"/>
          <w:szCs w:val="24"/>
          <w:lang w:val="de-DE" w:eastAsia="ja-JP"/>
        </w:rPr>
      </w:pPr>
      <w:r w:rsidRPr="00AA034F">
        <w:rPr>
          <w:rFonts w:cs="Arial"/>
          <w:i/>
          <w:lang w:val="de-DE"/>
        </w:rPr>
        <w:t>ii)</w:t>
      </w:r>
      <w:r w:rsidRPr="00AA034F">
        <w:rPr>
          <w:rFonts w:cs="Arial"/>
          <w:i/>
          <w:lang w:val="de-DE"/>
        </w:rPr>
        <w:tab/>
        <w:t>den/die Vorsitzende/n der BMT mit der Befugnis zu wählen, als Vorsitzende/r der TWM zu handeln</w:t>
      </w:r>
      <w:r w:rsidRPr="00820731">
        <w:rPr>
          <w:rFonts w:cs="Arial"/>
          <w:i/>
          <w:lang w:val="de-DE"/>
        </w:rPr>
        <w:t>; diese Befugnis endet mit der siebenundfünfzigsten</w:t>
      </w:r>
      <w:r w:rsidRPr="00E86588">
        <w:rPr>
          <w:rFonts w:cs="Arial"/>
          <w:i/>
          <w:lang w:val="de-DE"/>
        </w:rPr>
        <w:t xml:space="preserve"> ordentlichen Tagung des Rates im Jahr 2023.</w:t>
      </w:r>
    </w:p>
    <w:p w:rsidR="00E86588" w:rsidRPr="00E86588" w:rsidRDefault="00820731" w:rsidP="00820731">
      <w:pPr>
        <w:jc w:val="left"/>
        <w:rPr>
          <w:lang w:val="de-DE"/>
        </w:rPr>
      </w:pPr>
      <w:r>
        <w:rPr>
          <w:rFonts w:cs="Arial"/>
          <w:i/>
          <w:noProof/>
        </w:rPr>
        <mc:AlternateContent>
          <mc:Choice Requires="wps">
            <w:drawing>
              <wp:anchor distT="0" distB="0" distL="114300" distR="114300" simplePos="0" relativeHeight="251659264" behindDoc="0" locked="0" layoutInCell="1" allowOverlap="1">
                <wp:simplePos x="0" y="0"/>
                <wp:positionH relativeFrom="column">
                  <wp:posOffset>5127153</wp:posOffset>
                </wp:positionH>
                <wp:positionV relativeFrom="paragraph">
                  <wp:posOffset>61595</wp:posOffset>
                </wp:positionV>
                <wp:extent cx="1104522" cy="280657"/>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104522" cy="280657"/>
                        </a:xfrm>
                        <a:prstGeom prst="rect">
                          <a:avLst/>
                        </a:prstGeom>
                        <a:noFill/>
                        <a:ln w="6350">
                          <a:noFill/>
                        </a:ln>
                      </wps:spPr>
                      <wps:txbx>
                        <w:txbxContent>
                          <w:p w:rsidR="00820731" w:rsidRPr="00820731" w:rsidRDefault="00820731" w:rsidP="00820731">
                            <w:pPr>
                              <w:jc w:val="right"/>
                              <w:rPr>
                                <w:lang w:val="de-DE"/>
                              </w:rPr>
                            </w:pPr>
                            <w:r w:rsidRPr="00E86588">
                              <w:rPr>
                                <w:lang w:val="de-DE"/>
                              </w:rPr>
                              <w:t>[Anlage folgt]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3.7pt;margin-top:4.85pt;width:86.95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" filled="f" stroked="f" strokeweight=".5pt">
                <v:textbox>
                  <w:txbxContent>
                    <w:p w:rsidR="00820731" w:rsidRPr="00820731" w:rsidRDefault="00820731" w:rsidP="00820731">
                      <w:pPr>
                        <w:jc w:val="right"/>
                        <w:rPr>
                          <w:lang w:val="de-DE"/>
                        </w:rPr>
                      </w:pPr>
                      <w:r w:rsidRPr="00E86588">
                        <w:rPr>
                          <w:lang w:val="de-DE"/>
                        </w:rPr>
                        <w:t>[Anlage folgt]</w:t>
                      </w:r>
                    </w:p>
                  </w:txbxContent>
                </v:textbox>
              </v:shape>
            </w:pict>
          </mc:Fallback>
        </mc:AlternateContent>
      </w:r>
    </w:p>
    <w:p w:rsidR="00E86588" w:rsidRPr="00E86588" w:rsidRDefault="00E86588" w:rsidP="00E86588">
      <w:pPr>
        <w:jc w:val="right"/>
        <w:rPr>
          <w:lang w:val="de-DE"/>
        </w:rPr>
        <w:sectPr w:rsidR="00E86588" w:rsidRPr="00E86588" w:rsidSect="008D1701">
          <w:headerReference w:type="default" r:id="rId9"/>
          <w:pgSz w:w="11907" w:h="16840" w:code="9"/>
          <w:pgMar w:top="510" w:right="1134" w:bottom="993" w:left="1134" w:header="510" w:footer="680" w:gutter="0"/>
          <w:cols w:space="720"/>
          <w:titlePg/>
        </w:sectPr>
      </w:pPr>
    </w:p>
    <w:p w:rsidR="00B65251" w:rsidRPr="00C37495" w:rsidRDefault="00B65251" w:rsidP="00B65251">
      <w:pPr>
        <w:pStyle w:val="Header"/>
        <w:rPr>
          <w:rStyle w:val="PageNumber"/>
          <w:lang w:val="de-DE"/>
        </w:rPr>
      </w:pPr>
      <w:r w:rsidRPr="00C37495">
        <w:rPr>
          <w:rStyle w:val="PageNumber"/>
          <w:lang w:val="de-DE"/>
        </w:rPr>
        <w:lastRenderedPageBreak/>
        <w:t>C/54/14</w:t>
      </w:r>
    </w:p>
    <w:p w:rsidR="00B65251" w:rsidRDefault="00B65251" w:rsidP="00E86588">
      <w:pPr>
        <w:jc w:val="center"/>
        <w:rPr>
          <w:lang w:val="de-DE"/>
        </w:rPr>
      </w:pPr>
    </w:p>
    <w:p w:rsidR="00E86588" w:rsidRPr="00E86588" w:rsidRDefault="00E86588" w:rsidP="00E86588">
      <w:pPr>
        <w:jc w:val="center"/>
        <w:rPr>
          <w:lang w:val="de-DE"/>
        </w:rPr>
      </w:pPr>
      <w:r w:rsidRPr="00E86588">
        <w:rPr>
          <w:lang w:val="de-DE"/>
        </w:rPr>
        <w:t>ANLAGE</w:t>
      </w:r>
    </w:p>
    <w:p w:rsidR="00E86588" w:rsidRPr="00E86588" w:rsidRDefault="00E86588" w:rsidP="00E86588">
      <w:pPr>
        <w:jc w:val="center"/>
        <w:rPr>
          <w:sz w:val="18"/>
          <w:lang w:val="de-DE"/>
        </w:rPr>
      </w:pPr>
    </w:p>
    <w:p w:rsidR="00E86588" w:rsidRPr="00E86588" w:rsidRDefault="00E86588" w:rsidP="00E86588">
      <w:pPr>
        <w:jc w:val="center"/>
        <w:rPr>
          <w:i/>
          <w:color w:val="333333"/>
          <w:szCs w:val="18"/>
          <w:lang w:val="de-DE"/>
        </w:rPr>
      </w:pPr>
      <w:r w:rsidRPr="00E86588">
        <w:rPr>
          <w:lang w:val="de-DE"/>
        </w:rPr>
        <w:t>AUFGABENSTELLUNG FÜR DIE TECHNISCHE ARBEITSGRUPPE FÜR AUTOMATISIERUNG UND COMPUTERPROGRAMME (TWC) UND DIE ARBEITSGRUPPE FÜR BIOCHEMISCHE UND MOLEKULARE VERFAHREN UND INSBESONDERE FÜR DNS-PROFILIERUNG (BMT)</w:t>
      </w:r>
    </w:p>
    <w:p w:rsidR="00E86588" w:rsidRPr="00E86588" w:rsidRDefault="00E86588" w:rsidP="00E86588">
      <w:pPr>
        <w:jc w:val="center"/>
        <w:rPr>
          <w:caps/>
          <w:sz w:val="16"/>
          <w:lang w:val="de-DE"/>
        </w:rPr>
      </w:pPr>
    </w:p>
    <w:p w:rsidR="00E86588" w:rsidRPr="00E86588" w:rsidRDefault="00E86588" w:rsidP="00E86588">
      <w:pPr>
        <w:jc w:val="center"/>
        <w:rPr>
          <w:caps/>
          <w:lang w:val="de-DE"/>
        </w:rPr>
      </w:pPr>
    </w:p>
    <w:p w:rsidR="00E86588" w:rsidRPr="00E86588" w:rsidRDefault="00E86588" w:rsidP="00E86588">
      <w:pPr>
        <w:shd w:val="clear" w:color="auto" w:fill="FFFFFF"/>
        <w:rPr>
          <w:color w:val="333333"/>
          <w:u w:val="single"/>
          <w:lang w:val="de-DE"/>
        </w:rPr>
      </w:pPr>
      <w:r w:rsidRPr="00E86588">
        <w:rPr>
          <w:color w:val="333333"/>
          <w:u w:val="single"/>
          <w:lang w:val="de-DE"/>
        </w:rPr>
        <w:t>Technische Arbeitsgruppe für Automatisierung und Computerprogramme (TWC)</w:t>
      </w:r>
    </w:p>
    <w:p w:rsidR="00E86588" w:rsidRPr="00E86588" w:rsidRDefault="00E86588" w:rsidP="00E86588">
      <w:pPr>
        <w:shd w:val="clear" w:color="auto" w:fill="FFFFFF"/>
        <w:rPr>
          <w:color w:val="333333"/>
          <w:sz w:val="18"/>
          <w:lang w:val="de-DE"/>
        </w:rPr>
      </w:pPr>
    </w:p>
    <w:p w:rsidR="00E86588" w:rsidRPr="00E86588" w:rsidRDefault="00E86588" w:rsidP="00E86588">
      <w:pPr>
        <w:shd w:val="clear" w:color="auto" w:fill="FFFFFF"/>
        <w:spacing w:after="225"/>
        <w:rPr>
          <w:color w:val="333333"/>
          <w:szCs w:val="18"/>
          <w:lang w:val="de-DE"/>
        </w:rPr>
      </w:pPr>
      <w:r w:rsidRPr="00E86588">
        <w:rPr>
          <w:color w:val="333333"/>
          <w:lang w:val="de-DE"/>
        </w:rPr>
        <w:t>Der TC setzte auf seiner achtzehnten Tagung vom 17. bis 19. November 1982 die Technische Arbeitsgruppe für Automatisierung und Computerprogramme (TWC) ein (vergleiche Dokument TC/XVIII/13 „Bericht der achtzehnten Tagung des TC“ vom 17. bis 19. November 1982 in Genf, Absatz 32):</w:t>
      </w:r>
    </w:p>
    <w:p w:rsidR="00E86588" w:rsidRPr="00E86588" w:rsidRDefault="00E86588" w:rsidP="00E86588">
      <w:pPr>
        <w:shd w:val="clear" w:color="auto" w:fill="FFFFFF"/>
        <w:spacing w:after="160"/>
        <w:ind w:left="601" w:right="567"/>
        <w:rPr>
          <w:color w:val="333333"/>
          <w:szCs w:val="18"/>
          <w:lang w:val="de-DE"/>
        </w:rPr>
      </w:pPr>
      <w:r w:rsidRPr="00E86588">
        <w:rPr>
          <w:color w:val="333333"/>
          <w:lang w:val="de-DE"/>
        </w:rPr>
        <w:t>„Die erste Aufgabe der Arbeitsgruppe würde darin bestehen, eine Bestandsaufnahme der bestehenden Programme und Datenverarbeitungsmethoden vorzunehmen. Danach würde sie sich auf die folgenden zwei Punkte zu konzentrieren haben:</w:t>
      </w:r>
    </w:p>
    <w:p w:rsidR="00E86588" w:rsidRPr="00E86588" w:rsidRDefault="00E86588" w:rsidP="00E86588">
      <w:pPr>
        <w:shd w:val="clear" w:color="auto" w:fill="FFFFFF"/>
        <w:spacing w:after="160"/>
        <w:ind w:left="601" w:right="567"/>
        <w:rPr>
          <w:color w:val="333333"/>
          <w:szCs w:val="18"/>
          <w:lang w:val="de-DE"/>
        </w:rPr>
      </w:pPr>
      <w:r w:rsidRPr="00E86588">
        <w:rPr>
          <w:color w:val="333333"/>
          <w:lang w:val="de-DE"/>
        </w:rPr>
        <w:t>i) eine Studie über die Probleme der Kodifizierung und Normalisierung von Eingaben, um einen Austausch von Informationen möglich zu machen;</w:t>
      </w:r>
    </w:p>
    <w:p w:rsidR="00E86588" w:rsidRPr="00E86588" w:rsidRDefault="00E86588" w:rsidP="00E86588">
      <w:pPr>
        <w:shd w:val="clear" w:color="auto" w:fill="FFFFFF"/>
        <w:spacing w:after="160"/>
        <w:ind w:left="601" w:right="567"/>
        <w:rPr>
          <w:color w:val="333333"/>
          <w:szCs w:val="18"/>
          <w:lang w:val="de-DE"/>
        </w:rPr>
      </w:pPr>
      <w:r w:rsidRPr="00E86588">
        <w:rPr>
          <w:color w:val="333333"/>
          <w:lang w:val="de-DE"/>
        </w:rPr>
        <w:t>ii) die Ausarbeitung einer vergleichenden Analyse der Methoden, die für fremdbefruchtende Pflanzen bei der Prüfung auf Unterscheidbarkeit, Homogenität und Beständigkeit und bei der statistischen Interpretation der erhaltenen Daten verwendet werden, sowie eines Vorschlags für eine bessere gemeinsame Lösung.“</w:t>
      </w:r>
    </w:p>
    <w:p w:rsidR="00E86588" w:rsidRPr="00E86588" w:rsidRDefault="00E86588" w:rsidP="00E86588">
      <w:pPr>
        <w:shd w:val="clear" w:color="auto" w:fill="FFFFFF"/>
        <w:spacing w:after="225"/>
        <w:rPr>
          <w:color w:val="333333"/>
          <w:szCs w:val="18"/>
          <w:lang w:val="de-DE"/>
        </w:rPr>
      </w:pPr>
      <w:r w:rsidRPr="00E86588">
        <w:rPr>
          <w:color w:val="333333"/>
          <w:lang w:val="de-DE"/>
        </w:rPr>
        <w:t>Der Rat billigte auf seiner siebzehnten ordentlichen Tagung am 14. Oktober 1983 die Einsetzung der TWC durch den TC (vergleiche Dokument (vergleiche Dokument C/XVII/15 „Bericht der siebzehnten ordentlichen Tagung des Rates“ vom 12. bis 14. Oktober 1983 in Genf, Absatz 116).</w:t>
      </w:r>
    </w:p>
    <w:p w:rsidR="00E86588" w:rsidRPr="00E86588" w:rsidRDefault="00E86588" w:rsidP="00E86588">
      <w:pPr>
        <w:rPr>
          <w:u w:val="single"/>
          <w:lang w:val="de-DE"/>
        </w:rPr>
      </w:pPr>
      <w:bookmarkStart w:id="8" w:name="BMT"/>
      <w:bookmarkEnd w:id="8"/>
      <w:r w:rsidRPr="00E86588">
        <w:rPr>
          <w:u w:val="single"/>
          <w:lang w:val="de-DE"/>
        </w:rPr>
        <w:t>Arbeitsgruppe für biochemische und molekulare Verfahren und insbesondere für DNS-Profilierungsverfahren (BMT)</w:t>
      </w:r>
    </w:p>
    <w:p w:rsidR="00E86588" w:rsidRPr="00E86588" w:rsidRDefault="00E86588" w:rsidP="00E86588">
      <w:pPr>
        <w:rPr>
          <w:sz w:val="18"/>
          <w:lang w:val="de-DE"/>
        </w:rPr>
      </w:pPr>
    </w:p>
    <w:p w:rsidR="00E86588" w:rsidRPr="00E86588" w:rsidRDefault="00E86588" w:rsidP="00E86588">
      <w:pPr>
        <w:shd w:val="clear" w:color="auto" w:fill="FFFFFF"/>
        <w:spacing w:after="225"/>
        <w:rPr>
          <w:color w:val="333333"/>
          <w:szCs w:val="18"/>
          <w:lang w:val="de-DE"/>
        </w:rPr>
      </w:pPr>
      <w:r w:rsidRPr="00E86588">
        <w:rPr>
          <w:color w:val="333333"/>
          <w:lang w:val="de-DE"/>
        </w:rPr>
        <w:t>Der Rat vereinbarte auf seiner sechsundzwanzigsten ordentlichen Tagung am 29. Oktober 1992 die Einsetzung der Arbeitstruppe für biochemische und molekulare Verfahren und insbesondere für DNS-Profilierungsverfahren (BMT) (vergleiche Dokument (vergleiche Dokument C/26/15; Bericht der sechsundzwanzigsten ordentlichen Tagung des Rates vom 29. Oktober 1992 in Genf, Absatz 27).</w:t>
      </w:r>
    </w:p>
    <w:p w:rsidR="00E86588" w:rsidRPr="00E86588" w:rsidRDefault="00E86588" w:rsidP="00E86588">
      <w:pPr>
        <w:shd w:val="clear" w:color="auto" w:fill="FFFFFF"/>
        <w:spacing w:after="225"/>
        <w:rPr>
          <w:color w:val="333333"/>
          <w:szCs w:val="18"/>
          <w:lang w:val="de-DE"/>
        </w:rPr>
      </w:pPr>
      <w:r w:rsidRPr="00E86588">
        <w:rPr>
          <w:color w:val="333333"/>
          <w:lang w:val="de-DE"/>
        </w:rPr>
        <w:t>Der TC legte auf seiner achtunddreißigsten Tagung vom 15. bis 17. April 2002 die künftige Rolle der BMT wie folgt fest (vergleiche Dokument TC/38/16, Bericht der achtunddreißigsten Tagung des Rates vom 15. bis 17. April 2002 in Genf, Absatz 204):</w:t>
      </w:r>
    </w:p>
    <w:p w:rsidR="00E86588" w:rsidRPr="00E86588" w:rsidRDefault="00E86588" w:rsidP="00E86588">
      <w:pPr>
        <w:shd w:val="clear" w:color="auto" w:fill="FFFFFF"/>
        <w:spacing w:after="225"/>
        <w:rPr>
          <w:color w:val="333333"/>
          <w:szCs w:val="18"/>
          <w:lang w:val="de-DE"/>
        </w:rPr>
      </w:pPr>
      <w:r w:rsidRPr="00E86588">
        <w:rPr>
          <w:color w:val="333333"/>
          <w:lang w:val="de-DE"/>
        </w:rPr>
        <w:t>Die BMT ist eine den DUS-Sachverständigen, biochemischen und molekularen Fachleuten und Pflanzenzüchtern offenstehende Gruppe. Sie betrachtet es als ihre Funktion:</w:t>
      </w:r>
    </w:p>
    <w:p w:rsidR="00E86588" w:rsidRPr="00E86588" w:rsidRDefault="00E86588" w:rsidP="00E86588">
      <w:pPr>
        <w:shd w:val="clear" w:color="auto" w:fill="FFFFFF"/>
        <w:spacing w:after="140"/>
        <w:ind w:left="601" w:right="567"/>
        <w:rPr>
          <w:color w:val="333333"/>
          <w:sz w:val="18"/>
          <w:szCs w:val="18"/>
          <w:lang w:val="de-DE"/>
        </w:rPr>
      </w:pPr>
      <w:r w:rsidRPr="00E86588">
        <w:rPr>
          <w:color w:val="333333"/>
          <w:sz w:val="18"/>
          <w:lang w:val="de-DE"/>
        </w:rPr>
        <w:t>i) die allgemeinen Entwicklungen auf dem Gebiet der biochemischen und molekularen Verfahren zu überprüfen;</w:t>
      </w:r>
    </w:p>
    <w:p w:rsidR="00E86588" w:rsidRPr="00E86588" w:rsidRDefault="00E86588" w:rsidP="00E86588">
      <w:pPr>
        <w:shd w:val="clear" w:color="auto" w:fill="FFFFFF"/>
        <w:spacing w:after="140"/>
        <w:ind w:left="601" w:right="567"/>
        <w:rPr>
          <w:color w:val="333333"/>
          <w:sz w:val="18"/>
          <w:szCs w:val="18"/>
          <w:lang w:val="de-DE"/>
        </w:rPr>
      </w:pPr>
      <w:r w:rsidRPr="00E86588">
        <w:rPr>
          <w:color w:val="333333"/>
          <w:sz w:val="18"/>
          <w:lang w:val="de-DE"/>
        </w:rPr>
        <w:t>ii) die Kenntnis einschlägiger Anwendungen biochemischer und molekularer Verfahren in der Pflanzenzüchtung aufrechtzuerhalten;</w:t>
      </w:r>
    </w:p>
    <w:p w:rsidR="00E86588" w:rsidRPr="00E86588" w:rsidRDefault="00E86588" w:rsidP="00E86588">
      <w:pPr>
        <w:shd w:val="clear" w:color="auto" w:fill="FFFFFF"/>
        <w:spacing w:after="140"/>
        <w:ind w:left="601" w:right="567"/>
        <w:rPr>
          <w:color w:val="333333"/>
          <w:sz w:val="18"/>
          <w:szCs w:val="18"/>
          <w:lang w:val="de-DE"/>
        </w:rPr>
      </w:pPr>
      <w:r w:rsidRPr="00E86588">
        <w:rPr>
          <w:color w:val="333333"/>
          <w:sz w:val="18"/>
          <w:lang w:val="de-DE"/>
        </w:rPr>
        <w:t>iii) die mögliche Anwendung biochemischer und molekularer Verfahren bei der DUS-Prüfung zu untersuchen und ihre Überlegungen dem Technischen Ausschuss darzulegen;</w:t>
      </w:r>
    </w:p>
    <w:p w:rsidR="00E86588" w:rsidRPr="00E86588" w:rsidRDefault="00E86588" w:rsidP="00E86588">
      <w:pPr>
        <w:shd w:val="clear" w:color="auto" w:fill="FFFFFF"/>
        <w:spacing w:after="140"/>
        <w:ind w:left="601" w:right="567"/>
        <w:rPr>
          <w:color w:val="333333"/>
          <w:sz w:val="18"/>
          <w:szCs w:val="18"/>
          <w:lang w:val="de-DE"/>
        </w:rPr>
      </w:pPr>
      <w:r w:rsidRPr="00E86588">
        <w:rPr>
          <w:color w:val="333333"/>
          <w:sz w:val="18"/>
          <w:lang w:val="de-DE"/>
        </w:rPr>
        <w:t>iv) gegebenenfalls Richtlinien für biochemische und molekulare Verfahren und deren Harmonisierung aufzustellen und insbesondere Beiträge zur Erstellung des Dokuments TGP/15 „Neue Merkmalstypen" zu leisten. Diese Richtlinien sollen in Verbindung mit den Technischen Arbeitsgruppen entwickelt werden;</w:t>
      </w:r>
    </w:p>
    <w:p w:rsidR="00E86588" w:rsidRPr="00E86588" w:rsidRDefault="00E86588" w:rsidP="00E86588">
      <w:pPr>
        <w:shd w:val="clear" w:color="auto" w:fill="FFFFFF"/>
        <w:spacing w:after="140"/>
        <w:ind w:left="601" w:right="567"/>
        <w:rPr>
          <w:color w:val="333333"/>
          <w:sz w:val="18"/>
          <w:szCs w:val="18"/>
          <w:lang w:val="de-DE"/>
        </w:rPr>
      </w:pPr>
      <w:r w:rsidRPr="00E86588">
        <w:rPr>
          <w:color w:val="333333"/>
          <w:sz w:val="18"/>
          <w:lang w:val="de-DE"/>
        </w:rPr>
        <w:t>v) Initiativen der TWP zur Einsetzung artenspezifischer Untergruppen zu prüfen, indem den verfügbaren Informationen und der Notwendigkeit biochemischer und molekularer Verfahren Rechnung getragen wird;</w:t>
      </w:r>
    </w:p>
    <w:p w:rsidR="00E86588" w:rsidRPr="00E86588" w:rsidRDefault="00E86588" w:rsidP="00E86588">
      <w:pPr>
        <w:shd w:val="clear" w:color="auto" w:fill="FFFFFF"/>
        <w:spacing w:after="140"/>
        <w:ind w:left="601" w:right="567"/>
        <w:rPr>
          <w:color w:val="333333"/>
          <w:sz w:val="18"/>
          <w:szCs w:val="18"/>
          <w:lang w:val="de-DE"/>
        </w:rPr>
      </w:pPr>
      <w:r w:rsidRPr="00E86588">
        <w:rPr>
          <w:color w:val="333333"/>
          <w:sz w:val="18"/>
          <w:lang w:val="de-DE"/>
        </w:rPr>
        <w:t>vi) Richtlinien für die Verwaltung und Harmonisierung von Datenbanken mit biochemischen und molekularen Informationen in Verbindung mit der TWC aufzustellen;</w:t>
      </w:r>
    </w:p>
    <w:p w:rsidR="00E86588" w:rsidRPr="00E86588" w:rsidRDefault="00E86588" w:rsidP="00E86588">
      <w:pPr>
        <w:shd w:val="clear" w:color="auto" w:fill="FFFFFF"/>
        <w:spacing w:after="140"/>
        <w:ind w:left="601" w:right="567"/>
        <w:rPr>
          <w:color w:val="333333"/>
          <w:sz w:val="18"/>
          <w:lang w:val="de-DE"/>
        </w:rPr>
      </w:pPr>
      <w:r w:rsidRPr="00E86588">
        <w:rPr>
          <w:color w:val="333333"/>
          <w:sz w:val="18"/>
          <w:lang w:val="de-DE"/>
        </w:rPr>
        <w:t>vii) die Berichte der artenspezifischen Untergruppen und der BMT-Überprüfungsgruppe entgegenzunehmen;</w:t>
      </w:r>
      <w:r w:rsidRPr="00E86588">
        <w:rPr>
          <w:color w:val="333333"/>
          <w:sz w:val="18"/>
          <w:lang w:val="de-DE"/>
        </w:rPr>
        <w:cr/>
      </w:r>
      <w:r w:rsidRPr="00E86588">
        <w:rPr>
          <w:color w:val="333333"/>
          <w:sz w:val="18"/>
          <w:lang w:val="de-DE"/>
        </w:rPr>
        <w:br/>
        <w:t>viii) ein Diskussionsforum über die Anwendung biochemischer und molekularer Verfahren bei der Prüfung der wesentlichen Ableitung und bei der Sortenidentifikation bereitzustellen.</w:t>
      </w:r>
    </w:p>
    <w:p w:rsidR="004311D1" w:rsidRPr="0017724C" w:rsidRDefault="00E86588" w:rsidP="00B65251">
      <w:pPr>
        <w:jc w:val="right"/>
        <w:rPr>
          <w:lang w:val="de-DE"/>
        </w:rPr>
      </w:pPr>
      <w:r w:rsidRPr="00E86588">
        <w:rPr>
          <w:lang w:val="de-DE"/>
        </w:rPr>
        <w:t xml:space="preserve"> [Ende der Anlage und des Dokuments]</w:t>
      </w:r>
    </w:p>
    <w:sectPr w:rsidR="004311D1" w:rsidRPr="0017724C" w:rsidSect="00EB1554">
      <w:headerReference w:type="default" r:id="rId10"/>
      <w:headerReference w:type="first" r:id="rId11"/>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84" w:rsidRDefault="00777E84" w:rsidP="00B1009B">
      <w:r>
        <w:separator/>
      </w:r>
    </w:p>
  </w:endnote>
  <w:endnote w:type="continuationSeparator" w:id="0">
    <w:p w:rsidR="00777E84" w:rsidRDefault="00777E84"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84" w:rsidRDefault="00777E84" w:rsidP="00B1009B">
      <w:r>
        <w:separator/>
      </w:r>
    </w:p>
  </w:footnote>
  <w:footnote w:type="continuationSeparator" w:id="0">
    <w:p w:rsidR="00777E84" w:rsidRDefault="00777E84" w:rsidP="00B1009B">
      <w:r>
        <w:continuationSeparator/>
      </w:r>
    </w:p>
  </w:footnote>
  <w:footnote w:id="1">
    <w:p w:rsidR="00820731" w:rsidRPr="00E86588" w:rsidRDefault="00820731" w:rsidP="00820731">
      <w:pPr>
        <w:pStyle w:val="FootnoteText"/>
        <w:rPr>
          <w:lang w:val="de-DE"/>
        </w:rPr>
      </w:pPr>
      <w:r>
        <w:rPr>
          <w:rStyle w:val="FootnoteReference"/>
        </w:rPr>
        <w:footnoteRef/>
      </w:r>
      <w:r w:rsidRPr="00E86588">
        <w:rPr>
          <w:lang w:val="de-DE"/>
        </w:rPr>
        <w:t xml:space="preserve"> Bei ihrer vierundfünfzigsten Tagung vom 11. bis 15. Mai 2020.</w:t>
      </w:r>
    </w:p>
  </w:footnote>
  <w:footnote w:id="2">
    <w:p w:rsidR="00820731" w:rsidRPr="00E86588" w:rsidRDefault="00820731" w:rsidP="00820731">
      <w:pPr>
        <w:pStyle w:val="FootnoteText"/>
        <w:rPr>
          <w:lang w:val="de-DE"/>
        </w:rPr>
      </w:pPr>
      <w:r>
        <w:rPr>
          <w:rStyle w:val="FootnoteReference"/>
        </w:rPr>
        <w:footnoteRef/>
      </w:r>
      <w:r w:rsidRPr="00E86588">
        <w:rPr>
          <w:lang w:val="de-DE"/>
        </w:rPr>
        <w:t xml:space="preserve"> </w:t>
      </w:r>
      <w:r w:rsidRPr="00E86588">
        <w:rPr>
          <w:lang w:val="de-DE"/>
        </w:rPr>
        <w:t>Bei ihrer zweiundfünfzigsten Tagung vom 8. bis 12. Juni 2020.</w:t>
      </w:r>
    </w:p>
  </w:footnote>
  <w:footnote w:id="3">
    <w:p w:rsidR="00820731" w:rsidRPr="00E86588" w:rsidRDefault="00820731" w:rsidP="00820731">
      <w:pPr>
        <w:pStyle w:val="FootnoteText"/>
        <w:rPr>
          <w:lang w:val="de-DE"/>
        </w:rPr>
      </w:pPr>
      <w:r>
        <w:rPr>
          <w:rStyle w:val="FootnoteReference"/>
        </w:rPr>
        <w:footnoteRef/>
      </w:r>
      <w:r w:rsidRPr="00E86588">
        <w:rPr>
          <w:lang w:val="de-DE"/>
        </w:rPr>
        <w:t xml:space="preserve"> </w:t>
      </w:r>
      <w:r w:rsidRPr="00E86588">
        <w:rPr>
          <w:lang w:val="de-DE"/>
        </w:rPr>
        <w:t>Bei ihrer neunundvierzigsten Tagung vom 22. bis 26. Juni 2020.</w:t>
      </w:r>
    </w:p>
  </w:footnote>
  <w:footnote w:id="4">
    <w:p w:rsidR="00820731" w:rsidRPr="00395FB4" w:rsidRDefault="00820731" w:rsidP="00820731">
      <w:pPr>
        <w:pStyle w:val="FootnoteText"/>
        <w:rPr>
          <w:lang w:val="de-DE"/>
        </w:rPr>
      </w:pPr>
      <w:r>
        <w:rPr>
          <w:rStyle w:val="FootnoteReference"/>
        </w:rPr>
        <w:footnoteRef/>
      </w:r>
      <w:r w:rsidRPr="00E86588">
        <w:rPr>
          <w:lang w:val="de-DE"/>
        </w:rPr>
        <w:t xml:space="preserve"> </w:t>
      </w:r>
      <w:r w:rsidRPr="004D56E4">
        <w:rPr>
          <w:lang w:val="de-DE"/>
        </w:rPr>
        <w:t xml:space="preserve">Bei ihrer einundfünfzigsten Tagung vom 6. bis 10. </w:t>
      </w:r>
      <w:r w:rsidRPr="00395FB4">
        <w:rPr>
          <w:lang w:val="de-DE"/>
        </w:rPr>
        <w:t>Juli 2020.</w:t>
      </w:r>
    </w:p>
  </w:footnote>
  <w:footnote w:id="5">
    <w:p w:rsidR="00820731" w:rsidRPr="00395FB4" w:rsidRDefault="00820731" w:rsidP="00820731">
      <w:pPr>
        <w:pStyle w:val="FootnoteText"/>
        <w:rPr>
          <w:lang w:val="de-DE"/>
        </w:rPr>
      </w:pPr>
      <w:r w:rsidRPr="00395FB4">
        <w:rPr>
          <w:rStyle w:val="FootnoteReference"/>
          <w:lang w:val="de-DE"/>
        </w:rPr>
        <w:footnoteRef/>
      </w:r>
      <w:r w:rsidRPr="00395FB4">
        <w:rPr>
          <w:lang w:val="de-DE"/>
        </w:rPr>
        <w:t xml:space="preserve"> </w:t>
      </w:r>
      <w:r w:rsidRPr="004D56E4">
        <w:rPr>
          <w:lang w:val="de-DE"/>
        </w:rPr>
        <w:t xml:space="preserve">Bei ihrer achtunddreißigsten Tagung vom 21. bis 23. </w:t>
      </w:r>
      <w:r w:rsidRPr="00395FB4">
        <w:rPr>
          <w:lang w:val="de-DE"/>
        </w:rPr>
        <w:t>September 2020.</w:t>
      </w:r>
    </w:p>
  </w:footnote>
  <w:footnote w:id="6">
    <w:p w:rsidR="00820731" w:rsidRPr="00395FB4" w:rsidRDefault="00820731" w:rsidP="00820731">
      <w:pPr>
        <w:pStyle w:val="FootnoteText"/>
        <w:rPr>
          <w:lang w:val="de-DE"/>
        </w:rPr>
      </w:pPr>
      <w:r w:rsidRPr="00395FB4">
        <w:rPr>
          <w:rStyle w:val="FootnoteReference"/>
          <w:lang w:val="de-DE"/>
        </w:rPr>
        <w:footnoteRef/>
      </w:r>
      <w:r w:rsidRPr="00395FB4">
        <w:rPr>
          <w:lang w:val="de-DE"/>
        </w:rPr>
        <w:t xml:space="preserve"> </w:t>
      </w:r>
      <w:r w:rsidRPr="004D56E4">
        <w:rPr>
          <w:lang w:val="de-DE"/>
        </w:rPr>
        <w:t xml:space="preserve">Bei ihrer </w:t>
      </w:r>
      <w:r w:rsidRPr="00395FB4">
        <w:rPr>
          <w:lang w:val="de-DE"/>
        </w:rPr>
        <w:t>neunzehnten Tagung vom 23. bis 25. September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588" w:rsidRPr="00C5280D" w:rsidRDefault="00E86588" w:rsidP="00EB048E">
    <w:pPr>
      <w:pStyle w:val="Header"/>
      <w:rPr>
        <w:rStyle w:val="PageNumber"/>
      </w:rPr>
    </w:pPr>
    <w:r>
      <w:rPr>
        <w:rStyle w:val="PageNumber"/>
      </w:rPr>
      <w:t>C/54/14</w:t>
    </w:r>
  </w:p>
  <w:p w:rsidR="00E86588" w:rsidRPr="00C5280D" w:rsidRDefault="00E86588" w:rsidP="00EB048E">
    <w:pPr>
      <w:pStyle w:val="Header"/>
    </w:pPr>
    <w:proofErr w:type="spellStart"/>
    <w:r>
      <w:t>Seite</w:t>
    </w:r>
    <w:proofErr w:type="spellEnd"/>
    <w:r>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E1030">
      <w:rPr>
        <w:rStyle w:val="PageNumber"/>
        <w:noProof/>
      </w:rPr>
      <w:t>2</w:t>
    </w:r>
    <w:r w:rsidRPr="00C5280D">
      <w:rPr>
        <w:rStyle w:val="PageNumber"/>
      </w:rPr>
      <w:fldChar w:fldCharType="end"/>
    </w:r>
  </w:p>
  <w:p w:rsidR="00E86588" w:rsidRPr="00C5280D" w:rsidRDefault="00E86588"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DF" w:rsidRDefault="00E86588" w:rsidP="00F74858">
    <w:pPr>
      <w:jc w:val="center"/>
      <w:rPr>
        <w:lang w:val="de-DE"/>
      </w:rPr>
    </w:pPr>
    <w:r>
      <w:rPr>
        <w:lang w:val="de-DE"/>
      </w:rPr>
      <w:t>C/54/14</w:t>
    </w:r>
  </w:p>
  <w:p w:rsidR="00BA13DF" w:rsidRDefault="00BA13DF" w:rsidP="00F74858">
    <w:pPr>
      <w:jc w:val="center"/>
      <w:rPr>
        <w:lang w:val="de-DE"/>
      </w:rPr>
    </w:pPr>
  </w:p>
  <w:p w:rsidR="00BA13DF" w:rsidRPr="00E320FB" w:rsidRDefault="00E86588" w:rsidP="00E86588">
    <w:pPr>
      <w:jc w:val="center"/>
    </w:pPr>
    <w:r>
      <w:rPr>
        <w:lang w:val="de-DE"/>
      </w:rPr>
      <w:t xml:space="preserve">Anlage, </w:t>
    </w:r>
    <w:r w:rsidR="00BA13DF">
      <w:rPr>
        <w:lang w:val="de-DE"/>
      </w:rPr>
      <w:t>Seite</w:t>
    </w:r>
    <w:r w:rsidR="00BA13DF" w:rsidRPr="00F133B1">
      <w:rPr>
        <w:lang w:val="de-DE"/>
      </w:rPr>
      <w:t xml:space="preserve"> </w:t>
    </w:r>
    <w:r w:rsidR="00BA13DF" w:rsidRPr="00E320FB">
      <w:rPr>
        <w:rStyle w:val="PageNumber"/>
      </w:rPr>
      <w:fldChar w:fldCharType="begin"/>
    </w:r>
    <w:r w:rsidR="00BA13DF" w:rsidRPr="00E320FB">
      <w:rPr>
        <w:rStyle w:val="PageNumber"/>
      </w:rPr>
      <w:instrText xml:space="preserve"> PAGE </w:instrText>
    </w:r>
    <w:r w:rsidR="00BA13DF" w:rsidRPr="00E320FB">
      <w:rPr>
        <w:rStyle w:val="PageNumber"/>
      </w:rPr>
      <w:fldChar w:fldCharType="separate"/>
    </w:r>
    <w:r w:rsidR="001E1030">
      <w:rPr>
        <w:rStyle w:val="PageNumber"/>
        <w:noProof/>
      </w:rPr>
      <w:t>1</w:t>
    </w:r>
    <w:r w:rsidR="00BA13DF" w:rsidRPr="00E320FB">
      <w:rPr>
        <w:rStyle w:val="PageNumber"/>
      </w:rPr>
      <w:fldChar w:fldCharType="end"/>
    </w:r>
  </w:p>
  <w:p w:rsidR="00BA13DF" w:rsidRPr="00E320FB" w:rsidRDefault="00BA13DF"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DF" w:rsidRPr="00F133B1" w:rsidRDefault="00BA13DF" w:rsidP="00F74858">
    <w:pPr>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9320C13"/>
    <w:multiLevelType w:val="hybridMultilevel"/>
    <w:tmpl w:val="709CB438"/>
    <w:lvl w:ilvl="0" w:tplc="81F4D74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340021B4"/>
    <w:multiLevelType w:val="hybridMultilevel"/>
    <w:tmpl w:val="4E5A3D1E"/>
    <w:lvl w:ilvl="0" w:tplc="827C5870">
      <w:start w:val="1"/>
      <w:numFmt w:val="lowerRoman"/>
      <w:lvlText w:val="%1)"/>
      <w:lvlJc w:val="left"/>
      <w:pPr>
        <w:ind w:left="1650" w:hanging="720"/>
      </w:pPr>
      <w:rPr>
        <w:rFonts w:hint="default"/>
      </w:rPr>
    </w:lvl>
    <w:lvl w:ilvl="1" w:tplc="04070019" w:tentative="1">
      <w:start w:val="1"/>
      <w:numFmt w:val="lowerLetter"/>
      <w:lvlText w:val="%2."/>
      <w:lvlJc w:val="left"/>
      <w:pPr>
        <w:ind w:left="2010" w:hanging="360"/>
      </w:pPr>
    </w:lvl>
    <w:lvl w:ilvl="2" w:tplc="0407001B" w:tentative="1">
      <w:start w:val="1"/>
      <w:numFmt w:val="lowerRoman"/>
      <w:lvlText w:val="%3."/>
      <w:lvlJc w:val="right"/>
      <w:pPr>
        <w:ind w:left="2730" w:hanging="180"/>
      </w:pPr>
    </w:lvl>
    <w:lvl w:ilvl="3" w:tplc="0407000F" w:tentative="1">
      <w:start w:val="1"/>
      <w:numFmt w:val="decimal"/>
      <w:lvlText w:val="%4."/>
      <w:lvlJc w:val="left"/>
      <w:pPr>
        <w:ind w:left="3450" w:hanging="360"/>
      </w:pPr>
    </w:lvl>
    <w:lvl w:ilvl="4" w:tplc="04070019" w:tentative="1">
      <w:start w:val="1"/>
      <w:numFmt w:val="lowerLetter"/>
      <w:lvlText w:val="%5."/>
      <w:lvlJc w:val="left"/>
      <w:pPr>
        <w:ind w:left="4170" w:hanging="360"/>
      </w:pPr>
    </w:lvl>
    <w:lvl w:ilvl="5" w:tplc="0407001B" w:tentative="1">
      <w:start w:val="1"/>
      <w:numFmt w:val="lowerRoman"/>
      <w:lvlText w:val="%6."/>
      <w:lvlJc w:val="right"/>
      <w:pPr>
        <w:ind w:left="4890" w:hanging="180"/>
      </w:pPr>
    </w:lvl>
    <w:lvl w:ilvl="6" w:tplc="0407000F" w:tentative="1">
      <w:start w:val="1"/>
      <w:numFmt w:val="decimal"/>
      <w:lvlText w:val="%7."/>
      <w:lvlJc w:val="left"/>
      <w:pPr>
        <w:ind w:left="5610" w:hanging="360"/>
      </w:pPr>
    </w:lvl>
    <w:lvl w:ilvl="7" w:tplc="04070019" w:tentative="1">
      <w:start w:val="1"/>
      <w:numFmt w:val="lowerLetter"/>
      <w:lvlText w:val="%8."/>
      <w:lvlJc w:val="left"/>
      <w:pPr>
        <w:ind w:left="6330" w:hanging="360"/>
      </w:pPr>
    </w:lvl>
    <w:lvl w:ilvl="8" w:tplc="0407001B" w:tentative="1">
      <w:start w:val="1"/>
      <w:numFmt w:val="lowerRoman"/>
      <w:lvlText w:val="%9."/>
      <w:lvlJc w:val="right"/>
      <w:pPr>
        <w:ind w:left="7050" w:hanging="180"/>
      </w:pPr>
    </w:lvl>
  </w:abstractNum>
  <w:abstractNum w:abstractNumId="13"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5" w15:restartNumberingAfterBreak="0">
    <w:nsid w:val="607413F2"/>
    <w:multiLevelType w:val="hybridMultilevel"/>
    <w:tmpl w:val="B8CCE1A0"/>
    <w:lvl w:ilvl="0" w:tplc="12C2EE4E">
      <w:start w:val="1"/>
      <w:numFmt w:val="lowerLetter"/>
      <w:lvlText w:val="%1)"/>
      <w:lvlJc w:val="left"/>
      <w:pPr>
        <w:ind w:left="930" w:hanging="360"/>
      </w:pPr>
      <w:rPr>
        <w:rFonts w:cs="Times New Roman" w:hint="default"/>
      </w:rPr>
    </w:lvl>
    <w:lvl w:ilvl="1" w:tplc="04070019">
      <w:start w:val="1"/>
      <w:numFmt w:val="lowerLetter"/>
      <w:lvlText w:val="%2."/>
      <w:lvlJc w:val="left"/>
      <w:pPr>
        <w:ind w:left="1650" w:hanging="360"/>
      </w:pPr>
    </w:lvl>
    <w:lvl w:ilvl="2" w:tplc="0407001B">
      <w:start w:val="1"/>
      <w:numFmt w:val="lowerRoman"/>
      <w:lvlText w:val="%3."/>
      <w:lvlJc w:val="right"/>
      <w:pPr>
        <w:ind w:left="2370" w:hanging="180"/>
      </w:pPr>
    </w:lvl>
    <w:lvl w:ilvl="3" w:tplc="0407000F">
      <w:start w:val="1"/>
      <w:numFmt w:val="decimal"/>
      <w:lvlText w:val="%4."/>
      <w:lvlJc w:val="left"/>
      <w:pPr>
        <w:ind w:left="3090" w:hanging="360"/>
      </w:pPr>
    </w:lvl>
    <w:lvl w:ilvl="4" w:tplc="04070019">
      <w:start w:val="1"/>
      <w:numFmt w:val="lowerLetter"/>
      <w:lvlText w:val="%5."/>
      <w:lvlJc w:val="left"/>
      <w:pPr>
        <w:ind w:left="3810" w:hanging="360"/>
      </w:pPr>
    </w:lvl>
    <w:lvl w:ilvl="5" w:tplc="0407001B">
      <w:start w:val="1"/>
      <w:numFmt w:val="lowerRoman"/>
      <w:lvlText w:val="%6."/>
      <w:lvlJc w:val="right"/>
      <w:pPr>
        <w:ind w:left="4530" w:hanging="180"/>
      </w:pPr>
    </w:lvl>
    <w:lvl w:ilvl="6" w:tplc="0407000F">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6" w15:restartNumberingAfterBreak="0">
    <w:nsid w:val="67474BF0"/>
    <w:multiLevelType w:val="hybridMultilevel"/>
    <w:tmpl w:val="D1EE5452"/>
    <w:lvl w:ilvl="0" w:tplc="04070017">
      <w:start w:val="1"/>
      <w:numFmt w:val="lowerLetter"/>
      <w:lvlText w:val="%1)"/>
      <w:lvlJc w:val="left"/>
      <w:pPr>
        <w:ind w:left="720" w:hanging="360"/>
      </w:pPr>
      <w:rPr>
        <w:rFonts w:hint="default"/>
      </w:rPr>
    </w:lvl>
    <w:lvl w:ilvl="1" w:tplc="C9E054A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9"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0"/>
  </w:num>
  <w:num w:numId="4">
    <w:abstractNumId w:val="13"/>
  </w:num>
  <w:num w:numId="5">
    <w:abstractNumId w:val="18"/>
  </w:num>
  <w:num w:numId="6">
    <w:abstractNumId w:val="17"/>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5"/>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de-DE" w:vendorID="64" w:dllVersion="131078" w:nlCheck="1" w:checkStyle="1"/>
  <w:proofState w:spelling="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D1"/>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6F85"/>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055"/>
    <w:rsid w:val="000B3512"/>
    <w:rsid w:val="000B408C"/>
    <w:rsid w:val="000B4476"/>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56CA"/>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E771D"/>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3B9A"/>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3D2A"/>
    <w:rsid w:val="00145342"/>
    <w:rsid w:val="00145BEF"/>
    <w:rsid w:val="00146636"/>
    <w:rsid w:val="00147567"/>
    <w:rsid w:val="00150252"/>
    <w:rsid w:val="001503D6"/>
    <w:rsid w:val="00150A66"/>
    <w:rsid w:val="00151207"/>
    <w:rsid w:val="00151E6C"/>
    <w:rsid w:val="00152C1F"/>
    <w:rsid w:val="00153DB6"/>
    <w:rsid w:val="00153FF1"/>
    <w:rsid w:val="00154CD6"/>
    <w:rsid w:val="00155A9C"/>
    <w:rsid w:val="001561B9"/>
    <w:rsid w:val="0015629B"/>
    <w:rsid w:val="00157840"/>
    <w:rsid w:val="001619D7"/>
    <w:rsid w:val="00161C39"/>
    <w:rsid w:val="00162273"/>
    <w:rsid w:val="001623A0"/>
    <w:rsid w:val="00164086"/>
    <w:rsid w:val="001641C6"/>
    <w:rsid w:val="00165579"/>
    <w:rsid w:val="00167EC8"/>
    <w:rsid w:val="001703F3"/>
    <w:rsid w:val="001706B9"/>
    <w:rsid w:val="00170FD2"/>
    <w:rsid w:val="00171099"/>
    <w:rsid w:val="00172A75"/>
    <w:rsid w:val="00175BAC"/>
    <w:rsid w:val="00176502"/>
    <w:rsid w:val="001769B8"/>
    <w:rsid w:val="00177001"/>
    <w:rsid w:val="0017724C"/>
    <w:rsid w:val="00177708"/>
    <w:rsid w:val="0017786C"/>
    <w:rsid w:val="00180802"/>
    <w:rsid w:val="001811B0"/>
    <w:rsid w:val="001815F2"/>
    <w:rsid w:val="0018306A"/>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1D9D"/>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2E00"/>
    <w:rsid w:val="001D316A"/>
    <w:rsid w:val="001D355C"/>
    <w:rsid w:val="001D3AD5"/>
    <w:rsid w:val="001D45D6"/>
    <w:rsid w:val="001D48A0"/>
    <w:rsid w:val="001D6D40"/>
    <w:rsid w:val="001D7160"/>
    <w:rsid w:val="001D728C"/>
    <w:rsid w:val="001D7DD5"/>
    <w:rsid w:val="001E02A9"/>
    <w:rsid w:val="001E0CD2"/>
    <w:rsid w:val="001E0DB2"/>
    <w:rsid w:val="001E1030"/>
    <w:rsid w:val="001E1089"/>
    <w:rsid w:val="001E10AD"/>
    <w:rsid w:val="001E1FAE"/>
    <w:rsid w:val="001E2652"/>
    <w:rsid w:val="001E276E"/>
    <w:rsid w:val="001E4948"/>
    <w:rsid w:val="001E525D"/>
    <w:rsid w:val="001E603B"/>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4CE"/>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1ED"/>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8ED"/>
    <w:rsid w:val="00287C5E"/>
    <w:rsid w:val="00290507"/>
    <w:rsid w:val="0029058A"/>
    <w:rsid w:val="00290F98"/>
    <w:rsid w:val="00291245"/>
    <w:rsid w:val="00291D33"/>
    <w:rsid w:val="00292460"/>
    <w:rsid w:val="0029329A"/>
    <w:rsid w:val="00293ED3"/>
    <w:rsid w:val="00294904"/>
    <w:rsid w:val="00294DB4"/>
    <w:rsid w:val="00295353"/>
    <w:rsid w:val="00297213"/>
    <w:rsid w:val="002973EA"/>
    <w:rsid w:val="002976A3"/>
    <w:rsid w:val="00297B8D"/>
    <w:rsid w:val="002A07D0"/>
    <w:rsid w:val="002A0A33"/>
    <w:rsid w:val="002A2868"/>
    <w:rsid w:val="002A29A5"/>
    <w:rsid w:val="002A2A4E"/>
    <w:rsid w:val="002A3501"/>
    <w:rsid w:val="002A3646"/>
    <w:rsid w:val="002A3D46"/>
    <w:rsid w:val="002A56B5"/>
    <w:rsid w:val="002A5A71"/>
    <w:rsid w:val="002A5ECE"/>
    <w:rsid w:val="002A60E6"/>
    <w:rsid w:val="002A7756"/>
    <w:rsid w:val="002B13C3"/>
    <w:rsid w:val="002B1694"/>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5AE4"/>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00C"/>
    <w:rsid w:val="003074FA"/>
    <w:rsid w:val="003077CA"/>
    <w:rsid w:val="00307AC6"/>
    <w:rsid w:val="0031187D"/>
    <w:rsid w:val="00312454"/>
    <w:rsid w:val="003127A5"/>
    <w:rsid w:val="00313CE1"/>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6181"/>
    <w:rsid w:val="0036717D"/>
    <w:rsid w:val="003677C6"/>
    <w:rsid w:val="00367CB8"/>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8EF"/>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907"/>
    <w:rsid w:val="003E5C81"/>
    <w:rsid w:val="003E62B3"/>
    <w:rsid w:val="003E70B9"/>
    <w:rsid w:val="003F06B3"/>
    <w:rsid w:val="003F0AFA"/>
    <w:rsid w:val="003F16B6"/>
    <w:rsid w:val="003F18B9"/>
    <w:rsid w:val="003F2243"/>
    <w:rsid w:val="003F24AE"/>
    <w:rsid w:val="003F2981"/>
    <w:rsid w:val="003F32F4"/>
    <w:rsid w:val="003F3629"/>
    <w:rsid w:val="003F4046"/>
    <w:rsid w:val="003F5B4A"/>
    <w:rsid w:val="003F5BD9"/>
    <w:rsid w:val="003F6501"/>
    <w:rsid w:val="003F677D"/>
    <w:rsid w:val="00400202"/>
    <w:rsid w:val="004003DA"/>
    <w:rsid w:val="004017C9"/>
    <w:rsid w:val="004021C1"/>
    <w:rsid w:val="004043BA"/>
    <w:rsid w:val="00405D21"/>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4A66"/>
    <w:rsid w:val="00425EA8"/>
    <w:rsid w:val="00430280"/>
    <w:rsid w:val="004311D1"/>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BF"/>
    <w:rsid w:val="004663DB"/>
    <w:rsid w:val="004665EE"/>
    <w:rsid w:val="00466F95"/>
    <w:rsid w:val="0046784D"/>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1D3"/>
    <w:rsid w:val="004D6C61"/>
    <w:rsid w:val="004D6ED5"/>
    <w:rsid w:val="004D7637"/>
    <w:rsid w:val="004D7A17"/>
    <w:rsid w:val="004E0C17"/>
    <w:rsid w:val="004E19B8"/>
    <w:rsid w:val="004E1AF5"/>
    <w:rsid w:val="004E3C65"/>
    <w:rsid w:val="004E4FEB"/>
    <w:rsid w:val="004E64A0"/>
    <w:rsid w:val="004E6B8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2895"/>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855"/>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214"/>
    <w:rsid w:val="0056728C"/>
    <w:rsid w:val="00567EC5"/>
    <w:rsid w:val="00567F47"/>
    <w:rsid w:val="0057008E"/>
    <w:rsid w:val="005713E9"/>
    <w:rsid w:val="0057160E"/>
    <w:rsid w:val="00571FBB"/>
    <w:rsid w:val="005735D0"/>
    <w:rsid w:val="005735D3"/>
    <w:rsid w:val="00573DD3"/>
    <w:rsid w:val="00574CD0"/>
    <w:rsid w:val="00575D98"/>
    <w:rsid w:val="00576802"/>
    <w:rsid w:val="00576966"/>
    <w:rsid w:val="00576BB3"/>
    <w:rsid w:val="0057732C"/>
    <w:rsid w:val="00577430"/>
    <w:rsid w:val="00577CFB"/>
    <w:rsid w:val="00577F60"/>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496F"/>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68"/>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3CCA"/>
    <w:rsid w:val="0060461A"/>
    <w:rsid w:val="006052F7"/>
    <w:rsid w:val="00607181"/>
    <w:rsid w:val="006071E8"/>
    <w:rsid w:val="00610002"/>
    <w:rsid w:val="006102B9"/>
    <w:rsid w:val="006103C8"/>
    <w:rsid w:val="006118A3"/>
    <w:rsid w:val="0061368D"/>
    <w:rsid w:val="00613BBF"/>
    <w:rsid w:val="00613CD6"/>
    <w:rsid w:val="00613E9C"/>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833"/>
    <w:rsid w:val="00626B9D"/>
    <w:rsid w:val="00626C82"/>
    <w:rsid w:val="00627EB8"/>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75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5BE7"/>
    <w:rsid w:val="0069682F"/>
    <w:rsid w:val="00696DEB"/>
    <w:rsid w:val="006A0EEC"/>
    <w:rsid w:val="006A1CD0"/>
    <w:rsid w:val="006A46EF"/>
    <w:rsid w:val="006A4E70"/>
    <w:rsid w:val="006A4F92"/>
    <w:rsid w:val="006A59E4"/>
    <w:rsid w:val="006B03E2"/>
    <w:rsid w:val="006B0539"/>
    <w:rsid w:val="006B1269"/>
    <w:rsid w:val="006B26A6"/>
    <w:rsid w:val="006B33BD"/>
    <w:rsid w:val="006B3AEC"/>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56A"/>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0AC"/>
    <w:rsid w:val="00714661"/>
    <w:rsid w:val="00716FE3"/>
    <w:rsid w:val="0072026F"/>
    <w:rsid w:val="00721875"/>
    <w:rsid w:val="0072208D"/>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39E4"/>
    <w:rsid w:val="00766AAD"/>
    <w:rsid w:val="00766F6F"/>
    <w:rsid w:val="00767D20"/>
    <w:rsid w:val="00770A36"/>
    <w:rsid w:val="00771846"/>
    <w:rsid w:val="00773385"/>
    <w:rsid w:val="00774F51"/>
    <w:rsid w:val="00777AEF"/>
    <w:rsid w:val="00777E84"/>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3D38"/>
    <w:rsid w:val="007C436E"/>
    <w:rsid w:val="007C4DB7"/>
    <w:rsid w:val="007C5670"/>
    <w:rsid w:val="007C5770"/>
    <w:rsid w:val="007C5F4C"/>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16CED"/>
    <w:rsid w:val="00820731"/>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B90"/>
    <w:rsid w:val="00874F85"/>
    <w:rsid w:val="0087587C"/>
    <w:rsid w:val="00875B41"/>
    <w:rsid w:val="008771D1"/>
    <w:rsid w:val="008810DA"/>
    <w:rsid w:val="008812F1"/>
    <w:rsid w:val="00881E38"/>
    <w:rsid w:val="008821E5"/>
    <w:rsid w:val="00885E40"/>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6D25"/>
    <w:rsid w:val="0089763A"/>
    <w:rsid w:val="00897F29"/>
    <w:rsid w:val="008A01D5"/>
    <w:rsid w:val="008A0287"/>
    <w:rsid w:val="008A0491"/>
    <w:rsid w:val="008A1460"/>
    <w:rsid w:val="008A19FD"/>
    <w:rsid w:val="008A222B"/>
    <w:rsid w:val="008A3A2F"/>
    <w:rsid w:val="008A3AAF"/>
    <w:rsid w:val="008A4430"/>
    <w:rsid w:val="008A4DFC"/>
    <w:rsid w:val="008A50DB"/>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657"/>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04B"/>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1FFF"/>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10A8"/>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1E72"/>
    <w:rsid w:val="00984840"/>
    <w:rsid w:val="00985387"/>
    <w:rsid w:val="0098579D"/>
    <w:rsid w:val="009861E9"/>
    <w:rsid w:val="009862F0"/>
    <w:rsid w:val="00986695"/>
    <w:rsid w:val="009866D9"/>
    <w:rsid w:val="0098720C"/>
    <w:rsid w:val="00987A0F"/>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670"/>
    <w:rsid w:val="009A09E8"/>
    <w:rsid w:val="009A1851"/>
    <w:rsid w:val="009A2340"/>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819"/>
    <w:rsid w:val="009B7D8E"/>
    <w:rsid w:val="009C0402"/>
    <w:rsid w:val="009C07F8"/>
    <w:rsid w:val="009C0842"/>
    <w:rsid w:val="009C13F5"/>
    <w:rsid w:val="009C3420"/>
    <w:rsid w:val="009C382F"/>
    <w:rsid w:val="009C4568"/>
    <w:rsid w:val="009C45AB"/>
    <w:rsid w:val="009C47D6"/>
    <w:rsid w:val="009C4FB7"/>
    <w:rsid w:val="009C7EAA"/>
    <w:rsid w:val="009D0795"/>
    <w:rsid w:val="009D08E6"/>
    <w:rsid w:val="009D1F95"/>
    <w:rsid w:val="009D2983"/>
    <w:rsid w:val="009D2F63"/>
    <w:rsid w:val="009D3B38"/>
    <w:rsid w:val="009D51E6"/>
    <w:rsid w:val="009D558F"/>
    <w:rsid w:val="009D7062"/>
    <w:rsid w:val="009D7962"/>
    <w:rsid w:val="009E0518"/>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3789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1FC3"/>
    <w:rsid w:val="00A92C23"/>
    <w:rsid w:val="00A9313D"/>
    <w:rsid w:val="00A94A1A"/>
    <w:rsid w:val="00A94C29"/>
    <w:rsid w:val="00A95126"/>
    <w:rsid w:val="00A9535E"/>
    <w:rsid w:val="00AA034F"/>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62F"/>
    <w:rsid w:val="00AE381C"/>
    <w:rsid w:val="00AE38C7"/>
    <w:rsid w:val="00AE3956"/>
    <w:rsid w:val="00AE3A6D"/>
    <w:rsid w:val="00AE3B1A"/>
    <w:rsid w:val="00AE4264"/>
    <w:rsid w:val="00AE4476"/>
    <w:rsid w:val="00AE4DC9"/>
    <w:rsid w:val="00AE6010"/>
    <w:rsid w:val="00AE7C29"/>
    <w:rsid w:val="00AE7E99"/>
    <w:rsid w:val="00AF03BB"/>
    <w:rsid w:val="00AF1310"/>
    <w:rsid w:val="00AF16CC"/>
    <w:rsid w:val="00AF17BA"/>
    <w:rsid w:val="00AF203C"/>
    <w:rsid w:val="00AF20F9"/>
    <w:rsid w:val="00AF2159"/>
    <w:rsid w:val="00AF2803"/>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6F9E"/>
    <w:rsid w:val="00B379C5"/>
    <w:rsid w:val="00B37C2B"/>
    <w:rsid w:val="00B41020"/>
    <w:rsid w:val="00B41675"/>
    <w:rsid w:val="00B41EEA"/>
    <w:rsid w:val="00B426C8"/>
    <w:rsid w:val="00B42C6A"/>
    <w:rsid w:val="00B443F6"/>
    <w:rsid w:val="00B44B25"/>
    <w:rsid w:val="00B4518D"/>
    <w:rsid w:val="00B451EF"/>
    <w:rsid w:val="00B462D2"/>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5251"/>
    <w:rsid w:val="00B67E7A"/>
    <w:rsid w:val="00B703E8"/>
    <w:rsid w:val="00B711E2"/>
    <w:rsid w:val="00B72F66"/>
    <w:rsid w:val="00B73222"/>
    <w:rsid w:val="00B74A5B"/>
    <w:rsid w:val="00B74D39"/>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3DF"/>
    <w:rsid w:val="00BA15C6"/>
    <w:rsid w:val="00BA2625"/>
    <w:rsid w:val="00BA2B2D"/>
    <w:rsid w:val="00BA3ADA"/>
    <w:rsid w:val="00BA4641"/>
    <w:rsid w:val="00BA567B"/>
    <w:rsid w:val="00BA5798"/>
    <w:rsid w:val="00BA5F6F"/>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70"/>
    <w:rsid w:val="00BF6698"/>
    <w:rsid w:val="00BF7681"/>
    <w:rsid w:val="00C0054A"/>
    <w:rsid w:val="00C00AB1"/>
    <w:rsid w:val="00C03163"/>
    <w:rsid w:val="00C0391B"/>
    <w:rsid w:val="00C066F5"/>
    <w:rsid w:val="00C0671E"/>
    <w:rsid w:val="00C07581"/>
    <w:rsid w:val="00C100E1"/>
    <w:rsid w:val="00C10204"/>
    <w:rsid w:val="00C10495"/>
    <w:rsid w:val="00C10F32"/>
    <w:rsid w:val="00C11710"/>
    <w:rsid w:val="00C11AE4"/>
    <w:rsid w:val="00C12B58"/>
    <w:rsid w:val="00C157D4"/>
    <w:rsid w:val="00C15EDC"/>
    <w:rsid w:val="00C15FC6"/>
    <w:rsid w:val="00C17ADD"/>
    <w:rsid w:val="00C17C5E"/>
    <w:rsid w:val="00C217A9"/>
    <w:rsid w:val="00C22700"/>
    <w:rsid w:val="00C22A0E"/>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495"/>
    <w:rsid w:val="00C37F76"/>
    <w:rsid w:val="00C40CC6"/>
    <w:rsid w:val="00C415A0"/>
    <w:rsid w:val="00C4236B"/>
    <w:rsid w:val="00C42DED"/>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820"/>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6E8E"/>
    <w:rsid w:val="00D37BB3"/>
    <w:rsid w:val="00D37BEC"/>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4E0"/>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0EC"/>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4A9"/>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57BE"/>
    <w:rsid w:val="00E160EB"/>
    <w:rsid w:val="00E162C5"/>
    <w:rsid w:val="00E1667A"/>
    <w:rsid w:val="00E170AC"/>
    <w:rsid w:val="00E1764D"/>
    <w:rsid w:val="00E17919"/>
    <w:rsid w:val="00E2034B"/>
    <w:rsid w:val="00E208B6"/>
    <w:rsid w:val="00E208C7"/>
    <w:rsid w:val="00E21B5C"/>
    <w:rsid w:val="00E21F61"/>
    <w:rsid w:val="00E22EC3"/>
    <w:rsid w:val="00E24B06"/>
    <w:rsid w:val="00E24BCC"/>
    <w:rsid w:val="00E25E0E"/>
    <w:rsid w:val="00E306E0"/>
    <w:rsid w:val="00E30A73"/>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46A25"/>
    <w:rsid w:val="00E51392"/>
    <w:rsid w:val="00E51971"/>
    <w:rsid w:val="00E51D02"/>
    <w:rsid w:val="00E523E3"/>
    <w:rsid w:val="00E523F7"/>
    <w:rsid w:val="00E529F3"/>
    <w:rsid w:val="00E5347E"/>
    <w:rsid w:val="00E534F0"/>
    <w:rsid w:val="00E54FBC"/>
    <w:rsid w:val="00E56516"/>
    <w:rsid w:val="00E56666"/>
    <w:rsid w:val="00E60994"/>
    <w:rsid w:val="00E61226"/>
    <w:rsid w:val="00E6148D"/>
    <w:rsid w:val="00E61640"/>
    <w:rsid w:val="00E6227D"/>
    <w:rsid w:val="00E625C2"/>
    <w:rsid w:val="00E632AB"/>
    <w:rsid w:val="00E63583"/>
    <w:rsid w:val="00E63BA7"/>
    <w:rsid w:val="00E650C6"/>
    <w:rsid w:val="00E65F46"/>
    <w:rsid w:val="00E66023"/>
    <w:rsid w:val="00E721D9"/>
    <w:rsid w:val="00E7359C"/>
    <w:rsid w:val="00E73FEA"/>
    <w:rsid w:val="00E74FF9"/>
    <w:rsid w:val="00E75D7C"/>
    <w:rsid w:val="00E77EC9"/>
    <w:rsid w:val="00E81422"/>
    <w:rsid w:val="00E81B14"/>
    <w:rsid w:val="00E81CC0"/>
    <w:rsid w:val="00E829D3"/>
    <w:rsid w:val="00E83B30"/>
    <w:rsid w:val="00E83D9D"/>
    <w:rsid w:val="00E860A9"/>
    <w:rsid w:val="00E86588"/>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554"/>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7B4"/>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1C96"/>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1C8B"/>
    <w:rsid w:val="00F23560"/>
    <w:rsid w:val="00F24B2B"/>
    <w:rsid w:val="00F24CAA"/>
    <w:rsid w:val="00F25056"/>
    <w:rsid w:val="00F25844"/>
    <w:rsid w:val="00F261B4"/>
    <w:rsid w:val="00F26EC8"/>
    <w:rsid w:val="00F26FEC"/>
    <w:rsid w:val="00F27171"/>
    <w:rsid w:val="00F27574"/>
    <w:rsid w:val="00F312B1"/>
    <w:rsid w:val="00F3186C"/>
    <w:rsid w:val="00F31B92"/>
    <w:rsid w:val="00F331D4"/>
    <w:rsid w:val="00F333E8"/>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1A05"/>
    <w:rsid w:val="00F62070"/>
    <w:rsid w:val="00F6210D"/>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1ABF"/>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17DE29F7-1DC9-4CB5-933E-A179206E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1D1"/>
  </w:style>
  <w:style w:type="paragraph" w:styleId="Heading1">
    <w:name w:val="heading 1"/>
    <w:aliases w:val="COMMON NAME,common"/>
    <w:next w:val="Normal"/>
    <w:link w:val="Heading1Char"/>
    <w:autoRedefine/>
    <w:qFormat/>
    <w:rsid w:val="006A4E70"/>
    <w:pPr>
      <w:keepNext/>
      <w:outlineLvl w:val="0"/>
    </w:pPr>
    <w:rPr>
      <w:caps/>
    </w:rPr>
  </w:style>
  <w:style w:type="paragraph" w:styleId="Heading2">
    <w:name w:val="heading 2"/>
    <w:aliases w:val="VARIETY,variety"/>
    <w:next w:val="Normal"/>
    <w:link w:val="Heading2Char"/>
    <w:autoRedefine/>
    <w:qFormat/>
    <w:rsid w:val="006A4E70"/>
    <w:pPr>
      <w:keepNext/>
      <w:outlineLvl w:val="1"/>
    </w:pPr>
    <w:rPr>
      <w:u w:val="single"/>
    </w:rPr>
  </w:style>
  <w:style w:type="paragraph" w:styleId="Heading3">
    <w:name w:val="heading 3"/>
    <w:aliases w:val="Heading 3 Scientific Name"/>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C37495"/>
    <w:pPr>
      <w:keepNext/>
      <w:tabs>
        <w:tab w:val="right" w:leader="dot" w:pos="9639"/>
      </w:tabs>
      <w:spacing w:after="120"/>
      <w:jc w:val="left"/>
    </w:pPr>
    <w:rPr>
      <w:caps/>
    </w:rPr>
  </w:style>
  <w:style w:type="paragraph" w:styleId="TOC3">
    <w:name w:val="toc 3"/>
    <w:next w:val="Normal"/>
    <w:autoRedefine/>
    <w:uiPriority w:val="39"/>
    <w:qFormat/>
    <w:rsid w:val="00C37495"/>
    <w:pPr>
      <w:tabs>
        <w:tab w:val="right" w:leader="dot" w:pos="9639"/>
      </w:tabs>
      <w:spacing w:after="60"/>
      <w:ind w:left="567" w:right="284"/>
      <w:jc w:val="left"/>
    </w:pPr>
    <w:rPr>
      <w:rFonts w:eastAsia="Arial Unicode MS"/>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C37495"/>
    <w:pPr>
      <w:tabs>
        <w:tab w:val="left" w:pos="851"/>
        <w:tab w:val="right" w:leader="dot" w:pos="9639"/>
      </w:tabs>
      <w:spacing w:after="60"/>
      <w:ind w:left="851" w:right="851" w:hanging="567"/>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39"/>
    <w:rsid w:val="006A4E70"/>
    <w:pPr>
      <w:ind w:left="1440"/>
    </w:pPr>
  </w:style>
  <w:style w:type="paragraph" w:styleId="TOC8">
    <w:name w:val="toc 8"/>
    <w:basedOn w:val="Normal"/>
    <w:next w:val="Normal"/>
    <w:autoRedefine/>
    <w:uiPriority w:val="39"/>
    <w:rsid w:val="006A4E70"/>
    <w:pPr>
      <w:ind w:left="1680"/>
    </w:pPr>
  </w:style>
  <w:style w:type="paragraph" w:styleId="TOC9">
    <w:name w:val="toc 9"/>
    <w:basedOn w:val="Normal"/>
    <w:next w:val="Normal"/>
    <w:link w:val="TOC9Char"/>
    <w:autoRedefine/>
    <w:uiPriority w:val="39"/>
    <w:rsid w:val="006A4E70"/>
    <w:pPr>
      <w:ind w:left="1920"/>
    </w:pPr>
  </w:style>
  <w:style w:type="character" w:styleId="FollowedHyperlink">
    <w:name w:val="FollowedHyperlink"/>
    <w:basedOn w:val="DefaultParagraphFont"/>
    <w:uiPriority w:val="99"/>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uiPriority w:val="99"/>
    <w:rsid w:val="006A4E70"/>
    <w:pPr>
      <w:tabs>
        <w:tab w:val="right" w:leader="dot" w:pos="9071"/>
      </w:tabs>
      <w:ind w:left="284" w:hanging="284"/>
    </w:pPr>
  </w:style>
  <w:style w:type="paragraph" w:styleId="Index2">
    <w:name w:val="index 2"/>
    <w:basedOn w:val="Normal"/>
    <w:next w:val="Normal"/>
    <w:uiPriority w:val="99"/>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link w:val="TitleofDocChar"/>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link w:val="DecisionParagraphsChar"/>
    <w:qFormat/>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link w:val="TitleofdocChar0"/>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4311D1"/>
    <w:pPr>
      <w:spacing w:after="600"/>
      <w:jc w:val="left"/>
    </w:pPr>
    <w:rPr>
      <w:i/>
      <w:iCs/>
      <w:color w:val="A6A6A6" w:themeColor="background1" w:themeShade="A6"/>
    </w:rPr>
  </w:style>
  <w:style w:type="paragraph" w:customStyle="1" w:styleId="preparedby0">
    <w:name w:val="prepared by"/>
    <w:basedOn w:val="Normal"/>
    <w:rsid w:val="004311D1"/>
    <w:pPr>
      <w:spacing w:before="600" w:after="600"/>
      <w:jc w:val="center"/>
    </w:pPr>
    <w:rPr>
      <w:i/>
    </w:rPr>
  </w:style>
  <w:style w:type="paragraph" w:customStyle="1" w:styleId="Code">
    <w:name w:val="Code"/>
    <w:basedOn w:val="Normal"/>
    <w:link w:val="CodeChar"/>
    <w:semiHidden/>
    <w:rsid w:val="004311D1"/>
    <w:pPr>
      <w:spacing w:line="340" w:lineRule="atLeast"/>
      <w:ind w:left="1276"/>
    </w:pPr>
    <w:rPr>
      <w:b/>
      <w:bCs/>
      <w:spacing w:val="10"/>
    </w:rPr>
  </w:style>
  <w:style w:type="paragraph" w:customStyle="1" w:styleId="Country">
    <w:name w:val="Country"/>
    <w:basedOn w:val="Normal"/>
    <w:semiHidden/>
    <w:rsid w:val="004311D1"/>
    <w:pPr>
      <w:spacing w:before="60" w:after="480"/>
      <w:jc w:val="center"/>
    </w:pPr>
  </w:style>
  <w:style w:type="paragraph" w:customStyle="1" w:styleId="preparedby1">
    <w:name w:val="prepared_by"/>
    <w:basedOn w:val="preparedby0"/>
    <w:rsid w:val="004311D1"/>
    <w:pPr>
      <w:spacing w:before="0" w:after="240"/>
    </w:pPr>
    <w:rPr>
      <w:iCs/>
    </w:rPr>
  </w:style>
  <w:style w:type="character" w:customStyle="1" w:styleId="CodeChar">
    <w:name w:val="Code Char"/>
    <w:basedOn w:val="DefaultParagraphFont"/>
    <w:link w:val="Code"/>
    <w:rsid w:val="004311D1"/>
    <w:rPr>
      <w:b/>
      <w:bCs/>
      <w:spacing w:val="10"/>
    </w:rPr>
  </w:style>
  <w:style w:type="character" w:customStyle="1" w:styleId="BalloonTextChar">
    <w:name w:val="Balloon Text Char"/>
    <w:basedOn w:val="DefaultParagraphFont"/>
    <w:link w:val="BalloonText"/>
    <w:rsid w:val="004311D1"/>
    <w:rPr>
      <w:rFonts w:ascii="Tahoma" w:hAnsi="Tahoma" w:cs="Tahoma"/>
      <w:sz w:val="16"/>
      <w:szCs w:val="16"/>
    </w:rPr>
  </w:style>
  <w:style w:type="paragraph" w:styleId="ListParagraph">
    <w:name w:val="List Paragraph"/>
    <w:basedOn w:val="Normal"/>
    <w:qFormat/>
    <w:rsid w:val="004311D1"/>
    <w:pPr>
      <w:ind w:left="720"/>
      <w:contextualSpacing/>
    </w:pPr>
  </w:style>
  <w:style w:type="character" w:customStyle="1" w:styleId="Heading6Char">
    <w:name w:val="Heading 6 Char"/>
    <w:basedOn w:val="DefaultParagraphFont"/>
    <w:link w:val="Heading6"/>
    <w:rsid w:val="004311D1"/>
    <w:rPr>
      <w:lang w:val="es-ES_tradnl"/>
    </w:rPr>
  </w:style>
  <w:style w:type="character" w:customStyle="1" w:styleId="Heading7Char">
    <w:name w:val="Heading 7 Char"/>
    <w:basedOn w:val="DefaultParagraphFont"/>
    <w:link w:val="Heading7"/>
    <w:rsid w:val="004311D1"/>
    <w:rPr>
      <w:szCs w:val="24"/>
    </w:rPr>
  </w:style>
  <w:style w:type="character" w:customStyle="1" w:styleId="Heading8Char">
    <w:name w:val="Heading 8 Char"/>
    <w:basedOn w:val="DefaultParagraphFont"/>
    <w:link w:val="Heading8"/>
    <w:rsid w:val="004311D1"/>
    <w:rPr>
      <w:u w:val="single"/>
    </w:rPr>
  </w:style>
  <w:style w:type="character" w:customStyle="1" w:styleId="DecisionParagraphsChar">
    <w:name w:val="DecisionParagraphs Char"/>
    <w:basedOn w:val="DefaultParagraphFont"/>
    <w:link w:val="DecisionParagraphs"/>
    <w:rsid w:val="004311D1"/>
    <w:rPr>
      <w:i/>
      <w:lang w:val="es-ES_tradnl"/>
    </w:rPr>
  </w:style>
  <w:style w:type="character" w:customStyle="1" w:styleId="Heading2Char">
    <w:name w:val="Heading 2 Char"/>
    <w:aliases w:val="VARIETY Char,variety Char"/>
    <w:link w:val="Heading2"/>
    <w:locked/>
    <w:rsid w:val="004311D1"/>
    <w:rPr>
      <w:u w:val="single"/>
    </w:rPr>
  </w:style>
  <w:style w:type="character" w:customStyle="1" w:styleId="FootnoteTextChar">
    <w:name w:val="Footnote Text Char"/>
    <w:basedOn w:val="DefaultParagraphFont"/>
    <w:link w:val="FootnoteText"/>
    <w:rsid w:val="004311D1"/>
    <w:rPr>
      <w:sz w:val="16"/>
    </w:rPr>
  </w:style>
  <w:style w:type="character" w:customStyle="1" w:styleId="Heading3Char">
    <w:name w:val="Heading 3 Char"/>
    <w:aliases w:val="Heading 3 Scientific Name Char"/>
    <w:basedOn w:val="DefaultParagraphFont"/>
    <w:link w:val="Heading3"/>
    <w:rsid w:val="004311D1"/>
    <w:rPr>
      <w:i/>
    </w:rPr>
  </w:style>
  <w:style w:type="character" w:customStyle="1" w:styleId="Heading1Char">
    <w:name w:val="Heading 1 Char"/>
    <w:aliases w:val="COMMON NAME Char,common Char"/>
    <w:basedOn w:val="DefaultParagraphFont"/>
    <w:link w:val="Heading1"/>
    <w:rsid w:val="004311D1"/>
    <w:rPr>
      <w:caps/>
    </w:rPr>
  </w:style>
  <w:style w:type="character" w:customStyle="1" w:styleId="Heading4Char">
    <w:name w:val="Heading 4 Char"/>
    <w:basedOn w:val="DefaultParagraphFont"/>
    <w:link w:val="Heading4"/>
    <w:rsid w:val="004311D1"/>
    <w:rPr>
      <w:u w:val="single"/>
      <w:lang w:val="fr-FR"/>
    </w:rPr>
  </w:style>
  <w:style w:type="character" w:customStyle="1" w:styleId="Heading5Char">
    <w:name w:val="Heading 5 Char"/>
    <w:basedOn w:val="DefaultParagraphFont"/>
    <w:link w:val="Heading5"/>
    <w:rsid w:val="004311D1"/>
    <w:rPr>
      <w:i/>
      <w:sz w:val="18"/>
      <w:lang w:val="fr-FR"/>
    </w:rPr>
  </w:style>
  <w:style w:type="character" w:customStyle="1" w:styleId="Heading9Char">
    <w:name w:val="Heading 9 Char"/>
    <w:basedOn w:val="DefaultParagraphFont"/>
    <w:link w:val="Heading9"/>
    <w:rsid w:val="004311D1"/>
    <w:rPr>
      <w:i/>
      <w:sz w:val="18"/>
    </w:rPr>
  </w:style>
  <w:style w:type="character" w:customStyle="1" w:styleId="HeaderChar">
    <w:name w:val="Header Char"/>
    <w:basedOn w:val="DefaultParagraphFont"/>
    <w:link w:val="Header"/>
    <w:uiPriority w:val="99"/>
    <w:rsid w:val="004311D1"/>
    <w:rPr>
      <w:lang w:val="fr-FR"/>
    </w:rPr>
  </w:style>
  <w:style w:type="character" w:customStyle="1" w:styleId="TitleChar">
    <w:name w:val="Title Char"/>
    <w:basedOn w:val="DefaultParagraphFont"/>
    <w:link w:val="Title"/>
    <w:rsid w:val="004311D1"/>
    <w:rPr>
      <w:b/>
      <w:caps/>
      <w:kern w:val="28"/>
      <w:sz w:val="30"/>
      <w:lang w:val="es-ES_tradnl"/>
    </w:rPr>
  </w:style>
  <w:style w:type="character" w:customStyle="1" w:styleId="ClosingChar">
    <w:name w:val="Closing Char"/>
    <w:basedOn w:val="DefaultParagraphFont"/>
    <w:link w:val="Closing"/>
    <w:rsid w:val="004311D1"/>
  </w:style>
  <w:style w:type="character" w:customStyle="1" w:styleId="MacroTextChar">
    <w:name w:val="Macro Text Char"/>
    <w:basedOn w:val="DefaultParagraphFont"/>
    <w:link w:val="MacroText"/>
    <w:semiHidden/>
    <w:rsid w:val="004311D1"/>
    <w:rPr>
      <w:rFonts w:ascii="Courier New" w:hAnsi="Courier New"/>
      <w:sz w:val="16"/>
    </w:rPr>
  </w:style>
  <w:style w:type="character" w:customStyle="1" w:styleId="SignatureChar">
    <w:name w:val="Signature Char"/>
    <w:basedOn w:val="DefaultParagraphFont"/>
    <w:link w:val="Signature"/>
    <w:rsid w:val="004311D1"/>
    <w:rPr>
      <w:lang w:val="es-ES_tradnl"/>
    </w:rPr>
  </w:style>
  <w:style w:type="character" w:customStyle="1" w:styleId="EndnoteTextChar">
    <w:name w:val="Endnote Text Char"/>
    <w:basedOn w:val="DefaultParagraphFont"/>
    <w:link w:val="EndnoteText"/>
    <w:rsid w:val="004311D1"/>
    <w:rPr>
      <w:sz w:val="16"/>
    </w:rPr>
  </w:style>
  <w:style w:type="character" w:customStyle="1" w:styleId="DateChar">
    <w:name w:val="Date Char"/>
    <w:basedOn w:val="DefaultParagraphFont"/>
    <w:link w:val="Date"/>
    <w:rsid w:val="004311D1"/>
    <w:rPr>
      <w:b/>
      <w:sz w:val="22"/>
      <w:lang w:val="es-ES_tradnl"/>
    </w:rPr>
  </w:style>
  <w:style w:type="paragraph" w:customStyle="1" w:styleId="Sessiontwp">
    <w:name w:val="Session_twp"/>
    <w:basedOn w:val="Normal"/>
    <w:next w:val="Normal"/>
    <w:qFormat/>
    <w:rsid w:val="004311D1"/>
    <w:rPr>
      <w:b/>
    </w:rPr>
  </w:style>
  <w:style w:type="paragraph" w:customStyle="1" w:styleId="Sessiontwpplacedate">
    <w:name w:val="Session_twp_place_date"/>
    <w:basedOn w:val="Normal"/>
    <w:next w:val="Normal"/>
    <w:qFormat/>
    <w:rsid w:val="004311D1"/>
  </w:style>
  <w:style w:type="paragraph" w:styleId="Revision">
    <w:name w:val="Revision"/>
    <w:hidden/>
    <w:uiPriority w:val="99"/>
    <w:semiHidden/>
    <w:rsid w:val="004311D1"/>
    <w:pPr>
      <w:jc w:val="left"/>
    </w:pPr>
  </w:style>
  <w:style w:type="character" w:styleId="CommentReference">
    <w:name w:val="annotation reference"/>
    <w:basedOn w:val="DefaultParagraphFont"/>
    <w:semiHidden/>
    <w:unhideWhenUsed/>
    <w:rsid w:val="004311D1"/>
    <w:rPr>
      <w:sz w:val="16"/>
      <w:szCs w:val="16"/>
    </w:rPr>
  </w:style>
  <w:style w:type="paragraph" w:styleId="CommentSubject">
    <w:name w:val="annotation subject"/>
    <w:basedOn w:val="CommentText"/>
    <w:next w:val="CommentText"/>
    <w:link w:val="CommentSubjectChar"/>
    <w:unhideWhenUsed/>
    <w:rsid w:val="004311D1"/>
    <w:rPr>
      <w:b/>
      <w:bCs/>
      <w:sz w:val="20"/>
      <w:lang w:val="en-US"/>
    </w:rPr>
  </w:style>
  <w:style w:type="character" w:customStyle="1" w:styleId="CommentSubjectChar">
    <w:name w:val="Comment Subject Char"/>
    <w:basedOn w:val="CommentTextChar"/>
    <w:link w:val="CommentSubject"/>
    <w:rsid w:val="004311D1"/>
    <w:rPr>
      <w:b/>
      <w:bCs/>
      <w:sz w:val="22"/>
      <w:lang w:val="es-ES_tradnl"/>
    </w:rPr>
  </w:style>
  <w:style w:type="paragraph" w:customStyle="1" w:styleId="upov">
    <w:name w:val="upov"/>
    <w:basedOn w:val="Normal"/>
    <w:rsid w:val="004311D1"/>
    <w:pPr>
      <w:spacing w:before="80"/>
      <w:jc w:val="right"/>
    </w:pPr>
    <w:rPr>
      <w:rFonts w:cs="Angsana New"/>
      <w:sz w:val="18"/>
      <w:szCs w:val="18"/>
      <w:lang w:val="de-DE" w:bidi="th-TH"/>
    </w:rPr>
  </w:style>
  <w:style w:type="paragraph" w:customStyle="1" w:styleId="merkmald">
    <w:name w:val="merkmal_d"/>
    <w:basedOn w:val="Normal"/>
    <w:rsid w:val="004311D1"/>
    <w:pPr>
      <w:spacing w:before="80"/>
      <w:jc w:val="left"/>
    </w:pPr>
    <w:rPr>
      <w:rFonts w:cs="Angsana New"/>
      <w:b/>
      <w:bCs/>
      <w:sz w:val="18"/>
      <w:szCs w:val="18"/>
      <w:lang w:val="de-DE" w:bidi="th-TH"/>
    </w:rPr>
  </w:style>
  <w:style w:type="paragraph" w:customStyle="1" w:styleId="farbe">
    <w:name w:val="farbe"/>
    <w:basedOn w:val="note"/>
    <w:rsid w:val="004311D1"/>
    <w:pPr>
      <w:jc w:val="left"/>
    </w:pPr>
  </w:style>
  <w:style w:type="paragraph" w:customStyle="1" w:styleId="note">
    <w:name w:val="note"/>
    <w:basedOn w:val="Normal"/>
    <w:rsid w:val="004311D1"/>
    <w:pPr>
      <w:spacing w:before="80"/>
      <w:jc w:val="center"/>
    </w:pPr>
    <w:rPr>
      <w:rFonts w:cs="Angsana New"/>
      <w:sz w:val="18"/>
      <w:szCs w:val="18"/>
      <w:lang w:val="de-DE" w:bidi="th-TH"/>
    </w:rPr>
  </w:style>
  <w:style w:type="paragraph" w:customStyle="1" w:styleId="merkmale">
    <w:name w:val="merkmal_e"/>
    <w:basedOn w:val="merkmald"/>
    <w:rsid w:val="004311D1"/>
    <w:pPr>
      <w:spacing w:before="0"/>
    </w:pPr>
    <w:rPr>
      <w:b w:val="0"/>
      <w:bCs w:val="0"/>
      <w:sz w:val="16"/>
      <w:szCs w:val="16"/>
    </w:rPr>
  </w:style>
  <w:style w:type="character" w:customStyle="1" w:styleId="TitleChar1">
    <w:name w:val="Title Char1"/>
    <w:basedOn w:val="DefaultParagraphFont"/>
    <w:locked/>
    <w:rsid w:val="004311D1"/>
    <w:rPr>
      <w:rFonts w:ascii="Arial" w:hAnsi="Arial"/>
      <w:b/>
      <w:caps/>
      <w:kern w:val="28"/>
      <w:sz w:val="30"/>
    </w:rPr>
  </w:style>
  <w:style w:type="character" w:customStyle="1" w:styleId="BodyTextChar1">
    <w:name w:val="Body Text Char1"/>
    <w:basedOn w:val="DefaultParagraphFont"/>
    <w:rsid w:val="004311D1"/>
    <w:rPr>
      <w:rFonts w:ascii="Arial" w:hAnsi="Arial"/>
    </w:rPr>
  </w:style>
  <w:style w:type="character" w:customStyle="1" w:styleId="TitleofDocChar">
    <w:name w:val="Title of Doc Char"/>
    <w:basedOn w:val="DefaultParagraphFont"/>
    <w:link w:val="TitleofDoc"/>
    <w:rsid w:val="004311D1"/>
    <w:rPr>
      <w:caps/>
      <w:lang w:val="es-ES_tradnl"/>
    </w:rPr>
  </w:style>
  <w:style w:type="character" w:customStyle="1" w:styleId="TitleofdocChar0">
    <w:name w:val="Title_of_doc Char"/>
    <w:basedOn w:val="DefaultParagraphFont"/>
    <w:link w:val="Titleofdoc0"/>
    <w:rsid w:val="004311D1"/>
    <w:rPr>
      <w:b/>
      <w:caps/>
      <w:lang w:val="es-ES_tradnl"/>
    </w:rPr>
  </w:style>
  <w:style w:type="table" w:customStyle="1" w:styleId="TableGrid20">
    <w:name w:val="Table Grid2"/>
    <w:basedOn w:val="TableNormal"/>
    <w:next w:val="TableGrid"/>
    <w:uiPriority w:val="59"/>
    <w:rsid w:val="004311D1"/>
    <w:pPr>
      <w:jc w:val="left"/>
    </w:pPr>
    <w:rPr>
      <w:rFonts w:eastAsia="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4311D1"/>
    <w:rPr>
      <w:rFonts w:ascii="Arial" w:hAnsi="Arial"/>
      <w:b/>
      <w:caps/>
    </w:rPr>
  </w:style>
  <w:style w:type="paragraph" w:customStyle="1" w:styleId="StyleDocoriginalNotBold">
    <w:name w:val="Style Doc_original + Not Bold"/>
    <w:basedOn w:val="Docoriginal"/>
    <w:link w:val="StyleDocoriginalNotBoldChar"/>
    <w:autoRedefine/>
    <w:rsid w:val="004311D1"/>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4311D1"/>
    <w:rPr>
      <w:b/>
      <w:bCs/>
      <w:spacing w:val="10"/>
      <w:sz w:val="18"/>
      <w:lang w:val="fr-FR"/>
    </w:rPr>
  </w:style>
  <w:style w:type="paragraph" w:customStyle="1" w:styleId="StyleDocnumber">
    <w:name w:val="Style Doc_number"/>
    <w:basedOn w:val="Docoriginal"/>
    <w:rsid w:val="004311D1"/>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4311D1"/>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4311D1"/>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4311D1"/>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4311D1"/>
    <w:rPr>
      <w:b w:val="0"/>
      <w:bCs w:val="0"/>
      <w:spacing w:val="10"/>
      <w:sz w:val="18"/>
      <w:lang w:val="fr-FR"/>
    </w:rPr>
  </w:style>
  <w:style w:type="character" w:customStyle="1" w:styleId="StyleDocoriginalNotBold1">
    <w:name w:val="Style Doc_original + Not Bold1"/>
    <w:basedOn w:val="DefaultParagraphFont"/>
    <w:rsid w:val="004311D1"/>
    <w:rPr>
      <w:rFonts w:ascii="Arial" w:hAnsi="Arial"/>
      <w:b/>
      <w:bCs/>
      <w:spacing w:val="10"/>
      <w:lang w:val="en-US" w:eastAsia="en-US" w:bidi="ar-SA"/>
    </w:rPr>
  </w:style>
  <w:style w:type="character" w:customStyle="1" w:styleId="StyleDoclangBold">
    <w:name w:val="Style Doc_lang + Bold"/>
    <w:basedOn w:val="Doclang"/>
    <w:rsid w:val="004311D1"/>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4311D1"/>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character" w:customStyle="1" w:styleId="CommentTextChar1">
    <w:name w:val="Comment Text Char1"/>
    <w:basedOn w:val="DefaultParagraphFont"/>
    <w:rsid w:val="004311D1"/>
    <w:rPr>
      <w:sz w:val="22"/>
    </w:rPr>
  </w:style>
  <w:style w:type="paragraph" w:customStyle="1" w:styleId="Normaltg">
    <w:name w:val="Normaltg"/>
    <w:basedOn w:val="Normal"/>
    <w:rsid w:val="004311D1"/>
    <w:pPr>
      <w:tabs>
        <w:tab w:val="left" w:pos="709"/>
        <w:tab w:val="left" w:pos="1418"/>
      </w:tabs>
    </w:pPr>
    <w:rPr>
      <w:lang w:val="fr-FR"/>
    </w:rPr>
  </w:style>
  <w:style w:type="paragraph" w:customStyle="1" w:styleId="heading4u">
    <w:name w:val="heading 4u"/>
    <w:basedOn w:val="Heading4"/>
    <w:rsid w:val="004311D1"/>
    <w:pPr>
      <w:ind w:left="992" w:hanging="992"/>
    </w:pPr>
    <w:rPr>
      <w:rFonts w:cs="Angsana New"/>
      <w:szCs w:val="24"/>
      <w:lang w:val="en-US" w:bidi="th-TH"/>
    </w:rPr>
  </w:style>
  <w:style w:type="paragraph" w:styleId="BodyText2">
    <w:name w:val="Body Text 2"/>
    <w:basedOn w:val="Normal"/>
    <w:link w:val="BodyText2Char"/>
    <w:rsid w:val="004311D1"/>
    <w:rPr>
      <w:rFonts w:cs="Angsana New"/>
      <w:b/>
      <w:bCs/>
      <w:szCs w:val="24"/>
      <w:lang w:bidi="th-TH"/>
    </w:rPr>
  </w:style>
  <w:style w:type="character" w:customStyle="1" w:styleId="BodyText2Char">
    <w:name w:val="Body Text 2 Char"/>
    <w:basedOn w:val="DefaultParagraphFont"/>
    <w:link w:val="BodyText2"/>
    <w:rsid w:val="004311D1"/>
    <w:rPr>
      <w:rFonts w:cs="Angsana New"/>
      <w:b/>
      <w:bCs/>
      <w:szCs w:val="24"/>
      <w:lang w:bidi="th-TH"/>
    </w:rPr>
  </w:style>
  <w:style w:type="paragraph" w:customStyle="1" w:styleId="Heading31">
    <w:name w:val="Heading 31"/>
    <w:basedOn w:val="Heading3"/>
    <w:rsid w:val="004311D1"/>
    <w:pPr>
      <w:keepNext w:val="0"/>
      <w:jc w:val="left"/>
    </w:pPr>
    <w:rPr>
      <w:rFonts w:cs="Angsana New"/>
      <w:iCs/>
      <w:szCs w:val="24"/>
      <w:lang w:bidi="th-TH"/>
    </w:rPr>
  </w:style>
  <w:style w:type="paragraph" w:customStyle="1" w:styleId="Normaltb">
    <w:name w:val="Normaltb"/>
    <w:basedOn w:val="Normalt"/>
    <w:rsid w:val="004311D1"/>
    <w:pPr>
      <w:keepNext/>
    </w:pPr>
    <w:rPr>
      <w:b/>
      <w:bCs/>
    </w:rPr>
  </w:style>
  <w:style w:type="paragraph" w:customStyle="1" w:styleId="Normalt">
    <w:name w:val="Normalt"/>
    <w:basedOn w:val="Normal"/>
    <w:link w:val="NormaltChar"/>
    <w:rsid w:val="004311D1"/>
    <w:pPr>
      <w:spacing w:before="120" w:after="120"/>
      <w:jc w:val="left"/>
    </w:pPr>
    <w:rPr>
      <w:rFonts w:cs="Angsana New"/>
      <w:noProof/>
      <w:lang w:bidi="th-TH"/>
    </w:rPr>
  </w:style>
  <w:style w:type="character" w:customStyle="1" w:styleId="NormaltChar">
    <w:name w:val="Normalt Char"/>
    <w:link w:val="Normalt"/>
    <w:locked/>
    <w:rsid w:val="004311D1"/>
    <w:rPr>
      <w:rFonts w:cs="Angsana New"/>
      <w:noProof/>
      <w:lang w:bidi="th-TH"/>
    </w:rPr>
  </w:style>
  <w:style w:type="paragraph" w:styleId="DocumentMap">
    <w:name w:val="Document Map"/>
    <w:basedOn w:val="Normal"/>
    <w:link w:val="DocumentMapChar"/>
    <w:rsid w:val="004311D1"/>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4311D1"/>
    <w:rPr>
      <w:rFonts w:ascii="Tahoma" w:hAnsi="Tahoma" w:cs="Tahoma"/>
      <w:szCs w:val="24"/>
      <w:shd w:val="clear" w:color="auto" w:fill="000080"/>
      <w:lang w:bidi="th-TH"/>
    </w:rPr>
  </w:style>
  <w:style w:type="paragraph" w:styleId="BodyTextIndent2">
    <w:name w:val="Body Text Indent 2"/>
    <w:basedOn w:val="Normal"/>
    <w:link w:val="BodyTextIndent2Char"/>
    <w:rsid w:val="004311D1"/>
    <w:pPr>
      <w:numPr>
        <w:numId w:val="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4311D1"/>
    <w:rPr>
      <w:rFonts w:cs="Angsana New"/>
      <w:szCs w:val="24"/>
      <w:lang w:bidi="th-TH"/>
    </w:rPr>
  </w:style>
  <w:style w:type="paragraph" w:customStyle="1" w:styleId="indentpara">
    <w:name w:val="indentpara"/>
    <w:basedOn w:val="Normal"/>
    <w:rsid w:val="004311D1"/>
    <w:pPr>
      <w:tabs>
        <w:tab w:val="num" w:pos="360"/>
      </w:tabs>
      <w:ind w:left="360" w:hanging="360"/>
      <w:jc w:val="left"/>
    </w:pPr>
    <w:rPr>
      <w:rFonts w:cs="Angsana New"/>
      <w:szCs w:val="24"/>
      <w:lang w:bidi="th-TH"/>
    </w:rPr>
  </w:style>
  <w:style w:type="paragraph" w:customStyle="1" w:styleId="Style1">
    <w:name w:val="Style1"/>
    <w:basedOn w:val="Normal"/>
    <w:rsid w:val="004311D1"/>
    <w:pPr>
      <w:tabs>
        <w:tab w:val="decimal" w:pos="907"/>
        <w:tab w:val="left" w:pos="1077"/>
      </w:tabs>
    </w:pPr>
    <w:rPr>
      <w:rFonts w:cs="Angsana New"/>
      <w:szCs w:val="24"/>
      <w:lang w:bidi="th-TH"/>
    </w:rPr>
  </w:style>
  <w:style w:type="paragraph" w:customStyle="1" w:styleId="h4para">
    <w:name w:val="h4para"/>
    <w:basedOn w:val="Normal"/>
    <w:rsid w:val="004311D1"/>
    <w:pPr>
      <w:tabs>
        <w:tab w:val="left" w:pos="993"/>
        <w:tab w:val="left" w:pos="1843"/>
      </w:tabs>
    </w:pPr>
    <w:rPr>
      <w:rFonts w:cs="Angsana New"/>
      <w:sz w:val="22"/>
      <w:szCs w:val="22"/>
      <w:lang w:bidi="th-TH"/>
    </w:rPr>
  </w:style>
  <w:style w:type="paragraph" w:styleId="BodyTextFirstIndent">
    <w:name w:val="Body Text First Indent"/>
    <w:basedOn w:val="BodyText"/>
    <w:link w:val="BodyTextFirstIndentChar"/>
    <w:rsid w:val="004311D1"/>
    <w:pPr>
      <w:spacing w:after="120"/>
      <w:ind w:firstLine="210"/>
      <w:jc w:val="left"/>
    </w:pPr>
    <w:rPr>
      <w:rFonts w:cs="Angsana New"/>
      <w:szCs w:val="24"/>
      <w:lang w:bidi="th-TH"/>
    </w:rPr>
  </w:style>
  <w:style w:type="character" w:customStyle="1" w:styleId="BodyTextFirstIndentChar">
    <w:name w:val="Body Text First Indent Char"/>
    <w:basedOn w:val="BodyTextChar"/>
    <w:link w:val="BodyTextFirstIndent"/>
    <w:rsid w:val="004311D1"/>
    <w:rPr>
      <w:rFonts w:cs="Angsana New"/>
      <w:szCs w:val="24"/>
      <w:lang w:bidi="th-TH"/>
    </w:rPr>
  </w:style>
  <w:style w:type="character" w:customStyle="1" w:styleId="BodyTextChar2">
    <w:name w:val="Body Text Char2"/>
    <w:basedOn w:val="DefaultParagraphFont"/>
    <w:rsid w:val="004311D1"/>
    <w:rPr>
      <w:rFonts w:ascii="Arial" w:hAnsi="Arial"/>
    </w:rPr>
  </w:style>
  <w:style w:type="paragraph" w:styleId="BodyTextFirstIndent2">
    <w:name w:val="Body Text First Indent 2"/>
    <w:basedOn w:val="BodyTextIndent"/>
    <w:link w:val="BodyTextFirstIndent2Char"/>
    <w:rsid w:val="004311D1"/>
    <w:pPr>
      <w:spacing w:after="120"/>
      <w:ind w:left="283" w:firstLine="210"/>
      <w:jc w:val="left"/>
    </w:pPr>
    <w:rPr>
      <w:rFonts w:cs="Angsana New"/>
      <w:szCs w:val="24"/>
      <w:lang w:val="en-US" w:bidi="th-TH"/>
    </w:rPr>
  </w:style>
  <w:style w:type="character" w:customStyle="1" w:styleId="BodyTextFirstIndent2Char">
    <w:name w:val="Body Text First Indent 2 Char"/>
    <w:basedOn w:val="BodyTextIndentChar"/>
    <w:link w:val="BodyTextFirstIndent2"/>
    <w:rsid w:val="004311D1"/>
    <w:rPr>
      <w:rFonts w:cs="Angsana New"/>
      <w:szCs w:val="24"/>
      <w:lang w:val="es-ES_tradnl" w:bidi="th-TH"/>
    </w:rPr>
  </w:style>
  <w:style w:type="paragraph" w:styleId="BodyTextIndent3">
    <w:name w:val="Body Text Indent 3"/>
    <w:basedOn w:val="Normal"/>
    <w:link w:val="BodyTextIndent3Char"/>
    <w:rsid w:val="004311D1"/>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4311D1"/>
    <w:rPr>
      <w:rFonts w:cs="Angsana New"/>
      <w:sz w:val="16"/>
      <w:szCs w:val="16"/>
      <w:lang w:bidi="th-TH"/>
    </w:rPr>
  </w:style>
  <w:style w:type="character" w:customStyle="1" w:styleId="MessageHeaderChar">
    <w:name w:val="Message Header Char"/>
    <w:basedOn w:val="DefaultParagraphFont"/>
    <w:link w:val="MessageHeader"/>
    <w:rsid w:val="004311D1"/>
    <w:rPr>
      <w:szCs w:val="24"/>
      <w:shd w:val="pct20" w:color="auto" w:fill="auto"/>
    </w:rPr>
  </w:style>
  <w:style w:type="paragraph" w:styleId="NormalIndent">
    <w:name w:val="Normal Indent"/>
    <w:basedOn w:val="Normal"/>
    <w:rsid w:val="004311D1"/>
    <w:pPr>
      <w:ind w:left="567"/>
      <w:jc w:val="left"/>
    </w:pPr>
    <w:rPr>
      <w:rFonts w:cs="Angsana New"/>
      <w:szCs w:val="24"/>
      <w:lang w:bidi="th-TH"/>
    </w:rPr>
  </w:style>
  <w:style w:type="character" w:customStyle="1" w:styleId="NoteHeadingChar">
    <w:name w:val="Note Heading Char"/>
    <w:basedOn w:val="DefaultParagraphFont"/>
    <w:link w:val="NoteHeading"/>
    <w:rsid w:val="004311D1"/>
  </w:style>
  <w:style w:type="character" w:customStyle="1" w:styleId="PlainTextChar">
    <w:name w:val="Plain Text Char"/>
    <w:basedOn w:val="DefaultParagraphFont"/>
    <w:link w:val="PlainText"/>
    <w:rsid w:val="004311D1"/>
    <w:rPr>
      <w:rFonts w:ascii="Courier New" w:hAnsi="Courier New" w:cs="Courier New"/>
      <w:lang w:eastAsia="fr-FR"/>
    </w:rPr>
  </w:style>
  <w:style w:type="character" w:customStyle="1" w:styleId="SalutationChar">
    <w:name w:val="Salutation Char"/>
    <w:basedOn w:val="DefaultParagraphFont"/>
    <w:link w:val="Salutation"/>
    <w:rsid w:val="004311D1"/>
  </w:style>
  <w:style w:type="character" w:customStyle="1" w:styleId="SubtitleChar">
    <w:name w:val="Subtitle Char"/>
    <w:basedOn w:val="DefaultParagraphFont"/>
    <w:link w:val="Subtitle"/>
    <w:rsid w:val="004311D1"/>
    <w:rPr>
      <w:szCs w:val="24"/>
    </w:rPr>
  </w:style>
  <w:style w:type="paragraph" w:customStyle="1" w:styleId="apsd">
    <w:name w:val="aps_d"/>
    <w:basedOn w:val="Normal"/>
    <w:rsid w:val="004311D1"/>
    <w:pPr>
      <w:spacing w:before="80"/>
      <w:jc w:val="left"/>
    </w:pPr>
    <w:rPr>
      <w:rFonts w:cs="Angsana New"/>
      <w:b/>
      <w:bCs/>
      <w:snapToGrid w:val="0"/>
      <w:color w:val="000000"/>
      <w:sz w:val="18"/>
      <w:szCs w:val="18"/>
      <w:lang w:val="de-DE" w:bidi="th-TH"/>
    </w:rPr>
  </w:style>
  <w:style w:type="paragraph" w:customStyle="1" w:styleId="apse">
    <w:name w:val="aps_e"/>
    <w:basedOn w:val="apsd"/>
    <w:rsid w:val="004311D1"/>
    <w:pPr>
      <w:spacing w:before="0"/>
    </w:pPr>
    <w:rPr>
      <w:b w:val="0"/>
      <w:bCs w:val="0"/>
      <w:sz w:val="16"/>
      <w:szCs w:val="16"/>
    </w:rPr>
  </w:style>
  <w:style w:type="paragraph" w:styleId="IndexHeading">
    <w:name w:val="index heading"/>
    <w:basedOn w:val="Normal"/>
    <w:next w:val="Index1"/>
    <w:uiPriority w:val="99"/>
    <w:rsid w:val="004311D1"/>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4311D1"/>
    <w:pPr>
      <w:spacing w:before="120"/>
    </w:pPr>
    <w:rPr>
      <w:b/>
      <w:bCs/>
      <w:szCs w:val="24"/>
    </w:rPr>
  </w:style>
  <w:style w:type="character" w:customStyle="1" w:styleId="underline">
    <w:name w:val="underline"/>
    <w:basedOn w:val="DefaultParagraphFont"/>
    <w:rsid w:val="004311D1"/>
    <w:rPr>
      <w:u w:val="single"/>
    </w:rPr>
  </w:style>
  <w:style w:type="paragraph" w:customStyle="1" w:styleId="bullet">
    <w:name w:val="bullet"/>
    <w:basedOn w:val="Normal"/>
    <w:rsid w:val="004311D1"/>
    <w:pPr>
      <w:tabs>
        <w:tab w:val="num" w:pos="926"/>
        <w:tab w:val="left" w:pos="993"/>
      </w:tabs>
      <w:ind w:left="992" w:hanging="425"/>
    </w:pPr>
    <w:rPr>
      <w:sz w:val="22"/>
      <w:szCs w:val="22"/>
    </w:rPr>
  </w:style>
  <w:style w:type="paragraph" w:customStyle="1" w:styleId="chaptitle">
    <w:name w:val="chaptitle"/>
    <w:basedOn w:val="Normal"/>
    <w:rsid w:val="004311D1"/>
    <w:pPr>
      <w:pBdr>
        <w:bottom w:val="single" w:sz="4" w:space="2" w:color="auto"/>
      </w:pBdr>
      <w:tabs>
        <w:tab w:val="right" w:pos="9071"/>
      </w:tabs>
      <w:spacing w:after="240"/>
      <w:jc w:val="center"/>
    </w:pPr>
    <w:rPr>
      <w:b/>
      <w:bCs/>
      <w:sz w:val="18"/>
      <w:szCs w:val="18"/>
    </w:rPr>
  </w:style>
  <w:style w:type="paragraph" w:customStyle="1" w:styleId="EndOfDoc0">
    <w:name w:val="EndOfDoc"/>
    <w:basedOn w:val="Normal"/>
    <w:rsid w:val="004311D1"/>
    <w:pPr>
      <w:ind w:left="4536"/>
      <w:jc w:val="center"/>
    </w:pPr>
    <w:rPr>
      <w:sz w:val="22"/>
      <w:szCs w:val="22"/>
    </w:rPr>
  </w:style>
  <w:style w:type="paragraph" w:customStyle="1" w:styleId="h5para">
    <w:name w:val="h5para"/>
    <w:basedOn w:val="Normal"/>
    <w:rsid w:val="004311D1"/>
    <w:pPr>
      <w:tabs>
        <w:tab w:val="left" w:pos="1985"/>
      </w:tabs>
      <w:ind w:left="993"/>
    </w:pPr>
    <w:rPr>
      <w:sz w:val="22"/>
      <w:szCs w:val="22"/>
    </w:rPr>
  </w:style>
  <w:style w:type="paragraph" w:customStyle="1" w:styleId="halfline">
    <w:name w:val="halfline"/>
    <w:basedOn w:val="Normal"/>
    <w:rsid w:val="004311D1"/>
    <w:pPr>
      <w:spacing w:line="120" w:lineRule="exact"/>
    </w:pPr>
    <w:rPr>
      <w:sz w:val="22"/>
      <w:szCs w:val="22"/>
    </w:rPr>
  </w:style>
  <w:style w:type="paragraph" w:customStyle="1" w:styleId="Standard">
    <w:name w:val="Standard"/>
    <w:rsid w:val="004311D1"/>
    <w:pPr>
      <w:jc w:val="left"/>
    </w:pPr>
    <w:rPr>
      <w:rFonts w:ascii="Times New Roman" w:hAnsi="Times New Roman"/>
      <w:sz w:val="24"/>
      <w:szCs w:val="24"/>
      <w:lang w:val="de-DE"/>
    </w:rPr>
  </w:style>
  <w:style w:type="paragraph" w:customStyle="1" w:styleId="TOC2spec">
    <w:name w:val="TOC 2spec"/>
    <w:basedOn w:val="TOC2"/>
    <w:rsid w:val="004311D1"/>
    <w:pPr>
      <w:tabs>
        <w:tab w:val="clear" w:pos="851"/>
        <w:tab w:val="clear" w:pos="9639"/>
        <w:tab w:val="left" w:pos="709"/>
        <w:tab w:val="left" w:pos="1134"/>
        <w:tab w:val="right" w:leader="dot" w:pos="9072"/>
      </w:tabs>
      <w:spacing w:before="60" w:after="120"/>
      <w:ind w:left="709" w:right="284" w:hanging="425"/>
      <w:jc w:val="both"/>
    </w:pPr>
    <w:rPr>
      <w:i/>
      <w:iCs/>
      <w:noProof/>
    </w:rPr>
  </w:style>
  <w:style w:type="paragraph" w:customStyle="1" w:styleId="Blockquote">
    <w:name w:val="Blockquote"/>
    <w:basedOn w:val="Normal"/>
    <w:rsid w:val="004311D1"/>
    <w:pPr>
      <w:spacing w:before="100" w:after="100"/>
      <w:ind w:left="360" w:right="360"/>
      <w:jc w:val="left"/>
    </w:pPr>
    <w:rPr>
      <w:snapToGrid w:val="0"/>
      <w:szCs w:val="24"/>
      <w:lang w:val="en-AU"/>
    </w:rPr>
  </w:style>
  <w:style w:type="paragraph" w:styleId="Index4">
    <w:name w:val="index 4"/>
    <w:basedOn w:val="Normal"/>
    <w:next w:val="Normal"/>
    <w:autoRedefine/>
    <w:rsid w:val="004311D1"/>
    <w:pPr>
      <w:ind w:left="960" w:hanging="240"/>
      <w:jc w:val="left"/>
    </w:pPr>
    <w:rPr>
      <w:sz w:val="18"/>
      <w:szCs w:val="18"/>
      <w:lang w:bidi="th-TH"/>
    </w:rPr>
  </w:style>
  <w:style w:type="paragraph" w:styleId="Index5">
    <w:name w:val="index 5"/>
    <w:basedOn w:val="Normal"/>
    <w:next w:val="Normal"/>
    <w:autoRedefine/>
    <w:rsid w:val="004311D1"/>
    <w:pPr>
      <w:ind w:left="1200" w:hanging="240"/>
      <w:jc w:val="left"/>
    </w:pPr>
    <w:rPr>
      <w:sz w:val="18"/>
      <w:szCs w:val="18"/>
      <w:lang w:bidi="th-TH"/>
    </w:rPr>
  </w:style>
  <w:style w:type="paragraph" w:styleId="Index6">
    <w:name w:val="index 6"/>
    <w:basedOn w:val="Normal"/>
    <w:next w:val="Normal"/>
    <w:autoRedefine/>
    <w:rsid w:val="004311D1"/>
    <w:pPr>
      <w:ind w:left="1440" w:hanging="240"/>
      <w:jc w:val="left"/>
    </w:pPr>
    <w:rPr>
      <w:sz w:val="18"/>
      <w:szCs w:val="18"/>
      <w:lang w:bidi="th-TH"/>
    </w:rPr>
  </w:style>
  <w:style w:type="paragraph" w:styleId="Index7">
    <w:name w:val="index 7"/>
    <w:basedOn w:val="Normal"/>
    <w:next w:val="Normal"/>
    <w:autoRedefine/>
    <w:rsid w:val="004311D1"/>
    <w:pPr>
      <w:ind w:left="1680" w:hanging="240"/>
      <w:jc w:val="left"/>
    </w:pPr>
    <w:rPr>
      <w:sz w:val="18"/>
      <w:szCs w:val="18"/>
      <w:lang w:bidi="th-TH"/>
    </w:rPr>
  </w:style>
  <w:style w:type="paragraph" w:styleId="Index8">
    <w:name w:val="index 8"/>
    <w:basedOn w:val="Normal"/>
    <w:next w:val="Normal"/>
    <w:autoRedefine/>
    <w:rsid w:val="004311D1"/>
    <w:pPr>
      <w:ind w:left="1920" w:hanging="240"/>
      <w:jc w:val="left"/>
    </w:pPr>
    <w:rPr>
      <w:sz w:val="18"/>
      <w:szCs w:val="18"/>
      <w:lang w:bidi="th-TH"/>
    </w:rPr>
  </w:style>
  <w:style w:type="paragraph" w:styleId="Index9">
    <w:name w:val="index 9"/>
    <w:basedOn w:val="Normal"/>
    <w:next w:val="Normal"/>
    <w:autoRedefine/>
    <w:rsid w:val="004311D1"/>
    <w:pPr>
      <w:ind w:left="2160" w:hanging="240"/>
      <w:jc w:val="left"/>
    </w:pPr>
    <w:rPr>
      <w:sz w:val="18"/>
      <w:szCs w:val="18"/>
      <w:lang w:bidi="th-TH"/>
    </w:rPr>
  </w:style>
  <w:style w:type="paragraph" w:customStyle="1" w:styleId="Cle">
    <w:name w:val="Cle"/>
    <w:basedOn w:val="Normal"/>
    <w:rsid w:val="004311D1"/>
    <w:pPr>
      <w:numPr>
        <w:ilvl w:val="2"/>
        <w:numId w:val="3"/>
      </w:numPr>
      <w:jc w:val="left"/>
    </w:pPr>
    <w:rPr>
      <w:rFonts w:cs="Angsana New"/>
      <w:color w:val="FF0000"/>
      <w:szCs w:val="24"/>
      <w:lang w:bidi="th-TH"/>
    </w:rPr>
  </w:style>
  <w:style w:type="character" w:customStyle="1" w:styleId="Heading4Char1">
    <w:name w:val="Heading 4 Char1"/>
    <w:locked/>
    <w:rsid w:val="004311D1"/>
    <w:rPr>
      <w:rFonts w:ascii="Arial" w:hAnsi="Arial"/>
      <w:u w:val="single"/>
      <w:lang w:val="fr-FR" w:eastAsia="en-US" w:bidi="ar-SA"/>
    </w:rPr>
  </w:style>
  <w:style w:type="character" w:customStyle="1" w:styleId="Heading5Char1">
    <w:name w:val="Heading 5 Char1"/>
    <w:locked/>
    <w:rsid w:val="004311D1"/>
    <w:rPr>
      <w:rFonts w:ascii="Arial" w:hAnsi="Arial"/>
      <w:i/>
      <w:lang w:val="en-US" w:eastAsia="en-US" w:bidi="ar-SA"/>
    </w:rPr>
  </w:style>
  <w:style w:type="paragraph" w:customStyle="1" w:styleId="ZchnZchn1">
    <w:name w:val="Zchn Zchn1"/>
    <w:basedOn w:val="Normal"/>
    <w:rsid w:val="004311D1"/>
    <w:pPr>
      <w:spacing w:after="160" w:line="240" w:lineRule="exact"/>
      <w:jc w:val="left"/>
    </w:pPr>
    <w:rPr>
      <w:rFonts w:ascii="Verdana" w:eastAsia="PMingLiU" w:hAnsi="Verdana"/>
    </w:rPr>
  </w:style>
  <w:style w:type="paragraph" w:customStyle="1" w:styleId="Endofdocument">
    <w:name w:val="End of document"/>
    <w:basedOn w:val="Normal"/>
    <w:rsid w:val="004311D1"/>
    <w:pPr>
      <w:ind w:left="4536"/>
      <w:jc w:val="center"/>
    </w:pPr>
    <w:rPr>
      <w:rFonts w:ascii="Times New Roman" w:hAnsi="Times New Roman"/>
      <w:sz w:val="24"/>
    </w:rPr>
  </w:style>
  <w:style w:type="paragraph" w:customStyle="1" w:styleId="Char">
    <w:name w:val="Char"/>
    <w:basedOn w:val="Normal"/>
    <w:rsid w:val="004311D1"/>
    <w:pPr>
      <w:jc w:val="left"/>
    </w:pPr>
    <w:rPr>
      <w:sz w:val="22"/>
      <w:lang w:val="en-AU"/>
    </w:rPr>
  </w:style>
  <w:style w:type="paragraph" w:customStyle="1" w:styleId="ZchnZchn12">
    <w:name w:val="Zchn Zchn12"/>
    <w:basedOn w:val="Normal"/>
    <w:rsid w:val="004311D1"/>
    <w:pPr>
      <w:spacing w:after="160" w:line="240" w:lineRule="exact"/>
      <w:jc w:val="left"/>
    </w:pPr>
    <w:rPr>
      <w:rFonts w:ascii="Verdana" w:eastAsia="PMingLiU" w:hAnsi="Verdana"/>
    </w:rPr>
  </w:style>
  <w:style w:type="paragraph" w:customStyle="1" w:styleId="ZchnZchn11">
    <w:name w:val="Zchn Zchn11"/>
    <w:basedOn w:val="Normal"/>
    <w:rsid w:val="004311D1"/>
    <w:pPr>
      <w:spacing w:after="160" w:line="240" w:lineRule="exact"/>
      <w:jc w:val="left"/>
    </w:pPr>
    <w:rPr>
      <w:rFonts w:ascii="Verdana" w:eastAsia="PMingLiU" w:hAnsi="Verdana"/>
    </w:rPr>
  </w:style>
  <w:style w:type="character" w:customStyle="1" w:styleId="CharChar31">
    <w:name w:val="Char Char31"/>
    <w:rsid w:val="004311D1"/>
    <w:rPr>
      <w:sz w:val="24"/>
      <w:u w:val="single"/>
      <w:lang w:val="en-US" w:eastAsia="en-US"/>
    </w:rPr>
  </w:style>
  <w:style w:type="character" w:customStyle="1" w:styleId="CharChar22">
    <w:name w:val="Char Char22"/>
    <w:rsid w:val="004311D1"/>
    <w:rPr>
      <w:sz w:val="24"/>
      <w:lang w:val="fr-FR" w:eastAsia="en-US"/>
    </w:rPr>
  </w:style>
  <w:style w:type="character" w:customStyle="1" w:styleId="CharChar30">
    <w:name w:val="Char Char30"/>
    <w:rsid w:val="004311D1"/>
    <w:rPr>
      <w:b/>
      <w:sz w:val="24"/>
      <w:lang w:val="en-US" w:eastAsia="en-US"/>
    </w:rPr>
  </w:style>
  <w:style w:type="character" w:customStyle="1" w:styleId="CharChar29">
    <w:name w:val="Char Char29"/>
    <w:rsid w:val="004311D1"/>
    <w:rPr>
      <w:i/>
      <w:sz w:val="24"/>
      <w:lang w:val="en-US" w:eastAsia="en-US"/>
    </w:rPr>
  </w:style>
  <w:style w:type="character" w:customStyle="1" w:styleId="CharChar28">
    <w:name w:val="Char Char28"/>
    <w:rsid w:val="004311D1"/>
    <w:rPr>
      <w:i/>
      <w:sz w:val="24"/>
      <w:lang w:val="en-US" w:eastAsia="en-US"/>
    </w:rPr>
  </w:style>
  <w:style w:type="character" w:customStyle="1" w:styleId="CharChar19">
    <w:name w:val="Char Char19"/>
    <w:rsid w:val="004311D1"/>
    <w:rPr>
      <w:sz w:val="24"/>
      <w:lang w:val="en-US" w:eastAsia="en-US"/>
    </w:rPr>
  </w:style>
  <w:style w:type="character" w:customStyle="1" w:styleId="CharChar21">
    <w:name w:val="Char Char21"/>
    <w:rsid w:val="004311D1"/>
    <w:rPr>
      <w:sz w:val="16"/>
      <w:lang w:val="en-US" w:eastAsia="en-US"/>
    </w:rPr>
  </w:style>
  <w:style w:type="paragraph" w:customStyle="1" w:styleId="Standard1">
    <w:name w:val="Standard1"/>
    <w:rsid w:val="004311D1"/>
    <w:pPr>
      <w:jc w:val="left"/>
    </w:pPr>
    <w:rPr>
      <w:rFonts w:ascii="Times New Roman" w:hAnsi="Times New Roman"/>
      <w:sz w:val="24"/>
      <w:szCs w:val="24"/>
      <w:lang w:val="de-DE"/>
    </w:rPr>
  </w:style>
  <w:style w:type="paragraph" w:customStyle="1" w:styleId="Fecha">
    <w:name w:val="Fecha"/>
    <w:basedOn w:val="Normal"/>
    <w:rsid w:val="004311D1"/>
    <w:pPr>
      <w:spacing w:before="60"/>
      <w:ind w:left="1276"/>
    </w:pPr>
    <w:rPr>
      <w:b/>
      <w:sz w:val="22"/>
      <w:lang w:val="es-ES_tradnl"/>
    </w:rPr>
  </w:style>
  <w:style w:type="paragraph" w:customStyle="1" w:styleId="Listenabsatz1">
    <w:name w:val="Listenabsatz1"/>
    <w:basedOn w:val="Normal"/>
    <w:rsid w:val="004311D1"/>
    <w:pPr>
      <w:spacing w:after="200" w:line="276" w:lineRule="auto"/>
      <w:ind w:left="720"/>
      <w:contextualSpacing/>
      <w:jc w:val="left"/>
    </w:pPr>
    <w:rPr>
      <w:rFonts w:ascii="Calibri" w:hAnsi="Calibri"/>
      <w:sz w:val="22"/>
      <w:szCs w:val="22"/>
      <w:lang w:val="fr-FR"/>
    </w:rPr>
  </w:style>
  <w:style w:type="paragraph" w:customStyle="1" w:styleId="Headingsectiontitle">
    <w:name w:val="Heading section title"/>
    <w:basedOn w:val="Heading1"/>
    <w:qFormat/>
    <w:rsid w:val="004311D1"/>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4311D1"/>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TOC9Char">
    <w:name w:val="TOC 9 Char"/>
    <w:basedOn w:val="DefaultParagraphFont"/>
    <w:link w:val="TOC9"/>
    <w:uiPriority w:val="39"/>
    <w:rsid w:val="004311D1"/>
  </w:style>
  <w:style w:type="paragraph" w:customStyle="1" w:styleId="Annex">
    <w:name w:val="Annex"/>
    <w:basedOn w:val="Heading1"/>
    <w:next w:val="Normal"/>
    <w:rsid w:val="004311D1"/>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eastAsia="ja-JP" w:bidi="th-TH"/>
    </w:rPr>
  </w:style>
  <w:style w:type="paragraph" w:customStyle="1" w:styleId="Heading3tg">
    <w:name w:val="Heading 3tg"/>
    <w:basedOn w:val="Heading3"/>
    <w:rsid w:val="004311D1"/>
    <w:pPr>
      <w:keepNext w:val="0"/>
      <w:numPr>
        <w:numId w:val="5"/>
      </w:numPr>
    </w:pPr>
    <w:rPr>
      <w:rFonts w:cs="Angsana New"/>
      <w:szCs w:val="24"/>
      <w:lang w:val="en-GB" w:eastAsia="ja-JP" w:bidi="th-TH"/>
    </w:rPr>
  </w:style>
  <w:style w:type="paragraph" w:customStyle="1" w:styleId="Heading4tg">
    <w:name w:val="Heading 4tg"/>
    <w:basedOn w:val="Heading4"/>
    <w:rsid w:val="004311D1"/>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4311D1"/>
    <w:pPr>
      <w:tabs>
        <w:tab w:val="clear" w:pos="9639"/>
        <w:tab w:val="left" w:pos="567"/>
        <w:tab w:val="left" w:pos="1276"/>
        <w:tab w:val="right" w:leader="dot" w:pos="9072"/>
      </w:tabs>
      <w:spacing w:before="120"/>
      <w:ind w:right="284"/>
    </w:pPr>
    <w:rPr>
      <w:rFonts w:ascii="Times New Roman" w:hAnsi="Times New Roman" w:cs="Angsana New"/>
      <w:b/>
      <w:noProof/>
      <w:lang w:eastAsia="ja-JP" w:bidi="th-TH"/>
    </w:rPr>
  </w:style>
  <w:style w:type="paragraph" w:customStyle="1" w:styleId="TOC2tg">
    <w:name w:val="TOC 2tg"/>
    <w:basedOn w:val="TOC2"/>
    <w:rsid w:val="004311D1"/>
    <w:pPr>
      <w:tabs>
        <w:tab w:val="clear" w:pos="851"/>
        <w:tab w:val="clear" w:pos="9639"/>
        <w:tab w:val="left" w:pos="1134"/>
        <w:tab w:val="right" w:leader="dot" w:pos="9072"/>
      </w:tabs>
      <w:spacing w:after="120"/>
      <w:ind w:left="1134" w:right="284"/>
    </w:pPr>
    <w:rPr>
      <w:rFonts w:ascii="Times New Roman" w:hAnsi="Times New Roman" w:cs="Angsana New"/>
      <w:smallCaps/>
      <w:noProof/>
      <w:sz w:val="20"/>
      <w:lang w:eastAsia="ja-JP" w:bidi="th-TH"/>
    </w:rPr>
  </w:style>
  <w:style w:type="paragraph" w:customStyle="1" w:styleId="StyleHeading2Justified">
    <w:name w:val="Style Heading 2 + Justified"/>
    <w:basedOn w:val="Heading2"/>
    <w:rsid w:val="004311D1"/>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customStyle="1" w:styleId="tgchartextcentered">
    <w:name w:val="tg_char_text_centered"/>
    <w:basedOn w:val="Normal"/>
    <w:rsid w:val="004311D1"/>
    <w:pPr>
      <w:spacing w:before="80" w:after="80"/>
      <w:jc w:val="center"/>
    </w:pPr>
    <w:rPr>
      <w:b/>
      <w:sz w:val="16"/>
    </w:rPr>
  </w:style>
  <w:style w:type="paragraph" w:customStyle="1" w:styleId="tgchartext">
    <w:name w:val="tg_char_text"/>
    <w:basedOn w:val="Normal"/>
    <w:rsid w:val="004311D1"/>
    <w:pPr>
      <w:spacing w:before="80" w:after="80"/>
      <w:jc w:val="left"/>
    </w:pPr>
    <w:rPr>
      <w:sz w:val="16"/>
    </w:rPr>
  </w:style>
  <w:style w:type="paragraph" w:customStyle="1" w:styleId="heading3i">
    <w:name w:val="heading 3i"/>
    <w:basedOn w:val="Heading3"/>
    <w:rsid w:val="004311D1"/>
    <w:pPr>
      <w:keepNext w:val="0"/>
      <w:jc w:val="left"/>
    </w:pPr>
    <w:rPr>
      <w:rFonts w:cs="Angsana New"/>
      <w:i w:val="0"/>
      <w:iCs/>
      <w:szCs w:val="24"/>
      <w:lang w:bidi="th-TH"/>
    </w:rPr>
  </w:style>
  <w:style w:type="paragraph" w:customStyle="1" w:styleId="h1a1">
    <w:name w:val="h1a1"/>
    <w:basedOn w:val="Heading1"/>
    <w:qFormat/>
    <w:rsid w:val="004311D1"/>
  </w:style>
  <w:style w:type="paragraph" w:customStyle="1" w:styleId="h2">
    <w:name w:val="h2"/>
    <w:basedOn w:val="Heading2"/>
    <w:qFormat/>
    <w:rsid w:val="004311D1"/>
  </w:style>
  <w:style w:type="paragraph" w:customStyle="1" w:styleId="h1a4">
    <w:name w:val="h1a4"/>
    <w:basedOn w:val="Heading1"/>
    <w:qFormat/>
    <w:rsid w:val="004311D1"/>
  </w:style>
  <w:style w:type="paragraph" w:customStyle="1" w:styleId="h2a1">
    <w:name w:val="h2a1"/>
    <w:basedOn w:val="Heading2"/>
    <w:qFormat/>
    <w:rsid w:val="004311D1"/>
    <w:pPr>
      <w:jc w:val="center"/>
    </w:pPr>
    <w:rPr>
      <w:b/>
    </w:rPr>
  </w:style>
  <w:style w:type="paragraph" w:customStyle="1" w:styleId="h2a2">
    <w:name w:val="h2a2"/>
    <w:basedOn w:val="Heading2"/>
    <w:qFormat/>
    <w:rsid w:val="004311D1"/>
    <w:pPr>
      <w:jc w:val="center"/>
    </w:pPr>
    <w:rPr>
      <w:b/>
    </w:rPr>
  </w:style>
  <w:style w:type="paragraph" w:customStyle="1" w:styleId="h2a3">
    <w:name w:val="h2a3"/>
    <w:basedOn w:val="Heading2"/>
    <w:qFormat/>
    <w:rsid w:val="004311D1"/>
    <w:pPr>
      <w:jc w:val="center"/>
    </w:pPr>
    <w:rPr>
      <w:b/>
    </w:rPr>
  </w:style>
  <w:style w:type="paragraph" w:customStyle="1" w:styleId="h2a4">
    <w:name w:val="h2a4"/>
    <w:basedOn w:val="Heading2"/>
    <w:qFormat/>
    <w:rsid w:val="004311D1"/>
    <w:pPr>
      <w:jc w:val="center"/>
    </w:pPr>
    <w:rPr>
      <w:b/>
    </w:rPr>
  </w:style>
  <w:style w:type="paragraph" w:customStyle="1" w:styleId="Default">
    <w:name w:val="Default"/>
    <w:rsid w:val="00291245"/>
    <w:pPr>
      <w:autoSpaceDE w:val="0"/>
      <w:autoSpaceDN w:val="0"/>
      <w:adjustRightInd w:val="0"/>
      <w:jc w:val="left"/>
    </w:pPr>
    <w:rPr>
      <w:rFonts w:cs="Arial"/>
      <w:color w:val="000000"/>
      <w:sz w:val="24"/>
      <w:szCs w:val="24"/>
      <w:lang w:val="de-CH"/>
    </w:rPr>
  </w:style>
  <w:style w:type="numbering" w:customStyle="1" w:styleId="NoList1">
    <w:name w:val="No List1"/>
    <w:next w:val="NoList"/>
    <w:uiPriority w:val="99"/>
    <w:semiHidden/>
    <w:unhideWhenUsed/>
    <w:rsid w:val="00BA13DF"/>
  </w:style>
  <w:style w:type="table" w:customStyle="1" w:styleId="TableGrid10">
    <w:name w:val="Table Grid1"/>
    <w:basedOn w:val="TableNormal"/>
    <w:next w:val="TableGrid"/>
    <w:rsid w:val="00BA13DF"/>
    <w:pPr>
      <w:jc w:val="left"/>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A13DF"/>
    <w:pPr>
      <w:jc w:val="left"/>
    </w:pPr>
    <w:rPr>
      <w:rFonts w:eastAsia="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BBA75-C0CF-43A1-952C-8B6836E2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1840</Words>
  <Characters>10494</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Intelectual Property Organization</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SANTOS Carla Marina</cp:lastModifiedBy>
  <cp:revision>38</cp:revision>
  <cp:lastPrinted>2020-10-08T07:56:00Z</cp:lastPrinted>
  <dcterms:created xsi:type="dcterms:W3CDTF">2020-08-09T13:08:00Z</dcterms:created>
  <dcterms:modified xsi:type="dcterms:W3CDTF">2020-10-08T07:57:00Z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