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86232" w14:paraId="4D104F4C" w14:textId="77777777" w:rsidTr="00EB4E9C">
        <w:tc>
          <w:tcPr>
            <w:tcW w:w="6522" w:type="dxa"/>
          </w:tcPr>
          <w:p w14:paraId="6C640722" w14:textId="77777777" w:rsidR="00DC3802" w:rsidRPr="00086232" w:rsidRDefault="00DC3802" w:rsidP="00AC2883">
            <w:pPr>
              <w:rPr>
                <w:lang w:val="de-DE"/>
              </w:rPr>
            </w:pPr>
            <w:r w:rsidRPr="00086232">
              <w:rPr>
                <w:noProof/>
              </w:rPr>
              <w:drawing>
                <wp:inline distT="0" distB="0" distL="0" distR="0" wp14:anchorId="7B91F623" wp14:editId="299C89F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72A427" w14:textId="77777777" w:rsidR="00DC3802" w:rsidRPr="00086232" w:rsidRDefault="008623A7" w:rsidP="008623A7">
            <w:pPr>
              <w:pStyle w:val="Lettrine"/>
              <w:rPr>
                <w:lang w:val="de-DE"/>
              </w:rPr>
            </w:pPr>
            <w:r w:rsidRPr="00086232">
              <w:rPr>
                <w:lang w:val="de-DE"/>
              </w:rPr>
              <w:t>G</w:t>
            </w:r>
          </w:p>
        </w:tc>
      </w:tr>
      <w:tr w:rsidR="00DC3802" w:rsidRPr="00086232" w14:paraId="72CD02C8" w14:textId="77777777" w:rsidTr="00645CA8">
        <w:trPr>
          <w:trHeight w:val="219"/>
        </w:trPr>
        <w:tc>
          <w:tcPr>
            <w:tcW w:w="6522" w:type="dxa"/>
          </w:tcPr>
          <w:p w14:paraId="05BEFC5E" w14:textId="77777777" w:rsidR="00DC3802" w:rsidRPr="00086232" w:rsidRDefault="008623A7" w:rsidP="008623A7">
            <w:pPr>
              <w:pStyle w:val="upove"/>
              <w:rPr>
                <w:lang w:val="de-DE"/>
              </w:rPr>
            </w:pPr>
            <w:r w:rsidRPr="00086232">
              <w:rPr>
                <w:lang w:val="de-DE"/>
              </w:rPr>
              <w:t>Internationaler Verband zum Schutz von Pflanzenzüchtungen</w:t>
            </w:r>
          </w:p>
        </w:tc>
        <w:tc>
          <w:tcPr>
            <w:tcW w:w="3117" w:type="dxa"/>
          </w:tcPr>
          <w:p w14:paraId="0AE448E4" w14:textId="77777777" w:rsidR="00DC3802" w:rsidRPr="00086232" w:rsidRDefault="00DC3802" w:rsidP="00DA4973">
            <w:pPr>
              <w:rPr>
                <w:lang w:val="de-DE"/>
              </w:rPr>
            </w:pPr>
          </w:p>
        </w:tc>
      </w:tr>
    </w:tbl>
    <w:p w14:paraId="3DF09616" w14:textId="77777777" w:rsidR="008623A7" w:rsidRPr="00086232" w:rsidRDefault="008623A7" w:rsidP="00DC3802">
      <w:pPr>
        <w:rPr>
          <w:lang w:val="de-DE"/>
        </w:rPr>
      </w:pPr>
    </w:p>
    <w:p w14:paraId="51BAA554" w14:textId="77777777" w:rsidR="00DA4973" w:rsidRPr="00086232"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86232" w14:paraId="78418624" w14:textId="77777777" w:rsidTr="00EB4E9C">
        <w:tc>
          <w:tcPr>
            <w:tcW w:w="6512" w:type="dxa"/>
          </w:tcPr>
          <w:p w14:paraId="00657178" w14:textId="77777777" w:rsidR="008623A7" w:rsidRPr="00086232" w:rsidRDefault="00C62CBA" w:rsidP="008623A7">
            <w:pPr>
              <w:pStyle w:val="Sessiontc"/>
              <w:spacing w:line="240" w:lineRule="auto"/>
              <w:rPr>
                <w:lang w:val="de-DE"/>
              </w:rPr>
            </w:pPr>
            <w:r w:rsidRPr="00086232">
              <w:rPr>
                <w:lang w:val="de-DE"/>
              </w:rPr>
              <w:t xml:space="preserve">Der </w:t>
            </w:r>
            <w:r w:rsidR="008623A7" w:rsidRPr="00086232">
              <w:rPr>
                <w:lang w:val="de-DE"/>
              </w:rPr>
              <w:t>Rat</w:t>
            </w:r>
          </w:p>
          <w:p w14:paraId="311CE7CE" w14:textId="77777777" w:rsidR="006C79E8" w:rsidRDefault="008623A7" w:rsidP="006C79E8">
            <w:pPr>
              <w:pStyle w:val="Sessiontcplacedate"/>
              <w:rPr>
                <w:lang w:val="de-DE"/>
              </w:rPr>
            </w:pPr>
            <w:r w:rsidRPr="00086232">
              <w:rPr>
                <w:lang w:val="de-DE"/>
              </w:rPr>
              <w:t xml:space="preserve">Zweiundfünfzigste ordentliche Tagung </w:t>
            </w:r>
          </w:p>
          <w:p w14:paraId="4EBEB5ED" w14:textId="3CF59451" w:rsidR="00EB4E9C" w:rsidRPr="00086232" w:rsidRDefault="008623A7" w:rsidP="006C79E8">
            <w:pPr>
              <w:pStyle w:val="Sessiontcplacedate"/>
              <w:rPr>
                <w:lang w:val="de-DE"/>
              </w:rPr>
            </w:pPr>
            <w:r w:rsidRPr="00086232">
              <w:rPr>
                <w:lang w:val="de-DE"/>
              </w:rPr>
              <w:t>Genf, 2. November 2018</w:t>
            </w:r>
          </w:p>
        </w:tc>
        <w:tc>
          <w:tcPr>
            <w:tcW w:w="3127" w:type="dxa"/>
          </w:tcPr>
          <w:p w14:paraId="05561AD2" w14:textId="77777777" w:rsidR="008623A7" w:rsidRPr="00086232" w:rsidRDefault="008623A7" w:rsidP="008623A7">
            <w:pPr>
              <w:pStyle w:val="Doccode"/>
              <w:rPr>
                <w:lang w:val="de-DE"/>
              </w:rPr>
            </w:pPr>
            <w:r w:rsidRPr="00086232">
              <w:rPr>
                <w:lang w:val="de-DE"/>
              </w:rPr>
              <w:t>C/52/3</w:t>
            </w:r>
          </w:p>
          <w:p w14:paraId="534FA45C" w14:textId="77777777" w:rsidR="008623A7" w:rsidRPr="00086232" w:rsidRDefault="00C62CBA" w:rsidP="008623A7">
            <w:pPr>
              <w:pStyle w:val="Docoriginal"/>
              <w:rPr>
                <w:lang w:val="de-DE"/>
              </w:rPr>
            </w:pPr>
            <w:r w:rsidRPr="00086232">
              <w:rPr>
                <w:lang w:val="de-DE"/>
              </w:rPr>
              <w:t>Original:</w:t>
            </w:r>
            <w:r w:rsidRPr="00086232">
              <w:rPr>
                <w:b w:val="0"/>
                <w:lang w:val="de-DE"/>
              </w:rPr>
              <w:t xml:space="preserve"> E</w:t>
            </w:r>
            <w:r w:rsidR="008623A7" w:rsidRPr="00086232">
              <w:rPr>
                <w:b w:val="0"/>
                <w:lang w:val="de-DE"/>
              </w:rPr>
              <w:t>nglisch</w:t>
            </w:r>
          </w:p>
          <w:p w14:paraId="31612E7F" w14:textId="77777777" w:rsidR="00EB4E9C" w:rsidRPr="00086232" w:rsidRDefault="008623A7" w:rsidP="00C62CBA">
            <w:pPr>
              <w:pStyle w:val="Docoriginal"/>
              <w:rPr>
                <w:lang w:val="de-DE"/>
              </w:rPr>
            </w:pPr>
            <w:r w:rsidRPr="00086232">
              <w:rPr>
                <w:lang w:val="de-DE"/>
              </w:rPr>
              <w:t>D</w:t>
            </w:r>
            <w:r w:rsidR="00C62CBA" w:rsidRPr="00086232">
              <w:rPr>
                <w:lang w:val="de-DE"/>
              </w:rPr>
              <w:t>atum</w:t>
            </w:r>
            <w:r w:rsidRPr="00086232">
              <w:rPr>
                <w:lang w:val="de-DE"/>
              </w:rPr>
              <w:t>:</w:t>
            </w:r>
            <w:r w:rsidRPr="00086232">
              <w:rPr>
                <w:b w:val="0"/>
                <w:lang w:val="de-DE"/>
              </w:rPr>
              <w:t xml:space="preserve"> </w:t>
            </w:r>
            <w:r w:rsidRPr="00086232">
              <w:rPr>
                <w:lang w:val="de-DE"/>
              </w:rPr>
              <w:t xml:space="preserve"> </w:t>
            </w:r>
            <w:r w:rsidRPr="00086232">
              <w:rPr>
                <w:b w:val="0"/>
                <w:lang w:val="de-DE"/>
              </w:rPr>
              <w:t>26. Oktober 2018</w:t>
            </w:r>
          </w:p>
        </w:tc>
      </w:tr>
    </w:tbl>
    <w:p w14:paraId="04C40247" w14:textId="77777777" w:rsidR="008623A7" w:rsidRPr="00086232" w:rsidRDefault="008623A7" w:rsidP="008623A7">
      <w:pPr>
        <w:pStyle w:val="Titleofdoc0"/>
        <w:rPr>
          <w:lang w:val="de-DE"/>
        </w:rPr>
      </w:pPr>
      <w:bookmarkStart w:id="0" w:name="TitleOfDoc"/>
      <w:bookmarkEnd w:id="0"/>
      <w:r w:rsidRPr="00086232">
        <w:rPr>
          <w:lang w:val="de-DE"/>
        </w:rPr>
        <w:t>Bericht über die Tätigkeiten in den ersten neun Monaten des Jahres 2018</w:t>
      </w:r>
    </w:p>
    <w:p w14:paraId="6E98002F" w14:textId="77777777" w:rsidR="008623A7" w:rsidRPr="00086232" w:rsidRDefault="008623A7" w:rsidP="008623A7">
      <w:pPr>
        <w:pStyle w:val="preparedby1"/>
        <w:jc w:val="left"/>
        <w:rPr>
          <w:lang w:val="de-DE"/>
        </w:rPr>
      </w:pPr>
      <w:r w:rsidRPr="00086232">
        <w:rPr>
          <w:lang w:val="de-DE"/>
        </w:rPr>
        <w:t>vom Verbandsbüro erstelltes Dokument</w:t>
      </w:r>
    </w:p>
    <w:p w14:paraId="584BF339" w14:textId="4C6B1DAC" w:rsidR="008623A7" w:rsidRPr="00086232" w:rsidRDefault="008623A7" w:rsidP="008623A7">
      <w:pPr>
        <w:pStyle w:val="Disclaimer"/>
        <w:rPr>
          <w:lang w:val="de-DE"/>
        </w:rPr>
      </w:pPr>
      <w:r w:rsidRPr="00086232">
        <w:rPr>
          <w:lang w:val="de-DE"/>
        </w:rPr>
        <w:t xml:space="preserve">Haftungsausschluss:  </w:t>
      </w:r>
      <w:r w:rsidR="0027362D">
        <w:rPr>
          <w:lang w:val="de-DE"/>
        </w:rPr>
        <w:t>D</w:t>
      </w:r>
      <w:r w:rsidRPr="00086232">
        <w:rPr>
          <w:lang w:val="de-DE"/>
        </w:rPr>
        <w:t>ieses Dokument gibt nicht die Grundsätze oder eine Anleitung der UPOV wieder</w:t>
      </w:r>
    </w:p>
    <w:p w14:paraId="74BEBE20" w14:textId="77777777" w:rsidR="008623A7" w:rsidRPr="00086232" w:rsidRDefault="008623A7" w:rsidP="008623A7">
      <w:pPr>
        <w:rPr>
          <w:lang w:val="de-DE"/>
        </w:rPr>
      </w:pPr>
      <w:r w:rsidRPr="00086232">
        <w:rPr>
          <w:lang w:val="de-DE"/>
        </w:rPr>
        <w:t>ZUSAMMENFASSUNG</w:t>
      </w:r>
    </w:p>
    <w:p w14:paraId="5490CB75" w14:textId="77777777" w:rsidR="008623A7" w:rsidRPr="00086232" w:rsidRDefault="008623A7" w:rsidP="00AB1A56">
      <w:pPr>
        <w:rPr>
          <w:lang w:val="de-DE"/>
        </w:rPr>
      </w:pPr>
    </w:p>
    <w:p w14:paraId="51DA2ED4" w14:textId="77777777" w:rsidR="008623A7" w:rsidRPr="00086232" w:rsidRDefault="008623A7" w:rsidP="008623A7">
      <w:pPr>
        <w:rPr>
          <w:u w:val="single"/>
          <w:lang w:val="de-DE"/>
        </w:rPr>
      </w:pPr>
      <w:r w:rsidRPr="00086232">
        <w:rPr>
          <w:u w:val="single"/>
          <w:lang w:val="de-DE"/>
        </w:rPr>
        <w:t>Zusammensetzung des Verbandes</w:t>
      </w:r>
    </w:p>
    <w:p w14:paraId="3A43675D" w14:textId="77777777" w:rsidR="008623A7" w:rsidRPr="00086232" w:rsidRDefault="008623A7" w:rsidP="00AB1A56">
      <w:pPr>
        <w:rPr>
          <w:lang w:val="de-DE"/>
        </w:rPr>
      </w:pPr>
    </w:p>
    <w:p w14:paraId="46E12749" w14:textId="77777777" w:rsidR="008623A7" w:rsidRPr="00A12301" w:rsidRDefault="008623A7" w:rsidP="008623A7">
      <w:pPr>
        <w:rPr>
          <w:i/>
          <w:lang w:val="de-DE"/>
        </w:rPr>
      </w:pPr>
      <w:r w:rsidRPr="00A12301">
        <w:rPr>
          <w:i/>
          <w:lang w:val="de-DE"/>
        </w:rPr>
        <w:t>Mitglieder</w:t>
      </w:r>
    </w:p>
    <w:p w14:paraId="46AD06D1" w14:textId="77777777" w:rsidR="008623A7" w:rsidRPr="00086232" w:rsidRDefault="008623A7" w:rsidP="00AB1A56">
      <w:pPr>
        <w:rPr>
          <w:i/>
          <w:lang w:val="de-DE"/>
        </w:rPr>
      </w:pPr>
    </w:p>
    <w:p w14:paraId="76EB5DF5" w14:textId="3029BB9A" w:rsidR="008623A7" w:rsidRPr="00086232" w:rsidRDefault="00AB1A56"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D4E64" w:rsidRPr="00086232">
        <w:rPr>
          <w:lang w:val="de-DE"/>
        </w:rPr>
        <w:t>Zum 30. September 2018</w:t>
      </w:r>
      <w:r w:rsidRPr="00086232">
        <w:rPr>
          <w:lang w:val="de-DE"/>
        </w:rPr>
        <w:t xml:space="preserve"> </w:t>
      </w:r>
      <w:r w:rsidR="002D4E64" w:rsidRPr="00086232">
        <w:rPr>
          <w:lang w:val="de-DE"/>
        </w:rPr>
        <w:t xml:space="preserve">hatte der Verband 75 Mitglieder </w:t>
      </w:r>
      <w:r w:rsidRPr="00086232">
        <w:rPr>
          <w:lang w:val="de-DE"/>
        </w:rPr>
        <w:t xml:space="preserve">(73 </w:t>
      </w:r>
      <w:r w:rsidR="002D4E64" w:rsidRPr="00086232">
        <w:rPr>
          <w:lang w:val="de-DE"/>
        </w:rPr>
        <w:t>Staaten u</w:t>
      </w:r>
      <w:r w:rsidRPr="00086232">
        <w:rPr>
          <w:lang w:val="de-DE"/>
        </w:rPr>
        <w:t xml:space="preserve">nd 2 </w:t>
      </w:r>
      <w:r w:rsidR="002D4E64" w:rsidRPr="00086232">
        <w:rPr>
          <w:lang w:val="de-DE"/>
        </w:rPr>
        <w:t>Organisationen</w:t>
      </w:r>
      <w:r w:rsidRPr="00086232">
        <w:rPr>
          <w:lang w:val="de-DE"/>
        </w:rPr>
        <w:t xml:space="preserve">), </w:t>
      </w:r>
      <w:r w:rsidR="00A12301">
        <w:rPr>
          <w:lang w:val="de-DE"/>
        </w:rPr>
        <w:t>die 94 </w:t>
      </w:r>
      <w:r w:rsidR="002D4E64" w:rsidRPr="00086232">
        <w:rPr>
          <w:lang w:val="de-DE"/>
        </w:rPr>
        <w:t>Staaten umfassen.</w:t>
      </w:r>
    </w:p>
    <w:p w14:paraId="3E807EA2" w14:textId="77777777" w:rsidR="008623A7" w:rsidRPr="00086232" w:rsidRDefault="008623A7" w:rsidP="00AB1A56">
      <w:pPr>
        <w:rPr>
          <w:lang w:val="de-DE"/>
        </w:rPr>
      </w:pPr>
    </w:p>
    <w:p w14:paraId="6286E5CA" w14:textId="77777777" w:rsidR="008623A7" w:rsidRPr="00A12301" w:rsidRDefault="008623A7" w:rsidP="008623A7">
      <w:pPr>
        <w:rPr>
          <w:i/>
          <w:lang w:val="de-DE"/>
        </w:rPr>
      </w:pPr>
      <w:r w:rsidRPr="00A12301">
        <w:rPr>
          <w:i/>
          <w:lang w:val="de-DE"/>
        </w:rPr>
        <w:t>Lage bezüglich der verschiedenen Akte des Übereinkommens</w:t>
      </w:r>
    </w:p>
    <w:p w14:paraId="6C2A6786" w14:textId="77777777" w:rsidR="008623A7" w:rsidRPr="00086232" w:rsidRDefault="008623A7" w:rsidP="00AB1A56">
      <w:pPr>
        <w:rPr>
          <w:lang w:val="de-DE"/>
        </w:rPr>
      </w:pPr>
    </w:p>
    <w:p w14:paraId="62846660" w14:textId="03A60C43" w:rsidR="00D50F44" w:rsidRPr="00086232" w:rsidRDefault="008623A7" w:rsidP="00A12301">
      <w:pPr>
        <w:rPr>
          <w:rFonts w:cs="Arial"/>
          <w:lang w:val="de-DE" w:eastAsia="de-CH"/>
        </w:rPr>
      </w:pPr>
      <w:r w:rsidRPr="00086232">
        <w:rPr>
          <w:lang w:val="de-DE"/>
        </w:rPr>
        <w:t>S</w:t>
      </w:r>
      <w:r w:rsidR="00A12301">
        <w:rPr>
          <w:lang w:val="de-DE"/>
        </w:rPr>
        <w:t>ieben</w:t>
      </w:r>
      <w:r w:rsidRPr="00086232">
        <w:rPr>
          <w:lang w:val="de-DE"/>
        </w:rPr>
        <w:t>undfünfzig Mitglieder waren durch die Akte von 1991 des U</w:t>
      </w:r>
      <w:r w:rsidR="00A12301">
        <w:rPr>
          <w:lang w:val="de-DE"/>
        </w:rPr>
        <w:t>POV-Übereinkommens gebunden, 17 </w:t>
      </w:r>
      <w:r w:rsidRPr="00086232">
        <w:rPr>
          <w:lang w:val="de-DE"/>
        </w:rPr>
        <w:t>Mitglieder waren durch die Akte von 1978 gebunden und ein Mitglied war durch das Übereinkommen von 1961, geändert durch die Akte von 1972, gebunden.</w:t>
      </w:r>
      <w:r w:rsidR="00D50F44" w:rsidRPr="00086232">
        <w:rPr>
          <w:lang w:val="de-DE"/>
        </w:rPr>
        <w:t xml:space="preserve"> Einzelheiten zum Stand der </w:t>
      </w:r>
      <w:r w:rsidR="00D50F44" w:rsidRPr="00086232">
        <w:rPr>
          <w:rFonts w:cs="Arial"/>
          <w:lang w:val="de-DE"/>
        </w:rPr>
        <w:t xml:space="preserve">Mitgliedschaft </w:t>
      </w:r>
      <w:r w:rsidR="00D50F44" w:rsidRPr="00086232">
        <w:rPr>
          <w:rFonts w:cs="Arial"/>
          <w:bCs/>
          <w:lang w:val="de-DE" w:eastAsia="de-CH"/>
        </w:rPr>
        <w:t xml:space="preserve">in Bezug auf </w:t>
      </w:r>
      <w:r w:rsidR="00D50F44" w:rsidRPr="00A12301">
        <w:rPr>
          <w:rFonts w:cs="Arial"/>
          <w:bCs/>
          <w:spacing w:val="-2"/>
          <w:lang w:val="de-DE" w:eastAsia="de-CH"/>
        </w:rPr>
        <w:t>das Übereinkommen und seine</w:t>
      </w:r>
      <w:r w:rsidR="00D50F44" w:rsidRPr="00A12301">
        <w:rPr>
          <w:rFonts w:cs="Arial"/>
          <w:spacing w:val="-2"/>
          <w:lang w:val="de-DE" w:eastAsia="de-CH"/>
        </w:rPr>
        <w:t xml:space="preserve"> verschiedenen Akte per 30. September 2018 sind de</w:t>
      </w:r>
      <w:r w:rsidR="00AB0D11" w:rsidRPr="00A12301">
        <w:rPr>
          <w:rFonts w:cs="Arial"/>
          <w:spacing w:val="-2"/>
          <w:lang w:val="de-DE" w:eastAsia="de-CH"/>
        </w:rPr>
        <w:t>r</w:t>
      </w:r>
      <w:r w:rsidR="00D50F44" w:rsidRPr="00A12301">
        <w:rPr>
          <w:rFonts w:cs="Arial"/>
          <w:spacing w:val="-2"/>
          <w:lang w:val="de-DE" w:eastAsia="de-CH"/>
        </w:rPr>
        <w:t xml:space="preserve"> An</w:t>
      </w:r>
      <w:r w:rsidR="00AB0D11" w:rsidRPr="00A12301">
        <w:rPr>
          <w:rFonts w:cs="Arial"/>
          <w:spacing w:val="-2"/>
          <w:lang w:val="de-DE" w:eastAsia="de-CH"/>
        </w:rPr>
        <w:t>lage</w:t>
      </w:r>
      <w:r w:rsidR="00D50F44" w:rsidRPr="00A12301">
        <w:rPr>
          <w:rFonts w:cs="Arial"/>
          <w:spacing w:val="-2"/>
          <w:lang w:val="de-DE" w:eastAsia="de-CH"/>
        </w:rPr>
        <w:t xml:space="preserve"> I zu entnehmen.</w:t>
      </w:r>
      <w:r w:rsidR="00D50F44" w:rsidRPr="00086232">
        <w:rPr>
          <w:rFonts w:cs="Arial"/>
          <w:lang w:val="de-DE" w:eastAsia="de-CH"/>
        </w:rPr>
        <w:t xml:space="preserve"> </w:t>
      </w:r>
    </w:p>
    <w:p w14:paraId="6F5942B2" w14:textId="77777777" w:rsidR="008623A7" w:rsidRPr="00086232" w:rsidRDefault="008623A7" w:rsidP="00AB1A56">
      <w:pPr>
        <w:rPr>
          <w:lang w:val="de-DE"/>
        </w:rPr>
      </w:pPr>
    </w:p>
    <w:p w14:paraId="4E60A3A5" w14:textId="77777777" w:rsidR="008623A7" w:rsidRPr="00A12301" w:rsidRDefault="008623A7" w:rsidP="008623A7">
      <w:pPr>
        <w:rPr>
          <w:i/>
          <w:lang w:val="de-DE"/>
        </w:rPr>
      </w:pPr>
      <w:r w:rsidRPr="00A12301">
        <w:rPr>
          <w:i/>
          <w:lang w:val="de-DE"/>
        </w:rPr>
        <w:t>Staaten/Organisationen, die das Verfahren für den Beitritt zum UPOV-Übereinkommen eingeleitet haben</w:t>
      </w:r>
    </w:p>
    <w:p w14:paraId="6C72C9E1" w14:textId="77777777" w:rsidR="008623A7" w:rsidRPr="00086232" w:rsidRDefault="008623A7" w:rsidP="00AB1A56">
      <w:pPr>
        <w:rPr>
          <w:lang w:val="de-DE"/>
        </w:rPr>
      </w:pPr>
    </w:p>
    <w:p w14:paraId="0AB7ADE2" w14:textId="43E95968" w:rsidR="008623A7" w:rsidRPr="00086232" w:rsidRDefault="009B72C0" w:rsidP="00B81F58">
      <w:pPr>
        <w:rPr>
          <w:lang w:val="de-DE"/>
        </w:rPr>
      </w:pPr>
      <w:r w:rsidRPr="00086232">
        <w:rPr>
          <w:lang w:val="de-DE"/>
        </w:rPr>
        <w:t xml:space="preserve">Auf Ersuchen </w:t>
      </w:r>
      <w:r w:rsidR="00740325" w:rsidRPr="00086232">
        <w:rPr>
          <w:lang w:val="de-DE"/>
        </w:rPr>
        <w:t xml:space="preserve">von </w:t>
      </w:r>
      <w:r w:rsidRPr="00086232">
        <w:rPr>
          <w:lang w:val="de-DE"/>
        </w:rPr>
        <w:t>Afghanistan vom</w:t>
      </w:r>
      <w:r w:rsidR="00B81F58" w:rsidRPr="00086232">
        <w:rPr>
          <w:lang w:val="de-DE"/>
        </w:rPr>
        <w:t xml:space="preserve"> </w:t>
      </w:r>
      <w:r w:rsidRPr="00086232">
        <w:rPr>
          <w:lang w:val="de-DE"/>
        </w:rPr>
        <w:t>27. September</w:t>
      </w:r>
      <w:r w:rsidR="00A81DCD" w:rsidRPr="00086232">
        <w:rPr>
          <w:lang w:val="de-DE"/>
        </w:rPr>
        <w:t xml:space="preserve"> 2018 wird das </w:t>
      </w:r>
      <w:r w:rsidR="00B81F58" w:rsidRPr="00086232">
        <w:rPr>
          <w:lang w:val="de-DE"/>
        </w:rPr>
        <w:t>“</w:t>
      </w:r>
      <w:r w:rsidRPr="00086232">
        <w:rPr>
          <w:lang w:val="de-DE"/>
        </w:rPr>
        <w:t>Sortenschutzgeset</w:t>
      </w:r>
      <w:r w:rsidR="00A81DCD" w:rsidRPr="00086232">
        <w:rPr>
          <w:lang w:val="de-DE"/>
        </w:rPr>
        <w:t>z“ Afghanistan</w:t>
      </w:r>
      <w:r w:rsidR="00740325" w:rsidRPr="00086232">
        <w:rPr>
          <w:lang w:val="de-DE"/>
        </w:rPr>
        <w:t>s</w:t>
      </w:r>
      <w:r w:rsidR="00A81DCD" w:rsidRPr="00086232">
        <w:rPr>
          <w:lang w:val="de-DE"/>
        </w:rPr>
        <w:t xml:space="preserve"> vom Rat </w:t>
      </w:r>
      <w:r w:rsidRPr="00086232">
        <w:rPr>
          <w:lang w:val="de-DE"/>
        </w:rPr>
        <w:t>auf seiner zweiundfünfzigsten ordentlichen Tagung am 2. November 2018</w:t>
      </w:r>
      <w:r w:rsidR="00A81DCD" w:rsidRPr="00086232">
        <w:rPr>
          <w:lang w:val="de-DE"/>
        </w:rPr>
        <w:t xml:space="preserve"> auf seine Vereinbarkeit </w:t>
      </w:r>
      <w:r w:rsidRPr="00086232">
        <w:rPr>
          <w:lang w:val="de-DE"/>
        </w:rPr>
        <w:t>mit der Akte von 1991 des UPOV-Übereinkommens</w:t>
      </w:r>
      <w:r w:rsidR="00A81DCD" w:rsidRPr="00086232">
        <w:rPr>
          <w:lang w:val="de-DE"/>
        </w:rPr>
        <w:t xml:space="preserve"> geprüft</w:t>
      </w:r>
      <w:r w:rsidR="00B81F58" w:rsidRPr="00086232">
        <w:rPr>
          <w:lang w:val="de-DE"/>
        </w:rPr>
        <w:t>.</w:t>
      </w:r>
    </w:p>
    <w:p w14:paraId="4396755E" w14:textId="77777777" w:rsidR="008623A7" w:rsidRPr="00086232" w:rsidRDefault="008623A7" w:rsidP="00AB1A56">
      <w:pPr>
        <w:rPr>
          <w:lang w:val="de-DE"/>
        </w:rPr>
      </w:pPr>
    </w:p>
    <w:p w14:paraId="7E216ED0" w14:textId="77777777" w:rsidR="008623A7" w:rsidRPr="00A12301" w:rsidRDefault="008623A7" w:rsidP="008623A7">
      <w:pPr>
        <w:rPr>
          <w:i/>
          <w:lang w:val="de-DE"/>
        </w:rPr>
      </w:pPr>
      <w:r w:rsidRPr="00A12301">
        <w:rPr>
          <w:i/>
          <w:lang w:val="de-DE"/>
        </w:rPr>
        <w:t>Kontakte mit Staaten und Organisationen</w:t>
      </w:r>
    </w:p>
    <w:p w14:paraId="63A50F55" w14:textId="77777777" w:rsidR="008623A7" w:rsidRPr="00086232" w:rsidRDefault="008623A7" w:rsidP="00027646">
      <w:pPr>
        <w:rPr>
          <w:u w:val="single"/>
          <w:lang w:val="de-DE"/>
        </w:rPr>
      </w:pPr>
    </w:p>
    <w:p w14:paraId="4E4A0DC3" w14:textId="76E0DCAB" w:rsidR="008623A7" w:rsidRPr="00086232" w:rsidRDefault="0002764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Das Verbandsbüro leistete fünf Verbandsmitgliedern Unterstützung im Hinblick auf die Rechtsvorschriften für den Sortenschutz und </w:t>
      </w:r>
      <w:r w:rsidR="004C0BD8">
        <w:rPr>
          <w:lang w:val="de-DE"/>
        </w:rPr>
        <w:t>informierte</w:t>
      </w:r>
      <w:r w:rsidR="008623A7" w:rsidRPr="00086232">
        <w:rPr>
          <w:lang w:val="de-DE"/>
        </w:rPr>
        <w:t xml:space="preserve"> zwei Verbandsmitglieder über die Anforderungen für die Hinterlegung einer Urkunde über den Beitritt bzw. die Ratifizierung der Akte von 1991 des UPOV-Übereinkommens.</w:t>
      </w:r>
      <w:r w:rsidRPr="00086232">
        <w:rPr>
          <w:lang w:val="de-DE"/>
        </w:rPr>
        <w:t xml:space="preserve"> </w:t>
      </w:r>
      <w:r w:rsidR="008623A7" w:rsidRPr="00086232">
        <w:rPr>
          <w:lang w:val="de-DE"/>
        </w:rPr>
        <w:t xml:space="preserve">Ferner stellte das Büro Beratung und Unterstützung bezüglich der Ausarbeitung von Rechtsvorschriften für den Sortenschutz gemäß der Akte von 1991 des UPOV Übereinkommens und/oder </w:t>
      </w:r>
      <w:r w:rsidR="004C0BD8">
        <w:rPr>
          <w:lang w:val="de-DE"/>
        </w:rPr>
        <w:t>bezüglichz des</w:t>
      </w:r>
      <w:r w:rsidR="008623A7" w:rsidRPr="00086232">
        <w:rPr>
          <w:lang w:val="de-DE"/>
        </w:rPr>
        <w:t xml:space="preserve"> Verfahren</w:t>
      </w:r>
      <w:r w:rsidR="004C0BD8">
        <w:rPr>
          <w:lang w:val="de-DE"/>
        </w:rPr>
        <w:t>s</w:t>
      </w:r>
      <w:r w:rsidR="008623A7" w:rsidRPr="00086232">
        <w:rPr>
          <w:lang w:val="de-DE"/>
        </w:rPr>
        <w:t xml:space="preserve"> für den Beitritt zum UPOV-Übereinkommen für 19 potentielle Verbandsmitglieder bereit.</w:t>
      </w:r>
      <w:r w:rsidRPr="00086232">
        <w:rPr>
          <w:lang w:val="de-DE"/>
        </w:rPr>
        <w:t xml:space="preserve"> </w:t>
      </w:r>
    </w:p>
    <w:p w14:paraId="09FEE289" w14:textId="77777777" w:rsidR="008623A7" w:rsidRPr="00086232" w:rsidRDefault="008623A7" w:rsidP="00027646">
      <w:pPr>
        <w:rPr>
          <w:lang w:val="de-DE"/>
        </w:rPr>
      </w:pPr>
    </w:p>
    <w:p w14:paraId="12455C71" w14:textId="14A2C24D" w:rsidR="008623A7" w:rsidRPr="00086232" w:rsidRDefault="008623A7" w:rsidP="008623A7">
      <w:pPr>
        <w:rPr>
          <w:lang w:val="de-DE"/>
        </w:rPr>
      </w:pPr>
      <w:r w:rsidRPr="00086232">
        <w:rPr>
          <w:lang w:val="de-DE"/>
        </w:rPr>
        <w:t>4.</w:t>
      </w:r>
      <w:r w:rsidRPr="00086232">
        <w:rPr>
          <w:lang w:val="de-DE"/>
        </w:rPr>
        <w:tab/>
        <w:t xml:space="preserve">Das Büro kam mit Vertretern von 10 zwischenstaatlichen Organisationen zusammen, um Tätigkeiten zu koordinieren oder über die UPOV zu </w:t>
      </w:r>
      <w:r w:rsidR="004C0BD8">
        <w:rPr>
          <w:lang w:val="de-DE"/>
        </w:rPr>
        <w:t>info</w:t>
      </w:r>
      <w:r w:rsidRPr="00086232">
        <w:rPr>
          <w:lang w:val="de-DE"/>
        </w:rPr>
        <w:t>r</w:t>
      </w:r>
      <w:r w:rsidR="004C0BD8">
        <w:rPr>
          <w:lang w:val="de-DE"/>
        </w:rPr>
        <w:t>mier</w:t>
      </w:r>
      <w:r w:rsidRPr="00086232">
        <w:rPr>
          <w:lang w:val="de-DE"/>
        </w:rPr>
        <w:t>en, und nahm an Veranstaltungen von sechs Berufsverbänden teil, um die Entwicklungen bei der praktischen Anwendung des Sortenschutzes auf weltweiter und regionaler Ebene zu verfolgen.</w:t>
      </w:r>
      <w:r w:rsidR="00027646" w:rsidRPr="00086232">
        <w:rPr>
          <w:lang w:val="de-DE"/>
        </w:rPr>
        <w:t xml:space="preserve"> </w:t>
      </w:r>
    </w:p>
    <w:p w14:paraId="09F81726" w14:textId="77777777" w:rsidR="008623A7" w:rsidRPr="00086232" w:rsidRDefault="008623A7" w:rsidP="00027646">
      <w:pPr>
        <w:rPr>
          <w:lang w:val="de-DE"/>
        </w:rPr>
      </w:pPr>
    </w:p>
    <w:p w14:paraId="0D9CB3D9" w14:textId="77777777" w:rsidR="008623A7" w:rsidRPr="00086232" w:rsidRDefault="008623A7" w:rsidP="008623A7">
      <w:pPr>
        <w:rPr>
          <w:u w:val="single"/>
          <w:lang w:val="de-DE"/>
        </w:rPr>
      </w:pPr>
      <w:r w:rsidRPr="00086232">
        <w:rPr>
          <w:u w:val="single"/>
          <w:lang w:val="de-DE"/>
        </w:rPr>
        <w:t>Tagungen des Rates und seiner untergeordneten Organe</w:t>
      </w:r>
    </w:p>
    <w:p w14:paraId="4FAC314C" w14:textId="77777777" w:rsidR="008623A7" w:rsidRPr="00086232" w:rsidRDefault="008623A7" w:rsidP="00AB1A56">
      <w:pPr>
        <w:rPr>
          <w:lang w:val="de-DE"/>
        </w:rPr>
      </w:pPr>
    </w:p>
    <w:p w14:paraId="1BEC038F" w14:textId="33B4EA60"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D3CC8" w:rsidRPr="00086232">
        <w:rPr>
          <w:lang w:val="de-DE"/>
        </w:rPr>
        <w:t>Der TC-EDC hielt Tagungen am 26. und 27. März 2018 ab</w:t>
      </w:r>
      <w:r w:rsidRPr="00086232">
        <w:rPr>
          <w:lang w:val="de-DE"/>
        </w:rPr>
        <w:t xml:space="preserve">. </w:t>
      </w:r>
      <w:r w:rsidR="008623A7" w:rsidRPr="00086232">
        <w:rPr>
          <w:lang w:val="de-DE"/>
        </w:rPr>
        <w:t>Termine und Tagungsorte der TWP-Tagungen und der damit verbundenen vorbereitenden Arbeitstagungen waren wie folgt:</w:t>
      </w:r>
    </w:p>
    <w:p w14:paraId="48513B59" w14:textId="77777777" w:rsidR="008623A7" w:rsidRPr="00086232" w:rsidRDefault="008623A7" w:rsidP="00AB1A56">
      <w:pPr>
        <w:rPr>
          <w:lang w:val="de-DE"/>
        </w:rPr>
      </w:pPr>
    </w:p>
    <w:p w14:paraId="6F5E9A39" w14:textId="77777777" w:rsidR="008623A7" w:rsidRPr="00086232" w:rsidRDefault="00AB1A56" w:rsidP="00AB1A56">
      <w:pPr>
        <w:pStyle w:val="ListParagraph"/>
        <w:numPr>
          <w:ilvl w:val="0"/>
          <w:numId w:val="1"/>
        </w:numPr>
        <w:rPr>
          <w:lang w:val="de-DE"/>
        </w:rPr>
      </w:pPr>
      <w:r w:rsidRPr="00086232">
        <w:rPr>
          <w:lang w:val="de-DE"/>
        </w:rPr>
        <w:t>TWA</w:t>
      </w:r>
      <w:r w:rsidR="00145A34" w:rsidRPr="00086232">
        <w:rPr>
          <w:lang w:val="de-DE"/>
        </w:rPr>
        <w:t>/47</w:t>
      </w:r>
      <w:r w:rsidRPr="00086232">
        <w:rPr>
          <w:lang w:val="de-DE"/>
        </w:rPr>
        <w:t>:</w:t>
      </w:r>
      <w:r w:rsidRPr="00086232">
        <w:rPr>
          <w:lang w:val="de-DE"/>
        </w:rPr>
        <w:tab/>
        <w:t xml:space="preserve">Naivasha, </w:t>
      </w:r>
      <w:r w:rsidR="00BD3CC8" w:rsidRPr="00086232">
        <w:rPr>
          <w:lang w:val="de-DE"/>
        </w:rPr>
        <w:t>Keni</w:t>
      </w:r>
      <w:r w:rsidRPr="00086232">
        <w:rPr>
          <w:lang w:val="de-DE"/>
        </w:rPr>
        <w:t>a (</w:t>
      </w:r>
      <w:r w:rsidR="00BD3CC8" w:rsidRPr="00086232">
        <w:rPr>
          <w:lang w:val="de-DE"/>
        </w:rPr>
        <w:t>Mai</w:t>
      </w:r>
      <w:r w:rsidRPr="00086232">
        <w:rPr>
          <w:lang w:val="de-DE"/>
        </w:rPr>
        <w:t>)</w:t>
      </w:r>
    </w:p>
    <w:p w14:paraId="1B4F7532" w14:textId="360B86F4" w:rsidR="008623A7" w:rsidRPr="00086232" w:rsidRDefault="00AB1A56" w:rsidP="00BD3CC8">
      <w:pPr>
        <w:pStyle w:val="ListParagraph"/>
        <w:numPr>
          <w:ilvl w:val="0"/>
          <w:numId w:val="1"/>
        </w:numPr>
        <w:rPr>
          <w:lang w:val="de-DE"/>
        </w:rPr>
      </w:pPr>
      <w:r w:rsidRPr="00086232">
        <w:rPr>
          <w:lang w:val="de-DE"/>
        </w:rPr>
        <w:t>TWC</w:t>
      </w:r>
      <w:r w:rsidR="00145A34" w:rsidRPr="00086232">
        <w:rPr>
          <w:lang w:val="de-DE"/>
        </w:rPr>
        <w:t>/36</w:t>
      </w:r>
      <w:r w:rsidRPr="00086232">
        <w:rPr>
          <w:lang w:val="de-DE"/>
        </w:rPr>
        <w:t>:</w:t>
      </w:r>
      <w:r w:rsidRPr="00086232">
        <w:rPr>
          <w:lang w:val="de-DE"/>
        </w:rPr>
        <w:tab/>
        <w:t>Ha</w:t>
      </w:r>
      <w:r w:rsidR="009C2828" w:rsidRPr="00086232">
        <w:rPr>
          <w:lang w:val="de-DE"/>
        </w:rPr>
        <w:t>n</w:t>
      </w:r>
      <w:r w:rsidRPr="00086232">
        <w:rPr>
          <w:lang w:val="de-DE"/>
        </w:rPr>
        <w:t xml:space="preserve">nover, </w:t>
      </w:r>
      <w:r w:rsidR="00BD3CC8" w:rsidRPr="00086232">
        <w:rPr>
          <w:lang w:val="de-DE"/>
        </w:rPr>
        <w:t>Deutschland (Juli</w:t>
      </w:r>
      <w:r w:rsidRPr="00086232">
        <w:rPr>
          <w:lang w:val="de-DE"/>
        </w:rPr>
        <w:t>)</w:t>
      </w:r>
    </w:p>
    <w:p w14:paraId="524FB5A3" w14:textId="77777777" w:rsidR="008623A7" w:rsidRPr="00086232" w:rsidRDefault="00AB1A56" w:rsidP="00AB1A56">
      <w:pPr>
        <w:pStyle w:val="ListParagraph"/>
        <w:numPr>
          <w:ilvl w:val="0"/>
          <w:numId w:val="1"/>
        </w:numPr>
        <w:rPr>
          <w:lang w:val="de-DE"/>
        </w:rPr>
      </w:pPr>
      <w:r w:rsidRPr="00086232">
        <w:rPr>
          <w:lang w:val="de-DE"/>
        </w:rPr>
        <w:t>BMT</w:t>
      </w:r>
      <w:r w:rsidR="00145A34" w:rsidRPr="00086232">
        <w:rPr>
          <w:lang w:val="de-DE"/>
        </w:rPr>
        <w:t>/17</w:t>
      </w:r>
      <w:r w:rsidRPr="00086232">
        <w:rPr>
          <w:lang w:val="de-DE"/>
        </w:rPr>
        <w:t>:</w:t>
      </w:r>
      <w:r w:rsidRPr="00086232">
        <w:rPr>
          <w:lang w:val="de-DE"/>
        </w:rPr>
        <w:tab/>
        <w:t>Montevideo, Uruguay (September)</w:t>
      </w:r>
    </w:p>
    <w:p w14:paraId="56F80A13" w14:textId="42972BD0" w:rsidR="008623A7" w:rsidRPr="00086232" w:rsidRDefault="00AB1A56" w:rsidP="00AB1A56">
      <w:pPr>
        <w:pStyle w:val="ListParagraph"/>
        <w:numPr>
          <w:ilvl w:val="0"/>
          <w:numId w:val="1"/>
        </w:numPr>
        <w:rPr>
          <w:lang w:val="de-DE"/>
        </w:rPr>
      </w:pPr>
      <w:r w:rsidRPr="00086232">
        <w:rPr>
          <w:lang w:val="de-DE"/>
        </w:rPr>
        <w:lastRenderedPageBreak/>
        <w:t>TWV</w:t>
      </w:r>
      <w:r w:rsidR="00145A34" w:rsidRPr="00086232">
        <w:rPr>
          <w:lang w:val="de-DE"/>
        </w:rPr>
        <w:t>/52</w:t>
      </w:r>
      <w:r w:rsidRPr="00086232">
        <w:rPr>
          <w:lang w:val="de-DE"/>
        </w:rPr>
        <w:t>:</w:t>
      </w:r>
      <w:r w:rsidRPr="00086232">
        <w:rPr>
          <w:lang w:val="de-DE"/>
        </w:rPr>
        <w:tab/>
      </w:r>
      <w:r w:rsidR="004C0BD8">
        <w:rPr>
          <w:lang w:val="de-DE"/>
        </w:rPr>
        <w:t>Beiji</w:t>
      </w:r>
      <w:r w:rsidR="009F6529" w:rsidRPr="00086232">
        <w:rPr>
          <w:lang w:val="de-DE"/>
        </w:rPr>
        <w:t>ng</w:t>
      </w:r>
      <w:r w:rsidRPr="00086232">
        <w:rPr>
          <w:lang w:val="de-DE"/>
        </w:rPr>
        <w:t>, China (September)</w:t>
      </w:r>
    </w:p>
    <w:p w14:paraId="04A76F45" w14:textId="77777777" w:rsidR="008623A7" w:rsidRPr="00086232" w:rsidRDefault="008623A7" w:rsidP="00AB1A56">
      <w:pPr>
        <w:rPr>
          <w:lang w:val="de-DE"/>
        </w:rPr>
      </w:pPr>
    </w:p>
    <w:p w14:paraId="266460EA" w14:textId="710FEEB7" w:rsidR="008623A7" w:rsidRPr="00086232" w:rsidRDefault="00AB1A56"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C2828" w:rsidRPr="00086232">
        <w:rPr>
          <w:lang w:val="de-DE"/>
        </w:rPr>
        <w:t>Die neunundvierzigste Tagung der TWF findet vom 19. bis 23. November</w:t>
      </w:r>
      <w:r w:rsidR="00271237" w:rsidRPr="00086232">
        <w:rPr>
          <w:lang w:val="de-DE"/>
        </w:rPr>
        <w:t xml:space="preserve"> 2018 in Santiago, Chile, statt;</w:t>
      </w:r>
      <w:r w:rsidR="009C2828" w:rsidRPr="00086232">
        <w:rPr>
          <w:lang w:val="de-DE"/>
        </w:rPr>
        <w:t xml:space="preserve"> </w:t>
      </w:r>
      <w:r w:rsidR="00271237" w:rsidRPr="00086232">
        <w:rPr>
          <w:lang w:val="de-DE"/>
        </w:rPr>
        <w:t xml:space="preserve">die vorbereitende Arbeitstagung findet am 19. November statt. Die fünfzigste Tagung </w:t>
      </w:r>
      <w:r w:rsidR="00A12301">
        <w:rPr>
          <w:lang w:val="de-DE"/>
        </w:rPr>
        <w:t xml:space="preserve">der TWO </w:t>
      </w:r>
      <w:r w:rsidR="00271237" w:rsidRPr="00086232">
        <w:rPr>
          <w:lang w:val="de-DE"/>
        </w:rPr>
        <w:t>findet vom 18. bis 22. Februar 201</w:t>
      </w:r>
      <w:r w:rsidR="004C0BD8">
        <w:rPr>
          <w:lang w:val="de-DE"/>
        </w:rPr>
        <w:t>9</w:t>
      </w:r>
      <w:r w:rsidR="00271237" w:rsidRPr="00086232">
        <w:rPr>
          <w:lang w:val="de-DE"/>
        </w:rPr>
        <w:t xml:space="preserve"> in Victoria, Kanada, statt; die vorbereite</w:t>
      </w:r>
      <w:r w:rsidR="00A12301">
        <w:rPr>
          <w:lang w:val="de-DE"/>
        </w:rPr>
        <w:t>nde Arbeitstagung findet am 17. </w:t>
      </w:r>
      <w:r w:rsidR="00271237" w:rsidRPr="00086232">
        <w:rPr>
          <w:lang w:val="de-DE"/>
        </w:rPr>
        <w:t>Februar statt.</w:t>
      </w:r>
      <w:r w:rsidR="009C2828" w:rsidRPr="00086232">
        <w:rPr>
          <w:lang w:val="de-DE"/>
        </w:rPr>
        <w:t xml:space="preserve"> </w:t>
      </w:r>
    </w:p>
    <w:p w14:paraId="73E6C958" w14:textId="77777777" w:rsidR="008623A7" w:rsidRPr="00086232" w:rsidRDefault="008623A7" w:rsidP="00AB1A56">
      <w:pPr>
        <w:rPr>
          <w:lang w:val="de-DE"/>
        </w:rPr>
      </w:pPr>
    </w:p>
    <w:p w14:paraId="77C73B16" w14:textId="77777777" w:rsidR="008623A7" w:rsidRPr="00086232" w:rsidRDefault="008623A7" w:rsidP="008623A7">
      <w:pPr>
        <w:keepNext/>
        <w:rPr>
          <w:u w:val="single"/>
          <w:lang w:val="de-DE"/>
        </w:rPr>
      </w:pPr>
      <w:r w:rsidRPr="00086232">
        <w:rPr>
          <w:u w:val="single"/>
          <w:lang w:val="de-DE"/>
        </w:rPr>
        <w:t>Lehrgänge, Seminare, Arbeitstagungen, Dienstreisen, wichtige Kontakte</w:t>
      </w:r>
    </w:p>
    <w:p w14:paraId="3132C097" w14:textId="77777777" w:rsidR="008623A7" w:rsidRPr="00086232" w:rsidRDefault="008623A7" w:rsidP="00AB1A56">
      <w:pPr>
        <w:keepNext/>
        <w:rPr>
          <w:lang w:val="de-DE"/>
        </w:rPr>
      </w:pPr>
    </w:p>
    <w:p w14:paraId="0313359A" w14:textId="77777777"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Während der ersten neun Monate des Jahres 2018 unternahm das Büro insgesamt 75 Dienstreisen (64 außerhalb von Genf und 11 in Genf), wie in den Absätzen 23 bis 135 berichtet.</w:t>
      </w:r>
    </w:p>
    <w:p w14:paraId="12FC1922" w14:textId="77777777" w:rsidR="008623A7" w:rsidRPr="00086232" w:rsidRDefault="008623A7" w:rsidP="00AB1A56">
      <w:pPr>
        <w:rPr>
          <w:lang w:val="de-DE"/>
        </w:rPr>
      </w:pPr>
    </w:p>
    <w:p w14:paraId="6C5CEC11" w14:textId="2093B978"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Von jedem der UPOV-Fernlehrgänge DL-205 „Einführung in das UPOV-Sortenschutzsystem nach dem UPOV-Übereinkommen“, DL-305 „Prüfung von Anträgen auf Erteilung von Züchterrechten“ (DL-305A und DL-305B in einem Fernlehrgang), DL-305A „Verwaltung von Züchterrechten“ und DL-305B „DUS-Prüfung” wurde eine Session in Englisch, Französisch, Deutsch und Spanisch organisiert. Eine Aufschlüsselung der an den Lehrgängen DL-205 und DL-305 teilnehmenden Studierenden ist in Anlage II enthalten.</w:t>
      </w:r>
      <w:r w:rsidRPr="00086232">
        <w:rPr>
          <w:lang w:val="de-DE"/>
        </w:rPr>
        <w:t xml:space="preserve"> </w:t>
      </w:r>
    </w:p>
    <w:p w14:paraId="43D93A4B" w14:textId="77777777" w:rsidR="008623A7" w:rsidRPr="00086232" w:rsidRDefault="008623A7" w:rsidP="00AB1A56">
      <w:pPr>
        <w:rPr>
          <w:lang w:val="de-DE"/>
        </w:rPr>
      </w:pPr>
    </w:p>
    <w:p w14:paraId="7F9E1B4B" w14:textId="77777777" w:rsidR="008623A7" w:rsidRPr="00086232" w:rsidRDefault="008623A7" w:rsidP="008623A7">
      <w:pPr>
        <w:rPr>
          <w:u w:val="single"/>
          <w:lang w:val="de-DE"/>
        </w:rPr>
      </w:pPr>
      <w:r w:rsidRPr="00086232">
        <w:rPr>
          <w:u w:val="single"/>
          <w:lang w:val="de-DE"/>
        </w:rPr>
        <w:t>Veröffentlichungen</w:t>
      </w:r>
    </w:p>
    <w:p w14:paraId="6F8A1A75" w14:textId="77777777" w:rsidR="008623A7" w:rsidRPr="00086232" w:rsidRDefault="008623A7" w:rsidP="00AB1A56">
      <w:pPr>
        <w:rPr>
          <w:u w:val="single"/>
          <w:lang w:val="de-DE"/>
        </w:rPr>
      </w:pPr>
    </w:p>
    <w:p w14:paraId="2025F16B" w14:textId="1926AED3" w:rsidR="008623A7" w:rsidRPr="00086232" w:rsidRDefault="00AB1A56" w:rsidP="00AB1A56">
      <w:pPr>
        <w:keepNext/>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B67F3" w:rsidRPr="00086232">
        <w:rPr>
          <w:lang w:val="de-DE"/>
        </w:rPr>
        <w:t>Das Verbandsbüro veröffentlichte</w:t>
      </w:r>
      <w:r w:rsidRPr="00086232">
        <w:rPr>
          <w:lang w:val="de-DE"/>
        </w:rPr>
        <w:t xml:space="preserve"> </w:t>
      </w:r>
      <w:r w:rsidR="00F77E91" w:rsidRPr="00086232">
        <w:rPr>
          <w:lang w:val="de-DE"/>
        </w:rPr>
        <w:t>96</w:t>
      </w:r>
      <w:r w:rsidR="00F002B7" w:rsidRPr="00086232">
        <w:rPr>
          <w:rFonts w:cs="Arial"/>
          <w:lang w:val="de-DE"/>
        </w:rPr>
        <w:t xml:space="preserve"> </w:t>
      </w:r>
      <w:r w:rsidR="009B67F3" w:rsidRPr="00086232">
        <w:rPr>
          <w:rFonts w:cs="Arial"/>
          <w:lang w:val="de-DE"/>
        </w:rPr>
        <w:t>Aktualisierungen der Datenbank für Pflanzensorten</w:t>
      </w:r>
      <w:r w:rsidRPr="00086232">
        <w:rPr>
          <w:rFonts w:cs="Arial"/>
          <w:lang w:val="de-DE"/>
        </w:rPr>
        <w:t xml:space="preserve"> (PLUTO), </w:t>
      </w:r>
      <w:r w:rsidR="00271237" w:rsidRPr="00086232">
        <w:rPr>
          <w:rFonts w:cs="Arial"/>
          <w:lang w:val="de-DE"/>
        </w:rPr>
        <w:t>zwei</w:t>
      </w:r>
      <w:r w:rsidR="009A1F36" w:rsidRPr="00086232">
        <w:rPr>
          <w:lang w:val="de-DE"/>
        </w:rPr>
        <w:t xml:space="preserve"> </w:t>
      </w:r>
      <w:r w:rsidR="00271237" w:rsidRPr="00086232">
        <w:rPr>
          <w:lang w:val="de-DE"/>
        </w:rPr>
        <w:t>V</w:t>
      </w:r>
      <w:r w:rsidR="009B67F3" w:rsidRPr="00086232">
        <w:rPr>
          <w:lang w:val="de-DE"/>
        </w:rPr>
        <w:t>ideos über die Vorteile des Sortenschutzes</w:t>
      </w:r>
      <w:r w:rsidRPr="00086232">
        <w:rPr>
          <w:lang w:val="de-DE"/>
        </w:rPr>
        <w:t xml:space="preserve"> </w:t>
      </w:r>
      <w:r w:rsidR="009B67F3" w:rsidRPr="00086232">
        <w:rPr>
          <w:lang w:val="de-DE"/>
        </w:rPr>
        <w:t>u</w:t>
      </w:r>
      <w:r w:rsidRPr="00086232">
        <w:rPr>
          <w:lang w:val="de-DE"/>
        </w:rPr>
        <w:t xml:space="preserve">nd </w:t>
      </w:r>
      <w:r w:rsidR="00271237" w:rsidRPr="00086232">
        <w:rPr>
          <w:lang w:val="de-DE"/>
        </w:rPr>
        <w:t>acht</w:t>
      </w:r>
      <w:r w:rsidR="00F002B7" w:rsidRPr="00086232">
        <w:rPr>
          <w:lang w:val="de-DE"/>
        </w:rPr>
        <w:t xml:space="preserve"> </w:t>
      </w:r>
      <w:r w:rsidR="009B67F3" w:rsidRPr="00086232">
        <w:rPr>
          <w:lang w:val="de-DE"/>
        </w:rPr>
        <w:t xml:space="preserve">neue oder überarbeitete </w:t>
      </w:r>
      <w:r w:rsidR="004C0BD8">
        <w:rPr>
          <w:lang w:val="de-DE"/>
        </w:rPr>
        <w:t xml:space="preserve">und </w:t>
      </w:r>
      <w:r w:rsidR="009B67F3" w:rsidRPr="00086232">
        <w:rPr>
          <w:lang w:val="de-DE"/>
        </w:rPr>
        <w:t>angenommene Prüfungsrichtlinien.</w:t>
      </w:r>
    </w:p>
    <w:p w14:paraId="6AAB5389" w14:textId="77777777" w:rsidR="008623A7" w:rsidRPr="00086232" w:rsidRDefault="008623A7" w:rsidP="00AB1A56">
      <w:pPr>
        <w:rPr>
          <w:lang w:val="de-DE"/>
        </w:rPr>
      </w:pPr>
    </w:p>
    <w:p w14:paraId="49B09B6A" w14:textId="77777777" w:rsidR="008623A7" w:rsidRPr="00086232" w:rsidRDefault="008623A7" w:rsidP="00AB1A56">
      <w:pPr>
        <w:rPr>
          <w:lang w:val="de-DE"/>
        </w:rPr>
      </w:pPr>
    </w:p>
    <w:p w14:paraId="174719E3" w14:textId="77777777" w:rsidR="008623A7" w:rsidRPr="00086232" w:rsidRDefault="008416D7" w:rsidP="00AB1A56">
      <w:pPr>
        <w:keepNext/>
        <w:rPr>
          <w:u w:val="single"/>
          <w:lang w:val="de-DE"/>
        </w:rPr>
      </w:pPr>
      <w:r w:rsidRPr="00086232">
        <w:rPr>
          <w:u w:val="single"/>
          <w:lang w:val="de-DE"/>
        </w:rPr>
        <w:t>Inhalt</w:t>
      </w:r>
    </w:p>
    <w:p w14:paraId="1DB8CDEB" w14:textId="77777777" w:rsidR="008416D7" w:rsidRPr="00086232" w:rsidRDefault="008416D7" w:rsidP="00AB1A56">
      <w:pPr>
        <w:keepNext/>
        <w:rPr>
          <w:lang w:val="de-DE"/>
        </w:rPr>
      </w:pPr>
    </w:p>
    <w:p w14:paraId="31DFC728" w14:textId="2E185105" w:rsidR="00471EBF" w:rsidRDefault="00AB1A56">
      <w:pPr>
        <w:pStyle w:val="TOC1"/>
        <w:rPr>
          <w:rFonts w:asciiTheme="minorHAnsi" w:eastAsiaTheme="minorEastAsia" w:hAnsiTheme="minorHAnsi" w:cstheme="minorBidi"/>
          <w:caps w:val="0"/>
          <w:sz w:val="22"/>
          <w:szCs w:val="22"/>
        </w:rPr>
      </w:pPr>
      <w:r w:rsidRPr="00086232">
        <w:rPr>
          <w:rFonts w:eastAsiaTheme="minorEastAsia"/>
          <w:szCs w:val="22"/>
          <w:lang w:val="de-DE"/>
        </w:rPr>
        <w:fldChar w:fldCharType="begin"/>
      </w:r>
      <w:r w:rsidRPr="00086232">
        <w:rPr>
          <w:szCs w:val="22"/>
          <w:lang w:val="de-DE"/>
        </w:rPr>
        <w:instrText xml:space="preserve"> TOC \o "1-2" \h \z </w:instrText>
      </w:r>
      <w:r w:rsidRPr="00086232">
        <w:rPr>
          <w:rFonts w:eastAsiaTheme="minorEastAsia"/>
          <w:szCs w:val="22"/>
          <w:lang w:val="de-DE"/>
        </w:rPr>
        <w:fldChar w:fldCharType="separate"/>
      </w:r>
      <w:hyperlink w:anchor="_Toc534819507" w:history="1">
        <w:r w:rsidR="00471EBF" w:rsidRPr="00936070">
          <w:rPr>
            <w:rStyle w:val="Hyperlink"/>
            <w:lang w:val="de-DE"/>
          </w:rPr>
          <w:t>I.</w:t>
        </w:r>
        <w:r w:rsidR="00471EBF">
          <w:rPr>
            <w:rFonts w:asciiTheme="minorHAnsi" w:eastAsiaTheme="minorEastAsia" w:hAnsiTheme="minorHAnsi" w:cstheme="minorBidi"/>
            <w:caps w:val="0"/>
            <w:sz w:val="22"/>
            <w:szCs w:val="22"/>
          </w:rPr>
          <w:tab/>
        </w:r>
        <w:r w:rsidR="00471EBF" w:rsidRPr="00936070">
          <w:rPr>
            <w:rStyle w:val="Hyperlink"/>
            <w:lang w:val="de-DE"/>
          </w:rPr>
          <w:t>ZUSAMMENSETZUNG DES VERBANDES</w:t>
        </w:r>
        <w:r w:rsidR="00471EBF">
          <w:rPr>
            <w:webHidden/>
          </w:rPr>
          <w:tab/>
        </w:r>
        <w:r w:rsidR="00471EBF">
          <w:rPr>
            <w:webHidden/>
          </w:rPr>
          <w:fldChar w:fldCharType="begin"/>
        </w:r>
        <w:r w:rsidR="00471EBF">
          <w:rPr>
            <w:webHidden/>
          </w:rPr>
          <w:instrText xml:space="preserve"> PAGEREF _Toc534819507 \h </w:instrText>
        </w:r>
        <w:r w:rsidR="00471EBF">
          <w:rPr>
            <w:webHidden/>
          </w:rPr>
        </w:r>
        <w:r w:rsidR="00471EBF">
          <w:rPr>
            <w:webHidden/>
          </w:rPr>
          <w:fldChar w:fldCharType="separate"/>
        </w:r>
        <w:r w:rsidR="00471EBF">
          <w:rPr>
            <w:webHidden/>
          </w:rPr>
          <w:t>3</w:t>
        </w:r>
        <w:r w:rsidR="00471EBF">
          <w:rPr>
            <w:webHidden/>
          </w:rPr>
          <w:fldChar w:fldCharType="end"/>
        </w:r>
      </w:hyperlink>
    </w:p>
    <w:p w14:paraId="70E80B9E" w14:textId="55F020B7" w:rsidR="00471EBF" w:rsidRDefault="00471EBF">
      <w:pPr>
        <w:pStyle w:val="TOC2"/>
        <w:rPr>
          <w:rFonts w:asciiTheme="minorHAnsi" w:eastAsiaTheme="minorEastAsia" w:hAnsiTheme="minorHAnsi" w:cstheme="minorBidi"/>
          <w:sz w:val="22"/>
          <w:szCs w:val="22"/>
        </w:rPr>
      </w:pPr>
      <w:hyperlink w:anchor="_Toc534819508" w:history="1">
        <w:r w:rsidRPr="00936070">
          <w:rPr>
            <w:rStyle w:val="Hyperlink"/>
            <w:lang w:val="de-DE"/>
          </w:rPr>
          <w:t>Mitglieder</w:t>
        </w:r>
        <w:r>
          <w:rPr>
            <w:webHidden/>
          </w:rPr>
          <w:tab/>
        </w:r>
        <w:r>
          <w:rPr>
            <w:webHidden/>
          </w:rPr>
          <w:fldChar w:fldCharType="begin"/>
        </w:r>
        <w:r>
          <w:rPr>
            <w:webHidden/>
          </w:rPr>
          <w:instrText xml:space="preserve"> PAGEREF _Toc534819508 \h </w:instrText>
        </w:r>
        <w:r>
          <w:rPr>
            <w:webHidden/>
          </w:rPr>
        </w:r>
        <w:r>
          <w:rPr>
            <w:webHidden/>
          </w:rPr>
          <w:fldChar w:fldCharType="separate"/>
        </w:r>
        <w:r>
          <w:rPr>
            <w:webHidden/>
          </w:rPr>
          <w:t>3</w:t>
        </w:r>
        <w:r>
          <w:rPr>
            <w:webHidden/>
          </w:rPr>
          <w:fldChar w:fldCharType="end"/>
        </w:r>
      </w:hyperlink>
    </w:p>
    <w:p w14:paraId="11128E2F" w14:textId="4558CC7D" w:rsidR="00471EBF" w:rsidRDefault="00471EBF">
      <w:pPr>
        <w:pStyle w:val="TOC2"/>
        <w:rPr>
          <w:rFonts w:asciiTheme="minorHAnsi" w:eastAsiaTheme="minorEastAsia" w:hAnsiTheme="minorHAnsi" w:cstheme="minorBidi"/>
          <w:sz w:val="22"/>
          <w:szCs w:val="22"/>
        </w:rPr>
      </w:pPr>
      <w:hyperlink w:anchor="_Toc534819509" w:history="1">
        <w:r w:rsidRPr="00936070">
          <w:rPr>
            <w:rStyle w:val="Hyperlink"/>
            <w:lang w:val="de-DE"/>
          </w:rPr>
          <w:t>Situation in Bezug auf die verschiedenen Akte des Übereinkommens</w:t>
        </w:r>
        <w:r>
          <w:rPr>
            <w:webHidden/>
          </w:rPr>
          <w:tab/>
        </w:r>
        <w:r>
          <w:rPr>
            <w:webHidden/>
          </w:rPr>
          <w:fldChar w:fldCharType="begin"/>
        </w:r>
        <w:r>
          <w:rPr>
            <w:webHidden/>
          </w:rPr>
          <w:instrText xml:space="preserve"> PAGEREF _Toc534819509 \h </w:instrText>
        </w:r>
        <w:r>
          <w:rPr>
            <w:webHidden/>
          </w:rPr>
        </w:r>
        <w:r>
          <w:rPr>
            <w:webHidden/>
          </w:rPr>
          <w:fldChar w:fldCharType="separate"/>
        </w:r>
        <w:r>
          <w:rPr>
            <w:webHidden/>
          </w:rPr>
          <w:t>3</w:t>
        </w:r>
        <w:r>
          <w:rPr>
            <w:webHidden/>
          </w:rPr>
          <w:fldChar w:fldCharType="end"/>
        </w:r>
      </w:hyperlink>
    </w:p>
    <w:p w14:paraId="0FE55634" w14:textId="0C1693A6" w:rsidR="00471EBF" w:rsidRDefault="00471EBF">
      <w:pPr>
        <w:pStyle w:val="TOC2"/>
        <w:rPr>
          <w:rFonts w:asciiTheme="minorHAnsi" w:eastAsiaTheme="minorEastAsia" w:hAnsiTheme="minorHAnsi" w:cstheme="minorBidi"/>
          <w:sz w:val="22"/>
          <w:szCs w:val="22"/>
        </w:rPr>
      </w:pPr>
      <w:hyperlink w:anchor="_Toc534819510" w:history="1">
        <w:r w:rsidRPr="00936070">
          <w:rPr>
            <w:rStyle w:val="Hyperlink"/>
            <w:lang w:val="de-DE"/>
          </w:rPr>
          <w:t>Staaten/Organisationen, die das Verfahren für den Beitritt zum UPOV-Übereinkommen eingeleitet haben</w:t>
        </w:r>
        <w:r>
          <w:rPr>
            <w:webHidden/>
          </w:rPr>
          <w:tab/>
        </w:r>
        <w:r>
          <w:rPr>
            <w:webHidden/>
          </w:rPr>
          <w:fldChar w:fldCharType="begin"/>
        </w:r>
        <w:r>
          <w:rPr>
            <w:webHidden/>
          </w:rPr>
          <w:instrText xml:space="preserve"> PAGEREF _Toc534819510 \h </w:instrText>
        </w:r>
        <w:r>
          <w:rPr>
            <w:webHidden/>
          </w:rPr>
        </w:r>
        <w:r>
          <w:rPr>
            <w:webHidden/>
          </w:rPr>
          <w:fldChar w:fldCharType="separate"/>
        </w:r>
        <w:r>
          <w:rPr>
            <w:webHidden/>
          </w:rPr>
          <w:t>3</w:t>
        </w:r>
        <w:r>
          <w:rPr>
            <w:webHidden/>
          </w:rPr>
          <w:fldChar w:fldCharType="end"/>
        </w:r>
      </w:hyperlink>
    </w:p>
    <w:p w14:paraId="6C28B40C" w14:textId="1F1C9BAB" w:rsidR="00471EBF" w:rsidRDefault="00471EBF">
      <w:pPr>
        <w:pStyle w:val="TOC1"/>
        <w:rPr>
          <w:rFonts w:asciiTheme="minorHAnsi" w:eastAsiaTheme="minorEastAsia" w:hAnsiTheme="minorHAnsi" w:cstheme="minorBidi"/>
          <w:caps w:val="0"/>
          <w:sz w:val="22"/>
          <w:szCs w:val="22"/>
        </w:rPr>
      </w:pPr>
      <w:hyperlink w:anchor="_Toc534819511" w:history="1">
        <w:r w:rsidRPr="00936070">
          <w:rPr>
            <w:rStyle w:val="Hyperlink"/>
            <w:lang w:val="de-DE"/>
          </w:rPr>
          <w:t>II.</w:t>
        </w:r>
        <w:r>
          <w:rPr>
            <w:rFonts w:asciiTheme="minorHAnsi" w:eastAsiaTheme="minorEastAsia" w:hAnsiTheme="minorHAnsi" w:cstheme="minorBidi"/>
            <w:caps w:val="0"/>
            <w:sz w:val="22"/>
            <w:szCs w:val="22"/>
          </w:rPr>
          <w:tab/>
        </w:r>
        <w:r w:rsidRPr="00936070">
          <w:rPr>
            <w:rStyle w:val="Hyperlink"/>
            <w:lang w:val="de-DE"/>
          </w:rPr>
          <w:t>KONTAKTE MIT STAATEN UND ORGANISATIONEN</w:t>
        </w:r>
        <w:r>
          <w:rPr>
            <w:webHidden/>
          </w:rPr>
          <w:tab/>
        </w:r>
        <w:r>
          <w:rPr>
            <w:webHidden/>
          </w:rPr>
          <w:fldChar w:fldCharType="begin"/>
        </w:r>
        <w:r>
          <w:rPr>
            <w:webHidden/>
          </w:rPr>
          <w:instrText xml:space="preserve"> PAGEREF _Toc534819511 \h </w:instrText>
        </w:r>
        <w:r>
          <w:rPr>
            <w:webHidden/>
          </w:rPr>
        </w:r>
        <w:r>
          <w:rPr>
            <w:webHidden/>
          </w:rPr>
          <w:fldChar w:fldCharType="separate"/>
        </w:r>
        <w:r>
          <w:rPr>
            <w:webHidden/>
          </w:rPr>
          <w:t>4</w:t>
        </w:r>
        <w:r>
          <w:rPr>
            <w:webHidden/>
          </w:rPr>
          <w:fldChar w:fldCharType="end"/>
        </w:r>
      </w:hyperlink>
    </w:p>
    <w:p w14:paraId="7090222C" w14:textId="63E2D6EC" w:rsidR="00471EBF" w:rsidRDefault="00471EBF">
      <w:pPr>
        <w:pStyle w:val="TOC1"/>
        <w:rPr>
          <w:rFonts w:asciiTheme="minorHAnsi" w:eastAsiaTheme="minorEastAsia" w:hAnsiTheme="minorHAnsi" w:cstheme="minorBidi"/>
          <w:caps w:val="0"/>
          <w:sz w:val="22"/>
          <w:szCs w:val="22"/>
        </w:rPr>
      </w:pPr>
      <w:hyperlink w:anchor="_Toc534819512" w:history="1">
        <w:r w:rsidRPr="00936070">
          <w:rPr>
            <w:rStyle w:val="Hyperlink"/>
            <w:lang w:val="de-DE"/>
          </w:rPr>
          <w:t>III.</w:t>
        </w:r>
        <w:r>
          <w:rPr>
            <w:rFonts w:asciiTheme="minorHAnsi" w:eastAsiaTheme="minorEastAsia" w:hAnsiTheme="minorHAnsi" w:cstheme="minorBidi"/>
            <w:caps w:val="0"/>
            <w:sz w:val="22"/>
            <w:szCs w:val="22"/>
          </w:rPr>
          <w:tab/>
        </w:r>
        <w:r w:rsidRPr="00936070">
          <w:rPr>
            <w:rStyle w:val="Hyperlink"/>
            <w:lang w:val="de-DE"/>
          </w:rPr>
          <w:t>TAGUNGEN DES RATES UND SEINER UNTERGEORDNETEN ORGANE</w:t>
        </w:r>
        <w:r>
          <w:rPr>
            <w:webHidden/>
          </w:rPr>
          <w:tab/>
        </w:r>
        <w:r>
          <w:rPr>
            <w:webHidden/>
          </w:rPr>
          <w:fldChar w:fldCharType="begin"/>
        </w:r>
        <w:r>
          <w:rPr>
            <w:webHidden/>
          </w:rPr>
          <w:instrText xml:space="preserve"> PAGEREF _Toc534819512 \h </w:instrText>
        </w:r>
        <w:r>
          <w:rPr>
            <w:webHidden/>
          </w:rPr>
        </w:r>
        <w:r>
          <w:rPr>
            <w:webHidden/>
          </w:rPr>
          <w:fldChar w:fldCharType="separate"/>
        </w:r>
        <w:r>
          <w:rPr>
            <w:webHidden/>
          </w:rPr>
          <w:t>4</w:t>
        </w:r>
        <w:r>
          <w:rPr>
            <w:webHidden/>
          </w:rPr>
          <w:fldChar w:fldCharType="end"/>
        </w:r>
      </w:hyperlink>
    </w:p>
    <w:p w14:paraId="647BEEE3" w14:textId="7B2E4E6E" w:rsidR="00471EBF" w:rsidRDefault="00471EBF">
      <w:pPr>
        <w:pStyle w:val="TOC1"/>
        <w:rPr>
          <w:rFonts w:asciiTheme="minorHAnsi" w:eastAsiaTheme="minorEastAsia" w:hAnsiTheme="minorHAnsi" w:cstheme="minorBidi"/>
          <w:caps w:val="0"/>
          <w:sz w:val="22"/>
          <w:szCs w:val="22"/>
        </w:rPr>
      </w:pPr>
      <w:hyperlink w:anchor="_Toc534819513" w:history="1">
        <w:r w:rsidRPr="00936070">
          <w:rPr>
            <w:rStyle w:val="Hyperlink"/>
            <w:lang w:val="de-DE"/>
          </w:rPr>
          <w:t>IV.</w:t>
        </w:r>
        <w:r>
          <w:rPr>
            <w:rFonts w:asciiTheme="minorHAnsi" w:eastAsiaTheme="minorEastAsia" w:hAnsiTheme="minorHAnsi" w:cstheme="minorBidi"/>
            <w:caps w:val="0"/>
            <w:sz w:val="22"/>
            <w:szCs w:val="22"/>
          </w:rPr>
          <w:tab/>
        </w:r>
        <w:r w:rsidRPr="00936070">
          <w:rPr>
            <w:rStyle w:val="Hyperlink"/>
            <w:lang w:val="de-DE"/>
          </w:rPr>
          <w:t>LEHRGÄNGE, SEMINARE, ARBEITSTAGUNGEN, DIENSTREISEN, WICHTIGE KONTAKTE</w:t>
        </w:r>
        <w:r>
          <w:rPr>
            <w:webHidden/>
          </w:rPr>
          <w:tab/>
        </w:r>
        <w:r>
          <w:rPr>
            <w:webHidden/>
          </w:rPr>
          <w:fldChar w:fldCharType="begin"/>
        </w:r>
        <w:r>
          <w:rPr>
            <w:webHidden/>
          </w:rPr>
          <w:instrText xml:space="preserve"> PAGEREF _Toc534819513 \h </w:instrText>
        </w:r>
        <w:r>
          <w:rPr>
            <w:webHidden/>
          </w:rPr>
        </w:r>
        <w:r>
          <w:rPr>
            <w:webHidden/>
          </w:rPr>
          <w:fldChar w:fldCharType="separate"/>
        </w:r>
        <w:r>
          <w:rPr>
            <w:webHidden/>
          </w:rPr>
          <w:t>4</w:t>
        </w:r>
        <w:r>
          <w:rPr>
            <w:webHidden/>
          </w:rPr>
          <w:fldChar w:fldCharType="end"/>
        </w:r>
      </w:hyperlink>
    </w:p>
    <w:p w14:paraId="018872E1" w14:textId="21385983" w:rsidR="00471EBF" w:rsidRDefault="00471EBF">
      <w:pPr>
        <w:pStyle w:val="TOC2"/>
        <w:rPr>
          <w:rFonts w:asciiTheme="minorHAnsi" w:eastAsiaTheme="minorEastAsia" w:hAnsiTheme="minorHAnsi" w:cstheme="minorBidi"/>
          <w:sz w:val="22"/>
          <w:szCs w:val="22"/>
        </w:rPr>
      </w:pPr>
      <w:hyperlink w:anchor="_Toc534819514" w:history="1">
        <w:r w:rsidRPr="00936070">
          <w:rPr>
            <w:rStyle w:val="Hyperlink"/>
            <w:lang w:val="de-DE"/>
          </w:rPr>
          <w:t>Individuelle Tätigkeiten</w:t>
        </w:r>
        <w:r>
          <w:rPr>
            <w:webHidden/>
          </w:rPr>
          <w:tab/>
        </w:r>
        <w:r>
          <w:rPr>
            <w:webHidden/>
          </w:rPr>
          <w:fldChar w:fldCharType="begin"/>
        </w:r>
        <w:r>
          <w:rPr>
            <w:webHidden/>
          </w:rPr>
          <w:instrText xml:space="preserve"> PAGEREF _Toc534819514 \h </w:instrText>
        </w:r>
        <w:r>
          <w:rPr>
            <w:webHidden/>
          </w:rPr>
        </w:r>
        <w:r>
          <w:rPr>
            <w:webHidden/>
          </w:rPr>
          <w:fldChar w:fldCharType="separate"/>
        </w:r>
        <w:r>
          <w:rPr>
            <w:webHidden/>
          </w:rPr>
          <w:t>4</w:t>
        </w:r>
        <w:r>
          <w:rPr>
            <w:webHidden/>
          </w:rPr>
          <w:fldChar w:fldCharType="end"/>
        </w:r>
      </w:hyperlink>
    </w:p>
    <w:p w14:paraId="6AABD13E" w14:textId="301B9C82" w:rsidR="00471EBF" w:rsidRDefault="00471EBF">
      <w:pPr>
        <w:pStyle w:val="TOC2"/>
        <w:rPr>
          <w:rFonts w:asciiTheme="minorHAnsi" w:eastAsiaTheme="minorEastAsia" w:hAnsiTheme="minorHAnsi" w:cstheme="minorBidi"/>
          <w:sz w:val="22"/>
          <w:szCs w:val="22"/>
        </w:rPr>
      </w:pPr>
      <w:hyperlink w:anchor="_Toc534819515" w:history="1">
        <w:r w:rsidRPr="00936070">
          <w:rPr>
            <w:rStyle w:val="Hyperlink"/>
            <w:lang w:val="de-DE"/>
          </w:rPr>
          <w:t>Fernlehrgänge</w:t>
        </w:r>
        <w:r>
          <w:rPr>
            <w:webHidden/>
          </w:rPr>
          <w:tab/>
        </w:r>
        <w:r>
          <w:rPr>
            <w:webHidden/>
          </w:rPr>
          <w:fldChar w:fldCharType="begin"/>
        </w:r>
        <w:r>
          <w:rPr>
            <w:webHidden/>
          </w:rPr>
          <w:instrText xml:space="preserve"> PAGEREF _Toc534819515 \h </w:instrText>
        </w:r>
        <w:r>
          <w:rPr>
            <w:webHidden/>
          </w:rPr>
        </w:r>
        <w:r>
          <w:rPr>
            <w:webHidden/>
          </w:rPr>
          <w:fldChar w:fldCharType="separate"/>
        </w:r>
        <w:r>
          <w:rPr>
            <w:webHidden/>
          </w:rPr>
          <w:t>13</w:t>
        </w:r>
        <w:r>
          <w:rPr>
            <w:webHidden/>
          </w:rPr>
          <w:fldChar w:fldCharType="end"/>
        </w:r>
      </w:hyperlink>
    </w:p>
    <w:p w14:paraId="5C871782" w14:textId="55E2213D" w:rsidR="00471EBF" w:rsidRDefault="00471EBF">
      <w:pPr>
        <w:pStyle w:val="TOC1"/>
        <w:rPr>
          <w:rFonts w:asciiTheme="minorHAnsi" w:eastAsiaTheme="minorEastAsia" w:hAnsiTheme="minorHAnsi" w:cstheme="minorBidi"/>
          <w:caps w:val="0"/>
          <w:sz w:val="22"/>
          <w:szCs w:val="22"/>
        </w:rPr>
      </w:pPr>
      <w:hyperlink w:anchor="_Toc534819516" w:history="1">
        <w:r w:rsidRPr="00936070">
          <w:rPr>
            <w:rStyle w:val="Hyperlink"/>
            <w:lang w:val="de-DE"/>
          </w:rPr>
          <w:t>V.</w:t>
        </w:r>
        <w:r>
          <w:rPr>
            <w:rFonts w:asciiTheme="minorHAnsi" w:eastAsiaTheme="minorEastAsia" w:hAnsiTheme="minorHAnsi" w:cstheme="minorBidi"/>
            <w:caps w:val="0"/>
            <w:sz w:val="22"/>
            <w:szCs w:val="22"/>
          </w:rPr>
          <w:tab/>
        </w:r>
        <w:r w:rsidRPr="00936070">
          <w:rPr>
            <w:rStyle w:val="Hyperlink"/>
            <w:lang w:val="de-DE"/>
          </w:rPr>
          <w:t>VeröffentlichungeN</w:t>
        </w:r>
        <w:r>
          <w:rPr>
            <w:webHidden/>
          </w:rPr>
          <w:tab/>
        </w:r>
        <w:r>
          <w:rPr>
            <w:webHidden/>
          </w:rPr>
          <w:fldChar w:fldCharType="begin"/>
        </w:r>
        <w:r>
          <w:rPr>
            <w:webHidden/>
          </w:rPr>
          <w:instrText xml:space="preserve"> PAGEREF _Toc534819516 \h </w:instrText>
        </w:r>
        <w:r>
          <w:rPr>
            <w:webHidden/>
          </w:rPr>
        </w:r>
        <w:r>
          <w:rPr>
            <w:webHidden/>
          </w:rPr>
          <w:fldChar w:fldCharType="separate"/>
        </w:r>
        <w:r>
          <w:rPr>
            <w:webHidden/>
          </w:rPr>
          <w:t>13</w:t>
        </w:r>
        <w:r>
          <w:rPr>
            <w:webHidden/>
          </w:rPr>
          <w:fldChar w:fldCharType="end"/>
        </w:r>
      </w:hyperlink>
    </w:p>
    <w:p w14:paraId="35B5F683" w14:textId="33D9495A" w:rsidR="008623A7" w:rsidRPr="00086232" w:rsidRDefault="00AB1A56" w:rsidP="00AB1A56">
      <w:pPr>
        <w:rPr>
          <w:lang w:val="de-DE"/>
        </w:rPr>
      </w:pPr>
      <w:r w:rsidRPr="00086232">
        <w:rPr>
          <w:lang w:val="de-DE"/>
        </w:rPr>
        <w:fldChar w:fldCharType="end"/>
      </w:r>
    </w:p>
    <w:p w14:paraId="20BEC833" w14:textId="77777777" w:rsidR="008623A7" w:rsidRPr="00086232" w:rsidRDefault="00906132" w:rsidP="008623A7">
      <w:pPr>
        <w:ind w:left="426"/>
        <w:rPr>
          <w:lang w:val="de-DE"/>
        </w:rPr>
      </w:pPr>
      <w:r w:rsidRPr="00086232">
        <w:rPr>
          <w:lang w:val="de-DE"/>
        </w:rPr>
        <w:t xml:space="preserve">ANLAGE I: </w:t>
      </w:r>
      <w:r w:rsidRPr="00086232">
        <w:rPr>
          <w:lang w:val="de-DE"/>
        </w:rPr>
        <w:tab/>
      </w:r>
      <w:r w:rsidR="008623A7" w:rsidRPr="00086232">
        <w:rPr>
          <w:lang w:val="de-DE"/>
        </w:rPr>
        <w:t>Verbandsmitglieder</w:t>
      </w:r>
    </w:p>
    <w:p w14:paraId="52130060" w14:textId="77777777" w:rsidR="008623A7" w:rsidRPr="00086232" w:rsidRDefault="008623A7" w:rsidP="00AB1A56">
      <w:pPr>
        <w:ind w:left="426"/>
        <w:rPr>
          <w:lang w:val="de-DE"/>
        </w:rPr>
      </w:pPr>
    </w:p>
    <w:p w14:paraId="3E025764" w14:textId="77777777" w:rsidR="008623A7" w:rsidRPr="00086232" w:rsidRDefault="008623A7" w:rsidP="008623A7">
      <w:pPr>
        <w:ind w:left="426"/>
        <w:rPr>
          <w:lang w:val="de-DE"/>
        </w:rPr>
      </w:pPr>
      <w:r w:rsidRPr="00086232">
        <w:rPr>
          <w:lang w:val="de-DE"/>
        </w:rPr>
        <w:t>ANLAGE II</w:t>
      </w:r>
      <w:r w:rsidR="00906132" w:rsidRPr="00086232">
        <w:rPr>
          <w:lang w:val="de-DE"/>
        </w:rPr>
        <w:t>:</w:t>
      </w:r>
      <w:r w:rsidRPr="00086232">
        <w:rPr>
          <w:lang w:val="de-DE"/>
        </w:rPr>
        <w:t xml:space="preserve"> </w:t>
      </w:r>
      <w:r w:rsidR="00906132" w:rsidRPr="00086232">
        <w:rPr>
          <w:lang w:val="de-DE"/>
        </w:rPr>
        <w:tab/>
        <w:t>Teilnahme an den UPOV-Fernlehrgängen</w:t>
      </w:r>
    </w:p>
    <w:p w14:paraId="7ADF5C1C" w14:textId="77777777" w:rsidR="008623A7" w:rsidRPr="00086232" w:rsidRDefault="008623A7" w:rsidP="00AB1A56">
      <w:pPr>
        <w:ind w:left="426"/>
        <w:rPr>
          <w:lang w:val="de-DE"/>
        </w:rPr>
      </w:pPr>
    </w:p>
    <w:p w14:paraId="65DD94A2" w14:textId="4397C80F" w:rsidR="008623A7" w:rsidRPr="00086232" w:rsidRDefault="00AB0D11" w:rsidP="008623A7">
      <w:pPr>
        <w:ind w:left="426"/>
        <w:rPr>
          <w:noProof/>
          <w:lang w:val="de-DE"/>
        </w:rPr>
      </w:pPr>
      <w:r>
        <w:rPr>
          <w:noProof/>
          <w:lang w:val="de-DE"/>
        </w:rPr>
        <w:t>An</w:t>
      </w:r>
      <w:r w:rsidR="00A12301">
        <w:rPr>
          <w:noProof/>
          <w:lang w:val="de-DE"/>
        </w:rPr>
        <w:t>hang</w:t>
      </w:r>
      <w:r w:rsidR="00906132" w:rsidRPr="00086232">
        <w:rPr>
          <w:noProof/>
          <w:lang w:val="de-DE"/>
        </w:rPr>
        <w:t>:</w:t>
      </w:r>
      <w:r w:rsidR="00906132" w:rsidRPr="00086232">
        <w:rPr>
          <w:noProof/>
          <w:lang w:val="de-DE"/>
        </w:rPr>
        <w:tab/>
      </w:r>
      <w:r w:rsidR="008623A7" w:rsidRPr="00086232">
        <w:rPr>
          <w:noProof/>
          <w:lang w:val="de-DE"/>
        </w:rPr>
        <w:t>Akronyme und Abkürzungen</w:t>
      </w:r>
    </w:p>
    <w:p w14:paraId="009BEB70" w14:textId="77777777" w:rsidR="008623A7" w:rsidRPr="00086232" w:rsidRDefault="008623A7" w:rsidP="004B1215">
      <w:pPr>
        <w:rPr>
          <w:lang w:val="de-DE"/>
        </w:rPr>
      </w:pPr>
    </w:p>
    <w:p w14:paraId="78A3E055" w14:textId="77777777" w:rsidR="008623A7" w:rsidRPr="00086232" w:rsidRDefault="00AB1A56">
      <w:pPr>
        <w:jc w:val="left"/>
        <w:rPr>
          <w:lang w:val="de-DE"/>
        </w:rPr>
      </w:pPr>
      <w:r w:rsidRPr="00086232">
        <w:rPr>
          <w:lang w:val="de-DE"/>
        </w:rPr>
        <w:br w:type="page"/>
      </w:r>
    </w:p>
    <w:p w14:paraId="41E20302" w14:textId="77777777" w:rsidR="008623A7" w:rsidRPr="00086232" w:rsidRDefault="008623A7" w:rsidP="008623A7">
      <w:pPr>
        <w:pStyle w:val="Heading1"/>
        <w:rPr>
          <w:lang w:val="de-DE"/>
        </w:rPr>
      </w:pPr>
      <w:bookmarkStart w:id="1" w:name="_Toc534819507"/>
      <w:r w:rsidRPr="00086232">
        <w:rPr>
          <w:lang w:val="de-DE"/>
        </w:rPr>
        <w:lastRenderedPageBreak/>
        <w:t>I.</w:t>
      </w:r>
      <w:r w:rsidRPr="00086232">
        <w:rPr>
          <w:lang w:val="de-DE"/>
        </w:rPr>
        <w:tab/>
        <w:t>ZUSAMMENSETZUNG DES VERBANDES</w:t>
      </w:r>
      <w:bookmarkEnd w:id="1"/>
    </w:p>
    <w:p w14:paraId="169A38EC" w14:textId="77777777" w:rsidR="008623A7" w:rsidRPr="00086232" w:rsidRDefault="008623A7" w:rsidP="00AB1A56">
      <w:pPr>
        <w:rPr>
          <w:lang w:val="de-DE"/>
        </w:rPr>
      </w:pPr>
    </w:p>
    <w:p w14:paraId="35867D5E" w14:textId="77777777" w:rsidR="008623A7" w:rsidRPr="00086232" w:rsidRDefault="008623A7" w:rsidP="008623A7">
      <w:pPr>
        <w:pStyle w:val="Heading2"/>
        <w:rPr>
          <w:lang w:val="de-DE"/>
        </w:rPr>
      </w:pPr>
      <w:bookmarkStart w:id="2" w:name="_Toc534819508"/>
      <w:r w:rsidRPr="00086232">
        <w:rPr>
          <w:lang w:val="de-DE"/>
        </w:rPr>
        <w:t>Mitglieder</w:t>
      </w:r>
      <w:bookmarkEnd w:id="2"/>
    </w:p>
    <w:p w14:paraId="03844B81" w14:textId="77777777" w:rsidR="008623A7" w:rsidRPr="00086232" w:rsidRDefault="008623A7" w:rsidP="00AB1A56">
      <w:pPr>
        <w:rPr>
          <w:lang w:val="de-DE"/>
        </w:rPr>
      </w:pPr>
    </w:p>
    <w:p w14:paraId="05514ADD" w14:textId="06549C14" w:rsidR="008623A7" w:rsidRPr="00086232" w:rsidRDefault="00F002B7"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2286B">
        <w:rPr>
          <w:lang w:val="de-DE"/>
        </w:rPr>
        <w:t>A</w:t>
      </w:r>
      <w:r w:rsidR="00F03317" w:rsidRPr="00086232">
        <w:rPr>
          <w:lang w:val="de-DE"/>
        </w:rPr>
        <w:t>m 30. September 2018 hatte der Verband 75 Mitglieder (73 Staate</w:t>
      </w:r>
      <w:r w:rsidR="00490FBC">
        <w:rPr>
          <w:lang w:val="de-DE"/>
        </w:rPr>
        <w:t>n und 2 Organisationen), die 94 </w:t>
      </w:r>
      <w:r w:rsidR="00F03317" w:rsidRPr="00086232">
        <w:rPr>
          <w:lang w:val="de-DE"/>
        </w:rPr>
        <w:t>Staaten umfassen:</w:t>
      </w:r>
      <w:r w:rsidR="008623A7" w:rsidRPr="00086232">
        <w:rPr>
          <w:lang w:val="de-DE"/>
        </w:rPr>
        <w:t xml:space="preserve"> Afrikanische Organisation für geistiges Eigentum, Albanien, Argentinien, Aserbaidschan, Australien, Belarus, Belgien, Bolivien (</w:t>
      </w:r>
      <w:r w:rsidR="00490FBC" w:rsidRPr="00086232">
        <w:rPr>
          <w:lang w:val="de-DE"/>
        </w:rPr>
        <w:t xml:space="preserve">Plurinationaler </w:t>
      </w:r>
      <w:r w:rsidR="008623A7" w:rsidRPr="00086232">
        <w:rPr>
          <w:lang w:val="de-DE"/>
        </w:rPr>
        <w:t xml:space="preserve">Staat), </w:t>
      </w:r>
      <w:r w:rsidR="003D1F8B" w:rsidRPr="00086232">
        <w:rPr>
          <w:lang w:val="de-DE"/>
        </w:rPr>
        <w:t xml:space="preserve">Bosnien-Herzegowina, </w:t>
      </w:r>
      <w:r w:rsidR="008623A7" w:rsidRPr="00086232">
        <w:rPr>
          <w:lang w:val="de-DE"/>
        </w:rPr>
        <w:t>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Amerika, Vereinigtes Königreich und Vietnam.</w:t>
      </w:r>
    </w:p>
    <w:p w14:paraId="1AB1C034" w14:textId="77777777" w:rsidR="008623A7" w:rsidRPr="00086232" w:rsidRDefault="008623A7" w:rsidP="00AB1A56">
      <w:pPr>
        <w:tabs>
          <w:tab w:val="left" w:pos="567"/>
          <w:tab w:val="left" w:pos="1134"/>
        </w:tabs>
        <w:rPr>
          <w:lang w:val="de-DE"/>
        </w:rPr>
      </w:pPr>
    </w:p>
    <w:p w14:paraId="30273C0B" w14:textId="77777777" w:rsidR="008623A7" w:rsidRPr="00086232" w:rsidRDefault="008623A7" w:rsidP="00AB1A56">
      <w:pPr>
        <w:tabs>
          <w:tab w:val="left" w:pos="567"/>
          <w:tab w:val="left" w:pos="1134"/>
        </w:tabs>
        <w:rPr>
          <w:lang w:val="de-DE"/>
        </w:rPr>
      </w:pPr>
    </w:p>
    <w:p w14:paraId="6C3751D4" w14:textId="1C8ABCA3" w:rsidR="008623A7" w:rsidRPr="00086232" w:rsidRDefault="0022286B" w:rsidP="008623A7">
      <w:pPr>
        <w:pStyle w:val="Heading2"/>
        <w:rPr>
          <w:lang w:val="de-DE"/>
        </w:rPr>
      </w:pPr>
      <w:bookmarkStart w:id="3" w:name="_Toc534819509"/>
      <w:r>
        <w:rPr>
          <w:lang w:val="de-DE"/>
        </w:rPr>
        <w:t xml:space="preserve">Situation </w:t>
      </w:r>
      <w:r w:rsidR="008623A7" w:rsidRPr="00086232">
        <w:rPr>
          <w:lang w:val="de-DE"/>
        </w:rPr>
        <w:t xml:space="preserve">in </w:t>
      </w:r>
      <w:r w:rsidR="006C79E8" w:rsidRPr="00086232">
        <w:rPr>
          <w:lang w:val="de-DE"/>
        </w:rPr>
        <w:t>Bezug</w:t>
      </w:r>
      <w:r w:rsidR="008623A7" w:rsidRPr="00086232">
        <w:rPr>
          <w:lang w:val="de-DE"/>
        </w:rPr>
        <w:t xml:space="preserve"> auf die verschiedenen Akte des Übereinkommens</w:t>
      </w:r>
      <w:bookmarkEnd w:id="3"/>
    </w:p>
    <w:p w14:paraId="214B1812" w14:textId="77777777" w:rsidR="008623A7" w:rsidRPr="00086232" w:rsidRDefault="008623A7" w:rsidP="00AB1A56">
      <w:pPr>
        <w:rPr>
          <w:lang w:val="de-DE"/>
        </w:rPr>
      </w:pPr>
    </w:p>
    <w:p w14:paraId="58E72D4D" w14:textId="18B7121C"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2286B">
        <w:rPr>
          <w:lang w:val="de-DE"/>
        </w:rPr>
        <w:t>A</w:t>
      </w:r>
      <w:r w:rsidR="008623A7" w:rsidRPr="00086232">
        <w:rPr>
          <w:lang w:val="de-DE"/>
        </w:rPr>
        <w:t>m 3</w:t>
      </w:r>
      <w:r w:rsidR="0022286B">
        <w:rPr>
          <w:lang w:val="de-DE"/>
        </w:rPr>
        <w:t>0</w:t>
      </w:r>
      <w:r w:rsidR="008623A7" w:rsidRPr="00086232">
        <w:rPr>
          <w:lang w:val="de-DE"/>
        </w:rPr>
        <w:t xml:space="preserve">. </w:t>
      </w:r>
      <w:r w:rsidR="003D1F8B" w:rsidRPr="00086232">
        <w:rPr>
          <w:lang w:val="de-DE"/>
        </w:rPr>
        <w:t>September</w:t>
      </w:r>
      <w:r w:rsidR="0022286B">
        <w:rPr>
          <w:lang w:val="de-DE"/>
        </w:rPr>
        <w:t xml:space="preserve"> 2018 war die Situation </w:t>
      </w:r>
      <w:r w:rsidR="008623A7" w:rsidRPr="00086232">
        <w:rPr>
          <w:lang w:val="de-DE"/>
        </w:rPr>
        <w:t>der Verbandsmitglieder bezüglich der verschiedenen Akte des Übereinkommens wie folgt:</w:t>
      </w:r>
      <w:r w:rsidRPr="00086232">
        <w:rPr>
          <w:lang w:val="de-DE"/>
        </w:rPr>
        <w:t xml:space="preserve"> </w:t>
      </w:r>
    </w:p>
    <w:p w14:paraId="37C1B6BE" w14:textId="77777777" w:rsidR="008623A7" w:rsidRPr="00086232" w:rsidRDefault="008623A7" w:rsidP="00AB1A56">
      <w:pPr>
        <w:rPr>
          <w:lang w:val="de-DE"/>
        </w:rPr>
      </w:pPr>
    </w:p>
    <w:p w14:paraId="1D8C73B6" w14:textId="77777777" w:rsidR="008623A7" w:rsidRPr="00086232" w:rsidRDefault="00AB1A56" w:rsidP="008623A7">
      <w:pPr>
        <w:rPr>
          <w:lang w:val="de-DE"/>
        </w:rPr>
      </w:pPr>
      <w:r w:rsidRPr="00086232">
        <w:rPr>
          <w:lang w:val="de-DE"/>
        </w:rPr>
        <w:tab/>
      </w:r>
      <w:r w:rsidR="008623A7" w:rsidRPr="00086232">
        <w:rPr>
          <w:lang w:val="de-DE"/>
        </w:rPr>
        <w:t>a)</w:t>
      </w:r>
      <w:r w:rsidR="008623A7" w:rsidRPr="00086232">
        <w:rPr>
          <w:lang w:val="de-DE"/>
        </w:rPr>
        <w:tab/>
        <w:t>57 Mitglieder waren durch die Akte von 1991 gebunden;</w:t>
      </w:r>
    </w:p>
    <w:p w14:paraId="303FDB0B" w14:textId="77777777" w:rsidR="008623A7" w:rsidRPr="00086232" w:rsidRDefault="008623A7" w:rsidP="00AB1A56">
      <w:pPr>
        <w:rPr>
          <w:lang w:val="de-DE"/>
        </w:rPr>
      </w:pPr>
    </w:p>
    <w:p w14:paraId="1CC30B3E" w14:textId="77777777" w:rsidR="008623A7" w:rsidRPr="00086232" w:rsidRDefault="00AB1A56" w:rsidP="008623A7">
      <w:pPr>
        <w:rPr>
          <w:lang w:val="de-DE"/>
        </w:rPr>
      </w:pPr>
      <w:r w:rsidRPr="00086232">
        <w:rPr>
          <w:lang w:val="de-DE"/>
        </w:rPr>
        <w:tab/>
      </w:r>
      <w:r w:rsidR="008623A7" w:rsidRPr="00086232">
        <w:rPr>
          <w:lang w:val="de-DE"/>
        </w:rPr>
        <w:t>b)</w:t>
      </w:r>
      <w:r w:rsidR="008623A7" w:rsidRPr="00086232">
        <w:rPr>
          <w:lang w:val="de-DE"/>
        </w:rPr>
        <w:tab/>
        <w:t>17 Mitglieder waren durch die Akte von 1978 gebunden;</w:t>
      </w:r>
    </w:p>
    <w:p w14:paraId="0192FFA0" w14:textId="77777777" w:rsidR="008623A7" w:rsidRPr="00086232" w:rsidRDefault="008623A7" w:rsidP="00AB1A56">
      <w:pPr>
        <w:rPr>
          <w:lang w:val="de-DE"/>
        </w:rPr>
      </w:pPr>
    </w:p>
    <w:p w14:paraId="7F655624" w14:textId="77777777" w:rsidR="008623A7" w:rsidRPr="00086232" w:rsidRDefault="00AB1A56" w:rsidP="008623A7">
      <w:pPr>
        <w:rPr>
          <w:lang w:val="de-DE"/>
        </w:rPr>
      </w:pPr>
      <w:r w:rsidRPr="00086232">
        <w:rPr>
          <w:lang w:val="de-DE"/>
        </w:rPr>
        <w:tab/>
      </w:r>
      <w:r w:rsidR="008623A7" w:rsidRPr="00086232">
        <w:rPr>
          <w:lang w:val="de-DE"/>
        </w:rPr>
        <w:t>c)</w:t>
      </w:r>
      <w:r w:rsidR="008623A7" w:rsidRPr="00086232">
        <w:rPr>
          <w:lang w:val="de-DE"/>
        </w:rPr>
        <w:tab/>
        <w:t>ein Mitglied war durch das Übereinkommen von 1961, geändert durch die Akte von 1972, gebunden.</w:t>
      </w:r>
    </w:p>
    <w:p w14:paraId="6DA6AC0C" w14:textId="77777777" w:rsidR="008623A7" w:rsidRPr="00086232" w:rsidRDefault="008623A7" w:rsidP="00AB1A56">
      <w:pPr>
        <w:rPr>
          <w:lang w:val="de-DE"/>
        </w:rPr>
      </w:pPr>
    </w:p>
    <w:p w14:paraId="2E232F3D" w14:textId="7951116F"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Anlage I gibt den Sta</w:t>
      </w:r>
      <w:r w:rsidR="0022286B">
        <w:rPr>
          <w:lang w:val="de-DE"/>
        </w:rPr>
        <w:t>tus</w:t>
      </w:r>
      <w:r w:rsidR="008623A7" w:rsidRPr="00086232">
        <w:rPr>
          <w:lang w:val="de-DE"/>
        </w:rPr>
        <w:t xml:space="preserve"> der Verbandsmitglieder in </w:t>
      </w:r>
      <w:r w:rsidR="006C79E8" w:rsidRPr="00086232">
        <w:rPr>
          <w:lang w:val="de-DE"/>
        </w:rPr>
        <w:t>Bezug</w:t>
      </w:r>
      <w:r w:rsidR="008623A7" w:rsidRPr="00086232">
        <w:rPr>
          <w:lang w:val="de-DE"/>
        </w:rPr>
        <w:t xml:space="preserve"> auf das Übereinkommen und seine verschiedenen Akte </w:t>
      </w:r>
      <w:r w:rsidR="0022286B">
        <w:rPr>
          <w:lang w:val="de-DE"/>
        </w:rPr>
        <w:t>a</w:t>
      </w:r>
      <w:r w:rsidR="008623A7" w:rsidRPr="00086232">
        <w:rPr>
          <w:lang w:val="de-DE"/>
        </w:rPr>
        <w:t>m 30. September 2018 wieder.</w:t>
      </w:r>
    </w:p>
    <w:p w14:paraId="16D7F9C6" w14:textId="77777777" w:rsidR="008623A7" w:rsidRPr="00086232" w:rsidRDefault="008623A7" w:rsidP="00AB1A56">
      <w:pPr>
        <w:rPr>
          <w:lang w:val="de-DE"/>
        </w:rPr>
      </w:pPr>
    </w:p>
    <w:p w14:paraId="7695E6C3" w14:textId="77777777" w:rsidR="008623A7" w:rsidRPr="00086232" w:rsidRDefault="008623A7" w:rsidP="00AB1A56">
      <w:pPr>
        <w:rPr>
          <w:lang w:val="de-DE"/>
        </w:rPr>
      </w:pPr>
    </w:p>
    <w:p w14:paraId="6FC2ABC4" w14:textId="77777777" w:rsidR="008623A7" w:rsidRPr="00086232" w:rsidRDefault="008623A7" w:rsidP="008623A7">
      <w:pPr>
        <w:pStyle w:val="Heading2"/>
        <w:rPr>
          <w:lang w:val="de-DE"/>
        </w:rPr>
      </w:pPr>
      <w:bookmarkStart w:id="4" w:name="_Toc534819510"/>
      <w:r w:rsidRPr="00086232">
        <w:rPr>
          <w:lang w:val="de-DE"/>
        </w:rPr>
        <w:t>Staaten/Organisationen, die das Verfahren für den Beitritt zum UPOV-Übereinkommen eingeleitet haben</w:t>
      </w:r>
      <w:bookmarkEnd w:id="4"/>
    </w:p>
    <w:p w14:paraId="1A4471D2" w14:textId="77777777" w:rsidR="008623A7" w:rsidRPr="00086232" w:rsidRDefault="008623A7" w:rsidP="00AB1A56">
      <w:pPr>
        <w:keepNext/>
        <w:rPr>
          <w:lang w:val="de-DE"/>
        </w:rPr>
      </w:pPr>
    </w:p>
    <w:p w14:paraId="4ECF4341" w14:textId="77777777"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Gemäß Artikel 34 Absatz 3 der Akte von 1991 „ersucht jeder Staat, der dem Verband nicht angehört, sowie jede zwischenstaatliche Organisation vor Hinterlegung ihrer Beitrittsurkunde den Rat um Stellungnahme, ob ihre Rechtsvorschriften mit diesem Übereinkommen vereinbar sind.“</w:t>
      </w:r>
    </w:p>
    <w:p w14:paraId="0053F6C6" w14:textId="77777777" w:rsidR="008623A7" w:rsidRPr="00086232" w:rsidRDefault="008623A7" w:rsidP="00AB1A56">
      <w:pPr>
        <w:rPr>
          <w:lang w:val="de-DE"/>
        </w:rPr>
      </w:pPr>
    </w:p>
    <w:p w14:paraId="20C11BB7" w14:textId="56CC95B5" w:rsidR="00AB200F" w:rsidRPr="00086232" w:rsidRDefault="00AA31E8"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01C6C" w:rsidRPr="00086232">
        <w:rPr>
          <w:lang w:val="de-DE"/>
        </w:rPr>
        <w:t>Das Verfahren für ein Gesuch um die Prüfung der Vereinbarkeit einer Rechtsvorschrift mit dem UPOV-Übereinkommen durch den Rat</w:t>
      </w:r>
      <w:r w:rsidR="00087891" w:rsidRPr="00086232">
        <w:rPr>
          <w:lang w:val="de-DE"/>
        </w:rPr>
        <w:t xml:space="preserve"> wird in Dokument UPOV/INF/13/2 mit dem folgenden Zeitplan erläutert:</w:t>
      </w:r>
      <w:r w:rsidR="00A01C6C" w:rsidRPr="00086232">
        <w:rPr>
          <w:lang w:val="de-DE"/>
        </w:rPr>
        <w:t xml:space="preserve">  </w:t>
      </w:r>
    </w:p>
    <w:p w14:paraId="0BDA53D2" w14:textId="77777777" w:rsidR="008623A7" w:rsidRPr="00086232" w:rsidRDefault="008623A7" w:rsidP="00AB1A56">
      <w:pPr>
        <w:rPr>
          <w:lang w:val="de-DE"/>
        </w:rPr>
      </w:pPr>
    </w:p>
    <w:p w14:paraId="51CE58C2" w14:textId="5F221081" w:rsidR="008623A7" w:rsidRPr="00086232" w:rsidRDefault="008623A7" w:rsidP="008623A7">
      <w:pPr>
        <w:spacing w:after="120"/>
        <w:ind w:left="567" w:right="567"/>
        <w:rPr>
          <w:spacing w:val="-2"/>
          <w:sz w:val="18"/>
          <w:lang w:val="de-DE"/>
        </w:rPr>
      </w:pPr>
      <w:r w:rsidRPr="00086232">
        <w:rPr>
          <w:spacing w:val="-2"/>
          <w:sz w:val="18"/>
          <w:lang w:val="de-DE"/>
        </w:rPr>
        <w:t>10.</w:t>
      </w:r>
      <w:r w:rsidRPr="00086232">
        <w:rPr>
          <w:spacing w:val="-2"/>
          <w:sz w:val="18"/>
          <w:lang w:val="de-DE"/>
        </w:rPr>
        <w:tab/>
        <w:t xml:space="preserve">Gesuche um Prüfung von Rechtsvorschriften durch den Rat müssen mindestens vier Wochen vor der Woche der entsprechenden ordentlichen Tagung </w:t>
      </w:r>
      <w:r w:rsidR="006C79E8">
        <w:rPr>
          <w:spacing w:val="-2"/>
          <w:sz w:val="18"/>
          <w:lang w:val="de-DE"/>
        </w:rPr>
        <w:t>de</w:t>
      </w:r>
      <w:r w:rsidRPr="00086232">
        <w:rPr>
          <w:spacing w:val="-2"/>
          <w:sz w:val="18"/>
          <w:lang w:val="de-DE"/>
        </w:rPr>
        <w:t>s Rates eingehen</w:t>
      </w:r>
      <w:r w:rsidR="0022286B">
        <w:rPr>
          <w:spacing w:val="-2"/>
          <w:sz w:val="18"/>
          <w:lang w:val="de-DE"/>
        </w:rPr>
        <w:t xml:space="preserve">. </w:t>
      </w:r>
      <w:r w:rsidRPr="00086232">
        <w:rPr>
          <w:spacing w:val="-2"/>
          <w:sz w:val="18"/>
          <w:lang w:val="de-DE"/>
        </w:rPr>
        <w:t>Gesuche, die nach dieser Frist eingehen, w</w:t>
      </w:r>
      <w:r w:rsidR="0022286B">
        <w:rPr>
          <w:spacing w:val="-2"/>
          <w:sz w:val="18"/>
          <w:lang w:val="de-DE"/>
        </w:rPr>
        <w:t>e</w:t>
      </w:r>
      <w:r w:rsidRPr="00086232">
        <w:rPr>
          <w:spacing w:val="-2"/>
          <w:sz w:val="18"/>
          <w:lang w:val="de-DE"/>
        </w:rPr>
        <w:t>rden auf der darauffolgenden Tagung des Rates geprüft,</w:t>
      </w:r>
      <w:r w:rsidR="0022286B">
        <w:rPr>
          <w:spacing w:val="-2"/>
          <w:sz w:val="18"/>
          <w:lang w:val="de-DE"/>
        </w:rPr>
        <w:t xml:space="preserve"> sofern nicht </w:t>
      </w:r>
      <w:r w:rsidRPr="00086232">
        <w:rPr>
          <w:spacing w:val="-2"/>
          <w:sz w:val="18"/>
          <w:lang w:val="de-DE"/>
        </w:rPr>
        <w:t>das Verfahren der Prüfung von Rechtsvorschriften auf d</w:t>
      </w:r>
      <w:r w:rsidR="0022286B">
        <w:rPr>
          <w:spacing w:val="-2"/>
          <w:sz w:val="18"/>
          <w:lang w:val="de-DE"/>
        </w:rPr>
        <w:t>em Schriftweg angewandt wird (v</w:t>
      </w:r>
      <w:r w:rsidRPr="00086232">
        <w:rPr>
          <w:spacing w:val="-2"/>
          <w:sz w:val="18"/>
          <w:lang w:val="de-DE"/>
        </w:rPr>
        <w:t>gl</w:t>
      </w:r>
      <w:r w:rsidR="0022286B">
        <w:rPr>
          <w:spacing w:val="-2"/>
          <w:sz w:val="18"/>
          <w:lang w:val="de-DE"/>
        </w:rPr>
        <w:t xml:space="preserve">. </w:t>
      </w:r>
      <w:r w:rsidRPr="00086232">
        <w:rPr>
          <w:spacing w:val="-2"/>
          <w:sz w:val="18"/>
          <w:lang w:val="de-DE"/>
        </w:rPr>
        <w:t>Abs</w:t>
      </w:r>
      <w:r w:rsidR="00490FBC">
        <w:rPr>
          <w:spacing w:val="-2"/>
          <w:sz w:val="18"/>
          <w:lang w:val="de-DE"/>
        </w:rPr>
        <w:t>atz</w:t>
      </w:r>
      <w:r w:rsidRPr="00086232">
        <w:rPr>
          <w:spacing w:val="-2"/>
          <w:sz w:val="18"/>
          <w:lang w:val="de-DE"/>
        </w:rPr>
        <w:t xml:space="preserve"> 11).</w:t>
      </w:r>
      <w:r w:rsidR="00AA31E8" w:rsidRPr="00086232">
        <w:rPr>
          <w:spacing w:val="-2"/>
          <w:sz w:val="18"/>
          <w:lang w:val="de-DE"/>
        </w:rPr>
        <w:t xml:space="preserve"> </w:t>
      </w:r>
      <w:r w:rsidR="00B07834" w:rsidRPr="00086232">
        <w:rPr>
          <w:spacing w:val="-2"/>
          <w:sz w:val="18"/>
          <w:lang w:val="de-DE"/>
        </w:rPr>
        <w:t>Der Rat hält seine ordentliche Tagung im Oktober/November</w:t>
      </w:r>
      <w:r w:rsidR="0022286B">
        <w:rPr>
          <w:spacing w:val="-2"/>
          <w:sz w:val="18"/>
          <w:lang w:val="de-DE"/>
        </w:rPr>
        <w:t xml:space="preserve"> ab</w:t>
      </w:r>
      <w:r w:rsidR="00AA31E8" w:rsidRPr="00086232">
        <w:rPr>
          <w:spacing w:val="-2"/>
          <w:sz w:val="18"/>
          <w:lang w:val="de-DE"/>
        </w:rPr>
        <w:t xml:space="preserve">.  </w:t>
      </w:r>
      <w:r w:rsidRPr="00086232">
        <w:rPr>
          <w:spacing w:val="-2"/>
          <w:sz w:val="18"/>
          <w:lang w:val="de-DE"/>
        </w:rPr>
        <w:t xml:space="preserve">Die Termine der Tagungen sind zu finden unter </w:t>
      </w:r>
      <w:hyperlink r:id="rId9" w:history="1">
        <w:r w:rsidR="00B07834" w:rsidRPr="00086232">
          <w:rPr>
            <w:rStyle w:val="Hyperlink"/>
            <w:spacing w:val="-2"/>
            <w:sz w:val="18"/>
            <w:lang w:val="de-DE"/>
          </w:rPr>
          <w:t>http://www.upov.int/meetings/en/calendar.html</w:t>
        </w:r>
      </w:hyperlink>
      <w:r w:rsidR="00B07834" w:rsidRPr="00086232">
        <w:rPr>
          <w:spacing w:val="-2"/>
          <w:sz w:val="18"/>
          <w:lang w:val="de-DE"/>
        </w:rPr>
        <w:t>.</w:t>
      </w:r>
    </w:p>
    <w:p w14:paraId="742FF087" w14:textId="08ABBA19" w:rsidR="008623A7" w:rsidRPr="00086232" w:rsidRDefault="008623A7" w:rsidP="008623A7">
      <w:pPr>
        <w:spacing w:after="120"/>
        <w:ind w:left="567" w:right="567"/>
        <w:rPr>
          <w:sz w:val="18"/>
          <w:lang w:val="de-DE"/>
        </w:rPr>
      </w:pPr>
      <w:r w:rsidRPr="00086232">
        <w:rPr>
          <w:sz w:val="18"/>
          <w:lang w:val="de-DE"/>
        </w:rPr>
        <w:t>11.</w:t>
      </w:r>
      <w:r w:rsidRPr="00086232">
        <w:rPr>
          <w:sz w:val="18"/>
          <w:lang w:val="de-DE"/>
        </w:rPr>
        <w:tab/>
        <w:t>Das Verfahren der Prüfung von Rechtsvorschriften auf dem Schriftweg wird angewandt, wenn</w:t>
      </w:r>
    </w:p>
    <w:p w14:paraId="6E2B5404" w14:textId="65CBD397" w:rsidR="008623A7" w:rsidRPr="00086232" w:rsidRDefault="008623A7" w:rsidP="008623A7">
      <w:pPr>
        <w:pStyle w:val="autolisti"/>
        <w:numPr>
          <w:ilvl w:val="0"/>
          <w:numId w:val="3"/>
        </w:numPr>
        <w:spacing w:after="120"/>
        <w:ind w:left="567" w:right="567" w:firstLine="709"/>
        <w:rPr>
          <w:sz w:val="18"/>
          <w:lang w:val="de-DE"/>
        </w:rPr>
      </w:pPr>
      <w:r w:rsidRPr="00086232">
        <w:rPr>
          <w:sz w:val="18"/>
          <w:lang w:val="de-DE"/>
        </w:rPr>
        <w:t xml:space="preserve">das Gesuch weniger als vier Wochen vor der Woche der </w:t>
      </w:r>
      <w:r w:rsidR="0022286B">
        <w:rPr>
          <w:sz w:val="18"/>
          <w:lang w:val="de-DE"/>
        </w:rPr>
        <w:t>nächsten</w:t>
      </w:r>
      <w:r w:rsidRPr="00086232">
        <w:rPr>
          <w:sz w:val="18"/>
          <w:lang w:val="de-DE"/>
        </w:rPr>
        <w:t xml:space="preserve"> ordentlichen Tagung des Rates und mehr als sechs Monate vor dem Datum der darauffolgenden ordentlichen Tagung des Rates eingeht</w:t>
      </w:r>
      <w:r w:rsidR="0022286B">
        <w:rPr>
          <w:sz w:val="18"/>
          <w:lang w:val="de-DE"/>
        </w:rPr>
        <w:t xml:space="preserve">, </w:t>
      </w:r>
      <w:r w:rsidRPr="00086232">
        <w:rPr>
          <w:sz w:val="18"/>
          <w:lang w:val="de-DE"/>
        </w:rPr>
        <w:t>und</w:t>
      </w:r>
      <w:r w:rsidR="0022286B">
        <w:rPr>
          <w:sz w:val="18"/>
          <w:lang w:val="de-DE"/>
        </w:rPr>
        <w:t xml:space="preserve"> wenn</w:t>
      </w:r>
    </w:p>
    <w:p w14:paraId="0F4309BA" w14:textId="108B36DD" w:rsidR="008623A7" w:rsidRPr="00086232" w:rsidRDefault="008623A7" w:rsidP="008623A7">
      <w:pPr>
        <w:pStyle w:val="autolisti"/>
        <w:numPr>
          <w:ilvl w:val="0"/>
          <w:numId w:val="3"/>
        </w:numPr>
        <w:ind w:left="567" w:right="567" w:firstLine="709"/>
        <w:rPr>
          <w:sz w:val="18"/>
          <w:lang w:val="de-DE"/>
        </w:rPr>
      </w:pPr>
      <w:r w:rsidRPr="00086232">
        <w:rPr>
          <w:sz w:val="18"/>
          <w:lang w:val="de-DE"/>
        </w:rPr>
        <w:t xml:space="preserve">die Analyse des Verbandsbüros eine positive Entscheidung erwartet und keine </w:t>
      </w:r>
      <w:r w:rsidR="0022286B">
        <w:rPr>
          <w:sz w:val="18"/>
          <w:lang w:val="de-DE"/>
        </w:rPr>
        <w:t>wesentlichen</w:t>
      </w:r>
      <w:r w:rsidRPr="00086232">
        <w:rPr>
          <w:sz w:val="18"/>
          <w:lang w:val="de-DE"/>
        </w:rPr>
        <w:t xml:space="preserve"> Probleme bezüglich der Vereinbarkeit der Rechtsvorschriften mit dem UPOV-Übereinkommen ermittelt.</w:t>
      </w:r>
    </w:p>
    <w:p w14:paraId="19D8EA2E" w14:textId="77777777" w:rsidR="008623A7" w:rsidRPr="00086232" w:rsidRDefault="008623A7" w:rsidP="00AB1A56">
      <w:pPr>
        <w:rPr>
          <w:lang w:val="de-DE"/>
        </w:rPr>
      </w:pPr>
    </w:p>
    <w:p w14:paraId="319CB6BC" w14:textId="4CAAC27C" w:rsidR="008623A7" w:rsidRPr="00086232" w:rsidRDefault="00AB1A56" w:rsidP="00AB1A56">
      <w:pPr>
        <w:rPr>
          <w:rFonts w:cstheme="minorBidi"/>
          <w:szCs w:val="22"/>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07834" w:rsidRPr="00086232">
        <w:rPr>
          <w:rFonts w:cs="Arial"/>
          <w:lang w:val="de-DE"/>
        </w:rPr>
        <w:t xml:space="preserve">Mit Schreiben vom 27. </w:t>
      </w:r>
      <w:r w:rsidR="00B81F58" w:rsidRPr="00086232">
        <w:rPr>
          <w:rFonts w:cs="Arial"/>
          <w:lang w:val="de-DE"/>
        </w:rPr>
        <w:t>September</w:t>
      </w:r>
      <w:r w:rsidR="00B07834" w:rsidRPr="00086232">
        <w:rPr>
          <w:rFonts w:cs="Arial"/>
          <w:lang w:val="de-DE"/>
        </w:rPr>
        <w:t xml:space="preserve"> </w:t>
      </w:r>
      <w:r w:rsidR="00B81F58" w:rsidRPr="00086232">
        <w:rPr>
          <w:rFonts w:cs="Arial"/>
          <w:lang w:val="de-DE"/>
        </w:rPr>
        <w:t xml:space="preserve">2018 </w:t>
      </w:r>
      <w:r w:rsidR="00B07834" w:rsidRPr="00086232">
        <w:rPr>
          <w:rFonts w:cs="Arial"/>
          <w:lang w:val="de-DE"/>
        </w:rPr>
        <w:t xml:space="preserve">ersuchte </w:t>
      </w:r>
      <w:r w:rsidR="00B81F58" w:rsidRPr="00086232">
        <w:rPr>
          <w:rFonts w:cs="Arial"/>
          <w:lang w:val="de-DE"/>
        </w:rPr>
        <w:t>Afghanistan</w:t>
      </w:r>
      <w:r w:rsidR="00B81F58" w:rsidRPr="00086232">
        <w:rPr>
          <w:iCs/>
          <w:lang w:val="de-DE"/>
        </w:rPr>
        <w:t xml:space="preserve"> </w:t>
      </w:r>
      <w:r w:rsidR="00B07834" w:rsidRPr="00086232">
        <w:rPr>
          <w:rFonts w:cs="Arial"/>
          <w:lang w:val="de-DE"/>
        </w:rPr>
        <w:t>um Prüfung de</w:t>
      </w:r>
      <w:r w:rsidR="00087891" w:rsidRPr="00086232">
        <w:rPr>
          <w:rFonts w:cs="Arial"/>
          <w:lang w:val="de-DE"/>
        </w:rPr>
        <w:t xml:space="preserve">r Vereinbarkeit seines </w:t>
      </w:r>
      <w:r w:rsidR="00B81F58" w:rsidRPr="00086232">
        <w:rPr>
          <w:rFonts w:cs="Arial"/>
          <w:lang w:val="de-DE"/>
        </w:rPr>
        <w:t>“</w:t>
      </w:r>
      <w:r w:rsidR="00B07834" w:rsidRPr="00086232">
        <w:rPr>
          <w:rFonts w:cs="Arial"/>
          <w:lang w:val="de-DE"/>
        </w:rPr>
        <w:t>Sortenschutzgesetz</w:t>
      </w:r>
      <w:r w:rsidR="00087891" w:rsidRPr="00086232">
        <w:rPr>
          <w:rFonts w:cs="Arial"/>
          <w:lang w:val="de-DE"/>
        </w:rPr>
        <w:t xml:space="preserve">es“ („das Gesetz“) </w:t>
      </w:r>
      <w:r w:rsidR="00B07834" w:rsidRPr="00086232">
        <w:rPr>
          <w:rFonts w:cs="Arial"/>
          <w:lang w:val="de-DE"/>
        </w:rPr>
        <w:t>mit der Akte von 1991 des UPOV-Übereinkommens.</w:t>
      </w:r>
      <w:r w:rsidR="00087891" w:rsidRPr="00086232">
        <w:rPr>
          <w:rFonts w:cs="Arial"/>
          <w:lang w:val="de-DE"/>
        </w:rPr>
        <w:t xml:space="preserve"> Das Gesetz </w:t>
      </w:r>
      <w:r w:rsidR="00B81F58" w:rsidRPr="00086232">
        <w:rPr>
          <w:rFonts w:cs="Arial"/>
          <w:lang w:val="de-DE"/>
        </w:rPr>
        <w:t>Afghanistan</w:t>
      </w:r>
      <w:r w:rsidR="00087891" w:rsidRPr="00086232">
        <w:rPr>
          <w:rFonts w:cs="Arial"/>
          <w:lang w:val="de-DE"/>
        </w:rPr>
        <w:t xml:space="preserve">s wird vom Rat auf seiner zweiundfünfzigsten ordentlichen Tagung am 2. November 2018 geprüft.  </w:t>
      </w:r>
      <w:r w:rsidR="00B81F58" w:rsidRPr="00086232">
        <w:rPr>
          <w:rFonts w:cs="Arial"/>
          <w:lang w:val="de-DE"/>
        </w:rPr>
        <w:t xml:space="preserve"> </w:t>
      </w:r>
    </w:p>
    <w:p w14:paraId="641B23D6" w14:textId="77777777" w:rsidR="008623A7" w:rsidRPr="00086232" w:rsidRDefault="008623A7" w:rsidP="00AB1A56">
      <w:pPr>
        <w:rPr>
          <w:lang w:val="de-DE"/>
        </w:rPr>
      </w:pPr>
    </w:p>
    <w:p w14:paraId="64D51BCA" w14:textId="4DF3E18B" w:rsidR="008623A7" w:rsidRPr="00086232" w:rsidRDefault="008623A7">
      <w:pPr>
        <w:jc w:val="left"/>
        <w:rPr>
          <w:caps/>
          <w:lang w:val="de-DE"/>
        </w:rPr>
      </w:pPr>
      <w:bookmarkStart w:id="5" w:name="_Toc367779773"/>
    </w:p>
    <w:p w14:paraId="5E980779" w14:textId="38A011B1" w:rsidR="008623A7" w:rsidRPr="00086232" w:rsidRDefault="008623A7" w:rsidP="008623A7">
      <w:pPr>
        <w:pStyle w:val="Heading1"/>
        <w:rPr>
          <w:lang w:val="de-DE"/>
        </w:rPr>
      </w:pPr>
      <w:bookmarkStart w:id="6" w:name="_Toc534819511"/>
      <w:bookmarkEnd w:id="5"/>
      <w:r w:rsidRPr="00086232">
        <w:rPr>
          <w:lang w:val="de-DE"/>
        </w:rPr>
        <w:lastRenderedPageBreak/>
        <w:t>I</w:t>
      </w:r>
      <w:r w:rsidR="00A12301">
        <w:rPr>
          <w:lang w:val="de-DE"/>
        </w:rPr>
        <w:t>I</w:t>
      </w:r>
      <w:r w:rsidRPr="00086232">
        <w:rPr>
          <w:lang w:val="de-DE"/>
        </w:rPr>
        <w:t>.</w:t>
      </w:r>
      <w:r w:rsidR="00A12301">
        <w:rPr>
          <w:lang w:val="de-DE"/>
        </w:rPr>
        <w:tab/>
      </w:r>
      <w:r w:rsidRPr="00086232">
        <w:rPr>
          <w:u w:val="single"/>
          <w:lang w:val="de-DE"/>
        </w:rPr>
        <w:t>KONTAKTE MIT STAATEN UND ORGANISATIONEN</w:t>
      </w:r>
      <w:bookmarkEnd w:id="6"/>
    </w:p>
    <w:p w14:paraId="09639530" w14:textId="77777777" w:rsidR="008623A7" w:rsidRPr="00086232" w:rsidRDefault="008623A7" w:rsidP="00CA7DBA">
      <w:pPr>
        <w:rPr>
          <w:lang w:val="de-DE"/>
        </w:rPr>
      </w:pPr>
    </w:p>
    <w:p w14:paraId="4C5EF8F3" w14:textId="77777777" w:rsidR="008623A7" w:rsidRPr="00086232" w:rsidRDefault="00CA7DBA" w:rsidP="00CA7DBA">
      <w:pPr>
        <w:pStyle w:val="BodyText"/>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07834" w:rsidRPr="00086232">
        <w:rPr>
          <w:lang w:val="de-DE"/>
        </w:rPr>
        <w:t>Das Verbandsbüro stellte Unterstützung bezüglich der Rechtsvorschriften über den Sortenschutz für folgende Mitglieder bereit</w:t>
      </w:r>
      <w:r w:rsidRPr="00086232">
        <w:rPr>
          <w:lang w:val="de-DE"/>
        </w:rPr>
        <w:t xml:space="preserve">:  </w:t>
      </w:r>
      <w:r w:rsidR="00B07834" w:rsidRPr="00086232">
        <w:rPr>
          <w:lang w:val="de-DE"/>
        </w:rPr>
        <w:t>Japan, Mexik</w:t>
      </w:r>
      <w:r w:rsidR="00C627BC" w:rsidRPr="00086232">
        <w:rPr>
          <w:lang w:val="de-DE"/>
        </w:rPr>
        <w:t xml:space="preserve">o, Trinidad </w:t>
      </w:r>
      <w:r w:rsidR="00B07834" w:rsidRPr="00086232">
        <w:rPr>
          <w:lang w:val="de-DE"/>
        </w:rPr>
        <w:t>und Tobago, Usbekistan und Vietn</w:t>
      </w:r>
      <w:r w:rsidR="00C627BC" w:rsidRPr="00086232">
        <w:rPr>
          <w:lang w:val="de-DE"/>
        </w:rPr>
        <w:t>am.</w:t>
      </w:r>
    </w:p>
    <w:p w14:paraId="72816A0D" w14:textId="77777777" w:rsidR="008623A7" w:rsidRPr="00086232" w:rsidRDefault="008623A7" w:rsidP="00CA7DBA">
      <w:pPr>
        <w:pStyle w:val="BodyText"/>
        <w:rPr>
          <w:lang w:val="de-DE"/>
        </w:rPr>
      </w:pPr>
    </w:p>
    <w:p w14:paraId="69CE6483" w14:textId="2A3C48ED" w:rsidR="008623A7" w:rsidRPr="00086232" w:rsidRDefault="00CA7DBA" w:rsidP="008623A7">
      <w:pPr>
        <w:pStyle w:val="BodyText"/>
        <w:rPr>
          <w:rFonts w:eastAsiaTheme="minorEastAsia"/>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Das Büro </w:t>
      </w:r>
      <w:r w:rsidR="00FE50D1">
        <w:rPr>
          <w:lang w:val="de-DE"/>
        </w:rPr>
        <w:t>informierte folgende</w:t>
      </w:r>
      <w:r w:rsidR="008623A7" w:rsidRPr="00086232">
        <w:rPr>
          <w:lang w:val="de-DE"/>
        </w:rPr>
        <w:t xml:space="preserve"> Mitglieder über die Anforderungen für die Hinterlegung einer Urkunde über den Beitritt bzw. die Ratifizierung der Akte von 1991 des UPOV-Übereinkommens: Mexiko</w:t>
      </w:r>
      <w:r w:rsidR="00FE50D1">
        <w:rPr>
          <w:lang w:val="de-DE"/>
        </w:rPr>
        <w:t>, Nicaragua, Südafrika sowie</w:t>
      </w:r>
      <w:r w:rsidR="008623A7" w:rsidRPr="00086232">
        <w:rPr>
          <w:lang w:val="de-DE"/>
        </w:rPr>
        <w:t xml:space="preserve"> Trinidad und Tobago.</w:t>
      </w:r>
    </w:p>
    <w:p w14:paraId="2DF2F618" w14:textId="77777777" w:rsidR="008623A7" w:rsidRPr="00086232" w:rsidRDefault="008623A7" w:rsidP="00CA7DBA">
      <w:pPr>
        <w:rPr>
          <w:lang w:val="de-DE"/>
        </w:rPr>
      </w:pPr>
    </w:p>
    <w:p w14:paraId="5CD7BDE6" w14:textId="0E540860" w:rsidR="008623A7" w:rsidRPr="00086232" w:rsidRDefault="00CA7DBA" w:rsidP="00CA7DB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D48C7" w:rsidRPr="00086232">
        <w:rPr>
          <w:lang w:val="de-DE"/>
        </w:rPr>
        <w:t xml:space="preserve">Das Büro stellte Beratung und Unterstützung </w:t>
      </w:r>
      <w:r w:rsidR="006C79E8" w:rsidRPr="00086232">
        <w:rPr>
          <w:lang w:val="de-DE"/>
        </w:rPr>
        <w:t>bei</w:t>
      </w:r>
      <w:r w:rsidR="00AD48C7" w:rsidRPr="00086232">
        <w:rPr>
          <w:lang w:val="de-DE"/>
        </w:rPr>
        <w:t xml:space="preserve"> der Ausarbeitung von Rechtsvorschriften für den Sortenschutz gemäß der Akte von 1991 des UPOV-Übereinkommens und/oder bei dem Verfahren für den Beitritt zum UPOV-Übereinkommen für folgende Länder bereit: </w:t>
      </w:r>
      <w:r w:rsidR="00AF5CAC" w:rsidRPr="00086232">
        <w:rPr>
          <w:lang w:val="de-DE"/>
        </w:rPr>
        <w:t xml:space="preserve">Afghanistan, </w:t>
      </w:r>
      <w:r w:rsidR="00B5411C" w:rsidRPr="00086232">
        <w:rPr>
          <w:lang w:val="de-DE"/>
        </w:rPr>
        <w:t>Ägypten</w:t>
      </w:r>
      <w:r w:rsidR="00AF5CAC" w:rsidRPr="00086232">
        <w:rPr>
          <w:lang w:val="de-DE"/>
        </w:rPr>
        <w:t xml:space="preserve">, </w:t>
      </w:r>
      <w:r w:rsidR="00490FBC" w:rsidRPr="00086232">
        <w:rPr>
          <w:rFonts w:eastAsiaTheme="minorEastAsia"/>
          <w:lang w:val="de-DE"/>
        </w:rPr>
        <w:t>Demokratische Volksrepublik Laos,</w:t>
      </w:r>
      <w:r w:rsidR="00490FBC" w:rsidRPr="00086232">
        <w:rPr>
          <w:lang w:val="de-DE"/>
        </w:rPr>
        <w:t xml:space="preserve"> </w:t>
      </w:r>
      <w:r w:rsidR="00812F25" w:rsidRPr="00086232">
        <w:rPr>
          <w:rFonts w:eastAsiaTheme="minorEastAsia"/>
          <w:lang w:val="de-DE"/>
        </w:rPr>
        <w:t>Ghana, Guatemala</w:t>
      </w:r>
      <w:r w:rsidR="00812F25" w:rsidRPr="00086232">
        <w:rPr>
          <w:lang w:val="de-DE"/>
        </w:rPr>
        <w:t xml:space="preserve">, </w:t>
      </w:r>
      <w:r w:rsidR="00B50718" w:rsidRPr="00086232">
        <w:rPr>
          <w:lang w:val="de-DE"/>
        </w:rPr>
        <w:t xml:space="preserve">Honduras, </w:t>
      </w:r>
      <w:r w:rsidR="00B5411C" w:rsidRPr="00086232">
        <w:rPr>
          <w:lang w:val="de-DE"/>
        </w:rPr>
        <w:t>Jamaik</w:t>
      </w:r>
      <w:r w:rsidR="00AF5CAC" w:rsidRPr="00086232">
        <w:rPr>
          <w:lang w:val="de-DE"/>
        </w:rPr>
        <w:t xml:space="preserve">a, </w:t>
      </w:r>
      <w:r w:rsidR="00490FBC" w:rsidRPr="00086232">
        <w:rPr>
          <w:lang w:val="de-DE"/>
        </w:rPr>
        <w:t xml:space="preserve">Kambodscha, </w:t>
      </w:r>
      <w:r w:rsidR="00B5411C" w:rsidRPr="00086232">
        <w:rPr>
          <w:rFonts w:eastAsiaTheme="minorEastAsia"/>
          <w:lang w:val="de-DE"/>
        </w:rPr>
        <w:t>Kasachstan</w:t>
      </w:r>
      <w:r w:rsidR="00812F25" w:rsidRPr="00086232">
        <w:rPr>
          <w:lang w:val="de-DE"/>
        </w:rPr>
        <w:t xml:space="preserve">, </w:t>
      </w:r>
      <w:r w:rsidR="00C73BEF" w:rsidRPr="00086232">
        <w:rPr>
          <w:lang w:val="de-DE"/>
        </w:rPr>
        <w:t>Kuwait</w:t>
      </w:r>
      <w:r w:rsidR="00DB5CE3" w:rsidRPr="00086232">
        <w:rPr>
          <w:lang w:val="de-DE"/>
        </w:rPr>
        <w:t xml:space="preserve">, </w:t>
      </w:r>
      <w:r w:rsidR="00C73BEF" w:rsidRPr="00086232">
        <w:rPr>
          <w:lang w:val="de-DE"/>
        </w:rPr>
        <w:t xml:space="preserve">Liechtenstein, </w:t>
      </w:r>
      <w:r w:rsidR="00AF5CAC" w:rsidRPr="00086232">
        <w:rPr>
          <w:lang w:val="de-DE"/>
        </w:rPr>
        <w:t xml:space="preserve">Malaysia, </w:t>
      </w:r>
      <w:r w:rsidR="00B5411C" w:rsidRPr="00086232">
        <w:rPr>
          <w:lang w:val="de-DE"/>
        </w:rPr>
        <w:t>Mongolei</w:t>
      </w:r>
      <w:r w:rsidR="00AF5CAC" w:rsidRPr="00086232">
        <w:rPr>
          <w:lang w:val="de-DE"/>
        </w:rPr>
        <w:t xml:space="preserve">, Myanmar, Nigeria, </w:t>
      </w:r>
      <w:r w:rsidR="00490FBC" w:rsidRPr="00086232">
        <w:rPr>
          <w:lang w:val="de-DE"/>
        </w:rPr>
        <w:t>Sambia</w:t>
      </w:r>
      <w:r w:rsidR="00490FBC">
        <w:rPr>
          <w:lang w:val="de-DE"/>
        </w:rPr>
        <w:t>,</w:t>
      </w:r>
      <w:r w:rsidR="00490FBC" w:rsidRPr="00086232">
        <w:rPr>
          <w:lang w:val="de-DE"/>
        </w:rPr>
        <w:t xml:space="preserve"> Simbabwe</w:t>
      </w:r>
      <w:r w:rsidR="00490FBC">
        <w:rPr>
          <w:lang w:val="de-DE"/>
        </w:rPr>
        <w:t xml:space="preserve">, </w:t>
      </w:r>
      <w:r w:rsidR="00490FBC" w:rsidRPr="00086232">
        <w:rPr>
          <w:lang w:val="de-DE"/>
        </w:rPr>
        <w:t>Thailand</w:t>
      </w:r>
      <w:r w:rsidR="00490FBC">
        <w:rPr>
          <w:lang w:val="de-DE"/>
        </w:rPr>
        <w:t xml:space="preserve"> und</w:t>
      </w:r>
      <w:r w:rsidR="00490FBC" w:rsidRPr="00086232">
        <w:rPr>
          <w:lang w:val="de-DE"/>
        </w:rPr>
        <w:t xml:space="preserve"> </w:t>
      </w:r>
      <w:r w:rsidR="00B5411C" w:rsidRPr="00086232">
        <w:rPr>
          <w:lang w:val="de-DE"/>
        </w:rPr>
        <w:t>Vereinigte Arabische Emirate</w:t>
      </w:r>
      <w:r w:rsidR="00490FBC">
        <w:rPr>
          <w:lang w:val="de-DE"/>
        </w:rPr>
        <w:t>.</w:t>
      </w:r>
      <w:r w:rsidR="00085CA1" w:rsidRPr="00086232">
        <w:rPr>
          <w:lang w:val="de-DE"/>
        </w:rPr>
        <w:t xml:space="preserve"> </w:t>
      </w:r>
    </w:p>
    <w:p w14:paraId="5B9D0FD2" w14:textId="77777777" w:rsidR="008623A7" w:rsidRPr="00086232" w:rsidRDefault="008623A7" w:rsidP="00CA7DBA">
      <w:pPr>
        <w:rPr>
          <w:lang w:val="de-DE"/>
        </w:rPr>
      </w:pPr>
    </w:p>
    <w:p w14:paraId="3374E161" w14:textId="24A855E3" w:rsidR="008623A7" w:rsidRPr="00086232" w:rsidRDefault="00CA7DBA" w:rsidP="00CA7DBA">
      <w:pPr>
        <w:keepLines/>
        <w:rPr>
          <w:rFonts w:eastAsiaTheme="minorEastAsia"/>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478E0" w:rsidRPr="00086232">
        <w:rPr>
          <w:rFonts w:eastAsiaTheme="minorEastAsia"/>
          <w:lang w:val="de-DE"/>
        </w:rPr>
        <w:t>Das Büro nahm an</w:t>
      </w:r>
      <w:r w:rsidR="00FE50D1">
        <w:rPr>
          <w:rFonts w:eastAsiaTheme="minorEastAsia"/>
          <w:lang w:val="de-DE"/>
        </w:rPr>
        <w:t xml:space="preserve"> Gesprächen mit und</w:t>
      </w:r>
      <w:r w:rsidR="00B478E0" w:rsidRPr="00086232">
        <w:rPr>
          <w:rFonts w:eastAsiaTheme="minorEastAsia"/>
          <w:lang w:val="de-DE"/>
        </w:rPr>
        <w:t xml:space="preserve"> Tagungen </w:t>
      </w:r>
      <w:r w:rsidR="00FE50D1">
        <w:rPr>
          <w:rFonts w:eastAsiaTheme="minorEastAsia"/>
          <w:lang w:val="de-DE"/>
        </w:rPr>
        <w:t xml:space="preserve">von </w:t>
      </w:r>
      <w:r w:rsidR="00B478E0" w:rsidRPr="00086232">
        <w:rPr>
          <w:rFonts w:eastAsiaTheme="minorEastAsia"/>
          <w:lang w:val="de-DE"/>
        </w:rPr>
        <w:t>folgende</w:t>
      </w:r>
      <w:r w:rsidR="00FE50D1">
        <w:rPr>
          <w:rFonts w:eastAsiaTheme="minorEastAsia"/>
          <w:lang w:val="de-DE"/>
        </w:rPr>
        <w:t>n</w:t>
      </w:r>
      <w:r w:rsidR="00B478E0" w:rsidRPr="00086232">
        <w:rPr>
          <w:rFonts w:eastAsiaTheme="minorEastAsia"/>
          <w:lang w:val="de-DE"/>
        </w:rPr>
        <w:t xml:space="preserve"> zwischenstaatliche</w:t>
      </w:r>
      <w:r w:rsidR="00FE50D1">
        <w:rPr>
          <w:rFonts w:eastAsiaTheme="minorEastAsia"/>
          <w:lang w:val="de-DE"/>
        </w:rPr>
        <w:t>n</w:t>
      </w:r>
      <w:r w:rsidR="00B478E0" w:rsidRPr="00086232">
        <w:rPr>
          <w:rFonts w:eastAsiaTheme="minorEastAsia"/>
          <w:lang w:val="de-DE"/>
        </w:rPr>
        <w:t xml:space="preserve"> Organisationen teil</w:t>
      </w:r>
      <w:r w:rsidR="00FA5AAC" w:rsidRPr="00086232">
        <w:rPr>
          <w:lang w:val="de-DE"/>
        </w:rPr>
        <w:t xml:space="preserve">: </w:t>
      </w:r>
      <w:r w:rsidR="00C73BEF" w:rsidRPr="00086232">
        <w:rPr>
          <w:lang w:val="de-DE"/>
        </w:rPr>
        <w:t>ARIPO</w:t>
      </w:r>
      <w:r w:rsidR="008E4573">
        <w:rPr>
          <w:lang w:val="de-DE"/>
        </w:rPr>
        <w:t xml:space="preserve">, </w:t>
      </w:r>
      <w:r w:rsidR="00B478E0" w:rsidRPr="00086232">
        <w:rPr>
          <w:lang w:val="de-DE"/>
        </w:rPr>
        <w:t xml:space="preserve">Europäische Union </w:t>
      </w:r>
      <w:r w:rsidR="00C73BEF" w:rsidRPr="00086232">
        <w:rPr>
          <w:lang w:val="de-DE"/>
        </w:rPr>
        <w:t>(CPVO)</w:t>
      </w:r>
      <w:r w:rsidR="008E4573">
        <w:rPr>
          <w:lang w:val="de-DE"/>
        </w:rPr>
        <w:t xml:space="preserve">, </w:t>
      </w:r>
      <w:r w:rsidR="00812F25" w:rsidRPr="00086232">
        <w:rPr>
          <w:lang w:val="de-DE"/>
        </w:rPr>
        <w:t>EUIPO</w:t>
      </w:r>
      <w:r w:rsidR="008E4573">
        <w:rPr>
          <w:lang w:val="de-DE"/>
        </w:rPr>
        <w:t xml:space="preserve">, </w:t>
      </w:r>
      <w:r w:rsidR="00C73BEF" w:rsidRPr="00086232">
        <w:rPr>
          <w:lang w:val="de-DE"/>
        </w:rPr>
        <w:t>FAO</w:t>
      </w:r>
      <w:r w:rsidR="008E4573">
        <w:rPr>
          <w:lang w:val="de-DE"/>
        </w:rPr>
        <w:t xml:space="preserve">, </w:t>
      </w:r>
      <w:r w:rsidR="00C73BEF" w:rsidRPr="00086232">
        <w:rPr>
          <w:lang w:val="de-DE"/>
        </w:rPr>
        <w:t>ITPGRFA</w:t>
      </w:r>
      <w:r w:rsidR="008E4573">
        <w:rPr>
          <w:lang w:val="de-DE"/>
        </w:rPr>
        <w:t xml:space="preserve">, </w:t>
      </w:r>
      <w:r w:rsidR="00C73BEF" w:rsidRPr="00086232">
        <w:rPr>
          <w:lang w:val="de-DE"/>
        </w:rPr>
        <w:t>OAPI</w:t>
      </w:r>
      <w:r w:rsidR="008E4573">
        <w:rPr>
          <w:lang w:val="de-DE"/>
        </w:rPr>
        <w:t xml:space="preserve">, </w:t>
      </w:r>
      <w:r w:rsidR="00C73BEF" w:rsidRPr="00086232">
        <w:rPr>
          <w:lang w:val="de-DE"/>
        </w:rPr>
        <w:t>OECD</w:t>
      </w:r>
      <w:r w:rsidR="008E4573">
        <w:rPr>
          <w:lang w:val="de-DE"/>
        </w:rPr>
        <w:t xml:space="preserve">, </w:t>
      </w:r>
      <w:r w:rsidR="00C73BEF" w:rsidRPr="00086232">
        <w:rPr>
          <w:lang w:val="de-DE"/>
        </w:rPr>
        <w:t>UNCTAD</w:t>
      </w:r>
      <w:r w:rsidR="008E4573">
        <w:rPr>
          <w:lang w:val="de-DE"/>
        </w:rPr>
        <w:t xml:space="preserve">, </w:t>
      </w:r>
      <w:r w:rsidR="00C73BEF" w:rsidRPr="00086232">
        <w:rPr>
          <w:lang w:val="de-DE"/>
        </w:rPr>
        <w:t>WIPO</w:t>
      </w:r>
      <w:r w:rsidR="00B478E0" w:rsidRPr="00086232">
        <w:rPr>
          <w:lang w:val="de-DE"/>
        </w:rPr>
        <w:t xml:space="preserve"> u</w:t>
      </w:r>
      <w:r w:rsidR="00C73BEF" w:rsidRPr="00086232">
        <w:rPr>
          <w:lang w:val="de-DE"/>
        </w:rPr>
        <w:t>nd WTO</w:t>
      </w:r>
      <w:r w:rsidR="00812F25" w:rsidRPr="00086232">
        <w:rPr>
          <w:lang w:val="de-DE"/>
        </w:rPr>
        <w:t>.</w:t>
      </w:r>
    </w:p>
    <w:p w14:paraId="25F703E8" w14:textId="77777777" w:rsidR="008623A7" w:rsidRPr="00086232" w:rsidRDefault="008623A7" w:rsidP="00CA7DBA">
      <w:pPr>
        <w:keepLines/>
        <w:rPr>
          <w:rFonts w:eastAsiaTheme="minorEastAsia"/>
          <w:lang w:val="de-DE"/>
        </w:rPr>
      </w:pPr>
    </w:p>
    <w:p w14:paraId="105DA191" w14:textId="64FBA7C3" w:rsidR="008623A7" w:rsidRPr="00086232" w:rsidRDefault="00CA7DBA" w:rsidP="00CA7DBA">
      <w:pPr>
        <w:rPr>
          <w:rFonts w:eastAsiaTheme="minorEastAsia"/>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478E0" w:rsidRPr="00086232">
        <w:rPr>
          <w:rFonts w:eastAsiaTheme="minorEastAsia"/>
          <w:lang w:val="de-DE"/>
        </w:rPr>
        <w:t>Das Büro nahm an Veranstal</w:t>
      </w:r>
      <w:r w:rsidR="00FE50D1">
        <w:rPr>
          <w:rFonts w:eastAsiaTheme="minorEastAsia"/>
          <w:lang w:val="de-DE"/>
        </w:rPr>
        <w:t>tungen teil, die von folgenden n</w:t>
      </w:r>
      <w:r w:rsidR="00B478E0" w:rsidRPr="00086232">
        <w:rPr>
          <w:rFonts w:eastAsiaTheme="minorEastAsia"/>
          <w:lang w:val="de-DE"/>
        </w:rPr>
        <w:t>icht</w:t>
      </w:r>
      <w:r w:rsidR="00FE50D1">
        <w:rPr>
          <w:rFonts w:eastAsiaTheme="minorEastAsia"/>
          <w:lang w:val="de-DE"/>
        </w:rPr>
        <w:t>staatlichen Organisationen</w:t>
      </w:r>
      <w:r w:rsidR="00B478E0" w:rsidRPr="00086232">
        <w:rPr>
          <w:rFonts w:eastAsiaTheme="minorEastAsia"/>
          <w:lang w:val="de-DE"/>
        </w:rPr>
        <w:t xml:space="preserve"> organisiert wurden</w:t>
      </w:r>
      <w:r w:rsidRPr="00086232">
        <w:rPr>
          <w:rFonts w:eastAsiaTheme="minorEastAsia"/>
          <w:lang w:val="de-DE"/>
        </w:rPr>
        <w:t xml:space="preserve">:  </w:t>
      </w:r>
      <w:r w:rsidR="00C73BEF" w:rsidRPr="00086232">
        <w:rPr>
          <w:lang w:val="de-DE"/>
        </w:rPr>
        <w:t>AOHE, ASTA, AFSTA, ISTA, ISF</w:t>
      </w:r>
      <w:r w:rsidR="00B478E0" w:rsidRPr="00086232">
        <w:rPr>
          <w:rFonts w:eastAsiaTheme="minorEastAsia"/>
          <w:lang w:val="de-DE"/>
        </w:rPr>
        <w:t xml:space="preserve"> u</w:t>
      </w:r>
      <w:r w:rsidR="00E031DC" w:rsidRPr="00086232">
        <w:rPr>
          <w:rFonts w:eastAsiaTheme="minorEastAsia"/>
          <w:lang w:val="de-DE"/>
        </w:rPr>
        <w:t xml:space="preserve">nd </w:t>
      </w:r>
      <w:r w:rsidR="00C73BEF" w:rsidRPr="00086232">
        <w:rPr>
          <w:lang w:val="de-DE"/>
        </w:rPr>
        <w:t>WFO</w:t>
      </w:r>
      <w:r w:rsidR="00E031DC" w:rsidRPr="00086232">
        <w:rPr>
          <w:lang w:val="de-DE"/>
        </w:rPr>
        <w:t>.</w:t>
      </w:r>
    </w:p>
    <w:p w14:paraId="730BF9AF" w14:textId="77777777" w:rsidR="008623A7" w:rsidRPr="00086232" w:rsidRDefault="008623A7" w:rsidP="00CA7DBA">
      <w:pPr>
        <w:rPr>
          <w:lang w:val="de-DE"/>
        </w:rPr>
      </w:pPr>
    </w:p>
    <w:p w14:paraId="3D413849" w14:textId="77777777" w:rsidR="008623A7" w:rsidRPr="00086232" w:rsidRDefault="008623A7" w:rsidP="00AB1A56">
      <w:pPr>
        <w:rPr>
          <w:lang w:val="de-DE"/>
        </w:rPr>
      </w:pPr>
    </w:p>
    <w:p w14:paraId="0A1912B4" w14:textId="05880C4D" w:rsidR="008623A7" w:rsidRPr="00086232" w:rsidRDefault="00A12301" w:rsidP="008623A7">
      <w:pPr>
        <w:pStyle w:val="Heading1"/>
        <w:rPr>
          <w:lang w:val="de-DE"/>
        </w:rPr>
      </w:pPr>
      <w:bookmarkStart w:id="7" w:name="_Toc534819512"/>
      <w:r>
        <w:rPr>
          <w:lang w:val="de-DE"/>
        </w:rPr>
        <w:t>I</w:t>
      </w:r>
      <w:r w:rsidR="008623A7" w:rsidRPr="00086232">
        <w:rPr>
          <w:lang w:val="de-DE"/>
        </w:rPr>
        <w:t>II.</w:t>
      </w:r>
      <w:r>
        <w:rPr>
          <w:lang w:val="de-DE"/>
        </w:rPr>
        <w:tab/>
      </w:r>
      <w:r w:rsidR="008623A7" w:rsidRPr="00086232">
        <w:rPr>
          <w:lang w:val="de-DE"/>
        </w:rPr>
        <w:t>TAGUNGEN DES RATES UND SEINER UNTERGEORDNETEN ORGANE</w:t>
      </w:r>
      <w:bookmarkEnd w:id="7"/>
    </w:p>
    <w:p w14:paraId="7EEF301F" w14:textId="77777777" w:rsidR="008623A7" w:rsidRPr="00086232" w:rsidRDefault="008623A7" w:rsidP="002173D2">
      <w:pPr>
        <w:keepNext/>
        <w:rPr>
          <w:lang w:val="de-DE"/>
        </w:rPr>
      </w:pPr>
    </w:p>
    <w:p w14:paraId="3915FFF6" w14:textId="1F071C30" w:rsidR="008623A7" w:rsidRPr="00086232" w:rsidRDefault="00EC036B" w:rsidP="002173D2">
      <w:pPr>
        <w:keepNext/>
        <w:rPr>
          <w:strike/>
          <w:snapToGrid w:val="0"/>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D48C7" w:rsidRPr="00086232">
        <w:rPr>
          <w:lang w:val="de-DE"/>
        </w:rPr>
        <w:t>Der Rat hält seine zweiundfünfzigste ordentliche Tagung</w:t>
      </w:r>
      <w:r w:rsidR="00F402B1" w:rsidRPr="00086232">
        <w:rPr>
          <w:lang w:val="de-DE"/>
        </w:rPr>
        <w:t xml:space="preserve"> am 2. November 2018 ab. Der Beratende Ausschuss hält seine fünfundneunzigste Tagung am 1. November 2018 ab. </w:t>
      </w:r>
    </w:p>
    <w:p w14:paraId="1C094D05" w14:textId="77777777" w:rsidR="008623A7" w:rsidRPr="00086232" w:rsidRDefault="008623A7" w:rsidP="002173D2">
      <w:pPr>
        <w:keepNext/>
        <w:rPr>
          <w:lang w:val="de-DE"/>
        </w:rPr>
      </w:pPr>
    </w:p>
    <w:p w14:paraId="2BDC8BB0" w14:textId="2E2BA0F9" w:rsidR="008623A7" w:rsidRPr="00086232" w:rsidRDefault="00EC036B"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F402B1" w:rsidRPr="00086232">
        <w:rPr>
          <w:lang w:val="de-DE"/>
        </w:rPr>
        <w:t xml:space="preserve">Der CAJ hält seine fünfundsiebzigste Tagung am 31. Oktober 2018 ab. Der Technische Ausschuss hält seine vierundfünfzigste Tagung am 29. und 30. Oktober 2018 ab. </w:t>
      </w:r>
    </w:p>
    <w:p w14:paraId="46E7B4BB" w14:textId="77777777" w:rsidR="008623A7" w:rsidRPr="00086232" w:rsidRDefault="008623A7" w:rsidP="00AB1A56">
      <w:pPr>
        <w:rPr>
          <w:lang w:val="de-DE"/>
        </w:rPr>
      </w:pPr>
    </w:p>
    <w:p w14:paraId="420D42F3" w14:textId="3B472759"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C45C5D" w:rsidRPr="00086232">
        <w:rPr>
          <w:lang w:val="de-DE"/>
        </w:rPr>
        <w:t>Der TC-EDC hielt am 26. und 27. März</w:t>
      </w:r>
      <w:r w:rsidR="00BD1E8A">
        <w:rPr>
          <w:lang w:val="de-DE"/>
        </w:rPr>
        <w:t xml:space="preserve"> 2018</w:t>
      </w:r>
      <w:r w:rsidR="00C45C5D" w:rsidRPr="00086232">
        <w:rPr>
          <w:lang w:val="de-DE"/>
        </w:rPr>
        <w:t xml:space="preserve"> </w:t>
      </w:r>
      <w:r w:rsidR="00BD1E8A" w:rsidRPr="00086232">
        <w:rPr>
          <w:lang w:val="de-DE"/>
        </w:rPr>
        <w:t xml:space="preserve">Tagungen </w:t>
      </w:r>
      <w:r w:rsidR="00C45C5D" w:rsidRPr="00086232">
        <w:rPr>
          <w:lang w:val="de-DE"/>
        </w:rPr>
        <w:t>ab</w:t>
      </w:r>
      <w:r w:rsidR="007C506D" w:rsidRPr="00086232">
        <w:rPr>
          <w:lang w:val="de-DE"/>
        </w:rPr>
        <w:t>.</w:t>
      </w:r>
      <w:r w:rsidR="00C6011C" w:rsidRPr="00086232">
        <w:rPr>
          <w:lang w:val="de-DE"/>
        </w:rPr>
        <w:t xml:space="preserve"> Weitere Tagungen sind für den 28. und</w:t>
      </w:r>
      <w:r w:rsidR="007C506D" w:rsidRPr="00086232">
        <w:rPr>
          <w:lang w:val="de-DE"/>
        </w:rPr>
        <w:t xml:space="preserve"> </w:t>
      </w:r>
      <w:r w:rsidR="00C6011C" w:rsidRPr="00086232">
        <w:rPr>
          <w:lang w:val="de-DE"/>
        </w:rPr>
        <w:t xml:space="preserve">29. Oktober 2018 geplant. </w:t>
      </w:r>
      <w:r w:rsidR="008623A7" w:rsidRPr="00086232">
        <w:rPr>
          <w:lang w:val="de-DE"/>
        </w:rPr>
        <w:t>Die TW</w:t>
      </w:r>
      <w:r w:rsidR="00490FBC">
        <w:rPr>
          <w:lang w:val="de-DE"/>
        </w:rPr>
        <w:t>A</w:t>
      </w:r>
      <w:r w:rsidR="008623A7" w:rsidRPr="00086232">
        <w:rPr>
          <w:lang w:val="de-DE"/>
        </w:rPr>
        <w:t xml:space="preserve"> hielt ihre siebenundvierzigste Tagung vom 21. bis </w:t>
      </w:r>
      <w:r w:rsidR="00BD1E8A">
        <w:rPr>
          <w:lang w:val="de-DE"/>
        </w:rPr>
        <w:t xml:space="preserve">25. </w:t>
      </w:r>
      <w:r w:rsidR="008623A7" w:rsidRPr="00086232">
        <w:rPr>
          <w:lang w:val="de-DE"/>
        </w:rPr>
        <w:t>Mai 2018 in Naivasha, Kenia, ab.</w:t>
      </w:r>
      <w:r w:rsidR="007C506D" w:rsidRPr="00086232">
        <w:rPr>
          <w:spacing w:val="-2"/>
          <w:lang w:val="de-DE"/>
        </w:rPr>
        <w:t xml:space="preserve">  </w:t>
      </w:r>
      <w:r w:rsidR="008623A7" w:rsidRPr="00086232">
        <w:rPr>
          <w:spacing w:val="-2"/>
          <w:lang w:val="de-DE"/>
        </w:rPr>
        <w:t>Die TW</w:t>
      </w:r>
      <w:r w:rsidR="00490FBC">
        <w:rPr>
          <w:spacing w:val="-2"/>
          <w:lang w:val="de-DE"/>
        </w:rPr>
        <w:t>C</w:t>
      </w:r>
      <w:r w:rsidR="008623A7" w:rsidRPr="00086232">
        <w:rPr>
          <w:spacing w:val="-2"/>
          <w:lang w:val="de-DE"/>
        </w:rPr>
        <w:t xml:space="preserve"> hielt ihre sechsund</w:t>
      </w:r>
      <w:r w:rsidR="00BD1E8A">
        <w:rPr>
          <w:spacing w:val="-2"/>
          <w:lang w:val="de-DE"/>
        </w:rPr>
        <w:t>drei</w:t>
      </w:r>
      <w:r w:rsidR="00BD1E8A">
        <w:rPr>
          <w:rFonts w:cs="Arial"/>
          <w:spacing w:val="-2"/>
          <w:lang w:val="de-DE"/>
        </w:rPr>
        <w:t>ß</w:t>
      </w:r>
      <w:r w:rsidR="008623A7" w:rsidRPr="00086232">
        <w:rPr>
          <w:spacing w:val="-2"/>
          <w:lang w:val="de-DE"/>
        </w:rPr>
        <w:t>igste Tagung vom 2. bis 6. Juni 2018 in Hannover, Deutschland, ab.</w:t>
      </w:r>
      <w:r w:rsidR="007C506D" w:rsidRPr="00086232">
        <w:rPr>
          <w:spacing w:val="-2"/>
          <w:lang w:val="de-DE"/>
        </w:rPr>
        <w:t xml:space="preserve">  </w:t>
      </w:r>
      <w:r w:rsidR="00C45C5D" w:rsidRPr="00086232">
        <w:rPr>
          <w:lang w:val="de-DE"/>
        </w:rPr>
        <w:t>Die</w:t>
      </w:r>
      <w:r w:rsidR="007C506D" w:rsidRPr="00086232">
        <w:rPr>
          <w:lang w:val="de-DE"/>
        </w:rPr>
        <w:t xml:space="preserve"> BMT </w:t>
      </w:r>
      <w:r w:rsidR="00C45C5D" w:rsidRPr="00086232">
        <w:rPr>
          <w:lang w:val="de-DE"/>
        </w:rPr>
        <w:t>hielt ihre siebzehnte Tagung vom 10. bis 13. September 2018 in Montevideo, Uruguay</w:t>
      </w:r>
      <w:r w:rsidR="00BD1E8A">
        <w:rPr>
          <w:lang w:val="de-DE"/>
        </w:rPr>
        <w:t>, ab</w:t>
      </w:r>
      <w:r w:rsidR="007C506D" w:rsidRPr="00086232">
        <w:rPr>
          <w:lang w:val="de-DE"/>
        </w:rPr>
        <w:t xml:space="preserve">.  </w:t>
      </w:r>
      <w:r w:rsidR="008623A7" w:rsidRPr="00086232">
        <w:rPr>
          <w:lang w:val="de-DE"/>
        </w:rPr>
        <w:t xml:space="preserve">Die TWV hielt ihre </w:t>
      </w:r>
      <w:r w:rsidR="00BD1E8A">
        <w:rPr>
          <w:lang w:val="de-DE"/>
        </w:rPr>
        <w:t>zw</w:t>
      </w:r>
      <w:r w:rsidR="008623A7" w:rsidRPr="00086232">
        <w:rPr>
          <w:lang w:val="de-DE"/>
        </w:rPr>
        <w:t xml:space="preserve">eiundfünfzigste Tagung vom 17. bis 21. </w:t>
      </w:r>
      <w:r w:rsidR="00BD1E8A">
        <w:rPr>
          <w:lang w:val="de-DE"/>
        </w:rPr>
        <w:t>September</w:t>
      </w:r>
      <w:r w:rsidR="008623A7" w:rsidRPr="00086232">
        <w:rPr>
          <w:lang w:val="de-DE"/>
        </w:rPr>
        <w:t xml:space="preserve"> 2018 in </w:t>
      </w:r>
      <w:r w:rsidR="00BD1E8A">
        <w:rPr>
          <w:lang w:val="de-DE"/>
        </w:rPr>
        <w:t>Beijing, China</w:t>
      </w:r>
      <w:r w:rsidR="008623A7" w:rsidRPr="00086232">
        <w:rPr>
          <w:lang w:val="de-DE"/>
        </w:rPr>
        <w:t>, ab.</w:t>
      </w:r>
      <w:r w:rsidR="007C506D" w:rsidRPr="00086232">
        <w:rPr>
          <w:lang w:val="de-DE"/>
        </w:rPr>
        <w:t xml:space="preserve">  </w:t>
      </w:r>
      <w:r w:rsidR="00F806FF" w:rsidRPr="00086232">
        <w:rPr>
          <w:lang w:val="de-DE"/>
        </w:rPr>
        <w:t>Die TW</w:t>
      </w:r>
      <w:r w:rsidR="00490FBC">
        <w:rPr>
          <w:lang w:val="de-DE"/>
        </w:rPr>
        <w:t>F</w:t>
      </w:r>
      <w:r w:rsidR="00F806FF" w:rsidRPr="00086232">
        <w:rPr>
          <w:lang w:val="de-DE"/>
        </w:rPr>
        <w:t xml:space="preserve"> wird ihre neunundvierzigsten Tagung</w:t>
      </w:r>
      <w:r w:rsidR="007C506D" w:rsidRPr="00086232">
        <w:rPr>
          <w:lang w:val="de-DE"/>
        </w:rPr>
        <w:t xml:space="preserve"> </w:t>
      </w:r>
      <w:r w:rsidR="00F806FF" w:rsidRPr="00086232">
        <w:rPr>
          <w:lang w:val="de-DE"/>
        </w:rPr>
        <w:t>vom 19. bis 23. November 2018 in Santiago, Chile</w:t>
      </w:r>
      <w:r w:rsidR="00BD1E8A">
        <w:rPr>
          <w:lang w:val="de-DE"/>
        </w:rPr>
        <w:t>, abhalten</w:t>
      </w:r>
      <w:r w:rsidR="007C506D" w:rsidRPr="00086232">
        <w:rPr>
          <w:lang w:val="de-DE"/>
        </w:rPr>
        <w:t xml:space="preserve">.  </w:t>
      </w:r>
      <w:r w:rsidR="00F806FF" w:rsidRPr="00086232">
        <w:rPr>
          <w:lang w:val="de-DE"/>
        </w:rPr>
        <w:t>Die</w:t>
      </w:r>
      <w:r w:rsidR="007C506D" w:rsidRPr="00086232">
        <w:rPr>
          <w:lang w:val="de-DE"/>
        </w:rPr>
        <w:t xml:space="preserve"> TWO </w:t>
      </w:r>
      <w:r w:rsidR="00F806FF" w:rsidRPr="00086232">
        <w:rPr>
          <w:lang w:val="de-DE"/>
        </w:rPr>
        <w:t xml:space="preserve">wird ihre </w:t>
      </w:r>
      <w:r w:rsidR="00E02BCF" w:rsidRPr="00086232">
        <w:rPr>
          <w:lang w:val="de-DE"/>
        </w:rPr>
        <w:t>f</w:t>
      </w:r>
      <w:r w:rsidR="00F806FF" w:rsidRPr="00086232">
        <w:rPr>
          <w:lang w:val="de-DE"/>
        </w:rPr>
        <w:t>ünfzigste Tagung vom 18. bis 22. Februar 2019 in Christchurch, Neuseeland</w:t>
      </w:r>
      <w:r w:rsidR="00BD1E8A">
        <w:rPr>
          <w:lang w:val="de-DE"/>
        </w:rPr>
        <w:t>, abhalten</w:t>
      </w:r>
      <w:r w:rsidR="007C506D" w:rsidRPr="00086232">
        <w:rPr>
          <w:lang w:val="de-DE"/>
        </w:rPr>
        <w:t xml:space="preserve">. </w:t>
      </w:r>
      <w:r w:rsidR="008623A7" w:rsidRPr="00086232">
        <w:rPr>
          <w:lang w:val="de-DE"/>
        </w:rPr>
        <w:t>Jeder TWP-Tagung ging eine vorbereitende Arbeitstagung voraus</w:t>
      </w:r>
      <w:r w:rsidR="00BD1E8A">
        <w:rPr>
          <w:lang w:val="de-DE"/>
        </w:rPr>
        <w:t xml:space="preserve"> bzw. wird ihr vorausgehen</w:t>
      </w:r>
      <w:r w:rsidR="008623A7" w:rsidRPr="00086232">
        <w:rPr>
          <w:lang w:val="de-DE"/>
        </w:rPr>
        <w:t>.</w:t>
      </w:r>
    </w:p>
    <w:p w14:paraId="11CE3607" w14:textId="77777777" w:rsidR="008623A7" w:rsidRPr="00086232" w:rsidRDefault="008623A7" w:rsidP="00AB1A56">
      <w:pPr>
        <w:rPr>
          <w:lang w:val="de-DE"/>
        </w:rPr>
      </w:pPr>
    </w:p>
    <w:p w14:paraId="2EFB648A" w14:textId="0DCB2B2D"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Weitere Informationen über die Arbeit des CAJ, des TC und der TWP sind in den Dokumenten C/52/9 „Bericht über den Fortschritt der Arbeiten des Verwaltungs- und Rechtsausschusses“ und C/52/10 „Bericht über den Fortschritt der Arbeiten des Technischen Ausschusses, der Technischen Arbeitsgruppen und der </w:t>
      </w:r>
      <w:r w:rsidR="008623A7" w:rsidRPr="00490FBC">
        <w:rPr>
          <w:spacing w:val="-2"/>
          <w:lang w:val="de-DE"/>
        </w:rPr>
        <w:t>Arbeitsgruppe für biochemische und molekulare Verfahren und insbesondere fü</w:t>
      </w:r>
      <w:r w:rsidR="00490FBC" w:rsidRPr="00490FBC">
        <w:rPr>
          <w:spacing w:val="-2"/>
          <w:lang w:val="de-DE"/>
        </w:rPr>
        <w:t>r DNS</w:t>
      </w:r>
      <w:r w:rsidR="00490FBC" w:rsidRPr="00490FBC">
        <w:rPr>
          <w:spacing w:val="-2"/>
          <w:lang w:val="de-DE"/>
        </w:rPr>
        <w:noBreakHyphen/>
      </w:r>
      <w:r w:rsidR="008623A7" w:rsidRPr="00490FBC">
        <w:rPr>
          <w:spacing w:val="-2"/>
          <w:lang w:val="de-DE"/>
        </w:rPr>
        <w:t>Profilierungsverfahren“</w:t>
      </w:r>
      <w:r w:rsidR="008623A7" w:rsidRPr="00086232">
        <w:rPr>
          <w:lang w:val="de-DE"/>
        </w:rPr>
        <w:t xml:space="preserve"> enthalten.</w:t>
      </w:r>
    </w:p>
    <w:p w14:paraId="7D4CCC3C" w14:textId="6C56FD0A" w:rsidR="008623A7" w:rsidRDefault="008623A7" w:rsidP="00AB1A56">
      <w:pPr>
        <w:rPr>
          <w:lang w:val="de-DE"/>
        </w:rPr>
      </w:pPr>
    </w:p>
    <w:p w14:paraId="06440C4B" w14:textId="77777777" w:rsidR="008623A7" w:rsidRPr="00086232" w:rsidRDefault="008623A7" w:rsidP="00AB1A56">
      <w:pPr>
        <w:rPr>
          <w:lang w:val="de-DE"/>
        </w:rPr>
      </w:pPr>
    </w:p>
    <w:p w14:paraId="1A2944E3" w14:textId="177F4BFA" w:rsidR="008623A7" w:rsidRPr="00086232" w:rsidRDefault="008623A7" w:rsidP="008623A7">
      <w:pPr>
        <w:pStyle w:val="Heading1"/>
        <w:rPr>
          <w:lang w:val="de-DE"/>
        </w:rPr>
      </w:pPr>
      <w:bookmarkStart w:id="8" w:name="_Toc534819513"/>
      <w:r w:rsidRPr="00086232">
        <w:rPr>
          <w:lang w:val="de-DE"/>
        </w:rPr>
        <w:t>I</w:t>
      </w:r>
      <w:r w:rsidR="00A12301">
        <w:rPr>
          <w:lang w:val="de-DE"/>
        </w:rPr>
        <w:t>V</w:t>
      </w:r>
      <w:r w:rsidRPr="00086232">
        <w:rPr>
          <w:lang w:val="de-DE"/>
        </w:rPr>
        <w:t>.</w:t>
      </w:r>
      <w:r w:rsidR="00A12301">
        <w:rPr>
          <w:lang w:val="de-DE"/>
        </w:rPr>
        <w:tab/>
      </w:r>
      <w:r w:rsidRPr="00086232">
        <w:rPr>
          <w:lang w:val="de-DE"/>
        </w:rPr>
        <w:t>LEHRGÄNGE, SEMINARE, ARBEITSTAGUNGEN, DIENSTREISEN</w:t>
      </w:r>
      <w:r w:rsidR="00454B10" w:rsidRPr="00086232">
        <w:rPr>
          <w:rStyle w:val="FootnoteReference"/>
          <w:lang w:val="de-DE"/>
        </w:rPr>
        <w:footnoteReference w:id="2"/>
      </w:r>
      <w:r w:rsidRPr="00086232">
        <w:rPr>
          <w:lang w:val="de-DE"/>
        </w:rPr>
        <w:t>, WICHTIGE KONTAKTE</w:t>
      </w:r>
      <w:bookmarkEnd w:id="8"/>
    </w:p>
    <w:p w14:paraId="3C4468A5" w14:textId="77777777" w:rsidR="008623A7" w:rsidRPr="00086232" w:rsidRDefault="008623A7" w:rsidP="00AB1A56">
      <w:pPr>
        <w:keepNext/>
        <w:rPr>
          <w:lang w:val="de-DE"/>
        </w:rPr>
      </w:pPr>
    </w:p>
    <w:p w14:paraId="276F53EA" w14:textId="77777777" w:rsidR="008623A7" w:rsidRPr="00086232" w:rsidRDefault="008623A7" w:rsidP="008623A7">
      <w:pPr>
        <w:pStyle w:val="Heading2"/>
        <w:rPr>
          <w:lang w:val="de-DE"/>
        </w:rPr>
      </w:pPr>
      <w:bookmarkStart w:id="9" w:name="_Toc534819514"/>
      <w:r w:rsidRPr="00086232">
        <w:rPr>
          <w:lang w:val="de-DE"/>
        </w:rPr>
        <w:t>Individuelle Tätigkeiten</w:t>
      </w:r>
      <w:bookmarkEnd w:id="9"/>
    </w:p>
    <w:p w14:paraId="74F306E8" w14:textId="77777777" w:rsidR="008623A7" w:rsidRPr="00086232" w:rsidRDefault="008623A7" w:rsidP="00AB1A56">
      <w:pPr>
        <w:rPr>
          <w:lang w:val="de-DE"/>
        </w:rPr>
      </w:pPr>
    </w:p>
    <w:p w14:paraId="2A5CD663" w14:textId="03FB90CE" w:rsidR="008623A7" w:rsidRPr="00086232" w:rsidRDefault="00B21875" w:rsidP="00AB1A56">
      <w:pPr>
        <w:rPr>
          <w:rFonts w:cs="Arial"/>
          <w:color w:val="000000"/>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C16882" w:rsidRPr="00086232">
        <w:rPr>
          <w:lang w:val="de-DE"/>
        </w:rPr>
        <w:t>V</w:t>
      </w:r>
      <w:r w:rsidR="00506FE0" w:rsidRPr="00086232">
        <w:rPr>
          <w:lang w:val="de-DE"/>
        </w:rPr>
        <w:t>om 8. bis 10. Januar</w:t>
      </w:r>
      <w:r w:rsidRPr="00086232">
        <w:rPr>
          <w:lang w:val="de-DE"/>
        </w:rPr>
        <w:t xml:space="preserve"> </w:t>
      </w:r>
      <w:r w:rsidR="00C16882" w:rsidRPr="00086232">
        <w:rPr>
          <w:lang w:val="de-DE"/>
        </w:rPr>
        <w:t xml:space="preserve">nahm das Büro </w:t>
      </w:r>
      <w:r w:rsidRPr="00086232">
        <w:rPr>
          <w:lang w:val="de-DE"/>
        </w:rPr>
        <w:t xml:space="preserve">in </w:t>
      </w:r>
      <w:r w:rsidRPr="00086232">
        <w:rPr>
          <w:rFonts w:cs="Arial"/>
          <w:lang w:val="de-DE"/>
        </w:rPr>
        <w:t>Hangzhou, China,</w:t>
      </w:r>
      <w:r w:rsidR="00B368C8" w:rsidRPr="00086232">
        <w:rPr>
          <w:rFonts w:cs="Arial"/>
          <w:lang w:val="de-DE"/>
        </w:rPr>
        <w:t xml:space="preserve"> an einem Seminar über Sortenschutz teil, das von der Staatlichen Forstverwaltung organisiert worden war, </w:t>
      </w:r>
      <w:r w:rsidR="00506FE0" w:rsidRPr="00086232">
        <w:rPr>
          <w:rFonts w:cs="Arial"/>
          <w:color w:val="000000"/>
          <w:lang w:val="de-DE"/>
        </w:rPr>
        <w:t>und hielt ein Referat über jüngste Entwicklungen in der UPOV</w:t>
      </w:r>
      <w:r w:rsidRPr="00086232">
        <w:rPr>
          <w:rFonts w:cs="Arial"/>
          <w:color w:val="000000"/>
          <w:lang w:val="de-DE"/>
        </w:rPr>
        <w:t>.</w:t>
      </w:r>
    </w:p>
    <w:p w14:paraId="46996137" w14:textId="77777777" w:rsidR="008623A7" w:rsidRPr="00086232" w:rsidRDefault="008623A7" w:rsidP="00AB1A56">
      <w:pPr>
        <w:rPr>
          <w:rFonts w:cs="Arial"/>
          <w:color w:val="000000"/>
          <w:lang w:val="de-DE"/>
        </w:rPr>
      </w:pPr>
    </w:p>
    <w:p w14:paraId="05335F3D" w14:textId="66861508" w:rsidR="008623A7" w:rsidRPr="00086232" w:rsidRDefault="00A3416E" w:rsidP="00A3416E">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368C8" w:rsidRPr="00086232">
        <w:rPr>
          <w:lang w:val="de-DE"/>
        </w:rPr>
        <w:t>Am 12. Januar empfing das Büro in Genf eine Delegation</w:t>
      </w:r>
      <w:r w:rsidR="00421336" w:rsidRPr="00086232">
        <w:rPr>
          <w:lang w:val="de-DE"/>
        </w:rPr>
        <w:t xml:space="preserve"> des ISF, um Entwicklungen in UPOV</w:t>
      </w:r>
      <w:r w:rsidR="00B368C8" w:rsidRPr="00086232">
        <w:rPr>
          <w:lang w:val="de-DE"/>
        </w:rPr>
        <w:t xml:space="preserve"> </w:t>
      </w:r>
      <w:r w:rsidR="00421336" w:rsidRPr="00086232">
        <w:rPr>
          <w:lang w:val="de-DE"/>
        </w:rPr>
        <w:t xml:space="preserve">und ISF zu erörtern. </w:t>
      </w:r>
    </w:p>
    <w:p w14:paraId="1ED95BFD" w14:textId="77777777" w:rsidR="008623A7" w:rsidRPr="00086232" w:rsidRDefault="008623A7" w:rsidP="00A3416E">
      <w:pPr>
        <w:rPr>
          <w:lang w:val="de-DE"/>
        </w:rPr>
      </w:pPr>
    </w:p>
    <w:p w14:paraId="13AAAE90" w14:textId="1B90213F" w:rsidR="008623A7" w:rsidRPr="00086232" w:rsidRDefault="004C485A" w:rsidP="00AB1A56">
      <w:pPr>
        <w:rPr>
          <w:lang w:val="de-DE"/>
        </w:rPr>
      </w:pPr>
      <w:r w:rsidRPr="00086232">
        <w:rPr>
          <w:lang w:val="de-DE"/>
        </w:rPr>
        <w:lastRenderedPageBreak/>
        <w:fldChar w:fldCharType="begin"/>
      </w:r>
      <w:r w:rsidRPr="00086232">
        <w:rPr>
          <w:lang w:val="de-DE"/>
        </w:rPr>
        <w:instrText xml:space="preserve"> AUTONUM  </w:instrText>
      </w:r>
      <w:r w:rsidRPr="00086232">
        <w:rPr>
          <w:lang w:val="de-DE"/>
        </w:rPr>
        <w:fldChar w:fldCharType="end"/>
      </w:r>
      <w:r w:rsidRPr="00086232">
        <w:rPr>
          <w:lang w:val="de-DE"/>
        </w:rPr>
        <w:tab/>
      </w:r>
      <w:r w:rsidR="00C16882" w:rsidRPr="00086232">
        <w:rPr>
          <w:lang w:val="de-DE"/>
        </w:rPr>
        <w:t xml:space="preserve">Am 12. </w:t>
      </w:r>
      <w:r w:rsidRPr="00086232">
        <w:rPr>
          <w:lang w:val="de-DE"/>
        </w:rPr>
        <w:t xml:space="preserve">Januar </w:t>
      </w:r>
      <w:r w:rsidR="00C16882" w:rsidRPr="00086232">
        <w:rPr>
          <w:lang w:val="de-DE"/>
        </w:rPr>
        <w:t xml:space="preserve">nahm das Büro in </w:t>
      </w:r>
      <w:r w:rsidRPr="00086232">
        <w:rPr>
          <w:lang w:val="de-DE"/>
        </w:rPr>
        <w:t>Paris, Fran</w:t>
      </w:r>
      <w:r w:rsidR="00C16882" w:rsidRPr="00086232">
        <w:rPr>
          <w:lang w:val="de-DE"/>
        </w:rPr>
        <w:t xml:space="preserve">kreich, an der </w:t>
      </w:r>
      <w:r w:rsidRPr="00086232">
        <w:rPr>
          <w:lang w:val="de-DE"/>
        </w:rPr>
        <w:t>AOHE</w:t>
      </w:r>
      <w:r w:rsidR="00C16882" w:rsidRPr="00086232">
        <w:rPr>
          <w:lang w:val="de-DE"/>
        </w:rPr>
        <w:t>-</w:t>
      </w:r>
      <w:r w:rsidRPr="00086232">
        <w:rPr>
          <w:lang w:val="de-DE"/>
        </w:rPr>
        <w:t>General</w:t>
      </w:r>
      <w:r w:rsidR="00C16882" w:rsidRPr="00086232">
        <w:rPr>
          <w:lang w:val="de-DE"/>
        </w:rPr>
        <w:t xml:space="preserve">versammlung teil und hielt ein Referat über </w:t>
      </w:r>
      <w:r w:rsidR="00490FBC">
        <w:rPr>
          <w:lang w:val="de-DE"/>
        </w:rPr>
        <w:t>UPOV PRISMA</w:t>
      </w:r>
      <w:r w:rsidRPr="00086232">
        <w:rPr>
          <w:lang w:val="de-DE"/>
        </w:rPr>
        <w:t>.</w:t>
      </w:r>
    </w:p>
    <w:p w14:paraId="15F77FE4" w14:textId="77777777" w:rsidR="008623A7" w:rsidRPr="00086232" w:rsidRDefault="008623A7" w:rsidP="00AB1A56">
      <w:pPr>
        <w:rPr>
          <w:lang w:val="de-DE"/>
        </w:rPr>
      </w:pPr>
    </w:p>
    <w:p w14:paraId="52F1FC6F" w14:textId="5B4976D3" w:rsidR="008623A7" w:rsidRPr="00086232" w:rsidRDefault="00F9238A"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C16882" w:rsidRPr="00086232">
        <w:rPr>
          <w:lang w:val="de-DE"/>
        </w:rPr>
        <w:t>Am 16. Januar</w:t>
      </w:r>
      <w:r w:rsidRPr="00086232">
        <w:rPr>
          <w:lang w:val="de-DE"/>
        </w:rPr>
        <w:t xml:space="preserve"> </w:t>
      </w:r>
      <w:r w:rsidR="00C16882" w:rsidRPr="00086232">
        <w:rPr>
          <w:lang w:val="de-DE"/>
        </w:rPr>
        <w:t xml:space="preserve">erhielt das Büro </w:t>
      </w:r>
      <w:r w:rsidRPr="00086232">
        <w:rPr>
          <w:lang w:val="de-DE"/>
        </w:rPr>
        <w:t>in Gen</w:t>
      </w:r>
      <w:r w:rsidR="00C16882" w:rsidRPr="00086232">
        <w:rPr>
          <w:lang w:val="de-DE"/>
        </w:rPr>
        <w:t>f den Besuch von Herrn</w:t>
      </w:r>
      <w:r w:rsidRPr="00086232">
        <w:rPr>
          <w:lang w:val="de-DE"/>
        </w:rPr>
        <w:t xml:space="preserve"> Ahmad Hammad, </w:t>
      </w:r>
      <w:r w:rsidR="00B34667" w:rsidRPr="00086232">
        <w:rPr>
          <w:lang w:val="de-DE"/>
        </w:rPr>
        <w:t>Wirtschaftsattaché, Ständige Vertretung von</w:t>
      </w:r>
      <w:r w:rsidRPr="00086232">
        <w:rPr>
          <w:lang w:val="de-DE"/>
        </w:rPr>
        <w:t xml:space="preserve"> Jordan</w:t>
      </w:r>
      <w:r w:rsidR="00B34667" w:rsidRPr="00086232">
        <w:rPr>
          <w:lang w:val="de-DE"/>
        </w:rPr>
        <w:t>ien</w:t>
      </w:r>
      <w:r w:rsidRPr="00086232">
        <w:rPr>
          <w:lang w:val="de-DE"/>
        </w:rPr>
        <w:t xml:space="preserve">, </w:t>
      </w:r>
      <w:r w:rsidR="00B34667" w:rsidRPr="00086232">
        <w:rPr>
          <w:lang w:val="de-DE"/>
        </w:rPr>
        <w:t xml:space="preserve">um zu erörtern, wie </w:t>
      </w:r>
      <w:r w:rsidR="00BD6BA9" w:rsidRPr="00086232">
        <w:rPr>
          <w:lang w:val="de-DE"/>
        </w:rPr>
        <w:t xml:space="preserve">in Jordanien die Sensibilisierung für den Sortenschutz gefördert werden kann. </w:t>
      </w:r>
    </w:p>
    <w:p w14:paraId="286E076A" w14:textId="77777777" w:rsidR="008623A7" w:rsidRPr="00086232" w:rsidRDefault="008623A7" w:rsidP="00AB1A56">
      <w:pPr>
        <w:rPr>
          <w:lang w:val="de-DE"/>
        </w:rPr>
      </w:pPr>
    </w:p>
    <w:p w14:paraId="7EFF21F4" w14:textId="7A3947F0" w:rsidR="00BD6BA9" w:rsidRPr="00086232" w:rsidRDefault="00943C45" w:rsidP="00BD6BA9">
      <w:pPr>
        <w:rPr>
          <w:szCs w:val="24"/>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D6BA9" w:rsidRPr="00086232">
        <w:rPr>
          <w:lang w:val="de-DE"/>
        </w:rPr>
        <w:t xml:space="preserve">Am 22. </w:t>
      </w:r>
      <w:r w:rsidR="00BD6BA9" w:rsidRPr="00086232">
        <w:rPr>
          <w:rFonts w:cs="Arial"/>
          <w:lang w:val="de-DE"/>
        </w:rPr>
        <w:t xml:space="preserve">Januar nahm das Büro </w:t>
      </w:r>
      <w:r w:rsidRPr="00086232">
        <w:rPr>
          <w:rFonts w:cs="Arial"/>
          <w:lang w:val="de-DE"/>
        </w:rPr>
        <w:t>in Gen</w:t>
      </w:r>
      <w:r w:rsidR="00BD6BA9" w:rsidRPr="00086232">
        <w:rPr>
          <w:rFonts w:cs="Arial"/>
          <w:lang w:val="de-DE"/>
        </w:rPr>
        <w:t xml:space="preserve">f </w:t>
      </w:r>
      <w:r w:rsidR="00BD6BA9" w:rsidRPr="00086232">
        <w:rPr>
          <w:szCs w:val="24"/>
          <w:lang w:val="de-DE"/>
        </w:rPr>
        <w:t>an einer elektronischen Sitzung über das Internet mit Vertretern des Lenkungsausschusses de</w:t>
      </w:r>
      <w:r w:rsidR="005F079B" w:rsidRPr="00086232">
        <w:rPr>
          <w:szCs w:val="24"/>
          <w:lang w:val="de-DE"/>
        </w:rPr>
        <w:t>r</w:t>
      </w:r>
      <w:r w:rsidR="00BD6BA9" w:rsidRPr="00086232">
        <w:rPr>
          <w:szCs w:val="24"/>
          <w:lang w:val="de-DE"/>
        </w:rPr>
        <w:t xml:space="preserve"> Weltsaatgutp</w:t>
      </w:r>
      <w:r w:rsidR="005F079B" w:rsidRPr="00086232">
        <w:rPr>
          <w:szCs w:val="24"/>
          <w:lang w:val="de-DE"/>
        </w:rPr>
        <w:t>artnerschaft (WSP) (</w:t>
      </w:r>
      <w:r w:rsidR="00BD6BA9" w:rsidRPr="00086232">
        <w:rPr>
          <w:szCs w:val="24"/>
          <w:lang w:val="de-DE"/>
        </w:rPr>
        <w:t>ISF, ISTA, OECD</w:t>
      </w:r>
      <w:r w:rsidR="005F079B" w:rsidRPr="00086232">
        <w:rPr>
          <w:szCs w:val="24"/>
          <w:lang w:val="de-DE"/>
        </w:rPr>
        <w:t>,</w:t>
      </w:r>
      <w:r w:rsidR="00BD6BA9" w:rsidRPr="00086232">
        <w:rPr>
          <w:szCs w:val="24"/>
          <w:lang w:val="de-DE"/>
        </w:rPr>
        <w:t xml:space="preserve"> UPOV</w:t>
      </w:r>
      <w:r w:rsidR="005F079B" w:rsidRPr="00086232">
        <w:rPr>
          <w:szCs w:val="24"/>
          <w:lang w:val="de-DE"/>
        </w:rPr>
        <w:t xml:space="preserve"> und WFO als Beratender Partner)</w:t>
      </w:r>
      <w:r w:rsidR="00BD6BA9" w:rsidRPr="00086232">
        <w:rPr>
          <w:szCs w:val="24"/>
          <w:lang w:val="de-DE"/>
        </w:rPr>
        <w:t xml:space="preserve"> teil, um den Fortschritt im Hinblick auf die WSP zu erörtern. Weitere elektronische Sitzungen fanden am</w:t>
      </w:r>
      <w:r w:rsidR="005F079B" w:rsidRPr="00086232">
        <w:rPr>
          <w:szCs w:val="24"/>
          <w:lang w:val="de-DE"/>
        </w:rPr>
        <w:t xml:space="preserve"> 23. und 27</w:t>
      </w:r>
      <w:r w:rsidR="00BD6BA9" w:rsidRPr="00086232">
        <w:rPr>
          <w:szCs w:val="24"/>
          <w:lang w:val="de-DE"/>
        </w:rPr>
        <w:t xml:space="preserve">. März, </w:t>
      </w:r>
      <w:r w:rsidR="005F079B" w:rsidRPr="00086232">
        <w:rPr>
          <w:szCs w:val="24"/>
          <w:lang w:val="de-DE"/>
        </w:rPr>
        <w:t>19.</w:t>
      </w:r>
      <w:r w:rsidR="00BD6BA9" w:rsidRPr="00086232">
        <w:rPr>
          <w:szCs w:val="24"/>
          <w:lang w:val="de-DE"/>
        </w:rPr>
        <w:t xml:space="preserve"> Juni</w:t>
      </w:r>
      <w:r w:rsidR="005F079B" w:rsidRPr="00086232">
        <w:rPr>
          <w:szCs w:val="24"/>
          <w:lang w:val="de-DE"/>
        </w:rPr>
        <w:t xml:space="preserve"> und</w:t>
      </w:r>
      <w:r w:rsidR="00BD6BA9" w:rsidRPr="00086232">
        <w:rPr>
          <w:szCs w:val="24"/>
          <w:lang w:val="de-DE"/>
        </w:rPr>
        <w:t xml:space="preserve"> </w:t>
      </w:r>
      <w:r w:rsidR="005F079B" w:rsidRPr="00086232">
        <w:rPr>
          <w:szCs w:val="24"/>
          <w:lang w:val="de-DE"/>
        </w:rPr>
        <w:t>3. September statt</w:t>
      </w:r>
      <w:r w:rsidR="00BD6BA9" w:rsidRPr="00086232">
        <w:rPr>
          <w:szCs w:val="24"/>
          <w:lang w:val="de-DE"/>
        </w:rPr>
        <w:t>.</w:t>
      </w:r>
    </w:p>
    <w:p w14:paraId="51CBE653" w14:textId="77777777" w:rsidR="00BD6BA9" w:rsidRPr="00086232" w:rsidRDefault="00BD6BA9" w:rsidP="00AB1A56">
      <w:pPr>
        <w:rPr>
          <w:rFonts w:cs="Arial"/>
          <w:highlight w:val="yellow"/>
          <w:lang w:val="de-DE"/>
        </w:rPr>
      </w:pPr>
    </w:p>
    <w:p w14:paraId="28571265" w14:textId="3E705778" w:rsidR="008623A7" w:rsidRPr="00086232" w:rsidRDefault="00FA012D"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F079B" w:rsidRPr="00086232">
        <w:rPr>
          <w:lang w:val="de-DE"/>
        </w:rPr>
        <w:t>Am 22.</w:t>
      </w:r>
      <w:r w:rsidRPr="00086232">
        <w:rPr>
          <w:lang w:val="de-DE"/>
        </w:rPr>
        <w:t xml:space="preserve"> Januar</w:t>
      </w:r>
      <w:r w:rsidR="005F079B" w:rsidRPr="00086232">
        <w:rPr>
          <w:lang w:val="de-DE"/>
        </w:rPr>
        <w:t xml:space="preserve"> kam das Büro in Genf mit S.E. Herrn</w:t>
      </w:r>
      <w:r w:rsidR="0083153E" w:rsidRPr="00086232">
        <w:rPr>
          <w:lang w:val="de-DE"/>
        </w:rPr>
        <w:t xml:space="preserve"> Alaa Youssef, </w:t>
      </w:r>
      <w:r w:rsidR="0023532F" w:rsidRPr="00086232">
        <w:rPr>
          <w:lang w:val="de-DE"/>
        </w:rPr>
        <w:t>Botschafter</w:t>
      </w:r>
      <w:r w:rsidR="0083153E" w:rsidRPr="00086232">
        <w:rPr>
          <w:lang w:val="de-DE"/>
        </w:rPr>
        <w:t xml:space="preserve">, </w:t>
      </w:r>
      <w:r w:rsidR="0023532F" w:rsidRPr="00086232">
        <w:rPr>
          <w:lang w:val="de-DE"/>
        </w:rPr>
        <w:t xml:space="preserve">Ständiger Vertreter von Ägypten, zusammen, um die nächsten Schritte im Beitrittsverfahren Ägyptens zu erörtern. </w:t>
      </w:r>
    </w:p>
    <w:p w14:paraId="2F697573" w14:textId="77777777" w:rsidR="008623A7" w:rsidRPr="00086232" w:rsidRDefault="008623A7" w:rsidP="00AB1A56">
      <w:pPr>
        <w:rPr>
          <w:lang w:val="de-DE"/>
        </w:rPr>
      </w:pPr>
    </w:p>
    <w:p w14:paraId="7BCB7E90" w14:textId="6B154FA4" w:rsidR="008623A7" w:rsidRPr="00086232" w:rsidRDefault="004C485A" w:rsidP="00E87FF4">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3532F" w:rsidRPr="00086232">
        <w:rPr>
          <w:lang w:val="de-DE"/>
        </w:rPr>
        <w:t>Am 23. Januar</w:t>
      </w:r>
      <w:r w:rsidRPr="00086232">
        <w:rPr>
          <w:lang w:val="de-DE"/>
        </w:rPr>
        <w:t xml:space="preserve"> </w:t>
      </w:r>
      <w:r w:rsidR="00B513B8" w:rsidRPr="00086232">
        <w:rPr>
          <w:lang w:val="de-DE"/>
        </w:rPr>
        <w:t>hatte das Büro in Basel, Schweiz,</w:t>
      </w:r>
      <w:r w:rsidRPr="00086232">
        <w:rPr>
          <w:lang w:val="de-DE"/>
        </w:rPr>
        <w:t xml:space="preserve"> </w:t>
      </w:r>
      <w:r w:rsidR="00B513B8" w:rsidRPr="00086232">
        <w:rPr>
          <w:lang w:val="de-DE"/>
        </w:rPr>
        <w:t xml:space="preserve">eine Sitzung mit Vertretern der </w:t>
      </w:r>
      <w:r w:rsidRPr="00086232">
        <w:rPr>
          <w:lang w:val="de-DE"/>
        </w:rPr>
        <w:t>Syngenta Foundation for Sustainable Agriculture</w:t>
      </w:r>
      <w:r w:rsidR="00B513B8" w:rsidRPr="00086232">
        <w:rPr>
          <w:lang w:val="de-DE"/>
        </w:rPr>
        <w:t xml:space="preserve">, um Bereiche einer möglichen Zusammenarbeit zwischen </w:t>
      </w:r>
      <w:r w:rsidRPr="00086232">
        <w:rPr>
          <w:lang w:val="de-DE"/>
        </w:rPr>
        <w:t xml:space="preserve">Seeds2B </w:t>
      </w:r>
      <w:r w:rsidR="00B513B8" w:rsidRPr="00086232">
        <w:rPr>
          <w:lang w:val="de-DE"/>
        </w:rPr>
        <w:t>u</w:t>
      </w:r>
      <w:r w:rsidRPr="00086232">
        <w:rPr>
          <w:lang w:val="de-DE"/>
        </w:rPr>
        <w:t xml:space="preserve">nd UPOV in </w:t>
      </w:r>
      <w:r w:rsidR="00B513B8" w:rsidRPr="00086232">
        <w:rPr>
          <w:lang w:val="de-DE"/>
        </w:rPr>
        <w:t>Afrika zu erörtern.</w:t>
      </w:r>
      <w:r w:rsidR="00064E53" w:rsidRPr="00086232">
        <w:rPr>
          <w:lang w:val="de-DE"/>
        </w:rPr>
        <w:t xml:space="preserve"> </w:t>
      </w:r>
      <w:r w:rsidR="00B513B8" w:rsidRPr="00086232">
        <w:rPr>
          <w:lang w:val="de-DE"/>
        </w:rPr>
        <w:t xml:space="preserve">Das Büro hielt zudem ein Referat über </w:t>
      </w:r>
      <w:r w:rsidR="00490FBC">
        <w:rPr>
          <w:lang w:val="de-DE"/>
        </w:rPr>
        <w:t>UPOV PRISMA</w:t>
      </w:r>
      <w:r w:rsidR="00861F3A" w:rsidRPr="00086232">
        <w:rPr>
          <w:lang w:val="de-DE"/>
        </w:rPr>
        <w:t>.</w:t>
      </w:r>
    </w:p>
    <w:p w14:paraId="48C34695" w14:textId="77777777" w:rsidR="008623A7" w:rsidRPr="00086232" w:rsidRDefault="008623A7" w:rsidP="00AB1A56">
      <w:pPr>
        <w:rPr>
          <w:lang w:val="de-DE"/>
        </w:rPr>
      </w:pPr>
    </w:p>
    <w:p w14:paraId="0677AE1B" w14:textId="34BD4D9B" w:rsidR="008623A7" w:rsidRPr="00086232" w:rsidRDefault="004C485A"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A18AA" w:rsidRPr="00086232">
        <w:rPr>
          <w:lang w:val="de-DE"/>
        </w:rPr>
        <w:t>Vom 27. bis</w:t>
      </w:r>
      <w:r w:rsidR="00D87287" w:rsidRPr="00086232">
        <w:rPr>
          <w:lang w:val="de-DE"/>
        </w:rPr>
        <w:t xml:space="preserve"> </w:t>
      </w:r>
      <w:r w:rsidR="005A18AA" w:rsidRPr="00086232">
        <w:rPr>
          <w:lang w:val="de-DE"/>
        </w:rPr>
        <w:t xml:space="preserve">29. </w:t>
      </w:r>
      <w:r w:rsidR="00D87287" w:rsidRPr="00086232">
        <w:rPr>
          <w:lang w:val="de-DE"/>
        </w:rPr>
        <w:t xml:space="preserve">Januar </w:t>
      </w:r>
      <w:r w:rsidR="005A18AA" w:rsidRPr="00086232">
        <w:rPr>
          <w:lang w:val="de-DE"/>
        </w:rPr>
        <w:t>nahm das Büro in</w:t>
      </w:r>
      <w:r w:rsidR="00D87287" w:rsidRPr="00086232">
        <w:rPr>
          <w:lang w:val="de-DE"/>
        </w:rPr>
        <w:t xml:space="preserve"> San Diego, </w:t>
      </w:r>
      <w:r w:rsidR="005A18AA" w:rsidRPr="00086232">
        <w:rPr>
          <w:lang w:val="de-DE"/>
        </w:rPr>
        <w:t>Vereinigte Staaten von Amerika,</w:t>
      </w:r>
      <w:r w:rsidR="001A1C25" w:rsidRPr="00086232">
        <w:rPr>
          <w:lang w:val="de-DE"/>
        </w:rPr>
        <w:t xml:space="preserve"> an der IPR-Ausschusssitzung der </w:t>
      </w:r>
      <w:r w:rsidR="00D87287" w:rsidRPr="00086232">
        <w:rPr>
          <w:rFonts w:cs="Arial"/>
          <w:lang w:val="de-DE"/>
        </w:rPr>
        <w:t>ASTA Vegetable and Flower Seed Conference</w:t>
      </w:r>
      <w:r w:rsidR="001A1C25" w:rsidRPr="00086232">
        <w:rPr>
          <w:rFonts w:cs="Arial"/>
          <w:lang w:val="de-DE"/>
        </w:rPr>
        <w:t xml:space="preserve"> teil und hielt ein Referat über </w:t>
      </w:r>
      <w:r w:rsidR="00490FBC">
        <w:rPr>
          <w:rFonts w:cs="Arial"/>
          <w:lang w:val="de-DE"/>
        </w:rPr>
        <w:t>UPOV PRISMA</w:t>
      </w:r>
      <w:r w:rsidR="00861F3A" w:rsidRPr="00086232">
        <w:rPr>
          <w:rFonts w:cs="Arial"/>
          <w:lang w:val="de-DE"/>
        </w:rPr>
        <w:t>.</w:t>
      </w:r>
    </w:p>
    <w:p w14:paraId="385EEB78" w14:textId="77777777" w:rsidR="008623A7" w:rsidRPr="00086232" w:rsidRDefault="008623A7" w:rsidP="00AB1A56">
      <w:pPr>
        <w:rPr>
          <w:lang w:val="de-DE"/>
        </w:rPr>
      </w:pPr>
    </w:p>
    <w:p w14:paraId="2C7C3422" w14:textId="70A80580" w:rsidR="008623A7" w:rsidRPr="00086232" w:rsidRDefault="004C485A" w:rsidP="00AB1A56">
      <w:pPr>
        <w:rPr>
          <w:color w:val="000000" w:themeColor="text1"/>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1A1C25" w:rsidRPr="00086232">
        <w:rPr>
          <w:lang w:val="de-DE"/>
        </w:rPr>
        <w:t>Am 29. und 30.</w:t>
      </w:r>
      <w:r w:rsidR="00D87287" w:rsidRPr="00086232">
        <w:rPr>
          <w:lang w:val="de-DE"/>
        </w:rPr>
        <w:t xml:space="preserve"> Januar</w:t>
      </w:r>
      <w:r w:rsidR="001A1C25" w:rsidRPr="00086232">
        <w:rPr>
          <w:lang w:val="de-DE"/>
        </w:rPr>
        <w:t xml:space="preserve"> nahm das Büro</w:t>
      </w:r>
      <w:r w:rsidR="00D87287" w:rsidRPr="00086232">
        <w:rPr>
          <w:lang w:val="de-DE"/>
        </w:rPr>
        <w:t xml:space="preserve"> in </w:t>
      </w:r>
      <w:r w:rsidR="001A1C25" w:rsidRPr="00086232">
        <w:rPr>
          <w:lang w:val="de-DE"/>
        </w:rPr>
        <w:t>K</w:t>
      </w:r>
      <w:r w:rsidR="00D87287" w:rsidRPr="00086232">
        <w:rPr>
          <w:lang w:val="de-DE"/>
        </w:rPr>
        <w:t xml:space="preserve">airo, </w:t>
      </w:r>
      <w:r w:rsidR="001A1C25" w:rsidRPr="00086232">
        <w:rPr>
          <w:lang w:val="de-DE"/>
        </w:rPr>
        <w:t>Ägypten</w:t>
      </w:r>
      <w:r w:rsidR="00D87287" w:rsidRPr="00086232">
        <w:rPr>
          <w:lang w:val="de-DE"/>
        </w:rPr>
        <w:t xml:space="preserve">, </w:t>
      </w:r>
      <w:r w:rsidR="006B183C" w:rsidRPr="00086232">
        <w:rPr>
          <w:lang w:val="de-DE"/>
        </w:rPr>
        <w:t>an einer Rechtsberatungssitzung mit den zuständigen Behörden teil,</w:t>
      </w:r>
      <w:r w:rsidR="00240E6F" w:rsidRPr="00086232">
        <w:rPr>
          <w:lang w:val="de-DE"/>
        </w:rPr>
        <w:t xml:space="preserve"> um zu </w:t>
      </w:r>
      <w:r w:rsidR="006C79E8" w:rsidRPr="00086232">
        <w:rPr>
          <w:lang w:val="de-DE"/>
        </w:rPr>
        <w:t>erörtern</w:t>
      </w:r>
      <w:r w:rsidR="00240E6F" w:rsidRPr="00086232">
        <w:rPr>
          <w:lang w:val="de-DE"/>
        </w:rPr>
        <w:t xml:space="preserve">, wie die vorgeschlagenen Änderungen in Teil Vier des Urheberrechtsgesetzes in Einklang zu bringen sind mit dem Beschluss des Rates von 2015, und um das Beitrittsverfahren zu erläutern. </w:t>
      </w:r>
    </w:p>
    <w:p w14:paraId="33E8D884" w14:textId="77777777" w:rsidR="008623A7" w:rsidRPr="00086232" w:rsidRDefault="008623A7" w:rsidP="00AB1A56">
      <w:pPr>
        <w:rPr>
          <w:lang w:val="de-DE"/>
        </w:rPr>
      </w:pPr>
    </w:p>
    <w:p w14:paraId="06C70378" w14:textId="1E0EF5BC" w:rsidR="008623A7" w:rsidRPr="00086232" w:rsidRDefault="004C485A"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43C06" w:rsidRPr="00086232">
        <w:rPr>
          <w:lang w:val="de-DE"/>
        </w:rPr>
        <w:t xml:space="preserve">Vom 31. Januar bis 2. Februar nahm das Büro in Paris, Frankreich, an den Tagungen der Ad-hoc-Arbeitsgruppen und an der Tagung der </w:t>
      </w:r>
      <w:r w:rsidR="00CA0300" w:rsidRPr="00086232">
        <w:rPr>
          <w:rFonts w:cs="Arial"/>
          <w:lang w:val="de-DE"/>
        </w:rPr>
        <w:t>Arbeitsgruppe der OECD-Saatgutsysteme</w:t>
      </w:r>
      <w:r w:rsidR="00240E6F" w:rsidRPr="00086232">
        <w:rPr>
          <w:rFonts w:cs="Arial"/>
          <w:lang w:val="de-DE"/>
        </w:rPr>
        <w:t xml:space="preserve"> teil</w:t>
      </w:r>
      <w:r w:rsidR="00861F3A" w:rsidRPr="00086232">
        <w:rPr>
          <w:rFonts w:cs="Arial"/>
          <w:lang w:val="de-DE"/>
        </w:rPr>
        <w:t>.</w:t>
      </w:r>
    </w:p>
    <w:p w14:paraId="1BDCB8F6" w14:textId="77777777" w:rsidR="008623A7" w:rsidRPr="00086232" w:rsidRDefault="008623A7" w:rsidP="00AB1A56">
      <w:pPr>
        <w:rPr>
          <w:lang w:val="de-DE"/>
        </w:rPr>
      </w:pPr>
    </w:p>
    <w:p w14:paraId="7DB068D7" w14:textId="41105015" w:rsidR="008623A7" w:rsidRPr="00086232" w:rsidRDefault="00FA012D" w:rsidP="00FA012D">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40E6F" w:rsidRPr="00086232">
        <w:rPr>
          <w:lang w:val="de-DE"/>
        </w:rPr>
        <w:t xml:space="preserve">Am 19. </w:t>
      </w:r>
      <w:r w:rsidRPr="00086232">
        <w:rPr>
          <w:lang w:val="de-DE"/>
        </w:rPr>
        <w:t>Februar</w:t>
      </w:r>
      <w:r w:rsidR="00240E6F" w:rsidRPr="00086232">
        <w:rPr>
          <w:lang w:val="de-DE"/>
        </w:rPr>
        <w:t xml:space="preserve"> erhielt das Büro in</w:t>
      </w:r>
      <w:r w:rsidRPr="00086232">
        <w:rPr>
          <w:lang w:val="de-DE"/>
        </w:rPr>
        <w:t xml:space="preserve"> Gen</w:t>
      </w:r>
      <w:r w:rsidR="00240E6F" w:rsidRPr="00086232">
        <w:rPr>
          <w:lang w:val="de-DE"/>
        </w:rPr>
        <w:t>f den Besuch von Herrn</w:t>
      </w:r>
      <w:r w:rsidRPr="00086232">
        <w:rPr>
          <w:lang w:val="de-DE"/>
        </w:rPr>
        <w:t xml:space="preserve"> Rodrigo Sara, </w:t>
      </w:r>
      <w:r w:rsidR="00240E6F" w:rsidRPr="00086232">
        <w:rPr>
          <w:lang w:val="de-DE"/>
        </w:rPr>
        <w:t xml:space="preserve">Berater für Rechtsfragen und Technologietransfer, </w:t>
      </w:r>
      <w:r w:rsidRPr="00086232">
        <w:rPr>
          <w:lang w:val="de-DE"/>
        </w:rPr>
        <w:t xml:space="preserve">CGIAR </w:t>
      </w:r>
      <w:r w:rsidR="00797632" w:rsidRPr="00086232">
        <w:rPr>
          <w:lang w:val="de-DE"/>
        </w:rPr>
        <w:t>Systemo</w:t>
      </w:r>
      <w:r w:rsidRPr="00086232">
        <w:rPr>
          <w:lang w:val="de-DE"/>
        </w:rPr>
        <w:t>rgani</w:t>
      </w:r>
      <w:r w:rsidR="009E68B2">
        <w:rPr>
          <w:lang w:val="de-DE"/>
        </w:rPr>
        <w:t>s</w:t>
      </w:r>
      <w:r w:rsidRPr="00086232">
        <w:rPr>
          <w:lang w:val="de-DE"/>
        </w:rPr>
        <w:t>ation,</w:t>
      </w:r>
      <w:r w:rsidR="00797632" w:rsidRPr="00086232">
        <w:rPr>
          <w:lang w:val="de-DE"/>
        </w:rPr>
        <w:t xml:space="preserve"> um Bereiche einer möglichen Zusammenarbeit zu erörtern. </w:t>
      </w:r>
    </w:p>
    <w:p w14:paraId="73B2F823" w14:textId="77777777" w:rsidR="008623A7" w:rsidRPr="00086232" w:rsidRDefault="008623A7" w:rsidP="00FA012D">
      <w:pPr>
        <w:rPr>
          <w:lang w:val="de-DE"/>
        </w:rPr>
      </w:pPr>
    </w:p>
    <w:p w14:paraId="33E6569E" w14:textId="7575B65A" w:rsidR="008623A7" w:rsidRPr="00086232" w:rsidRDefault="007D0D8C" w:rsidP="007D0D8C">
      <w:pPr>
        <w:rPr>
          <w:rFonts w:cs="Arial"/>
          <w:szCs w:val="21"/>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797632" w:rsidRPr="00086232">
        <w:rPr>
          <w:lang w:val="de-DE"/>
        </w:rPr>
        <w:t xml:space="preserve">Am 19. </w:t>
      </w:r>
      <w:r w:rsidRPr="00086232">
        <w:rPr>
          <w:rFonts w:cs="Arial"/>
          <w:szCs w:val="21"/>
          <w:lang w:val="de-DE"/>
        </w:rPr>
        <w:t>Februar</w:t>
      </w:r>
      <w:r w:rsidR="00797632" w:rsidRPr="00086232">
        <w:rPr>
          <w:rFonts w:cs="Arial"/>
          <w:szCs w:val="21"/>
          <w:lang w:val="de-DE"/>
        </w:rPr>
        <w:t xml:space="preserve"> kam das Büro </w:t>
      </w:r>
      <w:r w:rsidRPr="00086232">
        <w:rPr>
          <w:rFonts w:cs="Arial"/>
          <w:szCs w:val="21"/>
          <w:lang w:val="de-DE"/>
        </w:rPr>
        <w:t>in Gen</w:t>
      </w:r>
      <w:r w:rsidR="00797632" w:rsidRPr="00086232">
        <w:rPr>
          <w:rFonts w:cs="Arial"/>
          <w:szCs w:val="21"/>
          <w:lang w:val="de-DE"/>
        </w:rPr>
        <w:t xml:space="preserve">f mit der ägyptischen Delegation einer WTO-Tagung zusammen, </w:t>
      </w:r>
      <w:r w:rsidR="00797632" w:rsidRPr="00086232">
        <w:rPr>
          <w:lang w:val="de-DE"/>
        </w:rPr>
        <w:t>um die nächsten Schritte im Beitrittsverfahren Ägyptens zu erörtern</w:t>
      </w:r>
      <w:r w:rsidR="003052FF" w:rsidRPr="00086232">
        <w:rPr>
          <w:lang w:val="de-DE"/>
        </w:rPr>
        <w:t>.</w:t>
      </w:r>
      <w:r w:rsidR="00797632" w:rsidRPr="00086232">
        <w:rPr>
          <w:rFonts w:cs="Arial"/>
          <w:szCs w:val="21"/>
          <w:highlight w:val="yellow"/>
          <w:lang w:val="de-DE"/>
        </w:rPr>
        <w:t xml:space="preserve"> </w:t>
      </w:r>
    </w:p>
    <w:p w14:paraId="2695C7A3" w14:textId="77777777" w:rsidR="008623A7" w:rsidRPr="00086232" w:rsidRDefault="008623A7" w:rsidP="00AB1A56">
      <w:pPr>
        <w:rPr>
          <w:lang w:val="de-DE"/>
        </w:rPr>
      </w:pPr>
    </w:p>
    <w:p w14:paraId="5B1882B1" w14:textId="49061845" w:rsidR="008623A7" w:rsidRPr="00086232" w:rsidRDefault="004C485A"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052FF" w:rsidRPr="00086232">
        <w:rPr>
          <w:lang w:val="de-DE"/>
        </w:rPr>
        <w:t>Vom 21. bis</w:t>
      </w:r>
      <w:r w:rsidR="00D87287" w:rsidRPr="00086232">
        <w:rPr>
          <w:lang w:val="de-DE"/>
        </w:rPr>
        <w:t xml:space="preserve"> </w:t>
      </w:r>
      <w:r w:rsidR="003052FF" w:rsidRPr="00086232">
        <w:rPr>
          <w:lang w:val="de-DE"/>
        </w:rPr>
        <w:t xml:space="preserve">24. </w:t>
      </w:r>
      <w:r w:rsidR="00D87287" w:rsidRPr="00086232">
        <w:rPr>
          <w:lang w:val="de-DE"/>
        </w:rPr>
        <w:t xml:space="preserve">Februar </w:t>
      </w:r>
      <w:r w:rsidR="003052FF" w:rsidRPr="00086232">
        <w:rPr>
          <w:lang w:val="de-DE"/>
        </w:rPr>
        <w:t xml:space="preserve">nahm das Büro </w:t>
      </w:r>
      <w:r w:rsidR="00D87287" w:rsidRPr="00086232">
        <w:rPr>
          <w:lang w:val="de-DE"/>
        </w:rPr>
        <w:t>in Ne</w:t>
      </w:r>
      <w:r w:rsidR="003052FF" w:rsidRPr="00086232">
        <w:rPr>
          <w:lang w:val="de-DE"/>
        </w:rPr>
        <w:t>u-</w:t>
      </w:r>
      <w:r w:rsidR="00D87287" w:rsidRPr="00086232">
        <w:rPr>
          <w:lang w:val="de-DE"/>
        </w:rPr>
        <w:t>Delhi, Indi</w:t>
      </w:r>
      <w:r w:rsidR="003052FF" w:rsidRPr="00086232">
        <w:rPr>
          <w:lang w:val="de-DE"/>
        </w:rPr>
        <w:t>en</w:t>
      </w:r>
      <w:r w:rsidR="00D87287" w:rsidRPr="00086232">
        <w:rPr>
          <w:lang w:val="de-DE"/>
        </w:rPr>
        <w:t xml:space="preserve">, </w:t>
      </w:r>
      <w:r w:rsidR="003052FF" w:rsidRPr="00086232">
        <w:rPr>
          <w:lang w:val="de-DE"/>
        </w:rPr>
        <w:t xml:space="preserve">an einer Arbeitstagung über „Die Zusammenarbeit von Indien und EU bei der </w:t>
      </w:r>
      <w:r w:rsidR="003052FF" w:rsidRPr="00086232">
        <w:rPr>
          <w:bCs/>
          <w:lang w:val="de-DE"/>
        </w:rPr>
        <w:t>Entwicklung des Saatgutw</w:t>
      </w:r>
      <w:r w:rsidR="003052FF" w:rsidRPr="00086232">
        <w:rPr>
          <w:lang w:val="de-DE"/>
        </w:rPr>
        <w:t xml:space="preserve">esens und </w:t>
      </w:r>
      <w:r w:rsidR="006F6F89" w:rsidRPr="00086232">
        <w:rPr>
          <w:lang w:val="de-DE"/>
        </w:rPr>
        <w:t>beim Sortenschutz” teil, die von Indien, Deutschland, den Niederlanden und</w:t>
      </w:r>
      <w:r w:rsidR="009F7A82" w:rsidRPr="00086232">
        <w:rPr>
          <w:lang w:val="de-DE"/>
        </w:rPr>
        <w:t xml:space="preserve"> dem</w:t>
      </w:r>
      <w:r w:rsidR="006F6F89" w:rsidRPr="00086232">
        <w:rPr>
          <w:lang w:val="de-DE"/>
        </w:rPr>
        <w:t xml:space="preserve"> CPVO organisie</w:t>
      </w:r>
      <w:r w:rsidR="00490FBC">
        <w:rPr>
          <w:lang w:val="de-DE"/>
        </w:rPr>
        <w:t>rt worden war. Am Abend des 21. </w:t>
      </w:r>
      <w:r w:rsidR="006F6F89" w:rsidRPr="00086232">
        <w:rPr>
          <w:lang w:val="de-DE"/>
        </w:rPr>
        <w:t>Februar nahm das Büro an einer V</w:t>
      </w:r>
      <w:r w:rsidR="006C79E8">
        <w:rPr>
          <w:lang w:val="de-DE"/>
        </w:rPr>
        <w:t>o</w:t>
      </w:r>
      <w:r w:rsidR="006F6F89" w:rsidRPr="00086232">
        <w:rPr>
          <w:lang w:val="de-DE"/>
        </w:rPr>
        <w:t xml:space="preserve">rbereitungssitzung in der deutschen Botschaft teil. Am Abend des 22. </w:t>
      </w:r>
      <w:r w:rsidR="00C808F9" w:rsidRPr="00086232">
        <w:rPr>
          <w:rFonts w:cs="Arial"/>
          <w:lang w:val="de-DE"/>
        </w:rPr>
        <w:t xml:space="preserve">Februar </w:t>
      </w:r>
      <w:r w:rsidR="006F6F89" w:rsidRPr="00086232">
        <w:rPr>
          <w:rFonts w:cs="Arial"/>
          <w:lang w:val="de-DE"/>
        </w:rPr>
        <w:t>nahm</w:t>
      </w:r>
      <w:r w:rsidR="00C808F9" w:rsidRPr="00086232">
        <w:rPr>
          <w:rFonts w:cs="Arial"/>
          <w:lang w:val="de-DE"/>
        </w:rPr>
        <w:t xml:space="preserve"> </w:t>
      </w:r>
      <w:r w:rsidR="006F6F89" w:rsidRPr="00086232">
        <w:rPr>
          <w:rFonts w:cs="Arial"/>
          <w:lang w:val="de-DE"/>
        </w:rPr>
        <w:t>das Büro auf Einladung von Herrn</w:t>
      </w:r>
      <w:r w:rsidR="009B6D68" w:rsidRPr="00086232">
        <w:rPr>
          <w:rFonts w:cs="Arial"/>
          <w:lang w:val="de-DE"/>
        </w:rPr>
        <w:t> </w:t>
      </w:r>
      <w:r w:rsidR="00E80527" w:rsidRPr="00086232">
        <w:rPr>
          <w:rFonts w:cs="Arial"/>
          <w:lang w:val="de-DE"/>
        </w:rPr>
        <w:t xml:space="preserve">S.K. Pattanayak, </w:t>
      </w:r>
      <w:r w:rsidR="00C808F9" w:rsidRPr="00086232">
        <w:rPr>
          <w:rFonts w:cs="Arial"/>
          <w:lang w:val="de-DE"/>
        </w:rPr>
        <w:t>Se</w:t>
      </w:r>
      <w:r w:rsidR="006F6F89" w:rsidRPr="00086232">
        <w:rPr>
          <w:rFonts w:cs="Arial"/>
          <w:lang w:val="de-DE"/>
        </w:rPr>
        <w:t>kretär</w:t>
      </w:r>
      <w:r w:rsidR="00C808F9" w:rsidRPr="00086232">
        <w:rPr>
          <w:rFonts w:cs="Arial"/>
          <w:lang w:val="de-DE"/>
        </w:rPr>
        <w:t xml:space="preserve">, </w:t>
      </w:r>
      <w:r w:rsidR="00B66388" w:rsidRPr="00086232">
        <w:rPr>
          <w:rFonts w:cs="Arial"/>
          <w:lang w:val="de-DE"/>
        </w:rPr>
        <w:t xml:space="preserve">Abteilung Landwirtschaft, Zusammenarbeit und ländliche Wohlfahrt, </w:t>
      </w:r>
      <w:r w:rsidR="00851D8D">
        <w:rPr>
          <w:rFonts w:cs="Arial"/>
          <w:lang w:val="de-DE"/>
        </w:rPr>
        <w:t xml:space="preserve">indisches </w:t>
      </w:r>
      <w:r w:rsidR="00B66388" w:rsidRPr="00086232">
        <w:rPr>
          <w:rFonts w:cs="Arial"/>
          <w:lang w:val="de-DE"/>
        </w:rPr>
        <w:t>Ministerium für Landwirtschaft und ländliche Wohlfahrt,</w:t>
      </w:r>
      <w:r w:rsidR="006F6F89" w:rsidRPr="00086232">
        <w:rPr>
          <w:rFonts w:cs="Arial"/>
          <w:lang w:val="de-DE"/>
        </w:rPr>
        <w:t xml:space="preserve"> an einem Abendessen teil.</w:t>
      </w:r>
    </w:p>
    <w:p w14:paraId="565AAF45" w14:textId="77777777" w:rsidR="008623A7" w:rsidRPr="00086232" w:rsidRDefault="008623A7" w:rsidP="00AB1A56">
      <w:pPr>
        <w:rPr>
          <w:lang w:val="de-DE"/>
        </w:rPr>
      </w:pPr>
    </w:p>
    <w:p w14:paraId="7002C447" w14:textId="44D9B47D" w:rsidR="008623A7" w:rsidRPr="00086232" w:rsidRDefault="004C485A" w:rsidP="00943C45">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66388" w:rsidRPr="00086232">
        <w:rPr>
          <w:lang w:val="de-DE"/>
        </w:rPr>
        <w:t xml:space="preserve">Vom 26. </w:t>
      </w:r>
      <w:r w:rsidR="00D87287" w:rsidRPr="00086232">
        <w:rPr>
          <w:lang w:val="de-DE"/>
        </w:rPr>
        <w:t>Februar</w:t>
      </w:r>
      <w:r w:rsidR="00B66388" w:rsidRPr="00086232">
        <w:rPr>
          <w:lang w:val="de-DE"/>
        </w:rPr>
        <w:t xml:space="preserve"> bis 1. März nahm das Büro in K</w:t>
      </w:r>
      <w:r w:rsidR="00D87287" w:rsidRPr="00086232">
        <w:rPr>
          <w:lang w:val="de-DE"/>
        </w:rPr>
        <w:t xml:space="preserve">airo, </w:t>
      </w:r>
      <w:r w:rsidR="00B66388" w:rsidRPr="00086232">
        <w:rPr>
          <w:lang w:val="de-DE"/>
        </w:rPr>
        <w:t>Ä</w:t>
      </w:r>
      <w:r w:rsidR="00D87287" w:rsidRPr="00086232">
        <w:rPr>
          <w:lang w:val="de-DE"/>
        </w:rPr>
        <w:t>gypt</w:t>
      </w:r>
      <w:r w:rsidR="00B66388" w:rsidRPr="00086232">
        <w:rPr>
          <w:lang w:val="de-DE"/>
        </w:rPr>
        <w:t>en</w:t>
      </w:r>
      <w:r w:rsidR="00D87287" w:rsidRPr="00086232">
        <w:rPr>
          <w:lang w:val="de-DE"/>
        </w:rPr>
        <w:t xml:space="preserve">, </w:t>
      </w:r>
      <w:r w:rsidR="00B66388" w:rsidRPr="00086232">
        <w:rPr>
          <w:lang w:val="de-DE"/>
        </w:rPr>
        <w:t xml:space="preserve">am Achtzehnten AFSTA-Jahreskongress teil und </w:t>
      </w:r>
      <w:r w:rsidR="000C642A" w:rsidRPr="00086232">
        <w:rPr>
          <w:lang w:val="de-DE"/>
        </w:rPr>
        <w:t xml:space="preserve">organisierte einen </w:t>
      </w:r>
      <w:r w:rsidR="000C642A" w:rsidRPr="00086232">
        <w:rPr>
          <w:szCs w:val="24"/>
          <w:lang w:val="de-DE"/>
        </w:rPr>
        <w:t xml:space="preserve">Ausstellungsstand zur Förderung von </w:t>
      </w:r>
      <w:r w:rsidR="00490FBC">
        <w:rPr>
          <w:lang w:val="de-DE"/>
        </w:rPr>
        <w:t>UPOV PRISMA</w:t>
      </w:r>
      <w:r w:rsidR="00D87287" w:rsidRPr="00086232">
        <w:rPr>
          <w:lang w:val="de-DE"/>
        </w:rPr>
        <w:t>.</w:t>
      </w:r>
      <w:r w:rsidR="00691558" w:rsidRPr="00086232">
        <w:rPr>
          <w:lang w:val="de-DE"/>
        </w:rPr>
        <w:t xml:space="preserve"> </w:t>
      </w:r>
      <w:r w:rsidR="00943C45" w:rsidRPr="00086232">
        <w:rPr>
          <w:lang w:val="de-DE"/>
        </w:rPr>
        <w:t xml:space="preserve"> </w:t>
      </w:r>
      <w:r w:rsidR="00943C45" w:rsidRPr="00086232">
        <w:rPr>
          <w:rFonts w:cs="Arial"/>
          <w:lang w:val="de-DE"/>
        </w:rPr>
        <w:t>A</w:t>
      </w:r>
      <w:r w:rsidR="00490FBC">
        <w:rPr>
          <w:rFonts w:cs="Arial"/>
          <w:lang w:val="de-DE"/>
        </w:rPr>
        <w:t>m 27. </w:t>
      </w:r>
      <w:r w:rsidR="000C642A" w:rsidRPr="00086232">
        <w:rPr>
          <w:rFonts w:cs="Arial"/>
          <w:lang w:val="de-DE"/>
        </w:rPr>
        <w:t>Februar trafen am Rande des Kongresses die Vertreter des WSP-Lenkungsausschusses</w:t>
      </w:r>
      <w:r w:rsidR="00943C45" w:rsidRPr="00086232">
        <w:rPr>
          <w:rFonts w:cs="Arial"/>
          <w:lang w:val="de-DE"/>
        </w:rPr>
        <w:t xml:space="preserve"> </w:t>
      </w:r>
      <w:r w:rsidR="000C642A" w:rsidRPr="00086232">
        <w:rPr>
          <w:rFonts w:cs="Arial"/>
          <w:lang w:val="de-DE"/>
        </w:rPr>
        <w:t>(ISF, ISTA, OECD u</w:t>
      </w:r>
      <w:r w:rsidR="00943C45" w:rsidRPr="00086232">
        <w:rPr>
          <w:rFonts w:cs="Arial"/>
          <w:lang w:val="de-DE"/>
        </w:rPr>
        <w:t xml:space="preserve">nd UPOV) </w:t>
      </w:r>
      <w:r w:rsidR="000C642A" w:rsidRPr="00086232">
        <w:rPr>
          <w:rFonts w:cs="Arial"/>
          <w:lang w:val="de-DE"/>
        </w:rPr>
        <w:t xml:space="preserve">mit Vertretern der </w:t>
      </w:r>
      <w:r w:rsidR="00943C45" w:rsidRPr="00086232">
        <w:rPr>
          <w:rFonts w:cs="Arial"/>
          <w:lang w:val="de-DE"/>
        </w:rPr>
        <w:t xml:space="preserve">Bill &amp; Melinda Gates Foundation </w:t>
      </w:r>
      <w:r w:rsidR="000C642A" w:rsidRPr="00086232">
        <w:rPr>
          <w:rFonts w:cs="Arial"/>
          <w:lang w:val="de-DE"/>
        </w:rPr>
        <w:t>u</w:t>
      </w:r>
      <w:r w:rsidR="00943C45" w:rsidRPr="00086232">
        <w:rPr>
          <w:rFonts w:cs="Arial"/>
          <w:lang w:val="de-DE"/>
        </w:rPr>
        <w:t xml:space="preserve">nd </w:t>
      </w:r>
      <w:r w:rsidR="000C642A" w:rsidRPr="00086232">
        <w:rPr>
          <w:rFonts w:cs="Arial"/>
          <w:lang w:val="de-DE"/>
        </w:rPr>
        <w:t>der</w:t>
      </w:r>
      <w:r w:rsidR="00943C45" w:rsidRPr="00086232">
        <w:rPr>
          <w:rFonts w:cs="Arial"/>
          <w:lang w:val="de-DE"/>
        </w:rPr>
        <w:t xml:space="preserve"> Syngenta Foundation </w:t>
      </w:r>
      <w:r w:rsidR="000C642A" w:rsidRPr="00086232">
        <w:rPr>
          <w:rFonts w:cs="Arial"/>
          <w:lang w:val="de-DE"/>
        </w:rPr>
        <w:t>zusammen, um mögliche Synergien zu erörtern</w:t>
      </w:r>
      <w:r w:rsidR="00943C45" w:rsidRPr="00086232">
        <w:rPr>
          <w:rFonts w:cs="Arial"/>
          <w:lang w:val="de-DE"/>
        </w:rPr>
        <w:t>.</w:t>
      </w:r>
    </w:p>
    <w:p w14:paraId="3530CC4F" w14:textId="77777777" w:rsidR="008623A7" w:rsidRPr="00086232" w:rsidRDefault="008623A7" w:rsidP="00943C45">
      <w:pPr>
        <w:rPr>
          <w:rFonts w:cs="Arial"/>
          <w:lang w:val="de-DE"/>
        </w:rPr>
      </w:pPr>
    </w:p>
    <w:p w14:paraId="2C1AB78F" w14:textId="7906EDAD" w:rsidR="008623A7" w:rsidRPr="00086232" w:rsidRDefault="00691B8A" w:rsidP="00801D4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6D6FF8" w:rsidRPr="00086232">
        <w:rPr>
          <w:lang w:val="de-DE"/>
        </w:rPr>
        <w:t xml:space="preserve">Am 27. </w:t>
      </w:r>
      <w:r w:rsidR="006C79E8" w:rsidRPr="00086232">
        <w:rPr>
          <w:rFonts w:cs="Arial"/>
          <w:color w:val="000000"/>
          <w:lang w:val="de-DE" w:eastAsia="ja-JP" w:bidi="km-KH"/>
        </w:rPr>
        <w:t>Februar</w:t>
      </w:r>
      <w:r w:rsidR="006D6FF8" w:rsidRPr="00086232">
        <w:rPr>
          <w:rFonts w:cs="Arial"/>
          <w:color w:val="000000"/>
          <w:lang w:val="de-DE" w:eastAsia="ja-JP" w:bidi="km-KH"/>
        </w:rPr>
        <w:t xml:space="preserve"> stattete das Büro </w:t>
      </w:r>
      <w:r w:rsidRPr="00086232">
        <w:rPr>
          <w:rFonts w:cs="Arial"/>
          <w:color w:val="000000"/>
          <w:lang w:val="de-DE" w:eastAsia="ja-JP" w:bidi="km-KH"/>
        </w:rPr>
        <w:t xml:space="preserve">in </w:t>
      </w:r>
      <w:r w:rsidR="006D6FF8" w:rsidRPr="00086232">
        <w:rPr>
          <w:rFonts w:cs="Arial"/>
          <w:color w:val="000000"/>
          <w:lang w:val="de-DE" w:eastAsia="ja-JP" w:bidi="km-KH"/>
        </w:rPr>
        <w:t>K</w:t>
      </w:r>
      <w:r w:rsidRPr="00086232">
        <w:rPr>
          <w:rFonts w:cs="Arial"/>
          <w:color w:val="000000"/>
          <w:lang w:val="de-DE" w:eastAsia="ja-JP" w:bidi="km-KH"/>
        </w:rPr>
        <w:t>airo</w:t>
      </w:r>
      <w:r w:rsidR="006D6FF8" w:rsidRPr="00086232">
        <w:rPr>
          <w:rFonts w:cs="Arial"/>
          <w:color w:val="000000"/>
          <w:lang w:val="de-DE" w:eastAsia="ja-JP" w:bidi="km-KH"/>
        </w:rPr>
        <w:t xml:space="preserve"> S.E. Herrn</w:t>
      </w:r>
      <w:r w:rsidRPr="00086232">
        <w:rPr>
          <w:rFonts w:cs="Arial"/>
          <w:color w:val="000000"/>
          <w:lang w:val="de-DE" w:eastAsia="ja-JP" w:bidi="km-KH"/>
        </w:rPr>
        <w:t xml:space="preserve"> Abd El Moneam El Banna, Minister f</w:t>
      </w:r>
      <w:r w:rsidR="006D6FF8" w:rsidRPr="00086232">
        <w:rPr>
          <w:rFonts w:cs="Arial"/>
          <w:color w:val="000000"/>
          <w:lang w:val="de-DE" w:eastAsia="ja-JP" w:bidi="km-KH"/>
        </w:rPr>
        <w:t>ü</w:t>
      </w:r>
      <w:r w:rsidRPr="00086232">
        <w:rPr>
          <w:rFonts w:cs="Arial"/>
          <w:color w:val="000000"/>
          <w:lang w:val="de-DE" w:eastAsia="ja-JP" w:bidi="km-KH"/>
        </w:rPr>
        <w:t xml:space="preserve">r </w:t>
      </w:r>
      <w:r w:rsidR="006D6FF8" w:rsidRPr="00086232">
        <w:rPr>
          <w:lang w:val="de-DE"/>
        </w:rPr>
        <w:t>Landwirtsch</w:t>
      </w:r>
      <w:r w:rsidR="006D6FF8" w:rsidRPr="00086232">
        <w:rPr>
          <w:bCs/>
          <w:lang w:val="de-DE"/>
        </w:rPr>
        <w:t>aft und Landgewinnung</w:t>
      </w:r>
      <w:r w:rsidR="006D6FF8" w:rsidRPr="00086232">
        <w:rPr>
          <w:rFonts w:cs="Arial"/>
          <w:color w:val="000000"/>
          <w:lang w:val="de-DE" w:eastAsia="ja-JP" w:bidi="km-KH"/>
        </w:rPr>
        <w:t xml:space="preserve">, einen Höflichkeitsbesuch ab.  Das Treffen fand im Ministerium für </w:t>
      </w:r>
      <w:r w:rsidR="006D6FF8" w:rsidRPr="00086232">
        <w:rPr>
          <w:lang w:val="de-DE"/>
        </w:rPr>
        <w:t>Landwirtsch</w:t>
      </w:r>
      <w:r w:rsidR="006D6FF8" w:rsidRPr="00086232">
        <w:rPr>
          <w:bCs/>
          <w:lang w:val="de-DE"/>
        </w:rPr>
        <w:t>aft und Landgewinnung</w:t>
      </w:r>
      <w:r w:rsidR="006D6FF8" w:rsidRPr="00086232">
        <w:rPr>
          <w:rFonts w:cs="Arial"/>
          <w:color w:val="000000"/>
          <w:lang w:val="de-DE" w:eastAsia="ja-JP" w:bidi="km-KH"/>
        </w:rPr>
        <w:t xml:space="preserve"> statt. </w:t>
      </w:r>
      <w:r w:rsidRPr="00086232">
        <w:rPr>
          <w:rFonts w:cs="Arial"/>
          <w:color w:val="000000"/>
          <w:lang w:val="de-DE" w:eastAsia="ja-JP" w:bidi="km-KH"/>
        </w:rPr>
        <w:t>A</w:t>
      </w:r>
      <w:r w:rsidR="006D6FF8" w:rsidRPr="00086232">
        <w:rPr>
          <w:rFonts w:cs="Arial"/>
          <w:color w:val="000000"/>
          <w:lang w:val="de-DE" w:eastAsia="ja-JP" w:bidi="km-KH"/>
        </w:rPr>
        <w:t xml:space="preserve">nwesend waren auch </w:t>
      </w:r>
      <w:r w:rsidR="00801D46" w:rsidRPr="00086232">
        <w:rPr>
          <w:rFonts w:cs="Arial"/>
          <w:color w:val="000000"/>
          <w:lang w:val="de-DE" w:eastAsia="ja-JP" w:bidi="km-KH"/>
        </w:rPr>
        <w:t>Herr Medany, Leiter des Agrarforschungszentrums ARC,</w:t>
      </w:r>
      <w:r w:rsidR="00851D8D">
        <w:rPr>
          <w:rFonts w:cs="Arial"/>
          <w:color w:val="000000"/>
          <w:lang w:val="de-DE" w:eastAsia="ja-JP" w:bidi="km-KH"/>
        </w:rPr>
        <w:t xml:space="preserve"> und</w:t>
      </w:r>
      <w:r w:rsidR="00801D46" w:rsidRPr="00086232">
        <w:rPr>
          <w:rFonts w:cs="Arial"/>
          <w:color w:val="000000"/>
          <w:lang w:val="de-DE" w:eastAsia="ja-JP" w:bidi="km-KH"/>
        </w:rPr>
        <w:t xml:space="preserve"> Herr</w:t>
      </w:r>
      <w:r w:rsidRPr="00086232">
        <w:rPr>
          <w:rFonts w:cs="Arial"/>
          <w:color w:val="000000"/>
          <w:lang w:val="de-DE" w:eastAsia="ja-JP" w:bidi="km-KH"/>
        </w:rPr>
        <w:t xml:space="preserve"> Hesham Allam, Supervisor, </w:t>
      </w:r>
      <w:r w:rsidR="00801D46" w:rsidRPr="00086232">
        <w:rPr>
          <w:rFonts w:cs="Arial"/>
          <w:color w:val="000000"/>
          <w:lang w:val="de-DE" w:eastAsia="ja-JP" w:bidi="km-KH"/>
        </w:rPr>
        <w:t>Z</w:t>
      </w:r>
      <w:r w:rsidRPr="00086232">
        <w:rPr>
          <w:rFonts w:cs="Arial"/>
          <w:color w:val="000000"/>
          <w:lang w:val="de-DE" w:eastAsia="ja-JP" w:bidi="km-KH"/>
        </w:rPr>
        <w:t>entral</w:t>
      </w:r>
      <w:r w:rsidR="00801D46" w:rsidRPr="00086232">
        <w:rPr>
          <w:rFonts w:cs="Arial"/>
          <w:color w:val="000000"/>
          <w:lang w:val="de-DE" w:eastAsia="ja-JP" w:bidi="km-KH"/>
        </w:rPr>
        <w:t xml:space="preserve">verwaltung für auswärtige Agrarbeziehungen, </w:t>
      </w:r>
      <w:r w:rsidRPr="00086232">
        <w:rPr>
          <w:rFonts w:cs="Arial"/>
          <w:color w:val="000000"/>
          <w:lang w:val="de-DE" w:eastAsia="ja-JP" w:bidi="km-KH"/>
        </w:rPr>
        <w:t>Minist</w:t>
      </w:r>
      <w:r w:rsidR="00801D46" w:rsidRPr="00086232">
        <w:rPr>
          <w:rFonts w:cs="Arial"/>
          <w:color w:val="000000"/>
          <w:lang w:val="de-DE" w:eastAsia="ja-JP" w:bidi="km-KH"/>
        </w:rPr>
        <w:t>erium für Landwirtschaft. Der</w:t>
      </w:r>
      <w:r w:rsidRPr="00086232">
        <w:rPr>
          <w:rFonts w:cs="Arial"/>
          <w:color w:val="000000"/>
          <w:lang w:val="de-DE" w:eastAsia="ja-JP" w:bidi="km-KH"/>
        </w:rPr>
        <w:t xml:space="preserve"> Minister inform</w:t>
      </w:r>
      <w:r w:rsidR="00801D46" w:rsidRPr="00086232">
        <w:rPr>
          <w:rFonts w:cs="Arial"/>
          <w:color w:val="000000"/>
          <w:lang w:val="de-DE" w:eastAsia="ja-JP" w:bidi="km-KH"/>
        </w:rPr>
        <w:t xml:space="preserve">ierte das Büro, die Arbeit an der Abänderung des Sortenschutzgesetzes (26) 2015 werde fortgesetzt und </w:t>
      </w:r>
      <w:r w:rsidR="003057C6" w:rsidRPr="00086232">
        <w:rPr>
          <w:rFonts w:cs="Arial"/>
          <w:color w:val="000000"/>
          <w:lang w:val="de-DE" w:eastAsia="ja-JP" w:bidi="km-KH"/>
        </w:rPr>
        <w:t xml:space="preserve">die vorgeschlagenen Änderungen würden dem Parlament </w:t>
      </w:r>
      <w:r w:rsidR="004C6E2D" w:rsidRPr="00086232">
        <w:rPr>
          <w:rFonts w:cs="Arial"/>
          <w:color w:val="000000"/>
          <w:lang w:val="de-DE" w:eastAsia="ja-JP" w:bidi="km-KH"/>
        </w:rPr>
        <w:t xml:space="preserve">zu gegebener Zeit unterbreitet. </w:t>
      </w:r>
      <w:r w:rsidR="00801D46" w:rsidRPr="00086232">
        <w:rPr>
          <w:rFonts w:cs="Arial"/>
          <w:color w:val="000000"/>
          <w:lang w:val="de-DE" w:eastAsia="ja-JP" w:bidi="km-KH"/>
        </w:rPr>
        <w:t xml:space="preserve"> </w:t>
      </w:r>
    </w:p>
    <w:p w14:paraId="1800C005" w14:textId="77777777" w:rsidR="008623A7" w:rsidRPr="00086232" w:rsidRDefault="008623A7" w:rsidP="00AB1A56">
      <w:pPr>
        <w:rPr>
          <w:lang w:val="de-DE"/>
        </w:rPr>
      </w:pPr>
    </w:p>
    <w:p w14:paraId="6FD335D6" w14:textId="710BEFD9" w:rsidR="008623A7" w:rsidRPr="00086232" w:rsidRDefault="004C485A" w:rsidP="007D0D8C">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4C6E2D" w:rsidRPr="00086232">
        <w:rPr>
          <w:lang w:val="de-DE"/>
        </w:rPr>
        <w:t>Am 5. März nahm das Büro</w:t>
      </w:r>
      <w:r w:rsidR="006F2DF7" w:rsidRPr="00086232">
        <w:rPr>
          <w:lang w:val="de-DE"/>
        </w:rPr>
        <w:t xml:space="preserve"> in Z</w:t>
      </w:r>
      <w:r w:rsidR="004C6E2D" w:rsidRPr="00086232">
        <w:rPr>
          <w:lang w:val="de-DE"/>
        </w:rPr>
        <w:t>ü</w:t>
      </w:r>
      <w:r w:rsidR="006F2DF7" w:rsidRPr="00086232">
        <w:rPr>
          <w:lang w:val="de-DE"/>
        </w:rPr>
        <w:t xml:space="preserve">rich, </w:t>
      </w:r>
      <w:r w:rsidR="004C6E2D" w:rsidRPr="00086232">
        <w:rPr>
          <w:lang w:val="de-DE"/>
        </w:rPr>
        <w:t>Schweiz</w:t>
      </w:r>
      <w:r w:rsidR="006F2DF7" w:rsidRPr="00086232">
        <w:rPr>
          <w:lang w:val="de-DE"/>
        </w:rPr>
        <w:t xml:space="preserve">, </w:t>
      </w:r>
      <w:r w:rsidR="004C6E2D" w:rsidRPr="00086232">
        <w:rPr>
          <w:szCs w:val="24"/>
          <w:lang w:val="de-DE"/>
        </w:rPr>
        <w:t>an der Sitzung des Ausschusses für geistiges Eigentum des ISF teil und hielt dort ein Referat über Entwicklungen in der UPOV</w:t>
      </w:r>
      <w:r w:rsidR="002A37B8" w:rsidRPr="00086232">
        <w:rPr>
          <w:szCs w:val="24"/>
          <w:lang w:val="de-DE"/>
        </w:rPr>
        <w:t>, darunter auch</w:t>
      </w:r>
      <w:r w:rsidR="00D67BA6" w:rsidRPr="00086232">
        <w:rPr>
          <w:rFonts w:cs="Arial"/>
          <w:lang w:val="de-DE"/>
        </w:rPr>
        <w:t xml:space="preserve"> </w:t>
      </w:r>
      <w:r w:rsidR="00490FBC">
        <w:rPr>
          <w:rFonts w:cs="Arial"/>
          <w:lang w:val="de-DE"/>
        </w:rPr>
        <w:t>UPOV PRISMA</w:t>
      </w:r>
      <w:r w:rsidR="00D67BA6" w:rsidRPr="00086232">
        <w:rPr>
          <w:rFonts w:cs="Arial"/>
          <w:lang w:val="de-DE"/>
        </w:rPr>
        <w:t xml:space="preserve"> </w:t>
      </w:r>
      <w:r w:rsidR="002A37B8" w:rsidRPr="00086232">
        <w:rPr>
          <w:rFonts w:cs="Arial"/>
          <w:lang w:val="de-DE"/>
        </w:rPr>
        <w:t>u</w:t>
      </w:r>
      <w:r w:rsidR="00D67BA6" w:rsidRPr="00086232">
        <w:rPr>
          <w:rFonts w:cs="Arial"/>
          <w:lang w:val="de-DE"/>
        </w:rPr>
        <w:t xml:space="preserve">nd </w:t>
      </w:r>
      <w:r w:rsidR="002A37B8" w:rsidRPr="00086232">
        <w:rPr>
          <w:rFonts w:cs="Arial"/>
          <w:lang w:val="de-DE"/>
        </w:rPr>
        <w:t>die</w:t>
      </w:r>
      <w:r w:rsidR="00D67BA6" w:rsidRPr="00086232">
        <w:rPr>
          <w:rFonts w:cs="Arial"/>
          <w:lang w:val="de-DE"/>
        </w:rPr>
        <w:t xml:space="preserve"> UPOV</w:t>
      </w:r>
      <w:r w:rsidR="002A37B8" w:rsidRPr="00086232">
        <w:rPr>
          <w:rFonts w:cs="Arial"/>
          <w:lang w:val="de-DE"/>
        </w:rPr>
        <w:t xml:space="preserve">-Anleitung zu </w:t>
      </w:r>
      <w:r w:rsidR="002A37B8" w:rsidRPr="00086232">
        <w:rPr>
          <w:bCs/>
          <w:lang w:val="de-DE"/>
        </w:rPr>
        <w:t xml:space="preserve">im wesentlichen abgeleiteten Sorten. </w:t>
      </w:r>
      <w:r w:rsidR="007D0D8C" w:rsidRPr="00086232">
        <w:rPr>
          <w:rFonts w:cs="Arial"/>
          <w:lang w:val="de-DE"/>
        </w:rPr>
        <w:t xml:space="preserve"> </w:t>
      </w:r>
    </w:p>
    <w:p w14:paraId="14C55186" w14:textId="77777777" w:rsidR="008623A7" w:rsidRPr="00086232" w:rsidRDefault="008623A7" w:rsidP="00AB1A56">
      <w:pPr>
        <w:rPr>
          <w:lang w:val="de-DE"/>
        </w:rPr>
      </w:pPr>
    </w:p>
    <w:p w14:paraId="70D5420A" w14:textId="1D8095F4" w:rsidR="008623A7" w:rsidRPr="00086232" w:rsidRDefault="004C485A" w:rsidP="00CC5A9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51D8D">
        <w:rPr>
          <w:lang w:val="de-DE"/>
        </w:rPr>
        <w:t>Vo</w:t>
      </w:r>
      <w:r w:rsidR="002A37B8" w:rsidRPr="00086232">
        <w:rPr>
          <w:lang w:val="de-DE"/>
        </w:rPr>
        <w:t xml:space="preserve">m </w:t>
      </w:r>
      <w:r w:rsidR="00851D8D">
        <w:rPr>
          <w:lang w:val="de-DE"/>
        </w:rPr>
        <w:t>5</w:t>
      </w:r>
      <w:r w:rsidR="002A37B8" w:rsidRPr="00086232">
        <w:rPr>
          <w:lang w:val="de-DE"/>
        </w:rPr>
        <w:t xml:space="preserve">. </w:t>
      </w:r>
      <w:r w:rsidR="00851D8D">
        <w:rPr>
          <w:lang w:val="de-DE"/>
        </w:rPr>
        <w:t>bis</w:t>
      </w:r>
      <w:r w:rsidR="00E833FE" w:rsidRPr="00086232">
        <w:rPr>
          <w:lang w:val="de-DE"/>
        </w:rPr>
        <w:t xml:space="preserve"> </w:t>
      </w:r>
      <w:r w:rsidR="002A37B8" w:rsidRPr="00086232">
        <w:rPr>
          <w:lang w:val="de-DE"/>
        </w:rPr>
        <w:t>7. März hatte das Büro</w:t>
      </w:r>
      <w:r w:rsidR="00E833FE" w:rsidRPr="00086232">
        <w:rPr>
          <w:lang w:val="de-DE"/>
        </w:rPr>
        <w:t xml:space="preserve"> in Angers, Fran</w:t>
      </w:r>
      <w:r w:rsidR="002A37B8" w:rsidRPr="00086232">
        <w:rPr>
          <w:lang w:val="de-DE"/>
        </w:rPr>
        <w:t>kreich</w:t>
      </w:r>
      <w:r w:rsidR="00E833FE" w:rsidRPr="00086232">
        <w:rPr>
          <w:lang w:val="de-DE"/>
        </w:rPr>
        <w:t xml:space="preserve">, </w:t>
      </w:r>
      <w:r w:rsidR="002A37B8" w:rsidRPr="00086232">
        <w:rPr>
          <w:lang w:val="de-DE"/>
        </w:rPr>
        <w:t xml:space="preserve">Sitzungen mit </w:t>
      </w:r>
      <w:r w:rsidR="009F7A82" w:rsidRPr="00086232">
        <w:rPr>
          <w:lang w:val="de-DE"/>
        </w:rPr>
        <w:t xml:space="preserve">dem </w:t>
      </w:r>
      <w:r w:rsidR="00E833FE" w:rsidRPr="00086232">
        <w:rPr>
          <w:rFonts w:cs="Arial"/>
          <w:lang w:val="de-DE"/>
        </w:rPr>
        <w:t xml:space="preserve">CPVO </w:t>
      </w:r>
      <w:r w:rsidR="002A37B8" w:rsidRPr="00086232">
        <w:rPr>
          <w:rFonts w:cs="Arial"/>
          <w:lang w:val="de-DE"/>
        </w:rPr>
        <w:t xml:space="preserve">über künftige Entwicklungen von </w:t>
      </w:r>
      <w:r w:rsidR="00490FBC">
        <w:rPr>
          <w:rFonts w:cs="Arial"/>
          <w:lang w:val="de-DE"/>
        </w:rPr>
        <w:t>UPOV PRISMA</w:t>
      </w:r>
      <w:r w:rsidR="00E833FE" w:rsidRPr="00086232">
        <w:rPr>
          <w:rFonts w:cs="Arial"/>
          <w:lang w:val="de-DE"/>
        </w:rPr>
        <w:t>.</w:t>
      </w:r>
    </w:p>
    <w:p w14:paraId="40537AF6" w14:textId="77777777" w:rsidR="008623A7" w:rsidRPr="00086232" w:rsidRDefault="008623A7" w:rsidP="00AB1A56">
      <w:pPr>
        <w:rPr>
          <w:lang w:val="de-DE"/>
        </w:rPr>
      </w:pPr>
    </w:p>
    <w:p w14:paraId="5DA0F69F" w14:textId="358026B3" w:rsidR="008623A7" w:rsidRPr="00086232" w:rsidRDefault="00D82FF6" w:rsidP="007D0D8C">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A37B8" w:rsidRPr="00086232">
        <w:rPr>
          <w:lang w:val="de-DE"/>
        </w:rPr>
        <w:t>Am 6. März kam das Büro mit Herrn</w:t>
      </w:r>
      <w:r w:rsidRPr="00086232">
        <w:rPr>
          <w:lang w:val="de-DE"/>
        </w:rPr>
        <w:t xml:space="preserve"> Mohanad Mozari, </w:t>
      </w:r>
      <w:r w:rsidR="002A37B8" w:rsidRPr="00086232">
        <w:rPr>
          <w:lang w:val="de-DE"/>
        </w:rPr>
        <w:t>Berater</w:t>
      </w:r>
      <w:r w:rsidRPr="00086232">
        <w:rPr>
          <w:lang w:val="de-DE"/>
        </w:rPr>
        <w:t xml:space="preserve">, </w:t>
      </w:r>
      <w:r w:rsidR="002A37B8" w:rsidRPr="00086232">
        <w:rPr>
          <w:lang w:val="de-DE"/>
        </w:rPr>
        <w:t xml:space="preserve">Ständige Vertretung von Ägypten, zusammen, um die nächsten Schritte im Beitrittsverfahren Ägyptens zu erörtern. </w:t>
      </w:r>
      <w:r w:rsidRPr="00086232">
        <w:rPr>
          <w:lang w:val="de-DE"/>
        </w:rPr>
        <w:t xml:space="preserve"> </w:t>
      </w:r>
    </w:p>
    <w:p w14:paraId="03222801" w14:textId="77777777" w:rsidR="008623A7" w:rsidRPr="00086232" w:rsidRDefault="008623A7" w:rsidP="00AB1A56">
      <w:pPr>
        <w:rPr>
          <w:lang w:val="de-DE"/>
        </w:rPr>
      </w:pPr>
    </w:p>
    <w:p w14:paraId="5065539A" w14:textId="3FFA32A2" w:rsidR="008623A7" w:rsidRPr="00086232" w:rsidRDefault="004C485A"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A37B8" w:rsidRPr="00086232">
        <w:rPr>
          <w:lang w:val="de-DE"/>
        </w:rPr>
        <w:t>Am 12. März nahm das Büro</w:t>
      </w:r>
      <w:r w:rsidR="00BE2FF3" w:rsidRPr="00086232">
        <w:rPr>
          <w:lang w:val="de-DE"/>
        </w:rPr>
        <w:t xml:space="preserve"> in Roelofarendsveen, N</w:t>
      </w:r>
      <w:r w:rsidR="003F2642" w:rsidRPr="00086232">
        <w:rPr>
          <w:lang w:val="de-DE"/>
        </w:rPr>
        <w:t>iederlande</w:t>
      </w:r>
      <w:r w:rsidR="00BE2FF3" w:rsidRPr="00086232">
        <w:rPr>
          <w:lang w:val="de-DE"/>
        </w:rPr>
        <w:t xml:space="preserve">, </w:t>
      </w:r>
      <w:r w:rsidR="003F2642" w:rsidRPr="00086232">
        <w:rPr>
          <w:szCs w:val="24"/>
          <w:lang w:val="de-DE"/>
        </w:rPr>
        <w:t xml:space="preserve">an einer von Naktuinbouw organisierten Tagung mit einer Delegation aus Myanmar teil, um den derzeitigen Stand des Gesetzgebungsverfahrens hinsichtlich des Sortenschutzgesetzes Myanmars zu erörtern.  </w:t>
      </w:r>
    </w:p>
    <w:p w14:paraId="5A451F5A" w14:textId="77777777" w:rsidR="008623A7" w:rsidRPr="00086232" w:rsidRDefault="008623A7" w:rsidP="00AB1A56">
      <w:pPr>
        <w:rPr>
          <w:lang w:val="de-DE"/>
        </w:rPr>
      </w:pPr>
    </w:p>
    <w:p w14:paraId="28D09976" w14:textId="27767C68" w:rsidR="008623A7" w:rsidRPr="00086232" w:rsidRDefault="00CF61F8" w:rsidP="00CF61F8">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F2642" w:rsidRPr="00086232">
        <w:rPr>
          <w:lang w:val="de-DE"/>
        </w:rPr>
        <w:t>Am 13. März erhielt das Büro in</w:t>
      </w:r>
      <w:r w:rsidR="00E906A5" w:rsidRPr="00086232">
        <w:rPr>
          <w:lang w:val="de-DE"/>
        </w:rPr>
        <w:t xml:space="preserve"> Gen</w:t>
      </w:r>
      <w:r w:rsidR="003F2642" w:rsidRPr="00086232">
        <w:rPr>
          <w:lang w:val="de-DE"/>
        </w:rPr>
        <w:t>f den Besuch von Herrn</w:t>
      </w:r>
      <w:r w:rsidR="00F5648A" w:rsidRPr="00086232">
        <w:rPr>
          <w:rFonts w:cs="Arial"/>
          <w:lang w:val="de-DE"/>
        </w:rPr>
        <w:t xml:space="preserve"> Pascal Schafhauser, </w:t>
      </w:r>
      <w:r w:rsidR="00D61F47" w:rsidRPr="00086232">
        <w:rPr>
          <w:lang w:val="de-DE"/>
        </w:rPr>
        <w:t>stellvertretender Ständiger Vertreter, Ständige Mission Liechtensteins, und Herrn</w:t>
      </w:r>
      <w:r w:rsidR="00E906A5" w:rsidRPr="00086232">
        <w:rPr>
          <w:lang w:val="de-DE"/>
        </w:rPr>
        <w:t xml:space="preserve"> Daniel Batliner, Diplomati</w:t>
      </w:r>
      <w:r w:rsidR="00D61F47" w:rsidRPr="00086232">
        <w:rPr>
          <w:lang w:val="de-DE"/>
        </w:rPr>
        <w:t>s</w:t>
      </w:r>
      <w:r w:rsidR="00E906A5" w:rsidRPr="00086232">
        <w:rPr>
          <w:lang w:val="de-DE"/>
        </w:rPr>
        <w:t>c</w:t>
      </w:r>
      <w:r w:rsidR="00D61F47" w:rsidRPr="00086232">
        <w:rPr>
          <w:lang w:val="de-DE"/>
        </w:rPr>
        <w:t>her Mitarbeiter</w:t>
      </w:r>
      <w:r w:rsidR="00E906A5" w:rsidRPr="00086232">
        <w:rPr>
          <w:lang w:val="de-DE"/>
        </w:rPr>
        <w:t xml:space="preserve">, </w:t>
      </w:r>
      <w:r w:rsidR="00D61F47" w:rsidRPr="00086232">
        <w:rPr>
          <w:lang w:val="de-DE"/>
        </w:rPr>
        <w:t>Amt für Auswärtige Angelegenheiten Liechtensteins, um die von der liechtensteinischen Regierung unterbreitete Gesetzesvorlage zu erörtern und ergänzende Informationen zum Gesetzgebungs- und Beitrittsverfahren zu geben</w:t>
      </w:r>
      <w:r w:rsidR="00E906A5" w:rsidRPr="00086232">
        <w:rPr>
          <w:lang w:val="de-DE"/>
        </w:rPr>
        <w:t>.</w:t>
      </w:r>
      <w:r w:rsidR="00D61F47" w:rsidRPr="00086232">
        <w:rPr>
          <w:lang w:val="de-DE"/>
        </w:rPr>
        <w:t xml:space="preserve"> </w:t>
      </w:r>
    </w:p>
    <w:p w14:paraId="659C0E92" w14:textId="77777777" w:rsidR="008623A7" w:rsidRPr="00086232" w:rsidRDefault="008623A7" w:rsidP="00AB1A56">
      <w:pPr>
        <w:rPr>
          <w:lang w:val="de-DE"/>
        </w:rPr>
      </w:pPr>
    </w:p>
    <w:p w14:paraId="2EE7D48D" w14:textId="630D0D9A" w:rsidR="008623A7" w:rsidRPr="00086232" w:rsidRDefault="004C485A" w:rsidP="00AB1A56">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006F2DF7" w:rsidRPr="00086232">
        <w:rPr>
          <w:lang w:val="de-DE"/>
        </w:rPr>
        <w:tab/>
      </w:r>
      <w:r w:rsidR="00081886" w:rsidRPr="00086232">
        <w:rPr>
          <w:lang w:val="de-DE"/>
        </w:rPr>
        <w:t xml:space="preserve">Am </w:t>
      </w:r>
      <w:r w:rsidR="00A024DB" w:rsidRPr="00086232">
        <w:rPr>
          <w:lang w:val="de-DE"/>
        </w:rPr>
        <w:t>1</w:t>
      </w:r>
      <w:r w:rsidR="00064E53" w:rsidRPr="00086232">
        <w:rPr>
          <w:lang w:val="de-DE"/>
        </w:rPr>
        <w:t>5</w:t>
      </w:r>
      <w:r w:rsidR="00081886" w:rsidRPr="00086232">
        <w:rPr>
          <w:lang w:val="de-DE"/>
        </w:rPr>
        <w:t>. März</w:t>
      </w:r>
      <w:r w:rsidR="00064E53" w:rsidRPr="00086232">
        <w:rPr>
          <w:lang w:val="de-DE"/>
        </w:rPr>
        <w:t xml:space="preserve"> </w:t>
      </w:r>
      <w:r w:rsidR="00081886" w:rsidRPr="00086232">
        <w:rPr>
          <w:lang w:val="de-DE"/>
        </w:rPr>
        <w:t xml:space="preserve">nahm das Büro </w:t>
      </w:r>
      <w:r w:rsidR="00064E53" w:rsidRPr="00086232">
        <w:rPr>
          <w:lang w:val="de-DE"/>
        </w:rPr>
        <w:t xml:space="preserve">in Basel, </w:t>
      </w:r>
      <w:r w:rsidR="00081886" w:rsidRPr="00086232">
        <w:rPr>
          <w:lang w:val="de-DE"/>
        </w:rPr>
        <w:t>Schweiz, an der von der Schweizer Regierung organisierten 15. Ausgabe des</w:t>
      </w:r>
      <w:r w:rsidR="00A318EF" w:rsidRPr="00086232">
        <w:rPr>
          <w:lang w:val="de-DE"/>
        </w:rPr>
        <w:t xml:space="preserve"> International Career Day 2018</w:t>
      </w:r>
      <w:r w:rsidR="00081886" w:rsidRPr="00086232">
        <w:rPr>
          <w:lang w:val="de-DE"/>
        </w:rPr>
        <w:t xml:space="preserve"> teil und hielt ein Referat über die UPOV</w:t>
      </w:r>
      <w:r w:rsidR="00592854" w:rsidRPr="00086232">
        <w:rPr>
          <w:rFonts w:cs="Arial"/>
          <w:lang w:val="de-DE"/>
        </w:rPr>
        <w:t>.</w:t>
      </w:r>
    </w:p>
    <w:p w14:paraId="0ED1F314" w14:textId="77777777" w:rsidR="008623A7" w:rsidRPr="00086232" w:rsidRDefault="008623A7" w:rsidP="00AB1A56">
      <w:pPr>
        <w:rPr>
          <w:rFonts w:cs="Arial"/>
          <w:lang w:val="de-DE"/>
        </w:rPr>
      </w:pPr>
    </w:p>
    <w:p w14:paraId="2766EF2E" w14:textId="79F5C0C0" w:rsidR="008623A7" w:rsidRPr="00086232" w:rsidRDefault="001E5DCD" w:rsidP="008623A7">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Am 15. März hielt das Büro am </w:t>
      </w:r>
      <w:r w:rsidR="00851D8D">
        <w:rPr>
          <w:lang w:val="de-DE"/>
        </w:rPr>
        <w:t xml:space="preserve">Sitz der </w:t>
      </w:r>
      <w:r w:rsidR="008623A7" w:rsidRPr="00086232">
        <w:rPr>
          <w:lang w:val="de-DE"/>
        </w:rPr>
        <w:t xml:space="preserve">WIPO in Genf </w:t>
      </w:r>
      <w:r w:rsidR="006649A8" w:rsidRPr="00086232">
        <w:rPr>
          <w:lang w:val="de-DE"/>
        </w:rPr>
        <w:t>im Rahmen der WIPO/WTO-Weiterbildung für Regierungsbeamte zum Thema</w:t>
      </w:r>
      <w:r w:rsidR="008623A7" w:rsidRPr="00086232">
        <w:rPr>
          <w:lang w:val="de-DE"/>
        </w:rPr>
        <w:t xml:space="preserve"> geistiges Eigentum ein Referat über „Sortenschutz nach dem UPOV-Übereinkommen (Gesetzgebung, Politik und Entwicklung)“.</w:t>
      </w:r>
      <w:r w:rsidR="006649A8" w:rsidRPr="00086232">
        <w:rPr>
          <w:rFonts w:cs="Arial"/>
          <w:lang w:val="de-DE"/>
        </w:rPr>
        <w:t xml:space="preserve"> Personen </w:t>
      </w:r>
      <w:r w:rsidR="00CA0300" w:rsidRPr="00086232">
        <w:rPr>
          <w:rFonts w:cs="Arial"/>
          <w:lang w:val="de-DE"/>
        </w:rPr>
        <w:t xml:space="preserve">aus folgenden Ländern </w:t>
      </w:r>
      <w:r w:rsidR="006649A8" w:rsidRPr="00086232">
        <w:rPr>
          <w:rFonts w:cs="Arial"/>
          <w:lang w:val="de-DE"/>
        </w:rPr>
        <w:t xml:space="preserve">nahmen </w:t>
      </w:r>
      <w:r w:rsidR="00851D8D">
        <w:rPr>
          <w:rFonts w:cs="Arial"/>
          <w:lang w:val="de-DE"/>
        </w:rPr>
        <w:t xml:space="preserve">an der Weiterbildung </w:t>
      </w:r>
      <w:r w:rsidR="006649A8" w:rsidRPr="00086232">
        <w:rPr>
          <w:rFonts w:cs="Arial"/>
          <w:lang w:val="de-DE"/>
        </w:rPr>
        <w:t>teil</w:t>
      </w:r>
      <w:r w:rsidRPr="00086232">
        <w:rPr>
          <w:rFonts w:cs="Arial"/>
          <w:lang w:val="de-DE"/>
        </w:rPr>
        <w:t xml:space="preserve">: </w:t>
      </w:r>
      <w:r w:rsidR="00490FBC" w:rsidRPr="00086232">
        <w:rPr>
          <w:rFonts w:cs="Arial"/>
          <w:lang w:val="de-DE"/>
        </w:rPr>
        <w:t>Ägypten</w:t>
      </w:r>
      <w:r w:rsidR="00490FBC">
        <w:rPr>
          <w:rFonts w:cs="Arial"/>
          <w:lang w:val="de-DE"/>
        </w:rPr>
        <w:t xml:space="preserve">, </w:t>
      </w:r>
      <w:r w:rsidR="00490FBC" w:rsidRPr="00086232">
        <w:rPr>
          <w:rFonts w:cs="Arial"/>
          <w:lang w:val="de-DE"/>
        </w:rPr>
        <w:t>Algerien</w:t>
      </w:r>
      <w:r w:rsidR="00490FBC">
        <w:rPr>
          <w:rFonts w:cs="Arial"/>
          <w:lang w:val="de-DE"/>
        </w:rPr>
        <w:t xml:space="preserve">, </w:t>
      </w:r>
      <w:r w:rsidR="00490FBC" w:rsidRPr="00086232">
        <w:rPr>
          <w:rFonts w:cs="Arial"/>
          <w:lang w:val="de-DE"/>
        </w:rPr>
        <w:t>Äthiopien</w:t>
      </w:r>
      <w:r w:rsidR="00490FBC">
        <w:rPr>
          <w:rFonts w:cs="Arial"/>
          <w:lang w:val="de-DE"/>
        </w:rPr>
        <w:t xml:space="preserve">, </w:t>
      </w:r>
      <w:r w:rsidR="00490FBC" w:rsidRPr="00086232">
        <w:rPr>
          <w:rFonts w:cs="Arial"/>
          <w:lang w:val="de-DE"/>
        </w:rPr>
        <w:t>Bangladesch</w:t>
      </w:r>
      <w:r w:rsidR="00490FBC">
        <w:rPr>
          <w:rFonts w:cs="Arial"/>
          <w:lang w:val="de-DE"/>
        </w:rPr>
        <w:t xml:space="preserve">, </w:t>
      </w:r>
      <w:r w:rsidR="00490FBC" w:rsidRPr="00086232">
        <w:rPr>
          <w:rFonts w:cs="Arial"/>
          <w:lang w:val="de-DE"/>
        </w:rPr>
        <w:t>Belarus</w:t>
      </w:r>
      <w:r w:rsidR="00490FBC">
        <w:rPr>
          <w:rFonts w:cs="Arial"/>
          <w:lang w:val="de-DE"/>
        </w:rPr>
        <w:t xml:space="preserve">, </w:t>
      </w:r>
      <w:r w:rsidR="00490FBC" w:rsidRPr="00086232">
        <w:rPr>
          <w:rFonts w:cs="Arial"/>
          <w:lang w:val="de-DE"/>
        </w:rPr>
        <w:t>Benin</w:t>
      </w:r>
      <w:r w:rsidR="00490FBC">
        <w:rPr>
          <w:rFonts w:cs="Arial"/>
          <w:lang w:val="de-DE"/>
        </w:rPr>
        <w:t xml:space="preserve">, </w:t>
      </w:r>
      <w:r w:rsidR="00490FBC" w:rsidRPr="00086232">
        <w:rPr>
          <w:rFonts w:cs="Arial"/>
          <w:lang w:val="de-DE"/>
        </w:rPr>
        <w:t xml:space="preserve">Demokratische </w:t>
      </w:r>
      <w:r w:rsidR="00490FBC">
        <w:rPr>
          <w:rFonts w:cs="Arial"/>
          <w:lang w:val="de-DE"/>
        </w:rPr>
        <w:t>Volksr</w:t>
      </w:r>
      <w:r w:rsidR="00490FBC" w:rsidRPr="00086232">
        <w:rPr>
          <w:rFonts w:cs="Arial"/>
          <w:lang w:val="de-DE"/>
        </w:rPr>
        <w:t>epublik Laos</w:t>
      </w:r>
      <w:r w:rsidR="00490FBC">
        <w:rPr>
          <w:rFonts w:cs="Arial"/>
          <w:lang w:val="de-DE"/>
        </w:rPr>
        <w:t xml:space="preserve">, </w:t>
      </w:r>
      <w:r w:rsidR="00490FBC" w:rsidRPr="00086232">
        <w:rPr>
          <w:rFonts w:cs="Arial"/>
          <w:lang w:val="de-DE"/>
        </w:rPr>
        <w:t>Dominikanische Republik</w:t>
      </w:r>
      <w:r w:rsidR="00490FBC">
        <w:rPr>
          <w:rFonts w:cs="Arial"/>
          <w:lang w:val="de-DE"/>
        </w:rPr>
        <w:t xml:space="preserve">, </w:t>
      </w:r>
      <w:r w:rsidR="00490FBC" w:rsidRPr="00086232">
        <w:rPr>
          <w:rFonts w:cs="Arial"/>
          <w:lang w:val="de-DE"/>
        </w:rPr>
        <w:t>Ecuador</w:t>
      </w:r>
      <w:r w:rsidR="00490FBC">
        <w:rPr>
          <w:rFonts w:cs="Arial"/>
          <w:lang w:val="de-DE"/>
        </w:rPr>
        <w:t xml:space="preserve">, </w:t>
      </w:r>
      <w:r w:rsidR="00490FBC" w:rsidRPr="00086232">
        <w:rPr>
          <w:rFonts w:cs="Arial"/>
          <w:lang w:val="de-DE"/>
        </w:rPr>
        <w:t>Gambia</w:t>
      </w:r>
      <w:r w:rsidR="00490FBC">
        <w:rPr>
          <w:rFonts w:cs="Arial"/>
          <w:lang w:val="de-DE"/>
        </w:rPr>
        <w:t xml:space="preserve">, </w:t>
      </w:r>
      <w:r w:rsidR="00490FBC" w:rsidRPr="00086232">
        <w:rPr>
          <w:rFonts w:cs="Arial"/>
          <w:lang w:val="de-DE"/>
        </w:rPr>
        <w:t>Guatemala</w:t>
      </w:r>
      <w:r w:rsidR="00490FBC">
        <w:rPr>
          <w:rFonts w:cs="Arial"/>
          <w:lang w:val="de-DE"/>
        </w:rPr>
        <w:t xml:space="preserve">, </w:t>
      </w:r>
      <w:r w:rsidR="00490FBC" w:rsidRPr="00086232">
        <w:rPr>
          <w:rFonts w:cs="Arial"/>
          <w:lang w:val="de-DE"/>
        </w:rPr>
        <w:t>Jamaika</w:t>
      </w:r>
      <w:r w:rsidR="00490FBC">
        <w:rPr>
          <w:rFonts w:cs="Arial"/>
          <w:lang w:val="de-DE"/>
        </w:rPr>
        <w:t xml:space="preserve">, </w:t>
      </w:r>
      <w:r w:rsidR="00490FBC" w:rsidRPr="00086232">
        <w:rPr>
          <w:rFonts w:cs="Arial"/>
          <w:lang w:val="de-DE"/>
        </w:rPr>
        <w:t>Jordanien</w:t>
      </w:r>
      <w:r w:rsidR="00490FBC">
        <w:rPr>
          <w:rFonts w:cs="Arial"/>
          <w:lang w:val="de-DE"/>
        </w:rPr>
        <w:t xml:space="preserve">, </w:t>
      </w:r>
      <w:r w:rsidR="00490FBC" w:rsidRPr="00086232">
        <w:rPr>
          <w:rFonts w:cs="Arial"/>
          <w:lang w:val="de-DE"/>
        </w:rPr>
        <w:t>Kasachstan</w:t>
      </w:r>
      <w:r w:rsidR="00490FBC">
        <w:rPr>
          <w:rFonts w:cs="Arial"/>
          <w:lang w:val="de-DE"/>
        </w:rPr>
        <w:t xml:space="preserve">, </w:t>
      </w:r>
      <w:r w:rsidR="00490FBC" w:rsidRPr="00086232">
        <w:rPr>
          <w:rFonts w:cs="Arial"/>
          <w:lang w:val="de-DE"/>
        </w:rPr>
        <w:t>Kirgisistan</w:t>
      </w:r>
      <w:r w:rsidR="00490FBC">
        <w:rPr>
          <w:rFonts w:cs="Arial"/>
          <w:lang w:val="de-DE"/>
        </w:rPr>
        <w:t xml:space="preserve">, </w:t>
      </w:r>
      <w:r w:rsidR="00490FBC" w:rsidRPr="00086232">
        <w:rPr>
          <w:rFonts w:cs="Arial"/>
          <w:lang w:val="de-DE"/>
        </w:rPr>
        <w:t>Kuba</w:t>
      </w:r>
      <w:r w:rsidR="00490FBC">
        <w:rPr>
          <w:rFonts w:cs="Arial"/>
          <w:lang w:val="de-DE"/>
        </w:rPr>
        <w:t xml:space="preserve">, </w:t>
      </w:r>
      <w:r w:rsidR="00490FBC" w:rsidRPr="00086232">
        <w:rPr>
          <w:rFonts w:cs="Arial"/>
          <w:lang w:val="de-DE"/>
        </w:rPr>
        <w:t>Liberia</w:t>
      </w:r>
      <w:r w:rsidR="00490FBC">
        <w:rPr>
          <w:rFonts w:cs="Arial"/>
          <w:lang w:val="de-DE"/>
        </w:rPr>
        <w:t xml:space="preserve">, </w:t>
      </w:r>
      <w:r w:rsidR="00490FBC" w:rsidRPr="00086232">
        <w:rPr>
          <w:rFonts w:cs="Arial"/>
          <w:lang w:val="de-DE"/>
        </w:rPr>
        <w:t>Mauritius</w:t>
      </w:r>
      <w:r w:rsidR="00490FBC">
        <w:rPr>
          <w:rFonts w:cs="Arial"/>
          <w:lang w:val="de-DE"/>
        </w:rPr>
        <w:t xml:space="preserve">, </w:t>
      </w:r>
      <w:r w:rsidR="00490FBC" w:rsidRPr="00086232">
        <w:rPr>
          <w:rFonts w:cs="Arial"/>
          <w:lang w:val="de-DE"/>
        </w:rPr>
        <w:t>Myanmar</w:t>
      </w:r>
      <w:r w:rsidR="00490FBC">
        <w:rPr>
          <w:rFonts w:cs="Arial"/>
          <w:lang w:val="de-DE"/>
        </w:rPr>
        <w:t xml:space="preserve">, </w:t>
      </w:r>
      <w:r w:rsidR="00490FBC" w:rsidRPr="00086232">
        <w:rPr>
          <w:rFonts w:cs="Arial"/>
          <w:lang w:val="de-DE"/>
        </w:rPr>
        <w:t>Nepal</w:t>
      </w:r>
      <w:r w:rsidR="00490FBC">
        <w:rPr>
          <w:rFonts w:cs="Arial"/>
          <w:lang w:val="de-DE"/>
        </w:rPr>
        <w:t xml:space="preserve">, </w:t>
      </w:r>
      <w:r w:rsidR="00490FBC" w:rsidRPr="00086232">
        <w:rPr>
          <w:rFonts w:cs="Arial"/>
          <w:lang w:val="de-DE"/>
        </w:rPr>
        <w:t>Pakistan</w:t>
      </w:r>
      <w:r w:rsidR="00490FBC">
        <w:rPr>
          <w:rFonts w:cs="Arial"/>
          <w:lang w:val="de-DE"/>
        </w:rPr>
        <w:t xml:space="preserve">, </w:t>
      </w:r>
      <w:r w:rsidR="00490FBC" w:rsidRPr="00086232">
        <w:rPr>
          <w:rFonts w:cs="Arial"/>
          <w:lang w:val="de-DE"/>
        </w:rPr>
        <w:t>Peru</w:t>
      </w:r>
      <w:r w:rsidR="00490FBC">
        <w:rPr>
          <w:rFonts w:cs="Arial"/>
          <w:lang w:val="de-DE"/>
        </w:rPr>
        <w:t xml:space="preserve">, </w:t>
      </w:r>
      <w:r w:rsidR="00490FBC" w:rsidRPr="00086232">
        <w:rPr>
          <w:rFonts w:cs="Arial"/>
          <w:lang w:val="de-DE"/>
        </w:rPr>
        <w:t>Sambia</w:t>
      </w:r>
      <w:r w:rsidR="00490FBC">
        <w:t xml:space="preserve">, </w:t>
      </w:r>
      <w:r w:rsidR="00490FBC" w:rsidRPr="00086232">
        <w:rPr>
          <w:rFonts w:cs="Arial"/>
          <w:lang w:val="de-DE"/>
        </w:rPr>
        <w:t>Saudi-Arabien</w:t>
      </w:r>
      <w:r w:rsidR="00490FBC">
        <w:rPr>
          <w:rFonts w:cs="Arial"/>
          <w:lang w:val="de-DE"/>
        </w:rPr>
        <w:t xml:space="preserve">, </w:t>
      </w:r>
      <w:r w:rsidR="00490FBC" w:rsidRPr="00086232">
        <w:rPr>
          <w:rFonts w:cs="Arial"/>
          <w:lang w:val="de-DE"/>
        </w:rPr>
        <w:t>Serbien</w:t>
      </w:r>
      <w:r w:rsidR="00490FBC">
        <w:rPr>
          <w:rFonts w:cs="Arial"/>
          <w:lang w:val="de-DE"/>
        </w:rPr>
        <w:t xml:space="preserve">, </w:t>
      </w:r>
      <w:r w:rsidR="00490FBC" w:rsidRPr="00086232">
        <w:rPr>
          <w:rFonts w:cs="Arial"/>
          <w:lang w:val="de-DE"/>
        </w:rPr>
        <w:t>Sri Lanka</w:t>
      </w:r>
      <w:r w:rsidR="00490FBC">
        <w:rPr>
          <w:rFonts w:cs="Arial"/>
          <w:lang w:val="de-DE"/>
        </w:rPr>
        <w:t xml:space="preserve">, </w:t>
      </w:r>
      <w:r w:rsidR="00490FBC" w:rsidRPr="00086232">
        <w:rPr>
          <w:rFonts w:cs="Arial"/>
          <w:lang w:val="de-DE"/>
        </w:rPr>
        <w:t>St. Kitts und Nevis</w:t>
      </w:r>
      <w:r w:rsidR="00490FBC">
        <w:rPr>
          <w:rFonts w:cs="Arial"/>
          <w:lang w:val="de-DE"/>
        </w:rPr>
        <w:t xml:space="preserve">, </w:t>
      </w:r>
      <w:r w:rsidR="00490FBC" w:rsidRPr="00086232">
        <w:rPr>
          <w:rFonts w:cs="Arial"/>
          <w:lang w:val="de-DE"/>
        </w:rPr>
        <w:t>Südafrika</w:t>
      </w:r>
      <w:r w:rsidR="00490FBC">
        <w:rPr>
          <w:rFonts w:cs="Arial"/>
          <w:lang w:val="de-DE"/>
        </w:rPr>
        <w:t xml:space="preserve">, </w:t>
      </w:r>
      <w:r w:rsidR="00490FBC" w:rsidRPr="00086232">
        <w:rPr>
          <w:rFonts w:cs="Arial"/>
          <w:lang w:val="de-DE"/>
        </w:rPr>
        <w:t>Thailand</w:t>
      </w:r>
      <w:r w:rsidR="00490FBC">
        <w:rPr>
          <w:rFonts w:cs="Arial"/>
          <w:lang w:val="de-DE"/>
        </w:rPr>
        <w:t xml:space="preserve"> und </w:t>
      </w:r>
      <w:r w:rsidR="00490FBC" w:rsidRPr="00086232">
        <w:rPr>
          <w:rFonts w:cs="Arial"/>
          <w:lang w:val="de-DE"/>
        </w:rPr>
        <w:t>Vietnam</w:t>
      </w:r>
      <w:r w:rsidR="00E0693E" w:rsidRPr="00086232">
        <w:rPr>
          <w:rFonts w:cs="Arial"/>
          <w:lang w:val="de-DE"/>
        </w:rPr>
        <w:t>. Die Ständige Vertretung des Vereinigten Königreichs hat</w:t>
      </w:r>
      <w:r w:rsidR="00490FBC">
        <w:rPr>
          <w:rFonts w:cs="Arial"/>
          <w:lang w:val="de-DE"/>
        </w:rPr>
        <w:t>te einen Beobachter entsandt.</w:t>
      </w:r>
    </w:p>
    <w:p w14:paraId="32F271EE" w14:textId="77777777" w:rsidR="008623A7" w:rsidRPr="00086232" w:rsidRDefault="008623A7" w:rsidP="001E5DCD">
      <w:pPr>
        <w:rPr>
          <w:rFonts w:cs="Arial"/>
          <w:lang w:val="de-DE"/>
        </w:rPr>
      </w:pPr>
    </w:p>
    <w:p w14:paraId="1A099679" w14:textId="37DD4A83" w:rsidR="008623A7" w:rsidRPr="00086232" w:rsidRDefault="00E4274A" w:rsidP="001E5DCD">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E0693E" w:rsidRPr="00086232">
        <w:rPr>
          <w:lang w:val="de-DE"/>
        </w:rPr>
        <w:t>Am 15. März erhielt das Büro</w:t>
      </w:r>
      <w:r w:rsidRPr="00086232">
        <w:rPr>
          <w:lang w:val="de-DE"/>
        </w:rPr>
        <w:t xml:space="preserve"> in Gen</w:t>
      </w:r>
      <w:r w:rsidR="00E0693E" w:rsidRPr="00086232">
        <w:rPr>
          <w:lang w:val="de-DE"/>
        </w:rPr>
        <w:t>f den Besuch von Herrn</w:t>
      </w:r>
      <w:r w:rsidRPr="00086232">
        <w:rPr>
          <w:lang w:val="de-DE"/>
        </w:rPr>
        <w:t xml:space="preserve"> Amadou Tankoano, </w:t>
      </w:r>
      <w:r w:rsidR="00E0693E" w:rsidRPr="00086232">
        <w:rPr>
          <w:lang w:val="de-DE"/>
        </w:rPr>
        <w:t xml:space="preserve">Dozent für </w:t>
      </w:r>
      <w:r w:rsidR="00A40BD0" w:rsidRPr="00086232">
        <w:rPr>
          <w:lang w:val="de-DE"/>
        </w:rPr>
        <w:t>gewerbliches Eigentumsrecht</w:t>
      </w:r>
      <w:r w:rsidRPr="00086232">
        <w:rPr>
          <w:lang w:val="de-DE"/>
        </w:rPr>
        <w:t>, Fa</w:t>
      </w:r>
      <w:r w:rsidR="00A40BD0" w:rsidRPr="00086232">
        <w:rPr>
          <w:lang w:val="de-DE"/>
        </w:rPr>
        <w:t>kultät für Wirtschafts- und Rechtswissenschaften</w:t>
      </w:r>
      <w:r w:rsidRPr="00086232">
        <w:rPr>
          <w:lang w:val="de-DE"/>
        </w:rPr>
        <w:t>, Universit</w:t>
      </w:r>
      <w:r w:rsidR="00A40BD0" w:rsidRPr="00086232">
        <w:rPr>
          <w:lang w:val="de-DE"/>
        </w:rPr>
        <w:t>ät</w:t>
      </w:r>
      <w:r w:rsidRPr="00086232">
        <w:rPr>
          <w:lang w:val="de-DE"/>
        </w:rPr>
        <w:t xml:space="preserve"> Abdou Moumouni </w:t>
      </w:r>
      <w:r w:rsidR="00A40BD0" w:rsidRPr="00086232">
        <w:rPr>
          <w:lang w:val="de-DE"/>
        </w:rPr>
        <w:t>in</w:t>
      </w:r>
      <w:r w:rsidRPr="00086232">
        <w:rPr>
          <w:lang w:val="de-DE"/>
        </w:rPr>
        <w:t xml:space="preserve"> Niamey, </w:t>
      </w:r>
      <w:r w:rsidR="001A0169" w:rsidRPr="00086232">
        <w:rPr>
          <w:lang w:val="de-DE"/>
        </w:rPr>
        <w:t xml:space="preserve">Niger, </w:t>
      </w:r>
      <w:r w:rsidR="00A40BD0" w:rsidRPr="00086232">
        <w:rPr>
          <w:lang w:val="de-DE"/>
        </w:rPr>
        <w:t>u</w:t>
      </w:r>
      <w:r w:rsidRPr="00086232">
        <w:rPr>
          <w:lang w:val="de-DE"/>
        </w:rPr>
        <w:t xml:space="preserve">nd </w:t>
      </w:r>
      <w:r w:rsidR="00A40BD0" w:rsidRPr="00086232">
        <w:rPr>
          <w:lang w:val="de-DE"/>
        </w:rPr>
        <w:t>erörterte mit ihm die Vorbereitung von Sor</w:t>
      </w:r>
      <w:r w:rsidR="00490FBC">
        <w:rPr>
          <w:lang w:val="de-DE"/>
        </w:rPr>
        <w:t xml:space="preserve">tenschutz-Informationsmaterial </w:t>
      </w:r>
      <w:r w:rsidR="00A40BD0" w:rsidRPr="00086232">
        <w:rPr>
          <w:lang w:val="de-DE"/>
        </w:rPr>
        <w:t xml:space="preserve">für Richter in der OAPI-Region. </w:t>
      </w:r>
    </w:p>
    <w:p w14:paraId="7CDE5FB8" w14:textId="77777777" w:rsidR="008623A7" w:rsidRPr="00086232" w:rsidRDefault="008623A7" w:rsidP="00AB1A56">
      <w:pPr>
        <w:rPr>
          <w:rFonts w:cs="Arial"/>
          <w:lang w:val="de-DE"/>
        </w:rPr>
      </w:pPr>
    </w:p>
    <w:p w14:paraId="7A0B05C9" w14:textId="1382CDD8" w:rsidR="008623A7" w:rsidRPr="00086232" w:rsidRDefault="00521709" w:rsidP="00CD0D22">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40BD0" w:rsidRPr="00086232">
        <w:rPr>
          <w:lang w:val="de-DE"/>
        </w:rPr>
        <w:t xml:space="preserve">Am 19. März erhielt das Büro </w:t>
      </w:r>
      <w:r w:rsidRPr="00086232">
        <w:rPr>
          <w:lang w:val="de-DE"/>
        </w:rPr>
        <w:t>in Gen</w:t>
      </w:r>
      <w:r w:rsidR="00A40BD0" w:rsidRPr="00086232">
        <w:rPr>
          <w:lang w:val="de-DE"/>
        </w:rPr>
        <w:t>f den Besuch von Frau</w:t>
      </w:r>
      <w:r w:rsidRPr="00086232">
        <w:rPr>
          <w:lang w:val="de-DE"/>
        </w:rPr>
        <w:t xml:space="preserve"> Catherine Langat, Techni</w:t>
      </w:r>
      <w:r w:rsidR="00A40BD0" w:rsidRPr="00086232">
        <w:rPr>
          <w:lang w:val="de-DE"/>
        </w:rPr>
        <w:t>sche Leiterin,</w:t>
      </w:r>
      <w:r w:rsidRPr="00086232">
        <w:rPr>
          <w:lang w:val="de-DE"/>
        </w:rPr>
        <w:t xml:space="preserve"> P</w:t>
      </w:r>
      <w:r w:rsidR="00A40BD0" w:rsidRPr="00086232">
        <w:rPr>
          <w:lang w:val="de-DE"/>
        </w:rPr>
        <w:t>f</w:t>
      </w:r>
      <w:r w:rsidRPr="00086232">
        <w:rPr>
          <w:lang w:val="de-DE"/>
        </w:rPr>
        <w:t>lan</w:t>
      </w:r>
      <w:r w:rsidR="00A40BD0" w:rsidRPr="00086232">
        <w:rPr>
          <w:lang w:val="de-DE"/>
        </w:rPr>
        <w:t xml:space="preserve">zenzüchtung und </w:t>
      </w:r>
      <w:r w:rsidR="004167A9" w:rsidRPr="00086232">
        <w:rPr>
          <w:lang w:val="de-DE"/>
        </w:rPr>
        <w:t>Sorteneintragung</w:t>
      </w:r>
      <w:r w:rsidRPr="00086232">
        <w:rPr>
          <w:lang w:val="de-DE"/>
        </w:rPr>
        <w:t xml:space="preserve">, ESA, </w:t>
      </w:r>
      <w:r w:rsidR="00851D8D">
        <w:rPr>
          <w:lang w:val="de-DE"/>
        </w:rPr>
        <w:t xml:space="preserve">die </w:t>
      </w:r>
      <w:r w:rsidR="004167A9" w:rsidRPr="00086232">
        <w:rPr>
          <w:lang w:val="de-DE"/>
        </w:rPr>
        <w:t>Referat</w:t>
      </w:r>
      <w:r w:rsidR="00851D8D">
        <w:rPr>
          <w:lang w:val="de-DE"/>
        </w:rPr>
        <w:t>e</w:t>
      </w:r>
      <w:r w:rsidR="004167A9" w:rsidRPr="00086232">
        <w:rPr>
          <w:lang w:val="de-DE"/>
        </w:rPr>
        <w:t xml:space="preserve"> über </w:t>
      </w:r>
      <w:r w:rsidR="00490FBC">
        <w:rPr>
          <w:lang w:val="de-DE"/>
        </w:rPr>
        <w:t>UPOV PRISMA</w:t>
      </w:r>
      <w:r w:rsidRPr="00086232">
        <w:rPr>
          <w:lang w:val="de-DE"/>
        </w:rPr>
        <w:t xml:space="preserve">, </w:t>
      </w:r>
      <w:r w:rsidR="004167A9" w:rsidRPr="00086232">
        <w:rPr>
          <w:lang w:val="de-DE"/>
        </w:rPr>
        <w:t xml:space="preserve">die </w:t>
      </w:r>
      <w:r w:rsidR="00851D8D">
        <w:rPr>
          <w:lang w:val="de-DE"/>
        </w:rPr>
        <w:t>Tätigkeit</w:t>
      </w:r>
      <w:r w:rsidR="004167A9" w:rsidRPr="00086232">
        <w:rPr>
          <w:lang w:val="de-DE"/>
        </w:rPr>
        <w:t xml:space="preserve"> der Technischen Arbeitsgruppen, die Prüfungsrichtlinien sowie die Datenbanken</w:t>
      </w:r>
      <w:r w:rsidRPr="00086232">
        <w:rPr>
          <w:lang w:val="de-DE"/>
        </w:rPr>
        <w:t xml:space="preserve"> GENIE </w:t>
      </w:r>
      <w:r w:rsidR="004167A9" w:rsidRPr="00086232">
        <w:rPr>
          <w:lang w:val="de-DE"/>
        </w:rPr>
        <w:t>u</w:t>
      </w:r>
      <w:r w:rsidRPr="00086232">
        <w:rPr>
          <w:lang w:val="de-DE"/>
        </w:rPr>
        <w:t>nd PLUTO</w:t>
      </w:r>
      <w:r w:rsidR="004167A9" w:rsidRPr="00086232">
        <w:rPr>
          <w:lang w:val="de-DE"/>
        </w:rPr>
        <w:t xml:space="preserve"> hörte</w:t>
      </w:r>
      <w:r w:rsidRPr="00086232">
        <w:rPr>
          <w:lang w:val="de-DE"/>
        </w:rPr>
        <w:t xml:space="preserve">. </w:t>
      </w:r>
      <w:r w:rsidR="004167A9" w:rsidRPr="00086232">
        <w:rPr>
          <w:lang w:val="de-DE"/>
        </w:rPr>
        <w:t>Das Büro erörterte mit Frau</w:t>
      </w:r>
      <w:r w:rsidRPr="00086232">
        <w:rPr>
          <w:lang w:val="de-DE"/>
        </w:rPr>
        <w:t xml:space="preserve"> Langat </w:t>
      </w:r>
      <w:r w:rsidR="004167A9" w:rsidRPr="00086232">
        <w:rPr>
          <w:lang w:val="de-DE"/>
        </w:rPr>
        <w:t>auch die Frage, wie die</w:t>
      </w:r>
      <w:r w:rsidR="007322F2" w:rsidRPr="00086232">
        <w:rPr>
          <w:lang w:val="de-DE"/>
        </w:rPr>
        <w:t xml:space="preserve"> UPOV </w:t>
      </w:r>
      <w:r w:rsidR="004167A9" w:rsidRPr="00086232">
        <w:rPr>
          <w:lang w:val="de-DE"/>
        </w:rPr>
        <w:t>Information</w:t>
      </w:r>
      <w:r w:rsidR="00851D8D">
        <w:rPr>
          <w:lang w:val="de-DE"/>
        </w:rPr>
        <w:t>en</w:t>
      </w:r>
      <w:r w:rsidR="004167A9" w:rsidRPr="00086232">
        <w:rPr>
          <w:lang w:val="de-DE"/>
        </w:rPr>
        <w:t xml:space="preserve"> für die Forschungen </w:t>
      </w:r>
      <w:r w:rsidR="0027200A" w:rsidRPr="00086232">
        <w:rPr>
          <w:lang w:val="de-DE"/>
        </w:rPr>
        <w:t xml:space="preserve">im Rahmen </w:t>
      </w:r>
      <w:r w:rsidR="004167A9" w:rsidRPr="00086232">
        <w:rPr>
          <w:lang w:val="de-DE"/>
        </w:rPr>
        <w:t>ihre</w:t>
      </w:r>
      <w:r w:rsidR="0027200A" w:rsidRPr="00086232">
        <w:rPr>
          <w:lang w:val="de-DE"/>
        </w:rPr>
        <w:t>r</w:t>
      </w:r>
      <w:r w:rsidR="004167A9" w:rsidRPr="00086232">
        <w:rPr>
          <w:lang w:val="de-DE"/>
        </w:rPr>
        <w:t xml:space="preserve"> Masterarbeit bereitstellen k</w:t>
      </w:r>
      <w:r w:rsidR="007C4DE1" w:rsidRPr="00086232">
        <w:rPr>
          <w:lang w:val="de-DE"/>
        </w:rPr>
        <w:t>önnte</w:t>
      </w:r>
      <w:r w:rsidR="004167A9" w:rsidRPr="00086232">
        <w:rPr>
          <w:lang w:val="de-DE"/>
        </w:rPr>
        <w:t xml:space="preserve">, in der sie </w:t>
      </w:r>
      <w:r w:rsidR="0027200A" w:rsidRPr="00086232">
        <w:rPr>
          <w:lang w:val="de-DE"/>
        </w:rPr>
        <w:t xml:space="preserve">unterschiedliche </w:t>
      </w:r>
      <w:r w:rsidR="006C79E8" w:rsidRPr="00086232">
        <w:rPr>
          <w:lang w:val="de-DE"/>
        </w:rPr>
        <w:t>Betriebsgrößen</w:t>
      </w:r>
      <w:r w:rsidR="0027200A" w:rsidRPr="00086232">
        <w:rPr>
          <w:lang w:val="de-DE"/>
        </w:rPr>
        <w:t xml:space="preserve"> in der Landwirtschaft ausgewählter Länder </w:t>
      </w:r>
      <w:r w:rsidR="00851D8D">
        <w:rPr>
          <w:lang w:val="de-DE"/>
        </w:rPr>
        <w:t>analysiert</w:t>
      </w:r>
      <w:r w:rsidR="0027200A" w:rsidRPr="00086232">
        <w:rPr>
          <w:lang w:val="de-DE"/>
        </w:rPr>
        <w:t xml:space="preserve">.  </w:t>
      </w:r>
    </w:p>
    <w:p w14:paraId="13E9D83F" w14:textId="77777777" w:rsidR="008623A7" w:rsidRPr="00086232" w:rsidRDefault="008623A7" w:rsidP="00AB1A56">
      <w:pPr>
        <w:rPr>
          <w:lang w:val="de-DE"/>
        </w:rPr>
      </w:pPr>
    </w:p>
    <w:p w14:paraId="0D19B5D7" w14:textId="56D865F3" w:rsidR="008623A7" w:rsidRPr="00086232" w:rsidRDefault="00D93943" w:rsidP="00AB1A56">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7200A" w:rsidRPr="00086232">
        <w:rPr>
          <w:lang w:val="de-DE"/>
        </w:rPr>
        <w:t>Am 19. März nahm das Büro</w:t>
      </w:r>
      <w:r w:rsidR="00D21407" w:rsidRPr="00086232">
        <w:rPr>
          <w:lang w:val="de-DE"/>
        </w:rPr>
        <w:t xml:space="preserve"> in Gen</w:t>
      </w:r>
      <w:r w:rsidR="0027200A" w:rsidRPr="00086232">
        <w:rPr>
          <w:lang w:val="de-DE"/>
        </w:rPr>
        <w:t>f an einer Telefonkonferenz mit der WSP und der Weltbank teil</w:t>
      </w:r>
      <w:r w:rsidR="0034304F" w:rsidRPr="00086232">
        <w:rPr>
          <w:lang w:val="de-DE"/>
        </w:rPr>
        <w:t>, um die nächste Saatguterhebung 2019 (Enabling Business in Agriculture, EBA) zu erörtern.</w:t>
      </w:r>
      <w:r w:rsidR="005D18C0">
        <w:rPr>
          <w:lang w:val="de-DE"/>
        </w:rPr>
        <w:t xml:space="preserve"> </w:t>
      </w:r>
    </w:p>
    <w:p w14:paraId="2E61C17D" w14:textId="77777777" w:rsidR="008623A7" w:rsidRPr="00086232" w:rsidRDefault="008623A7" w:rsidP="00AB1A56">
      <w:pPr>
        <w:rPr>
          <w:rFonts w:cs="Arial"/>
          <w:lang w:val="de-DE"/>
        </w:rPr>
      </w:pPr>
    </w:p>
    <w:p w14:paraId="77489DB7" w14:textId="42E68BD2" w:rsidR="008623A7" w:rsidRPr="00086232" w:rsidRDefault="009D2160" w:rsidP="009D2160">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4304F" w:rsidRPr="00086232">
        <w:rPr>
          <w:lang w:val="de-DE"/>
        </w:rPr>
        <w:t xml:space="preserve">Vom 19. bis 23. März verfolgte das Büro die </w:t>
      </w:r>
      <w:r w:rsidR="0034304F" w:rsidRPr="00086232">
        <w:rPr>
          <w:szCs w:val="24"/>
          <w:lang w:val="de-DE"/>
        </w:rPr>
        <w:t xml:space="preserve">einschlägigen Teile der fünfunddreißigsten Tagung des IGC der WIPO. </w:t>
      </w:r>
    </w:p>
    <w:p w14:paraId="37D7765C" w14:textId="77777777" w:rsidR="008623A7" w:rsidRPr="00086232" w:rsidRDefault="008623A7" w:rsidP="009D2160">
      <w:pPr>
        <w:rPr>
          <w:rFonts w:cs="Arial"/>
          <w:lang w:val="de-DE"/>
        </w:rPr>
      </w:pPr>
    </w:p>
    <w:p w14:paraId="5FE46B15" w14:textId="0C98CE72" w:rsidR="008623A7" w:rsidRPr="00086232" w:rsidRDefault="00592854" w:rsidP="00AB1A56">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4304F" w:rsidRPr="00086232">
        <w:rPr>
          <w:lang w:val="de-DE"/>
        </w:rPr>
        <w:t>Am 21. und 22. März nahm das Büro</w:t>
      </w:r>
      <w:r w:rsidRPr="00086232">
        <w:rPr>
          <w:lang w:val="de-DE"/>
        </w:rPr>
        <w:t xml:space="preserve"> in Angers, Fran</w:t>
      </w:r>
      <w:r w:rsidR="0034304F" w:rsidRPr="00086232">
        <w:rPr>
          <w:lang w:val="de-DE"/>
        </w:rPr>
        <w:t>kreich</w:t>
      </w:r>
      <w:r w:rsidRPr="00086232">
        <w:rPr>
          <w:lang w:val="de-DE"/>
        </w:rPr>
        <w:t xml:space="preserve">, </w:t>
      </w:r>
      <w:r w:rsidR="00D022C4" w:rsidRPr="00086232">
        <w:rPr>
          <w:szCs w:val="24"/>
          <w:lang w:val="de-DE"/>
        </w:rPr>
        <w:t xml:space="preserve">an der Tagung des Verwaltungsrates des CPVO </w:t>
      </w:r>
      <w:r w:rsidR="00851D8D">
        <w:rPr>
          <w:szCs w:val="24"/>
          <w:lang w:val="de-DE"/>
        </w:rPr>
        <w:t xml:space="preserve">sowie an einer Sitzung mit Vertretern von CPVO und ISF über mögliche Bereiche der Zusammenarbeit </w:t>
      </w:r>
      <w:r w:rsidR="00D022C4" w:rsidRPr="00086232">
        <w:rPr>
          <w:szCs w:val="24"/>
          <w:lang w:val="de-DE"/>
        </w:rPr>
        <w:t xml:space="preserve">teil. </w:t>
      </w:r>
    </w:p>
    <w:p w14:paraId="58ECDF4A" w14:textId="77777777" w:rsidR="008623A7" w:rsidRPr="00086232" w:rsidRDefault="008623A7" w:rsidP="00AB1A56">
      <w:pPr>
        <w:rPr>
          <w:rFonts w:cs="Arial"/>
          <w:lang w:val="de-DE"/>
        </w:rPr>
      </w:pPr>
    </w:p>
    <w:p w14:paraId="123F11D9" w14:textId="38DFFB8E" w:rsidR="008623A7" w:rsidRPr="00086232" w:rsidRDefault="00592854" w:rsidP="0002127E">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D022C4" w:rsidRPr="00086232">
        <w:rPr>
          <w:lang w:val="de-DE"/>
        </w:rPr>
        <w:t>Am 22. März nahm das Büro ebenfalls in</w:t>
      </w:r>
      <w:r w:rsidRPr="00086232">
        <w:rPr>
          <w:lang w:val="de-DE"/>
        </w:rPr>
        <w:t xml:space="preserve"> Angers </w:t>
      </w:r>
      <w:r w:rsidR="00850722" w:rsidRPr="00086232">
        <w:rPr>
          <w:lang w:val="de-DE"/>
        </w:rPr>
        <w:t xml:space="preserve">an einer von Vegepolys organisierten Tagung über die Umsetzung des </w:t>
      </w:r>
      <w:r w:rsidR="0002127E" w:rsidRPr="00086232">
        <w:rPr>
          <w:lang w:val="de-DE"/>
        </w:rPr>
        <w:t>Nagoya</w:t>
      </w:r>
      <w:r w:rsidR="00850722" w:rsidRPr="00086232">
        <w:rPr>
          <w:lang w:val="de-DE"/>
        </w:rPr>
        <w:t>-</w:t>
      </w:r>
      <w:r w:rsidR="0002127E" w:rsidRPr="00086232">
        <w:rPr>
          <w:lang w:val="de-DE"/>
        </w:rPr>
        <w:t>Proto</w:t>
      </w:r>
      <w:r w:rsidR="00850722" w:rsidRPr="00086232">
        <w:rPr>
          <w:lang w:val="de-DE"/>
        </w:rPr>
        <w:t xml:space="preserve">kolls über den </w:t>
      </w:r>
      <w:hyperlink r:id="rId10" w:history="1">
        <w:r w:rsidR="00850722" w:rsidRPr="00086232">
          <w:rPr>
            <w:rStyle w:val="Hyperlink"/>
            <w:color w:val="auto"/>
            <w:u w:val="none"/>
            <w:lang w:val="de-DE"/>
          </w:rPr>
          <w:t>Zugang zu genetischen Ressourcen und gerechten Vorteilsausgleich</w:t>
        </w:r>
      </w:hyperlink>
      <w:r w:rsidR="00850722" w:rsidRPr="00086232">
        <w:rPr>
          <w:lang w:val="de-DE"/>
        </w:rPr>
        <w:t xml:space="preserve"> teil. Das Büro hielt ein Referat über die </w:t>
      </w:r>
      <w:r w:rsidR="00850722" w:rsidRPr="00086232">
        <w:rPr>
          <w:szCs w:val="24"/>
          <w:lang w:val="de-DE"/>
        </w:rPr>
        <w:t>Beziehungen zwischen dem UPOV-Übereinkommen und anderen internationalen Verträgen.</w:t>
      </w:r>
      <w:r w:rsidR="00A41315">
        <w:rPr>
          <w:szCs w:val="24"/>
          <w:lang w:val="de-DE"/>
        </w:rPr>
        <w:t xml:space="preserve"> </w:t>
      </w:r>
      <w:r w:rsidR="00850722" w:rsidRPr="00086232">
        <w:rPr>
          <w:lang w:val="de-DE"/>
        </w:rPr>
        <w:t xml:space="preserve">Zudem referierte das Büro vor Züchtern über </w:t>
      </w:r>
      <w:r w:rsidR="00490FBC">
        <w:rPr>
          <w:lang w:val="de-DE"/>
        </w:rPr>
        <w:t>UPOV PRISMA</w:t>
      </w:r>
      <w:r w:rsidR="009D2160" w:rsidRPr="00086232">
        <w:rPr>
          <w:lang w:val="de-DE"/>
        </w:rPr>
        <w:t>.</w:t>
      </w:r>
    </w:p>
    <w:p w14:paraId="189C5DE5" w14:textId="77777777" w:rsidR="008623A7" w:rsidRPr="00086232" w:rsidRDefault="008623A7" w:rsidP="007E26E2">
      <w:pPr>
        <w:rPr>
          <w:rFonts w:cs="Arial"/>
          <w:lang w:val="de-DE"/>
        </w:rPr>
      </w:pPr>
    </w:p>
    <w:p w14:paraId="41CAC62D" w14:textId="05C9245C" w:rsidR="008623A7" w:rsidRPr="00086232" w:rsidRDefault="007E26E2" w:rsidP="007E26E2">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50722" w:rsidRPr="00086232">
        <w:rPr>
          <w:lang w:val="de-DE"/>
        </w:rPr>
        <w:t>Am 28. März traf das Büro in</w:t>
      </w:r>
      <w:r w:rsidRPr="00086232">
        <w:rPr>
          <w:lang w:val="de-DE"/>
        </w:rPr>
        <w:t xml:space="preserve"> Gen</w:t>
      </w:r>
      <w:r w:rsidR="00850722" w:rsidRPr="00086232">
        <w:rPr>
          <w:lang w:val="de-DE"/>
        </w:rPr>
        <w:t xml:space="preserve">f </w:t>
      </w:r>
      <w:r w:rsidR="007A15F6" w:rsidRPr="00086232">
        <w:rPr>
          <w:lang w:val="de-DE"/>
        </w:rPr>
        <w:t>m</w:t>
      </w:r>
      <w:r w:rsidR="00850722" w:rsidRPr="00086232">
        <w:rPr>
          <w:lang w:val="de-DE"/>
        </w:rPr>
        <w:t>it Herrn</w:t>
      </w:r>
      <w:r w:rsidRPr="00086232">
        <w:rPr>
          <w:rFonts w:cs="Arial"/>
          <w:lang w:val="de-DE"/>
        </w:rPr>
        <w:t xml:space="preserve"> Mehmet Siğirci, </w:t>
      </w:r>
      <w:r w:rsidR="00850722" w:rsidRPr="00086232">
        <w:rPr>
          <w:rFonts w:cs="Arial"/>
          <w:lang w:val="de-DE"/>
        </w:rPr>
        <w:t xml:space="preserve">Leiter, </w:t>
      </w:r>
      <w:r w:rsidRPr="00086232">
        <w:rPr>
          <w:rFonts w:cs="Arial"/>
          <w:lang w:val="de-DE"/>
        </w:rPr>
        <w:t>S</w:t>
      </w:r>
      <w:r w:rsidR="00850722" w:rsidRPr="00086232">
        <w:rPr>
          <w:rFonts w:cs="Arial"/>
          <w:lang w:val="de-DE"/>
        </w:rPr>
        <w:t>aatgutabteilung</w:t>
      </w:r>
      <w:r w:rsidRPr="00086232">
        <w:rPr>
          <w:rFonts w:cs="Arial"/>
          <w:lang w:val="de-DE"/>
        </w:rPr>
        <w:t>,</w:t>
      </w:r>
      <w:r w:rsidR="007A15F6" w:rsidRPr="00086232">
        <w:rPr>
          <w:rFonts w:cs="Arial"/>
          <w:lang w:val="de-DE"/>
        </w:rPr>
        <w:t xml:space="preserve"> türkisches</w:t>
      </w:r>
      <w:r w:rsidRPr="00086232">
        <w:rPr>
          <w:rFonts w:cs="Arial"/>
          <w:lang w:val="de-DE"/>
        </w:rPr>
        <w:t xml:space="preserve"> Minist</w:t>
      </w:r>
      <w:r w:rsidR="007A15F6" w:rsidRPr="00086232">
        <w:rPr>
          <w:rFonts w:cs="Arial"/>
          <w:lang w:val="de-DE"/>
        </w:rPr>
        <w:t>erium für Landwirtschaft und ländliche Angelegenheiten</w:t>
      </w:r>
      <w:r w:rsidR="00CD0D22" w:rsidRPr="00086232">
        <w:rPr>
          <w:rFonts w:cs="Arial"/>
          <w:lang w:val="de-DE"/>
        </w:rPr>
        <w:t xml:space="preserve">, </w:t>
      </w:r>
      <w:r w:rsidR="007A15F6" w:rsidRPr="00086232">
        <w:rPr>
          <w:rFonts w:cs="Arial"/>
          <w:lang w:val="de-DE"/>
        </w:rPr>
        <w:t>Herrn</w:t>
      </w:r>
      <w:r w:rsidRPr="00086232">
        <w:rPr>
          <w:rFonts w:cs="Arial"/>
          <w:lang w:val="de-DE"/>
        </w:rPr>
        <w:t xml:space="preserve"> Mehmet Cakmak, PBR</w:t>
      </w:r>
      <w:r w:rsidR="007A15F6" w:rsidRPr="00086232">
        <w:rPr>
          <w:rFonts w:cs="Arial"/>
          <w:lang w:val="de-DE"/>
        </w:rPr>
        <w:t>-</w:t>
      </w:r>
      <w:r w:rsidRPr="00086232">
        <w:rPr>
          <w:rFonts w:cs="Arial"/>
          <w:lang w:val="de-DE"/>
        </w:rPr>
        <w:t>Expert</w:t>
      </w:r>
      <w:r w:rsidR="007A15F6" w:rsidRPr="00086232">
        <w:rPr>
          <w:rFonts w:cs="Arial"/>
          <w:lang w:val="de-DE"/>
        </w:rPr>
        <w:t>e</w:t>
      </w:r>
      <w:r w:rsidRPr="00086232">
        <w:rPr>
          <w:rFonts w:cs="Arial"/>
          <w:lang w:val="de-DE"/>
        </w:rPr>
        <w:t xml:space="preserve">, </w:t>
      </w:r>
      <w:r w:rsidR="007A15F6" w:rsidRPr="00086232">
        <w:rPr>
          <w:rFonts w:cs="Arial"/>
          <w:lang w:val="de-DE"/>
        </w:rPr>
        <w:t>Saatgutabteilung</w:t>
      </w:r>
      <w:r w:rsidRPr="00086232">
        <w:rPr>
          <w:rFonts w:cs="Arial"/>
          <w:lang w:val="de-DE"/>
        </w:rPr>
        <w:t xml:space="preserve">, </w:t>
      </w:r>
      <w:r w:rsidR="00B1687C" w:rsidRPr="00086232">
        <w:rPr>
          <w:bCs/>
          <w:lang w:val="de-DE"/>
        </w:rPr>
        <w:t>Generaldirektorat für Pflanzenbau</w:t>
      </w:r>
      <w:r w:rsidRPr="00086232">
        <w:rPr>
          <w:rFonts w:cs="Arial"/>
          <w:lang w:val="de-DE"/>
        </w:rPr>
        <w:t xml:space="preserve">, </w:t>
      </w:r>
      <w:r w:rsidR="007A15F6" w:rsidRPr="00086232">
        <w:rPr>
          <w:rFonts w:cs="Arial"/>
          <w:lang w:val="de-DE"/>
        </w:rPr>
        <w:t xml:space="preserve">türkisches </w:t>
      </w:r>
      <w:r w:rsidRPr="00086232">
        <w:rPr>
          <w:rFonts w:cs="Arial"/>
          <w:lang w:val="de-DE"/>
        </w:rPr>
        <w:t>Minist</w:t>
      </w:r>
      <w:r w:rsidR="007A15F6" w:rsidRPr="00086232">
        <w:rPr>
          <w:rFonts w:cs="Arial"/>
          <w:lang w:val="de-DE"/>
        </w:rPr>
        <w:t>erium für Ernährung, Landwirtschaft</w:t>
      </w:r>
      <w:r w:rsidRPr="00086232">
        <w:rPr>
          <w:rFonts w:cs="Arial"/>
          <w:lang w:val="de-DE"/>
        </w:rPr>
        <w:t xml:space="preserve"> </w:t>
      </w:r>
      <w:r w:rsidR="00B1687C" w:rsidRPr="00086232">
        <w:rPr>
          <w:rFonts w:cs="Arial"/>
          <w:lang w:val="de-DE"/>
        </w:rPr>
        <w:t>und Viehzucht</w:t>
      </w:r>
      <w:r w:rsidR="00CD0D22" w:rsidRPr="00086232">
        <w:rPr>
          <w:rFonts w:cs="Arial"/>
          <w:lang w:val="de-DE"/>
        </w:rPr>
        <w:t>,</w:t>
      </w:r>
      <w:r w:rsidRPr="00086232">
        <w:rPr>
          <w:rFonts w:cs="Arial"/>
          <w:lang w:val="de-DE"/>
        </w:rPr>
        <w:t xml:space="preserve"> </w:t>
      </w:r>
      <w:r w:rsidR="00B1687C" w:rsidRPr="00086232">
        <w:rPr>
          <w:rFonts w:cs="Arial"/>
          <w:lang w:val="de-DE"/>
        </w:rPr>
        <w:t>u</w:t>
      </w:r>
      <w:r w:rsidR="00CD0D22" w:rsidRPr="00086232">
        <w:rPr>
          <w:rFonts w:cs="Arial"/>
          <w:lang w:val="de-DE"/>
        </w:rPr>
        <w:t xml:space="preserve">nd </w:t>
      </w:r>
      <w:r w:rsidR="00B1687C" w:rsidRPr="00086232">
        <w:rPr>
          <w:rFonts w:cs="Arial"/>
          <w:lang w:val="de-DE"/>
        </w:rPr>
        <w:t>Herrn</w:t>
      </w:r>
      <w:r w:rsidRPr="00086232">
        <w:rPr>
          <w:rFonts w:cs="Arial"/>
          <w:lang w:val="de-DE"/>
        </w:rPr>
        <w:t xml:space="preserve"> Sezgin Karadeniz, </w:t>
      </w:r>
      <w:r w:rsidR="00B1687C" w:rsidRPr="00086232">
        <w:rPr>
          <w:rFonts w:cs="Arial"/>
          <w:lang w:val="de-DE"/>
        </w:rPr>
        <w:t xml:space="preserve">Experte für Zertifizierung und </w:t>
      </w:r>
      <w:r w:rsidR="00E5172B" w:rsidRPr="00086232">
        <w:rPr>
          <w:rFonts w:cs="Arial"/>
          <w:lang w:val="de-DE"/>
        </w:rPr>
        <w:t>Eintragung</w:t>
      </w:r>
      <w:r w:rsidRPr="00086232">
        <w:rPr>
          <w:rFonts w:cs="Arial"/>
          <w:lang w:val="de-DE"/>
        </w:rPr>
        <w:t xml:space="preserve">, </w:t>
      </w:r>
      <w:r w:rsidR="00E5172B" w:rsidRPr="00086232">
        <w:rPr>
          <w:szCs w:val="24"/>
          <w:lang w:val="de-DE"/>
        </w:rPr>
        <w:t>Züchterrechtsamt</w:t>
      </w:r>
      <w:r w:rsidRPr="00086232">
        <w:rPr>
          <w:rFonts w:cs="Arial"/>
          <w:lang w:val="de-DE"/>
        </w:rPr>
        <w:t>, S</w:t>
      </w:r>
      <w:r w:rsidR="00E5172B" w:rsidRPr="00086232">
        <w:rPr>
          <w:rFonts w:cs="Arial"/>
          <w:lang w:val="de-DE"/>
        </w:rPr>
        <w:t>aatgutabteilung</w:t>
      </w:r>
      <w:r w:rsidR="00861F3A" w:rsidRPr="00086232">
        <w:rPr>
          <w:rFonts w:cs="Arial"/>
          <w:lang w:val="de-DE"/>
        </w:rPr>
        <w:t>,</w:t>
      </w:r>
      <w:r w:rsidRPr="00086232">
        <w:rPr>
          <w:rFonts w:cs="Arial"/>
          <w:lang w:val="de-DE"/>
        </w:rPr>
        <w:t xml:space="preserve"> </w:t>
      </w:r>
      <w:r w:rsidR="00E5172B" w:rsidRPr="00086232">
        <w:rPr>
          <w:rFonts w:cs="Arial"/>
          <w:lang w:val="de-DE"/>
        </w:rPr>
        <w:t>zusammen, um Entwicklungen in der UPOV und der Türkei insbesondere hinsichtlich</w:t>
      </w:r>
      <w:r w:rsidRPr="00086232">
        <w:rPr>
          <w:rFonts w:cs="Arial"/>
          <w:lang w:val="de-DE"/>
        </w:rPr>
        <w:t xml:space="preserve"> </w:t>
      </w:r>
      <w:r w:rsidR="00490FBC">
        <w:rPr>
          <w:rFonts w:cs="Arial"/>
          <w:lang w:val="de-DE"/>
        </w:rPr>
        <w:t>UPOV PRISMA</w:t>
      </w:r>
      <w:r w:rsidR="00E5172B" w:rsidRPr="00086232">
        <w:rPr>
          <w:rFonts w:cs="Arial"/>
          <w:lang w:val="de-DE"/>
        </w:rPr>
        <w:t xml:space="preserve"> zu erörtern</w:t>
      </w:r>
      <w:r w:rsidR="00861F3A" w:rsidRPr="00086232">
        <w:rPr>
          <w:rFonts w:cs="Arial"/>
          <w:lang w:val="de-DE"/>
        </w:rPr>
        <w:t>.</w:t>
      </w:r>
    </w:p>
    <w:p w14:paraId="1B2177BA" w14:textId="77777777" w:rsidR="008623A7" w:rsidRPr="00086232" w:rsidRDefault="008623A7" w:rsidP="00AB1A56">
      <w:pPr>
        <w:rPr>
          <w:rFonts w:cs="Arial"/>
          <w:lang w:val="de-DE"/>
        </w:rPr>
      </w:pPr>
    </w:p>
    <w:p w14:paraId="6DFAEA11" w14:textId="626E3BAA" w:rsidR="008623A7" w:rsidRPr="00086232" w:rsidRDefault="00465178" w:rsidP="00AB1A56">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D174C" w:rsidRPr="00086232">
        <w:rPr>
          <w:lang w:val="de-DE"/>
        </w:rPr>
        <w:t xml:space="preserve">Am 11. </w:t>
      </w:r>
      <w:r w:rsidRPr="00086232">
        <w:rPr>
          <w:lang w:val="de-DE"/>
        </w:rPr>
        <w:t>April</w:t>
      </w:r>
      <w:r w:rsidR="002D174C" w:rsidRPr="00086232">
        <w:rPr>
          <w:lang w:val="de-DE"/>
        </w:rPr>
        <w:t xml:space="preserve"> stellte das Büro in Genf Beamten der kambodschanischen Abteilung für gewerbliches Eigentum während ihres Studienbesuchs in der WIPO Informationen über die UPOV zur Verfügung.  </w:t>
      </w:r>
      <w:r w:rsidRPr="00086232">
        <w:rPr>
          <w:lang w:val="de-DE"/>
        </w:rPr>
        <w:t xml:space="preserve"> </w:t>
      </w:r>
    </w:p>
    <w:p w14:paraId="4DF283AA" w14:textId="77777777" w:rsidR="008623A7" w:rsidRPr="00086232" w:rsidRDefault="008623A7" w:rsidP="002D174C">
      <w:pPr>
        <w:jc w:val="center"/>
        <w:rPr>
          <w:rFonts w:cs="Arial"/>
          <w:lang w:val="de-DE"/>
        </w:rPr>
      </w:pPr>
    </w:p>
    <w:p w14:paraId="6BB1E367" w14:textId="290A1A69" w:rsidR="008623A7" w:rsidRPr="00086232" w:rsidRDefault="004754AC" w:rsidP="004754AC">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D174C" w:rsidRPr="00086232">
        <w:rPr>
          <w:lang w:val="de-DE"/>
        </w:rPr>
        <w:t xml:space="preserve">Am 12. </w:t>
      </w:r>
      <w:r w:rsidRPr="00086232">
        <w:rPr>
          <w:lang w:val="de-DE"/>
        </w:rPr>
        <w:t>April</w:t>
      </w:r>
      <w:r w:rsidR="002D174C" w:rsidRPr="00086232">
        <w:rPr>
          <w:lang w:val="de-DE"/>
        </w:rPr>
        <w:t xml:space="preserve"> stellte das Büro</w:t>
      </w:r>
      <w:r w:rsidRPr="00086232">
        <w:rPr>
          <w:lang w:val="de-DE"/>
        </w:rPr>
        <w:t xml:space="preserve"> in Gen</w:t>
      </w:r>
      <w:r w:rsidR="002D174C" w:rsidRPr="00086232">
        <w:rPr>
          <w:lang w:val="de-DE"/>
        </w:rPr>
        <w:t xml:space="preserve">f auf einer Tagung das </w:t>
      </w:r>
      <w:r w:rsidRPr="00086232">
        <w:rPr>
          <w:lang w:val="de-DE"/>
        </w:rPr>
        <w:t>“IP</w:t>
      </w:r>
      <w:r w:rsidR="002D174C" w:rsidRPr="00086232">
        <w:rPr>
          <w:lang w:val="de-DE"/>
        </w:rPr>
        <w:t>-</w:t>
      </w:r>
      <w:r w:rsidRPr="00086232">
        <w:rPr>
          <w:lang w:val="de-DE"/>
        </w:rPr>
        <w:t>Toolkit</w:t>
      </w:r>
      <w:r w:rsidR="00C5332F" w:rsidRPr="00086232">
        <w:rPr>
          <w:lang w:val="de-DE"/>
        </w:rPr>
        <w:t xml:space="preserve"> der WIPO</w:t>
      </w:r>
      <w:r w:rsidRPr="00086232">
        <w:rPr>
          <w:lang w:val="de-DE"/>
        </w:rPr>
        <w:t xml:space="preserve"> f</w:t>
      </w:r>
      <w:r w:rsidR="002D174C" w:rsidRPr="00086232">
        <w:rPr>
          <w:lang w:val="de-DE"/>
        </w:rPr>
        <w:t>ü</w:t>
      </w:r>
      <w:r w:rsidRPr="00086232">
        <w:rPr>
          <w:lang w:val="de-DE"/>
        </w:rPr>
        <w:t xml:space="preserve">r </w:t>
      </w:r>
      <w:r w:rsidR="002D174C" w:rsidRPr="00086232">
        <w:rPr>
          <w:lang w:val="de-DE"/>
        </w:rPr>
        <w:t xml:space="preserve">Hochschuleinrichtungen </w:t>
      </w:r>
      <w:r w:rsidRPr="00086232">
        <w:rPr>
          <w:lang w:val="de-DE"/>
        </w:rPr>
        <w:t xml:space="preserve">– </w:t>
      </w:r>
      <w:r w:rsidR="00C5332F" w:rsidRPr="00086232">
        <w:rPr>
          <w:lang w:val="de-DE"/>
        </w:rPr>
        <w:t xml:space="preserve">Vernetzung der akademischen Forschung mit Wirtschaft und Gesellschaft“ vor. </w:t>
      </w:r>
      <w:r w:rsidR="00C5332F" w:rsidRPr="00086232">
        <w:rPr>
          <w:highlight w:val="yellow"/>
          <w:lang w:val="de-DE"/>
        </w:rPr>
        <w:t xml:space="preserve"> </w:t>
      </w:r>
    </w:p>
    <w:p w14:paraId="226DCDAC" w14:textId="77777777" w:rsidR="008623A7" w:rsidRPr="00086232" w:rsidRDefault="008623A7" w:rsidP="00AB1A56">
      <w:pPr>
        <w:rPr>
          <w:rFonts w:cs="Arial"/>
          <w:lang w:val="de-DE"/>
        </w:rPr>
      </w:pPr>
    </w:p>
    <w:p w14:paraId="6977FEA6" w14:textId="4E9A97B9" w:rsidR="008623A7" w:rsidRPr="00086232" w:rsidRDefault="00592854" w:rsidP="009F7A82">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C5332F" w:rsidRPr="00086232">
        <w:rPr>
          <w:lang w:val="de-DE"/>
        </w:rPr>
        <w:t xml:space="preserve">Am 16. </w:t>
      </w:r>
      <w:r w:rsidR="00D77083" w:rsidRPr="00086232">
        <w:rPr>
          <w:lang w:val="de-DE"/>
        </w:rPr>
        <w:t>April</w:t>
      </w:r>
      <w:r w:rsidR="00C5332F" w:rsidRPr="00086232">
        <w:rPr>
          <w:lang w:val="de-DE"/>
        </w:rPr>
        <w:t xml:space="preserve"> hielt das Büro</w:t>
      </w:r>
      <w:r w:rsidR="00D77083" w:rsidRPr="00086232">
        <w:rPr>
          <w:lang w:val="de-DE"/>
        </w:rPr>
        <w:t xml:space="preserve"> in Beauvais, Fran</w:t>
      </w:r>
      <w:r w:rsidR="00C5332F" w:rsidRPr="00086232">
        <w:rPr>
          <w:lang w:val="de-DE"/>
        </w:rPr>
        <w:t>kreich</w:t>
      </w:r>
      <w:r w:rsidR="00D77083" w:rsidRPr="00086232">
        <w:rPr>
          <w:lang w:val="de-DE"/>
        </w:rPr>
        <w:t>,</w:t>
      </w:r>
      <w:r w:rsidR="00C5332F" w:rsidRPr="00086232">
        <w:rPr>
          <w:lang w:val="de-DE"/>
        </w:rPr>
        <w:t xml:space="preserve"> vor Studierenden des Pflanzenzucht-</w:t>
      </w:r>
      <w:r w:rsidR="009E68B2" w:rsidRPr="00086232">
        <w:rPr>
          <w:lang w:val="de-DE"/>
        </w:rPr>
        <w:t>Monsterprogramms</w:t>
      </w:r>
      <w:r w:rsidR="00C5332F" w:rsidRPr="00086232">
        <w:rPr>
          <w:lang w:val="de-DE"/>
        </w:rPr>
        <w:t xml:space="preserve"> des Institut Polytechnique LaSalle Referate über </w:t>
      </w:r>
      <w:r w:rsidR="00C5332F" w:rsidRPr="00086232">
        <w:rPr>
          <w:szCs w:val="24"/>
          <w:lang w:val="de-DE"/>
        </w:rPr>
        <w:t>„Zentrale Bestimmungen des UPOV-Ü</w:t>
      </w:r>
      <w:r w:rsidR="00A41315">
        <w:rPr>
          <w:szCs w:val="24"/>
          <w:lang w:val="de-DE"/>
        </w:rPr>
        <w:t>bereinkommens sowie Vorteile des</w:t>
      </w:r>
      <w:r w:rsidR="00C5332F" w:rsidRPr="00086232">
        <w:rPr>
          <w:szCs w:val="24"/>
          <w:lang w:val="de-DE"/>
        </w:rPr>
        <w:t xml:space="preserve"> Sortenschutz</w:t>
      </w:r>
      <w:r w:rsidR="00A41315">
        <w:rPr>
          <w:szCs w:val="24"/>
          <w:lang w:val="de-DE"/>
        </w:rPr>
        <w:t>es</w:t>
      </w:r>
      <w:r w:rsidR="00C5332F" w:rsidRPr="00086232">
        <w:rPr>
          <w:szCs w:val="24"/>
          <w:lang w:val="de-DE"/>
        </w:rPr>
        <w:t xml:space="preserve"> und der UPOV-Mitgliedschaft“</w:t>
      </w:r>
      <w:r w:rsidR="009F7A82" w:rsidRPr="00086232">
        <w:rPr>
          <w:szCs w:val="24"/>
          <w:lang w:val="de-DE"/>
        </w:rPr>
        <w:t xml:space="preserve">. </w:t>
      </w:r>
      <w:r w:rsidR="00B32440" w:rsidRPr="00086232">
        <w:rPr>
          <w:lang w:val="de-DE"/>
        </w:rPr>
        <w:t xml:space="preserve">Studierende aus folgenden Ländern nahmen im Rahmen des Programms am UPOV-Fernlehrgang DL-205 teil: </w:t>
      </w:r>
      <w:r w:rsidR="00F46C46" w:rsidRPr="00086232">
        <w:rPr>
          <w:lang w:val="de-DE"/>
        </w:rPr>
        <w:t>Argentinien</w:t>
      </w:r>
      <w:r w:rsidR="00D77083" w:rsidRPr="00086232">
        <w:rPr>
          <w:lang w:val="de-DE"/>
        </w:rPr>
        <w:t xml:space="preserve">, </w:t>
      </w:r>
      <w:r w:rsidR="00F46C46" w:rsidRPr="00086232">
        <w:rPr>
          <w:lang w:val="de-DE"/>
        </w:rPr>
        <w:t>Frankreich</w:t>
      </w:r>
      <w:r w:rsidR="00D77083" w:rsidRPr="00086232">
        <w:rPr>
          <w:lang w:val="de-DE"/>
        </w:rPr>
        <w:t xml:space="preserve">, Ghana, </w:t>
      </w:r>
      <w:r w:rsidR="00F46C46" w:rsidRPr="00086232">
        <w:rPr>
          <w:lang w:val="de-DE"/>
        </w:rPr>
        <w:t>Indien</w:t>
      </w:r>
      <w:r w:rsidR="00D77083" w:rsidRPr="00086232">
        <w:rPr>
          <w:lang w:val="de-DE"/>
        </w:rPr>
        <w:t xml:space="preserve">, Iran </w:t>
      </w:r>
      <w:r w:rsidR="00F46C46" w:rsidRPr="00086232">
        <w:rPr>
          <w:lang w:val="de-DE"/>
        </w:rPr>
        <w:t>(Islamische Republik) u</w:t>
      </w:r>
      <w:r w:rsidR="00D77083" w:rsidRPr="00086232">
        <w:rPr>
          <w:lang w:val="de-DE"/>
        </w:rPr>
        <w:t>nd Madagas</w:t>
      </w:r>
      <w:r w:rsidR="009F7A82" w:rsidRPr="00086232">
        <w:rPr>
          <w:lang w:val="de-DE"/>
        </w:rPr>
        <w:t>k</w:t>
      </w:r>
      <w:r w:rsidR="00D77083" w:rsidRPr="00086232">
        <w:rPr>
          <w:lang w:val="de-DE"/>
        </w:rPr>
        <w:t>ar</w:t>
      </w:r>
      <w:r w:rsidR="00B32440" w:rsidRPr="00086232">
        <w:rPr>
          <w:lang w:val="de-DE"/>
        </w:rPr>
        <w:t>.</w:t>
      </w:r>
    </w:p>
    <w:p w14:paraId="3B7104DD" w14:textId="77777777" w:rsidR="008623A7" w:rsidRPr="00086232" w:rsidRDefault="008623A7" w:rsidP="00AB1A56">
      <w:pPr>
        <w:rPr>
          <w:lang w:val="de-DE"/>
        </w:rPr>
      </w:pPr>
    </w:p>
    <w:p w14:paraId="79D474F6" w14:textId="74BB1A1D" w:rsidR="008623A7" w:rsidRPr="00086232" w:rsidRDefault="00A66327"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F7A82" w:rsidRPr="00086232">
        <w:rPr>
          <w:lang w:val="de-DE"/>
        </w:rPr>
        <w:t xml:space="preserve">Vom </w:t>
      </w:r>
      <w:r w:rsidRPr="00086232">
        <w:rPr>
          <w:lang w:val="de-DE"/>
        </w:rPr>
        <w:t>16</w:t>
      </w:r>
      <w:r w:rsidR="009F7A82" w:rsidRPr="00086232">
        <w:rPr>
          <w:lang w:val="de-DE"/>
        </w:rPr>
        <w:t>.</w:t>
      </w:r>
      <w:r w:rsidRPr="00086232">
        <w:rPr>
          <w:lang w:val="de-DE"/>
        </w:rPr>
        <w:t xml:space="preserve"> </w:t>
      </w:r>
      <w:r w:rsidR="009F7A82" w:rsidRPr="00086232">
        <w:rPr>
          <w:lang w:val="de-DE"/>
        </w:rPr>
        <w:t>bis</w:t>
      </w:r>
      <w:r w:rsidRPr="00086232">
        <w:rPr>
          <w:lang w:val="de-DE"/>
        </w:rPr>
        <w:t xml:space="preserve"> 20</w:t>
      </w:r>
      <w:r w:rsidR="009F7A82" w:rsidRPr="00086232">
        <w:rPr>
          <w:lang w:val="de-DE"/>
        </w:rPr>
        <w:t xml:space="preserve"> April besuchte das Büro </w:t>
      </w:r>
      <w:r w:rsidRPr="00086232">
        <w:rPr>
          <w:lang w:val="de-DE"/>
        </w:rPr>
        <w:t>in Angers, Fran</w:t>
      </w:r>
      <w:r w:rsidR="009F7A82" w:rsidRPr="00086232">
        <w:rPr>
          <w:lang w:val="de-DE"/>
        </w:rPr>
        <w:t>kreich</w:t>
      </w:r>
      <w:r w:rsidRPr="00086232">
        <w:rPr>
          <w:lang w:val="de-DE"/>
        </w:rPr>
        <w:t xml:space="preserve">, </w:t>
      </w:r>
      <w:r w:rsidR="009F7A82" w:rsidRPr="00086232">
        <w:rPr>
          <w:lang w:val="de-DE"/>
        </w:rPr>
        <w:t xml:space="preserve">das </w:t>
      </w:r>
      <w:r w:rsidR="00D91F80" w:rsidRPr="00086232">
        <w:rPr>
          <w:lang w:val="de-DE"/>
        </w:rPr>
        <w:t>CPVO</w:t>
      </w:r>
      <w:r w:rsidR="009F7A82" w:rsidRPr="00086232">
        <w:rPr>
          <w:lang w:val="de-DE"/>
        </w:rPr>
        <w:t>, um sich über dessen Verwaltung und Verfahren zu informieren.</w:t>
      </w:r>
      <w:r w:rsidR="00D91F80" w:rsidRPr="00086232">
        <w:rPr>
          <w:lang w:val="de-DE"/>
        </w:rPr>
        <w:t xml:space="preserve"> </w:t>
      </w:r>
    </w:p>
    <w:p w14:paraId="66980A09" w14:textId="77777777" w:rsidR="008623A7" w:rsidRPr="00086232" w:rsidRDefault="008623A7" w:rsidP="00AB1A56">
      <w:pPr>
        <w:rPr>
          <w:lang w:val="de-DE"/>
        </w:rPr>
      </w:pPr>
    </w:p>
    <w:p w14:paraId="71C5E118" w14:textId="1BBB6C07" w:rsidR="008623A7" w:rsidRPr="00086232" w:rsidRDefault="00C136EA"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F7A82" w:rsidRPr="00086232">
        <w:rPr>
          <w:lang w:val="de-DE"/>
        </w:rPr>
        <w:t xml:space="preserve">Am 23. </w:t>
      </w:r>
      <w:r w:rsidRPr="00086232">
        <w:rPr>
          <w:lang w:val="de-DE"/>
        </w:rPr>
        <w:t xml:space="preserve">April </w:t>
      </w:r>
      <w:r w:rsidR="00EA62EF" w:rsidRPr="00086232">
        <w:rPr>
          <w:lang w:val="de-DE"/>
        </w:rPr>
        <w:t>hatte das Büro in Amsterdam, Niederlande</w:t>
      </w:r>
      <w:r w:rsidRPr="00086232">
        <w:rPr>
          <w:lang w:val="de-DE"/>
        </w:rPr>
        <w:t xml:space="preserve">, </w:t>
      </w:r>
      <w:r w:rsidR="00EA62EF" w:rsidRPr="00086232">
        <w:rPr>
          <w:lang w:val="de-DE"/>
        </w:rPr>
        <w:t xml:space="preserve">eine Sitzung mit </w:t>
      </w:r>
      <w:r w:rsidRPr="00086232">
        <w:rPr>
          <w:lang w:val="de-DE"/>
        </w:rPr>
        <w:t xml:space="preserve">Naktuinbouw </w:t>
      </w:r>
      <w:r w:rsidR="00EA62EF" w:rsidRPr="00086232">
        <w:rPr>
          <w:lang w:val="de-DE"/>
        </w:rPr>
        <w:t>u</w:t>
      </w:r>
      <w:r w:rsidR="00A51D3E" w:rsidRPr="00086232">
        <w:rPr>
          <w:lang w:val="de-DE"/>
        </w:rPr>
        <w:t xml:space="preserve">nd </w:t>
      </w:r>
      <w:r w:rsidR="00EA62EF" w:rsidRPr="00086232">
        <w:rPr>
          <w:lang w:val="de-DE"/>
        </w:rPr>
        <w:t xml:space="preserve">der Universität </w:t>
      </w:r>
      <w:r w:rsidR="00A51D3E" w:rsidRPr="00086232">
        <w:rPr>
          <w:lang w:val="de-DE"/>
        </w:rPr>
        <w:t>Wageningen</w:t>
      </w:r>
      <w:r w:rsidR="00EA62EF" w:rsidRPr="00086232">
        <w:rPr>
          <w:lang w:val="de-DE"/>
        </w:rPr>
        <w:t xml:space="preserve">, um die Vorbereitungen für den </w:t>
      </w:r>
      <w:r w:rsidR="00EA62EF" w:rsidRPr="00086232">
        <w:rPr>
          <w:szCs w:val="24"/>
          <w:lang w:val="de-DE"/>
        </w:rPr>
        <w:t>Internationalen Lehrgang über Sortenschutz</w:t>
      </w:r>
      <w:r w:rsidR="00A51D3E" w:rsidRPr="00086232">
        <w:rPr>
          <w:lang w:val="de-DE"/>
        </w:rPr>
        <w:t xml:space="preserve"> </w:t>
      </w:r>
      <w:r w:rsidR="00A41315">
        <w:rPr>
          <w:lang w:val="de-DE"/>
        </w:rPr>
        <w:t xml:space="preserve">2018 </w:t>
      </w:r>
      <w:r w:rsidR="00EA62EF" w:rsidRPr="00086232">
        <w:rPr>
          <w:lang w:val="de-DE"/>
        </w:rPr>
        <w:t xml:space="preserve">zu erörtern. </w:t>
      </w:r>
    </w:p>
    <w:p w14:paraId="4F595027" w14:textId="77777777" w:rsidR="008623A7" w:rsidRPr="00086232" w:rsidRDefault="008623A7" w:rsidP="00AB1A56">
      <w:pPr>
        <w:rPr>
          <w:lang w:val="de-DE"/>
        </w:rPr>
      </w:pPr>
    </w:p>
    <w:p w14:paraId="3064BA84" w14:textId="2E552CFC" w:rsidR="008623A7" w:rsidRPr="00086232" w:rsidRDefault="00C136EA" w:rsidP="00C136E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EA62EF" w:rsidRPr="00086232">
        <w:rPr>
          <w:lang w:val="de-DE"/>
        </w:rPr>
        <w:t>Am 23. April hielt das Büro in der CIOPORA-Akademie ein Referat über</w:t>
      </w:r>
      <w:r w:rsidRPr="00086232">
        <w:rPr>
          <w:lang w:val="de-DE"/>
        </w:rPr>
        <w:t xml:space="preserve"> </w:t>
      </w:r>
      <w:r w:rsidR="00490FBC">
        <w:rPr>
          <w:lang w:val="de-DE"/>
        </w:rPr>
        <w:t>UPOV PRISMA</w:t>
      </w:r>
      <w:r w:rsidR="006E768B" w:rsidRPr="00086232">
        <w:rPr>
          <w:lang w:val="de-DE"/>
        </w:rPr>
        <w:t>,</w:t>
      </w:r>
      <w:r w:rsidR="00EA62EF" w:rsidRPr="00086232">
        <w:rPr>
          <w:lang w:val="de-DE"/>
        </w:rPr>
        <w:t xml:space="preserve"> nahm </w:t>
      </w:r>
      <w:r w:rsidR="006E768B" w:rsidRPr="00086232">
        <w:rPr>
          <w:lang w:val="de-DE"/>
        </w:rPr>
        <w:t xml:space="preserve">vom 24. </w:t>
      </w:r>
      <w:r w:rsidR="005D18C0">
        <w:rPr>
          <w:lang w:val="de-DE"/>
        </w:rPr>
        <w:t xml:space="preserve">bis </w:t>
      </w:r>
      <w:r w:rsidR="006E768B" w:rsidRPr="00086232">
        <w:rPr>
          <w:lang w:val="de-DE"/>
        </w:rPr>
        <w:t xml:space="preserve">27. April </w:t>
      </w:r>
      <w:r w:rsidR="00EA62EF" w:rsidRPr="00086232">
        <w:rPr>
          <w:lang w:val="de-DE"/>
        </w:rPr>
        <w:t xml:space="preserve">an </w:t>
      </w:r>
      <w:r w:rsidR="006E768B" w:rsidRPr="00086232">
        <w:rPr>
          <w:szCs w:val="24"/>
          <w:lang w:val="de-DE"/>
        </w:rPr>
        <w:t>der 57. jährlichen Generalversammlung von CIOPORA teil und referierte dort über n</w:t>
      </w:r>
      <w:r w:rsidR="005D18C0">
        <w:rPr>
          <w:szCs w:val="24"/>
          <w:lang w:val="de-DE"/>
        </w:rPr>
        <w:t>eue Entwicklungen in der UPOV.</w:t>
      </w:r>
    </w:p>
    <w:p w14:paraId="23542555" w14:textId="77777777" w:rsidR="008623A7" w:rsidRPr="00086232" w:rsidRDefault="008623A7" w:rsidP="00C136EA">
      <w:pPr>
        <w:rPr>
          <w:lang w:val="de-DE"/>
        </w:rPr>
      </w:pPr>
    </w:p>
    <w:p w14:paraId="6E28FD60" w14:textId="2E830FD2" w:rsidR="008623A7" w:rsidRPr="00086232" w:rsidRDefault="00C136EA" w:rsidP="00C136E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6E768B" w:rsidRPr="00086232">
        <w:rPr>
          <w:lang w:val="de-DE"/>
        </w:rPr>
        <w:t>Am 30. April hielt das Büro</w:t>
      </w:r>
      <w:r w:rsidR="005C3C6E" w:rsidRPr="00086232">
        <w:rPr>
          <w:lang w:val="de-DE"/>
        </w:rPr>
        <w:t xml:space="preserve"> in London, </w:t>
      </w:r>
      <w:r w:rsidR="006E768B" w:rsidRPr="00086232">
        <w:rPr>
          <w:lang w:val="de-DE"/>
        </w:rPr>
        <w:t>Vereinigtes Königreich, bei einem Mittagessen am Rande</w:t>
      </w:r>
      <w:r w:rsidR="00DF5A56" w:rsidRPr="00086232">
        <w:rPr>
          <w:lang w:val="de-DE"/>
        </w:rPr>
        <w:t xml:space="preserve"> eines gemeinsam von WIPO und UKIPO organisierten Wanderseminars über WIPO-Dienstleistungen und Initiativen </w:t>
      </w:r>
      <w:r w:rsidR="006E768B" w:rsidRPr="00086232">
        <w:rPr>
          <w:lang w:val="de-DE"/>
        </w:rPr>
        <w:t>ein Referat über den internationalen Sortenschutz</w:t>
      </w:r>
      <w:r w:rsidR="00FD0B16" w:rsidRPr="00086232">
        <w:rPr>
          <w:lang w:val="de-DE"/>
        </w:rPr>
        <w:t>.</w:t>
      </w:r>
      <w:r w:rsidR="003126E4">
        <w:rPr>
          <w:lang w:val="de-DE"/>
        </w:rPr>
        <w:t xml:space="preserve"> </w:t>
      </w:r>
    </w:p>
    <w:p w14:paraId="358D415D" w14:textId="77777777" w:rsidR="008623A7" w:rsidRPr="00086232" w:rsidRDefault="008623A7" w:rsidP="00C136EA">
      <w:pPr>
        <w:rPr>
          <w:lang w:val="de-DE"/>
        </w:rPr>
      </w:pPr>
    </w:p>
    <w:p w14:paraId="07115F6F" w14:textId="58A0AEBA" w:rsidR="008623A7" w:rsidRPr="00086232" w:rsidRDefault="00C136EA"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Am 2. und 3. Mai hielt das Büro in </w:t>
      </w:r>
      <w:r w:rsidR="00861001">
        <w:rPr>
          <w:lang w:val="de-DE"/>
        </w:rPr>
        <w:t>Jaunde</w:t>
      </w:r>
      <w:r w:rsidR="008623A7" w:rsidRPr="00086232">
        <w:rPr>
          <w:lang w:val="de-DE"/>
        </w:rPr>
        <w:t xml:space="preserve">, Kamerun, </w:t>
      </w:r>
      <w:r w:rsidR="00A43AD6" w:rsidRPr="00086232">
        <w:rPr>
          <w:lang w:val="de-DE"/>
        </w:rPr>
        <w:t xml:space="preserve">die </w:t>
      </w:r>
      <w:r w:rsidR="008623A7" w:rsidRPr="00086232">
        <w:rPr>
          <w:lang w:val="de-DE"/>
        </w:rPr>
        <w:t>Referate „</w:t>
      </w:r>
      <w:r w:rsidR="00A43AD6" w:rsidRPr="00086232">
        <w:rPr>
          <w:lang w:val="de-DE"/>
        </w:rPr>
        <w:t>Einführung in d</w:t>
      </w:r>
      <w:r w:rsidR="008623A7" w:rsidRPr="00086232">
        <w:rPr>
          <w:lang w:val="de-DE"/>
        </w:rPr>
        <w:t xml:space="preserve">ie UPOV und </w:t>
      </w:r>
      <w:r w:rsidR="00A43AD6" w:rsidRPr="00086232">
        <w:rPr>
          <w:lang w:val="de-DE"/>
        </w:rPr>
        <w:t xml:space="preserve">die </w:t>
      </w:r>
      <w:r w:rsidR="008623A7" w:rsidRPr="00086232">
        <w:rPr>
          <w:lang w:val="de-DE"/>
        </w:rPr>
        <w:t xml:space="preserve">Vorteile des UPOV-Sortenschutzsystems“, „Zentrale Bestimmungen des UPOV-Übereinkommens“, „Vereinbarungen für DUS-Prüfungen“, „Die Akte von und von des UPOV-Übereinkommens“, „Aufgaben des Züchterrechtsamts bei der Verwaltung von Züchterrechtsanträgen“ und „Beziehung zwischen dem UPOV-Übereinkommen und anderen internationalen Verträgen“ vor Studierenden des von der OAPI in Zusammenarbeit mit der WIPO-Akademie und der Universität </w:t>
      </w:r>
      <w:r w:rsidR="00861001">
        <w:rPr>
          <w:lang w:val="de-DE"/>
        </w:rPr>
        <w:t>J</w:t>
      </w:r>
      <w:r w:rsidR="008623A7" w:rsidRPr="00086232">
        <w:rPr>
          <w:lang w:val="de-DE"/>
        </w:rPr>
        <w:t>a</w:t>
      </w:r>
      <w:r w:rsidR="00861001">
        <w:rPr>
          <w:lang w:val="de-DE"/>
        </w:rPr>
        <w:t>unde</w:t>
      </w:r>
      <w:r w:rsidR="008623A7" w:rsidRPr="00086232">
        <w:rPr>
          <w:lang w:val="de-DE"/>
        </w:rPr>
        <w:t xml:space="preserve"> organisierten „</w:t>
      </w:r>
      <w:r w:rsidR="00861001">
        <w:rPr>
          <w:lang w:val="de-DE"/>
        </w:rPr>
        <w:t>Masterprogramms Geistiges Eigentum II</w:t>
      </w:r>
      <w:r w:rsidR="008623A7" w:rsidRPr="00086232">
        <w:rPr>
          <w:lang w:val="de-DE"/>
        </w:rPr>
        <w:t>“.</w:t>
      </w:r>
      <w:r w:rsidR="00BC4E1B" w:rsidRPr="00086232">
        <w:rPr>
          <w:lang w:val="de-DE"/>
        </w:rPr>
        <w:t xml:space="preserve">  </w:t>
      </w:r>
      <w:r w:rsidR="0039433E" w:rsidRPr="00086232">
        <w:rPr>
          <w:lang w:val="de-DE"/>
        </w:rPr>
        <w:t xml:space="preserve">Studierende aus folgenden Ländern nahmen im Rahmen des Programms am UPOV-Fernlehrgang DL-205 teil: </w:t>
      </w:r>
      <w:r w:rsidR="00861F3A" w:rsidRPr="00086232">
        <w:rPr>
          <w:lang w:val="de-DE"/>
        </w:rPr>
        <w:t xml:space="preserve">Burkina Faso, Burundi, </w:t>
      </w:r>
      <w:r w:rsidR="005D18C0">
        <w:rPr>
          <w:lang w:val="de-DE"/>
        </w:rPr>
        <w:t>Côte d’Ivoire</w:t>
      </w:r>
      <w:r w:rsidR="005D18C0" w:rsidRPr="00086232">
        <w:rPr>
          <w:lang w:val="de-DE"/>
        </w:rPr>
        <w:t xml:space="preserve">, </w:t>
      </w:r>
      <w:r w:rsidR="0039433E" w:rsidRPr="00086232">
        <w:rPr>
          <w:lang w:val="de-DE"/>
        </w:rPr>
        <w:t>Kamerun</w:t>
      </w:r>
      <w:r w:rsidR="00861F3A" w:rsidRPr="00086232">
        <w:rPr>
          <w:lang w:val="de-DE"/>
        </w:rPr>
        <w:t xml:space="preserve">, </w:t>
      </w:r>
      <w:r w:rsidR="0039433E" w:rsidRPr="00086232">
        <w:rPr>
          <w:lang w:val="de-DE"/>
        </w:rPr>
        <w:t>Gabu</w:t>
      </w:r>
      <w:r w:rsidR="00861F3A" w:rsidRPr="00086232">
        <w:rPr>
          <w:lang w:val="de-DE"/>
        </w:rPr>
        <w:t xml:space="preserve">n, Guinea, </w:t>
      </w:r>
      <w:r w:rsidR="0039433E" w:rsidRPr="00086232">
        <w:rPr>
          <w:lang w:val="de-DE"/>
        </w:rPr>
        <w:t>Madagask</w:t>
      </w:r>
      <w:r w:rsidR="00861F3A" w:rsidRPr="00086232">
        <w:rPr>
          <w:lang w:val="de-DE"/>
        </w:rPr>
        <w:t xml:space="preserve">ar, Mali, </w:t>
      </w:r>
      <w:r w:rsidR="0039433E" w:rsidRPr="00086232">
        <w:rPr>
          <w:lang w:val="de-DE"/>
        </w:rPr>
        <w:t>Niger, Senegal u</w:t>
      </w:r>
      <w:r w:rsidR="00861F3A" w:rsidRPr="00086232">
        <w:rPr>
          <w:lang w:val="de-DE"/>
        </w:rPr>
        <w:t>nd Togo</w:t>
      </w:r>
      <w:r w:rsidR="0039433E" w:rsidRPr="00086232">
        <w:rPr>
          <w:lang w:val="de-DE"/>
        </w:rPr>
        <w:t>.</w:t>
      </w:r>
    </w:p>
    <w:p w14:paraId="4086E636" w14:textId="77777777" w:rsidR="008623A7" w:rsidRPr="00086232" w:rsidRDefault="008623A7" w:rsidP="004B096E">
      <w:pPr>
        <w:rPr>
          <w:lang w:val="de-DE"/>
        </w:rPr>
      </w:pPr>
    </w:p>
    <w:bookmarkStart w:id="10" w:name="Prepared"/>
    <w:p w14:paraId="123A8B00" w14:textId="0F0828DC" w:rsidR="008623A7" w:rsidRPr="00086232" w:rsidRDefault="00C136EA" w:rsidP="00C136E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bookmarkEnd w:id="10"/>
      <w:r w:rsidRPr="00086232">
        <w:rPr>
          <w:lang w:val="de-DE"/>
        </w:rPr>
        <w:tab/>
      </w:r>
      <w:r w:rsidR="00DF5A56" w:rsidRPr="00086232">
        <w:rPr>
          <w:lang w:val="de-DE"/>
        </w:rPr>
        <w:t xml:space="preserve">Am 3. Mai hielt das Büro im Rahmen des </w:t>
      </w:r>
      <w:r w:rsidR="0074541D" w:rsidRPr="00086232">
        <w:rPr>
          <w:lang w:val="de-DE"/>
        </w:rPr>
        <w:t xml:space="preserve">von WIPO und PRV mit Unterstützung von Sida organisierten </w:t>
      </w:r>
      <w:r w:rsidR="00DF5A56" w:rsidRPr="00086232">
        <w:rPr>
          <w:lang w:val="de-DE"/>
        </w:rPr>
        <w:t>Weiterbildungsprogramms</w:t>
      </w:r>
      <w:r w:rsidR="0074541D" w:rsidRPr="00086232">
        <w:rPr>
          <w:lang w:val="de-DE"/>
        </w:rPr>
        <w:t xml:space="preserve"> </w:t>
      </w:r>
      <w:r w:rsidR="009C46C2" w:rsidRPr="00086232">
        <w:rPr>
          <w:lang w:val="de-DE"/>
        </w:rPr>
        <w:t>Geistiges Eigentum und genetische Ressourcen für Innovation (</w:t>
      </w:r>
      <w:r w:rsidR="005D18C0">
        <w:rPr>
          <w:lang w:val="de-DE"/>
        </w:rPr>
        <w:t>1. bis </w:t>
      </w:r>
      <w:r w:rsidR="009C46C2" w:rsidRPr="00086232">
        <w:rPr>
          <w:lang w:val="de-DE"/>
        </w:rPr>
        <w:t>23</w:t>
      </w:r>
      <w:r w:rsidR="005D18C0">
        <w:rPr>
          <w:lang w:val="de-DE"/>
        </w:rPr>
        <w:t>. Mai </w:t>
      </w:r>
      <w:r w:rsidR="009C46C2" w:rsidRPr="00086232">
        <w:rPr>
          <w:lang w:val="de-DE"/>
        </w:rPr>
        <w:t xml:space="preserve">2018) </w:t>
      </w:r>
      <w:r w:rsidR="004B13E0" w:rsidRPr="00086232">
        <w:rPr>
          <w:lang w:val="de-DE"/>
        </w:rPr>
        <w:t>in Stockholm, S</w:t>
      </w:r>
      <w:r w:rsidR="009C46C2" w:rsidRPr="00086232">
        <w:rPr>
          <w:lang w:val="de-DE"/>
        </w:rPr>
        <w:t>ch</w:t>
      </w:r>
      <w:r w:rsidR="004B13E0" w:rsidRPr="00086232">
        <w:rPr>
          <w:lang w:val="de-DE"/>
        </w:rPr>
        <w:t xml:space="preserve">weden, </w:t>
      </w:r>
      <w:r w:rsidR="0074252A" w:rsidRPr="00086232">
        <w:rPr>
          <w:lang w:val="de-DE"/>
        </w:rPr>
        <w:t>das</w:t>
      </w:r>
      <w:r w:rsidR="009C46C2" w:rsidRPr="00086232">
        <w:rPr>
          <w:lang w:val="de-DE"/>
        </w:rPr>
        <w:t xml:space="preserve"> Referat „</w:t>
      </w:r>
      <w:r w:rsidR="0074252A" w:rsidRPr="00086232">
        <w:rPr>
          <w:lang w:val="de-DE"/>
        </w:rPr>
        <w:t>Einführung in Züchterrechte“.</w:t>
      </w:r>
      <w:r w:rsidR="004B13E0" w:rsidRPr="00086232">
        <w:rPr>
          <w:lang w:val="de-DE"/>
        </w:rPr>
        <w:t xml:space="preserve"> </w:t>
      </w:r>
      <w:r w:rsidR="00F46C46" w:rsidRPr="00086232">
        <w:rPr>
          <w:lang w:val="de-DE"/>
        </w:rPr>
        <w:t>Die Teilnehme</w:t>
      </w:r>
      <w:r w:rsidR="00DF5A56" w:rsidRPr="00086232">
        <w:rPr>
          <w:lang w:val="de-DE"/>
        </w:rPr>
        <w:t>nden</w:t>
      </w:r>
      <w:r w:rsidR="00F46C46" w:rsidRPr="00086232">
        <w:rPr>
          <w:lang w:val="de-DE"/>
        </w:rPr>
        <w:t xml:space="preserve"> kamen aus </w:t>
      </w:r>
      <w:r w:rsidR="005D18C0" w:rsidRPr="00086232">
        <w:rPr>
          <w:lang w:val="de-DE"/>
        </w:rPr>
        <w:t xml:space="preserve">Indonesien, </w:t>
      </w:r>
      <w:r w:rsidR="00165D42" w:rsidRPr="00086232">
        <w:rPr>
          <w:lang w:val="de-DE"/>
        </w:rPr>
        <w:t>Kambodscha</w:t>
      </w:r>
      <w:r w:rsidR="004B13E0" w:rsidRPr="00086232">
        <w:rPr>
          <w:lang w:val="de-DE"/>
        </w:rPr>
        <w:t xml:space="preserve">, </w:t>
      </w:r>
      <w:r w:rsidR="005D18C0" w:rsidRPr="00086232">
        <w:rPr>
          <w:lang w:val="de-DE"/>
        </w:rPr>
        <w:t xml:space="preserve">Kenia, </w:t>
      </w:r>
      <w:r w:rsidR="004B13E0" w:rsidRPr="00086232">
        <w:rPr>
          <w:lang w:val="de-DE"/>
        </w:rPr>
        <w:t xml:space="preserve">Malawi, </w:t>
      </w:r>
      <w:r w:rsidR="00165D42" w:rsidRPr="00086232">
        <w:rPr>
          <w:lang w:val="de-DE"/>
        </w:rPr>
        <w:t>Philippinen, Ru</w:t>
      </w:r>
      <w:r w:rsidR="004B13E0" w:rsidRPr="00086232">
        <w:rPr>
          <w:lang w:val="de-DE"/>
        </w:rPr>
        <w:t xml:space="preserve">anda, </w:t>
      </w:r>
      <w:r w:rsidR="005D18C0" w:rsidRPr="00086232">
        <w:rPr>
          <w:lang w:val="de-DE"/>
        </w:rPr>
        <w:t>Sambia</w:t>
      </w:r>
      <w:r w:rsidR="005D18C0">
        <w:rPr>
          <w:lang w:val="de-DE"/>
        </w:rPr>
        <w:t>,</w:t>
      </w:r>
      <w:r w:rsidR="005D18C0" w:rsidRPr="00086232">
        <w:rPr>
          <w:lang w:val="de-DE"/>
        </w:rPr>
        <w:t xml:space="preserve"> </w:t>
      </w:r>
      <w:r w:rsidR="004B13E0" w:rsidRPr="00086232">
        <w:rPr>
          <w:lang w:val="de-DE"/>
        </w:rPr>
        <w:t xml:space="preserve">Sri Lanka, </w:t>
      </w:r>
      <w:r w:rsidR="005D18C0" w:rsidRPr="00086232">
        <w:rPr>
          <w:lang w:val="de-DE"/>
        </w:rPr>
        <w:t>Uganda und</w:t>
      </w:r>
      <w:r w:rsidR="005D18C0" w:rsidRPr="00086232">
        <w:rPr>
          <w:lang w:val="de-DE"/>
        </w:rPr>
        <w:t xml:space="preserve"> </w:t>
      </w:r>
      <w:r w:rsidR="00165D42" w:rsidRPr="00086232">
        <w:rPr>
          <w:lang w:val="de-DE"/>
        </w:rPr>
        <w:t>Vereinigte Republik Tansania</w:t>
      </w:r>
      <w:r w:rsidR="004B13E0" w:rsidRPr="00086232">
        <w:rPr>
          <w:lang w:val="de-DE"/>
        </w:rPr>
        <w:t>.</w:t>
      </w:r>
    </w:p>
    <w:p w14:paraId="6AF32942" w14:textId="77777777" w:rsidR="008623A7" w:rsidRPr="00086232" w:rsidRDefault="008623A7" w:rsidP="00C136EA">
      <w:pPr>
        <w:rPr>
          <w:lang w:val="de-DE"/>
        </w:rPr>
      </w:pPr>
    </w:p>
    <w:p w14:paraId="0D82B3E7" w14:textId="120108A2" w:rsidR="008623A7" w:rsidRPr="00086232" w:rsidRDefault="00C136EA" w:rsidP="004B13E0">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74252A" w:rsidRPr="00086232">
        <w:rPr>
          <w:lang w:val="de-DE"/>
        </w:rPr>
        <w:t>Am 3. Mai nahm das Büro</w:t>
      </w:r>
      <w:r w:rsidR="0021400E" w:rsidRPr="00086232">
        <w:rPr>
          <w:lang w:val="de-DE"/>
        </w:rPr>
        <w:t xml:space="preserve"> am Sitz des WFO in Rom an einer Sitzung mit</w:t>
      </w:r>
      <w:r w:rsidR="0074252A" w:rsidRPr="00086232">
        <w:rPr>
          <w:lang w:val="de-DE"/>
        </w:rPr>
        <w:t xml:space="preserve"> </w:t>
      </w:r>
      <w:r w:rsidR="0021400E" w:rsidRPr="00086232">
        <w:rPr>
          <w:lang w:val="de-DE"/>
        </w:rPr>
        <w:t xml:space="preserve">Vertretern des WSP-Lenkungsausschusses teil, um Fortschritte in </w:t>
      </w:r>
      <w:r w:rsidR="00861001">
        <w:rPr>
          <w:lang w:val="de-DE"/>
        </w:rPr>
        <w:t xml:space="preserve">Bezug auf die </w:t>
      </w:r>
      <w:r w:rsidR="0021400E" w:rsidRPr="00086232">
        <w:rPr>
          <w:lang w:val="de-DE"/>
        </w:rPr>
        <w:t>WSP zu erörtern und mit der neuen Generalsekretärin des WFO, Frau</w:t>
      </w:r>
      <w:r w:rsidR="006F25EA" w:rsidRPr="00086232">
        <w:rPr>
          <w:lang w:val="de-DE"/>
        </w:rPr>
        <w:t xml:space="preserve"> A</w:t>
      </w:r>
      <w:r w:rsidR="006F25EA" w:rsidRPr="00086232">
        <w:rPr>
          <w:rFonts w:cs="Arial"/>
          <w:lang w:val="de-DE"/>
        </w:rPr>
        <w:t xml:space="preserve">rianna Giuliodori, </w:t>
      </w:r>
      <w:r w:rsidR="0021400E" w:rsidRPr="00086232">
        <w:rPr>
          <w:rFonts w:cs="Arial"/>
          <w:lang w:val="de-DE"/>
        </w:rPr>
        <w:t xml:space="preserve">über die Mitwirkung des WFO in der </w:t>
      </w:r>
      <w:r w:rsidR="006F25EA" w:rsidRPr="00086232">
        <w:rPr>
          <w:rFonts w:cs="Arial"/>
          <w:lang w:val="de-DE"/>
        </w:rPr>
        <w:t>WSP</w:t>
      </w:r>
      <w:r w:rsidR="0021400E" w:rsidRPr="00086232">
        <w:rPr>
          <w:rFonts w:cs="Arial"/>
          <w:lang w:val="de-DE"/>
        </w:rPr>
        <w:t xml:space="preserve"> zu sprechen</w:t>
      </w:r>
      <w:r w:rsidR="006F25EA" w:rsidRPr="00086232">
        <w:rPr>
          <w:rFonts w:cs="Arial"/>
          <w:lang w:val="de-DE"/>
        </w:rPr>
        <w:t>.</w:t>
      </w:r>
    </w:p>
    <w:p w14:paraId="6A3C602F" w14:textId="77777777" w:rsidR="008623A7" w:rsidRPr="00086232" w:rsidRDefault="008623A7" w:rsidP="00C136EA">
      <w:pPr>
        <w:rPr>
          <w:lang w:val="de-DE"/>
        </w:rPr>
      </w:pPr>
    </w:p>
    <w:p w14:paraId="2942DEEA" w14:textId="0D7AC657" w:rsidR="008623A7" w:rsidRPr="00086232" w:rsidRDefault="00C136EA" w:rsidP="00C136E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1400E" w:rsidRPr="00086232">
        <w:rPr>
          <w:lang w:val="de-DE"/>
        </w:rPr>
        <w:t xml:space="preserve">Vom 14. </w:t>
      </w:r>
      <w:r w:rsidR="005D18C0">
        <w:rPr>
          <w:lang w:val="de-DE"/>
        </w:rPr>
        <w:t>bis</w:t>
      </w:r>
      <w:r w:rsidR="0021400E" w:rsidRPr="00086232">
        <w:rPr>
          <w:lang w:val="de-DE"/>
        </w:rPr>
        <w:t xml:space="preserve"> 16. Mai nahm das Büro</w:t>
      </w:r>
      <w:r w:rsidR="00CD4C70" w:rsidRPr="00086232">
        <w:rPr>
          <w:lang w:val="de-DE"/>
        </w:rPr>
        <w:t xml:space="preserve"> in Mos</w:t>
      </w:r>
      <w:r w:rsidR="0021400E" w:rsidRPr="00086232">
        <w:rPr>
          <w:lang w:val="de-DE"/>
        </w:rPr>
        <w:t>kau</w:t>
      </w:r>
      <w:r w:rsidR="00CD4C70" w:rsidRPr="00086232">
        <w:rPr>
          <w:lang w:val="de-DE"/>
        </w:rPr>
        <w:t>, Russi</w:t>
      </w:r>
      <w:r w:rsidR="0021400E" w:rsidRPr="00086232">
        <w:rPr>
          <w:lang w:val="de-DE"/>
        </w:rPr>
        <w:t xml:space="preserve">sche Föderation, an der diesjährigen Tagung </w:t>
      </w:r>
      <w:r w:rsidR="00637256" w:rsidRPr="00086232">
        <w:rPr>
          <w:lang w:val="de-DE"/>
        </w:rPr>
        <w:t xml:space="preserve">der </w:t>
      </w:r>
      <w:r w:rsidR="00CD4C70" w:rsidRPr="00086232">
        <w:rPr>
          <w:lang w:val="de-DE"/>
        </w:rPr>
        <w:t xml:space="preserve">XML4IP Task Force </w:t>
      </w:r>
      <w:r w:rsidR="00637256" w:rsidRPr="00086232">
        <w:rPr>
          <w:lang w:val="de-DE"/>
        </w:rPr>
        <w:t>des WIPO-Normenausschusses</w:t>
      </w:r>
      <w:r w:rsidR="00CD4C70" w:rsidRPr="00086232">
        <w:rPr>
          <w:lang w:val="de-DE"/>
        </w:rPr>
        <w:t xml:space="preserve"> (CWS)</w:t>
      </w:r>
      <w:r w:rsidR="00637256" w:rsidRPr="00086232">
        <w:rPr>
          <w:lang w:val="de-DE"/>
        </w:rPr>
        <w:t xml:space="preserve"> teil</w:t>
      </w:r>
      <w:r w:rsidR="00CD4C70" w:rsidRPr="00086232">
        <w:rPr>
          <w:lang w:val="de-DE"/>
        </w:rPr>
        <w:t>.</w:t>
      </w:r>
    </w:p>
    <w:p w14:paraId="056E89CF" w14:textId="77777777" w:rsidR="008623A7" w:rsidRPr="00086232" w:rsidRDefault="008623A7" w:rsidP="00C136EA">
      <w:pPr>
        <w:rPr>
          <w:lang w:val="de-DE"/>
        </w:rPr>
      </w:pPr>
    </w:p>
    <w:p w14:paraId="7CA972A8" w14:textId="4B3D7FC2" w:rsidR="008623A7" w:rsidRPr="00086232" w:rsidRDefault="00CD4C70"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D18C0">
        <w:rPr>
          <w:lang w:val="de-DE"/>
        </w:rPr>
        <w:t xml:space="preserve">Vom </w:t>
      </w:r>
      <w:r w:rsidR="008623A7" w:rsidRPr="00086232">
        <w:rPr>
          <w:lang w:val="de-DE"/>
        </w:rPr>
        <w:t xml:space="preserve">15. </w:t>
      </w:r>
      <w:r w:rsidR="005D18C0">
        <w:rPr>
          <w:lang w:val="de-DE"/>
        </w:rPr>
        <w:t xml:space="preserve">bis </w:t>
      </w:r>
      <w:r w:rsidR="008623A7" w:rsidRPr="00086232">
        <w:rPr>
          <w:lang w:val="de-DE"/>
        </w:rPr>
        <w:t xml:space="preserve">17. Mai hielt das Büro in Seongnam City, Republik Korea, auf dem von KOICA in Zusammenarbeit mit KSVS organisierten Lehrgang „Sortenschutz und DUS-Prüfung“ Vorträge über Sortenschutz nach dem UPOV-Übereinkommen. An dem Lehrgang nahmen </w:t>
      </w:r>
      <w:r w:rsidR="00861001">
        <w:rPr>
          <w:lang w:val="de-DE"/>
        </w:rPr>
        <w:t>Personen</w:t>
      </w:r>
      <w:r w:rsidR="008623A7" w:rsidRPr="00086232">
        <w:rPr>
          <w:lang w:val="de-DE"/>
        </w:rPr>
        <w:t xml:space="preserve"> aus Ghana, Guatemala, Peru, </w:t>
      </w:r>
      <w:r w:rsidR="00861001">
        <w:rPr>
          <w:lang w:val="de-DE"/>
        </w:rPr>
        <w:t xml:space="preserve">den Philippinen, </w:t>
      </w:r>
      <w:r w:rsidR="008623A7" w:rsidRPr="00086232">
        <w:rPr>
          <w:lang w:val="de-DE"/>
        </w:rPr>
        <w:t>der Republik Moldau und dem Sudan teil</w:t>
      </w:r>
      <w:r w:rsidR="00861001">
        <w:rPr>
          <w:lang w:val="de-DE"/>
        </w:rPr>
        <w:t>.</w:t>
      </w:r>
      <w:r w:rsidR="008623A7" w:rsidRPr="00086232">
        <w:rPr>
          <w:lang w:val="de-DE"/>
        </w:rPr>
        <w:t xml:space="preserve"> </w:t>
      </w:r>
      <w:r w:rsidR="00861001">
        <w:rPr>
          <w:lang w:val="de-DE"/>
        </w:rPr>
        <w:t xml:space="preserve">Sie erhielten auch </w:t>
      </w:r>
      <w:r w:rsidR="008623A7" w:rsidRPr="00086232">
        <w:rPr>
          <w:lang w:val="de-DE"/>
        </w:rPr>
        <w:t>Gelegenheit</w:t>
      </w:r>
      <w:r w:rsidR="00861001">
        <w:rPr>
          <w:lang w:val="de-DE"/>
        </w:rPr>
        <w:t xml:space="preserve"> zur Teilnahme </w:t>
      </w:r>
      <w:r w:rsidR="008623A7" w:rsidRPr="00086232">
        <w:rPr>
          <w:lang w:val="de-DE"/>
        </w:rPr>
        <w:t>am UPOV-Fernlehrgang DL-205.</w:t>
      </w:r>
    </w:p>
    <w:p w14:paraId="0BA09A89" w14:textId="77777777" w:rsidR="008623A7" w:rsidRPr="00086232" w:rsidRDefault="008623A7" w:rsidP="00AB1A56">
      <w:pPr>
        <w:rPr>
          <w:lang w:val="de-DE"/>
        </w:rPr>
      </w:pPr>
    </w:p>
    <w:p w14:paraId="2B5524DB" w14:textId="32C16B7B" w:rsidR="008623A7" w:rsidRPr="00086232" w:rsidRDefault="002A62C0"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065CD5" w:rsidRPr="00086232">
        <w:rPr>
          <w:lang w:val="de-DE"/>
        </w:rPr>
        <w:t xml:space="preserve">Am 16. Mai traf das Büro </w:t>
      </w:r>
      <w:r w:rsidRPr="00086232">
        <w:rPr>
          <w:lang w:val="de-DE"/>
        </w:rPr>
        <w:t>in Paris, Fran</w:t>
      </w:r>
      <w:r w:rsidR="00065CD5" w:rsidRPr="00086232">
        <w:rPr>
          <w:lang w:val="de-DE"/>
        </w:rPr>
        <w:t>kreich</w:t>
      </w:r>
      <w:r w:rsidRPr="00086232">
        <w:rPr>
          <w:lang w:val="de-DE"/>
        </w:rPr>
        <w:t xml:space="preserve">, </w:t>
      </w:r>
      <w:r w:rsidR="00065CD5" w:rsidRPr="00086232">
        <w:rPr>
          <w:lang w:val="de-DE"/>
        </w:rPr>
        <w:t>mit Herrn</w:t>
      </w:r>
      <w:r w:rsidRPr="00086232">
        <w:rPr>
          <w:lang w:val="de-DE"/>
        </w:rPr>
        <w:t xml:space="preserve"> Kees van Ettekoven (N</w:t>
      </w:r>
      <w:r w:rsidR="00065CD5" w:rsidRPr="00086232">
        <w:rPr>
          <w:lang w:val="de-DE"/>
        </w:rPr>
        <w:t>iederlande</w:t>
      </w:r>
      <w:r w:rsidRPr="00086232">
        <w:rPr>
          <w:lang w:val="de-DE"/>
        </w:rPr>
        <w:t xml:space="preserve">), </w:t>
      </w:r>
      <w:r w:rsidR="00065CD5" w:rsidRPr="00086232">
        <w:rPr>
          <w:lang w:val="de-DE"/>
        </w:rPr>
        <w:t xml:space="preserve">Vorsitzender des </w:t>
      </w:r>
      <w:r w:rsidRPr="00086232">
        <w:rPr>
          <w:lang w:val="de-DE"/>
        </w:rPr>
        <w:t xml:space="preserve">TC, </w:t>
      </w:r>
      <w:r w:rsidR="00065CD5" w:rsidRPr="00086232">
        <w:rPr>
          <w:lang w:val="de-DE"/>
        </w:rPr>
        <w:t>u</w:t>
      </w:r>
      <w:r w:rsidRPr="00086232">
        <w:rPr>
          <w:lang w:val="de-DE"/>
        </w:rPr>
        <w:t xml:space="preserve">nd </w:t>
      </w:r>
      <w:r w:rsidR="00065CD5" w:rsidRPr="00086232">
        <w:rPr>
          <w:lang w:val="de-DE"/>
        </w:rPr>
        <w:t>Herrn</w:t>
      </w:r>
      <w:r w:rsidRPr="00086232">
        <w:rPr>
          <w:lang w:val="de-DE"/>
        </w:rPr>
        <w:t xml:space="preserve"> Christoph</w:t>
      </w:r>
      <w:r w:rsidR="00065CD5" w:rsidRPr="00086232">
        <w:rPr>
          <w:lang w:val="de-DE"/>
        </w:rPr>
        <w:t>e</w:t>
      </w:r>
      <w:r w:rsidRPr="00086232">
        <w:rPr>
          <w:lang w:val="de-DE"/>
        </w:rPr>
        <w:t xml:space="preserve"> Chevalier (</w:t>
      </w:r>
      <w:r w:rsidR="00065CD5" w:rsidRPr="00086232">
        <w:rPr>
          <w:lang w:val="de-DE"/>
        </w:rPr>
        <w:t>Frankreich</w:t>
      </w:r>
      <w:r w:rsidRPr="00086232">
        <w:rPr>
          <w:lang w:val="de-DE"/>
        </w:rPr>
        <w:t xml:space="preserve">), </w:t>
      </w:r>
      <w:r w:rsidR="00065CD5" w:rsidRPr="00086232">
        <w:rPr>
          <w:lang w:val="de-DE"/>
        </w:rPr>
        <w:t xml:space="preserve">Vorsitzender des </w:t>
      </w:r>
      <w:r w:rsidRPr="00086232">
        <w:rPr>
          <w:lang w:val="de-DE"/>
        </w:rPr>
        <w:t xml:space="preserve">TWC, </w:t>
      </w:r>
      <w:r w:rsidR="00065CD5" w:rsidRPr="00086232">
        <w:rPr>
          <w:lang w:val="de-DE"/>
        </w:rPr>
        <w:t xml:space="preserve">zusammen, um die Organisation des TWC </w:t>
      </w:r>
      <w:r w:rsidRPr="00086232">
        <w:rPr>
          <w:lang w:val="de-DE"/>
        </w:rPr>
        <w:t>2019</w:t>
      </w:r>
      <w:r w:rsidR="00065CD5" w:rsidRPr="00086232">
        <w:rPr>
          <w:lang w:val="de-DE"/>
        </w:rPr>
        <w:t xml:space="preserve"> zu erörtern</w:t>
      </w:r>
      <w:r w:rsidRPr="00086232">
        <w:rPr>
          <w:lang w:val="de-DE"/>
        </w:rPr>
        <w:t>.</w:t>
      </w:r>
    </w:p>
    <w:p w14:paraId="7C73AA0A" w14:textId="77777777" w:rsidR="008623A7" w:rsidRPr="00086232" w:rsidRDefault="008623A7" w:rsidP="00AB1A56">
      <w:pPr>
        <w:rPr>
          <w:lang w:val="de-DE"/>
        </w:rPr>
      </w:pPr>
    </w:p>
    <w:p w14:paraId="7C4F4295" w14:textId="5153EACD" w:rsidR="008623A7" w:rsidRPr="00086232" w:rsidRDefault="00D36A77" w:rsidP="00AB1A56">
      <w:pPr>
        <w:rPr>
          <w:lang w:val="de-DE"/>
        </w:rPr>
      </w:pPr>
      <w:r w:rsidRPr="00086232">
        <w:rPr>
          <w:lang w:val="de-DE"/>
        </w:rPr>
        <w:lastRenderedPageBreak/>
        <w:fldChar w:fldCharType="begin"/>
      </w:r>
      <w:r w:rsidRPr="00086232">
        <w:rPr>
          <w:lang w:val="de-DE"/>
        </w:rPr>
        <w:instrText xml:space="preserve"> AUTONUM  </w:instrText>
      </w:r>
      <w:r w:rsidRPr="00086232">
        <w:rPr>
          <w:lang w:val="de-DE"/>
        </w:rPr>
        <w:fldChar w:fldCharType="end"/>
      </w:r>
      <w:r w:rsidRPr="00086232">
        <w:rPr>
          <w:lang w:val="de-DE"/>
        </w:rPr>
        <w:tab/>
      </w:r>
      <w:r w:rsidR="00A92231" w:rsidRPr="00086232">
        <w:rPr>
          <w:lang w:val="de-DE"/>
        </w:rPr>
        <w:t xml:space="preserve">Am 19. Mai hielt das Büro in Nairobi, Kenia, im Rahmen eines von KEPHIS organisierten Seminars Referate über die Umsetzung der </w:t>
      </w:r>
      <w:r w:rsidR="006A1D0C">
        <w:rPr>
          <w:lang w:val="de-DE"/>
        </w:rPr>
        <w:t>UPOV-</w:t>
      </w:r>
      <w:r w:rsidR="00A92231" w:rsidRPr="00086232">
        <w:rPr>
          <w:lang w:val="de-DE"/>
        </w:rPr>
        <w:t xml:space="preserve">Akte von 1991.   </w:t>
      </w:r>
    </w:p>
    <w:p w14:paraId="07BA3F33" w14:textId="77777777" w:rsidR="008623A7" w:rsidRPr="00086232" w:rsidRDefault="008623A7" w:rsidP="00AB1A56">
      <w:pPr>
        <w:rPr>
          <w:lang w:val="de-DE"/>
        </w:rPr>
      </w:pPr>
    </w:p>
    <w:p w14:paraId="0F173EC1" w14:textId="197D930A" w:rsidR="008623A7" w:rsidRPr="00086232" w:rsidRDefault="004D64ED"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92231" w:rsidRPr="00086232">
        <w:rPr>
          <w:lang w:val="de-DE"/>
        </w:rPr>
        <w:t>Am 23. Mai hielt das Büro</w:t>
      </w:r>
      <w:r w:rsidR="0063736D" w:rsidRPr="00086232">
        <w:rPr>
          <w:lang w:val="de-DE"/>
        </w:rPr>
        <w:t xml:space="preserve"> in Genf</w:t>
      </w:r>
      <w:r w:rsidR="00A92231" w:rsidRPr="00086232">
        <w:rPr>
          <w:lang w:val="de-DE"/>
        </w:rPr>
        <w:t xml:space="preserve"> für die Teilnehmenden des Weiterbildungsprogramms Geistiges Eigentum und genetische Ressourcen für Innovation (s.o. Absatz 60) </w:t>
      </w:r>
      <w:r w:rsidR="0063736D" w:rsidRPr="00086232">
        <w:rPr>
          <w:lang w:val="de-DE"/>
        </w:rPr>
        <w:t xml:space="preserve">im Rahmen ihres Studienbesuchs </w:t>
      </w:r>
      <w:r w:rsidR="005D18C0">
        <w:rPr>
          <w:lang w:val="de-DE"/>
        </w:rPr>
        <w:br/>
      </w:r>
      <w:r w:rsidR="0063736D" w:rsidRPr="00086232">
        <w:rPr>
          <w:lang w:val="de-DE"/>
        </w:rPr>
        <w:t xml:space="preserve">in Genf </w:t>
      </w:r>
      <w:r w:rsidR="00A92231" w:rsidRPr="00086232">
        <w:rPr>
          <w:lang w:val="de-DE"/>
        </w:rPr>
        <w:t xml:space="preserve">ein Referat über </w:t>
      </w:r>
      <w:r w:rsidR="0063736D" w:rsidRPr="00086232">
        <w:rPr>
          <w:lang w:val="de-DE"/>
        </w:rPr>
        <w:t xml:space="preserve">„Nutzenmaximierung für Landwirte dank der </w:t>
      </w:r>
      <w:r w:rsidR="001709BA" w:rsidRPr="00086232">
        <w:rPr>
          <w:lang w:val="de-DE"/>
        </w:rPr>
        <w:t>Akte von 1991 des UPOV- Übereinkommens</w:t>
      </w:r>
      <w:r w:rsidR="0063736D" w:rsidRPr="00086232">
        <w:rPr>
          <w:lang w:val="de-DE"/>
        </w:rPr>
        <w:t xml:space="preserve">“. </w:t>
      </w:r>
    </w:p>
    <w:p w14:paraId="09CF2093" w14:textId="77777777" w:rsidR="008623A7" w:rsidRPr="00086232" w:rsidRDefault="008623A7" w:rsidP="00AB1A56">
      <w:pPr>
        <w:rPr>
          <w:lang w:val="de-DE"/>
        </w:rPr>
      </w:pPr>
    </w:p>
    <w:p w14:paraId="6A214C31" w14:textId="17A49F95" w:rsidR="008623A7" w:rsidRPr="00086232" w:rsidRDefault="00594F2F"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63736D" w:rsidRPr="00086232">
        <w:rPr>
          <w:lang w:val="de-DE"/>
        </w:rPr>
        <w:t xml:space="preserve">Am 28. Mai nahm das Büro in Moskau, </w:t>
      </w:r>
      <w:r w:rsidRPr="00086232">
        <w:rPr>
          <w:lang w:val="de-DE"/>
        </w:rPr>
        <w:t>Russi</w:t>
      </w:r>
      <w:r w:rsidR="0063736D" w:rsidRPr="00086232">
        <w:rPr>
          <w:lang w:val="de-DE"/>
        </w:rPr>
        <w:t>sche</w:t>
      </w:r>
      <w:r w:rsidRPr="00086232">
        <w:rPr>
          <w:lang w:val="de-DE"/>
        </w:rPr>
        <w:t xml:space="preserve"> F</w:t>
      </w:r>
      <w:r w:rsidR="0063736D" w:rsidRPr="00086232">
        <w:rPr>
          <w:lang w:val="de-DE"/>
        </w:rPr>
        <w:t>ö</w:t>
      </w:r>
      <w:r w:rsidRPr="00086232">
        <w:rPr>
          <w:lang w:val="de-DE"/>
        </w:rPr>
        <w:t xml:space="preserve">deration, </w:t>
      </w:r>
      <w:r w:rsidR="0063736D" w:rsidRPr="00086232">
        <w:rPr>
          <w:lang w:val="de-DE"/>
        </w:rPr>
        <w:t>an der WFO-Generalversammlung 2018 teil und hielt bei der Arbeitstagung über „T</w:t>
      </w:r>
      <w:r w:rsidR="001409FC" w:rsidRPr="00086232">
        <w:rPr>
          <w:lang w:val="de-DE"/>
        </w:rPr>
        <w:t>raditionelles Wissen und innovative Technologie: Wie sind sie – speziell in Osteuropa – im Interesse einer nachhaltigen Landwirtschaft zu kombinieren?“</w:t>
      </w:r>
      <w:r w:rsidR="0063736D" w:rsidRPr="00086232">
        <w:rPr>
          <w:lang w:val="de-DE"/>
        </w:rPr>
        <w:t xml:space="preserve"> </w:t>
      </w:r>
      <w:r w:rsidR="006A1D0C" w:rsidRPr="00086232">
        <w:rPr>
          <w:lang w:val="de-DE"/>
        </w:rPr>
        <w:t xml:space="preserve">ein Referat </w:t>
      </w:r>
      <w:r w:rsidR="001409FC" w:rsidRPr="00086232">
        <w:rPr>
          <w:lang w:val="de-DE"/>
        </w:rPr>
        <w:t xml:space="preserve">im Rahmen der Sitzung zum Thema „Brücken bauen zwischen traditionellem Wissen und Innovation – Die Rolle von Multi-Stakeholder Partnerschaften”. </w:t>
      </w:r>
    </w:p>
    <w:p w14:paraId="1A74D4C3" w14:textId="77777777" w:rsidR="008623A7" w:rsidRPr="00086232" w:rsidRDefault="008623A7" w:rsidP="00AB1A56">
      <w:pPr>
        <w:rPr>
          <w:lang w:val="de-DE"/>
        </w:rPr>
      </w:pPr>
    </w:p>
    <w:p w14:paraId="0F12F1F8" w14:textId="47AAC02D" w:rsidR="008623A7" w:rsidRPr="00086232" w:rsidRDefault="00594F2F"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1409FC" w:rsidRPr="00086232">
        <w:rPr>
          <w:lang w:val="de-DE"/>
        </w:rPr>
        <w:t xml:space="preserve">Am 28. Mai traf das Büro ebenfalls </w:t>
      </w:r>
      <w:r w:rsidRPr="00086232">
        <w:rPr>
          <w:lang w:val="de-DE"/>
        </w:rPr>
        <w:t>in Mo</w:t>
      </w:r>
      <w:r w:rsidR="00BF423B" w:rsidRPr="00086232">
        <w:rPr>
          <w:lang w:val="de-DE"/>
        </w:rPr>
        <w:t>s</w:t>
      </w:r>
      <w:r w:rsidR="001409FC" w:rsidRPr="00086232">
        <w:rPr>
          <w:lang w:val="de-DE"/>
        </w:rPr>
        <w:t>kau</w:t>
      </w:r>
      <w:r w:rsidRPr="00086232">
        <w:rPr>
          <w:lang w:val="de-DE"/>
        </w:rPr>
        <w:t xml:space="preserve"> </w:t>
      </w:r>
      <w:r w:rsidR="001409FC" w:rsidRPr="00086232">
        <w:rPr>
          <w:lang w:val="de-DE"/>
        </w:rPr>
        <w:t>mit Herrn</w:t>
      </w:r>
      <w:r w:rsidRPr="00086232">
        <w:rPr>
          <w:lang w:val="de-DE"/>
        </w:rPr>
        <w:t xml:space="preserve"> Denis Paspekov</w:t>
      </w:r>
      <w:r w:rsidR="001409FC" w:rsidRPr="00086232">
        <w:rPr>
          <w:lang w:val="de-DE"/>
        </w:rPr>
        <w:t xml:space="preserve"> zusammen, dem </w:t>
      </w:r>
      <w:r w:rsidR="00F54891" w:rsidRPr="00086232">
        <w:rPr>
          <w:lang w:val="de-DE"/>
        </w:rPr>
        <w:t xml:space="preserve">jüngst ernannten Vorsitzenden der Staatskommission der Russischen Föderation für die Prüfung und den Schutz von Züchtungsergebnissen.  </w:t>
      </w:r>
    </w:p>
    <w:p w14:paraId="64D96240" w14:textId="77777777" w:rsidR="008623A7" w:rsidRPr="00086232" w:rsidRDefault="008623A7" w:rsidP="00AB1A56">
      <w:pPr>
        <w:rPr>
          <w:lang w:val="de-DE"/>
        </w:rPr>
      </w:pPr>
    </w:p>
    <w:p w14:paraId="029B2312" w14:textId="337A4134" w:rsidR="008623A7" w:rsidRPr="00086232" w:rsidRDefault="006C0F36" w:rsidP="006C0F3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F54891" w:rsidRPr="00086232">
        <w:rPr>
          <w:lang w:val="de-DE"/>
        </w:rPr>
        <w:t>Am 29. Mai nahm das Büro</w:t>
      </w:r>
      <w:r w:rsidRPr="00086232">
        <w:rPr>
          <w:lang w:val="de-DE"/>
        </w:rPr>
        <w:t xml:space="preserve"> in Gen</w:t>
      </w:r>
      <w:r w:rsidR="00F54891" w:rsidRPr="00086232">
        <w:rPr>
          <w:lang w:val="de-DE"/>
        </w:rPr>
        <w:t xml:space="preserve">f an einer </w:t>
      </w:r>
      <w:r w:rsidR="002C7198" w:rsidRPr="00086232">
        <w:rPr>
          <w:lang w:val="de-DE"/>
        </w:rPr>
        <w:t xml:space="preserve">(elektronisch übermittelten) </w:t>
      </w:r>
      <w:r w:rsidR="00F54891" w:rsidRPr="00086232">
        <w:rPr>
          <w:lang w:val="de-DE"/>
        </w:rPr>
        <w:t>Sitzung mit Herrn</w:t>
      </w:r>
      <w:r w:rsidRPr="00086232">
        <w:rPr>
          <w:rFonts w:cs="Arial"/>
          <w:lang w:val="de-DE"/>
        </w:rPr>
        <w:t xml:space="preserve"> Anselmo M. Martínez Cañellas, Dire</w:t>
      </w:r>
      <w:r w:rsidR="00F54891" w:rsidRPr="00086232">
        <w:rPr>
          <w:rFonts w:cs="Arial"/>
          <w:lang w:val="de-DE"/>
        </w:rPr>
        <w:t>k</w:t>
      </w:r>
      <w:r w:rsidRPr="00086232">
        <w:rPr>
          <w:rFonts w:cs="Arial"/>
          <w:lang w:val="de-DE"/>
        </w:rPr>
        <w:t xml:space="preserve">tor, </w:t>
      </w:r>
      <w:r w:rsidR="00F54891" w:rsidRPr="00086232">
        <w:rPr>
          <w:rFonts w:cs="Arial"/>
          <w:lang w:val="de-DE"/>
        </w:rPr>
        <w:t>Herrn</w:t>
      </w:r>
      <w:r w:rsidRPr="00086232">
        <w:rPr>
          <w:lang w:val="de-DE"/>
        </w:rPr>
        <w:t xml:space="preserve"> Juan Antonio Vives-Vallés, </w:t>
      </w:r>
      <w:r w:rsidR="00F54891" w:rsidRPr="00086232">
        <w:rPr>
          <w:lang w:val="de-DE"/>
        </w:rPr>
        <w:t>Mitglied</w:t>
      </w:r>
      <w:r w:rsidRPr="00086232">
        <w:rPr>
          <w:lang w:val="de-DE"/>
        </w:rPr>
        <w:t xml:space="preserve">, </w:t>
      </w:r>
      <w:r w:rsidR="00F54891" w:rsidRPr="00086232">
        <w:rPr>
          <w:lang w:val="de-DE"/>
        </w:rPr>
        <w:t xml:space="preserve">Abteilung Privatrecht, Universität der </w:t>
      </w:r>
      <w:r w:rsidRPr="00086232">
        <w:rPr>
          <w:lang w:val="de-DE"/>
        </w:rPr>
        <w:t>Balear</w:t>
      </w:r>
      <w:r w:rsidR="00F54891" w:rsidRPr="00086232">
        <w:rPr>
          <w:lang w:val="de-DE"/>
        </w:rPr>
        <w:t>en</w:t>
      </w:r>
      <w:r w:rsidRPr="00086232">
        <w:rPr>
          <w:lang w:val="de-DE"/>
        </w:rPr>
        <w:t>, Spa</w:t>
      </w:r>
      <w:r w:rsidR="00F54891" w:rsidRPr="00086232">
        <w:rPr>
          <w:lang w:val="de-DE"/>
        </w:rPr>
        <w:t>nien</w:t>
      </w:r>
      <w:r w:rsidRPr="00086232">
        <w:rPr>
          <w:lang w:val="de-DE"/>
        </w:rPr>
        <w:t xml:space="preserve">, </w:t>
      </w:r>
      <w:r w:rsidR="00F54891" w:rsidRPr="00086232">
        <w:rPr>
          <w:lang w:val="de-DE"/>
        </w:rPr>
        <w:t>u</w:t>
      </w:r>
      <w:r w:rsidRPr="00086232">
        <w:rPr>
          <w:lang w:val="de-DE"/>
        </w:rPr>
        <w:t xml:space="preserve">nd </w:t>
      </w:r>
      <w:r w:rsidR="00F54891" w:rsidRPr="00086232">
        <w:rPr>
          <w:lang w:val="de-DE"/>
        </w:rPr>
        <w:t>Herrn</w:t>
      </w:r>
      <w:r w:rsidRPr="00086232">
        <w:rPr>
          <w:rFonts w:cs="Arial"/>
          <w:lang w:val="de-DE"/>
        </w:rPr>
        <w:t xml:space="preserve"> Francesco Mattina, Vi</w:t>
      </w:r>
      <w:r w:rsidR="00F54891" w:rsidRPr="00086232">
        <w:rPr>
          <w:rFonts w:cs="Arial"/>
          <w:lang w:val="de-DE"/>
        </w:rPr>
        <w:t>z</w:t>
      </w:r>
      <w:r w:rsidRPr="00086232">
        <w:rPr>
          <w:rFonts w:cs="Arial"/>
          <w:lang w:val="de-DE"/>
        </w:rPr>
        <w:t>e</w:t>
      </w:r>
      <w:r w:rsidR="00F54891" w:rsidRPr="00086232">
        <w:rPr>
          <w:rFonts w:cs="Arial"/>
          <w:lang w:val="de-DE"/>
        </w:rPr>
        <w:t>präsident</w:t>
      </w:r>
      <w:r w:rsidRPr="00086232">
        <w:rPr>
          <w:rFonts w:cs="Arial"/>
          <w:lang w:val="de-DE"/>
        </w:rPr>
        <w:t>, CPVO</w:t>
      </w:r>
      <w:r w:rsidR="002C7198" w:rsidRPr="00086232">
        <w:rPr>
          <w:rFonts w:cs="Arial"/>
          <w:lang w:val="de-DE"/>
        </w:rPr>
        <w:t xml:space="preserve">, teil, um Hochschulprojekte zu erörtern, die für den Sortenschutz relevant sind. </w:t>
      </w:r>
    </w:p>
    <w:p w14:paraId="149D19A5" w14:textId="77777777" w:rsidR="008623A7" w:rsidRPr="00086232" w:rsidRDefault="008623A7" w:rsidP="00AB1A56">
      <w:pPr>
        <w:rPr>
          <w:lang w:val="de-DE"/>
        </w:rPr>
      </w:pPr>
    </w:p>
    <w:p w14:paraId="69ED99F2" w14:textId="5F9ED647" w:rsidR="008623A7" w:rsidRPr="00086232" w:rsidRDefault="00284938" w:rsidP="00284938">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C7198" w:rsidRPr="00086232">
        <w:rPr>
          <w:lang w:val="de-DE"/>
        </w:rPr>
        <w:t>Vom 3. bis 6. Juni nahm das Büro in Brisbane, Australien</w:t>
      </w:r>
      <w:r w:rsidRPr="00086232">
        <w:rPr>
          <w:lang w:val="de-DE"/>
        </w:rPr>
        <w:t xml:space="preserve">, </w:t>
      </w:r>
      <w:r w:rsidR="002C7198" w:rsidRPr="00086232">
        <w:rPr>
          <w:szCs w:val="24"/>
          <w:lang w:val="de-DE"/>
        </w:rPr>
        <w:t xml:space="preserve">am ISF-Weltsaatgutkongress teil und </w:t>
      </w:r>
      <w:r w:rsidR="002C7198" w:rsidRPr="00086232">
        <w:rPr>
          <w:lang w:val="de-DE"/>
        </w:rPr>
        <w:t xml:space="preserve">organisierte einen </w:t>
      </w:r>
      <w:r w:rsidR="002C7198" w:rsidRPr="00086232">
        <w:rPr>
          <w:szCs w:val="24"/>
          <w:lang w:val="de-DE"/>
        </w:rPr>
        <w:t xml:space="preserve">Ausstellungsstand zur Förderung von </w:t>
      </w:r>
      <w:r w:rsidR="00490FBC">
        <w:rPr>
          <w:lang w:val="de-DE"/>
        </w:rPr>
        <w:t>UPOV PRISMA</w:t>
      </w:r>
      <w:r w:rsidR="002C7198" w:rsidRPr="00086232">
        <w:rPr>
          <w:lang w:val="de-DE"/>
        </w:rPr>
        <w:t xml:space="preserve">. Das Büro hielt </w:t>
      </w:r>
      <w:r w:rsidR="0018604A" w:rsidRPr="00086232">
        <w:rPr>
          <w:lang w:val="de-DE"/>
        </w:rPr>
        <w:t xml:space="preserve">ein </w:t>
      </w:r>
      <w:r w:rsidR="002C7198" w:rsidRPr="00086232">
        <w:rPr>
          <w:lang w:val="de-DE"/>
        </w:rPr>
        <w:t xml:space="preserve">Referat über   </w:t>
      </w:r>
      <w:r w:rsidR="002C7198" w:rsidRPr="00086232">
        <w:rPr>
          <w:szCs w:val="24"/>
          <w:lang w:val="de-DE"/>
        </w:rPr>
        <w:t xml:space="preserve"> </w:t>
      </w:r>
      <w:r w:rsidR="002C7198" w:rsidRPr="00086232">
        <w:rPr>
          <w:highlight w:val="yellow"/>
          <w:lang w:val="de-DE"/>
        </w:rPr>
        <w:t xml:space="preserve"> </w:t>
      </w:r>
      <w:r w:rsidR="002C7198" w:rsidRPr="00086232">
        <w:rPr>
          <w:lang w:val="de-DE"/>
        </w:rPr>
        <w:t>„J</w:t>
      </w:r>
      <w:r w:rsidR="00EB6385" w:rsidRPr="00086232">
        <w:rPr>
          <w:rFonts w:cs="Arial"/>
          <w:lang w:val="de-DE"/>
        </w:rPr>
        <w:t xml:space="preserve">üngste Entwicklungen </w:t>
      </w:r>
      <w:r w:rsidR="002C7198" w:rsidRPr="00086232">
        <w:rPr>
          <w:rFonts w:cs="Arial"/>
          <w:lang w:val="de-DE"/>
        </w:rPr>
        <w:t>in</w:t>
      </w:r>
      <w:r w:rsidR="00EB6385" w:rsidRPr="00086232">
        <w:rPr>
          <w:rFonts w:cs="Arial"/>
          <w:lang w:val="de-DE"/>
        </w:rPr>
        <w:t xml:space="preserve"> der UPOV</w:t>
      </w:r>
      <w:r w:rsidR="002C7198" w:rsidRPr="00086232">
        <w:rPr>
          <w:rFonts w:cs="Arial"/>
          <w:lang w:val="de-DE"/>
        </w:rPr>
        <w:t>“</w:t>
      </w:r>
      <w:r w:rsidR="0018604A" w:rsidRPr="00086232">
        <w:rPr>
          <w:rFonts w:cs="Arial"/>
          <w:lang w:val="de-DE"/>
        </w:rPr>
        <w:t xml:space="preserve"> in der Sitzung zum Thema Futter und Rasen und ein Referat über „Neues beim</w:t>
      </w:r>
      <w:r w:rsidRPr="00086232">
        <w:rPr>
          <w:rFonts w:cs="Arial"/>
          <w:lang w:val="de-DE"/>
        </w:rPr>
        <w:t xml:space="preserve"> </w:t>
      </w:r>
      <w:r w:rsidR="00490FBC">
        <w:rPr>
          <w:rFonts w:cs="Arial"/>
          <w:lang w:val="de-DE"/>
        </w:rPr>
        <w:t>UPOV PRISMA</w:t>
      </w:r>
      <w:r w:rsidR="00961899" w:rsidRPr="00086232">
        <w:rPr>
          <w:rFonts w:cs="Arial"/>
          <w:lang w:val="de-DE"/>
        </w:rPr>
        <w:t xml:space="preserve"> PBR-Antragsinstrument</w:t>
      </w:r>
      <w:r w:rsidR="0018604A" w:rsidRPr="00086232">
        <w:rPr>
          <w:rFonts w:cs="Arial"/>
          <w:lang w:val="de-DE"/>
        </w:rPr>
        <w:t xml:space="preserve">“ in der Sitzung zum Thema </w:t>
      </w:r>
      <w:r w:rsidR="009C3E94" w:rsidRPr="00086232">
        <w:rPr>
          <w:rFonts w:cs="Arial"/>
          <w:lang w:val="de-DE"/>
        </w:rPr>
        <w:t>Pflanzenbau</w:t>
      </w:r>
      <w:r w:rsidR="0018604A" w:rsidRPr="00086232">
        <w:rPr>
          <w:rFonts w:cs="Arial"/>
          <w:lang w:val="de-DE"/>
        </w:rPr>
        <w:t xml:space="preserve">.  </w:t>
      </w:r>
    </w:p>
    <w:p w14:paraId="5B37C2F0" w14:textId="77777777" w:rsidR="008623A7" w:rsidRPr="00086232" w:rsidRDefault="008623A7" w:rsidP="00284938">
      <w:pPr>
        <w:rPr>
          <w:rFonts w:cs="Arial"/>
          <w:lang w:val="de-DE"/>
        </w:rPr>
      </w:pPr>
    </w:p>
    <w:p w14:paraId="41F0BBCB" w14:textId="63C23708" w:rsidR="008623A7" w:rsidRPr="00086232" w:rsidRDefault="00284938" w:rsidP="00284938">
      <w:pPr>
        <w:rPr>
          <w:szCs w:val="24"/>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C3E94" w:rsidRPr="00086232">
        <w:rPr>
          <w:lang w:val="de-DE"/>
        </w:rPr>
        <w:t>Am 5. Juni hielt das Büro ebenfalls in Brisbane einen Vortrag über die „Aktivitäten der UPOV“</w:t>
      </w:r>
      <w:r w:rsidRPr="00086232">
        <w:rPr>
          <w:lang w:val="de-DE"/>
        </w:rPr>
        <w:t xml:space="preserve"> </w:t>
      </w:r>
      <w:r w:rsidR="009C3E94" w:rsidRPr="00086232">
        <w:rPr>
          <w:lang w:val="de-DE"/>
        </w:rPr>
        <w:t xml:space="preserve">im </w:t>
      </w:r>
      <w:r w:rsidR="009C3E94" w:rsidRPr="00086232">
        <w:rPr>
          <w:szCs w:val="24"/>
          <w:lang w:val="de-DE"/>
        </w:rPr>
        <w:t xml:space="preserve">Rahmen des WIPO-QUT-Masterstudiengangs </w:t>
      </w:r>
      <w:r w:rsidR="00011BD9" w:rsidRPr="00086232">
        <w:rPr>
          <w:szCs w:val="24"/>
          <w:lang w:val="de-DE"/>
        </w:rPr>
        <w:t>zum</w:t>
      </w:r>
      <w:r w:rsidR="009C3E94" w:rsidRPr="00086232">
        <w:rPr>
          <w:szCs w:val="24"/>
          <w:lang w:val="de-DE"/>
        </w:rPr>
        <w:t xml:space="preserve"> Recht des geistigen Eigentums</w:t>
      </w:r>
      <w:r w:rsidR="00011BD9" w:rsidRPr="00086232">
        <w:rPr>
          <w:szCs w:val="24"/>
          <w:lang w:val="de-DE"/>
        </w:rPr>
        <w:t xml:space="preserve"> mit </w:t>
      </w:r>
      <w:r w:rsidR="006C79E8" w:rsidRPr="00086232">
        <w:rPr>
          <w:szCs w:val="24"/>
          <w:lang w:val="de-DE"/>
        </w:rPr>
        <w:t>anschließender</w:t>
      </w:r>
      <w:r w:rsidR="00011BD9" w:rsidRPr="00086232">
        <w:rPr>
          <w:szCs w:val="24"/>
          <w:lang w:val="de-DE"/>
        </w:rPr>
        <w:t xml:space="preserve"> Teepause mit Studierenden und Mittagessen mit </w:t>
      </w:r>
      <w:r w:rsidR="005972A8" w:rsidRPr="00086232">
        <w:rPr>
          <w:lang w:val="de-DE"/>
        </w:rPr>
        <w:t>Prof. </w:t>
      </w:r>
      <w:r w:rsidRPr="00086232">
        <w:rPr>
          <w:lang w:val="de-DE"/>
        </w:rPr>
        <w:t>Kamal Puri</w:t>
      </w:r>
      <w:r w:rsidR="005972A8" w:rsidRPr="00086232">
        <w:rPr>
          <w:lang w:val="de-DE"/>
        </w:rPr>
        <w:t xml:space="preserve">, </w:t>
      </w:r>
      <w:r w:rsidR="00011BD9" w:rsidRPr="00086232">
        <w:rPr>
          <w:lang w:val="de-DE"/>
        </w:rPr>
        <w:t>IP-</w:t>
      </w:r>
      <w:r w:rsidR="005972A8" w:rsidRPr="00086232">
        <w:rPr>
          <w:lang w:val="de-DE"/>
        </w:rPr>
        <w:t xml:space="preserve">Professor </w:t>
      </w:r>
      <w:r w:rsidR="00011BD9" w:rsidRPr="00086232">
        <w:rPr>
          <w:lang w:val="de-DE"/>
        </w:rPr>
        <w:t>u</w:t>
      </w:r>
      <w:r w:rsidR="005972A8" w:rsidRPr="00086232">
        <w:rPr>
          <w:lang w:val="de-DE"/>
        </w:rPr>
        <w:t xml:space="preserve">nd </w:t>
      </w:r>
      <w:r w:rsidR="006A1D0C">
        <w:rPr>
          <w:lang w:val="de-DE"/>
        </w:rPr>
        <w:t>Leiter</w:t>
      </w:r>
      <w:r w:rsidR="005972A8" w:rsidRPr="00086232">
        <w:rPr>
          <w:lang w:val="de-DE"/>
        </w:rPr>
        <w:t xml:space="preserve"> </w:t>
      </w:r>
      <w:r w:rsidR="00011BD9" w:rsidRPr="00086232">
        <w:rPr>
          <w:lang w:val="de-DE"/>
        </w:rPr>
        <w:t>des</w:t>
      </w:r>
      <w:r w:rsidR="005972A8" w:rsidRPr="00086232">
        <w:rPr>
          <w:lang w:val="de-DE"/>
        </w:rPr>
        <w:t xml:space="preserve"> </w:t>
      </w:r>
      <w:r w:rsidR="00011BD9" w:rsidRPr="00086232">
        <w:rPr>
          <w:szCs w:val="24"/>
          <w:lang w:val="de-DE"/>
        </w:rPr>
        <w:t xml:space="preserve">WIPO-QUT-Masterstudiengangs zum Recht des geistigen Eigentums. </w:t>
      </w:r>
    </w:p>
    <w:p w14:paraId="1071C1AB" w14:textId="77777777" w:rsidR="00011BD9" w:rsidRPr="00086232" w:rsidRDefault="00011BD9" w:rsidP="00284938">
      <w:pPr>
        <w:rPr>
          <w:lang w:val="de-DE"/>
        </w:rPr>
      </w:pPr>
    </w:p>
    <w:p w14:paraId="4B612D2B" w14:textId="21FE57CD" w:rsidR="008623A7" w:rsidRPr="00086232" w:rsidRDefault="001C347A"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Am 5. Juni nahm das Büro an den einschlägigen Teilen der Sitzung des Rates für TRIPS am WTO-</w:t>
      </w:r>
      <w:r w:rsidR="005D6AD6">
        <w:rPr>
          <w:lang w:val="de-DE"/>
        </w:rPr>
        <w:t>Sitz</w:t>
      </w:r>
      <w:r w:rsidR="008623A7" w:rsidRPr="00086232">
        <w:rPr>
          <w:lang w:val="de-DE"/>
        </w:rPr>
        <w:t xml:space="preserve"> in Genf teil.</w:t>
      </w:r>
    </w:p>
    <w:p w14:paraId="6A0E9CF7" w14:textId="77777777" w:rsidR="008623A7" w:rsidRPr="00086232" w:rsidRDefault="008623A7" w:rsidP="00284938">
      <w:pPr>
        <w:rPr>
          <w:lang w:val="de-DE"/>
        </w:rPr>
      </w:pPr>
    </w:p>
    <w:p w14:paraId="4DA8A179" w14:textId="5199B6FC" w:rsidR="008623A7" w:rsidRPr="00086232" w:rsidRDefault="008E5683" w:rsidP="005D18C0">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011BD9" w:rsidRPr="00086232">
        <w:rPr>
          <w:lang w:val="de-DE"/>
        </w:rPr>
        <w:t xml:space="preserve">Am 5. Juni hielt das Büro </w:t>
      </w:r>
      <w:r w:rsidRPr="00086232">
        <w:rPr>
          <w:lang w:val="de-DE"/>
        </w:rPr>
        <w:t>in Tas</w:t>
      </w:r>
      <w:r w:rsidR="00011BD9" w:rsidRPr="00086232">
        <w:rPr>
          <w:lang w:val="de-DE"/>
        </w:rPr>
        <w:t>c</w:t>
      </w:r>
      <w:r w:rsidRPr="00086232">
        <w:rPr>
          <w:lang w:val="de-DE"/>
        </w:rPr>
        <w:t>hkent, U</w:t>
      </w:r>
      <w:r w:rsidR="00011BD9" w:rsidRPr="00086232">
        <w:rPr>
          <w:lang w:val="de-DE"/>
        </w:rPr>
        <w:t>s</w:t>
      </w:r>
      <w:r w:rsidRPr="00086232">
        <w:rPr>
          <w:lang w:val="de-DE"/>
        </w:rPr>
        <w:t xml:space="preserve">bekistan, </w:t>
      </w:r>
      <w:r w:rsidR="006C79E8" w:rsidRPr="00086232">
        <w:rPr>
          <w:lang w:val="de-DE"/>
        </w:rPr>
        <w:t>Vorträge</w:t>
      </w:r>
      <w:r w:rsidR="00DF12DD" w:rsidRPr="00086232">
        <w:rPr>
          <w:lang w:val="de-DE"/>
        </w:rPr>
        <w:t xml:space="preserve"> </w:t>
      </w:r>
      <w:r w:rsidR="00CA3AD4">
        <w:rPr>
          <w:lang w:val="de-DE"/>
        </w:rPr>
        <w:t>bei</w:t>
      </w:r>
      <w:r w:rsidR="00DF12DD" w:rsidRPr="00086232">
        <w:rPr>
          <w:lang w:val="de-DE"/>
        </w:rPr>
        <w:t xml:space="preserve"> einem Seminar über Sortenschutz und die UPOV. </w:t>
      </w:r>
    </w:p>
    <w:p w14:paraId="59476E74" w14:textId="77777777" w:rsidR="008623A7" w:rsidRPr="00086232" w:rsidRDefault="008623A7" w:rsidP="00284938">
      <w:pPr>
        <w:rPr>
          <w:lang w:val="de-DE"/>
        </w:rPr>
      </w:pPr>
    </w:p>
    <w:p w14:paraId="24654DA1" w14:textId="61424A57" w:rsidR="008623A7" w:rsidRPr="00086232" w:rsidRDefault="00BF423B" w:rsidP="00BF423B">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DF12DD" w:rsidRPr="00086232">
        <w:rPr>
          <w:lang w:val="de-DE"/>
        </w:rPr>
        <w:t xml:space="preserve">Am 6. Juni </w:t>
      </w:r>
      <w:r w:rsidR="00E02BCF" w:rsidRPr="00086232">
        <w:rPr>
          <w:lang w:val="de-DE"/>
        </w:rPr>
        <w:t>traf das Büro ebenfalls in</w:t>
      </w:r>
      <w:r w:rsidRPr="00086232">
        <w:rPr>
          <w:lang w:val="de-DE"/>
        </w:rPr>
        <w:t xml:space="preserve"> Tas</w:t>
      </w:r>
      <w:r w:rsidR="00E02BCF" w:rsidRPr="00086232">
        <w:rPr>
          <w:lang w:val="de-DE"/>
        </w:rPr>
        <w:t>c</w:t>
      </w:r>
      <w:r w:rsidRPr="00086232">
        <w:rPr>
          <w:lang w:val="de-DE"/>
        </w:rPr>
        <w:t xml:space="preserve">hkent </w:t>
      </w:r>
      <w:r w:rsidR="00E02BCF" w:rsidRPr="00086232">
        <w:rPr>
          <w:lang w:val="de-DE"/>
        </w:rPr>
        <w:t>mit Herrn</w:t>
      </w:r>
      <w:r w:rsidR="00F8393F" w:rsidRPr="00086232">
        <w:rPr>
          <w:lang w:val="de-DE"/>
        </w:rPr>
        <w:t xml:space="preserve"> Teshaev S. Juraqulovish, </w:t>
      </w:r>
      <w:r w:rsidR="00E02BCF" w:rsidRPr="00086232">
        <w:rPr>
          <w:lang w:val="de-DE"/>
        </w:rPr>
        <w:t>stellvertretender usbekischer Minister für Landwirtschaft und Wasserversorgung</w:t>
      </w:r>
      <w:r w:rsidR="00F8393F" w:rsidRPr="00086232">
        <w:rPr>
          <w:lang w:val="de-DE"/>
        </w:rPr>
        <w:t xml:space="preserve">, </w:t>
      </w:r>
      <w:r w:rsidR="00E02BCF" w:rsidRPr="00086232">
        <w:rPr>
          <w:lang w:val="de-DE"/>
        </w:rPr>
        <w:t>Herrn</w:t>
      </w:r>
      <w:r w:rsidR="00F8393F" w:rsidRPr="00086232">
        <w:rPr>
          <w:lang w:val="de-DE"/>
        </w:rPr>
        <w:t xml:space="preserve"> Khalmanov, </w:t>
      </w:r>
      <w:r w:rsidR="00E02BCF" w:rsidRPr="00086232">
        <w:rPr>
          <w:lang w:val="de-DE"/>
        </w:rPr>
        <w:t>leitender S</w:t>
      </w:r>
      <w:r w:rsidR="00F8393F" w:rsidRPr="00086232">
        <w:rPr>
          <w:lang w:val="de-DE"/>
        </w:rPr>
        <w:t>pe</w:t>
      </w:r>
      <w:r w:rsidR="00E02BCF" w:rsidRPr="00086232">
        <w:rPr>
          <w:lang w:val="de-DE"/>
        </w:rPr>
        <w:t>z</w:t>
      </w:r>
      <w:r w:rsidR="00F8393F" w:rsidRPr="00086232">
        <w:rPr>
          <w:lang w:val="de-DE"/>
        </w:rPr>
        <w:t xml:space="preserve">ialist, </w:t>
      </w:r>
      <w:r w:rsidR="00E02BCF" w:rsidRPr="00086232">
        <w:rPr>
          <w:lang w:val="de-DE"/>
        </w:rPr>
        <w:t>Baumwollzüchtung</w:t>
      </w:r>
      <w:r w:rsidR="00F8393F" w:rsidRPr="00086232">
        <w:rPr>
          <w:lang w:val="de-DE"/>
        </w:rPr>
        <w:t>, U</w:t>
      </w:r>
      <w:r w:rsidR="009533DB" w:rsidRPr="00086232">
        <w:rPr>
          <w:lang w:val="de-DE"/>
        </w:rPr>
        <w:t>s</w:t>
      </w:r>
      <w:r w:rsidR="00F8393F" w:rsidRPr="00086232">
        <w:rPr>
          <w:lang w:val="de-DE"/>
        </w:rPr>
        <w:t>bek</w:t>
      </w:r>
      <w:r w:rsidR="009533DB" w:rsidRPr="00086232">
        <w:rPr>
          <w:lang w:val="de-DE"/>
        </w:rPr>
        <w:t>isches Zentrum für agrarwissenschaftliche Forschung, und Herrn</w:t>
      </w:r>
      <w:r w:rsidRPr="00086232">
        <w:rPr>
          <w:lang w:val="de-DE"/>
        </w:rPr>
        <w:t xml:space="preserve"> Saidakhmad A. Azimov, </w:t>
      </w:r>
      <w:r w:rsidR="009533DB" w:rsidRPr="00086232">
        <w:rPr>
          <w:lang w:val="de-DE"/>
        </w:rPr>
        <w:t xml:space="preserve">ehemaliger Leiter der Abteilung </w:t>
      </w:r>
      <w:r w:rsidR="00C1189B" w:rsidRPr="00086232">
        <w:rPr>
          <w:lang w:val="de-DE"/>
        </w:rPr>
        <w:t xml:space="preserve">für </w:t>
      </w:r>
      <w:r w:rsidR="00F8393F" w:rsidRPr="00086232">
        <w:rPr>
          <w:lang w:val="de-DE"/>
        </w:rPr>
        <w:t>f</w:t>
      </w:r>
      <w:r w:rsidR="00CA3AD4">
        <w:rPr>
          <w:lang w:val="de-DE"/>
        </w:rPr>
        <w:t>ö</w:t>
      </w:r>
      <w:r w:rsidR="00F8393F" w:rsidRPr="00086232">
        <w:rPr>
          <w:lang w:val="de-DE"/>
        </w:rPr>
        <w:t>rm</w:t>
      </w:r>
      <w:r w:rsidR="00C1189B" w:rsidRPr="00086232">
        <w:rPr>
          <w:lang w:val="de-DE"/>
        </w:rPr>
        <w:t>l</w:t>
      </w:r>
      <w:r w:rsidR="00CA3AD4">
        <w:rPr>
          <w:lang w:val="de-DE"/>
        </w:rPr>
        <w:t>ich</w:t>
      </w:r>
      <w:r w:rsidR="00C1189B" w:rsidRPr="00086232">
        <w:rPr>
          <w:lang w:val="de-DE"/>
        </w:rPr>
        <w:t xml:space="preserve">e Prüfung, Usbekisches </w:t>
      </w:r>
      <w:r w:rsidRPr="00086232">
        <w:rPr>
          <w:lang w:val="de-DE"/>
        </w:rPr>
        <w:t>A</w:t>
      </w:r>
      <w:r w:rsidR="00C1189B" w:rsidRPr="00086232">
        <w:rPr>
          <w:lang w:val="de-DE"/>
        </w:rPr>
        <w:t xml:space="preserve">mt für geistiges Eigentum </w:t>
      </w:r>
      <w:r w:rsidRPr="00086232">
        <w:rPr>
          <w:lang w:val="de-DE"/>
        </w:rPr>
        <w:t>(IPA)</w:t>
      </w:r>
      <w:r w:rsidR="00C1189B" w:rsidRPr="00086232">
        <w:rPr>
          <w:lang w:val="de-DE"/>
        </w:rPr>
        <w:t>, zusammen, um die Kooperation zu erörtern</w:t>
      </w:r>
      <w:r w:rsidRPr="00086232">
        <w:rPr>
          <w:lang w:val="de-DE"/>
        </w:rPr>
        <w:t>.</w:t>
      </w:r>
    </w:p>
    <w:p w14:paraId="5D5FEC22" w14:textId="77777777" w:rsidR="008623A7" w:rsidRPr="00086232" w:rsidRDefault="008623A7" w:rsidP="00284938">
      <w:pPr>
        <w:rPr>
          <w:lang w:val="de-DE"/>
        </w:rPr>
      </w:pPr>
    </w:p>
    <w:p w14:paraId="43F2BB9A" w14:textId="58B5CDEA" w:rsidR="008623A7" w:rsidRPr="00086232" w:rsidRDefault="00D568C1" w:rsidP="00284938">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C1189B" w:rsidRPr="00086232">
        <w:rPr>
          <w:lang w:val="de-DE"/>
        </w:rPr>
        <w:t>Am 5. und</w:t>
      </w:r>
      <w:r w:rsidRPr="00086232">
        <w:rPr>
          <w:lang w:val="de-DE"/>
        </w:rPr>
        <w:t xml:space="preserve"> </w:t>
      </w:r>
      <w:r w:rsidR="00C1189B" w:rsidRPr="00086232">
        <w:rPr>
          <w:lang w:val="de-DE"/>
        </w:rPr>
        <w:t>6. Juni nahm das Büro in</w:t>
      </w:r>
      <w:r w:rsidRPr="00086232">
        <w:rPr>
          <w:lang w:val="de-DE"/>
        </w:rPr>
        <w:t xml:space="preserve"> Abuja, Nigeria, </w:t>
      </w:r>
      <w:r w:rsidR="00C1189B" w:rsidRPr="00086232">
        <w:rPr>
          <w:lang w:val="de-DE"/>
        </w:rPr>
        <w:t xml:space="preserve">an der </w:t>
      </w:r>
      <w:r w:rsidR="00C1189B" w:rsidRPr="00086232">
        <w:rPr>
          <w:rFonts w:cs="Arial"/>
          <w:color w:val="000000"/>
          <w:lang w:val="de-DE" w:eastAsia="ja-JP" w:bidi="km-KH"/>
        </w:rPr>
        <w:t>SeedConnect-K</w:t>
      </w:r>
      <w:r w:rsidRPr="00086232">
        <w:rPr>
          <w:rFonts w:cs="Arial"/>
          <w:color w:val="000000"/>
          <w:lang w:val="de-DE" w:eastAsia="ja-JP" w:bidi="km-KH"/>
        </w:rPr>
        <w:t>onferen</w:t>
      </w:r>
      <w:r w:rsidR="00C1189B" w:rsidRPr="00086232">
        <w:rPr>
          <w:rFonts w:cs="Arial"/>
          <w:color w:val="000000"/>
          <w:lang w:val="de-DE" w:eastAsia="ja-JP" w:bidi="km-KH"/>
        </w:rPr>
        <w:t xml:space="preserve">z teil, die vom </w:t>
      </w:r>
      <w:r w:rsidR="00291CF4" w:rsidRPr="00086232">
        <w:rPr>
          <w:rFonts w:cs="Arial"/>
          <w:lang w:val="de-DE"/>
        </w:rPr>
        <w:t>Nationale</w:t>
      </w:r>
      <w:r w:rsidR="00C1189B" w:rsidRPr="00086232">
        <w:rPr>
          <w:rFonts w:cs="Arial"/>
          <w:lang w:val="de-DE"/>
        </w:rPr>
        <w:t>n</w:t>
      </w:r>
      <w:r w:rsidR="00291CF4" w:rsidRPr="00086232">
        <w:rPr>
          <w:rFonts w:cs="Arial"/>
          <w:lang w:val="de-DE"/>
        </w:rPr>
        <w:t xml:space="preserve"> Landwirtschaftliche</w:t>
      </w:r>
      <w:r w:rsidR="00C1189B" w:rsidRPr="00086232">
        <w:rPr>
          <w:rFonts w:cs="Arial"/>
          <w:lang w:val="de-DE"/>
        </w:rPr>
        <w:t>n</w:t>
      </w:r>
      <w:r w:rsidR="00291CF4" w:rsidRPr="00086232">
        <w:rPr>
          <w:rFonts w:cs="Arial"/>
          <w:lang w:val="de-DE"/>
        </w:rPr>
        <w:t xml:space="preserve"> Saatgutrat </w:t>
      </w:r>
      <w:r w:rsidRPr="00086232">
        <w:rPr>
          <w:rFonts w:cs="Arial"/>
          <w:lang w:val="de-DE"/>
        </w:rPr>
        <w:t xml:space="preserve">(NASC) </w:t>
      </w:r>
      <w:r w:rsidR="00C1189B" w:rsidRPr="00086232">
        <w:rPr>
          <w:rFonts w:cs="Arial"/>
          <w:lang w:val="de-DE"/>
        </w:rPr>
        <w:t xml:space="preserve">des </w:t>
      </w:r>
      <w:r w:rsidR="00CA3AD4">
        <w:rPr>
          <w:rFonts w:cs="Arial"/>
          <w:lang w:val="de-DE"/>
        </w:rPr>
        <w:t xml:space="preserve">nigerianischen </w:t>
      </w:r>
      <w:r w:rsidR="00291CF4" w:rsidRPr="00086232">
        <w:rPr>
          <w:rFonts w:cs="Arial"/>
          <w:lang w:val="de-DE"/>
        </w:rPr>
        <w:t xml:space="preserve">Ministeriums für Landwirtschaft und ländliche Entwicklung </w:t>
      </w:r>
      <w:r w:rsidR="00C1189B" w:rsidRPr="00086232">
        <w:rPr>
          <w:rFonts w:cs="Arial"/>
          <w:snapToGrid w:val="0"/>
          <w:color w:val="000000"/>
          <w:lang w:val="de-DE" w:eastAsia="ja-JP"/>
        </w:rPr>
        <w:t>organisiert worden war.</w:t>
      </w:r>
      <w:r w:rsidR="00CA3AD4">
        <w:rPr>
          <w:rFonts w:cs="Arial"/>
          <w:snapToGrid w:val="0"/>
          <w:color w:val="000000"/>
          <w:lang w:val="de-DE" w:eastAsia="ja-JP"/>
        </w:rPr>
        <w:t xml:space="preserve"> </w:t>
      </w:r>
      <w:r w:rsidR="00C1189B" w:rsidRPr="00086232">
        <w:rPr>
          <w:rFonts w:cs="Arial"/>
          <w:snapToGrid w:val="0"/>
          <w:color w:val="000000"/>
          <w:lang w:val="de-DE" w:eastAsia="ja-JP"/>
        </w:rPr>
        <w:t>Das Büro traf mit S.E. Herrn</w:t>
      </w:r>
      <w:r w:rsidR="00A36254" w:rsidRPr="00086232">
        <w:rPr>
          <w:rFonts w:cs="Arial"/>
          <w:color w:val="000000"/>
          <w:lang w:val="de-DE" w:eastAsia="ja-JP" w:bidi="km-KH"/>
        </w:rPr>
        <w:t xml:space="preserve"> </w:t>
      </w:r>
      <w:r w:rsidR="00A36254" w:rsidRPr="00086232">
        <w:rPr>
          <w:noProof/>
          <w:color w:val="000000"/>
          <w:lang w:val="de-DE" w:eastAsia="ja-JP" w:bidi="km-KH"/>
        </w:rPr>
        <w:t xml:space="preserve">Audu Ogbeh, </w:t>
      </w:r>
      <w:r w:rsidR="00291CF4" w:rsidRPr="00086232">
        <w:rPr>
          <w:noProof/>
          <w:color w:val="000000"/>
          <w:lang w:val="de-DE" w:eastAsia="ja-JP" w:bidi="km-KH"/>
        </w:rPr>
        <w:t>Minister für Landwirtschaft und ländliche Entwicklung</w:t>
      </w:r>
      <w:r w:rsidR="00A36254" w:rsidRPr="00086232">
        <w:rPr>
          <w:noProof/>
          <w:color w:val="000000"/>
          <w:lang w:val="de-DE" w:eastAsia="ja-JP" w:bidi="km-KH"/>
        </w:rPr>
        <w:t>,</w:t>
      </w:r>
      <w:r w:rsidR="00C1189B" w:rsidRPr="00086232">
        <w:rPr>
          <w:noProof/>
          <w:color w:val="000000"/>
          <w:lang w:val="de-DE" w:eastAsia="ja-JP" w:bidi="km-KH"/>
        </w:rPr>
        <w:t xml:space="preserve"> zusammen, um das</w:t>
      </w:r>
      <w:r w:rsidR="00CA3AD4">
        <w:rPr>
          <w:noProof/>
          <w:color w:val="000000"/>
          <w:lang w:val="de-DE" w:eastAsia="ja-JP" w:bidi="km-KH"/>
        </w:rPr>
        <w:t xml:space="preserve"> </w:t>
      </w:r>
      <w:r w:rsidR="00C1189B" w:rsidRPr="00086232">
        <w:rPr>
          <w:noProof/>
          <w:color w:val="000000"/>
          <w:lang w:val="de-DE" w:eastAsia="ja-JP" w:bidi="km-KH"/>
        </w:rPr>
        <w:t xml:space="preserve">Beitrittsverfahren zu erörtern. </w:t>
      </w:r>
    </w:p>
    <w:p w14:paraId="5213E853" w14:textId="77777777" w:rsidR="008623A7" w:rsidRPr="00086232" w:rsidRDefault="008623A7" w:rsidP="00284938">
      <w:pPr>
        <w:rPr>
          <w:lang w:val="de-DE"/>
        </w:rPr>
      </w:pPr>
    </w:p>
    <w:p w14:paraId="60C488C6" w14:textId="2E4BB3D2" w:rsidR="008623A7" w:rsidRPr="00086232" w:rsidRDefault="00CF61A4" w:rsidP="00CF61A4">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C1189B" w:rsidRPr="00086232">
        <w:rPr>
          <w:lang w:val="de-DE"/>
        </w:rPr>
        <w:t>Am 7. und</w:t>
      </w:r>
      <w:r w:rsidRPr="00086232">
        <w:rPr>
          <w:lang w:val="de-DE"/>
        </w:rPr>
        <w:t xml:space="preserve"> </w:t>
      </w:r>
      <w:r w:rsidR="00C1189B" w:rsidRPr="00086232">
        <w:rPr>
          <w:lang w:val="de-DE"/>
        </w:rPr>
        <w:t xml:space="preserve">8. Juni hatte das Büro </w:t>
      </w:r>
      <w:r w:rsidRPr="00086232">
        <w:rPr>
          <w:lang w:val="de-DE"/>
        </w:rPr>
        <w:t>in Canberra, Australi</w:t>
      </w:r>
      <w:r w:rsidR="00C1189B" w:rsidRPr="00086232">
        <w:rPr>
          <w:lang w:val="de-DE"/>
        </w:rPr>
        <w:t>en</w:t>
      </w:r>
      <w:r w:rsidRPr="00086232">
        <w:rPr>
          <w:lang w:val="de-DE"/>
        </w:rPr>
        <w:t xml:space="preserve">, </w:t>
      </w:r>
      <w:r w:rsidR="00C1189B" w:rsidRPr="00086232">
        <w:rPr>
          <w:lang w:val="de-DE"/>
        </w:rPr>
        <w:t>Sitzungen mit Herrn</w:t>
      </w:r>
      <w:r w:rsidR="00FE5003" w:rsidRPr="00086232">
        <w:rPr>
          <w:lang w:val="de-DE"/>
        </w:rPr>
        <w:t xml:space="preserve"> Victor Portelli, </w:t>
      </w:r>
      <w:r w:rsidR="009C56FB" w:rsidRPr="00086232">
        <w:rPr>
          <w:lang w:val="de-DE"/>
        </w:rPr>
        <w:t>Direktor, Patente</w:t>
      </w:r>
      <w:r w:rsidR="007F6293" w:rsidRPr="00086232">
        <w:rPr>
          <w:lang w:val="de-DE"/>
        </w:rPr>
        <w:t xml:space="preserve"> Chemie</w:t>
      </w:r>
      <w:r w:rsidR="00FE5003" w:rsidRPr="00086232">
        <w:rPr>
          <w:lang w:val="de-DE"/>
        </w:rPr>
        <w:t>, PBR &amp; Electrical Group (PCPEG)</w:t>
      </w:r>
      <w:r w:rsidR="00625829" w:rsidRPr="00086232">
        <w:rPr>
          <w:lang w:val="de-DE"/>
        </w:rPr>
        <w:t>,</w:t>
      </w:r>
      <w:r w:rsidR="00FE5003" w:rsidRPr="00086232">
        <w:rPr>
          <w:lang w:val="de-DE"/>
        </w:rPr>
        <w:t xml:space="preserve"> </w:t>
      </w:r>
      <w:r w:rsidR="00E21DC7" w:rsidRPr="00086232">
        <w:rPr>
          <w:lang w:val="de-DE"/>
        </w:rPr>
        <w:t>Herrn</w:t>
      </w:r>
      <w:r w:rsidR="00FE5003" w:rsidRPr="00086232">
        <w:rPr>
          <w:lang w:val="de-DE"/>
        </w:rPr>
        <w:t xml:space="preserve"> George Vuckovic, </w:t>
      </w:r>
      <w:r w:rsidR="00E21DC7" w:rsidRPr="00086232">
        <w:rPr>
          <w:lang w:val="de-DE"/>
        </w:rPr>
        <w:t>Direktor</w:t>
      </w:r>
      <w:r w:rsidR="00FE5003" w:rsidRPr="00086232">
        <w:rPr>
          <w:lang w:val="de-DE"/>
        </w:rPr>
        <w:t>, Patents Mechanical &amp; Oppositions Group (PMOG),</w:t>
      </w:r>
      <w:r w:rsidR="00625829" w:rsidRPr="00086232">
        <w:rPr>
          <w:lang w:val="de-DE"/>
        </w:rPr>
        <w:t xml:space="preserve"> </w:t>
      </w:r>
      <w:r w:rsidR="00E21DC7" w:rsidRPr="00086232">
        <w:rPr>
          <w:lang w:val="de-DE"/>
        </w:rPr>
        <w:t>Herrn</w:t>
      </w:r>
      <w:r w:rsidRPr="00086232">
        <w:rPr>
          <w:lang w:val="de-DE"/>
        </w:rPr>
        <w:t xml:space="preserve"> Nik Hulse, </w:t>
      </w:r>
      <w:r w:rsidR="00E21DC7" w:rsidRPr="00086232">
        <w:rPr>
          <w:lang w:val="de-DE"/>
        </w:rPr>
        <w:t>Leiter, Abteilung Züchterrechte, u</w:t>
      </w:r>
      <w:r w:rsidRPr="00086232">
        <w:rPr>
          <w:lang w:val="de-DE"/>
        </w:rPr>
        <w:t xml:space="preserve">nd </w:t>
      </w:r>
      <w:r w:rsidR="00E21DC7" w:rsidRPr="00086232">
        <w:rPr>
          <w:lang w:val="de-DE"/>
        </w:rPr>
        <w:t xml:space="preserve">anderen Mitarbeitenden </w:t>
      </w:r>
      <w:r w:rsidR="00CA3AD4">
        <w:rPr>
          <w:lang w:val="de-DE"/>
        </w:rPr>
        <w:t>von</w:t>
      </w:r>
      <w:r w:rsidR="00E21DC7" w:rsidRPr="00086232">
        <w:rPr>
          <w:lang w:val="de-DE"/>
        </w:rPr>
        <w:t xml:space="preserve"> </w:t>
      </w:r>
      <w:r w:rsidRPr="00086232">
        <w:rPr>
          <w:lang w:val="de-DE"/>
        </w:rPr>
        <w:t>IP Australi</w:t>
      </w:r>
      <w:r w:rsidR="00E21DC7" w:rsidRPr="00086232">
        <w:rPr>
          <w:lang w:val="de-DE"/>
        </w:rPr>
        <w:t>en</w:t>
      </w:r>
      <w:r w:rsidR="00CA3AD4">
        <w:rPr>
          <w:lang w:val="de-DE"/>
        </w:rPr>
        <w:t xml:space="preserve">. </w:t>
      </w:r>
      <w:r w:rsidR="00E21DC7" w:rsidRPr="00086232">
        <w:rPr>
          <w:lang w:val="de-DE"/>
        </w:rPr>
        <w:t>Das Büro traf auch mit Herrn</w:t>
      </w:r>
      <w:r w:rsidRPr="00086232">
        <w:rPr>
          <w:lang w:val="de-DE"/>
        </w:rPr>
        <w:t xml:space="preserve"> Doug Waterhouse, </w:t>
      </w:r>
      <w:r w:rsidR="00E21DC7" w:rsidRPr="00086232">
        <w:rPr>
          <w:lang w:val="de-DE"/>
        </w:rPr>
        <w:t xml:space="preserve">dem ehemaligen Leiter Züchterrechte </w:t>
      </w:r>
      <w:r w:rsidR="00CA3AD4">
        <w:rPr>
          <w:lang w:val="de-DE"/>
        </w:rPr>
        <w:t>von</w:t>
      </w:r>
      <w:r w:rsidR="00E21DC7" w:rsidRPr="00086232">
        <w:rPr>
          <w:lang w:val="de-DE"/>
        </w:rPr>
        <w:t xml:space="preserve"> IP</w:t>
      </w:r>
      <w:r w:rsidRPr="00086232">
        <w:rPr>
          <w:lang w:val="de-DE"/>
        </w:rPr>
        <w:t xml:space="preserve"> Australi</w:t>
      </w:r>
      <w:r w:rsidR="00E21DC7" w:rsidRPr="00086232">
        <w:rPr>
          <w:lang w:val="de-DE"/>
        </w:rPr>
        <w:t>en u</w:t>
      </w:r>
      <w:r w:rsidRPr="00086232">
        <w:rPr>
          <w:lang w:val="de-DE"/>
        </w:rPr>
        <w:t xml:space="preserve">nd </w:t>
      </w:r>
      <w:r w:rsidR="00E21DC7" w:rsidRPr="00086232">
        <w:rPr>
          <w:lang w:val="de-DE"/>
        </w:rPr>
        <w:t>Honorarprofessor an der</w:t>
      </w:r>
      <w:r w:rsidRPr="00086232">
        <w:rPr>
          <w:lang w:val="de-DE"/>
        </w:rPr>
        <w:t xml:space="preserve"> QUT, </w:t>
      </w:r>
      <w:r w:rsidR="00E21DC7" w:rsidRPr="00086232">
        <w:rPr>
          <w:lang w:val="de-DE"/>
        </w:rPr>
        <w:t>zusammen, um zu erörtern, wie die Universität die Arbeit am Sortenschutz weiterentwickeln kann</w:t>
      </w:r>
      <w:r w:rsidRPr="00086232">
        <w:rPr>
          <w:lang w:val="de-DE"/>
        </w:rPr>
        <w:t xml:space="preserve">. </w:t>
      </w:r>
    </w:p>
    <w:p w14:paraId="6EBFFEDA" w14:textId="77777777" w:rsidR="008623A7" w:rsidRPr="00086232" w:rsidRDefault="008623A7" w:rsidP="00284938">
      <w:pPr>
        <w:rPr>
          <w:lang w:val="de-DE"/>
        </w:rPr>
      </w:pPr>
    </w:p>
    <w:p w14:paraId="56A0D2C0" w14:textId="4B3BD4E3" w:rsidR="008623A7" w:rsidRPr="00086232" w:rsidRDefault="001838B5" w:rsidP="00284938">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E21DC7" w:rsidRPr="00086232">
        <w:rPr>
          <w:lang w:val="de-DE"/>
        </w:rPr>
        <w:t xml:space="preserve">Am 8. Juni </w:t>
      </w:r>
      <w:r w:rsidR="00473695" w:rsidRPr="00086232">
        <w:rPr>
          <w:lang w:val="de-DE"/>
        </w:rPr>
        <w:t>erhielt das Büro</w:t>
      </w:r>
      <w:r w:rsidRPr="00086232">
        <w:rPr>
          <w:lang w:val="de-DE"/>
        </w:rPr>
        <w:t xml:space="preserve"> in Gen</w:t>
      </w:r>
      <w:r w:rsidR="00473695" w:rsidRPr="00086232">
        <w:rPr>
          <w:lang w:val="de-DE"/>
        </w:rPr>
        <w:t xml:space="preserve">f den Besuch von sechs Praktikanten der Ständigen Vertretung Brasiliens bei der WTO zu einem Gespräch über Sortenschutz </w:t>
      </w:r>
      <w:r w:rsidR="006C79E8" w:rsidRPr="00086232">
        <w:rPr>
          <w:lang w:val="de-DE"/>
        </w:rPr>
        <w:t>gemäß</w:t>
      </w:r>
      <w:r w:rsidR="00473695" w:rsidRPr="00086232">
        <w:rPr>
          <w:lang w:val="de-DE"/>
        </w:rPr>
        <w:t xml:space="preserve"> UPOV-Übereinkommen. </w:t>
      </w:r>
    </w:p>
    <w:p w14:paraId="72C1FCC5" w14:textId="77777777" w:rsidR="008623A7" w:rsidRPr="00086232" w:rsidRDefault="008623A7" w:rsidP="00284938">
      <w:pPr>
        <w:rPr>
          <w:lang w:val="de-DE"/>
        </w:rPr>
      </w:pPr>
    </w:p>
    <w:p w14:paraId="170AF66C" w14:textId="4AEB1C3A" w:rsidR="008623A7" w:rsidRPr="00086232" w:rsidRDefault="00CF61A4" w:rsidP="00823D73">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D18C0">
        <w:rPr>
          <w:lang w:val="de-DE"/>
        </w:rPr>
        <w:t>Am 11. u</w:t>
      </w:r>
      <w:r w:rsidR="00473695" w:rsidRPr="00086232">
        <w:rPr>
          <w:lang w:val="de-DE"/>
        </w:rPr>
        <w:t xml:space="preserve">nd 12. Juni hatte das Büro </w:t>
      </w:r>
      <w:r w:rsidR="00641A7B" w:rsidRPr="00086232">
        <w:rPr>
          <w:rFonts w:cs="Arial"/>
          <w:color w:val="000000"/>
          <w:lang w:val="de-DE"/>
        </w:rPr>
        <w:t>in Wellington, Ne</w:t>
      </w:r>
      <w:r w:rsidR="00473695" w:rsidRPr="00086232">
        <w:rPr>
          <w:rFonts w:cs="Arial"/>
          <w:color w:val="000000"/>
          <w:lang w:val="de-DE"/>
        </w:rPr>
        <w:t>usee</w:t>
      </w:r>
      <w:r w:rsidR="00641A7B" w:rsidRPr="00086232">
        <w:rPr>
          <w:rFonts w:cs="Arial"/>
          <w:color w:val="000000"/>
          <w:lang w:val="de-DE"/>
        </w:rPr>
        <w:t xml:space="preserve">land, </w:t>
      </w:r>
      <w:r w:rsidR="00473695" w:rsidRPr="00086232">
        <w:rPr>
          <w:rFonts w:cs="Arial"/>
          <w:color w:val="000000"/>
          <w:lang w:val="de-DE"/>
        </w:rPr>
        <w:t>Sitzungen mit Herrn</w:t>
      </w:r>
      <w:r w:rsidR="00641A7B" w:rsidRPr="00086232">
        <w:rPr>
          <w:rFonts w:cs="Arial"/>
          <w:color w:val="000000"/>
          <w:lang w:val="de-DE"/>
        </w:rPr>
        <w:t xml:space="preserve"> Ross Van Der Schyff, </w:t>
      </w:r>
      <w:r w:rsidR="00473695" w:rsidRPr="00086232">
        <w:rPr>
          <w:rFonts w:cs="Arial"/>
          <w:color w:val="000000"/>
          <w:spacing w:val="-2"/>
          <w:lang w:val="de-DE"/>
        </w:rPr>
        <w:t xml:space="preserve">Beauftragter für </w:t>
      </w:r>
      <w:r w:rsidR="00641A7B" w:rsidRPr="00086232">
        <w:rPr>
          <w:rFonts w:cs="Arial"/>
          <w:color w:val="000000"/>
          <w:spacing w:val="-2"/>
          <w:lang w:val="de-DE"/>
        </w:rPr>
        <w:t xml:space="preserve"> </w:t>
      </w:r>
      <w:r w:rsidR="00473695" w:rsidRPr="00086232">
        <w:rPr>
          <w:rFonts w:cs="Arial"/>
          <w:color w:val="000000"/>
          <w:spacing w:val="-2"/>
          <w:lang w:val="de-DE"/>
        </w:rPr>
        <w:t>Sortenrechte</w:t>
      </w:r>
      <w:r w:rsidR="00641A7B" w:rsidRPr="00086232">
        <w:rPr>
          <w:rFonts w:cs="Arial"/>
          <w:color w:val="000000"/>
          <w:spacing w:val="-2"/>
          <w:lang w:val="de-DE"/>
        </w:rPr>
        <w:t xml:space="preserve">, </w:t>
      </w:r>
      <w:r w:rsidR="004B586E" w:rsidRPr="00086232">
        <w:rPr>
          <w:rFonts w:cs="Arial"/>
          <w:color w:val="000000"/>
          <w:spacing w:val="-2"/>
          <w:lang w:val="de-DE"/>
        </w:rPr>
        <w:t>Frau</w:t>
      </w:r>
      <w:r w:rsidR="00641A7B" w:rsidRPr="00086232">
        <w:rPr>
          <w:rFonts w:cs="Arial"/>
          <w:color w:val="000000"/>
          <w:spacing w:val="-2"/>
          <w:lang w:val="de-DE"/>
        </w:rPr>
        <w:t xml:space="preserve"> Vanessa Horne, A</w:t>
      </w:r>
      <w:r w:rsidR="004B586E" w:rsidRPr="00086232">
        <w:rPr>
          <w:rFonts w:cs="Arial"/>
          <w:color w:val="000000"/>
          <w:spacing w:val="-2"/>
          <w:lang w:val="de-DE"/>
        </w:rPr>
        <w:t xml:space="preserve">mtierende </w:t>
      </w:r>
      <w:r w:rsidR="00641A7B" w:rsidRPr="00086232">
        <w:rPr>
          <w:rFonts w:cs="Arial"/>
          <w:color w:val="000000"/>
          <w:spacing w:val="-2"/>
          <w:lang w:val="de-DE"/>
        </w:rPr>
        <w:t>National</w:t>
      </w:r>
      <w:r w:rsidR="004B586E" w:rsidRPr="00086232">
        <w:rPr>
          <w:rFonts w:cs="Arial"/>
          <w:color w:val="000000"/>
          <w:spacing w:val="-2"/>
          <w:lang w:val="de-DE"/>
        </w:rPr>
        <w:t>e</w:t>
      </w:r>
      <w:r w:rsidR="00641A7B" w:rsidRPr="00086232">
        <w:rPr>
          <w:rFonts w:cs="Arial"/>
          <w:color w:val="000000"/>
          <w:spacing w:val="-2"/>
          <w:lang w:val="de-DE"/>
        </w:rPr>
        <w:t xml:space="preserve"> </w:t>
      </w:r>
      <w:r w:rsidR="004B586E" w:rsidRPr="00086232">
        <w:rPr>
          <w:rFonts w:cs="Arial"/>
          <w:color w:val="000000"/>
          <w:spacing w:val="-2"/>
          <w:lang w:val="de-DE"/>
        </w:rPr>
        <w:t>Direktorin</w:t>
      </w:r>
      <w:r w:rsidR="00641A7B" w:rsidRPr="00086232">
        <w:rPr>
          <w:rFonts w:cs="Arial"/>
          <w:color w:val="000000"/>
          <w:spacing w:val="-2"/>
          <w:lang w:val="de-DE"/>
        </w:rPr>
        <w:t xml:space="preserve">, </w:t>
      </w:r>
      <w:r w:rsidR="004B586E" w:rsidRPr="00086232">
        <w:rPr>
          <w:rFonts w:cs="Arial"/>
          <w:color w:val="000000"/>
          <w:spacing w:val="-2"/>
          <w:lang w:val="de-DE"/>
        </w:rPr>
        <w:t>Herrn</w:t>
      </w:r>
      <w:r w:rsidR="00641A7B" w:rsidRPr="00086232">
        <w:rPr>
          <w:rFonts w:cs="Arial"/>
          <w:color w:val="000000"/>
          <w:spacing w:val="-2"/>
          <w:lang w:val="de-DE"/>
        </w:rPr>
        <w:t xml:space="preserve"> Christopher Barnaby,</w:t>
      </w:r>
      <w:r w:rsidR="00641A7B" w:rsidRPr="00086232">
        <w:rPr>
          <w:rFonts w:cs="Arial"/>
          <w:color w:val="000000"/>
          <w:lang w:val="de-DE"/>
        </w:rPr>
        <w:t xml:space="preserve"> </w:t>
      </w:r>
      <w:r w:rsidR="004B586E" w:rsidRPr="00086232">
        <w:rPr>
          <w:rFonts w:cs="Arial"/>
          <w:color w:val="000000"/>
          <w:lang w:val="de-DE"/>
        </w:rPr>
        <w:t>Beigeordneter Beauftragter, Hauptprüfer Sortenrechte,</w:t>
      </w:r>
      <w:r w:rsidR="00641A7B" w:rsidRPr="00086232">
        <w:rPr>
          <w:rFonts w:cs="Arial"/>
          <w:color w:val="000000"/>
          <w:spacing w:val="-2"/>
          <w:lang w:val="de-DE"/>
        </w:rPr>
        <w:t xml:space="preserve"> </w:t>
      </w:r>
      <w:r w:rsidR="004B586E" w:rsidRPr="00086232">
        <w:rPr>
          <w:rFonts w:cs="Arial"/>
          <w:color w:val="000000"/>
          <w:spacing w:val="-2"/>
          <w:lang w:val="de-DE"/>
        </w:rPr>
        <w:t>und Frau</w:t>
      </w:r>
      <w:r w:rsidR="00641A7B" w:rsidRPr="00086232">
        <w:rPr>
          <w:rFonts w:cs="Arial"/>
          <w:color w:val="000000"/>
          <w:spacing w:val="-2"/>
          <w:lang w:val="de-DE"/>
        </w:rPr>
        <w:t xml:space="preserve"> Tanya Carter, </w:t>
      </w:r>
      <w:r w:rsidR="00457012" w:rsidRPr="00086232">
        <w:rPr>
          <w:rFonts w:cs="Arial"/>
          <w:color w:val="000000"/>
          <w:spacing w:val="-2"/>
          <w:lang w:val="de-DE"/>
        </w:rPr>
        <w:lastRenderedPageBreak/>
        <w:t xml:space="preserve">Beraterin für </w:t>
      </w:r>
      <w:r w:rsidR="00641A7B" w:rsidRPr="00086232">
        <w:rPr>
          <w:rFonts w:cs="Arial"/>
          <w:color w:val="000000"/>
          <w:spacing w:val="-2"/>
          <w:lang w:val="de-DE"/>
        </w:rPr>
        <w:t>Stakeholder</w:t>
      </w:r>
      <w:r w:rsidR="00457012" w:rsidRPr="00086232">
        <w:rPr>
          <w:rFonts w:cs="Arial"/>
          <w:color w:val="000000"/>
          <w:lang w:val="de-DE"/>
        </w:rPr>
        <w:t>e</w:t>
      </w:r>
      <w:r w:rsidR="00641A7B" w:rsidRPr="00086232">
        <w:rPr>
          <w:rFonts w:cs="Arial"/>
          <w:color w:val="000000"/>
          <w:spacing w:val="-2"/>
          <w:lang w:val="de-DE"/>
        </w:rPr>
        <w:t xml:space="preserve">ngagement, </w:t>
      </w:r>
      <w:r w:rsidR="00457012" w:rsidRPr="00086232">
        <w:rPr>
          <w:rFonts w:cs="Arial"/>
          <w:color w:val="000000"/>
          <w:spacing w:val="-2"/>
          <w:lang w:val="de-DE"/>
        </w:rPr>
        <w:t>Neuseeländisches Amt für geistiges Eigentum</w:t>
      </w:r>
      <w:r w:rsidR="00641A7B" w:rsidRPr="00086232">
        <w:rPr>
          <w:rFonts w:cs="Arial"/>
          <w:color w:val="000000"/>
          <w:spacing w:val="-2"/>
          <w:lang w:val="de-DE"/>
        </w:rPr>
        <w:t xml:space="preserve"> (IPONZ), </w:t>
      </w:r>
      <w:r w:rsidR="00457012" w:rsidRPr="00086232">
        <w:rPr>
          <w:rFonts w:cs="Arial"/>
          <w:color w:val="000000"/>
          <w:spacing w:val="-2"/>
          <w:lang w:val="de-DE"/>
        </w:rPr>
        <w:t>sowie Frau</w:t>
      </w:r>
      <w:r w:rsidR="00641A7B" w:rsidRPr="00086232">
        <w:rPr>
          <w:rFonts w:cs="Arial"/>
          <w:color w:val="000000"/>
          <w:spacing w:val="-2"/>
          <w:lang w:val="de-DE"/>
        </w:rPr>
        <w:t xml:space="preserve"> Ema Hao’uli,</w:t>
      </w:r>
      <w:r w:rsidR="00641A7B" w:rsidRPr="00086232">
        <w:rPr>
          <w:rFonts w:cs="Arial"/>
          <w:color w:val="000000"/>
          <w:lang w:val="de-DE"/>
        </w:rPr>
        <w:t xml:space="preserve"> </w:t>
      </w:r>
      <w:r w:rsidR="00F7100E" w:rsidRPr="00086232">
        <w:rPr>
          <w:rFonts w:cs="Arial"/>
          <w:color w:val="000000"/>
          <w:lang w:val="de-DE"/>
        </w:rPr>
        <w:t xml:space="preserve">Leitende </w:t>
      </w:r>
      <w:r w:rsidR="00406C2F" w:rsidRPr="00086232">
        <w:rPr>
          <w:rFonts w:cs="Arial"/>
          <w:color w:val="000000"/>
          <w:lang w:val="de-DE"/>
        </w:rPr>
        <w:t>B</w:t>
      </w:r>
      <w:r w:rsidR="00F7100E" w:rsidRPr="00086232">
        <w:rPr>
          <w:rFonts w:cs="Arial"/>
          <w:color w:val="000000"/>
          <w:lang w:val="de-DE"/>
        </w:rPr>
        <w:t xml:space="preserve">eraterin </w:t>
      </w:r>
      <w:r w:rsidR="00406C2F" w:rsidRPr="00086232">
        <w:rPr>
          <w:rFonts w:cs="Arial"/>
          <w:color w:val="000000"/>
          <w:lang w:val="de-DE"/>
        </w:rPr>
        <w:t xml:space="preserve">Strategie </w:t>
      </w:r>
      <w:r w:rsidR="00F7100E" w:rsidRPr="00086232">
        <w:rPr>
          <w:rFonts w:cs="Arial"/>
          <w:color w:val="000000"/>
          <w:lang w:val="de-DE"/>
        </w:rPr>
        <w:t>für</w:t>
      </w:r>
      <w:r w:rsidR="00641A7B" w:rsidRPr="00086232">
        <w:rPr>
          <w:rFonts w:cs="Arial"/>
          <w:color w:val="000000"/>
          <w:lang w:val="de-DE"/>
        </w:rPr>
        <w:t xml:space="preserve"> </w:t>
      </w:r>
      <w:r w:rsidR="00F7100E" w:rsidRPr="00086232">
        <w:rPr>
          <w:rFonts w:cs="Arial"/>
          <w:color w:val="000000"/>
          <w:lang w:val="de-DE"/>
        </w:rPr>
        <w:t>Wirtschaftsrecht, Handel, Verbraucher und Kommunikation</w:t>
      </w:r>
      <w:r w:rsidR="00641A7B" w:rsidRPr="00086232">
        <w:rPr>
          <w:rFonts w:cs="Arial"/>
          <w:color w:val="000000"/>
          <w:lang w:val="de-DE"/>
        </w:rPr>
        <w:t xml:space="preserve">, </w:t>
      </w:r>
      <w:r w:rsidR="00F7100E" w:rsidRPr="00086232">
        <w:rPr>
          <w:rFonts w:cs="Arial"/>
          <w:color w:val="000000"/>
          <w:lang w:val="de-DE"/>
        </w:rPr>
        <w:t>Herrn</w:t>
      </w:r>
      <w:r w:rsidR="00641A7B" w:rsidRPr="00086232">
        <w:rPr>
          <w:rFonts w:cs="Arial"/>
          <w:color w:val="000000"/>
          <w:lang w:val="de-DE"/>
        </w:rPr>
        <w:t xml:space="preserve"> Aidan Burch, </w:t>
      </w:r>
      <w:r w:rsidR="00406C2F" w:rsidRPr="00086232">
        <w:rPr>
          <w:rFonts w:cs="Arial"/>
          <w:color w:val="000000"/>
          <w:lang w:val="de-DE"/>
        </w:rPr>
        <w:t>Hauptberater Strategie für Wirtschaftsrecht, Immobilien, Ressourcen und Märkte, und Frau</w:t>
      </w:r>
      <w:r w:rsidR="00641A7B" w:rsidRPr="00086232">
        <w:rPr>
          <w:rFonts w:cs="Arial"/>
          <w:color w:val="000000"/>
          <w:lang w:val="de-DE"/>
        </w:rPr>
        <w:t xml:space="preserve"> Stephanie Zhang, </w:t>
      </w:r>
      <w:r w:rsidR="00406C2F" w:rsidRPr="00086232">
        <w:rPr>
          <w:rFonts w:cs="Arial"/>
          <w:color w:val="000000"/>
          <w:lang w:val="de-DE"/>
        </w:rPr>
        <w:t xml:space="preserve">diplomierte Politikberaterin, neuseeländisches </w:t>
      </w:r>
      <w:r w:rsidR="00641A7B" w:rsidRPr="00086232">
        <w:rPr>
          <w:rFonts w:cs="Arial"/>
          <w:color w:val="000000"/>
          <w:lang w:val="de-DE"/>
        </w:rPr>
        <w:t>Minist</w:t>
      </w:r>
      <w:r w:rsidR="00406C2F" w:rsidRPr="00086232">
        <w:rPr>
          <w:rFonts w:cs="Arial"/>
          <w:color w:val="000000"/>
          <w:lang w:val="de-DE"/>
        </w:rPr>
        <w:t>erium für Wirtschaft,</w:t>
      </w:r>
      <w:r w:rsidR="00641A7B" w:rsidRPr="00086232">
        <w:rPr>
          <w:rFonts w:cs="Arial"/>
          <w:color w:val="000000"/>
          <w:lang w:val="de-DE"/>
        </w:rPr>
        <w:t xml:space="preserve"> Innovation &amp; </w:t>
      </w:r>
      <w:r w:rsidR="00406C2F" w:rsidRPr="00086232">
        <w:rPr>
          <w:rFonts w:cs="Arial"/>
          <w:color w:val="000000"/>
          <w:lang w:val="de-DE"/>
        </w:rPr>
        <w:t>Beschäftigung</w:t>
      </w:r>
      <w:r w:rsidR="00641A7B" w:rsidRPr="00086232">
        <w:rPr>
          <w:rFonts w:cs="Arial"/>
          <w:color w:val="000000"/>
          <w:lang w:val="de-DE"/>
        </w:rPr>
        <w:t xml:space="preserve">. </w:t>
      </w:r>
      <w:r w:rsidR="00406C2F" w:rsidRPr="00086232">
        <w:rPr>
          <w:rFonts w:cs="Arial"/>
          <w:color w:val="000000"/>
          <w:lang w:val="de-DE"/>
        </w:rPr>
        <w:t>Am 12. Juni</w:t>
      </w:r>
      <w:r w:rsidR="00641A7B" w:rsidRPr="00086232">
        <w:rPr>
          <w:rFonts w:cs="Arial"/>
          <w:color w:val="000000"/>
          <w:lang w:val="de-DE"/>
        </w:rPr>
        <w:t xml:space="preserve"> </w:t>
      </w:r>
      <w:r w:rsidR="00406C2F" w:rsidRPr="00086232">
        <w:rPr>
          <w:rFonts w:cs="Arial"/>
          <w:color w:val="000000"/>
          <w:lang w:val="de-DE"/>
        </w:rPr>
        <w:t xml:space="preserve">hielt das Büro ebenfalls </w:t>
      </w:r>
      <w:r w:rsidR="00641A7B" w:rsidRPr="00086232">
        <w:rPr>
          <w:rFonts w:cs="Arial"/>
          <w:color w:val="000000"/>
          <w:lang w:val="de-DE"/>
        </w:rPr>
        <w:t>in Wellington</w:t>
      </w:r>
      <w:r w:rsidR="006C69E9" w:rsidRPr="00086232">
        <w:rPr>
          <w:rFonts w:cs="Arial"/>
          <w:color w:val="000000"/>
          <w:lang w:val="de-DE"/>
        </w:rPr>
        <w:t xml:space="preserve"> ein Referat im Rahmen einer von IPONZ organisierten Sitzung mit S</w:t>
      </w:r>
      <w:r w:rsidR="00641A7B" w:rsidRPr="00086232">
        <w:rPr>
          <w:rFonts w:cs="Arial"/>
          <w:color w:val="000000"/>
          <w:lang w:val="de-DE"/>
        </w:rPr>
        <w:t>takeholder</w:t>
      </w:r>
      <w:r w:rsidR="006C69E9" w:rsidRPr="00086232">
        <w:rPr>
          <w:rFonts w:cs="Arial"/>
          <w:color w:val="000000"/>
          <w:lang w:val="de-DE"/>
        </w:rPr>
        <w:t>n</w:t>
      </w:r>
      <w:r w:rsidR="00641A7B" w:rsidRPr="00086232">
        <w:rPr>
          <w:rFonts w:cs="Arial"/>
          <w:color w:val="000000"/>
          <w:lang w:val="de-DE"/>
        </w:rPr>
        <w:t>.</w:t>
      </w:r>
    </w:p>
    <w:p w14:paraId="1A9C5398" w14:textId="77777777" w:rsidR="008623A7" w:rsidRPr="00086232" w:rsidRDefault="008623A7" w:rsidP="00AB1A56">
      <w:pPr>
        <w:rPr>
          <w:lang w:val="de-DE"/>
        </w:rPr>
      </w:pPr>
    </w:p>
    <w:p w14:paraId="7A3FB732" w14:textId="2A20D64C" w:rsidR="008623A7" w:rsidRPr="00086232" w:rsidRDefault="002A6FF4"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6C69E9" w:rsidRPr="00086232">
        <w:rPr>
          <w:lang w:val="de-DE"/>
        </w:rPr>
        <w:t>Am 14. Juni nahm das Büro</w:t>
      </w:r>
      <w:r w:rsidRPr="00086232">
        <w:rPr>
          <w:lang w:val="de-DE"/>
        </w:rPr>
        <w:t xml:space="preserve"> in Warwick, </w:t>
      </w:r>
      <w:r w:rsidR="006C69E9" w:rsidRPr="00086232">
        <w:rPr>
          <w:lang w:val="de-DE"/>
        </w:rPr>
        <w:t xml:space="preserve">Vereinigtes Königreich, an </w:t>
      </w:r>
      <w:r w:rsidR="00913BFF" w:rsidRPr="00086232">
        <w:rPr>
          <w:lang w:val="de-DE"/>
        </w:rPr>
        <w:t>de</w:t>
      </w:r>
      <w:r w:rsidR="00CA3AD4">
        <w:rPr>
          <w:lang w:val="de-DE"/>
        </w:rPr>
        <w:t>n</w:t>
      </w:r>
      <w:r w:rsidR="00913BFF" w:rsidRPr="00086232">
        <w:rPr>
          <w:lang w:val="de-DE"/>
        </w:rPr>
        <w:t xml:space="preserve"> von der Universität Warwick organisierten „Sortenschutzdebatte</w:t>
      </w:r>
      <w:r w:rsidR="00CA3AD4">
        <w:rPr>
          <w:lang w:val="de-DE"/>
        </w:rPr>
        <w:t>n:</w:t>
      </w:r>
      <w:r w:rsidR="006C79E8">
        <w:rPr>
          <w:lang w:val="de-DE"/>
        </w:rPr>
        <w:t xml:space="preserve"> Verbindung von Recht, Natur-</w:t>
      </w:r>
      <w:r w:rsidR="00913BFF" w:rsidRPr="00086232">
        <w:rPr>
          <w:lang w:val="de-DE"/>
        </w:rPr>
        <w:t xml:space="preserve"> und Sozialwissenschaften“ teil und hielt ein Referat über „Nutzenmaximierung für Landwirte dank der </w:t>
      </w:r>
      <w:r w:rsidR="001709BA" w:rsidRPr="00086232">
        <w:rPr>
          <w:lang w:val="de-DE"/>
        </w:rPr>
        <w:t>Akte von 1991 des UPOV-Übereinkommens</w:t>
      </w:r>
      <w:r w:rsidR="00913BFF" w:rsidRPr="00086232">
        <w:rPr>
          <w:lang w:val="de-DE"/>
        </w:rPr>
        <w:t>“.</w:t>
      </w:r>
      <w:r w:rsidRPr="00086232">
        <w:rPr>
          <w:lang w:val="de-DE"/>
        </w:rPr>
        <w:t xml:space="preserve"> </w:t>
      </w:r>
    </w:p>
    <w:p w14:paraId="7963F637" w14:textId="77777777" w:rsidR="008623A7" w:rsidRPr="00086232" w:rsidRDefault="008623A7" w:rsidP="00AB1A56">
      <w:pPr>
        <w:rPr>
          <w:lang w:val="de-DE"/>
        </w:rPr>
      </w:pPr>
    </w:p>
    <w:p w14:paraId="0AE9A255" w14:textId="7F190420" w:rsidR="008623A7" w:rsidRPr="00086232" w:rsidRDefault="002A6FF4" w:rsidP="00AB1A5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13BFF" w:rsidRPr="00086232">
        <w:rPr>
          <w:lang w:val="de-DE"/>
        </w:rPr>
        <w:t>Am 15. Juni nahm das Büro in Brüssel,</w:t>
      </w:r>
      <w:r w:rsidR="00CA3AD4">
        <w:rPr>
          <w:lang w:val="de-DE"/>
        </w:rPr>
        <w:t xml:space="preserve"> Belgien,</w:t>
      </w:r>
      <w:r w:rsidR="00913BFF" w:rsidRPr="00086232">
        <w:rPr>
          <w:lang w:val="de-DE"/>
        </w:rPr>
        <w:t xml:space="preserve"> am Achten </w:t>
      </w:r>
      <w:r w:rsidR="00CA3AD4">
        <w:rPr>
          <w:lang w:val="de-DE"/>
        </w:rPr>
        <w:t>J</w:t>
      </w:r>
      <w:r w:rsidR="00913BFF" w:rsidRPr="00086232">
        <w:rPr>
          <w:lang w:val="de-DE"/>
        </w:rPr>
        <w:t xml:space="preserve">ährlichen </w:t>
      </w:r>
      <w:r w:rsidR="00412132" w:rsidRPr="00086232">
        <w:rPr>
          <w:lang w:val="de-DE"/>
        </w:rPr>
        <w:t xml:space="preserve">agrar- und ernährungsrechtlichen </w:t>
      </w:r>
      <w:r w:rsidRPr="00086232">
        <w:rPr>
          <w:lang w:val="de-DE"/>
        </w:rPr>
        <w:t>Seminar</w:t>
      </w:r>
      <w:r w:rsidR="00412132" w:rsidRPr="00086232">
        <w:rPr>
          <w:lang w:val="de-DE"/>
        </w:rPr>
        <w:t xml:space="preserve"> teil</w:t>
      </w:r>
      <w:r w:rsidR="002064F6" w:rsidRPr="00086232">
        <w:rPr>
          <w:lang w:val="de-DE"/>
        </w:rPr>
        <w:t>,</w:t>
      </w:r>
      <w:r w:rsidR="00412132" w:rsidRPr="00086232">
        <w:rPr>
          <w:lang w:val="de-DE"/>
        </w:rPr>
        <w:t xml:space="preserve"> das von der Kanzlei</w:t>
      </w:r>
      <w:r w:rsidR="002064F6" w:rsidRPr="00086232">
        <w:rPr>
          <w:lang w:val="de-DE"/>
        </w:rPr>
        <w:t xml:space="preserve"> ALTIUS</w:t>
      </w:r>
      <w:r w:rsidR="00412132" w:rsidRPr="00086232">
        <w:rPr>
          <w:lang w:val="de-DE"/>
        </w:rPr>
        <w:t xml:space="preserve"> organisiert wurde</w:t>
      </w:r>
      <w:r w:rsidRPr="00086232">
        <w:rPr>
          <w:lang w:val="de-DE"/>
        </w:rPr>
        <w:t>.</w:t>
      </w:r>
    </w:p>
    <w:p w14:paraId="40053E37" w14:textId="77777777" w:rsidR="008623A7" w:rsidRPr="00086232" w:rsidRDefault="008623A7" w:rsidP="00AB1A56">
      <w:pPr>
        <w:rPr>
          <w:lang w:val="de-DE"/>
        </w:rPr>
      </w:pPr>
    </w:p>
    <w:p w14:paraId="2430ABAF" w14:textId="603C051B" w:rsidR="008623A7" w:rsidRPr="00086232" w:rsidRDefault="00692887"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Am</w:t>
      </w:r>
      <w:r w:rsidR="00412132" w:rsidRPr="00086232">
        <w:rPr>
          <w:lang w:val="de-DE"/>
        </w:rPr>
        <w:t xml:space="preserve"> 16. </w:t>
      </w:r>
      <w:r w:rsidR="008623A7" w:rsidRPr="00086232">
        <w:rPr>
          <w:lang w:val="de-DE"/>
        </w:rPr>
        <w:t xml:space="preserve">Juni erhielt das Verbandsbüro in Genf den Besuch von Herrn Pascal Schafhauser, </w:t>
      </w:r>
      <w:r w:rsidR="005C48B5" w:rsidRPr="00086232">
        <w:rPr>
          <w:lang w:val="de-DE"/>
        </w:rPr>
        <w:t>Botschaftsrat</w:t>
      </w:r>
      <w:r w:rsidR="008623A7" w:rsidRPr="00086232">
        <w:rPr>
          <w:lang w:val="de-DE"/>
        </w:rPr>
        <w:t xml:space="preserve">, Stellvertretender Ständiger Vertreter, Ständige Vertretung von Liechtenstein in Genf, </w:t>
      </w:r>
      <w:r w:rsidR="00CA3AD4">
        <w:rPr>
          <w:lang w:val="de-DE"/>
        </w:rPr>
        <w:t xml:space="preserve">um eine </w:t>
      </w:r>
      <w:r w:rsidR="008623A7" w:rsidRPr="00086232">
        <w:rPr>
          <w:lang w:val="de-DE"/>
        </w:rPr>
        <w:t xml:space="preserve">Unterstützung beim </w:t>
      </w:r>
      <w:r w:rsidR="00CA3AD4">
        <w:rPr>
          <w:lang w:val="de-DE"/>
        </w:rPr>
        <w:t xml:space="preserve">Gesetzgebungs- und </w:t>
      </w:r>
      <w:r w:rsidR="008623A7" w:rsidRPr="00086232">
        <w:rPr>
          <w:lang w:val="de-DE"/>
        </w:rPr>
        <w:t>beim Beitrittsverfahren</w:t>
      </w:r>
      <w:r w:rsidR="00CA3AD4">
        <w:rPr>
          <w:lang w:val="de-DE"/>
        </w:rPr>
        <w:t xml:space="preserve"> zu erörtern</w:t>
      </w:r>
      <w:r w:rsidR="008623A7" w:rsidRPr="00086232">
        <w:rPr>
          <w:lang w:val="de-DE"/>
        </w:rPr>
        <w:t>.</w:t>
      </w:r>
    </w:p>
    <w:p w14:paraId="7A371B08" w14:textId="77777777" w:rsidR="008623A7" w:rsidRPr="00086232" w:rsidRDefault="008623A7" w:rsidP="00AB1A56">
      <w:pPr>
        <w:rPr>
          <w:lang w:val="de-DE"/>
        </w:rPr>
      </w:pPr>
    </w:p>
    <w:p w14:paraId="2F150688" w14:textId="48452F48" w:rsidR="008623A7" w:rsidRPr="00086232" w:rsidRDefault="00E01035" w:rsidP="00E01035">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412132" w:rsidRPr="00086232">
        <w:rPr>
          <w:lang w:val="de-DE"/>
        </w:rPr>
        <w:t xml:space="preserve">Vom </w:t>
      </w:r>
      <w:r w:rsidRPr="00086232">
        <w:rPr>
          <w:lang w:val="de-DE"/>
        </w:rPr>
        <w:t>18</w:t>
      </w:r>
      <w:r w:rsidR="00412132" w:rsidRPr="00086232">
        <w:rPr>
          <w:lang w:val="de-DE"/>
        </w:rPr>
        <w:t>. bis</w:t>
      </w:r>
      <w:r w:rsidRPr="00086232">
        <w:rPr>
          <w:lang w:val="de-DE"/>
        </w:rPr>
        <w:t xml:space="preserve"> 22</w:t>
      </w:r>
      <w:r w:rsidR="00412132" w:rsidRPr="00086232">
        <w:rPr>
          <w:lang w:val="de-DE"/>
        </w:rPr>
        <w:t>. Juni organisierte die UPOV an ihrem Sitz</w:t>
      </w:r>
      <w:r w:rsidRPr="00086232">
        <w:rPr>
          <w:lang w:val="de-DE"/>
        </w:rPr>
        <w:t xml:space="preserve"> in Gen</w:t>
      </w:r>
      <w:r w:rsidR="00412132" w:rsidRPr="00086232">
        <w:rPr>
          <w:lang w:val="de-DE"/>
        </w:rPr>
        <w:t>f mit Unterstützung der W</w:t>
      </w:r>
      <w:r w:rsidRPr="00086232">
        <w:rPr>
          <w:lang w:val="de-DE"/>
        </w:rPr>
        <w:t xml:space="preserve">IPO </w:t>
      </w:r>
      <w:r w:rsidR="008E3137" w:rsidRPr="00086232">
        <w:rPr>
          <w:lang w:val="de-DE"/>
        </w:rPr>
        <w:t>u</w:t>
      </w:r>
      <w:r w:rsidRPr="00086232">
        <w:rPr>
          <w:lang w:val="de-DE"/>
        </w:rPr>
        <w:t>nd</w:t>
      </w:r>
      <w:r w:rsidR="008E3137" w:rsidRPr="00086232">
        <w:rPr>
          <w:lang w:val="de-DE"/>
        </w:rPr>
        <w:t xml:space="preserve"> </w:t>
      </w:r>
      <w:r w:rsidR="008F7384" w:rsidRPr="00086232">
        <w:rPr>
          <w:lang w:val="de-DE"/>
        </w:rPr>
        <w:t xml:space="preserve">des japanischen </w:t>
      </w:r>
      <w:r w:rsidRPr="00086232">
        <w:rPr>
          <w:lang w:val="de-DE"/>
        </w:rPr>
        <w:t>MAFF</w:t>
      </w:r>
      <w:r w:rsidR="008E3137" w:rsidRPr="00086232">
        <w:rPr>
          <w:lang w:val="de-DE"/>
        </w:rPr>
        <w:t xml:space="preserve"> das</w:t>
      </w:r>
      <w:r w:rsidR="00EC3E20" w:rsidRPr="00086232">
        <w:rPr>
          <w:lang w:val="de-DE"/>
        </w:rPr>
        <w:t xml:space="preserve"> </w:t>
      </w:r>
      <w:r w:rsidR="008E3137" w:rsidRPr="00086232">
        <w:rPr>
          <w:lang w:val="de-DE"/>
        </w:rPr>
        <w:t>„</w:t>
      </w:r>
      <w:r w:rsidRPr="00086232">
        <w:rPr>
          <w:rFonts w:cs="Arial"/>
          <w:lang w:val="de-DE"/>
        </w:rPr>
        <w:t xml:space="preserve">Forum </w:t>
      </w:r>
      <w:r w:rsidR="00B212A7" w:rsidRPr="00086232">
        <w:rPr>
          <w:rFonts w:cs="Arial"/>
          <w:lang w:val="de-DE"/>
        </w:rPr>
        <w:t>über die Rolle der</w:t>
      </w:r>
      <w:r w:rsidRPr="00086232">
        <w:rPr>
          <w:rFonts w:cs="Arial"/>
          <w:lang w:val="de-DE"/>
        </w:rPr>
        <w:t xml:space="preserve"> UPOV </w:t>
      </w:r>
      <w:r w:rsidR="00B212A7" w:rsidRPr="00086232">
        <w:rPr>
          <w:rFonts w:cs="Arial"/>
          <w:lang w:val="de-DE"/>
        </w:rPr>
        <w:t>bei der Entwicklung der Landwirtschaft“</w:t>
      </w:r>
      <w:r w:rsidRPr="00086232">
        <w:rPr>
          <w:rFonts w:cs="Arial"/>
          <w:lang w:val="de-DE"/>
        </w:rPr>
        <w:t xml:space="preserve">. </w:t>
      </w:r>
      <w:r w:rsidR="00B212A7" w:rsidRPr="00086232">
        <w:rPr>
          <w:rFonts w:cs="Arial"/>
          <w:lang w:val="de-DE"/>
        </w:rPr>
        <w:t>Am Forum nahmen Personen aus folgenden Ländern und Organisationen teil:</w:t>
      </w:r>
      <w:r w:rsidRPr="00086232">
        <w:rPr>
          <w:rFonts w:cs="Arial"/>
          <w:lang w:val="de-DE"/>
        </w:rPr>
        <w:t xml:space="preserve"> </w:t>
      </w:r>
      <w:r w:rsidR="005D18C0" w:rsidRPr="00086232">
        <w:rPr>
          <w:lang w:val="de-DE"/>
        </w:rPr>
        <w:t>China</w:t>
      </w:r>
      <w:r w:rsidR="005D18C0">
        <w:rPr>
          <w:lang w:val="de-DE"/>
        </w:rPr>
        <w:t xml:space="preserve">, </w:t>
      </w:r>
      <w:r w:rsidR="005D18C0" w:rsidRPr="00086232">
        <w:rPr>
          <w:lang w:val="de-DE"/>
        </w:rPr>
        <w:t>Frankreich</w:t>
      </w:r>
      <w:r w:rsidR="005D18C0">
        <w:rPr>
          <w:lang w:val="de-DE"/>
        </w:rPr>
        <w:t xml:space="preserve">, </w:t>
      </w:r>
      <w:r w:rsidR="005D18C0" w:rsidRPr="00086232">
        <w:rPr>
          <w:lang w:val="de-DE"/>
        </w:rPr>
        <w:t>Japan</w:t>
      </w:r>
      <w:r w:rsidR="005D18C0">
        <w:rPr>
          <w:lang w:val="de-DE"/>
        </w:rPr>
        <w:t xml:space="preserve">, </w:t>
      </w:r>
      <w:r w:rsidR="005D18C0" w:rsidRPr="00086232">
        <w:rPr>
          <w:lang w:val="de-DE"/>
        </w:rPr>
        <w:t>Jordan</w:t>
      </w:r>
      <w:r w:rsidR="005D18C0">
        <w:rPr>
          <w:lang w:val="de-DE"/>
        </w:rPr>
        <w:t xml:space="preserve">ien, </w:t>
      </w:r>
      <w:r w:rsidR="005D18C0" w:rsidRPr="00086232">
        <w:rPr>
          <w:rFonts w:cs="Arial"/>
          <w:lang w:val="de-DE"/>
        </w:rPr>
        <w:t>K</w:t>
      </w:r>
      <w:r w:rsidR="005D18C0" w:rsidRPr="00086232">
        <w:rPr>
          <w:lang w:val="de-DE"/>
        </w:rPr>
        <w:t>ambodscha</w:t>
      </w:r>
      <w:r w:rsidR="005D18C0">
        <w:rPr>
          <w:lang w:val="de-DE"/>
        </w:rPr>
        <w:t xml:space="preserve">, </w:t>
      </w:r>
      <w:r w:rsidR="005D18C0" w:rsidRPr="00086232">
        <w:rPr>
          <w:lang w:val="de-DE"/>
        </w:rPr>
        <w:t>Kenia</w:t>
      </w:r>
      <w:r w:rsidR="005D18C0">
        <w:rPr>
          <w:lang w:val="de-DE"/>
        </w:rPr>
        <w:t xml:space="preserve">, </w:t>
      </w:r>
      <w:r w:rsidR="005D18C0" w:rsidRPr="00086232">
        <w:rPr>
          <w:lang w:val="de-DE"/>
        </w:rPr>
        <w:t>Malaysia</w:t>
      </w:r>
      <w:r w:rsidR="005D18C0">
        <w:rPr>
          <w:lang w:val="de-DE"/>
        </w:rPr>
        <w:t xml:space="preserve">, </w:t>
      </w:r>
      <w:r w:rsidR="005D18C0" w:rsidRPr="00086232">
        <w:rPr>
          <w:lang w:val="de-DE"/>
        </w:rPr>
        <w:t>Mexiko</w:t>
      </w:r>
      <w:r w:rsidR="005D18C0">
        <w:rPr>
          <w:lang w:val="de-DE"/>
        </w:rPr>
        <w:t xml:space="preserve">, </w:t>
      </w:r>
      <w:r w:rsidR="005D18C0" w:rsidRPr="00086232">
        <w:rPr>
          <w:lang w:val="de-DE"/>
        </w:rPr>
        <w:t>Myanmar</w:t>
      </w:r>
      <w:r w:rsidR="005D18C0">
        <w:rPr>
          <w:lang w:val="de-DE"/>
        </w:rPr>
        <w:t xml:space="preserve">, </w:t>
      </w:r>
      <w:r w:rsidR="005D18C0" w:rsidRPr="00086232">
        <w:rPr>
          <w:lang w:val="de-DE"/>
        </w:rPr>
        <w:t>Republik Korea</w:t>
      </w:r>
      <w:r w:rsidR="005D18C0">
        <w:rPr>
          <w:lang w:val="de-DE"/>
        </w:rPr>
        <w:t xml:space="preserve">, </w:t>
      </w:r>
      <w:r w:rsidR="005D18C0" w:rsidRPr="00086232">
        <w:rPr>
          <w:lang w:val="de-DE"/>
        </w:rPr>
        <w:t>Sambia</w:t>
      </w:r>
      <w:r w:rsidR="005D18C0">
        <w:rPr>
          <w:lang w:val="de-DE"/>
        </w:rPr>
        <w:t xml:space="preserve">, </w:t>
      </w:r>
      <w:r w:rsidR="005D18C0" w:rsidRPr="00086232">
        <w:rPr>
          <w:lang w:val="de-DE"/>
        </w:rPr>
        <w:t>Senegal</w:t>
      </w:r>
      <w:r w:rsidR="005D18C0">
        <w:rPr>
          <w:lang w:val="de-DE"/>
        </w:rPr>
        <w:t xml:space="preserve">, </w:t>
      </w:r>
      <w:r w:rsidR="005D18C0" w:rsidRPr="00086232">
        <w:rPr>
          <w:lang w:val="de-DE"/>
        </w:rPr>
        <w:t>Simbabwe</w:t>
      </w:r>
      <w:r w:rsidR="005D18C0">
        <w:rPr>
          <w:rFonts w:cs="Arial"/>
          <w:lang w:val="de-DE"/>
        </w:rPr>
        <w:t xml:space="preserve">, </w:t>
      </w:r>
      <w:r w:rsidR="005D18C0" w:rsidRPr="00086232">
        <w:rPr>
          <w:lang w:val="de-DE"/>
        </w:rPr>
        <w:t>Südafrika</w:t>
      </w:r>
      <w:r w:rsidR="005D18C0">
        <w:rPr>
          <w:lang w:val="de-DE"/>
        </w:rPr>
        <w:t xml:space="preserve">, </w:t>
      </w:r>
      <w:r w:rsidR="005D18C0" w:rsidRPr="00086232">
        <w:rPr>
          <w:lang w:val="de-DE"/>
        </w:rPr>
        <w:t>Thailand</w:t>
      </w:r>
      <w:r w:rsidR="005D18C0">
        <w:rPr>
          <w:lang w:val="de-DE"/>
        </w:rPr>
        <w:t xml:space="preserve">, </w:t>
      </w:r>
      <w:r w:rsidR="005D18C0" w:rsidRPr="00086232">
        <w:rPr>
          <w:lang w:val="de-DE"/>
        </w:rPr>
        <w:t>Vereinigte Staaten von Amerika</w:t>
      </w:r>
      <w:r w:rsidR="005D18C0">
        <w:rPr>
          <w:lang w:val="de-DE"/>
        </w:rPr>
        <w:t xml:space="preserve">, </w:t>
      </w:r>
      <w:r w:rsidR="005D18C0" w:rsidRPr="00086232">
        <w:rPr>
          <w:lang w:val="de-DE"/>
        </w:rPr>
        <w:t>Vietnam</w:t>
      </w:r>
      <w:r w:rsidR="00B212A7" w:rsidRPr="00086232">
        <w:rPr>
          <w:lang w:val="de-DE"/>
        </w:rPr>
        <w:t>, ARIPO, CPVO u</w:t>
      </w:r>
      <w:r w:rsidRPr="00086232">
        <w:rPr>
          <w:lang w:val="de-DE"/>
        </w:rPr>
        <w:t>nd ESA.</w:t>
      </w:r>
    </w:p>
    <w:p w14:paraId="54A8565D" w14:textId="77777777" w:rsidR="008623A7" w:rsidRPr="00086232" w:rsidRDefault="008623A7" w:rsidP="00E01035">
      <w:pPr>
        <w:rPr>
          <w:lang w:val="de-DE"/>
        </w:rPr>
      </w:pPr>
    </w:p>
    <w:p w14:paraId="59060826" w14:textId="499740B4" w:rsidR="008623A7" w:rsidRPr="00086232" w:rsidRDefault="004D57C2"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Am 19. Juni </w:t>
      </w:r>
      <w:r w:rsidR="00E05BF6" w:rsidRPr="00086232">
        <w:rPr>
          <w:lang w:val="de-DE"/>
        </w:rPr>
        <w:t>veranstaltete</w:t>
      </w:r>
      <w:r w:rsidR="008623A7" w:rsidRPr="00086232">
        <w:rPr>
          <w:lang w:val="de-DE"/>
        </w:rPr>
        <w:t xml:space="preserve"> das Büro in Wageningen, Niederlande, bei</w:t>
      </w:r>
      <w:r w:rsidR="00F071D2" w:rsidRPr="00086232">
        <w:rPr>
          <w:lang w:val="de-DE"/>
        </w:rPr>
        <w:t xml:space="preserve"> de</w:t>
      </w:r>
      <w:r w:rsidR="008623A7" w:rsidRPr="00086232">
        <w:rPr>
          <w:lang w:val="de-DE"/>
        </w:rPr>
        <w:t>m</w:t>
      </w:r>
      <w:r w:rsidR="00F071D2" w:rsidRPr="00086232">
        <w:rPr>
          <w:lang w:val="de-DE"/>
        </w:rPr>
        <w:t xml:space="preserve"> </w:t>
      </w:r>
      <w:r w:rsidR="008623A7" w:rsidRPr="00086232">
        <w:rPr>
          <w:lang w:val="de-DE"/>
        </w:rPr>
        <w:t xml:space="preserve">von Naktuinbouw organisierten </w:t>
      </w:r>
      <w:r w:rsidR="00F071D2" w:rsidRPr="00086232">
        <w:rPr>
          <w:lang w:val="de-DE"/>
        </w:rPr>
        <w:t>21. </w:t>
      </w:r>
      <w:r w:rsidR="008623A7" w:rsidRPr="00086232">
        <w:rPr>
          <w:lang w:val="de-DE"/>
        </w:rPr>
        <w:t xml:space="preserve">Internationalen Lehrgang über Sortenschutz einen </w:t>
      </w:r>
      <w:r w:rsidR="00F071D2" w:rsidRPr="00086232">
        <w:rPr>
          <w:lang w:val="de-DE"/>
        </w:rPr>
        <w:t>Kurs</w:t>
      </w:r>
      <w:r w:rsidR="008623A7" w:rsidRPr="00086232">
        <w:rPr>
          <w:lang w:val="de-DE"/>
        </w:rPr>
        <w:t xml:space="preserve"> über die UPOV.</w:t>
      </w:r>
      <w:r w:rsidRPr="00086232">
        <w:rPr>
          <w:lang w:val="de-DE"/>
        </w:rPr>
        <w:t xml:space="preserve"> </w:t>
      </w:r>
      <w:r w:rsidR="00291CF4" w:rsidRPr="00086232">
        <w:rPr>
          <w:lang w:val="de-DE"/>
        </w:rPr>
        <w:t xml:space="preserve">Am Lehrgang nahmen </w:t>
      </w:r>
      <w:r w:rsidR="00B35CE8" w:rsidRPr="00086232">
        <w:rPr>
          <w:lang w:val="de-DE"/>
        </w:rPr>
        <w:t>Personen aus folgenden Ländern teil:</w:t>
      </w:r>
      <w:r w:rsidR="00115915" w:rsidRPr="00086232">
        <w:rPr>
          <w:lang w:val="de-DE"/>
        </w:rPr>
        <w:t xml:space="preserve"> </w:t>
      </w:r>
      <w:r w:rsidR="000A7336" w:rsidRPr="00086232">
        <w:rPr>
          <w:lang w:val="de-DE"/>
        </w:rPr>
        <w:t xml:space="preserve"> </w:t>
      </w:r>
      <w:r w:rsidR="00EB7735" w:rsidRPr="00086232">
        <w:rPr>
          <w:lang w:val="de-DE"/>
        </w:rPr>
        <w:t>Ägypten</w:t>
      </w:r>
      <w:r w:rsidR="00EB7735">
        <w:rPr>
          <w:lang w:val="de-DE"/>
        </w:rPr>
        <w:t xml:space="preserve">, </w:t>
      </w:r>
      <w:r w:rsidR="00EB7735" w:rsidRPr="00086232">
        <w:rPr>
          <w:lang w:val="de-DE"/>
        </w:rPr>
        <w:t>Äthiopien</w:t>
      </w:r>
      <w:r w:rsidR="00EB7735">
        <w:rPr>
          <w:lang w:val="de-DE"/>
        </w:rPr>
        <w:t xml:space="preserve">, </w:t>
      </w:r>
      <w:r w:rsidR="00EB7735" w:rsidRPr="00086232">
        <w:rPr>
          <w:lang w:val="de-DE"/>
        </w:rPr>
        <w:t>China</w:t>
      </w:r>
      <w:r w:rsidR="00EB7735">
        <w:rPr>
          <w:lang w:val="de-DE"/>
        </w:rPr>
        <w:t xml:space="preserve">, </w:t>
      </w:r>
      <w:r w:rsidR="00EB7735" w:rsidRPr="00086232">
        <w:rPr>
          <w:lang w:val="de-DE"/>
        </w:rPr>
        <w:t>Guatemala</w:t>
      </w:r>
      <w:r w:rsidR="00EB7735">
        <w:rPr>
          <w:lang w:val="de-DE"/>
        </w:rPr>
        <w:t xml:space="preserve">, </w:t>
      </w:r>
      <w:r w:rsidR="00EB7735" w:rsidRPr="00086232">
        <w:rPr>
          <w:lang w:val="de-DE"/>
        </w:rPr>
        <w:t>Hongkong</w:t>
      </w:r>
      <w:r w:rsidR="00EB7735">
        <w:rPr>
          <w:lang w:val="de-DE"/>
        </w:rPr>
        <w:t xml:space="preserve">, </w:t>
      </w:r>
      <w:r w:rsidR="00EB7735" w:rsidRPr="00086232">
        <w:rPr>
          <w:lang w:val="de-DE"/>
        </w:rPr>
        <w:t>Indien</w:t>
      </w:r>
      <w:r w:rsidR="00EB7735">
        <w:rPr>
          <w:lang w:val="de-DE"/>
        </w:rPr>
        <w:t xml:space="preserve">, </w:t>
      </w:r>
      <w:r w:rsidR="00EB7735" w:rsidRPr="00086232">
        <w:rPr>
          <w:lang w:val="de-DE"/>
        </w:rPr>
        <w:t>Indonesien</w:t>
      </w:r>
      <w:r w:rsidR="00EB7735">
        <w:rPr>
          <w:lang w:val="de-DE"/>
        </w:rPr>
        <w:t xml:space="preserve">, </w:t>
      </w:r>
      <w:r w:rsidR="00EB7735" w:rsidRPr="00086232">
        <w:rPr>
          <w:lang w:val="de-DE"/>
        </w:rPr>
        <w:t>Iran (Islamische Republik)</w:t>
      </w:r>
      <w:r w:rsidR="00EB7735">
        <w:rPr>
          <w:lang w:val="de-DE"/>
        </w:rPr>
        <w:t xml:space="preserve">, </w:t>
      </w:r>
      <w:r w:rsidR="00EB7735" w:rsidRPr="00086232">
        <w:rPr>
          <w:lang w:val="de-DE"/>
        </w:rPr>
        <w:t>Jordanien</w:t>
      </w:r>
      <w:r w:rsidR="00EB7735">
        <w:rPr>
          <w:lang w:val="de-DE"/>
        </w:rPr>
        <w:t xml:space="preserve">, </w:t>
      </w:r>
      <w:r w:rsidR="00EB7735" w:rsidRPr="00086232">
        <w:rPr>
          <w:lang w:val="de-DE"/>
        </w:rPr>
        <w:t>Malaysia</w:t>
      </w:r>
      <w:r w:rsidR="00EB7735">
        <w:rPr>
          <w:lang w:val="de-DE"/>
        </w:rPr>
        <w:t xml:space="preserve">, </w:t>
      </w:r>
      <w:r w:rsidR="00EB7735" w:rsidRPr="00086232">
        <w:rPr>
          <w:lang w:val="de-DE"/>
        </w:rPr>
        <w:t>Myanmar</w:t>
      </w:r>
      <w:r w:rsidR="00EB7735">
        <w:rPr>
          <w:lang w:val="de-DE"/>
        </w:rPr>
        <w:t xml:space="preserve">, </w:t>
      </w:r>
      <w:r w:rsidR="00EB7735" w:rsidRPr="00086232">
        <w:rPr>
          <w:lang w:val="de-DE"/>
        </w:rPr>
        <w:t>Niederlande</w:t>
      </w:r>
      <w:r w:rsidR="00EB7735">
        <w:rPr>
          <w:lang w:val="de-DE"/>
        </w:rPr>
        <w:t xml:space="preserve">, </w:t>
      </w:r>
      <w:r w:rsidR="00EB7735" w:rsidRPr="00086232">
        <w:rPr>
          <w:lang w:val="de-DE"/>
        </w:rPr>
        <w:t>Norwegen</w:t>
      </w:r>
      <w:r w:rsidR="00EB7735">
        <w:rPr>
          <w:lang w:val="de-DE"/>
        </w:rPr>
        <w:t xml:space="preserve">, </w:t>
      </w:r>
      <w:r w:rsidR="00EB7735" w:rsidRPr="00086232">
        <w:rPr>
          <w:lang w:val="de-DE"/>
        </w:rPr>
        <w:t>Senegal und Schweden</w:t>
      </w:r>
      <w:r w:rsidR="00115915" w:rsidRPr="00086232">
        <w:rPr>
          <w:lang w:val="de-DE"/>
        </w:rPr>
        <w:t xml:space="preserve">.  </w:t>
      </w:r>
      <w:r w:rsidR="00291CF4" w:rsidRPr="00086232">
        <w:rPr>
          <w:lang w:val="de-DE"/>
        </w:rPr>
        <w:t>Vor dem Lehrgang absolvierten die Studenten den UPOV-Fernlehrgang DL-205.</w:t>
      </w:r>
    </w:p>
    <w:p w14:paraId="577375E4" w14:textId="77777777" w:rsidR="00291CF4" w:rsidRPr="00086232" w:rsidRDefault="00291CF4" w:rsidP="004D57C2">
      <w:pPr>
        <w:rPr>
          <w:lang w:val="de-DE"/>
        </w:rPr>
      </w:pPr>
    </w:p>
    <w:p w14:paraId="037E8EBD" w14:textId="28A5C884" w:rsidR="008623A7" w:rsidRPr="00086232" w:rsidRDefault="00CF6633" w:rsidP="003433B0">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F071D2" w:rsidRPr="00086232">
        <w:rPr>
          <w:lang w:val="de-DE"/>
        </w:rPr>
        <w:t xml:space="preserve">Am 20. </w:t>
      </w:r>
      <w:r w:rsidRPr="00086232">
        <w:rPr>
          <w:lang w:val="de-DE"/>
        </w:rPr>
        <w:t>Jun</w:t>
      </w:r>
      <w:r w:rsidR="00F071D2" w:rsidRPr="00086232">
        <w:rPr>
          <w:lang w:val="de-DE"/>
        </w:rPr>
        <w:t>i</w:t>
      </w:r>
      <w:r w:rsidRPr="00086232">
        <w:rPr>
          <w:lang w:val="de-DE"/>
        </w:rPr>
        <w:t xml:space="preserve"> </w:t>
      </w:r>
      <w:r w:rsidR="00F071D2" w:rsidRPr="00086232">
        <w:rPr>
          <w:lang w:val="de-DE"/>
        </w:rPr>
        <w:t>traf das Büro am Sitz der WIPO in Genf mit Herrn</w:t>
      </w:r>
      <w:r w:rsidR="003433B0" w:rsidRPr="00086232">
        <w:rPr>
          <w:lang w:val="de-DE"/>
        </w:rPr>
        <w:t xml:space="preserve"> Javier Moreno Ramos, </w:t>
      </w:r>
      <w:r w:rsidR="00F071D2" w:rsidRPr="00086232">
        <w:rPr>
          <w:lang w:val="de-DE"/>
        </w:rPr>
        <w:t>Leiter</w:t>
      </w:r>
      <w:r w:rsidR="003433B0" w:rsidRPr="00086232">
        <w:rPr>
          <w:lang w:val="de-DE"/>
        </w:rPr>
        <w:t>, International</w:t>
      </w:r>
      <w:r w:rsidR="00E71829" w:rsidRPr="00086232">
        <w:rPr>
          <w:lang w:val="de-DE"/>
        </w:rPr>
        <w:t>e Zusammenarbeit,</w:t>
      </w:r>
      <w:r w:rsidR="003433B0" w:rsidRPr="00086232">
        <w:rPr>
          <w:lang w:val="de-DE"/>
        </w:rPr>
        <w:t xml:space="preserve"> EUIPO, </w:t>
      </w:r>
      <w:r w:rsidR="00F071D2" w:rsidRPr="00086232">
        <w:rPr>
          <w:lang w:val="de-DE"/>
        </w:rPr>
        <w:t>Herrn</w:t>
      </w:r>
      <w:r w:rsidR="003433B0" w:rsidRPr="00086232">
        <w:rPr>
          <w:lang w:val="de-DE"/>
        </w:rPr>
        <w:t xml:space="preserve"> Néstor Martínez-Aguado, </w:t>
      </w:r>
      <w:r w:rsidR="00E71829" w:rsidRPr="00086232">
        <w:rPr>
          <w:lang w:val="de-DE"/>
        </w:rPr>
        <w:t xml:space="preserve">Entsandter nationaler </w:t>
      </w:r>
      <w:r w:rsidR="003433B0" w:rsidRPr="00086232">
        <w:rPr>
          <w:lang w:val="de-DE"/>
        </w:rPr>
        <w:t>Expert</w:t>
      </w:r>
      <w:r w:rsidR="00E71829" w:rsidRPr="00086232">
        <w:rPr>
          <w:lang w:val="de-DE"/>
        </w:rPr>
        <w:t>e</w:t>
      </w:r>
      <w:r w:rsidR="00EC3E20" w:rsidRPr="00086232">
        <w:rPr>
          <w:lang w:val="de-DE"/>
        </w:rPr>
        <w:t xml:space="preserve"> </w:t>
      </w:r>
      <w:r w:rsidR="0035078F" w:rsidRPr="00086232">
        <w:rPr>
          <w:lang w:val="de-DE"/>
        </w:rPr>
        <w:t xml:space="preserve">EUIPO </w:t>
      </w:r>
      <w:r w:rsidR="00E71829" w:rsidRPr="00086232">
        <w:rPr>
          <w:lang w:val="de-DE"/>
        </w:rPr>
        <w:t>u</w:t>
      </w:r>
      <w:r w:rsidR="0035078F" w:rsidRPr="00086232">
        <w:rPr>
          <w:lang w:val="de-DE"/>
        </w:rPr>
        <w:t>nd Pr</w:t>
      </w:r>
      <w:r w:rsidR="00E71829" w:rsidRPr="00086232">
        <w:rPr>
          <w:lang w:val="de-DE"/>
        </w:rPr>
        <w:t>ä</w:t>
      </w:r>
      <w:r w:rsidR="0035078F" w:rsidRPr="00086232">
        <w:rPr>
          <w:lang w:val="de-DE"/>
        </w:rPr>
        <w:t>sident</w:t>
      </w:r>
      <w:r w:rsidR="00E71829" w:rsidRPr="00086232">
        <w:rPr>
          <w:lang w:val="de-DE"/>
        </w:rPr>
        <w:t xml:space="preserve"> des </w:t>
      </w:r>
      <w:r w:rsidR="003433B0" w:rsidRPr="00086232">
        <w:rPr>
          <w:lang w:val="de-DE"/>
        </w:rPr>
        <w:t>CPVO.</w:t>
      </w:r>
    </w:p>
    <w:p w14:paraId="29369325" w14:textId="77777777" w:rsidR="008623A7" w:rsidRPr="00086232" w:rsidRDefault="008623A7" w:rsidP="004D57C2">
      <w:pPr>
        <w:rPr>
          <w:lang w:val="de-DE"/>
        </w:rPr>
      </w:pPr>
    </w:p>
    <w:p w14:paraId="2DB7CBE8" w14:textId="7ECAA144" w:rsidR="008623A7" w:rsidRPr="00086232" w:rsidRDefault="00C434A4"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E71829" w:rsidRPr="00086232">
        <w:rPr>
          <w:lang w:val="de-DE"/>
        </w:rPr>
        <w:t xml:space="preserve">Am 22. </w:t>
      </w:r>
      <w:r w:rsidRPr="00086232">
        <w:rPr>
          <w:lang w:val="de-DE"/>
        </w:rPr>
        <w:t>Jun</w:t>
      </w:r>
      <w:r w:rsidR="00E71829" w:rsidRPr="00086232">
        <w:rPr>
          <w:lang w:val="de-DE"/>
        </w:rPr>
        <w:t>i 22 erhielt das Büro in Genf einen Höflichkeitsbesuch von Herrn</w:t>
      </w:r>
      <w:r w:rsidRPr="00086232">
        <w:rPr>
          <w:lang w:val="de-DE"/>
        </w:rPr>
        <w:t xml:space="preserve"> </w:t>
      </w:r>
      <w:r w:rsidR="004814BD" w:rsidRPr="00086232">
        <w:rPr>
          <w:lang w:val="de-DE"/>
        </w:rPr>
        <w:t xml:space="preserve">Hideya </w:t>
      </w:r>
      <w:r w:rsidR="00E71829" w:rsidRPr="00086232">
        <w:rPr>
          <w:lang w:val="de-DE"/>
        </w:rPr>
        <w:t>Yamada, Viz</w:t>
      </w:r>
      <w:r w:rsidRPr="00086232">
        <w:rPr>
          <w:lang w:val="de-DE"/>
        </w:rPr>
        <w:t>e</w:t>
      </w:r>
      <w:r w:rsidR="00E71829" w:rsidRPr="00086232">
        <w:rPr>
          <w:lang w:val="de-DE"/>
        </w:rPr>
        <w:t>prä</w:t>
      </w:r>
      <w:r w:rsidRPr="00086232">
        <w:rPr>
          <w:lang w:val="de-DE"/>
        </w:rPr>
        <w:t xml:space="preserve">sident </w:t>
      </w:r>
      <w:r w:rsidR="00E71829" w:rsidRPr="00086232">
        <w:rPr>
          <w:lang w:val="de-DE"/>
        </w:rPr>
        <w:t>der</w:t>
      </w:r>
      <w:r w:rsidRPr="00086232">
        <w:rPr>
          <w:lang w:val="de-DE"/>
        </w:rPr>
        <w:t xml:space="preserve"> JICA.</w:t>
      </w:r>
    </w:p>
    <w:p w14:paraId="7F165879" w14:textId="77777777" w:rsidR="008623A7" w:rsidRPr="00086232" w:rsidRDefault="008623A7" w:rsidP="004D57C2">
      <w:pPr>
        <w:rPr>
          <w:lang w:val="de-DE"/>
        </w:rPr>
      </w:pPr>
    </w:p>
    <w:p w14:paraId="174D07F4" w14:textId="63C0F89E" w:rsidR="008623A7" w:rsidRPr="00086232" w:rsidRDefault="00A46AD9"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 xml:space="preserve">Am 25. Juni hielt das Büro am </w:t>
      </w:r>
      <w:r w:rsidR="005D6AD6">
        <w:rPr>
          <w:lang w:val="de-DE"/>
        </w:rPr>
        <w:t>Sitz</w:t>
      </w:r>
      <w:r w:rsidR="008623A7" w:rsidRPr="00086232">
        <w:rPr>
          <w:lang w:val="de-DE"/>
        </w:rPr>
        <w:t xml:space="preserve"> der WIPO in Genf ein Referat über die „Umsetzung des Internationalen Übereinkommens zum Schutz von Pflanzenzüchtungen (UPOV)“ im Rahmen des WIPO-WTO-Kolloquiums für Lehrkräfte auf dem Gebiet des geistigen Eigentums.</w:t>
      </w:r>
      <w:r w:rsidRPr="00086232">
        <w:rPr>
          <w:lang w:val="de-DE"/>
        </w:rPr>
        <w:t xml:space="preserve"> </w:t>
      </w:r>
      <w:r w:rsidR="007F11E7" w:rsidRPr="00086232">
        <w:rPr>
          <w:lang w:val="de-DE"/>
        </w:rPr>
        <w:t xml:space="preserve">Am Kolloquium nahmen </w:t>
      </w:r>
      <w:r w:rsidR="00E05BF6" w:rsidRPr="00086232">
        <w:rPr>
          <w:lang w:val="de-DE"/>
        </w:rPr>
        <w:t>Personen</w:t>
      </w:r>
      <w:r w:rsidR="007F11E7" w:rsidRPr="00086232">
        <w:rPr>
          <w:lang w:val="de-DE"/>
        </w:rPr>
        <w:t xml:space="preserve"> aus</w:t>
      </w:r>
      <w:r w:rsidRPr="00086232">
        <w:rPr>
          <w:lang w:val="de-DE"/>
        </w:rPr>
        <w:t xml:space="preserve"> </w:t>
      </w:r>
      <w:r w:rsidR="00E05BF6" w:rsidRPr="00086232">
        <w:rPr>
          <w:lang w:val="de-DE"/>
        </w:rPr>
        <w:t xml:space="preserve">folgenden Ländern teil: </w:t>
      </w:r>
      <w:r w:rsidR="00EB7735" w:rsidRPr="00086232">
        <w:rPr>
          <w:lang w:val="de-DE"/>
        </w:rPr>
        <w:t>Algerien</w:t>
      </w:r>
      <w:r w:rsidR="00EB7735">
        <w:rPr>
          <w:lang w:val="de-DE"/>
        </w:rPr>
        <w:t xml:space="preserve">, </w:t>
      </w:r>
      <w:r w:rsidR="00EB7735" w:rsidRPr="00086232">
        <w:rPr>
          <w:lang w:val="de-DE"/>
        </w:rPr>
        <w:t>Australien</w:t>
      </w:r>
      <w:r w:rsidR="00EB7735">
        <w:rPr>
          <w:lang w:val="de-DE"/>
        </w:rPr>
        <w:t xml:space="preserve">, </w:t>
      </w:r>
      <w:r w:rsidR="00EB7735" w:rsidRPr="00086232">
        <w:rPr>
          <w:lang w:val="de-DE"/>
        </w:rPr>
        <w:t>Bangladesch</w:t>
      </w:r>
      <w:r w:rsidR="00EB7735">
        <w:rPr>
          <w:lang w:val="de-DE"/>
        </w:rPr>
        <w:t xml:space="preserve">, </w:t>
      </w:r>
      <w:r w:rsidR="00EB7735" w:rsidRPr="00086232">
        <w:rPr>
          <w:lang w:val="de-DE"/>
        </w:rPr>
        <w:t>Belarus</w:t>
      </w:r>
      <w:r w:rsidR="00EB7735">
        <w:rPr>
          <w:lang w:val="de-DE"/>
        </w:rPr>
        <w:t xml:space="preserve">, </w:t>
      </w:r>
      <w:r w:rsidR="00EB7735" w:rsidRPr="00086232">
        <w:rPr>
          <w:lang w:val="de-DE"/>
        </w:rPr>
        <w:t>Brasilien</w:t>
      </w:r>
      <w:r w:rsidR="00EB7735">
        <w:rPr>
          <w:lang w:val="de-DE"/>
        </w:rPr>
        <w:t xml:space="preserve">, </w:t>
      </w:r>
      <w:r w:rsidR="00EB7735" w:rsidRPr="00086232">
        <w:rPr>
          <w:lang w:val="de-DE"/>
        </w:rPr>
        <w:t>China</w:t>
      </w:r>
      <w:r w:rsidR="00EB7735">
        <w:rPr>
          <w:lang w:val="de-DE"/>
        </w:rPr>
        <w:t xml:space="preserve">, </w:t>
      </w:r>
      <w:r w:rsidR="00EB7735" w:rsidRPr="00086232">
        <w:rPr>
          <w:lang w:val="de-DE"/>
        </w:rPr>
        <w:t>Fidschi</w:t>
      </w:r>
      <w:r w:rsidR="00EB7735">
        <w:rPr>
          <w:lang w:val="de-DE"/>
        </w:rPr>
        <w:t xml:space="preserve">, </w:t>
      </w:r>
      <w:r w:rsidR="00EB7735" w:rsidRPr="00086232">
        <w:rPr>
          <w:lang w:val="de-DE"/>
        </w:rPr>
        <w:t>Indien</w:t>
      </w:r>
      <w:r w:rsidR="00EB7735">
        <w:rPr>
          <w:lang w:val="de-DE"/>
        </w:rPr>
        <w:t xml:space="preserve">, </w:t>
      </w:r>
      <w:r w:rsidR="00EB7735" w:rsidRPr="00086232">
        <w:rPr>
          <w:lang w:val="de-DE"/>
        </w:rPr>
        <w:t>Indonesien</w:t>
      </w:r>
      <w:r w:rsidR="00EB7735">
        <w:rPr>
          <w:lang w:val="de-DE"/>
        </w:rPr>
        <w:t xml:space="preserve">, </w:t>
      </w:r>
      <w:r w:rsidR="00EB7735" w:rsidRPr="00086232">
        <w:rPr>
          <w:lang w:val="de-DE"/>
        </w:rPr>
        <w:t>Iran (Islamische Republik)</w:t>
      </w:r>
      <w:r w:rsidR="00EB7735">
        <w:rPr>
          <w:lang w:val="de-DE"/>
        </w:rPr>
        <w:t xml:space="preserve">, </w:t>
      </w:r>
      <w:r w:rsidR="00EB7735" w:rsidRPr="00086232">
        <w:rPr>
          <w:lang w:val="de-DE"/>
        </w:rPr>
        <w:t>Jamaika</w:t>
      </w:r>
      <w:r w:rsidR="00EB7735">
        <w:rPr>
          <w:lang w:val="de-DE"/>
        </w:rPr>
        <w:t xml:space="preserve">, </w:t>
      </w:r>
      <w:r w:rsidR="00EB7735" w:rsidRPr="00086232">
        <w:rPr>
          <w:lang w:val="de-DE"/>
        </w:rPr>
        <w:t>Kenia</w:t>
      </w:r>
      <w:r w:rsidR="00EB7735">
        <w:rPr>
          <w:lang w:val="de-DE"/>
        </w:rPr>
        <w:t xml:space="preserve">, </w:t>
      </w:r>
      <w:r w:rsidR="00EB7735" w:rsidRPr="00086232">
        <w:rPr>
          <w:lang w:val="de-DE"/>
        </w:rPr>
        <w:t>Kirgisistan</w:t>
      </w:r>
      <w:r w:rsidR="00EB7735">
        <w:rPr>
          <w:lang w:val="de-DE"/>
        </w:rPr>
        <w:t xml:space="preserve">, </w:t>
      </w:r>
      <w:r w:rsidR="00EB7735" w:rsidRPr="00086232">
        <w:rPr>
          <w:lang w:val="de-DE"/>
        </w:rPr>
        <w:t>Kolumbien</w:t>
      </w:r>
      <w:r w:rsidR="00EB7735">
        <w:rPr>
          <w:lang w:val="de-DE"/>
        </w:rPr>
        <w:t xml:space="preserve">, </w:t>
      </w:r>
      <w:r w:rsidR="00EB7735" w:rsidRPr="00086232">
        <w:rPr>
          <w:lang w:val="de-DE"/>
        </w:rPr>
        <w:t>Malaysia</w:t>
      </w:r>
      <w:r w:rsidR="00EB7735">
        <w:rPr>
          <w:lang w:val="de-DE"/>
        </w:rPr>
        <w:t xml:space="preserve">, </w:t>
      </w:r>
      <w:r w:rsidR="00EB7735" w:rsidRPr="00086232">
        <w:rPr>
          <w:lang w:val="de-DE"/>
        </w:rPr>
        <w:t>Nigeria</w:t>
      </w:r>
      <w:r w:rsidR="00EB7735">
        <w:rPr>
          <w:lang w:val="de-DE"/>
        </w:rPr>
        <w:t xml:space="preserve">, </w:t>
      </w:r>
      <w:r w:rsidR="00EB7735" w:rsidRPr="00086232">
        <w:rPr>
          <w:lang w:val="de-DE"/>
        </w:rPr>
        <w:t>Oman</w:t>
      </w:r>
      <w:r w:rsidR="00EB7735">
        <w:rPr>
          <w:lang w:val="de-DE"/>
        </w:rPr>
        <w:t xml:space="preserve">, </w:t>
      </w:r>
      <w:r w:rsidR="00EB7735" w:rsidRPr="00086232">
        <w:rPr>
          <w:lang w:val="de-DE"/>
        </w:rPr>
        <w:t>Pakistan</w:t>
      </w:r>
      <w:r w:rsidR="00EB7735">
        <w:rPr>
          <w:lang w:val="de-DE"/>
        </w:rPr>
        <w:t xml:space="preserve">, </w:t>
      </w:r>
      <w:r w:rsidR="00EB7735" w:rsidRPr="00086232">
        <w:rPr>
          <w:lang w:val="de-DE"/>
        </w:rPr>
        <w:t>Paraguay</w:t>
      </w:r>
      <w:r w:rsidR="00EB7735">
        <w:rPr>
          <w:lang w:val="de-DE"/>
        </w:rPr>
        <w:t xml:space="preserve">, </w:t>
      </w:r>
      <w:r w:rsidR="00EB7735" w:rsidRPr="00086232">
        <w:rPr>
          <w:lang w:val="de-DE"/>
        </w:rPr>
        <w:t>Sambia</w:t>
      </w:r>
      <w:r w:rsidR="00EB7735">
        <w:rPr>
          <w:rFonts w:cs="Arial"/>
          <w:lang w:val="de-DE"/>
        </w:rPr>
        <w:t xml:space="preserve"> , </w:t>
      </w:r>
      <w:r w:rsidR="00EB7735" w:rsidRPr="00086232">
        <w:rPr>
          <w:lang w:val="de-DE"/>
        </w:rPr>
        <w:t>Slowenien</w:t>
      </w:r>
      <w:r w:rsidR="00EB7735">
        <w:rPr>
          <w:lang w:val="de-DE"/>
        </w:rPr>
        <w:t xml:space="preserve">, </w:t>
      </w:r>
      <w:r w:rsidR="00EB7735" w:rsidRPr="00086232">
        <w:rPr>
          <w:lang w:val="de-DE"/>
        </w:rPr>
        <w:t>Südafrika</w:t>
      </w:r>
      <w:r w:rsidR="00EB7735">
        <w:rPr>
          <w:lang w:val="de-DE"/>
        </w:rPr>
        <w:t xml:space="preserve">, </w:t>
      </w:r>
      <w:r w:rsidR="00EB7735" w:rsidRPr="00086232">
        <w:rPr>
          <w:lang w:val="de-DE"/>
        </w:rPr>
        <w:t>Türkei</w:t>
      </w:r>
      <w:r w:rsidR="00EB7735">
        <w:rPr>
          <w:lang w:val="de-DE"/>
        </w:rPr>
        <w:t xml:space="preserve">, </w:t>
      </w:r>
      <w:r w:rsidR="00EB7735" w:rsidRPr="00086232">
        <w:rPr>
          <w:lang w:val="de-DE"/>
        </w:rPr>
        <w:t>Uganda</w:t>
      </w:r>
      <w:r w:rsidR="00EB7735">
        <w:rPr>
          <w:lang w:val="de-DE"/>
        </w:rPr>
        <w:t xml:space="preserve">, </w:t>
      </w:r>
      <w:r w:rsidR="00EB7735" w:rsidRPr="00086232">
        <w:rPr>
          <w:lang w:val="de-DE"/>
        </w:rPr>
        <w:t>Ukraine</w:t>
      </w:r>
      <w:r w:rsidR="00EB7735">
        <w:rPr>
          <w:lang w:val="de-DE"/>
        </w:rPr>
        <w:t xml:space="preserve">, </w:t>
      </w:r>
      <w:r w:rsidR="00EB7735" w:rsidRPr="00086232">
        <w:rPr>
          <w:lang w:val="de-DE"/>
        </w:rPr>
        <w:t>Uruguay</w:t>
      </w:r>
      <w:r w:rsidR="00EB7735">
        <w:rPr>
          <w:lang w:val="de-DE"/>
        </w:rPr>
        <w:t xml:space="preserve">, </w:t>
      </w:r>
      <w:r w:rsidR="00EB7735" w:rsidRPr="00086232">
        <w:rPr>
          <w:lang w:val="de-DE"/>
        </w:rPr>
        <w:t>Venezuela</w:t>
      </w:r>
      <w:r w:rsidR="00EB7735">
        <w:rPr>
          <w:lang w:val="de-DE"/>
        </w:rPr>
        <w:t xml:space="preserve">, </w:t>
      </w:r>
      <w:r w:rsidR="00EB7735" w:rsidRPr="00086232">
        <w:rPr>
          <w:lang w:val="de-DE"/>
        </w:rPr>
        <w:t>Vereinigte Republik Tansania</w:t>
      </w:r>
      <w:r w:rsidR="00EB7735">
        <w:rPr>
          <w:lang w:val="de-DE"/>
        </w:rPr>
        <w:t xml:space="preserve">, </w:t>
      </w:r>
      <w:r w:rsidR="00EB7735" w:rsidRPr="00086232">
        <w:rPr>
          <w:lang w:val="de-DE"/>
        </w:rPr>
        <w:t>Vereinigtes Königreich</w:t>
      </w:r>
      <w:r w:rsidR="00EB7735">
        <w:rPr>
          <w:lang w:val="de-DE"/>
        </w:rPr>
        <w:t xml:space="preserve"> und Vietnam</w:t>
      </w:r>
      <w:r w:rsidRPr="00086232">
        <w:rPr>
          <w:lang w:val="de-DE"/>
        </w:rPr>
        <w:t>.</w:t>
      </w:r>
    </w:p>
    <w:p w14:paraId="0136E7FF" w14:textId="77777777" w:rsidR="008623A7" w:rsidRPr="00086232" w:rsidRDefault="008623A7" w:rsidP="004D57C2">
      <w:pPr>
        <w:rPr>
          <w:lang w:val="de-DE"/>
        </w:rPr>
      </w:pPr>
    </w:p>
    <w:p w14:paraId="326ED8A3" w14:textId="5225C04B" w:rsidR="008623A7" w:rsidRPr="00086232" w:rsidRDefault="00B9567E" w:rsidP="00B9567E">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E05BF6" w:rsidRPr="00086232">
        <w:rPr>
          <w:lang w:val="de-DE"/>
        </w:rPr>
        <w:t>Am 25. Juni nahm das Büro</w:t>
      </w:r>
      <w:r w:rsidRPr="00086232">
        <w:rPr>
          <w:lang w:val="de-DE"/>
        </w:rPr>
        <w:t xml:space="preserve"> in Wageningen, N</w:t>
      </w:r>
      <w:r w:rsidR="00E05BF6" w:rsidRPr="00086232">
        <w:rPr>
          <w:lang w:val="de-DE"/>
        </w:rPr>
        <w:t>iederlande</w:t>
      </w:r>
      <w:r w:rsidRPr="00086232">
        <w:rPr>
          <w:lang w:val="de-DE"/>
        </w:rPr>
        <w:t xml:space="preserve">, </w:t>
      </w:r>
      <w:r w:rsidR="00E05BF6" w:rsidRPr="00086232">
        <w:rPr>
          <w:lang w:val="de-DE"/>
        </w:rPr>
        <w:t xml:space="preserve">an dem von Naktuinbouw organisierten 21. Internationalen Lehrgang über Sortenschutz teil. Zudem kam das Büro zu bilateralen </w:t>
      </w:r>
      <w:r w:rsidR="006C79E8" w:rsidRPr="00086232">
        <w:rPr>
          <w:lang w:val="de-DE"/>
        </w:rPr>
        <w:t>Sitzungen</w:t>
      </w:r>
      <w:r w:rsidR="00E05BF6" w:rsidRPr="00086232">
        <w:rPr>
          <w:lang w:val="de-DE"/>
        </w:rPr>
        <w:t xml:space="preserve"> mit Teilnehmen</w:t>
      </w:r>
      <w:r w:rsidR="00AF330F">
        <w:rPr>
          <w:lang w:val="de-DE"/>
        </w:rPr>
        <w:t>den</w:t>
      </w:r>
      <w:r w:rsidR="00E05BF6" w:rsidRPr="00086232">
        <w:rPr>
          <w:lang w:val="de-DE"/>
        </w:rPr>
        <w:t xml:space="preserve"> zusammen</w:t>
      </w:r>
      <w:r w:rsidR="009F2683" w:rsidRPr="00086232">
        <w:rPr>
          <w:lang w:val="de-DE"/>
        </w:rPr>
        <w:t>.</w:t>
      </w:r>
    </w:p>
    <w:p w14:paraId="6179A521" w14:textId="77777777" w:rsidR="008623A7" w:rsidRPr="00086232" w:rsidRDefault="008623A7" w:rsidP="003D0C2A">
      <w:pPr>
        <w:rPr>
          <w:rFonts w:cs="Arial"/>
          <w:lang w:val="de-DE"/>
        </w:rPr>
      </w:pPr>
    </w:p>
    <w:p w14:paraId="12C0C602" w14:textId="36134AC1" w:rsidR="008623A7" w:rsidRPr="00086232" w:rsidRDefault="003523F4" w:rsidP="0096341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E05BF6" w:rsidRPr="00086232">
        <w:rPr>
          <w:lang w:val="de-DE"/>
        </w:rPr>
        <w:t>Vom 25. bis</w:t>
      </w:r>
      <w:r w:rsidRPr="00086232">
        <w:rPr>
          <w:lang w:val="de-DE"/>
        </w:rPr>
        <w:t xml:space="preserve"> </w:t>
      </w:r>
      <w:r w:rsidR="00E05BF6" w:rsidRPr="00086232">
        <w:rPr>
          <w:lang w:val="de-DE"/>
        </w:rPr>
        <w:t xml:space="preserve">28. </w:t>
      </w:r>
      <w:r w:rsidRPr="00086232">
        <w:rPr>
          <w:lang w:val="de-DE"/>
        </w:rPr>
        <w:t>Jun</w:t>
      </w:r>
      <w:r w:rsidR="00AF330F">
        <w:rPr>
          <w:lang w:val="de-DE"/>
        </w:rPr>
        <w:t xml:space="preserve">i </w:t>
      </w:r>
      <w:r w:rsidR="00795770" w:rsidRPr="00086232">
        <w:rPr>
          <w:lang w:val="de-DE"/>
        </w:rPr>
        <w:t xml:space="preserve">organisierte das Büro in Zusammenarbeit mit der </w:t>
      </w:r>
      <w:r w:rsidR="00795770" w:rsidRPr="00086232">
        <w:rPr>
          <w:bCs/>
          <w:lang w:val="de-DE"/>
        </w:rPr>
        <w:t>kanadischen Lebensmittelkontrollbehörde</w:t>
      </w:r>
      <w:r w:rsidR="0096341A" w:rsidRPr="00086232">
        <w:rPr>
          <w:lang w:val="de-DE"/>
        </w:rPr>
        <w:t xml:space="preserve"> (CFIA), </w:t>
      </w:r>
      <w:r w:rsidR="00795770" w:rsidRPr="00086232">
        <w:rPr>
          <w:lang w:val="de-DE"/>
        </w:rPr>
        <w:t xml:space="preserve">dem niederländischen Ministerium für Landwirtschaft, Natur und Lebensmittelqualität, </w:t>
      </w:r>
      <w:r w:rsidR="0096341A" w:rsidRPr="00086232">
        <w:rPr>
          <w:lang w:val="de-DE"/>
        </w:rPr>
        <w:t xml:space="preserve">USPTO </w:t>
      </w:r>
      <w:r w:rsidR="00795770" w:rsidRPr="00086232">
        <w:rPr>
          <w:lang w:val="de-DE"/>
        </w:rPr>
        <w:t>u</w:t>
      </w:r>
      <w:r w:rsidR="0096341A" w:rsidRPr="00086232">
        <w:rPr>
          <w:lang w:val="de-DE"/>
        </w:rPr>
        <w:t>nd WIPO</w:t>
      </w:r>
      <w:r w:rsidR="00795770" w:rsidRPr="00086232">
        <w:rPr>
          <w:lang w:val="de-DE"/>
        </w:rPr>
        <w:t xml:space="preserve"> eine hochrangig besetzte Studienreise über Sortenschutz zur Förderung von </w:t>
      </w:r>
      <w:r w:rsidR="0056624C" w:rsidRPr="00086232">
        <w:rPr>
          <w:lang w:val="de-DE"/>
        </w:rPr>
        <w:t>Investitionen in die Pflanzenzucht.</w:t>
      </w:r>
      <w:r w:rsidR="0096341A" w:rsidRPr="00086232">
        <w:rPr>
          <w:lang w:val="de-DE"/>
        </w:rPr>
        <w:t xml:space="preserve"> </w:t>
      </w:r>
      <w:r w:rsidR="0056624C" w:rsidRPr="00086232">
        <w:rPr>
          <w:lang w:val="de-DE"/>
        </w:rPr>
        <w:t>Die Studienreise umfasst</w:t>
      </w:r>
      <w:r w:rsidR="00AF330F">
        <w:rPr>
          <w:lang w:val="de-DE"/>
        </w:rPr>
        <w:t>e</w:t>
      </w:r>
      <w:r w:rsidR="0056624C" w:rsidRPr="00086232">
        <w:rPr>
          <w:lang w:val="de-DE"/>
        </w:rPr>
        <w:t xml:space="preserve"> Standortbesuche in </w:t>
      </w:r>
      <w:r w:rsidR="0096341A" w:rsidRPr="00086232">
        <w:rPr>
          <w:lang w:val="de-DE"/>
        </w:rPr>
        <w:t xml:space="preserve">Des Moines, </w:t>
      </w:r>
      <w:r w:rsidR="0056624C" w:rsidRPr="00086232">
        <w:rPr>
          <w:lang w:val="de-DE"/>
        </w:rPr>
        <w:t xml:space="preserve">Vereinigte Staaten von Amerika, und </w:t>
      </w:r>
      <w:r w:rsidR="0096341A" w:rsidRPr="00086232">
        <w:rPr>
          <w:lang w:val="de-DE"/>
        </w:rPr>
        <w:t xml:space="preserve">Saskatoon, </w:t>
      </w:r>
      <w:r w:rsidR="0056624C" w:rsidRPr="00086232">
        <w:rPr>
          <w:lang w:val="de-DE"/>
        </w:rPr>
        <w:t>K</w:t>
      </w:r>
      <w:r w:rsidR="0096341A" w:rsidRPr="00086232">
        <w:rPr>
          <w:lang w:val="de-DE"/>
        </w:rPr>
        <w:t xml:space="preserve">anada. </w:t>
      </w:r>
      <w:r w:rsidR="0056624C" w:rsidRPr="00086232">
        <w:rPr>
          <w:lang w:val="de-DE"/>
        </w:rPr>
        <w:t>Es nahmen Personen aus folgenden Ländern und Organisationen teil: Argentinien</w:t>
      </w:r>
      <w:r w:rsidR="0096341A" w:rsidRPr="00086232">
        <w:rPr>
          <w:lang w:val="de-DE"/>
        </w:rPr>
        <w:t>, Bra</w:t>
      </w:r>
      <w:r w:rsidR="0056624C" w:rsidRPr="00086232">
        <w:rPr>
          <w:lang w:val="de-DE"/>
        </w:rPr>
        <w:t>s</w:t>
      </w:r>
      <w:r w:rsidR="0096341A" w:rsidRPr="00086232">
        <w:rPr>
          <w:lang w:val="de-DE"/>
        </w:rPr>
        <w:t>il</w:t>
      </w:r>
      <w:r w:rsidR="0056624C" w:rsidRPr="00086232">
        <w:rPr>
          <w:lang w:val="de-DE"/>
        </w:rPr>
        <w:t>ien</w:t>
      </w:r>
      <w:r w:rsidR="0096341A" w:rsidRPr="00086232">
        <w:rPr>
          <w:lang w:val="de-DE"/>
        </w:rPr>
        <w:t xml:space="preserve">, </w:t>
      </w:r>
      <w:r w:rsidR="0056624C" w:rsidRPr="00086232">
        <w:rPr>
          <w:lang w:val="de-DE"/>
        </w:rPr>
        <w:t>K</w:t>
      </w:r>
      <w:r w:rsidR="0096341A" w:rsidRPr="00086232">
        <w:rPr>
          <w:lang w:val="de-DE"/>
        </w:rPr>
        <w:t>anada, Mexi</w:t>
      </w:r>
      <w:r w:rsidR="0056624C" w:rsidRPr="00086232">
        <w:rPr>
          <w:lang w:val="de-DE"/>
        </w:rPr>
        <w:t>k</w:t>
      </w:r>
      <w:r w:rsidR="0096341A" w:rsidRPr="00086232">
        <w:rPr>
          <w:lang w:val="de-DE"/>
        </w:rPr>
        <w:t>o, N</w:t>
      </w:r>
      <w:r w:rsidR="0056624C" w:rsidRPr="00086232">
        <w:rPr>
          <w:lang w:val="de-DE"/>
        </w:rPr>
        <w:t>iederlande</w:t>
      </w:r>
      <w:r w:rsidR="0096341A" w:rsidRPr="00086232">
        <w:rPr>
          <w:lang w:val="de-DE"/>
        </w:rPr>
        <w:t xml:space="preserve">, </w:t>
      </w:r>
      <w:r w:rsidR="0056624C" w:rsidRPr="00086232">
        <w:rPr>
          <w:lang w:val="de-DE"/>
        </w:rPr>
        <w:t xml:space="preserve">Vereinigte Staaten von Amerika, </w:t>
      </w:r>
      <w:r w:rsidR="0096341A" w:rsidRPr="00086232">
        <w:rPr>
          <w:lang w:val="de-DE"/>
        </w:rPr>
        <w:t xml:space="preserve">SAA </w:t>
      </w:r>
      <w:r w:rsidR="0056624C" w:rsidRPr="00086232">
        <w:rPr>
          <w:lang w:val="de-DE"/>
        </w:rPr>
        <w:t>u</w:t>
      </w:r>
      <w:r w:rsidR="0096341A" w:rsidRPr="00086232">
        <w:rPr>
          <w:lang w:val="de-DE"/>
        </w:rPr>
        <w:t>nd UPOV.</w:t>
      </w:r>
    </w:p>
    <w:p w14:paraId="087902D0" w14:textId="77777777" w:rsidR="008623A7" w:rsidRPr="00086232" w:rsidRDefault="008623A7" w:rsidP="004D57C2">
      <w:pPr>
        <w:rPr>
          <w:lang w:val="de-DE"/>
        </w:rPr>
      </w:pPr>
    </w:p>
    <w:p w14:paraId="256D8F00" w14:textId="69C44DA4" w:rsidR="008623A7" w:rsidRPr="00086232" w:rsidRDefault="00E75052" w:rsidP="00E75052">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6624C" w:rsidRPr="00086232">
        <w:rPr>
          <w:lang w:val="de-DE"/>
        </w:rPr>
        <w:t>Vom 25. bis</w:t>
      </w:r>
      <w:r w:rsidRPr="00086232">
        <w:rPr>
          <w:lang w:val="de-DE"/>
        </w:rPr>
        <w:t xml:space="preserve"> </w:t>
      </w:r>
      <w:r w:rsidR="0056624C" w:rsidRPr="00086232">
        <w:rPr>
          <w:lang w:val="de-DE"/>
        </w:rPr>
        <w:t xml:space="preserve">29. </w:t>
      </w:r>
      <w:r w:rsidRPr="00086232">
        <w:rPr>
          <w:lang w:val="de-DE"/>
        </w:rPr>
        <w:t>Jun</w:t>
      </w:r>
      <w:r w:rsidR="0056624C" w:rsidRPr="00086232">
        <w:rPr>
          <w:lang w:val="de-DE"/>
        </w:rPr>
        <w:t>i</w:t>
      </w:r>
      <w:r w:rsidRPr="00086232">
        <w:rPr>
          <w:lang w:val="de-DE"/>
        </w:rPr>
        <w:t xml:space="preserve"> </w:t>
      </w:r>
      <w:r w:rsidR="005816A8" w:rsidRPr="00086232">
        <w:rPr>
          <w:lang w:val="de-DE"/>
        </w:rPr>
        <w:t xml:space="preserve">verfolgte das Büro die </w:t>
      </w:r>
      <w:r w:rsidR="005816A8" w:rsidRPr="00086232">
        <w:rPr>
          <w:szCs w:val="24"/>
          <w:lang w:val="de-DE"/>
        </w:rPr>
        <w:t xml:space="preserve">einschlägigen Teile der sechsunddreißigsten Tagung des IGC der WIPO.  </w:t>
      </w:r>
      <w:r w:rsidR="00002EE2" w:rsidRPr="00086232">
        <w:rPr>
          <w:lang w:val="de-DE"/>
        </w:rPr>
        <w:t xml:space="preserve"> </w:t>
      </w:r>
    </w:p>
    <w:p w14:paraId="7713B7A2" w14:textId="77777777" w:rsidR="008623A7" w:rsidRPr="00086232" w:rsidRDefault="008623A7" w:rsidP="00E75052">
      <w:pPr>
        <w:rPr>
          <w:rFonts w:cs="Arial"/>
          <w:lang w:val="de-DE"/>
        </w:rPr>
      </w:pPr>
    </w:p>
    <w:p w14:paraId="4A78AA60" w14:textId="73F4C4BB" w:rsidR="008623A7" w:rsidRPr="00086232" w:rsidRDefault="00365F19"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816A8" w:rsidRPr="00086232">
        <w:rPr>
          <w:lang w:val="de-DE"/>
        </w:rPr>
        <w:t xml:space="preserve">Am 26. Juni nahm das Büro </w:t>
      </w:r>
      <w:r w:rsidRPr="00086232">
        <w:rPr>
          <w:lang w:val="de-DE"/>
        </w:rPr>
        <w:t xml:space="preserve">in Dijon, </w:t>
      </w:r>
      <w:r w:rsidR="00065CD5" w:rsidRPr="00086232">
        <w:rPr>
          <w:lang w:val="de-DE"/>
        </w:rPr>
        <w:t>Frankreich</w:t>
      </w:r>
      <w:r w:rsidRPr="00086232">
        <w:rPr>
          <w:lang w:val="de-DE"/>
        </w:rPr>
        <w:t xml:space="preserve">, </w:t>
      </w:r>
      <w:r w:rsidR="005816A8" w:rsidRPr="00086232">
        <w:rPr>
          <w:lang w:val="de-DE"/>
        </w:rPr>
        <w:t xml:space="preserve">an einer Arbeitstagung über Sensibilisierung für gewerbliches Eigentum </w:t>
      </w:r>
      <w:r w:rsidRPr="00086232">
        <w:rPr>
          <w:lang w:val="de-DE"/>
        </w:rPr>
        <w:t>(</w:t>
      </w:r>
      <w:r w:rsidR="00336269" w:rsidRPr="00086232">
        <w:rPr>
          <w:rFonts w:cs="Arial"/>
          <w:i/>
          <w:lang w:val="de-DE"/>
        </w:rPr>
        <w:t>Atelier de sensibilisation à la Propriété Industrielle</w:t>
      </w:r>
      <w:r w:rsidR="00336269" w:rsidRPr="00086232">
        <w:rPr>
          <w:rFonts w:cs="Arial"/>
          <w:lang w:val="de-DE"/>
        </w:rPr>
        <w:t xml:space="preserve">), </w:t>
      </w:r>
      <w:r w:rsidR="005816A8" w:rsidRPr="00086232">
        <w:rPr>
          <w:rFonts w:cs="Arial"/>
          <w:lang w:val="de-DE"/>
        </w:rPr>
        <w:t xml:space="preserve">die vom </w:t>
      </w:r>
      <w:r w:rsidR="00066B3F" w:rsidRPr="00086232">
        <w:rPr>
          <w:rFonts w:cs="Arial"/>
          <w:lang w:val="de-DE"/>
        </w:rPr>
        <w:t xml:space="preserve">Amt für regionale </w:t>
      </w:r>
      <w:r w:rsidR="00066B3F" w:rsidRPr="00086232">
        <w:rPr>
          <w:rFonts w:cs="Arial"/>
          <w:lang w:val="de-DE"/>
        </w:rPr>
        <w:lastRenderedPageBreak/>
        <w:t xml:space="preserve">Wirtschaftsförderung </w:t>
      </w:r>
      <w:r w:rsidR="00336269" w:rsidRPr="00086232">
        <w:rPr>
          <w:rFonts w:cs="Arial"/>
          <w:lang w:val="de-DE"/>
        </w:rPr>
        <w:t>Bourgogne-Franche-Comté</w:t>
      </w:r>
      <w:r w:rsidR="00D85EC8" w:rsidRPr="00086232">
        <w:rPr>
          <w:rFonts w:cs="Arial"/>
          <w:lang w:val="de-DE"/>
        </w:rPr>
        <w:t xml:space="preserve"> organisiert wurde</w:t>
      </w:r>
      <w:r w:rsidR="00336269" w:rsidRPr="00086232">
        <w:rPr>
          <w:rFonts w:cs="Arial"/>
          <w:lang w:val="de-DE"/>
        </w:rPr>
        <w:t>.</w:t>
      </w:r>
      <w:r w:rsidR="00F137EB" w:rsidRPr="00086232">
        <w:rPr>
          <w:rFonts w:cs="Arial"/>
          <w:lang w:val="de-DE"/>
        </w:rPr>
        <w:t xml:space="preserve"> </w:t>
      </w:r>
      <w:r w:rsidR="00D85EC8" w:rsidRPr="00086232">
        <w:rPr>
          <w:rFonts w:cs="Arial"/>
          <w:lang w:val="de-DE"/>
        </w:rPr>
        <w:t xml:space="preserve">Das Büro hielt die Referate „Einführung in die </w:t>
      </w:r>
      <w:r w:rsidR="00D23A94" w:rsidRPr="00086232">
        <w:rPr>
          <w:rFonts w:cs="Arial"/>
          <w:lang w:val="de-DE"/>
        </w:rPr>
        <w:t>UPOV</w:t>
      </w:r>
      <w:r w:rsidR="00D85EC8" w:rsidRPr="00086232">
        <w:rPr>
          <w:rFonts w:cs="Arial"/>
          <w:lang w:val="de-DE"/>
        </w:rPr>
        <w:t>“ und „</w:t>
      </w:r>
      <w:r w:rsidR="00490FBC">
        <w:rPr>
          <w:rFonts w:cs="Arial"/>
          <w:lang w:val="de-DE"/>
        </w:rPr>
        <w:t>UPOV PRISMA</w:t>
      </w:r>
      <w:r w:rsidR="00D23A94" w:rsidRPr="00086232">
        <w:rPr>
          <w:rFonts w:cs="Arial"/>
          <w:lang w:val="de-DE"/>
        </w:rPr>
        <w:t xml:space="preserve"> P</w:t>
      </w:r>
      <w:r w:rsidR="00F137EB" w:rsidRPr="00086232">
        <w:rPr>
          <w:rFonts w:cs="Arial"/>
          <w:lang w:val="de-DE"/>
        </w:rPr>
        <w:t>BR Tool</w:t>
      </w:r>
      <w:r w:rsidR="00D85EC8" w:rsidRPr="00086232">
        <w:rPr>
          <w:rFonts w:cs="Arial"/>
          <w:lang w:val="de-DE"/>
        </w:rPr>
        <w:t>“</w:t>
      </w:r>
      <w:r w:rsidR="00F137EB" w:rsidRPr="00086232">
        <w:rPr>
          <w:rFonts w:cs="Arial"/>
          <w:lang w:val="de-DE"/>
        </w:rPr>
        <w:t>.</w:t>
      </w:r>
    </w:p>
    <w:p w14:paraId="122D0DB4" w14:textId="77777777" w:rsidR="008623A7" w:rsidRPr="00086232" w:rsidRDefault="008623A7" w:rsidP="004D57C2">
      <w:pPr>
        <w:rPr>
          <w:lang w:val="de-DE"/>
        </w:rPr>
      </w:pPr>
    </w:p>
    <w:p w14:paraId="65736A49" w14:textId="4D696646" w:rsidR="008623A7" w:rsidRPr="00086232" w:rsidRDefault="00830D1E"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D85EC8" w:rsidRPr="00086232">
        <w:rPr>
          <w:lang w:val="de-DE"/>
        </w:rPr>
        <w:t>Vom 26. bis 29. Juni</w:t>
      </w:r>
      <w:r w:rsidRPr="00086232">
        <w:rPr>
          <w:lang w:val="de-DE"/>
        </w:rPr>
        <w:t xml:space="preserve"> </w:t>
      </w:r>
      <w:r w:rsidR="00D85EC8" w:rsidRPr="00086232">
        <w:rPr>
          <w:lang w:val="de-DE"/>
        </w:rPr>
        <w:t xml:space="preserve">nahm das Büro </w:t>
      </w:r>
      <w:r w:rsidRPr="00086232">
        <w:rPr>
          <w:lang w:val="de-DE"/>
        </w:rPr>
        <w:t>in Paris</w:t>
      </w:r>
      <w:r w:rsidR="00D85EC8" w:rsidRPr="00086232">
        <w:rPr>
          <w:lang w:val="de-DE"/>
        </w:rPr>
        <w:t>,</w:t>
      </w:r>
      <w:r w:rsidRPr="00086232">
        <w:rPr>
          <w:lang w:val="de-DE"/>
        </w:rPr>
        <w:t xml:space="preserve"> </w:t>
      </w:r>
      <w:r w:rsidR="00065CD5" w:rsidRPr="00086232">
        <w:rPr>
          <w:lang w:val="de-DE"/>
        </w:rPr>
        <w:t>Frankreich</w:t>
      </w:r>
      <w:r w:rsidRPr="00086232">
        <w:rPr>
          <w:lang w:val="de-DE"/>
        </w:rPr>
        <w:t xml:space="preserve">, </w:t>
      </w:r>
      <w:r w:rsidR="005E5969" w:rsidRPr="00086232">
        <w:rPr>
          <w:lang w:val="de-DE"/>
        </w:rPr>
        <w:t xml:space="preserve">an den Tagungen der </w:t>
      </w:r>
      <w:r w:rsidR="005E5969" w:rsidRPr="00086232">
        <w:rPr>
          <w:szCs w:val="24"/>
          <w:lang w:val="de-DE"/>
        </w:rPr>
        <w:t xml:space="preserve">Ad-Hoc-Arbeitsgruppen und der Technischen Arbeitsgruppe sowie an der Jahrestagung der OECD-Saatgutsysteme teil. </w:t>
      </w:r>
    </w:p>
    <w:p w14:paraId="17C15FB1" w14:textId="77777777" w:rsidR="008623A7" w:rsidRPr="00086232" w:rsidRDefault="008623A7" w:rsidP="004D57C2">
      <w:pPr>
        <w:rPr>
          <w:lang w:val="de-DE"/>
        </w:rPr>
      </w:pPr>
    </w:p>
    <w:p w14:paraId="7080D5BA" w14:textId="0A55508B" w:rsidR="008623A7" w:rsidRPr="00086232" w:rsidRDefault="00CF6633" w:rsidP="00AC6883">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E5969" w:rsidRPr="00086232">
        <w:rPr>
          <w:lang w:val="de-DE"/>
        </w:rPr>
        <w:t>Am 28. Juni erhielt das Büro den Besuch von Frau</w:t>
      </w:r>
      <w:r w:rsidRPr="00086232">
        <w:rPr>
          <w:lang w:val="de-DE"/>
        </w:rPr>
        <w:t xml:space="preserve"> Maria Ryazanova, </w:t>
      </w:r>
      <w:r w:rsidR="005E5969" w:rsidRPr="00086232">
        <w:rPr>
          <w:lang w:val="de-DE"/>
        </w:rPr>
        <w:t xml:space="preserve">Zweite Sekretärin, Ständige Vertretung der Russischen Föderation beim Büro der Vereinten Nationen in Genf, die dem Stellvertretenden Generalsekretär </w:t>
      </w:r>
      <w:r w:rsidR="00CD72F0" w:rsidRPr="00086232">
        <w:rPr>
          <w:lang w:val="de-DE"/>
        </w:rPr>
        <w:t xml:space="preserve">in Übereinstimmung mit Artikel 29(3)(c) </w:t>
      </w:r>
      <w:r w:rsidR="00AC6883" w:rsidRPr="00086232">
        <w:rPr>
          <w:lang w:val="de-DE"/>
        </w:rPr>
        <w:t xml:space="preserve">der Akte von 1991 des UPOV-Übereinkommens </w:t>
      </w:r>
      <w:r w:rsidR="00CD72F0" w:rsidRPr="00086232">
        <w:rPr>
          <w:lang w:val="de-DE"/>
        </w:rPr>
        <w:t xml:space="preserve">eine Erklärung der Russischen Föderation überreichte, derzufolge </w:t>
      </w:r>
      <w:r w:rsidR="00AC6883" w:rsidRPr="00086232">
        <w:rPr>
          <w:lang w:val="de-DE"/>
        </w:rPr>
        <w:t xml:space="preserve">ihre Beitragseinheiten </w:t>
      </w:r>
      <w:r w:rsidR="00355B6B" w:rsidRPr="00086232">
        <w:rPr>
          <w:lang w:val="de-DE"/>
        </w:rPr>
        <w:t xml:space="preserve">ab 2019 von einer </w:t>
      </w:r>
      <w:r w:rsidR="00AC6883" w:rsidRPr="00086232">
        <w:rPr>
          <w:lang w:val="de-DE"/>
        </w:rPr>
        <w:t>halben</w:t>
      </w:r>
      <w:r w:rsidRPr="00086232">
        <w:rPr>
          <w:lang w:val="de-DE"/>
        </w:rPr>
        <w:t xml:space="preserve"> (0.5) </w:t>
      </w:r>
      <w:r w:rsidR="00355B6B" w:rsidRPr="00086232">
        <w:rPr>
          <w:lang w:val="de-DE"/>
        </w:rPr>
        <w:t xml:space="preserve">auf zwei (2.0) </w:t>
      </w:r>
      <w:r w:rsidR="00AC6883" w:rsidRPr="00086232">
        <w:rPr>
          <w:lang w:val="de-DE"/>
        </w:rPr>
        <w:t>Einheiten angehoben werden.</w:t>
      </w:r>
    </w:p>
    <w:p w14:paraId="199424E7" w14:textId="77777777" w:rsidR="008623A7" w:rsidRPr="00086232" w:rsidRDefault="008623A7" w:rsidP="004D57C2">
      <w:pPr>
        <w:rPr>
          <w:lang w:val="de-DE"/>
        </w:rPr>
      </w:pPr>
    </w:p>
    <w:p w14:paraId="527896E1" w14:textId="0C491C42" w:rsidR="008623A7" w:rsidRPr="00086232" w:rsidRDefault="0071307A"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C6883" w:rsidRPr="00086232">
        <w:rPr>
          <w:lang w:val="de-DE"/>
        </w:rPr>
        <w:t>Am 23. Juni erhielt das Büro in Genf den Besuch einer Delegation aus China, der folgende Personen angehörten:</w:t>
      </w:r>
      <w:r w:rsidR="0022101A" w:rsidRPr="00086232">
        <w:rPr>
          <w:lang w:val="de-DE"/>
        </w:rPr>
        <w:t xml:space="preserve"> </w:t>
      </w:r>
      <w:r w:rsidR="00AC6883" w:rsidRPr="00086232">
        <w:rPr>
          <w:lang w:val="de-DE"/>
        </w:rPr>
        <w:t>Herr</w:t>
      </w:r>
      <w:r w:rsidR="00F137EB" w:rsidRPr="00086232">
        <w:rPr>
          <w:lang w:val="de-DE"/>
        </w:rPr>
        <w:t> </w:t>
      </w:r>
      <w:r w:rsidR="00D723F3" w:rsidRPr="00086232">
        <w:rPr>
          <w:lang w:val="de-DE"/>
        </w:rPr>
        <w:t>Cui </w:t>
      </w:r>
      <w:r w:rsidR="0022101A" w:rsidRPr="00086232">
        <w:rPr>
          <w:lang w:val="de-DE"/>
        </w:rPr>
        <w:t xml:space="preserve">Yehan, </w:t>
      </w:r>
      <w:r w:rsidR="003311C6" w:rsidRPr="00086232">
        <w:rPr>
          <w:lang w:val="de-DE"/>
        </w:rPr>
        <w:t>Abteilungsleiter</w:t>
      </w:r>
      <w:r w:rsidR="0022101A" w:rsidRPr="00086232">
        <w:rPr>
          <w:lang w:val="de-DE"/>
        </w:rPr>
        <w:t xml:space="preserve">, </w:t>
      </w:r>
      <w:r w:rsidR="00AC6883" w:rsidRPr="00086232">
        <w:rPr>
          <w:lang w:val="de-DE"/>
        </w:rPr>
        <w:t>Zentrum für die Entwicklung</w:t>
      </w:r>
      <w:r w:rsidR="003311C6" w:rsidRPr="00086232">
        <w:rPr>
          <w:lang w:val="de-DE"/>
        </w:rPr>
        <w:t xml:space="preserve"> v</w:t>
      </w:r>
      <w:r w:rsidR="00AC6883" w:rsidRPr="00086232">
        <w:rPr>
          <w:lang w:val="de-DE"/>
        </w:rPr>
        <w:t xml:space="preserve">on Wissenschaft und Technik </w:t>
      </w:r>
      <w:r w:rsidR="00D723F3" w:rsidRPr="00086232">
        <w:rPr>
          <w:lang w:val="de-DE"/>
        </w:rPr>
        <w:t>(DCST)</w:t>
      </w:r>
      <w:r w:rsidR="0022101A" w:rsidRPr="00086232">
        <w:rPr>
          <w:lang w:val="de-DE"/>
        </w:rPr>
        <w:t xml:space="preserve">, </w:t>
      </w:r>
      <w:r w:rsidR="003311C6" w:rsidRPr="00086232">
        <w:rPr>
          <w:lang w:val="de-DE"/>
        </w:rPr>
        <w:t>Herr</w:t>
      </w:r>
      <w:r w:rsidR="0022101A" w:rsidRPr="00086232">
        <w:rPr>
          <w:lang w:val="de-DE"/>
        </w:rPr>
        <w:t xml:space="preserve"> Long Sanqun, </w:t>
      </w:r>
      <w:r w:rsidR="003311C6" w:rsidRPr="00086232">
        <w:rPr>
          <w:lang w:val="de-DE"/>
        </w:rPr>
        <w:t xml:space="preserve">Stellvertretender </w:t>
      </w:r>
      <w:r w:rsidR="0022101A" w:rsidRPr="00086232">
        <w:rPr>
          <w:lang w:val="de-DE"/>
        </w:rPr>
        <w:t>General</w:t>
      </w:r>
      <w:r w:rsidR="003311C6" w:rsidRPr="00086232">
        <w:rPr>
          <w:lang w:val="de-DE"/>
        </w:rPr>
        <w:t>direktor</w:t>
      </w:r>
      <w:r w:rsidR="0022101A" w:rsidRPr="00086232">
        <w:rPr>
          <w:lang w:val="de-DE"/>
        </w:rPr>
        <w:t xml:space="preserve">, </w:t>
      </w:r>
      <w:r w:rsidR="003311C6" w:rsidRPr="00086232">
        <w:rPr>
          <w:lang w:val="de-DE"/>
        </w:rPr>
        <w:t>Amt für den Schutz neuer Pflanzensorten</w:t>
      </w:r>
      <w:r w:rsidR="0022101A" w:rsidRPr="00086232">
        <w:rPr>
          <w:lang w:val="de-DE"/>
        </w:rPr>
        <w:t xml:space="preserve">, </w:t>
      </w:r>
      <w:r w:rsidR="003311C6" w:rsidRPr="00086232">
        <w:rPr>
          <w:lang w:val="de-DE"/>
        </w:rPr>
        <w:t>Herr</w:t>
      </w:r>
      <w:r w:rsidR="0022101A" w:rsidRPr="00086232">
        <w:rPr>
          <w:lang w:val="de-DE"/>
        </w:rPr>
        <w:t xml:space="preserve"> Zheng Yong-qi, </w:t>
      </w:r>
      <w:r w:rsidR="003311C6" w:rsidRPr="00086232">
        <w:rPr>
          <w:lang w:val="de-DE"/>
        </w:rPr>
        <w:t>Forschungsp</w:t>
      </w:r>
      <w:r w:rsidR="0022101A" w:rsidRPr="00086232">
        <w:rPr>
          <w:lang w:val="de-DE"/>
        </w:rPr>
        <w:t xml:space="preserve">rofessor, </w:t>
      </w:r>
      <w:r w:rsidR="003311C6" w:rsidRPr="00086232">
        <w:rPr>
          <w:lang w:val="de-DE"/>
        </w:rPr>
        <w:t>Forstwissenschaftliches Forschungszentrum und</w:t>
      </w:r>
      <w:r w:rsidR="0022101A" w:rsidRPr="00086232">
        <w:rPr>
          <w:lang w:val="de-DE"/>
        </w:rPr>
        <w:t xml:space="preserve"> </w:t>
      </w:r>
      <w:r w:rsidR="003311C6" w:rsidRPr="00086232">
        <w:rPr>
          <w:lang w:val="de-DE"/>
        </w:rPr>
        <w:t>Frau</w:t>
      </w:r>
      <w:r w:rsidR="0022101A" w:rsidRPr="00086232">
        <w:rPr>
          <w:lang w:val="de-DE"/>
        </w:rPr>
        <w:t xml:space="preserve"> Zhang Chuan-hong, </w:t>
      </w:r>
      <w:r w:rsidR="003311C6" w:rsidRPr="00086232">
        <w:rPr>
          <w:lang w:val="de-DE"/>
        </w:rPr>
        <w:t>Wissenschaftliche Mitarbeiterin</w:t>
      </w:r>
      <w:r w:rsidR="0022101A" w:rsidRPr="00086232">
        <w:rPr>
          <w:lang w:val="de-DE"/>
        </w:rPr>
        <w:t xml:space="preserve">, </w:t>
      </w:r>
      <w:r w:rsidR="003311C6" w:rsidRPr="00086232">
        <w:rPr>
          <w:lang w:val="de-DE"/>
        </w:rPr>
        <w:t>Forstwissenschaftliches Forschungszentrum</w:t>
      </w:r>
      <w:r w:rsidR="000C088D" w:rsidRPr="00086232">
        <w:rPr>
          <w:lang w:val="de-DE"/>
        </w:rPr>
        <w:t xml:space="preserve">. </w:t>
      </w:r>
      <w:r w:rsidR="003311C6" w:rsidRPr="00086232">
        <w:rPr>
          <w:lang w:val="de-DE"/>
        </w:rPr>
        <w:t xml:space="preserve">Das Büro hielt Referate über die jüngsten Entwicklungen </w:t>
      </w:r>
      <w:r w:rsidR="008068DC" w:rsidRPr="00086232">
        <w:rPr>
          <w:lang w:val="de-DE"/>
        </w:rPr>
        <w:t xml:space="preserve">von </w:t>
      </w:r>
      <w:r w:rsidR="00490FBC">
        <w:rPr>
          <w:lang w:val="de-DE"/>
        </w:rPr>
        <w:t>UPOV PRISMA</w:t>
      </w:r>
      <w:r w:rsidR="008068DC" w:rsidRPr="00086232">
        <w:rPr>
          <w:lang w:val="de-DE"/>
        </w:rPr>
        <w:t xml:space="preserve"> u</w:t>
      </w:r>
      <w:r w:rsidR="000C088D" w:rsidRPr="00086232">
        <w:rPr>
          <w:lang w:val="de-DE"/>
        </w:rPr>
        <w:t xml:space="preserve">nd </w:t>
      </w:r>
      <w:r w:rsidR="008068DC" w:rsidRPr="00086232">
        <w:rPr>
          <w:lang w:val="de-DE"/>
        </w:rPr>
        <w:t xml:space="preserve">erörterte Fragen der derzeitigen Zusammenarbeit zwischen UPOV und China. </w:t>
      </w:r>
    </w:p>
    <w:p w14:paraId="6B7E41FA" w14:textId="77777777" w:rsidR="008068DC" w:rsidRPr="00086232" w:rsidRDefault="008068DC" w:rsidP="004D57C2">
      <w:pPr>
        <w:rPr>
          <w:lang w:val="de-DE"/>
        </w:rPr>
      </w:pPr>
    </w:p>
    <w:p w14:paraId="5C306AFA" w14:textId="6D6A02E9" w:rsidR="001848CD" w:rsidRPr="00086232" w:rsidRDefault="00EA5FCA"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068DC" w:rsidRPr="00086232">
        <w:rPr>
          <w:lang w:val="de-DE"/>
        </w:rPr>
        <w:t>Am 4. Juli hielt das Büro in Genf während eines Studienbesuchs des Generalstaatsanwalts und Justizministers sowie</w:t>
      </w:r>
      <w:r w:rsidR="001848CD" w:rsidRPr="00086232">
        <w:rPr>
          <w:lang w:val="de-DE"/>
        </w:rPr>
        <w:t xml:space="preserve"> hochrangiger Regierungsbeamter </w:t>
      </w:r>
      <w:r w:rsidR="00AF330F">
        <w:rPr>
          <w:lang w:val="de-DE"/>
        </w:rPr>
        <w:t xml:space="preserve">aus Ghana </w:t>
      </w:r>
      <w:r w:rsidR="001848CD" w:rsidRPr="00086232">
        <w:rPr>
          <w:lang w:val="de-DE"/>
        </w:rPr>
        <w:t>am Sit</w:t>
      </w:r>
      <w:r w:rsidR="00EB7735">
        <w:rPr>
          <w:lang w:val="de-DE"/>
        </w:rPr>
        <w:t>z der WIPO ein Referat über die </w:t>
      </w:r>
      <w:r w:rsidR="001848CD" w:rsidRPr="00086232">
        <w:rPr>
          <w:lang w:val="de-DE"/>
        </w:rPr>
        <w:t>UPOV.</w:t>
      </w:r>
      <w:r w:rsidR="008068DC" w:rsidRPr="00086232">
        <w:rPr>
          <w:lang w:val="de-DE"/>
        </w:rPr>
        <w:t xml:space="preserve">  </w:t>
      </w:r>
    </w:p>
    <w:p w14:paraId="15C03549" w14:textId="77777777" w:rsidR="008623A7" w:rsidRPr="00086232" w:rsidRDefault="008623A7" w:rsidP="004D57C2">
      <w:pPr>
        <w:rPr>
          <w:lang w:val="de-DE"/>
        </w:rPr>
      </w:pPr>
    </w:p>
    <w:p w14:paraId="09C8F27C" w14:textId="3E76D57A" w:rsidR="008623A7" w:rsidRPr="00086232" w:rsidRDefault="00C86136"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1848CD" w:rsidRPr="00086232">
        <w:rPr>
          <w:lang w:val="de-DE"/>
        </w:rPr>
        <w:t xml:space="preserve">Am 5. Juli nahm das Büro in Amman, </w:t>
      </w:r>
      <w:r w:rsidRPr="00086232">
        <w:rPr>
          <w:lang w:val="de-DE"/>
        </w:rPr>
        <w:t>Jordan</w:t>
      </w:r>
      <w:r w:rsidR="001848CD" w:rsidRPr="00086232">
        <w:rPr>
          <w:lang w:val="de-DE"/>
        </w:rPr>
        <w:t>ien</w:t>
      </w:r>
      <w:r w:rsidRPr="00086232">
        <w:rPr>
          <w:lang w:val="de-DE"/>
        </w:rPr>
        <w:t>,</w:t>
      </w:r>
      <w:r w:rsidR="001848CD" w:rsidRPr="00086232">
        <w:rPr>
          <w:lang w:val="de-DE"/>
        </w:rPr>
        <w:t xml:space="preserve"> am n</w:t>
      </w:r>
      <w:r w:rsidRPr="00086232">
        <w:rPr>
          <w:rFonts w:cs="Arial"/>
          <w:lang w:val="de-DE"/>
        </w:rPr>
        <w:t>ational</w:t>
      </w:r>
      <w:r w:rsidR="001848CD" w:rsidRPr="00086232">
        <w:rPr>
          <w:rFonts w:cs="Arial"/>
          <w:lang w:val="de-DE"/>
        </w:rPr>
        <w:t>en WTO-</w:t>
      </w:r>
      <w:r w:rsidRPr="00086232">
        <w:rPr>
          <w:rFonts w:cs="Arial"/>
          <w:lang w:val="de-DE"/>
        </w:rPr>
        <w:t xml:space="preserve">Seminar </w:t>
      </w:r>
      <w:r w:rsidR="001848CD" w:rsidRPr="00086232">
        <w:rPr>
          <w:rFonts w:cs="Arial"/>
          <w:lang w:val="de-DE"/>
        </w:rPr>
        <w:t>über</w:t>
      </w:r>
      <w:r w:rsidRPr="00086232">
        <w:rPr>
          <w:rFonts w:cs="Arial"/>
          <w:lang w:val="de-DE"/>
        </w:rPr>
        <w:t xml:space="preserve"> </w:t>
      </w:r>
      <w:r w:rsidR="00A66E72" w:rsidRPr="00086232">
        <w:rPr>
          <w:rFonts w:cs="Arial"/>
          <w:lang w:val="de-DE"/>
        </w:rPr>
        <w:t xml:space="preserve">Bestimmte Aspekte des </w:t>
      </w:r>
      <w:r w:rsidRPr="00086232">
        <w:rPr>
          <w:rFonts w:cs="Arial"/>
          <w:lang w:val="de-DE"/>
        </w:rPr>
        <w:t>TRIPS</w:t>
      </w:r>
      <w:r w:rsidR="00A66E72" w:rsidRPr="00086232">
        <w:rPr>
          <w:rFonts w:cs="Arial"/>
          <w:lang w:val="de-DE"/>
        </w:rPr>
        <w:t xml:space="preserve">-Übereinkommens und des </w:t>
      </w:r>
      <w:r w:rsidR="00E06F4F" w:rsidRPr="00086232">
        <w:rPr>
          <w:rFonts w:cs="Arial"/>
          <w:lang w:val="de-DE"/>
        </w:rPr>
        <w:t>UPOV</w:t>
      </w:r>
      <w:r w:rsidR="00A66E72" w:rsidRPr="00086232">
        <w:rPr>
          <w:rFonts w:cs="Arial"/>
          <w:lang w:val="de-DE"/>
        </w:rPr>
        <w:t xml:space="preserve">-Übereinkommens teil und hielt </w:t>
      </w:r>
      <w:r w:rsidR="00A43AD6" w:rsidRPr="00086232">
        <w:rPr>
          <w:rFonts w:cs="Arial"/>
          <w:lang w:val="de-DE"/>
        </w:rPr>
        <w:t xml:space="preserve">die </w:t>
      </w:r>
      <w:r w:rsidR="00A66E72" w:rsidRPr="00086232">
        <w:rPr>
          <w:rFonts w:cs="Arial"/>
          <w:lang w:val="de-DE"/>
        </w:rPr>
        <w:t>Referate</w:t>
      </w:r>
      <w:r w:rsidR="00E06F4F" w:rsidRPr="00086232">
        <w:rPr>
          <w:rFonts w:cs="Arial"/>
          <w:lang w:val="de-DE"/>
        </w:rPr>
        <w:t xml:space="preserve"> </w:t>
      </w:r>
      <w:r w:rsidR="00A43AD6" w:rsidRPr="00086232">
        <w:rPr>
          <w:rFonts w:cs="Arial"/>
          <w:lang w:val="de-DE"/>
        </w:rPr>
        <w:t>„Einführung in die</w:t>
      </w:r>
      <w:r w:rsidR="00E06F4F" w:rsidRPr="00086232">
        <w:rPr>
          <w:rFonts w:cs="Arial"/>
          <w:lang w:val="de-DE"/>
        </w:rPr>
        <w:t xml:space="preserve"> UPOV </w:t>
      </w:r>
      <w:r w:rsidR="00A43AD6" w:rsidRPr="00086232">
        <w:rPr>
          <w:rFonts w:cs="Arial"/>
          <w:lang w:val="de-DE"/>
        </w:rPr>
        <w:t>u</w:t>
      </w:r>
      <w:r w:rsidR="00E06F4F" w:rsidRPr="00086232">
        <w:rPr>
          <w:rFonts w:cs="Arial"/>
          <w:lang w:val="de-DE"/>
        </w:rPr>
        <w:t xml:space="preserve">nd </w:t>
      </w:r>
      <w:r w:rsidR="00A43AD6" w:rsidRPr="00086232">
        <w:rPr>
          <w:rFonts w:cs="Arial"/>
          <w:lang w:val="de-DE"/>
        </w:rPr>
        <w:t xml:space="preserve">das UPOV-Übereinkommen </w:t>
      </w:r>
      <w:r w:rsidR="00AF330F">
        <w:rPr>
          <w:rFonts w:cs="Arial"/>
          <w:lang w:val="de-DE"/>
        </w:rPr>
        <w:t>sowie</w:t>
      </w:r>
      <w:r w:rsidR="00A43AD6" w:rsidRPr="00086232">
        <w:rPr>
          <w:rFonts w:cs="Arial"/>
          <w:lang w:val="de-DE"/>
        </w:rPr>
        <w:t xml:space="preserve"> die Zusammenarbeit der UPOV-Mitglieder“, und „Auswirkungen des UPOV-</w:t>
      </w:r>
      <w:r w:rsidR="000F41C7" w:rsidRPr="00086232">
        <w:rPr>
          <w:rFonts w:cs="Arial"/>
          <w:lang w:val="de-DE"/>
        </w:rPr>
        <w:t>Sortenschutz</w:t>
      </w:r>
      <w:r w:rsidR="00E06F4F" w:rsidRPr="00086232">
        <w:rPr>
          <w:rFonts w:cs="Arial"/>
          <w:lang w:val="de-DE"/>
        </w:rPr>
        <w:t>system</w:t>
      </w:r>
      <w:r w:rsidR="000F41C7" w:rsidRPr="00086232">
        <w:rPr>
          <w:rFonts w:cs="Arial"/>
          <w:lang w:val="de-DE"/>
        </w:rPr>
        <w:t xml:space="preserve">s“. </w:t>
      </w:r>
    </w:p>
    <w:p w14:paraId="7D0B4507" w14:textId="77777777" w:rsidR="008623A7" w:rsidRPr="00086232" w:rsidRDefault="008623A7" w:rsidP="004D57C2">
      <w:pPr>
        <w:rPr>
          <w:lang w:val="de-DE"/>
        </w:rPr>
      </w:pPr>
    </w:p>
    <w:p w14:paraId="34641069" w14:textId="6FE88AE0" w:rsidR="008623A7" w:rsidRPr="00086232" w:rsidRDefault="00DC2F96"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0F41C7" w:rsidRPr="00086232">
        <w:rPr>
          <w:lang w:val="de-DE"/>
        </w:rPr>
        <w:t>Am 6. Juli nahm das Büro</w:t>
      </w:r>
      <w:r w:rsidRPr="00086232">
        <w:rPr>
          <w:lang w:val="de-DE"/>
        </w:rPr>
        <w:t xml:space="preserve"> in Gen</w:t>
      </w:r>
      <w:r w:rsidR="000F41C7" w:rsidRPr="00086232">
        <w:rPr>
          <w:lang w:val="de-DE"/>
        </w:rPr>
        <w:t xml:space="preserve">f an einer Telefonkonferenz mit </w:t>
      </w:r>
      <w:r w:rsidR="003311C6" w:rsidRPr="00086232">
        <w:rPr>
          <w:lang w:val="de-DE"/>
        </w:rPr>
        <w:t>Herrn</w:t>
      </w:r>
      <w:r w:rsidRPr="00086232">
        <w:rPr>
          <w:lang w:val="de-DE"/>
        </w:rPr>
        <w:t xml:space="preserve"> Fabian </w:t>
      </w:r>
      <w:r w:rsidRPr="00086232">
        <w:rPr>
          <w:rFonts w:cs="Arial"/>
          <w:color w:val="000000"/>
          <w:lang w:val="de-DE"/>
        </w:rPr>
        <w:t xml:space="preserve">Rohden, </w:t>
      </w:r>
      <w:r w:rsidR="00B01E9C" w:rsidRPr="00086232">
        <w:rPr>
          <w:rFonts w:cs="Arial"/>
          <w:color w:val="000000"/>
          <w:lang w:val="de-DE"/>
        </w:rPr>
        <w:t>Mole</w:t>
      </w:r>
      <w:r w:rsidR="000F41C7" w:rsidRPr="00086232">
        <w:rPr>
          <w:rFonts w:cs="Arial"/>
          <w:color w:val="000000"/>
          <w:lang w:val="de-DE"/>
        </w:rPr>
        <w:t>k</w:t>
      </w:r>
      <w:r w:rsidR="00B01E9C" w:rsidRPr="00086232">
        <w:rPr>
          <w:rFonts w:cs="Arial"/>
          <w:color w:val="000000"/>
          <w:lang w:val="de-DE"/>
        </w:rPr>
        <w:t>ular</w:t>
      </w:r>
      <w:r w:rsidR="000F41C7" w:rsidRPr="00086232">
        <w:rPr>
          <w:rFonts w:cs="Arial"/>
          <w:color w:val="000000"/>
          <w:lang w:val="de-DE"/>
        </w:rPr>
        <w:t>b</w:t>
      </w:r>
      <w:r w:rsidR="00B01E9C" w:rsidRPr="00086232">
        <w:rPr>
          <w:rFonts w:cs="Arial"/>
          <w:color w:val="000000"/>
          <w:lang w:val="de-DE"/>
        </w:rPr>
        <w:t>iolog</w:t>
      </w:r>
      <w:r w:rsidR="000F41C7" w:rsidRPr="00086232">
        <w:rPr>
          <w:rFonts w:cs="Arial"/>
          <w:color w:val="000000"/>
          <w:lang w:val="de-DE"/>
        </w:rPr>
        <w:t>e</w:t>
      </w:r>
      <w:r w:rsidR="00B01E9C" w:rsidRPr="00086232">
        <w:rPr>
          <w:rFonts w:cs="Arial"/>
          <w:color w:val="000000"/>
          <w:lang w:val="de-DE"/>
        </w:rPr>
        <w:t xml:space="preserve">, </w:t>
      </w:r>
      <w:r w:rsidR="000F41C7" w:rsidRPr="00086232">
        <w:rPr>
          <w:lang w:val="de-DE"/>
        </w:rPr>
        <w:t>Institut für Technikfolgenabschätzung und Systemanalyse (ITAS)</w:t>
      </w:r>
      <w:r w:rsidR="00B01E9C" w:rsidRPr="00086232">
        <w:rPr>
          <w:rFonts w:cs="Arial"/>
          <w:color w:val="000000"/>
          <w:lang w:val="de-DE"/>
        </w:rPr>
        <w:t>, Karlsruhe</w:t>
      </w:r>
      <w:r w:rsidR="000F41C7" w:rsidRPr="00086232">
        <w:rPr>
          <w:rFonts w:cs="Arial"/>
          <w:color w:val="000000"/>
          <w:lang w:val="de-DE"/>
        </w:rPr>
        <w:t>r</w:t>
      </w:r>
      <w:r w:rsidR="00B01E9C" w:rsidRPr="00086232">
        <w:rPr>
          <w:rFonts w:cs="Arial"/>
          <w:color w:val="000000"/>
          <w:lang w:val="de-DE"/>
        </w:rPr>
        <w:t xml:space="preserve"> Institut </w:t>
      </w:r>
      <w:r w:rsidR="000F41C7" w:rsidRPr="00086232">
        <w:rPr>
          <w:rFonts w:cs="Arial"/>
          <w:color w:val="000000"/>
          <w:lang w:val="de-DE"/>
        </w:rPr>
        <w:t xml:space="preserve">für </w:t>
      </w:r>
      <w:r w:rsidR="00B01E9C" w:rsidRPr="00086232">
        <w:rPr>
          <w:rFonts w:cs="Arial"/>
          <w:color w:val="000000"/>
          <w:lang w:val="de-DE"/>
        </w:rPr>
        <w:t>Technolog</w:t>
      </w:r>
      <w:r w:rsidR="000F41C7" w:rsidRPr="00086232">
        <w:rPr>
          <w:rFonts w:cs="Arial"/>
          <w:color w:val="000000"/>
          <w:lang w:val="de-DE"/>
        </w:rPr>
        <w:t>ie</w:t>
      </w:r>
      <w:r w:rsidR="00B01E9C" w:rsidRPr="00086232">
        <w:rPr>
          <w:rFonts w:cs="Arial"/>
          <w:color w:val="000000"/>
          <w:lang w:val="de-DE"/>
        </w:rPr>
        <w:t xml:space="preserve"> (KIT)</w:t>
      </w:r>
      <w:r w:rsidR="00AF330F">
        <w:rPr>
          <w:rFonts w:cs="Arial"/>
          <w:color w:val="000000"/>
          <w:lang w:val="de-DE"/>
        </w:rPr>
        <w:t xml:space="preserve"> teil</w:t>
      </w:r>
      <w:r w:rsidRPr="00086232">
        <w:rPr>
          <w:rFonts w:cs="Arial"/>
          <w:color w:val="000000"/>
          <w:lang w:val="de-DE"/>
        </w:rPr>
        <w:t xml:space="preserve">, </w:t>
      </w:r>
      <w:r w:rsidR="000F41C7" w:rsidRPr="00086232">
        <w:rPr>
          <w:rFonts w:cs="Arial"/>
          <w:color w:val="000000"/>
          <w:lang w:val="de-DE"/>
        </w:rPr>
        <w:t xml:space="preserve">um ein Projekt zu digitaler </w:t>
      </w:r>
      <w:r w:rsidR="000F41C7" w:rsidRPr="00086232">
        <w:rPr>
          <w:bCs/>
          <w:lang w:val="de-DE"/>
        </w:rPr>
        <w:t>Sequenzinformation</w:t>
      </w:r>
      <w:r w:rsidR="000F41C7" w:rsidRPr="00086232">
        <w:rPr>
          <w:rFonts w:cs="Arial"/>
          <w:color w:val="000000"/>
          <w:lang w:val="de-DE"/>
        </w:rPr>
        <w:t xml:space="preserve"> </w:t>
      </w:r>
      <w:r w:rsidR="00F67D06" w:rsidRPr="00086232">
        <w:rPr>
          <w:rFonts w:cs="Arial"/>
          <w:color w:val="000000"/>
          <w:lang w:val="de-DE"/>
        </w:rPr>
        <w:t xml:space="preserve">im </w:t>
      </w:r>
      <w:r w:rsidRPr="00086232">
        <w:rPr>
          <w:rFonts w:cs="Arial"/>
          <w:color w:val="000000"/>
          <w:lang w:val="de-DE"/>
        </w:rPr>
        <w:t>Nagoya</w:t>
      </w:r>
      <w:r w:rsidR="00F67D06" w:rsidRPr="00086232">
        <w:rPr>
          <w:rFonts w:cs="Arial"/>
          <w:color w:val="000000"/>
          <w:lang w:val="de-DE"/>
        </w:rPr>
        <w:t>-</w:t>
      </w:r>
      <w:r w:rsidRPr="00086232">
        <w:rPr>
          <w:rFonts w:cs="Arial"/>
          <w:color w:val="000000"/>
          <w:lang w:val="de-DE"/>
        </w:rPr>
        <w:t>Proto</w:t>
      </w:r>
      <w:r w:rsidR="00F67D06" w:rsidRPr="00086232">
        <w:rPr>
          <w:rFonts w:cs="Arial"/>
          <w:color w:val="000000"/>
          <w:lang w:val="de-DE"/>
        </w:rPr>
        <w:t>koll zu erörtern.</w:t>
      </w:r>
    </w:p>
    <w:p w14:paraId="7DD65126" w14:textId="77777777" w:rsidR="008623A7" w:rsidRPr="00086232" w:rsidRDefault="008623A7" w:rsidP="004D57C2">
      <w:pPr>
        <w:rPr>
          <w:lang w:val="de-DE"/>
        </w:rPr>
      </w:pPr>
    </w:p>
    <w:p w14:paraId="21F42A2C" w14:textId="438A0848" w:rsidR="008623A7" w:rsidRPr="00086232" w:rsidRDefault="008933A2" w:rsidP="008933A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F67D06" w:rsidRPr="00086232">
        <w:rPr>
          <w:lang w:val="de-DE"/>
        </w:rPr>
        <w:t>Am 6. Juli organisierte das Büro eine Telefonkonferenz mit Herrn</w:t>
      </w:r>
      <w:r w:rsidRPr="00086232">
        <w:rPr>
          <w:lang w:val="de-DE"/>
        </w:rPr>
        <w:t xml:space="preserve"> Eduardo Padilla Vaca, Dire</w:t>
      </w:r>
      <w:r w:rsidR="00141E08" w:rsidRPr="00086232">
        <w:rPr>
          <w:lang w:val="de-DE"/>
        </w:rPr>
        <w:t>k</w:t>
      </w:r>
      <w:r w:rsidRPr="00086232">
        <w:rPr>
          <w:lang w:val="de-DE"/>
        </w:rPr>
        <w:t>tor de</w:t>
      </w:r>
      <w:r w:rsidR="00141E08" w:rsidRPr="00086232">
        <w:rPr>
          <w:lang w:val="de-DE"/>
        </w:rPr>
        <w:t>r Abt</w:t>
      </w:r>
      <w:r w:rsidR="005C08F0">
        <w:rPr>
          <w:lang w:val="de-DE"/>
        </w:rPr>
        <w:t>e</w:t>
      </w:r>
      <w:r w:rsidR="00141E08" w:rsidRPr="00086232">
        <w:rPr>
          <w:lang w:val="de-DE"/>
        </w:rPr>
        <w:t>ilung Pflanzensorten</w:t>
      </w:r>
      <w:r w:rsidRPr="00086232">
        <w:rPr>
          <w:lang w:val="de-DE"/>
        </w:rPr>
        <w:t>, S</w:t>
      </w:r>
      <w:r w:rsidR="00141E08" w:rsidRPr="00086232">
        <w:rPr>
          <w:lang w:val="de-DE"/>
        </w:rPr>
        <w:t>taatliches Saatgutinspektions- und Zertifizierungsamt</w:t>
      </w:r>
      <w:r w:rsidRPr="00086232">
        <w:rPr>
          <w:lang w:val="de-DE"/>
        </w:rPr>
        <w:t xml:space="preserve"> (SNICS)</w:t>
      </w:r>
      <w:r w:rsidR="00D20803" w:rsidRPr="00086232">
        <w:rPr>
          <w:lang w:val="de-DE"/>
        </w:rPr>
        <w:t xml:space="preserve"> </w:t>
      </w:r>
      <w:r w:rsidR="00141E08" w:rsidRPr="00086232">
        <w:rPr>
          <w:lang w:val="de-DE"/>
        </w:rPr>
        <w:t>von</w:t>
      </w:r>
      <w:r w:rsidR="00D20803" w:rsidRPr="00086232">
        <w:rPr>
          <w:lang w:val="de-DE"/>
        </w:rPr>
        <w:t xml:space="preserve"> Mexi</w:t>
      </w:r>
      <w:r w:rsidR="00141E08" w:rsidRPr="00086232">
        <w:rPr>
          <w:lang w:val="de-DE"/>
        </w:rPr>
        <w:t>k</w:t>
      </w:r>
      <w:r w:rsidR="00D20803" w:rsidRPr="00086232">
        <w:rPr>
          <w:lang w:val="de-DE"/>
        </w:rPr>
        <w:t>o,</w:t>
      </w:r>
      <w:r w:rsidRPr="00086232">
        <w:rPr>
          <w:lang w:val="de-DE"/>
        </w:rPr>
        <w:t xml:space="preserve"> </w:t>
      </w:r>
      <w:r w:rsidR="00141E08" w:rsidRPr="00086232">
        <w:rPr>
          <w:lang w:val="de-DE"/>
        </w:rPr>
        <w:t>bezüglich der vorgeschlagenen Änderungen der Rechtsvorschriften zum Sortenschutz.</w:t>
      </w:r>
    </w:p>
    <w:p w14:paraId="2F02AE21" w14:textId="77777777" w:rsidR="008623A7" w:rsidRPr="00086232" w:rsidRDefault="008623A7" w:rsidP="008933A2">
      <w:pPr>
        <w:rPr>
          <w:lang w:val="de-DE"/>
        </w:rPr>
      </w:pPr>
    </w:p>
    <w:p w14:paraId="14DF0128" w14:textId="319E5B15" w:rsidR="008623A7" w:rsidRPr="00086232" w:rsidRDefault="001838B5" w:rsidP="001838B5">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6085A" w:rsidRPr="00086232">
        <w:rPr>
          <w:lang w:val="de-DE"/>
        </w:rPr>
        <w:t>Am 10. Juli erhielt das Büro in Genf den Besuch von Herrn Richard Aching, Manager, Amt für geistiges Eigentum von Trinidad und Tobago, um jüngste Entwicklungen in der UPOV und in</w:t>
      </w:r>
      <w:r w:rsidRPr="00086232">
        <w:rPr>
          <w:lang w:val="de-DE"/>
        </w:rPr>
        <w:t xml:space="preserve"> Trinidad </w:t>
      </w:r>
      <w:r w:rsidR="00B6085A" w:rsidRPr="00086232">
        <w:rPr>
          <w:lang w:val="de-DE"/>
        </w:rPr>
        <w:t>u</w:t>
      </w:r>
      <w:r w:rsidRPr="00086232">
        <w:rPr>
          <w:lang w:val="de-DE"/>
        </w:rPr>
        <w:t>nd Tobago</w:t>
      </w:r>
      <w:r w:rsidR="00B6085A" w:rsidRPr="00086232">
        <w:rPr>
          <w:lang w:val="de-DE"/>
        </w:rPr>
        <w:t xml:space="preserve"> zu erörtern</w:t>
      </w:r>
      <w:r w:rsidRPr="00086232">
        <w:rPr>
          <w:lang w:val="de-DE"/>
        </w:rPr>
        <w:t>.</w:t>
      </w:r>
    </w:p>
    <w:p w14:paraId="4A3C14DA" w14:textId="77777777" w:rsidR="008623A7" w:rsidRPr="00086232" w:rsidRDefault="008623A7" w:rsidP="004D57C2">
      <w:pPr>
        <w:rPr>
          <w:lang w:val="de-DE"/>
        </w:rPr>
      </w:pPr>
    </w:p>
    <w:p w14:paraId="7DF8C74F" w14:textId="60604EAD" w:rsidR="008623A7" w:rsidRPr="00086232" w:rsidRDefault="00D1573B" w:rsidP="00D1573B">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6085A" w:rsidRPr="00086232">
        <w:rPr>
          <w:lang w:val="de-DE"/>
        </w:rPr>
        <w:t>Am 12. Juli nahm das Büro in</w:t>
      </w:r>
      <w:r w:rsidRPr="00086232">
        <w:rPr>
          <w:lang w:val="de-DE"/>
        </w:rPr>
        <w:t xml:space="preserve"> Turku, Fi</w:t>
      </w:r>
      <w:r w:rsidR="00B6085A" w:rsidRPr="00086232">
        <w:rPr>
          <w:lang w:val="de-DE"/>
        </w:rPr>
        <w:t>n</w:t>
      </w:r>
      <w:r w:rsidRPr="00086232">
        <w:rPr>
          <w:lang w:val="de-DE"/>
        </w:rPr>
        <w:t xml:space="preserve">nland, </w:t>
      </w:r>
      <w:r w:rsidR="00893709" w:rsidRPr="00086232">
        <w:rPr>
          <w:lang w:val="de-DE"/>
        </w:rPr>
        <w:t xml:space="preserve">als Prüfer </w:t>
      </w:r>
      <w:r w:rsidR="00B6085A" w:rsidRPr="00086232">
        <w:rPr>
          <w:lang w:val="de-DE"/>
        </w:rPr>
        <w:t>an der Evaluierung de</w:t>
      </w:r>
      <w:r w:rsidR="00893709" w:rsidRPr="00086232">
        <w:rPr>
          <w:lang w:val="de-DE"/>
        </w:rPr>
        <w:t xml:space="preserve">r Finnischen Behörde für Lebensmittelsicherheit </w:t>
      </w:r>
      <w:r w:rsidR="006E707F" w:rsidRPr="00086232">
        <w:rPr>
          <w:lang w:val="de-DE"/>
        </w:rPr>
        <w:t xml:space="preserve">(Evira) </w:t>
      </w:r>
      <w:r w:rsidR="00893709" w:rsidRPr="00086232">
        <w:rPr>
          <w:lang w:val="de-DE"/>
        </w:rPr>
        <w:t>teil, die vom CPVO-</w:t>
      </w:r>
      <w:r w:rsidR="00893709" w:rsidRPr="00086232">
        <w:rPr>
          <w:bCs/>
          <w:lang w:val="de-DE"/>
        </w:rPr>
        <w:t xml:space="preserve">Qualitäts-Audit-Service (QAS) durchgeführt wurde; auf diese Weise wollte sich das Büro </w:t>
      </w:r>
      <w:r w:rsidR="00AF330F">
        <w:rPr>
          <w:bCs/>
          <w:lang w:val="de-DE"/>
        </w:rPr>
        <w:t xml:space="preserve">über das </w:t>
      </w:r>
      <w:r w:rsidR="00893709" w:rsidRPr="00086232">
        <w:rPr>
          <w:bCs/>
          <w:lang w:val="de-DE"/>
        </w:rPr>
        <w:t xml:space="preserve">Verfahren </w:t>
      </w:r>
      <w:r w:rsidR="00AF330F">
        <w:rPr>
          <w:bCs/>
          <w:lang w:val="de-DE"/>
        </w:rPr>
        <w:t>informieren</w:t>
      </w:r>
      <w:r w:rsidR="00893709" w:rsidRPr="00086232">
        <w:rPr>
          <w:bCs/>
          <w:lang w:val="de-DE"/>
        </w:rPr>
        <w:t xml:space="preserve">.  </w:t>
      </w:r>
      <w:r w:rsidR="006C1D29" w:rsidRPr="00086232">
        <w:rPr>
          <w:lang w:val="de-DE"/>
        </w:rPr>
        <w:t xml:space="preserve"> </w:t>
      </w:r>
    </w:p>
    <w:p w14:paraId="4C0312EA" w14:textId="77777777" w:rsidR="008623A7" w:rsidRPr="00086232" w:rsidRDefault="008623A7" w:rsidP="004D57C2">
      <w:pPr>
        <w:rPr>
          <w:lang w:val="de-DE"/>
        </w:rPr>
      </w:pPr>
    </w:p>
    <w:p w14:paraId="2CF98688" w14:textId="156CB607" w:rsidR="008623A7" w:rsidRPr="00086232" w:rsidRDefault="0039045A" w:rsidP="00E6189B">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F6945" w:rsidRPr="00086232">
        <w:rPr>
          <w:lang w:val="de-DE"/>
        </w:rPr>
        <w:t xml:space="preserve">Am 13. Juli erhielt das Büro </w:t>
      </w:r>
      <w:r w:rsidR="00E6189B" w:rsidRPr="00086232">
        <w:rPr>
          <w:lang w:val="de-DE"/>
        </w:rPr>
        <w:t>in Gen</w:t>
      </w:r>
      <w:r w:rsidR="009F6945" w:rsidRPr="00086232">
        <w:rPr>
          <w:lang w:val="de-DE"/>
        </w:rPr>
        <w:t xml:space="preserve">f den Besuch von </w:t>
      </w:r>
      <w:r w:rsidR="003311C6" w:rsidRPr="00086232">
        <w:rPr>
          <w:lang w:val="de-DE"/>
        </w:rPr>
        <w:t>Herrn</w:t>
      </w:r>
      <w:r w:rsidR="00E6189B" w:rsidRPr="00086232">
        <w:rPr>
          <w:lang w:val="de-DE"/>
        </w:rPr>
        <w:t xml:space="preserve"> Ahmad Faridon, Veterin</w:t>
      </w:r>
      <w:r w:rsidR="009F6945" w:rsidRPr="00086232">
        <w:rPr>
          <w:lang w:val="de-DE"/>
        </w:rPr>
        <w:t>är</w:t>
      </w:r>
      <w:r w:rsidR="00E6189B" w:rsidRPr="00086232">
        <w:rPr>
          <w:lang w:val="de-DE"/>
        </w:rPr>
        <w:t xml:space="preserve">, </w:t>
      </w:r>
      <w:r w:rsidR="009F6945" w:rsidRPr="00086232">
        <w:rPr>
          <w:lang w:val="de-DE"/>
        </w:rPr>
        <w:t xml:space="preserve">Ministerium für Landwirtschaft, Bewässerung und Viehzucht von </w:t>
      </w:r>
      <w:r w:rsidR="00E6189B" w:rsidRPr="00086232">
        <w:rPr>
          <w:lang w:val="de-DE"/>
        </w:rPr>
        <w:t>Afghanistan (SPS</w:t>
      </w:r>
      <w:r w:rsidR="00405705" w:rsidRPr="00086232">
        <w:rPr>
          <w:lang w:val="de-DE"/>
        </w:rPr>
        <w:t xml:space="preserve">-Auskunftsstelle und </w:t>
      </w:r>
      <w:r w:rsidR="00E6189B" w:rsidRPr="00086232">
        <w:rPr>
          <w:lang w:val="de-DE"/>
        </w:rPr>
        <w:t xml:space="preserve">WTO </w:t>
      </w:r>
      <w:r w:rsidR="00405705" w:rsidRPr="00086232">
        <w:rPr>
          <w:lang w:val="de-DE"/>
        </w:rPr>
        <w:t>K</w:t>
      </w:r>
      <w:r w:rsidR="00E6189B" w:rsidRPr="00086232">
        <w:rPr>
          <w:lang w:val="de-DE"/>
        </w:rPr>
        <w:t>oordination</w:t>
      </w:r>
      <w:r w:rsidR="00405705" w:rsidRPr="00086232">
        <w:rPr>
          <w:lang w:val="de-DE"/>
        </w:rPr>
        <w:t>sma</w:t>
      </w:r>
      <w:r w:rsidR="00E6189B" w:rsidRPr="00086232">
        <w:rPr>
          <w:lang w:val="de-DE"/>
        </w:rPr>
        <w:t xml:space="preserve">nager), </w:t>
      </w:r>
      <w:r w:rsidR="00405705" w:rsidRPr="00086232">
        <w:rPr>
          <w:lang w:val="de-DE"/>
        </w:rPr>
        <w:t xml:space="preserve">der über die UPOV </w:t>
      </w:r>
      <w:r w:rsidR="00AF330F" w:rsidRPr="00086232">
        <w:rPr>
          <w:lang w:val="de-DE"/>
        </w:rPr>
        <w:t xml:space="preserve">allgemein </w:t>
      </w:r>
      <w:r w:rsidR="00405705" w:rsidRPr="00086232">
        <w:rPr>
          <w:lang w:val="de-DE"/>
        </w:rPr>
        <w:t xml:space="preserve">und speziell über das Beitrittsverfahren und die Abfassung von Rechtsvorschriften im Einklang mit dem UPOV-Übereinkommen informiert wurde. </w:t>
      </w:r>
    </w:p>
    <w:p w14:paraId="7BAADBFB" w14:textId="77777777" w:rsidR="008623A7" w:rsidRPr="00086232" w:rsidRDefault="008623A7" w:rsidP="004D57C2">
      <w:pPr>
        <w:rPr>
          <w:lang w:val="de-DE"/>
        </w:rPr>
      </w:pPr>
    </w:p>
    <w:p w14:paraId="64C61E73" w14:textId="437692DC" w:rsidR="008623A7" w:rsidRPr="00086232" w:rsidRDefault="005274EC" w:rsidP="005274EC">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405705" w:rsidRPr="00086232">
        <w:rPr>
          <w:lang w:val="de-DE"/>
        </w:rPr>
        <w:t>Am 18. Juli hielt das Büro</w:t>
      </w:r>
      <w:r w:rsidRPr="00086232">
        <w:rPr>
          <w:lang w:val="de-DE"/>
        </w:rPr>
        <w:t xml:space="preserve"> in Gen</w:t>
      </w:r>
      <w:r w:rsidR="00405705" w:rsidRPr="00086232">
        <w:rPr>
          <w:lang w:val="de-DE"/>
        </w:rPr>
        <w:t>f per Videokonferenz im Rahmen de</w:t>
      </w:r>
      <w:r w:rsidR="00236251" w:rsidRPr="00086232">
        <w:rPr>
          <w:lang w:val="de-DE"/>
        </w:rPr>
        <w:t>s</w:t>
      </w:r>
      <w:r w:rsidR="00405705" w:rsidRPr="00086232">
        <w:rPr>
          <w:lang w:val="de-DE"/>
        </w:rPr>
        <w:t xml:space="preserve"> ersten WIPO-Sommer</w:t>
      </w:r>
      <w:r w:rsidR="00236251" w:rsidRPr="00086232">
        <w:rPr>
          <w:lang w:val="de-DE"/>
        </w:rPr>
        <w:t>kurses über geistiges Eigentum in Rio de Janeiro, Brasilien, ein</w:t>
      </w:r>
      <w:r w:rsidR="00405705" w:rsidRPr="00086232">
        <w:rPr>
          <w:lang w:val="de-DE"/>
        </w:rPr>
        <w:t xml:space="preserve"> Referat über</w:t>
      </w:r>
      <w:r w:rsidR="0071307A" w:rsidRPr="00086232">
        <w:rPr>
          <w:lang w:val="de-DE"/>
        </w:rPr>
        <w:t xml:space="preserve"> </w:t>
      </w:r>
      <w:r w:rsidR="00405705" w:rsidRPr="00086232">
        <w:rPr>
          <w:lang w:val="de-DE"/>
        </w:rPr>
        <w:t>„</w:t>
      </w:r>
      <w:r w:rsidR="0074078C" w:rsidRPr="00086232">
        <w:rPr>
          <w:lang w:val="de-DE"/>
        </w:rPr>
        <w:t>Sortenschutz nach dem UPOV-Übereinkommen</w:t>
      </w:r>
      <w:r w:rsidR="00405705" w:rsidRPr="00086232">
        <w:rPr>
          <w:lang w:val="de-DE"/>
        </w:rPr>
        <w:t>“</w:t>
      </w:r>
      <w:r w:rsidR="00236251" w:rsidRPr="00086232">
        <w:rPr>
          <w:lang w:val="de-DE"/>
        </w:rPr>
        <w:t xml:space="preserve">. Es nahmen 40 Personen aus dem Privatsektor, Regierungskreisen und Hochschulen teil. </w:t>
      </w:r>
      <w:r w:rsidR="0071307A" w:rsidRPr="00086232">
        <w:rPr>
          <w:lang w:val="de-DE"/>
        </w:rPr>
        <w:t xml:space="preserve"> </w:t>
      </w:r>
    </w:p>
    <w:p w14:paraId="1F8AFBC5" w14:textId="77777777" w:rsidR="008623A7" w:rsidRPr="00086232" w:rsidRDefault="008623A7" w:rsidP="004D57C2">
      <w:pPr>
        <w:rPr>
          <w:lang w:val="de-DE"/>
        </w:rPr>
      </w:pPr>
    </w:p>
    <w:p w14:paraId="31E96DD0" w14:textId="0EBEDC16" w:rsidR="008623A7" w:rsidRPr="00086232" w:rsidRDefault="00C8613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Vom 25. bis 27. Juni hielt das Büro in Tsukuba, Japan, auf dem von JICA in Zusammenarbeit mit der japan</w:t>
      </w:r>
      <w:r w:rsidR="00AF330F">
        <w:rPr>
          <w:lang w:val="de-DE"/>
        </w:rPr>
        <w:t>ischen Regierung organisierten L</w:t>
      </w:r>
      <w:r w:rsidR="008623A7" w:rsidRPr="00086232">
        <w:rPr>
          <w:lang w:val="de-DE"/>
        </w:rPr>
        <w:t xml:space="preserve">ehrgang „Qualitätskontrollsysteme für Samen und Keimpflanzen zur besseren Verbreitung hochwertigen Saatguts“ einen </w:t>
      </w:r>
      <w:r w:rsidR="00AF330F" w:rsidRPr="00AF330F">
        <w:t>Kurs</w:t>
      </w:r>
      <w:r w:rsidR="008623A7" w:rsidRPr="00086232">
        <w:rPr>
          <w:lang w:val="de-DE"/>
        </w:rPr>
        <w:t xml:space="preserve"> über die UP</w:t>
      </w:r>
      <w:r w:rsidR="00AF330F">
        <w:rPr>
          <w:lang w:val="de-DE"/>
        </w:rPr>
        <w:t>O</w:t>
      </w:r>
      <w:r w:rsidR="008623A7" w:rsidRPr="00086232">
        <w:rPr>
          <w:lang w:val="de-DE"/>
        </w:rPr>
        <w:t>V ab.</w:t>
      </w:r>
      <w:r w:rsidRPr="00086232">
        <w:rPr>
          <w:lang w:val="de-DE"/>
        </w:rPr>
        <w:t xml:space="preserve"> </w:t>
      </w:r>
      <w:r w:rsidR="0074078C" w:rsidRPr="00086232">
        <w:rPr>
          <w:lang w:val="de-DE"/>
        </w:rPr>
        <w:t xml:space="preserve">Am Lehrgang nahmen </w:t>
      </w:r>
      <w:r w:rsidR="003B2C3E">
        <w:rPr>
          <w:lang w:val="de-DE"/>
        </w:rPr>
        <w:t xml:space="preserve">Personen </w:t>
      </w:r>
      <w:r w:rsidR="0074078C" w:rsidRPr="00086232">
        <w:rPr>
          <w:lang w:val="de-DE"/>
        </w:rPr>
        <w:t>aus Argentinien</w:t>
      </w:r>
      <w:r w:rsidR="003E49E4" w:rsidRPr="00086232">
        <w:rPr>
          <w:lang w:val="de-DE"/>
        </w:rPr>
        <w:t xml:space="preserve">, </w:t>
      </w:r>
      <w:r w:rsidR="0074078C" w:rsidRPr="00086232">
        <w:rPr>
          <w:lang w:val="de-DE"/>
        </w:rPr>
        <w:t>Myanmar und Vietn</w:t>
      </w:r>
      <w:r w:rsidR="003E49E4" w:rsidRPr="00086232">
        <w:rPr>
          <w:lang w:val="de-DE"/>
        </w:rPr>
        <w:t>am</w:t>
      </w:r>
      <w:r w:rsidR="0074078C" w:rsidRPr="00086232">
        <w:rPr>
          <w:lang w:val="de-DE"/>
        </w:rPr>
        <w:t xml:space="preserve"> teil</w:t>
      </w:r>
      <w:r w:rsidR="003E49E4" w:rsidRPr="00086232">
        <w:rPr>
          <w:lang w:val="de-DE"/>
        </w:rPr>
        <w:t>.</w:t>
      </w:r>
      <w:r w:rsidRPr="00086232">
        <w:rPr>
          <w:lang w:val="de-DE"/>
        </w:rPr>
        <w:t xml:space="preserve"> </w:t>
      </w:r>
      <w:r w:rsidR="003B2C3E">
        <w:rPr>
          <w:lang w:val="de-DE"/>
        </w:rPr>
        <w:t>Die</w:t>
      </w:r>
      <w:r w:rsidR="008623A7" w:rsidRPr="00086232">
        <w:rPr>
          <w:lang w:val="de-DE"/>
        </w:rPr>
        <w:t xml:space="preserve"> Teilnehme</w:t>
      </w:r>
      <w:r w:rsidR="003B2C3E">
        <w:rPr>
          <w:lang w:val="de-DE"/>
        </w:rPr>
        <w:t>nden wurden zum</w:t>
      </w:r>
      <w:r w:rsidR="008623A7" w:rsidRPr="00086232">
        <w:rPr>
          <w:lang w:val="de-DE"/>
        </w:rPr>
        <w:t xml:space="preserve"> UPOV-Fernlehrgang DL-205 </w:t>
      </w:r>
      <w:r w:rsidR="003B2C3E">
        <w:rPr>
          <w:lang w:val="de-DE"/>
        </w:rPr>
        <w:t>eingeladen</w:t>
      </w:r>
      <w:r w:rsidR="008623A7" w:rsidRPr="00086232">
        <w:rPr>
          <w:lang w:val="de-DE"/>
        </w:rPr>
        <w:t>.</w:t>
      </w:r>
    </w:p>
    <w:p w14:paraId="632695B5" w14:textId="77777777" w:rsidR="008623A7" w:rsidRPr="00086232" w:rsidRDefault="008623A7" w:rsidP="004D57C2">
      <w:pPr>
        <w:rPr>
          <w:lang w:val="de-DE"/>
        </w:rPr>
      </w:pPr>
    </w:p>
    <w:p w14:paraId="5A4A3617" w14:textId="0CF65DFC" w:rsidR="008623A7" w:rsidRPr="00086232" w:rsidRDefault="00C86136"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36251" w:rsidRPr="00086232">
        <w:rPr>
          <w:lang w:val="de-DE"/>
        </w:rPr>
        <w:t>Vom 25. bis</w:t>
      </w:r>
      <w:r w:rsidR="000A7336" w:rsidRPr="00086232">
        <w:rPr>
          <w:lang w:val="de-DE"/>
        </w:rPr>
        <w:t xml:space="preserve"> </w:t>
      </w:r>
      <w:r w:rsidR="00236251" w:rsidRPr="00086232">
        <w:rPr>
          <w:lang w:val="de-DE"/>
        </w:rPr>
        <w:t xml:space="preserve">27. </w:t>
      </w:r>
      <w:r w:rsidR="000A7336" w:rsidRPr="00086232">
        <w:rPr>
          <w:lang w:val="de-DE"/>
        </w:rPr>
        <w:t>Jul</w:t>
      </w:r>
      <w:r w:rsidR="00236251" w:rsidRPr="00086232">
        <w:rPr>
          <w:lang w:val="de-DE"/>
        </w:rPr>
        <w:t>i</w:t>
      </w:r>
      <w:r w:rsidR="000A7336" w:rsidRPr="00086232">
        <w:rPr>
          <w:lang w:val="de-DE"/>
        </w:rPr>
        <w:t xml:space="preserve"> </w:t>
      </w:r>
      <w:r w:rsidR="00236251" w:rsidRPr="00086232">
        <w:rPr>
          <w:lang w:val="de-DE"/>
        </w:rPr>
        <w:t>nahm das Büro in Rom</w:t>
      </w:r>
      <w:r w:rsidR="000A7336" w:rsidRPr="00086232">
        <w:rPr>
          <w:lang w:val="de-DE"/>
        </w:rPr>
        <w:t>, Ital</w:t>
      </w:r>
      <w:r w:rsidR="00236251" w:rsidRPr="00086232">
        <w:rPr>
          <w:lang w:val="de-DE"/>
        </w:rPr>
        <w:t>ien</w:t>
      </w:r>
      <w:r w:rsidR="000A7336" w:rsidRPr="00086232">
        <w:rPr>
          <w:lang w:val="de-DE"/>
        </w:rPr>
        <w:t xml:space="preserve">, </w:t>
      </w:r>
      <w:r w:rsidR="00236251" w:rsidRPr="00086232">
        <w:rPr>
          <w:lang w:val="de-DE"/>
        </w:rPr>
        <w:t xml:space="preserve">an der Neunten Tagung der </w:t>
      </w:r>
      <w:r w:rsidR="006962B8" w:rsidRPr="00086232">
        <w:rPr>
          <w:rFonts w:cs="Arial"/>
          <w:lang w:val="de-DE"/>
        </w:rPr>
        <w:t>Zwischenstaatliche</w:t>
      </w:r>
      <w:r w:rsidR="00236251" w:rsidRPr="00086232">
        <w:rPr>
          <w:rFonts w:cs="Arial"/>
          <w:lang w:val="de-DE"/>
        </w:rPr>
        <w:t>n</w:t>
      </w:r>
      <w:r w:rsidR="006962B8" w:rsidRPr="00086232">
        <w:rPr>
          <w:rFonts w:cs="Arial"/>
          <w:lang w:val="de-DE"/>
        </w:rPr>
        <w:t xml:space="preserve"> Technische</w:t>
      </w:r>
      <w:r w:rsidR="00236251" w:rsidRPr="00086232">
        <w:rPr>
          <w:rFonts w:cs="Arial"/>
          <w:lang w:val="de-DE"/>
        </w:rPr>
        <w:t>n</w:t>
      </w:r>
      <w:r w:rsidR="006962B8" w:rsidRPr="00086232">
        <w:rPr>
          <w:rFonts w:cs="Arial"/>
          <w:lang w:val="de-DE"/>
        </w:rPr>
        <w:t xml:space="preserve"> Arbeitsgruppe für pflanzengenetische Ressourcen für Ernährung und Landwirtschaft</w:t>
      </w:r>
      <w:r w:rsidR="00236251" w:rsidRPr="00086232">
        <w:rPr>
          <w:rFonts w:cs="Arial"/>
          <w:lang w:val="de-DE"/>
        </w:rPr>
        <w:t xml:space="preserve"> teil. </w:t>
      </w:r>
    </w:p>
    <w:p w14:paraId="6C09FB6D" w14:textId="77777777" w:rsidR="008623A7" w:rsidRPr="00086232" w:rsidRDefault="008623A7" w:rsidP="004D57C2">
      <w:pPr>
        <w:rPr>
          <w:lang w:val="de-DE"/>
        </w:rPr>
      </w:pPr>
    </w:p>
    <w:p w14:paraId="55FF7417" w14:textId="06B64956" w:rsidR="008623A7" w:rsidRPr="00086232" w:rsidRDefault="00DE5F4A" w:rsidP="00DE5F4A">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236251" w:rsidRPr="00086232">
        <w:rPr>
          <w:lang w:val="de-DE"/>
        </w:rPr>
        <w:t>Am 30. Juli traf das Büro in Toki</w:t>
      </w:r>
      <w:r w:rsidRPr="00086232">
        <w:rPr>
          <w:lang w:val="de-DE"/>
        </w:rPr>
        <w:t xml:space="preserve">o, Japan, </w:t>
      </w:r>
      <w:r w:rsidR="00236251" w:rsidRPr="00086232">
        <w:rPr>
          <w:lang w:val="de-DE"/>
        </w:rPr>
        <w:t xml:space="preserve">mit </w:t>
      </w:r>
      <w:r w:rsidR="003311C6" w:rsidRPr="00086232">
        <w:rPr>
          <w:lang w:val="de-DE"/>
        </w:rPr>
        <w:t>Herrn</w:t>
      </w:r>
      <w:r w:rsidRPr="00086232">
        <w:rPr>
          <w:lang w:val="de-DE"/>
        </w:rPr>
        <w:t xml:space="preserve"> Atsushi Suginaka, Dire</w:t>
      </w:r>
      <w:r w:rsidR="00236251" w:rsidRPr="00086232">
        <w:rPr>
          <w:lang w:val="de-DE"/>
        </w:rPr>
        <w:t>k</w:t>
      </w:r>
      <w:r w:rsidRPr="00086232">
        <w:rPr>
          <w:lang w:val="de-DE"/>
        </w:rPr>
        <w:t xml:space="preserve">tor </w:t>
      </w:r>
      <w:r w:rsidR="00236251" w:rsidRPr="00086232">
        <w:rPr>
          <w:lang w:val="de-DE"/>
        </w:rPr>
        <w:t>de</w:t>
      </w:r>
      <w:r w:rsidR="008F7384" w:rsidRPr="00086232">
        <w:rPr>
          <w:lang w:val="de-DE"/>
        </w:rPr>
        <w:t>r</w:t>
      </w:r>
      <w:r w:rsidR="00236251" w:rsidRPr="00086232">
        <w:rPr>
          <w:lang w:val="de-DE"/>
        </w:rPr>
        <w:t xml:space="preserve"> Finanzabteilung</w:t>
      </w:r>
      <w:r w:rsidRPr="00086232">
        <w:rPr>
          <w:lang w:val="de-DE"/>
        </w:rPr>
        <w:t xml:space="preserve">, </w:t>
      </w:r>
      <w:r w:rsidR="008F7384" w:rsidRPr="00086232">
        <w:rPr>
          <w:lang w:val="de-DE"/>
        </w:rPr>
        <w:t>u</w:t>
      </w:r>
      <w:r w:rsidRPr="00086232">
        <w:rPr>
          <w:lang w:val="de-DE"/>
        </w:rPr>
        <w:t xml:space="preserve">nd </w:t>
      </w:r>
      <w:r w:rsidR="003311C6" w:rsidRPr="00086232">
        <w:rPr>
          <w:lang w:val="de-DE"/>
        </w:rPr>
        <w:t>Herrn</w:t>
      </w:r>
      <w:r w:rsidRPr="00086232">
        <w:rPr>
          <w:lang w:val="de-DE"/>
        </w:rPr>
        <w:t xml:space="preserve"> Do Ozaki, Dire</w:t>
      </w:r>
      <w:r w:rsidR="008F7384" w:rsidRPr="00086232">
        <w:rPr>
          <w:lang w:val="de-DE"/>
        </w:rPr>
        <w:t>k</w:t>
      </w:r>
      <w:r w:rsidRPr="00086232">
        <w:rPr>
          <w:lang w:val="de-DE"/>
        </w:rPr>
        <w:t xml:space="preserve">tor </w:t>
      </w:r>
      <w:r w:rsidR="008F7384" w:rsidRPr="00086232">
        <w:rPr>
          <w:lang w:val="de-DE"/>
        </w:rPr>
        <w:t>der Abteilung für geistiges Eigentum, japanisches</w:t>
      </w:r>
      <w:r w:rsidRPr="00086232">
        <w:rPr>
          <w:lang w:val="de-DE"/>
        </w:rPr>
        <w:t xml:space="preserve"> MAFF</w:t>
      </w:r>
      <w:r w:rsidR="007C1C17" w:rsidRPr="00086232">
        <w:rPr>
          <w:lang w:val="de-DE"/>
        </w:rPr>
        <w:t>,</w:t>
      </w:r>
      <w:r w:rsidR="000121D5" w:rsidRPr="00086232">
        <w:rPr>
          <w:lang w:val="de-DE"/>
        </w:rPr>
        <w:t xml:space="preserve"> </w:t>
      </w:r>
      <w:r w:rsidR="008F7384" w:rsidRPr="00086232">
        <w:rPr>
          <w:lang w:val="de-DE"/>
        </w:rPr>
        <w:t xml:space="preserve">um Fragen der Zusammenarbeit in Asien zu erörtern. </w:t>
      </w:r>
      <w:r w:rsidRPr="00086232">
        <w:rPr>
          <w:lang w:val="de-DE"/>
        </w:rPr>
        <w:t xml:space="preserve"> </w:t>
      </w:r>
    </w:p>
    <w:p w14:paraId="44157AFC" w14:textId="77777777" w:rsidR="008623A7" w:rsidRPr="00086232" w:rsidRDefault="008623A7" w:rsidP="00DE5F4A">
      <w:pPr>
        <w:rPr>
          <w:lang w:val="de-DE"/>
        </w:rPr>
      </w:pPr>
    </w:p>
    <w:p w14:paraId="071BED37" w14:textId="293F4180" w:rsidR="008623A7" w:rsidRPr="00086232" w:rsidRDefault="000A733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4B4597" w:rsidRPr="00086232">
        <w:rPr>
          <w:lang w:val="de-DE"/>
        </w:rPr>
        <w:t>Am 1. August nahm das Büro in</w:t>
      </w:r>
      <w:r w:rsidRPr="00086232">
        <w:rPr>
          <w:lang w:val="de-DE"/>
        </w:rPr>
        <w:t xml:space="preserve"> </w:t>
      </w:r>
      <w:r w:rsidR="00DE5F4A" w:rsidRPr="00086232">
        <w:rPr>
          <w:lang w:val="de-DE"/>
        </w:rPr>
        <w:t>Muntinlupa</w:t>
      </w:r>
      <w:r w:rsidR="004B4597" w:rsidRPr="00086232">
        <w:rPr>
          <w:lang w:val="de-DE"/>
        </w:rPr>
        <w:t>, Philippinen</w:t>
      </w:r>
      <w:r w:rsidRPr="00086232">
        <w:rPr>
          <w:lang w:val="de-DE"/>
        </w:rPr>
        <w:t xml:space="preserve">, </w:t>
      </w:r>
      <w:r w:rsidR="004B4597" w:rsidRPr="00086232">
        <w:rPr>
          <w:lang w:val="de-DE"/>
        </w:rPr>
        <w:t xml:space="preserve">an der Elften Jahrestagung des </w:t>
      </w:r>
      <w:r w:rsidRPr="00086232">
        <w:rPr>
          <w:rFonts w:cs="Arial"/>
          <w:lang w:val="de-DE"/>
        </w:rPr>
        <w:t>EAPVP</w:t>
      </w:r>
      <w:r w:rsidR="004B4597" w:rsidRPr="00086232">
        <w:rPr>
          <w:rFonts w:cs="Arial"/>
          <w:lang w:val="de-DE"/>
        </w:rPr>
        <w:t>-</w:t>
      </w:r>
      <w:r w:rsidRPr="00086232">
        <w:rPr>
          <w:rFonts w:cs="Arial"/>
          <w:lang w:val="de-DE"/>
        </w:rPr>
        <w:t>Forum</w:t>
      </w:r>
      <w:r w:rsidR="004B4597" w:rsidRPr="00086232">
        <w:rPr>
          <w:rFonts w:cs="Arial"/>
          <w:lang w:val="de-DE"/>
        </w:rPr>
        <w:t>s teil und hielt dort ein Referat über die jüngsten Entwicklungen in den UPOV.</w:t>
      </w:r>
      <w:r w:rsidRPr="00086232">
        <w:rPr>
          <w:rFonts w:cs="Arial"/>
          <w:lang w:val="de-DE"/>
        </w:rPr>
        <w:t xml:space="preserve"> </w:t>
      </w:r>
      <w:r w:rsidR="006962B8" w:rsidRPr="00086232">
        <w:rPr>
          <w:rFonts w:cs="Arial"/>
          <w:lang w:val="de-DE"/>
        </w:rPr>
        <w:t xml:space="preserve">Am Forum nahmen </w:t>
      </w:r>
      <w:r w:rsidR="00A91C77" w:rsidRPr="00086232">
        <w:rPr>
          <w:rFonts w:cs="Arial"/>
          <w:lang w:val="de-DE"/>
        </w:rPr>
        <w:t xml:space="preserve">Personen </w:t>
      </w:r>
      <w:r w:rsidR="006962B8" w:rsidRPr="00086232">
        <w:rPr>
          <w:rFonts w:cs="Arial"/>
          <w:lang w:val="de-DE"/>
        </w:rPr>
        <w:t>aus</w:t>
      </w:r>
      <w:r w:rsidR="00A91C77" w:rsidRPr="00086232">
        <w:rPr>
          <w:rFonts w:cs="Arial"/>
          <w:lang w:val="de-DE"/>
        </w:rPr>
        <w:t xml:space="preserve"> folgenden Ländern teil: </w:t>
      </w:r>
      <w:r w:rsidR="006B7E7C" w:rsidRPr="00086232">
        <w:rPr>
          <w:rFonts w:cs="Arial"/>
          <w:lang w:val="de-DE"/>
        </w:rPr>
        <w:t xml:space="preserve"> </w:t>
      </w:r>
      <w:r w:rsidR="006962B8" w:rsidRPr="00086232">
        <w:rPr>
          <w:rFonts w:cs="Arial"/>
          <w:lang w:val="de-DE"/>
        </w:rPr>
        <w:t>Brunei Darussalam, Demokratische Volksrepublik Laos, Indonesien, Kambodscha, Malaysia, Myanmar, Philippinen</w:t>
      </w:r>
      <w:r w:rsidR="006B7E7C" w:rsidRPr="00086232">
        <w:rPr>
          <w:rFonts w:cs="Arial"/>
          <w:lang w:val="de-DE"/>
        </w:rPr>
        <w:t xml:space="preserve">, </w:t>
      </w:r>
      <w:r w:rsidR="006962B8" w:rsidRPr="00086232">
        <w:rPr>
          <w:rFonts w:cs="Arial"/>
          <w:lang w:val="de-DE"/>
        </w:rPr>
        <w:t>Thailand und Vietnam sowie China</w:t>
      </w:r>
      <w:r w:rsidR="006B7E7C" w:rsidRPr="00086232">
        <w:rPr>
          <w:rFonts w:cs="Arial"/>
          <w:lang w:val="de-DE"/>
        </w:rPr>
        <w:t xml:space="preserve">, </w:t>
      </w:r>
      <w:r w:rsidR="006962B8" w:rsidRPr="00086232">
        <w:rPr>
          <w:rFonts w:cs="Arial"/>
          <w:lang w:val="de-DE"/>
        </w:rPr>
        <w:t>Japan und die Republik Korea</w:t>
      </w:r>
      <w:r w:rsidR="006B7E7C" w:rsidRPr="00086232">
        <w:rPr>
          <w:rFonts w:cs="Arial"/>
          <w:lang w:val="de-DE"/>
        </w:rPr>
        <w:t xml:space="preserve">.  </w:t>
      </w:r>
      <w:r w:rsidR="008623A7" w:rsidRPr="00086232">
        <w:rPr>
          <w:rFonts w:cs="Arial"/>
          <w:lang w:val="de-DE"/>
        </w:rPr>
        <w:t xml:space="preserve">Teilnehmer aus Frankreich, den Niederlanden und dem CPVO </w:t>
      </w:r>
      <w:r w:rsidR="003B2C3E">
        <w:rPr>
          <w:rFonts w:cs="Arial"/>
          <w:lang w:val="de-DE"/>
        </w:rPr>
        <w:t>waren</w:t>
      </w:r>
      <w:r w:rsidR="008623A7" w:rsidRPr="00086232">
        <w:rPr>
          <w:rFonts w:cs="Arial"/>
          <w:lang w:val="de-DE"/>
        </w:rPr>
        <w:t xml:space="preserve"> als Beobachter</w:t>
      </w:r>
      <w:r w:rsidR="003B2C3E">
        <w:rPr>
          <w:rFonts w:cs="Arial"/>
          <w:lang w:val="de-DE"/>
        </w:rPr>
        <w:t xml:space="preserve"> anwesend</w:t>
      </w:r>
      <w:r w:rsidR="008623A7" w:rsidRPr="00086232">
        <w:rPr>
          <w:rFonts w:cs="Arial"/>
          <w:lang w:val="de-DE"/>
        </w:rPr>
        <w:t>.</w:t>
      </w:r>
    </w:p>
    <w:p w14:paraId="55681E63" w14:textId="77777777" w:rsidR="008623A7" w:rsidRPr="00086232" w:rsidRDefault="008623A7" w:rsidP="004D57C2">
      <w:pPr>
        <w:rPr>
          <w:lang w:val="de-DE"/>
        </w:rPr>
      </w:pPr>
    </w:p>
    <w:p w14:paraId="166299C7" w14:textId="1877C46B" w:rsidR="008623A7" w:rsidRPr="00086232" w:rsidRDefault="00446DFE"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91C77" w:rsidRPr="00086232">
        <w:rPr>
          <w:lang w:val="de-DE"/>
        </w:rPr>
        <w:t>Am 2. August nahm das Büro in</w:t>
      </w:r>
      <w:r w:rsidRPr="00086232">
        <w:rPr>
          <w:lang w:val="de-DE"/>
        </w:rPr>
        <w:t xml:space="preserve"> Muntinlupa, Philippine</w:t>
      </w:r>
      <w:r w:rsidR="00A91C77" w:rsidRPr="00086232">
        <w:rPr>
          <w:lang w:val="de-DE"/>
        </w:rPr>
        <w:t>n</w:t>
      </w:r>
      <w:r w:rsidRPr="00086232">
        <w:rPr>
          <w:lang w:val="de-DE"/>
        </w:rPr>
        <w:t xml:space="preserve">, </w:t>
      </w:r>
      <w:r w:rsidR="00A91C77" w:rsidRPr="00086232">
        <w:rPr>
          <w:lang w:val="de-DE"/>
        </w:rPr>
        <w:t>am „</w:t>
      </w:r>
      <w:r w:rsidRPr="00086232">
        <w:rPr>
          <w:rFonts w:cs="Arial"/>
          <w:lang w:val="de-DE"/>
        </w:rPr>
        <w:t>International</w:t>
      </w:r>
      <w:r w:rsidR="00F5056C" w:rsidRPr="00086232">
        <w:rPr>
          <w:rFonts w:cs="Arial"/>
          <w:lang w:val="de-DE"/>
        </w:rPr>
        <w:t xml:space="preserve">en </w:t>
      </w:r>
      <w:r w:rsidR="00F5056C" w:rsidRPr="00086232">
        <w:rPr>
          <w:szCs w:val="24"/>
          <w:lang w:val="de-DE"/>
        </w:rPr>
        <w:t>Seminar über die Vorteile des UPOV-Sortenschutzsystems</w:t>
      </w:r>
      <w:r w:rsidR="003B2C3E">
        <w:rPr>
          <w:szCs w:val="24"/>
          <w:lang w:val="de-DE"/>
        </w:rPr>
        <w:t>“</w:t>
      </w:r>
      <w:r w:rsidR="00F5056C" w:rsidRPr="00086232">
        <w:rPr>
          <w:szCs w:val="24"/>
          <w:lang w:val="de-DE"/>
        </w:rPr>
        <w:t xml:space="preserve"> teil, das vom PVP-Büro der </w:t>
      </w:r>
      <w:r w:rsidRPr="00086232">
        <w:rPr>
          <w:rFonts w:cs="Arial"/>
          <w:lang w:val="de-DE"/>
        </w:rPr>
        <w:t>Philippine</w:t>
      </w:r>
      <w:r w:rsidR="00F5056C" w:rsidRPr="00086232">
        <w:rPr>
          <w:rFonts w:cs="Arial"/>
          <w:lang w:val="de-DE"/>
        </w:rPr>
        <w:t xml:space="preserve">n </w:t>
      </w:r>
      <w:r w:rsidR="008F7384" w:rsidRPr="00086232">
        <w:rPr>
          <w:rFonts w:cs="Arial"/>
          <w:lang w:val="de-DE"/>
        </w:rPr>
        <w:t xml:space="preserve">mit Unterstützung des japanischen </w:t>
      </w:r>
      <w:r w:rsidRPr="00086232">
        <w:rPr>
          <w:rFonts w:cs="Arial"/>
          <w:lang w:val="de-DE"/>
        </w:rPr>
        <w:t xml:space="preserve">MAFF, </w:t>
      </w:r>
      <w:r w:rsidR="008F7384" w:rsidRPr="00086232">
        <w:rPr>
          <w:rFonts w:cs="Arial"/>
          <w:lang w:val="de-DE"/>
        </w:rPr>
        <w:t xml:space="preserve">der </w:t>
      </w:r>
      <w:r w:rsidRPr="00086232">
        <w:rPr>
          <w:rFonts w:cs="Arial"/>
          <w:lang w:val="de-DE"/>
        </w:rPr>
        <w:t xml:space="preserve">UPOV </w:t>
      </w:r>
      <w:r w:rsidR="008F7384" w:rsidRPr="00086232">
        <w:rPr>
          <w:rFonts w:cs="Arial"/>
          <w:lang w:val="de-DE"/>
        </w:rPr>
        <w:t>u</w:t>
      </w:r>
      <w:r w:rsidRPr="00086232">
        <w:rPr>
          <w:rFonts w:cs="Arial"/>
          <w:lang w:val="de-DE"/>
        </w:rPr>
        <w:t>nd</w:t>
      </w:r>
      <w:r w:rsidR="008F7384" w:rsidRPr="00086232">
        <w:rPr>
          <w:rFonts w:cs="Arial"/>
          <w:lang w:val="de-DE"/>
        </w:rPr>
        <w:t xml:space="preserve"> des </w:t>
      </w:r>
      <w:r w:rsidRPr="00086232">
        <w:rPr>
          <w:rFonts w:cs="Arial"/>
          <w:lang w:val="de-DE"/>
        </w:rPr>
        <w:t>EAPVP</w:t>
      </w:r>
      <w:r w:rsidR="008F7384" w:rsidRPr="00086232">
        <w:rPr>
          <w:rFonts w:cs="Arial"/>
          <w:lang w:val="de-DE"/>
        </w:rPr>
        <w:t>-</w:t>
      </w:r>
      <w:r w:rsidRPr="00086232">
        <w:rPr>
          <w:rFonts w:cs="Arial"/>
          <w:lang w:val="de-DE"/>
        </w:rPr>
        <w:t>Forum</w:t>
      </w:r>
      <w:r w:rsidR="008F7384" w:rsidRPr="00086232">
        <w:rPr>
          <w:rFonts w:cs="Arial"/>
          <w:lang w:val="de-DE"/>
        </w:rPr>
        <w:t>s</w:t>
      </w:r>
      <w:r w:rsidR="00F5056C" w:rsidRPr="00086232">
        <w:rPr>
          <w:rFonts w:cs="Arial"/>
          <w:lang w:val="de-DE"/>
        </w:rPr>
        <w:t xml:space="preserve"> organisiert wurde. </w:t>
      </w:r>
      <w:r w:rsidR="008623A7" w:rsidRPr="00086232">
        <w:rPr>
          <w:rFonts w:cs="Arial"/>
          <w:lang w:val="de-DE"/>
        </w:rPr>
        <w:t>Das Büro hielt ein Referat über die „Auswirkungen des Sortenschutzes und der UPOV-Mitgliedschaft auf die Entwicklung der Landwirtschaft“.</w:t>
      </w:r>
    </w:p>
    <w:p w14:paraId="5FB22AA7" w14:textId="77777777" w:rsidR="008623A7" w:rsidRPr="00086232" w:rsidRDefault="008623A7" w:rsidP="004D57C2">
      <w:pPr>
        <w:rPr>
          <w:lang w:val="de-DE"/>
        </w:rPr>
      </w:pPr>
    </w:p>
    <w:p w14:paraId="511B2DD2" w14:textId="29954A64" w:rsidR="008623A7" w:rsidRPr="00086232" w:rsidRDefault="00312EB2" w:rsidP="00F06485">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F5056C" w:rsidRPr="00086232">
        <w:rPr>
          <w:lang w:val="de-DE"/>
        </w:rPr>
        <w:t>Am 2. August traf d</w:t>
      </w:r>
      <w:r w:rsidR="003B2C3E">
        <w:rPr>
          <w:lang w:val="de-DE"/>
        </w:rPr>
        <w:t>a</w:t>
      </w:r>
      <w:r w:rsidR="00F5056C" w:rsidRPr="00086232">
        <w:rPr>
          <w:lang w:val="de-DE"/>
        </w:rPr>
        <w:t>s Büro ebenfalls in</w:t>
      </w:r>
      <w:r w:rsidR="00D723F3" w:rsidRPr="00086232">
        <w:rPr>
          <w:lang w:val="de-DE"/>
        </w:rPr>
        <w:t xml:space="preserve"> Muntinlupa</w:t>
      </w:r>
      <w:r w:rsidR="00F5056C" w:rsidRPr="00086232">
        <w:rPr>
          <w:lang w:val="de-DE"/>
        </w:rPr>
        <w:t xml:space="preserve"> </w:t>
      </w:r>
      <w:r w:rsidRPr="00086232">
        <w:rPr>
          <w:lang w:val="de-DE"/>
        </w:rPr>
        <w:t>m</w:t>
      </w:r>
      <w:r w:rsidR="00F5056C" w:rsidRPr="00086232">
        <w:rPr>
          <w:lang w:val="de-DE"/>
        </w:rPr>
        <w:t>i</w:t>
      </w:r>
      <w:r w:rsidRPr="00086232">
        <w:rPr>
          <w:lang w:val="de-DE"/>
        </w:rPr>
        <w:t xml:space="preserve">t </w:t>
      </w:r>
      <w:r w:rsidR="003311C6" w:rsidRPr="00086232">
        <w:rPr>
          <w:lang w:val="de-DE"/>
        </w:rPr>
        <w:t>Herrn</w:t>
      </w:r>
      <w:r w:rsidR="005C4529" w:rsidRPr="00086232">
        <w:rPr>
          <w:lang w:val="de-DE"/>
        </w:rPr>
        <w:t xml:space="preserve"> Francesco Mattina, Vi</w:t>
      </w:r>
      <w:r w:rsidR="00F5056C" w:rsidRPr="00086232">
        <w:rPr>
          <w:lang w:val="de-DE"/>
        </w:rPr>
        <w:t xml:space="preserve">zepräsident des </w:t>
      </w:r>
      <w:r w:rsidRPr="00086232">
        <w:rPr>
          <w:lang w:val="de-DE"/>
        </w:rPr>
        <w:t>CPVO</w:t>
      </w:r>
      <w:r w:rsidR="005C4529" w:rsidRPr="00086232">
        <w:rPr>
          <w:lang w:val="de-DE"/>
        </w:rPr>
        <w:t>,</w:t>
      </w:r>
      <w:r w:rsidRPr="00086232">
        <w:rPr>
          <w:lang w:val="de-DE"/>
        </w:rPr>
        <w:t xml:space="preserve"> </w:t>
      </w:r>
      <w:r w:rsidR="003E62EB" w:rsidRPr="00086232">
        <w:rPr>
          <w:lang w:val="de-DE"/>
        </w:rPr>
        <w:t>u</w:t>
      </w:r>
      <w:r w:rsidRPr="00086232">
        <w:rPr>
          <w:lang w:val="de-DE"/>
        </w:rPr>
        <w:t xml:space="preserve">nd </w:t>
      </w:r>
      <w:r w:rsidR="003E62EB" w:rsidRPr="00086232">
        <w:rPr>
          <w:lang w:val="de-DE"/>
        </w:rPr>
        <w:t>Frau</w:t>
      </w:r>
      <w:r w:rsidR="005C4529" w:rsidRPr="00086232">
        <w:rPr>
          <w:lang w:val="de-DE"/>
        </w:rPr>
        <w:t xml:space="preserve"> Corazon Marcial, </w:t>
      </w:r>
      <w:r w:rsidR="003E62EB" w:rsidRPr="00086232">
        <w:rPr>
          <w:lang w:val="de-DE"/>
        </w:rPr>
        <w:t xml:space="preserve">Leitende </w:t>
      </w:r>
      <w:r w:rsidR="00E031DC" w:rsidRPr="00086232">
        <w:rPr>
          <w:lang w:val="de-DE"/>
        </w:rPr>
        <w:t>Expert</w:t>
      </w:r>
      <w:r w:rsidR="003E62EB" w:rsidRPr="00086232">
        <w:rPr>
          <w:lang w:val="de-DE"/>
        </w:rPr>
        <w:t>in für geistiges Eigentum</w:t>
      </w:r>
      <w:r w:rsidR="00E031DC" w:rsidRPr="00086232">
        <w:rPr>
          <w:lang w:val="de-DE"/>
        </w:rPr>
        <w:t>, IP</w:t>
      </w:r>
      <w:r w:rsidR="00F06485" w:rsidRPr="00086232">
        <w:rPr>
          <w:lang w:val="de-DE"/>
        </w:rPr>
        <w:t>K</w:t>
      </w:r>
      <w:r w:rsidR="00AB136B" w:rsidRPr="00086232">
        <w:rPr>
          <w:lang w:val="de-DE"/>
        </w:rPr>
        <w:t>ey</w:t>
      </w:r>
      <w:r w:rsidR="00F06485" w:rsidRPr="00086232">
        <w:rPr>
          <w:lang w:val="de-DE"/>
        </w:rPr>
        <w:t xml:space="preserve"> S</w:t>
      </w:r>
      <w:r w:rsidR="003E62EB" w:rsidRPr="00086232">
        <w:rPr>
          <w:lang w:val="de-DE"/>
        </w:rPr>
        <w:t>üdostasien</w:t>
      </w:r>
      <w:r w:rsidR="00F06485" w:rsidRPr="00086232">
        <w:rPr>
          <w:lang w:val="de-DE"/>
        </w:rPr>
        <w:t>,</w:t>
      </w:r>
      <w:r w:rsidR="005C4529" w:rsidRPr="00086232">
        <w:rPr>
          <w:lang w:val="de-DE"/>
        </w:rPr>
        <w:t xml:space="preserve"> </w:t>
      </w:r>
      <w:r w:rsidR="003B2C3E">
        <w:rPr>
          <w:lang w:val="de-DE"/>
        </w:rPr>
        <w:t xml:space="preserve">zusammen, </w:t>
      </w:r>
      <w:r w:rsidR="003E62EB" w:rsidRPr="00086232">
        <w:rPr>
          <w:lang w:val="de-DE"/>
        </w:rPr>
        <w:t xml:space="preserve">um die Zusammenarbeit im Bereich Sortenschutz in </w:t>
      </w:r>
      <w:r w:rsidR="005C08F0" w:rsidRPr="00086232">
        <w:rPr>
          <w:lang w:val="de-DE"/>
        </w:rPr>
        <w:t>Asien</w:t>
      </w:r>
      <w:r w:rsidR="003E62EB" w:rsidRPr="00086232">
        <w:rPr>
          <w:lang w:val="de-DE"/>
        </w:rPr>
        <w:t xml:space="preserve"> zu erörtern.  </w:t>
      </w:r>
    </w:p>
    <w:p w14:paraId="1AB9B35F" w14:textId="77777777" w:rsidR="008623A7" w:rsidRPr="00086232" w:rsidRDefault="008623A7" w:rsidP="00312EB2">
      <w:pPr>
        <w:rPr>
          <w:lang w:val="de-DE"/>
        </w:rPr>
      </w:pPr>
    </w:p>
    <w:p w14:paraId="6123146F" w14:textId="295FE036" w:rsidR="008623A7" w:rsidRPr="00086232" w:rsidRDefault="009C3CA9" w:rsidP="009C3CA9">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E62EB" w:rsidRPr="00086232">
        <w:rPr>
          <w:lang w:val="de-DE"/>
        </w:rPr>
        <w:t>Am 8. August</w:t>
      </w:r>
      <w:r w:rsidR="002235DC" w:rsidRPr="00086232">
        <w:rPr>
          <w:lang w:val="de-DE"/>
        </w:rPr>
        <w:t xml:space="preserve"> </w:t>
      </w:r>
      <w:r w:rsidR="004F6936" w:rsidRPr="00086232">
        <w:rPr>
          <w:lang w:val="de-DE"/>
        </w:rPr>
        <w:t xml:space="preserve">organisierte </w:t>
      </w:r>
      <w:r w:rsidR="002235DC" w:rsidRPr="00086232">
        <w:rPr>
          <w:lang w:val="de-DE"/>
        </w:rPr>
        <w:t>das Büro eine Telefonkonferenz mit Frau</w:t>
      </w:r>
      <w:r w:rsidRPr="00086232">
        <w:rPr>
          <w:lang w:val="de-DE"/>
        </w:rPr>
        <w:t xml:space="preserve"> Bellamy, Exe</w:t>
      </w:r>
      <w:r w:rsidR="002235DC" w:rsidRPr="00086232">
        <w:rPr>
          <w:lang w:val="de-DE"/>
        </w:rPr>
        <w:t>k</w:t>
      </w:r>
      <w:r w:rsidRPr="00086232">
        <w:rPr>
          <w:lang w:val="de-DE"/>
        </w:rPr>
        <w:t>utiv</w:t>
      </w:r>
      <w:r w:rsidR="002235DC" w:rsidRPr="00086232">
        <w:rPr>
          <w:lang w:val="de-DE"/>
        </w:rPr>
        <w:t>d</w:t>
      </w:r>
      <w:r w:rsidRPr="00086232">
        <w:rPr>
          <w:lang w:val="de-DE"/>
        </w:rPr>
        <w:t>ire</w:t>
      </w:r>
      <w:r w:rsidR="002235DC" w:rsidRPr="00086232">
        <w:rPr>
          <w:lang w:val="de-DE"/>
        </w:rPr>
        <w:t>k</w:t>
      </w:r>
      <w:r w:rsidRPr="00086232">
        <w:rPr>
          <w:lang w:val="de-DE"/>
        </w:rPr>
        <w:t>tor</w:t>
      </w:r>
      <w:r w:rsidR="002235DC" w:rsidRPr="00086232">
        <w:rPr>
          <w:lang w:val="de-DE"/>
        </w:rPr>
        <w:t>in</w:t>
      </w:r>
      <w:r w:rsidRPr="00086232">
        <w:rPr>
          <w:lang w:val="de-DE"/>
        </w:rPr>
        <w:t xml:space="preserve">, </w:t>
      </w:r>
      <w:r w:rsidR="002235DC" w:rsidRPr="00086232">
        <w:rPr>
          <w:lang w:val="de-DE"/>
        </w:rPr>
        <w:t>j</w:t>
      </w:r>
      <w:r w:rsidR="00AB136B" w:rsidRPr="00086232">
        <w:rPr>
          <w:lang w:val="de-DE"/>
        </w:rPr>
        <w:t>amai</w:t>
      </w:r>
      <w:r w:rsidR="002235DC" w:rsidRPr="00086232">
        <w:rPr>
          <w:lang w:val="de-DE"/>
        </w:rPr>
        <w:t>kanisches Amt für geistiges Eigentum (</w:t>
      </w:r>
      <w:r w:rsidR="00AB136B" w:rsidRPr="00086232">
        <w:rPr>
          <w:lang w:val="de-DE"/>
        </w:rPr>
        <w:t xml:space="preserve">JIPO), </w:t>
      </w:r>
      <w:r w:rsidR="003311C6" w:rsidRPr="00086232">
        <w:rPr>
          <w:lang w:val="de-DE"/>
        </w:rPr>
        <w:t>Herrn</w:t>
      </w:r>
      <w:r w:rsidRPr="00086232">
        <w:rPr>
          <w:lang w:val="de-DE"/>
        </w:rPr>
        <w:t xml:space="preserve"> Marcus Gregory Goffe, </w:t>
      </w:r>
      <w:r w:rsidR="002235DC" w:rsidRPr="00086232">
        <w:rPr>
          <w:lang w:val="de-DE"/>
        </w:rPr>
        <w:t>Stellvertretender Direktor/Rechtsberater des JIPO, und Frau</w:t>
      </w:r>
      <w:r w:rsidR="00AB136B" w:rsidRPr="00086232">
        <w:rPr>
          <w:lang w:val="de-DE"/>
        </w:rPr>
        <w:t> </w:t>
      </w:r>
      <w:r w:rsidRPr="00086232">
        <w:rPr>
          <w:lang w:val="de-DE"/>
        </w:rPr>
        <w:t xml:space="preserve">Valrie M. Watson, </w:t>
      </w:r>
      <w:r w:rsidR="004F6936" w:rsidRPr="00086232">
        <w:rPr>
          <w:lang w:val="de-DE"/>
        </w:rPr>
        <w:t xml:space="preserve">Beraterin für parlamentarische Fragen, um die </w:t>
      </w:r>
      <w:r w:rsidR="003B2C3E">
        <w:rPr>
          <w:lang w:val="de-DE"/>
        </w:rPr>
        <w:t>Ausarbeitung</w:t>
      </w:r>
      <w:r w:rsidR="004F6936" w:rsidRPr="00086232">
        <w:rPr>
          <w:lang w:val="de-DE"/>
        </w:rPr>
        <w:t xml:space="preserve"> eines Sortenschutzgesetzes und das Beitrittsverfahren zu erörtern</w:t>
      </w:r>
      <w:r w:rsidRPr="00086232">
        <w:rPr>
          <w:lang w:val="de-DE"/>
        </w:rPr>
        <w:t>.</w:t>
      </w:r>
    </w:p>
    <w:p w14:paraId="19D3C6C2" w14:textId="77777777" w:rsidR="008623A7" w:rsidRPr="00086232" w:rsidRDefault="008623A7" w:rsidP="004D57C2">
      <w:pPr>
        <w:rPr>
          <w:lang w:val="de-DE"/>
        </w:rPr>
      </w:pPr>
    </w:p>
    <w:p w14:paraId="6C7CD18C" w14:textId="587223E1" w:rsidR="008623A7" w:rsidRPr="00086232" w:rsidRDefault="000D3916"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4F6936" w:rsidRPr="00086232">
        <w:rPr>
          <w:lang w:val="de-DE"/>
        </w:rPr>
        <w:t>Vom 15. bis 17. August nahm das Büro in</w:t>
      </w:r>
      <w:r w:rsidRPr="00086232">
        <w:rPr>
          <w:lang w:val="de-DE"/>
        </w:rPr>
        <w:t xml:space="preserve"> Putrajaya, Malaysia, </w:t>
      </w:r>
      <w:r w:rsidR="004F6936" w:rsidRPr="00086232">
        <w:rPr>
          <w:lang w:val="de-DE"/>
        </w:rPr>
        <w:t>an Rechtsberatungen teil, um d</w:t>
      </w:r>
      <w:r w:rsidR="00BC75E9" w:rsidRPr="00086232">
        <w:rPr>
          <w:lang w:val="de-DE"/>
        </w:rPr>
        <w:t>i</w:t>
      </w:r>
      <w:r w:rsidR="004F6936" w:rsidRPr="00086232">
        <w:rPr>
          <w:lang w:val="de-DE"/>
        </w:rPr>
        <w:t xml:space="preserve">e zuständigen Behörden </w:t>
      </w:r>
      <w:r w:rsidR="00BC75E9" w:rsidRPr="00086232">
        <w:rPr>
          <w:lang w:val="de-DE"/>
        </w:rPr>
        <w:t xml:space="preserve">dabei zu unterstützen, das malaysische Gesetz für den Schutz neuer Sorten von 2004 </w:t>
      </w:r>
      <w:r w:rsidRPr="00086232">
        <w:rPr>
          <w:lang w:val="de-DE"/>
        </w:rPr>
        <w:t>in</w:t>
      </w:r>
      <w:r w:rsidR="00BC75E9" w:rsidRPr="00086232">
        <w:rPr>
          <w:lang w:val="de-DE"/>
        </w:rPr>
        <w:t xml:space="preserve"> Übereinstimmung mit der Akte von 1991 des UPOV-Übereinkommens zu bringen</w:t>
      </w:r>
    </w:p>
    <w:p w14:paraId="0B7FD63B" w14:textId="77777777" w:rsidR="008623A7" w:rsidRPr="00086232" w:rsidRDefault="008623A7" w:rsidP="004D57C2">
      <w:pPr>
        <w:rPr>
          <w:lang w:val="de-DE"/>
        </w:rPr>
      </w:pPr>
    </w:p>
    <w:p w14:paraId="424A5E57" w14:textId="32B9C847" w:rsidR="008623A7" w:rsidRPr="00086232" w:rsidRDefault="00F03EE0"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C75E9" w:rsidRPr="00086232">
        <w:rPr>
          <w:lang w:val="de-DE"/>
        </w:rPr>
        <w:t xml:space="preserve">Am 23. und 24. </w:t>
      </w:r>
      <w:r w:rsidRPr="00086232">
        <w:rPr>
          <w:lang w:val="de-DE"/>
        </w:rPr>
        <w:t>August</w:t>
      </w:r>
      <w:r w:rsidR="00BC75E9" w:rsidRPr="00086232">
        <w:rPr>
          <w:lang w:val="de-DE"/>
        </w:rPr>
        <w:t xml:space="preserve"> hielt das Büro </w:t>
      </w:r>
      <w:r w:rsidRPr="00086232">
        <w:rPr>
          <w:lang w:val="de-DE"/>
        </w:rPr>
        <w:t xml:space="preserve">in Lima, Peru, </w:t>
      </w:r>
      <w:r w:rsidR="00BC75E9" w:rsidRPr="00086232">
        <w:rPr>
          <w:lang w:val="de-DE"/>
        </w:rPr>
        <w:t>Referate im Rahmen der „</w:t>
      </w:r>
      <w:r w:rsidRPr="00086232">
        <w:rPr>
          <w:lang w:val="de-DE"/>
        </w:rPr>
        <w:t>Regional</w:t>
      </w:r>
      <w:r w:rsidR="00BC75E9" w:rsidRPr="00086232">
        <w:rPr>
          <w:lang w:val="de-DE"/>
        </w:rPr>
        <w:t>en Arbeitstagung über die Prüfung</w:t>
      </w:r>
      <w:r w:rsidR="00DF3A7B" w:rsidRPr="00086232">
        <w:rPr>
          <w:lang w:val="de-DE"/>
        </w:rPr>
        <w:t xml:space="preserve"> von Sortenschutzanträgen“, die von </w:t>
      </w:r>
      <w:r w:rsidR="00376B10" w:rsidRPr="00086232">
        <w:rPr>
          <w:lang w:val="de-DE"/>
        </w:rPr>
        <w:t>IPKey L</w:t>
      </w:r>
      <w:r w:rsidR="007C1C17" w:rsidRPr="00086232">
        <w:rPr>
          <w:lang w:val="de-DE"/>
        </w:rPr>
        <w:t>at</w:t>
      </w:r>
      <w:r w:rsidR="00DF3A7B" w:rsidRPr="00086232">
        <w:rPr>
          <w:lang w:val="de-DE"/>
        </w:rPr>
        <w:t>e</w:t>
      </w:r>
      <w:r w:rsidR="007C1C17" w:rsidRPr="00086232">
        <w:rPr>
          <w:lang w:val="de-DE"/>
        </w:rPr>
        <w:t>in</w:t>
      </w:r>
      <w:r w:rsidR="00DF3A7B" w:rsidRPr="00086232">
        <w:rPr>
          <w:lang w:val="de-DE"/>
        </w:rPr>
        <w:t>a</w:t>
      </w:r>
      <w:r w:rsidR="007C1C17" w:rsidRPr="00086232">
        <w:rPr>
          <w:lang w:val="de-DE"/>
        </w:rPr>
        <w:t>meri</w:t>
      </w:r>
      <w:r w:rsidR="00DF3A7B" w:rsidRPr="00086232">
        <w:rPr>
          <w:lang w:val="de-DE"/>
        </w:rPr>
        <w:t>k</w:t>
      </w:r>
      <w:r w:rsidR="007C1C17" w:rsidRPr="00086232">
        <w:rPr>
          <w:lang w:val="de-DE"/>
        </w:rPr>
        <w:t>a</w:t>
      </w:r>
      <w:r w:rsidR="00376B10" w:rsidRPr="00086232">
        <w:rPr>
          <w:lang w:val="de-DE"/>
        </w:rPr>
        <w:t xml:space="preserve">, UPOV, INDECOPI, CPVO </w:t>
      </w:r>
      <w:r w:rsidR="00DF3A7B" w:rsidRPr="00086232">
        <w:rPr>
          <w:lang w:val="de-DE"/>
        </w:rPr>
        <w:t>u</w:t>
      </w:r>
      <w:r w:rsidR="00376B10" w:rsidRPr="00086232">
        <w:rPr>
          <w:lang w:val="de-DE"/>
        </w:rPr>
        <w:t>nd EUIPO</w:t>
      </w:r>
      <w:r w:rsidR="00DF3A7B" w:rsidRPr="00086232">
        <w:rPr>
          <w:lang w:val="de-DE"/>
        </w:rPr>
        <w:t xml:space="preserve"> organisiert wurde</w:t>
      </w:r>
      <w:r w:rsidR="00376B10" w:rsidRPr="00086232">
        <w:rPr>
          <w:lang w:val="de-DE"/>
        </w:rPr>
        <w:t xml:space="preserve">. </w:t>
      </w:r>
      <w:r w:rsidR="00DF3A7B" w:rsidRPr="00086232">
        <w:rPr>
          <w:lang w:val="de-DE"/>
        </w:rPr>
        <w:t xml:space="preserve">An der Arbeitstagung nahmen Personen aus folgenden Ländern teil: </w:t>
      </w:r>
      <w:r w:rsidRPr="00086232">
        <w:rPr>
          <w:lang w:val="de-DE"/>
        </w:rPr>
        <w:t>Bolivi</w:t>
      </w:r>
      <w:r w:rsidR="00DF3A7B" w:rsidRPr="00086232">
        <w:rPr>
          <w:lang w:val="de-DE"/>
        </w:rPr>
        <w:t>en</w:t>
      </w:r>
      <w:r w:rsidRPr="00086232">
        <w:rPr>
          <w:lang w:val="de-DE"/>
        </w:rPr>
        <w:t xml:space="preserve"> </w:t>
      </w:r>
      <w:r w:rsidR="00DF3A7B" w:rsidRPr="00086232">
        <w:rPr>
          <w:szCs w:val="24"/>
          <w:lang w:val="de-DE"/>
        </w:rPr>
        <w:t>(Plurinationaler Staat)</w:t>
      </w:r>
      <w:r w:rsidRPr="00086232">
        <w:rPr>
          <w:lang w:val="de-DE"/>
        </w:rPr>
        <w:t>, Chile, Ecuador, Europ</w:t>
      </w:r>
      <w:r w:rsidR="00DF3A7B" w:rsidRPr="00086232">
        <w:rPr>
          <w:lang w:val="de-DE"/>
        </w:rPr>
        <w:t xml:space="preserve">äische </w:t>
      </w:r>
      <w:r w:rsidRPr="00086232">
        <w:rPr>
          <w:lang w:val="de-DE"/>
        </w:rPr>
        <w:t>Union</w:t>
      </w:r>
      <w:r w:rsidR="003438D1">
        <w:rPr>
          <w:lang w:val="de-DE"/>
        </w:rPr>
        <w:t>,</w:t>
      </w:r>
      <w:r w:rsidRPr="00086232">
        <w:rPr>
          <w:lang w:val="de-DE"/>
        </w:rPr>
        <w:t xml:space="preserve"> </w:t>
      </w:r>
      <w:r w:rsidR="003438D1" w:rsidRPr="00086232">
        <w:rPr>
          <w:lang w:val="de-DE"/>
        </w:rPr>
        <w:t xml:space="preserve">Kolumbien </w:t>
      </w:r>
      <w:r w:rsidR="00DF3A7B" w:rsidRPr="00086232">
        <w:rPr>
          <w:lang w:val="de-DE"/>
        </w:rPr>
        <w:t>u</w:t>
      </w:r>
      <w:r w:rsidRPr="00086232">
        <w:rPr>
          <w:lang w:val="de-DE"/>
        </w:rPr>
        <w:t>nd Peru.</w:t>
      </w:r>
    </w:p>
    <w:p w14:paraId="3A11FF54" w14:textId="77777777" w:rsidR="008623A7" w:rsidRPr="00086232" w:rsidRDefault="008623A7" w:rsidP="004D57C2">
      <w:pPr>
        <w:rPr>
          <w:lang w:val="de-DE"/>
        </w:rPr>
      </w:pPr>
    </w:p>
    <w:p w14:paraId="5F7D1D8B" w14:textId="6F1221F0" w:rsidR="008623A7" w:rsidRPr="00086232" w:rsidRDefault="00F03EE0"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DF3A7B" w:rsidRPr="00086232">
        <w:rPr>
          <w:lang w:val="de-DE"/>
        </w:rPr>
        <w:t xml:space="preserve">Vom 27. bis 29. </w:t>
      </w:r>
      <w:r w:rsidRPr="00086232">
        <w:rPr>
          <w:lang w:val="de-DE"/>
        </w:rPr>
        <w:t xml:space="preserve">August </w:t>
      </w:r>
      <w:r w:rsidR="00DF3A7B" w:rsidRPr="00086232">
        <w:rPr>
          <w:lang w:val="de-DE"/>
        </w:rPr>
        <w:t>hielt das Büro ebenfalls in Lima, Peru, Referate im Rahmen des „</w:t>
      </w:r>
      <w:r w:rsidRPr="00086232">
        <w:rPr>
          <w:lang w:val="de-DE"/>
        </w:rPr>
        <w:t>Regional</w:t>
      </w:r>
      <w:r w:rsidR="00DF3A7B" w:rsidRPr="00086232">
        <w:rPr>
          <w:lang w:val="de-DE"/>
        </w:rPr>
        <w:t>en</w:t>
      </w:r>
      <w:r w:rsidRPr="00086232">
        <w:rPr>
          <w:lang w:val="de-DE"/>
        </w:rPr>
        <w:t xml:space="preserve"> Seminar</w:t>
      </w:r>
      <w:r w:rsidR="00DF3A7B" w:rsidRPr="00086232">
        <w:rPr>
          <w:lang w:val="de-DE"/>
        </w:rPr>
        <w:t>s über Sortenschutz</w:t>
      </w:r>
      <w:r w:rsidRPr="00086232">
        <w:rPr>
          <w:lang w:val="de-DE"/>
        </w:rPr>
        <w:t xml:space="preserve"> </w:t>
      </w:r>
      <w:r w:rsidR="005C08F0" w:rsidRPr="00086232">
        <w:rPr>
          <w:lang w:val="de-DE"/>
        </w:rPr>
        <w:t>gemäß</w:t>
      </w:r>
      <w:r w:rsidR="00DF3A7B" w:rsidRPr="00086232">
        <w:rPr>
          <w:lang w:val="de-DE"/>
        </w:rPr>
        <w:t xml:space="preserve"> der </w:t>
      </w:r>
      <w:r w:rsidR="00DF3A7B" w:rsidRPr="00086232">
        <w:rPr>
          <w:bCs/>
          <w:lang w:val="de-DE"/>
        </w:rPr>
        <w:t>Akte vo</w:t>
      </w:r>
      <w:r w:rsidR="00DF3A7B" w:rsidRPr="00086232">
        <w:rPr>
          <w:lang w:val="de-DE"/>
        </w:rPr>
        <w:t>n 1991 des UPOV-Übereinkomme</w:t>
      </w:r>
      <w:r w:rsidR="00DF3A7B" w:rsidRPr="00086232">
        <w:rPr>
          <w:bCs/>
          <w:lang w:val="de-DE"/>
        </w:rPr>
        <w:t>ns</w:t>
      </w:r>
      <w:r w:rsidRPr="00086232">
        <w:rPr>
          <w:lang w:val="de-DE"/>
        </w:rPr>
        <w:t xml:space="preserve">: </w:t>
      </w:r>
      <w:r w:rsidR="00DF3A7B" w:rsidRPr="00086232">
        <w:rPr>
          <w:lang w:val="de-DE"/>
        </w:rPr>
        <w:t xml:space="preserve">Vorteile öffentlich-privater Partnerschaften </w:t>
      </w:r>
      <w:r w:rsidR="00BE7BA9" w:rsidRPr="00086232">
        <w:rPr>
          <w:lang w:val="de-DE"/>
        </w:rPr>
        <w:t xml:space="preserve">für den Technologietransfer“, das von </w:t>
      </w:r>
      <w:r w:rsidRPr="00086232">
        <w:rPr>
          <w:lang w:val="de-DE"/>
        </w:rPr>
        <w:t>IPKey L</w:t>
      </w:r>
      <w:r w:rsidR="00BE7BA9" w:rsidRPr="00086232">
        <w:rPr>
          <w:lang w:val="de-DE"/>
        </w:rPr>
        <w:t>ateina</w:t>
      </w:r>
      <w:r w:rsidR="007C1C17" w:rsidRPr="00086232">
        <w:rPr>
          <w:lang w:val="de-DE"/>
        </w:rPr>
        <w:t>meri</w:t>
      </w:r>
      <w:r w:rsidR="00BE7BA9" w:rsidRPr="00086232">
        <w:rPr>
          <w:lang w:val="de-DE"/>
        </w:rPr>
        <w:t>k</w:t>
      </w:r>
      <w:r w:rsidR="007C1C17" w:rsidRPr="00086232">
        <w:rPr>
          <w:lang w:val="de-DE"/>
        </w:rPr>
        <w:t>a</w:t>
      </w:r>
      <w:r w:rsidRPr="00086232">
        <w:rPr>
          <w:lang w:val="de-DE"/>
        </w:rPr>
        <w:t>, UPOV, INDECOPI, CP</w:t>
      </w:r>
      <w:r w:rsidR="009F2683" w:rsidRPr="00086232">
        <w:rPr>
          <w:lang w:val="de-DE"/>
        </w:rPr>
        <w:t xml:space="preserve">VO, Comunidad Andina </w:t>
      </w:r>
      <w:r w:rsidR="00BE7BA9" w:rsidRPr="00086232">
        <w:rPr>
          <w:lang w:val="de-DE"/>
        </w:rPr>
        <w:t>u</w:t>
      </w:r>
      <w:r w:rsidR="009F2683" w:rsidRPr="00086232">
        <w:rPr>
          <w:lang w:val="de-DE"/>
        </w:rPr>
        <w:t>nd EUIPO</w:t>
      </w:r>
      <w:r w:rsidR="00BE7BA9" w:rsidRPr="00086232">
        <w:rPr>
          <w:lang w:val="de-DE"/>
        </w:rPr>
        <w:t xml:space="preserve"> organisiert wurde</w:t>
      </w:r>
      <w:r w:rsidR="009F2683" w:rsidRPr="00086232">
        <w:rPr>
          <w:lang w:val="de-DE"/>
        </w:rPr>
        <w:t>.</w:t>
      </w:r>
    </w:p>
    <w:p w14:paraId="5DE34A24" w14:textId="77777777" w:rsidR="008623A7" w:rsidRPr="00086232" w:rsidRDefault="008623A7" w:rsidP="004D57C2">
      <w:pPr>
        <w:rPr>
          <w:lang w:val="de-DE"/>
        </w:rPr>
      </w:pPr>
    </w:p>
    <w:p w14:paraId="73A02F73" w14:textId="0C9837EF" w:rsidR="008623A7" w:rsidRPr="00086232" w:rsidRDefault="0050399D" w:rsidP="0050399D">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E7BA9" w:rsidRPr="00086232">
        <w:rPr>
          <w:lang w:val="de-DE"/>
        </w:rPr>
        <w:t xml:space="preserve">Vom 27. bis 31. August verfolgte das Büro die </w:t>
      </w:r>
      <w:r w:rsidR="00BE7BA9" w:rsidRPr="00086232">
        <w:rPr>
          <w:szCs w:val="24"/>
          <w:lang w:val="de-DE"/>
        </w:rPr>
        <w:t xml:space="preserve">einschlägigen Teile der siebenunddreißigsten Tagung des IGC der WIPO. </w:t>
      </w:r>
    </w:p>
    <w:p w14:paraId="63494FF4" w14:textId="77777777" w:rsidR="008623A7" w:rsidRPr="00086232" w:rsidRDefault="008623A7" w:rsidP="004D57C2">
      <w:pPr>
        <w:rPr>
          <w:lang w:val="de-DE"/>
        </w:rPr>
      </w:pPr>
    </w:p>
    <w:p w14:paraId="0E8D232D" w14:textId="6E9E8840" w:rsidR="008623A7" w:rsidRPr="00086232" w:rsidRDefault="00BB1669" w:rsidP="00BB1669">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E7BA9" w:rsidRPr="00086232">
        <w:rPr>
          <w:lang w:val="de-DE"/>
        </w:rPr>
        <w:t>Am 30. August hielt das Büro</w:t>
      </w:r>
      <w:r w:rsidR="00FC0A82" w:rsidRPr="00086232">
        <w:rPr>
          <w:lang w:val="de-DE"/>
        </w:rPr>
        <w:t xml:space="preserve"> in Beauvais, </w:t>
      </w:r>
      <w:r w:rsidR="00065CD5" w:rsidRPr="00086232">
        <w:rPr>
          <w:lang w:val="de-DE"/>
        </w:rPr>
        <w:t>Frankreich</w:t>
      </w:r>
      <w:r w:rsidR="00FC0A82" w:rsidRPr="00086232">
        <w:rPr>
          <w:lang w:val="de-DE"/>
        </w:rPr>
        <w:t>,</w:t>
      </w:r>
      <w:r w:rsidR="00BE7BA9" w:rsidRPr="00086232">
        <w:rPr>
          <w:lang w:val="de-DE"/>
        </w:rPr>
        <w:t xml:space="preserve"> einen Vortrag im Rahmen der Konferenz „Förderung der Pflanzenzüchtung – Probleme und Perspektiven“ im Rahmen des offiziellen Auftakts des </w:t>
      </w:r>
      <w:r w:rsidR="00BE7BA9" w:rsidRPr="00086232">
        <w:rPr>
          <w:bCs/>
          <w:lang w:val="de-DE"/>
        </w:rPr>
        <w:t>Erasmus Mundus Masterp</w:t>
      </w:r>
      <w:r w:rsidR="00BE7BA9" w:rsidRPr="00086232">
        <w:rPr>
          <w:lang w:val="de-DE"/>
        </w:rPr>
        <w:t>rogramms für Pflanzenzüchtung</w:t>
      </w:r>
      <w:r w:rsidR="00FC68DE" w:rsidRPr="00086232">
        <w:rPr>
          <w:lang w:val="de-DE"/>
        </w:rPr>
        <w:t xml:space="preserve"> </w:t>
      </w:r>
      <w:r w:rsidR="00EF2DEB" w:rsidRPr="00086232">
        <w:rPr>
          <w:lang w:val="de-DE"/>
        </w:rPr>
        <w:t xml:space="preserve">emPLANT </w:t>
      </w:r>
      <w:r w:rsidR="00FC68DE" w:rsidRPr="00086232">
        <w:rPr>
          <w:lang w:val="de-DE"/>
        </w:rPr>
        <w:t xml:space="preserve">des </w:t>
      </w:r>
      <w:r w:rsidRPr="00086232">
        <w:rPr>
          <w:lang w:val="de-DE"/>
        </w:rPr>
        <w:t>Institut Polytechnique UniLaSalle.</w:t>
      </w:r>
    </w:p>
    <w:p w14:paraId="578B3F87" w14:textId="77777777" w:rsidR="008623A7" w:rsidRPr="00086232" w:rsidRDefault="008623A7" w:rsidP="00BB1669">
      <w:pPr>
        <w:rPr>
          <w:lang w:val="de-DE"/>
        </w:rPr>
      </w:pPr>
    </w:p>
    <w:p w14:paraId="1410F124" w14:textId="7262C91C" w:rsidR="008623A7" w:rsidRPr="00086232" w:rsidRDefault="00F03EE0" w:rsidP="00894A2B">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94A2B" w:rsidRPr="00086232">
        <w:rPr>
          <w:lang w:val="de-DE"/>
        </w:rPr>
        <w:t xml:space="preserve">Am 30. und 31. </w:t>
      </w:r>
      <w:r w:rsidRPr="00086232">
        <w:rPr>
          <w:lang w:val="de-DE"/>
        </w:rPr>
        <w:t>August</w:t>
      </w:r>
      <w:r w:rsidR="00894A2B" w:rsidRPr="00086232">
        <w:rPr>
          <w:lang w:val="de-DE"/>
        </w:rPr>
        <w:t xml:space="preserve"> hielt das Büro </w:t>
      </w:r>
      <w:r w:rsidRPr="00086232">
        <w:rPr>
          <w:lang w:val="de-DE"/>
        </w:rPr>
        <w:t xml:space="preserve">in Quito, Ecuador, </w:t>
      </w:r>
      <w:r w:rsidR="00894A2B" w:rsidRPr="00086232">
        <w:rPr>
          <w:lang w:val="de-DE"/>
        </w:rPr>
        <w:t xml:space="preserve">Referate im Rahmen des „Seminars über Züchterrechte </w:t>
      </w:r>
      <w:r w:rsidR="005C08F0" w:rsidRPr="00086232">
        <w:rPr>
          <w:lang w:val="de-DE"/>
        </w:rPr>
        <w:t>gemäß</w:t>
      </w:r>
      <w:r w:rsidR="00894A2B" w:rsidRPr="00086232">
        <w:rPr>
          <w:lang w:val="de-DE"/>
        </w:rPr>
        <w:t xml:space="preserve"> der </w:t>
      </w:r>
      <w:r w:rsidR="00894A2B" w:rsidRPr="00086232">
        <w:rPr>
          <w:bCs/>
          <w:lang w:val="de-DE"/>
        </w:rPr>
        <w:t>Akte vo</w:t>
      </w:r>
      <w:r w:rsidR="00894A2B" w:rsidRPr="00086232">
        <w:rPr>
          <w:lang w:val="de-DE"/>
        </w:rPr>
        <w:t>n 1991 des UPOV-Übereinkomme</w:t>
      </w:r>
      <w:r w:rsidR="00894A2B" w:rsidRPr="00086232">
        <w:rPr>
          <w:bCs/>
          <w:lang w:val="de-DE"/>
        </w:rPr>
        <w:t>ns und über</w:t>
      </w:r>
      <w:r w:rsidR="00894A2B" w:rsidRPr="00086232">
        <w:rPr>
          <w:lang w:val="de-DE"/>
        </w:rPr>
        <w:t xml:space="preserve"> die Vorteile der Förderung öffentlich-privater Partnerschaften und des Technologietransfers“, das von IPKey Lateinamerika, UPOV, SENADI, CPVO, Comunidad Andina und EUIPO organisiert wurde.</w:t>
      </w:r>
    </w:p>
    <w:p w14:paraId="68FFB669" w14:textId="77777777" w:rsidR="008623A7" w:rsidRPr="00086232" w:rsidRDefault="008623A7" w:rsidP="004D57C2">
      <w:pPr>
        <w:rPr>
          <w:lang w:val="de-DE"/>
        </w:rPr>
      </w:pPr>
    </w:p>
    <w:p w14:paraId="3505CD29" w14:textId="6CCE84BC" w:rsidR="008623A7" w:rsidRPr="00086232" w:rsidRDefault="009E2906" w:rsidP="009E290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94A2B" w:rsidRPr="00086232">
        <w:rPr>
          <w:lang w:val="de-DE"/>
        </w:rPr>
        <w:t xml:space="preserve">Am 3. </w:t>
      </w:r>
      <w:r w:rsidRPr="00086232">
        <w:rPr>
          <w:lang w:val="de-DE"/>
        </w:rPr>
        <w:t xml:space="preserve">September </w:t>
      </w:r>
      <w:r w:rsidR="00894A2B" w:rsidRPr="00086232">
        <w:rPr>
          <w:lang w:val="de-DE"/>
        </w:rPr>
        <w:t xml:space="preserve">traf das Büro </w:t>
      </w:r>
      <w:r w:rsidRPr="00086232">
        <w:rPr>
          <w:lang w:val="de-DE"/>
        </w:rPr>
        <w:t>in Gen</w:t>
      </w:r>
      <w:r w:rsidR="00894A2B" w:rsidRPr="00086232">
        <w:rPr>
          <w:lang w:val="de-DE"/>
        </w:rPr>
        <w:t>f</w:t>
      </w:r>
      <w:r w:rsidRPr="00086232">
        <w:rPr>
          <w:lang w:val="de-DE"/>
        </w:rPr>
        <w:t xml:space="preserve"> </w:t>
      </w:r>
      <w:r w:rsidR="00894A2B" w:rsidRPr="00086232">
        <w:rPr>
          <w:lang w:val="de-DE"/>
        </w:rPr>
        <w:t xml:space="preserve">mit </w:t>
      </w:r>
      <w:r w:rsidR="003311C6" w:rsidRPr="00086232">
        <w:rPr>
          <w:lang w:val="de-DE"/>
        </w:rPr>
        <w:t>Herrn</w:t>
      </w:r>
      <w:r w:rsidRPr="00086232">
        <w:rPr>
          <w:lang w:val="de-DE"/>
        </w:rPr>
        <w:t xml:space="preserve"> Marcel Bruins, </w:t>
      </w:r>
      <w:r w:rsidR="00894A2B" w:rsidRPr="00086232">
        <w:rPr>
          <w:lang w:val="de-DE"/>
        </w:rPr>
        <w:t>Chefredakteur von</w:t>
      </w:r>
      <w:r w:rsidRPr="00086232">
        <w:rPr>
          <w:lang w:val="de-DE"/>
        </w:rPr>
        <w:t xml:space="preserve"> </w:t>
      </w:r>
      <w:r w:rsidRPr="00086232">
        <w:rPr>
          <w:i/>
          <w:lang w:val="de-DE"/>
        </w:rPr>
        <w:t>European Seed</w:t>
      </w:r>
      <w:r w:rsidR="003B2C3E">
        <w:rPr>
          <w:lang w:val="de-DE"/>
        </w:rPr>
        <w:t xml:space="preserve">, </w:t>
      </w:r>
      <w:r w:rsidR="00894A2B" w:rsidRPr="00086232">
        <w:rPr>
          <w:lang w:val="de-DE"/>
        </w:rPr>
        <w:t xml:space="preserve">zusammen, um die </w:t>
      </w:r>
      <w:r w:rsidR="001978EF" w:rsidRPr="00086232">
        <w:rPr>
          <w:lang w:val="de-DE"/>
        </w:rPr>
        <w:t xml:space="preserve">Entwicklung von Artikeln über </w:t>
      </w:r>
      <w:r w:rsidR="000121D5" w:rsidRPr="00086232">
        <w:rPr>
          <w:lang w:val="de-DE"/>
        </w:rPr>
        <w:t>UPOV</w:t>
      </w:r>
      <w:r w:rsidR="001978EF" w:rsidRPr="00086232">
        <w:rPr>
          <w:lang w:val="de-DE"/>
        </w:rPr>
        <w:t>-Themen für die Magazine</w:t>
      </w:r>
      <w:r w:rsidRPr="00086232">
        <w:rPr>
          <w:lang w:val="de-DE"/>
        </w:rPr>
        <w:t xml:space="preserve"> </w:t>
      </w:r>
      <w:r w:rsidRPr="00086232">
        <w:rPr>
          <w:i/>
          <w:lang w:val="de-DE"/>
        </w:rPr>
        <w:t>European Seed</w:t>
      </w:r>
      <w:r w:rsidRPr="00086232">
        <w:rPr>
          <w:lang w:val="de-DE"/>
        </w:rPr>
        <w:t xml:space="preserve"> </w:t>
      </w:r>
      <w:r w:rsidR="001978EF" w:rsidRPr="00086232">
        <w:rPr>
          <w:lang w:val="de-DE"/>
        </w:rPr>
        <w:t>u</w:t>
      </w:r>
      <w:r w:rsidRPr="00086232">
        <w:rPr>
          <w:lang w:val="de-DE"/>
        </w:rPr>
        <w:t xml:space="preserve">nd </w:t>
      </w:r>
      <w:r w:rsidRPr="00086232">
        <w:rPr>
          <w:i/>
          <w:lang w:val="de-DE"/>
        </w:rPr>
        <w:t>Seed World</w:t>
      </w:r>
      <w:r w:rsidRPr="00086232">
        <w:rPr>
          <w:lang w:val="de-DE"/>
        </w:rPr>
        <w:t xml:space="preserve"> </w:t>
      </w:r>
      <w:r w:rsidR="001978EF" w:rsidRPr="00086232">
        <w:rPr>
          <w:lang w:val="de-DE"/>
        </w:rPr>
        <w:t>zu erörtern</w:t>
      </w:r>
      <w:r w:rsidRPr="00086232">
        <w:rPr>
          <w:lang w:val="de-DE"/>
        </w:rPr>
        <w:t>.</w:t>
      </w:r>
    </w:p>
    <w:p w14:paraId="3A9C70C4" w14:textId="77777777" w:rsidR="008623A7" w:rsidRPr="00086232" w:rsidRDefault="008623A7" w:rsidP="004D57C2">
      <w:pPr>
        <w:rPr>
          <w:lang w:val="de-DE"/>
        </w:rPr>
      </w:pPr>
    </w:p>
    <w:p w14:paraId="1E9EE500" w14:textId="4FE429E8" w:rsidR="008623A7" w:rsidRPr="00086232" w:rsidRDefault="00BB1669"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1978EF" w:rsidRPr="00086232">
        <w:rPr>
          <w:lang w:val="de-DE"/>
        </w:rPr>
        <w:t xml:space="preserve">Am 6. </w:t>
      </w:r>
      <w:r w:rsidR="0033637F" w:rsidRPr="00086232">
        <w:rPr>
          <w:lang w:val="de-DE"/>
        </w:rPr>
        <w:t xml:space="preserve">September </w:t>
      </w:r>
      <w:r w:rsidR="001978EF" w:rsidRPr="00086232">
        <w:rPr>
          <w:lang w:val="de-DE"/>
        </w:rPr>
        <w:t>nahm das Büro</w:t>
      </w:r>
      <w:r w:rsidR="0033637F" w:rsidRPr="00086232">
        <w:rPr>
          <w:lang w:val="de-DE"/>
        </w:rPr>
        <w:t xml:space="preserve"> in Washington D.C., </w:t>
      </w:r>
      <w:r w:rsidR="001978EF" w:rsidRPr="00086232">
        <w:rPr>
          <w:lang w:val="de-DE"/>
        </w:rPr>
        <w:t xml:space="preserve">Vereinigte Staaten von Amerika, </w:t>
      </w:r>
      <w:r w:rsidR="0033637F" w:rsidRPr="00086232">
        <w:rPr>
          <w:lang w:val="de-DE"/>
        </w:rPr>
        <w:t>a</w:t>
      </w:r>
      <w:r w:rsidR="001978EF" w:rsidRPr="00086232">
        <w:rPr>
          <w:lang w:val="de-DE"/>
        </w:rPr>
        <w:t>n der „Arbeitstagung über geistiges Eigentum an Pflanzen“ teil, die von der CIOPORA-</w:t>
      </w:r>
      <w:r w:rsidR="0033637F" w:rsidRPr="00086232">
        <w:rPr>
          <w:lang w:val="de-DE"/>
        </w:rPr>
        <w:t>A</w:t>
      </w:r>
      <w:r w:rsidR="001978EF" w:rsidRPr="00086232">
        <w:rPr>
          <w:lang w:val="de-DE"/>
        </w:rPr>
        <w:t>k</w:t>
      </w:r>
      <w:r w:rsidR="0033637F" w:rsidRPr="00086232">
        <w:rPr>
          <w:lang w:val="de-DE"/>
        </w:rPr>
        <w:t>adem</w:t>
      </w:r>
      <w:r w:rsidR="001978EF" w:rsidRPr="00086232">
        <w:rPr>
          <w:lang w:val="de-DE"/>
        </w:rPr>
        <w:t>ie organisiert wurde, und hielt ein Referat über</w:t>
      </w:r>
      <w:r w:rsidR="0033637F" w:rsidRPr="00086232">
        <w:rPr>
          <w:lang w:val="de-DE"/>
        </w:rPr>
        <w:t xml:space="preserve"> </w:t>
      </w:r>
      <w:r w:rsidR="00490FBC">
        <w:rPr>
          <w:lang w:val="de-DE"/>
        </w:rPr>
        <w:t>UPOV PRISMA</w:t>
      </w:r>
      <w:r w:rsidR="0033637F" w:rsidRPr="00086232">
        <w:rPr>
          <w:lang w:val="de-DE"/>
        </w:rPr>
        <w:t>.</w:t>
      </w:r>
    </w:p>
    <w:p w14:paraId="50C3E3A7" w14:textId="77777777" w:rsidR="008623A7" w:rsidRPr="00086232" w:rsidRDefault="008623A7" w:rsidP="004D57C2">
      <w:pPr>
        <w:rPr>
          <w:lang w:val="de-DE"/>
        </w:rPr>
      </w:pPr>
    </w:p>
    <w:p w14:paraId="06014F6B" w14:textId="5199BE28" w:rsidR="008623A7" w:rsidRPr="00086232" w:rsidRDefault="00BB1669"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424C00" w:rsidRPr="00086232">
        <w:rPr>
          <w:lang w:val="de-DE"/>
        </w:rPr>
        <w:t xml:space="preserve">Am 7. September besuchte das Büro in Washington D.C., Vereinigte Staaten von Amerika, </w:t>
      </w:r>
      <w:r w:rsidR="009C1E61" w:rsidRPr="00086232">
        <w:rPr>
          <w:lang w:val="de-DE"/>
        </w:rPr>
        <w:t>das Sortenschutzbüro, USDA, und erörterte mit</w:t>
      </w:r>
      <w:r w:rsidR="00405DB0" w:rsidRPr="00086232">
        <w:rPr>
          <w:lang w:val="de-DE"/>
        </w:rPr>
        <w:t xml:space="preserve"> </w:t>
      </w:r>
      <w:r w:rsidR="003311C6" w:rsidRPr="00086232">
        <w:rPr>
          <w:lang w:val="de-DE"/>
        </w:rPr>
        <w:t>Herrn</w:t>
      </w:r>
      <w:r w:rsidR="00405DB0" w:rsidRPr="00086232">
        <w:rPr>
          <w:lang w:val="de-DE"/>
        </w:rPr>
        <w:t xml:space="preserve"> Brian Ikenberry, </w:t>
      </w:r>
      <w:r w:rsidR="009C1E61" w:rsidRPr="00086232">
        <w:rPr>
          <w:lang w:val="de-DE"/>
        </w:rPr>
        <w:t>Prüfer,</w:t>
      </w:r>
      <w:r w:rsidR="00405DB0" w:rsidRPr="00086232">
        <w:rPr>
          <w:lang w:val="de-DE"/>
        </w:rPr>
        <w:t xml:space="preserve"> </w:t>
      </w:r>
      <w:r w:rsidR="009C1E61" w:rsidRPr="00086232">
        <w:rPr>
          <w:lang w:val="de-DE"/>
        </w:rPr>
        <w:t>Frau</w:t>
      </w:r>
      <w:r w:rsidR="00405DB0" w:rsidRPr="00086232">
        <w:rPr>
          <w:lang w:val="de-DE"/>
        </w:rPr>
        <w:t xml:space="preserve"> Fariba Tacoukjou, </w:t>
      </w:r>
      <w:r w:rsidR="00405DB0" w:rsidRPr="00086232">
        <w:rPr>
          <w:lang w:val="de-DE"/>
        </w:rPr>
        <w:lastRenderedPageBreak/>
        <w:t>Proje</w:t>
      </w:r>
      <w:r w:rsidR="009C1E61" w:rsidRPr="00086232">
        <w:rPr>
          <w:lang w:val="de-DE"/>
        </w:rPr>
        <w:t>ktma</w:t>
      </w:r>
      <w:r w:rsidR="00405DB0" w:rsidRPr="00086232">
        <w:rPr>
          <w:lang w:val="de-DE"/>
        </w:rPr>
        <w:t>nager</w:t>
      </w:r>
      <w:r w:rsidR="009C1E61" w:rsidRPr="00086232">
        <w:rPr>
          <w:lang w:val="de-DE"/>
        </w:rPr>
        <w:t>in und t</w:t>
      </w:r>
      <w:r w:rsidR="00405DB0" w:rsidRPr="00086232">
        <w:rPr>
          <w:lang w:val="de-DE"/>
        </w:rPr>
        <w:t>echni</w:t>
      </w:r>
      <w:r w:rsidR="009C1E61" w:rsidRPr="00086232">
        <w:rPr>
          <w:lang w:val="de-DE"/>
        </w:rPr>
        <w:t>sche</w:t>
      </w:r>
      <w:r w:rsidR="00405DB0" w:rsidRPr="00086232">
        <w:rPr>
          <w:lang w:val="de-DE"/>
        </w:rPr>
        <w:t xml:space="preserve"> L</w:t>
      </w:r>
      <w:r w:rsidR="009C1E61" w:rsidRPr="00086232">
        <w:rPr>
          <w:lang w:val="de-DE"/>
        </w:rPr>
        <w:t>eiterin</w:t>
      </w:r>
      <w:r w:rsidR="00405DB0" w:rsidRPr="00086232">
        <w:rPr>
          <w:lang w:val="de-DE"/>
        </w:rPr>
        <w:t xml:space="preserve">, </w:t>
      </w:r>
      <w:r w:rsidR="009C1E61" w:rsidRPr="00086232">
        <w:rPr>
          <w:lang w:val="de-DE"/>
        </w:rPr>
        <w:t>u</w:t>
      </w:r>
      <w:r w:rsidR="00405DB0" w:rsidRPr="00086232">
        <w:rPr>
          <w:lang w:val="de-DE"/>
        </w:rPr>
        <w:t xml:space="preserve">nd </w:t>
      </w:r>
      <w:r w:rsidR="009C1E61" w:rsidRPr="00086232">
        <w:rPr>
          <w:lang w:val="de-DE"/>
        </w:rPr>
        <w:t>Frau</w:t>
      </w:r>
      <w:r w:rsidR="00405DB0" w:rsidRPr="00086232">
        <w:rPr>
          <w:lang w:val="de-DE"/>
        </w:rPr>
        <w:t xml:space="preserve"> Bernadette Thomas, IT</w:t>
      </w:r>
      <w:r w:rsidR="009C1E61" w:rsidRPr="00086232">
        <w:rPr>
          <w:lang w:val="de-DE"/>
        </w:rPr>
        <w:t>-Expertin</w:t>
      </w:r>
      <w:r w:rsidR="00405DB0" w:rsidRPr="00086232">
        <w:rPr>
          <w:lang w:val="de-DE"/>
        </w:rPr>
        <w:t>,</w:t>
      </w:r>
      <w:r w:rsidR="00405DB0" w:rsidRPr="00086232" w:rsidDel="00CB36F3">
        <w:rPr>
          <w:lang w:val="de-DE"/>
        </w:rPr>
        <w:t xml:space="preserve"> </w:t>
      </w:r>
      <w:r w:rsidR="009C1E61" w:rsidRPr="00086232">
        <w:rPr>
          <w:lang w:val="de-DE"/>
        </w:rPr>
        <w:t>Fragen im Zusammenhang mit</w:t>
      </w:r>
      <w:r w:rsidR="00405DB0" w:rsidRPr="00086232">
        <w:rPr>
          <w:lang w:val="de-DE"/>
        </w:rPr>
        <w:t xml:space="preserve"> </w:t>
      </w:r>
      <w:r w:rsidR="00490FBC">
        <w:rPr>
          <w:lang w:val="de-DE"/>
        </w:rPr>
        <w:t>UPOV PRISMA</w:t>
      </w:r>
      <w:r w:rsidR="00405DB0" w:rsidRPr="00086232">
        <w:rPr>
          <w:lang w:val="de-DE"/>
        </w:rPr>
        <w:t>.</w:t>
      </w:r>
    </w:p>
    <w:p w14:paraId="7B5075DD" w14:textId="77777777" w:rsidR="008623A7" w:rsidRPr="00086232" w:rsidRDefault="008623A7" w:rsidP="004D57C2">
      <w:pPr>
        <w:rPr>
          <w:lang w:val="de-DE"/>
        </w:rPr>
      </w:pPr>
    </w:p>
    <w:p w14:paraId="58C68FC0" w14:textId="32C3CF4F" w:rsidR="008623A7" w:rsidRPr="00086232" w:rsidRDefault="00BB1669" w:rsidP="004D57C2">
      <w:pPr>
        <w:rPr>
          <w:rFonts w:cs="Arial"/>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9C1E61" w:rsidRPr="00086232">
        <w:rPr>
          <w:lang w:val="de-DE"/>
        </w:rPr>
        <w:t xml:space="preserve">Vom 11. bis 14. </w:t>
      </w:r>
      <w:r w:rsidR="00997D36" w:rsidRPr="00086232">
        <w:rPr>
          <w:lang w:val="de-DE"/>
        </w:rPr>
        <w:t xml:space="preserve">September </w:t>
      </w:r>
      <w:r w:rsidR="009C1E61" w:rsidRPr="00086232">
        <w:rPr>
          <w:lang w:val="de-DE"/>
        </w:rPr>
        <w:t>nahm das Büro</w:t>
      </w:r>
      <w:r w:rsidR="00997D36" w:rsidRPr="00086232">
        <w:rPr>
          <w:lang w:val="de-DE"/>
        </w:rPr>
        <w:t xml:space="preserve"> in Rom</w:t>
      </w:r>
      <w:r w:rsidR="009C1E61" w:rsidRPr="00086232">
        <w:rPr>
          <w:lang w:val="de-DE"/>
        </w:rPr>
        <w:t>,</w:t>
      </w:r>
      <w:r w:rsidR="00997D36" w:rsidRPr="00086232">
        <w:rPr>
          <w:lang w:val="de-DE"/>
        </w:rPr>
        <w:t xml:space="preserve"> Ital</w:t>
      </w:r>
      <w:r w:rsidR="009C1E61" w:rsidRPr="00086232">
        <w:rPr>
          <w:lang w:val="de-DE"/>
        </w:rPr>
        <w:t>ien</w:t>
      </w:r>
      <w:r w:rsidR="00997D36" w:rsidRPr="00086232">
        <w:rPr>
          <w:lang w:val="de-DE"/>
        </w:rPr>
        <w:t xml:space="preserve">, </w:t>
      </w:r>
      <w:r w:rsidR="009C1E61" w:rsidRPr="00086232">
        <w:rPr>
          <w:lang w:val="de-DE"/>
        </w:rPr>
        <w:t xml:space="preserve">an der Ersten Tagung der </w:t>
      </w:r>
      <w:r w:rsidR="001F515C" w:rsidRPr="00086232">
        <w:rPr>
          <w:szCs w:val="24"/>
          <w:lang w:val="de-DE"/>
        </w:rPr>
        <w:t>Ad-Hoc- Technischen Expertengruppe</w:t>
      </w:r>
      <w:r w:rsidR="001F515C" w:rsidRPr="00086232">
        <w:rPr>
          <w:lang w:val="de-DE"/>
        </w:rPr>
        <w:t xml:space="preserve"> </w:t>
      </w:r>
      <w:r w:rsidR="00997D36" w:rsidRPr="00086232">
        <w:rPr>
          <w:rFonts w:cs="Arial"/>
          <w:lang w:val="de-DE"/>
        </w:rPr>
        <w:t xml:space="preserve">(AHTEG) </w:t>
      </w:r>
      <w:r w:rsidR="001F515C" w:rsidRPr="00086232">
        <w:rPr>
          <w:rFonts w:cs="Arial"/>
          <w:lang w:val="de-DE"/>
        </w:rPr>
        <w:t xml:space="preserve">über die Rechte der Landwirte </w:t>
      </w:r>
      <w:r w:rsidR="005C08F0" w:rsidRPr="00086232">
        <w:rPr>
          <w:rFonts w:cs="Arial"/>
          <w:lang w:val="de-DE"/>
        </w:rPr>
        <w:t>gemäß</w:t>
      </w:r>
      <w:r w:rsidR="001F515C" w:rsidRPr="00086232">
        <w:rPr>
          <w:rFonts w:cs="Arial"/>
          <w:lang w:val="de-DE"/>
        </w:rPr>
        <w:t xml:space="preserve"> </w:t>
      </w:r>
      <w:r w:rsidR="00997D36" w:rsidRPr="00086232">
        <w:rPr>
          <w:rFonts w:cs="Arial"/>
          <w:lang w:val="de-DE"/>
        </w:rPr>
        <w:t>ITPGRFA</w:t>
      </w:r>
      <w:r w:rsidR="0036512D" w:rsidRPr="00086232">
        <w:rPr>
          <w:rFonts w:cs="Arial"/>
          <w:lang w:val="de-DE"/>
        </w:rPr>
        <w:t xml:space="preserve"> teil</w:t>
      </w:r>
      <w:r w:rsidR="00997D36" w:rsidRPr="00086232">
        <w:rPr>
          <w:rFonts w:cs="Arial"/>
          <w:lang w:val="de-DE"/>
        </w:rPr>
        <w:t>.</w:t>
      </w:r>
    </w:p>
    <w:p w14:paraId="5485AB50" w14:textId="77777777" w:rsidR="008623A7" w:rsidRPr="00086232" w:rsidRDefault="008623A7" w:rsidP="004D57C2">
      <w:pPr>
        <w:rPr>
          <w:rFonts w:cs="Arial"/>
          <w:lang w:val="de-DE"/>
        </w:rPr>
      </w:pPr>
    </w:p>
    <w:p w14:paraId="270A11DA" w14:textId="6CB4AFD6" w:rsidR="008623A7" w:rsidRPr="00086232" w:rsidRDefault="00B50718"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6512D" w:rsidRPr="00086232">
        <w:rPr>
          <w:lang w:val="de-DE"/>
        </w:rPr>
        <w:t xml:space="preserve">Am 14. </w:t>
      </w:r>
      <w:r w:rsidRPr="00086232">
        <w:rPr>
          <w:lang w:val="de-DE"/>
        </w:rPr>
        <w:t>September</w:t>
      </w:r>
      <w:r w:rsidR="0036512D" w:rsidRPr="00086232">
        <w:rPr>
          <w:lang w:val="de-DE"/>
        </w:rPr>
        <w:t xml:space="preserve"> besuchte das Büro</w:t>
      </w:r>
      <w:r w:rsidRPr="00086232">
        <w:rPr>
          <w:lang w:val="de-DE"/>
        </w:rPr>
        <w:t xml:space="preserve"> in Rom</w:t>
      </w:r>
      <w:r w:rsidR="0036512D" w:rsidRPr="00086232">
        <w:rPr>
          <w:lang w:val="de-DE"/>
        </w:rPr>
        <w:t xml:space="preserve"> die Rechtsabteilung der FAO, um Fragen der Ausbildung und Zusammenarbeit zu erörtern. </w:t>
      </w:r>
    </w:p>
    <w:p w14:paraId="485BA05A" w14:textId="77777777" w:rsidR="008623A7" w:rsidRPr="00086232" w:rsidRDefault="008623A7" w:rsidP="00535BA1">
      <w:pPr>
        <w:rPr>
          <w:rFonts w:cs="Arial"/>
          <w:lang w:val="de-DE"/>
        </w:rPr>
      </w:pPr>
    </w:p>
    <w:p w14:paraId="7E237375" w14:textId="14445204" w:rsidR="008623A7" w:rsidRPr="00086232" w:rsidRDefault="003B4667" w:rsidP="003B466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6512D" w:rsidRPr="00086232">
        <w:rPr>
          <w:lang w:val="de-DE"/>
        </w:rPr>
        <w:t xml:space="preserve">Am 19. </w:t>
      </w:r>
      <w:r w:rsidRPr="00086232">
        <w:rPr>
          <w:lang w:val="de-DE"/>
        </w:rPr>
        <w:t xml:space="preserve">September </w:t>
      </w:r>
      <w:r w:rsidR="0036512D" w:rsidRPr="00086232">
        <w:rPr>
          <w:lang w:val="de-DE"/>
        </w:rPr>
        <w:t>organisierte das Büro</w:t>
      </w:r>
      <w:r w:rsidRPr="00086232">
        <w:rPr>
          <w:lang w:val="de-DE"/>
        </w:rPr>
        <w:t xml:space="preserve"> in Gen</w:t>
      </w:r>
      <w:r w:rsidR="0036512D" w:rsidRPr="00086232">
        <w:rPr>
          <w:lang w:val="de-DE"/>
        </w:rPr>
        <w:t>f eine Telefonkonferenz mit</w:t>
      </w:r>
      <w:r w:rsidRPr="00086232">
        <w:rPr>
          <w:lang w:val="de-DE"/>
        </w:rPr>
        <w:t xml:space="preserve"> </w:t>
      </w:r>
      <w:r w:rsidR="003311C6" w:rsidRPr="00086232">
        <w:rPr>
          <w:lang w:val="de-DE"/>
        </w:rPr>
        <w:t>Herrn</w:t>
      </w:r>
      <w:r w:rsidR="0036512D" w:rsidRPr="00086232">
        <w:rPr>
          <w:lang w:val="de-DE"/>
        </w:rPr>
        <w:t xml:space="preserve"> Mahboob Nang, Direk</w:t>
      </w:r>
      <w:r w:rsidRPr="00086232">
        <w:rPr>
          <w:lang w:val="de-DE"/>
        </w:rPr>
        <w:t xml:space="preserve">tor </w:t>
      </w:r>
      <w:r w:rsidR="0036512D" w:rsidRPr="00086232">
        <w:rPr>
          <w:lang w:val="de-DE"/>
        </w:rPr>
        <w:t>der Abteilung Saatgutzerti</w:t>
      </w:r>
      <w:r w:rsidRPr="00086232">
        <w:rPr>
          <w:lang w:val="de-DE"/>
        </w:rPr>
        <w:t>f</w:t>
      </w:r>
      <w:r w:rsidR="0036512D" w:rsidRPr="00086232">
        <w:rPr>
          <w:lang w:val="de-DE"/>
        </w:rPr>
        <w:t>izierung, Ministerium für Landwirtschaft, Bewässerung und Viehzucht von Afghanistan</w:t>
      </w:r>
      <w:r w:rsidRPr="00086232">
        <w:rPr>
          <w:lang w:val="de-DE"/>
        </w:rPr>
        <w:t>.</w:t>
      </w:r>
      <w:r w:rsidR="0036512D" w:rsidRPr="00086232">
        <w:rPr>
          <w:lang w:val="de-DE"/>
        </w:rPr>
        <w:t xml:space="preserve"> Das Büro </w:t>
      </w:r>
      <w:r w:rsidR="006848DB" w:rsidRPr="00086232">
        <w:rPr>
          <w:lang w:val="de-DE"/>
        </w:rPr>
        <w:t>kommentierte das</w:t>
      </w:r>
      <w:r w:rsidR="0036512D" w:rsidRPr="00086232">
        <w:rPr>
          <w:lang w:val="de-DE"/>
        </w:rPr>
        <w:t xml:space="preserve"> afghanische Sortenschutzgesetz und erläuterte das Beitrittsverfahren. </w:t>
      </w:r>
      <w:r w:rsidRPr="00086232">
        <w:rPr>
          <w:highlight w:val="yellow"/>
          <w:lang w:val="de-DE"/>
        </w:rPr>
        <w:t xml:space="preserve">  </w:t>
      </w:r>
    </w:p>
    <w:p w14:paraId="31115CBF" w14:textId="77777777" w:rsidR="008623A7" w:rsidRPr="00086232" w:rsidRDefault="008623A7" w:rsidP="003B4667">
      <w:pPr>
        <w:rPr>
          <w:lang w:val="de-DE"/>
        </w:rPr>
      </w:pPr>
    </w:p>
    <w:p w14:paraId="021FCE01" w14:textId="4ABA7FB0" w:rsidR="008623A7" w:rsidRPr="00086232" w:rsidRDefault="00997D36" w:rsidP="004D57C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2336F" w:rsidRPr="00086232">
        <w:rPr>
          <w:lang w:val="de-DE"/>
        </w:rPr>
        <w:t>Am 19. und 20.</w:t>
      </w:r>
      <w:r w:rsidRPr="00086232">
        <w:rPr>
          <w:lang w:val="de-DE"/>
        </w:rPr>
        <w:t xml:space="preserve"> September </w:t>
      </w:r>
      <w:r w:rsidR="00B2336F" w:rsidRPr="00086232">
        <w:rPr>
          <w:lang w:val="de-DE"/>
        </w:rPr>
        <w:t>nahm das Büro in Sofia, Bulgarien</w:t>
      </w:r>
      <w:r w:rsidRPr="00086232">
        <w:rPr>
          <w:lang w:val="de-DE"/>
        </w:rPr>
        <w:t xml:space="preserve">, </w:t>
      </w:r>
      <w:r w:rsidR="00B2336F" w:rsidRPr="00086232">
        <w:rPr>
          <w:lang w:val="de-DE"/>
        </w:rPr>
        <w:t xml:space="preserve">an der Tagung des </w:t>
      </w:r>
      <w:r w:rsidRPr="00086232">
        <w:rPr>
          <w:rFonts w:cs="Arial"/>
          <w:lang w:val="de-DE"/>
        </w:rPr>
        <w:t>CPVO</w:t>
      </w:r>
      <w:r w:rsidR="00B2336F" w:rsidRPr="00086232">
        <w:rPr>
          <w:rFonts w:cs="Arial"/>
          <w:lang w:val="de-DE"/>
        </w:rPr>
        <w:t>-Verwaltungsausschusses sowie an einer Arbeitstagung über die Vorteile des Sortenschutzes teil, bei der es auch ein Referat über „Die Rolle des Sortenschutzes bei der Förderung öffentlich-privater Partnerschaften“ hielt.</w:t>
      </w:r>
      <w:r w:rsidR="00B2336F" w:rsidRPr="00086232">
        <w:rPr>
          <w:rFonts w:cs="Arial"/>
          <w:highlight w:val="yellow"/>
          <w:lang w:val="de-DE"/>
        </w:rPr>
        <w:t xml:space="preserve">     </w:t>
      </w:r>
    </w:p>
    <w:p w14:paraId="192E9BD6" w14:textId="77777777" w:rsidR="008623A7" w:rsidRPr="00086232" w:rsidRDefault="008623A7" w:rsidP="004D57C2">
      <w:pPr>
        <w:rPr>
          <w:lang w:val="de-DE"/>
        </w:rPr>
      </w:pPr>
    </w:p>
    <w:p w14:paraId="2C1D1F50" w14:textId="58226696" w:rsidR="008623A7" w:rsidRPr="00086232" w:rsidRDefault="00AE7A13" w:rsidP="00C068B3">
      <w:pPr>
        <w:rPr>
          <w:rFonts w:cs="Arial"/>
          <w:spacing w:val="-4"/>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B2336F" w:rsidRPr="00086232">
        <w:rPr>
          <w:lang w:val="de-DE"/>
        </w:rPr>
        <w:t xml:space="preserve">Am 20. </w:t>
      </w:r>
      <w:r w:rsidR="00C068B3" w:rsidRPr="00086232">
        <w:rPr>
          <w:rFonts w:cs="Arial"/>
          <w:spacing w:val="-4"/>
          <w:lang w:val="de-DE"/>
        </w:rPr>
        <w:t xml:space="preserve">September </w:t>
      </w:r>
      <w:r w:rsidR="00B2336F" w:rsidRPr="00086232">
        <w:rPr>
          <w:rFonts w:cs="Arial"/>
          <w:spacing w:val="-4"/>
          <w:lang w:val="de-DE"/>
        </w:rPr>
        <w:t>organisierte das Büro in Genf ein Treffen mit</w:t>
      </w:r>
      <w:r w:rsidR="00C068B3" w:rsidRPr="00086232">
        <w:rPr>
          <w:rFonts w:cs="Arial"/>
          <w:spacing w:val="-4"/>
          <w:lang w:val="de-DE"/>
        </w:rPr>
        <w:t xml:space="preserve"> </w:t>
      </w:r>
      <w:r w:rsidR="003311C6" w:rsidRPr="00086232">
        <w:rPr>
          <w:rFonts w:cs="Arial"/>
          <w:spacing w:val="-4"/>
          <w:lang w:val="de-DE"/>
        </w:rPr>
        <w:t>Herrn</w:t>
      </w:r>
      <w:r w:rsidR="00C068B3" w:rsidRPr="00086232">
        <w:rPr>
          <w:rFonts w:cs="Arial"/>
          <w:spacing w:val="-4"/>
          <w:lang w:val="de-DE"/>
        </w:rPr>
        <w:t xml:space="preserve"> Patrick Ritter, </w:t>
      </w:r>
      <w:r w:rsidR="005C48B5" w:rsidRPr="00086232">
        <w:rPr>
          <w:rFonts w:cs="Arial"/>
          <w:spacing w:val="-4"/>
          <w:lang w:val="de-DE"/>
        </w:rPr>
        <w:t>Botschaftsrat</w:t>
      </w:r>
      <w:r w:rsidR="006848DB" w:rsidRPr="00086232">
        <w:rPr>
          <w:lang w:val="de-DE"/>
        </w:rPr>
        <w:t xml:space="preserve"> und Stellvertretender Ständiger Vertreter, Ständige Vertretung von Liechtenstein, u</w:t>
      </w:r>
      <w:r w:rsidR="00C068B3" w:rsidRPr="00086232">
        <w:rPr>
          <w:rFonts w:cs="Arial"/>
          <w:spacing w:val="-4"/>
          <w:lang w:val="de-DE"/>
        </w:rPr>
        <w:t xml:space="preserve">nd </w:t>
      </w:r>
      <w:r w:rsidR="003311C6" w:rsidRPr="00086232">
        <w:rPr>
          <w:rFonts w:cs="Arial"/>
          <w:spacing w:val="-4"/>
          <w:lang w:val="de-DE"/>
        </w:rPr>
        <w:t>Herrn</w:t>
      </w:r>
      <w:r w:rsidR="00C068B3" w:rsidRPr="00086232">
        <w:rPr>
          <w:rFonts w:cs="Arial"/>
          <w:spacing w:val="-4"/>
          <w:lang w:val="de-DE"/>
        </w:rPr>
        <w:t xml:space="preserve"> </w:t>
      </w:r>
      <w:r w:rsidR="006848DB" w:rsidRPr="00086232">
        <w:rPr>
          <w:lang w:val="de-DE"/>
        </w:rPr>
        <w:t xml:space="preserve">Daniel Batliner, Diplomatischer Mitarbeiter, Amt für Auswärtige Angelegenheiten Liechtensteins, um Fortschritte bei der Ausarbeitung eines Gesetzentwurfs zum Sortenschutz zu erörtern.  </w:t>
      </w:r>
    </w:p>
    <w:p w14:paraId="7446FDE0" w14:textId="77777777" w:rsidR="008623A7" w:rsidRPr="00086232" w:rsidRDefault="008623A7" w:rsidP="004D57C2">
      <w:pPr>
        <w:rPr>
          <w:lang w:val="de-DE"/>
        </w:rPr>
      </w:pPr>
    </w:p>
    <w:p w14:paraId="628674F5" w14:textId="693E95A2" w:rsidR="008623A7" w:rsidRPr="00086232" w:rsidRDefault="00524102" w:rsidP="00524102">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1709BA" w:rsidRPr="00086232">
        <w:rPr>
          <w:lang w:val="de-DE"/>
        </w:rPr>
        <w:t>Am 21. September hielt das Büro</w:t>
      </w:r>
      <w:r w:rsidRPr="00086232">
        <w:rPr>
          <w:lang w:val="de-DE"/>
        </w:rPr>
        <w:t xml:space="preserve"> in Gen</w:t>
      </w:r>
      <w:r w:rsidR="001709BA" w:rsidRPr="00086232">
        <w:rPr>
          <w:lang w:val="de-DE"/>
        </w:rPr>
        <w:t xml:space="preserve">f im Rahmen des von WIPO und PRV mit Unterstützung von Sida organisierten Weiterbildungsprogramms Geistiges Eigentum und genetische Ressourcen für Innovation (2. </w:t>
      </w:r>
      <w:r w:rsidR="003438D1">
        <w:rPr>
          <w:lang w:val="de-DE"/>
        </w:rPr>
        <w:t>bis</w:t>
      </w:r>
      <w:r w:rsidR="001709BA" w:rsidRPr="00086232">
        <w:rPr>
          <w:lang w:val="de-DE"/>
        </w:rPr>
        <w:t xml:space="preserve"> 21. September 2018) ein Referat zum Thema „Nutzenmaximierung für Landwirte dank der Akte von 1991 des UPOV-Übereinkommens“</w:t>
      </w:r>
      <w:r w:rsidR="005C08F0">
        <w:rPr>
          <w:lang w:val="de-DE"/>
        </w:rPr>
        <w:t>.</w:t>
      </w:r>
      <w:r w:rsidR="001709BA" w:rsidRPr="00086232">
        <w:rPr>
          <w:lang w:val="de-DE"/>
        </w:rPr>
        <w:t xml:space="preserve"> </w:t>
      </w:r>
      <w:r w:rsidR="002878B3" w:rsidRPr="00086232">
        <w:rPr>
          <w:lang w:val="de-DE"/>
        </w:rPr>
        <w:t xml:space="preserve">Am Lehrgang nahmen </w:t>
      </w:r>
      <w:r w:rsidR="001709BA" w:rsidRPr="00086232">
        <w:rPr>
          <w:lang w:val="de-DE"/>
        </w:rPr>
        <w:t>Personen aus folgenden L</w:t>
      </w:r>
      <w:r w:rsidR="005C08F0">
        <w:rPr>
          <w:lang w:val="de-DE"/>
        </w:rPr>
        <w:t>ä</w:t>
      </w:r>
      <w:r w:rsidR="001709BA" w:rsidRPr="00086232">
        <w:rPr>
          <w:lang w:val="de-DE"/>
        </w:rPr>
        <w:t>ndern teil:</w:t>
      </w:r>
      <w:r w:rsidR="002878B3" w:rsidRPr="00086232">
        <w:rPr>
          <w:lang w:val="de-DE"/>
        </w:rPr>
        <w:t xml:space="preserve"> </w:t>
      </w:r>
      <w:r w:rsidR="003438D1" w:rsidRPr="00086232">
        <w:rPr>
          <w:lang w:val="de-DE"/>
        </w:rPr>
        <w:t xml:space="preserve">Indonesien, </w:t>
      </w:r>
      <w:r w:rsidR="002878B3" w:rsidRPr="00086232">
        <w:rPr>
          <w:lang w:val="de-DE"/>
        </w:rPr>
        <w:t>Kambodscha</w:t>
      </w:r>
      <w:r w:rsidR="00E71829" w:rsidRPr="00086232">
        <w:rPr>
          <w:lang w:val="de-DE"/>
        </w:rPr>
        <w:t>,</w:t>
      </w:r>
      <w:r w:rsidR="002878B3" w:rsidRPr="00086232">
        <w:rPr>
          <w:lang w:val="de-DE"/>
        </w:rPr>
        <w:t xml:space="preserve"> Keni</w:t>
      </w:r>
      <w:r w:rsidRPr="00086232">
        <w:rPr>
          <w:lang w:val="de-DE"/>
        </w:rPr>
        <w:t>a</w:t>
      </w:r>
      <w:r w:rsidR="00E71829" w:rsidRPr="00086232">
        <w:rPr>
          <w:lang w:val="de-DE"/>
        </w:rPr>
        <w:t>,</w:t>
      </w:r>
      <w:r w:rsidRPr="00086232">
        <w:rPr>
          <w:lang w:val="de-DE"/>
        </w:rPr>
        <w:t xml:space="preserve"> </w:t>
      </w:r>
      <w:r w:rsidR="002878B3" w:rsidRPr="00086232">
        <w:rPr>
          <w:lang w:val="de-DE"/>
        </w:rPr>
        <w:t>Malawi</w:t>
      </w:r>
      <w:r w:rsidR="00E71829" w:rsidRPr="00086232">
        <w:rPr>
          <w:lang w:val="de-DE"/>
        </w:rPr>
        <w:t>,</w:t>
      </w:r>
      <w:r w:rsidR="002878B3" w:rsidRPr="00086232">
        <w:rPr>
          <w:lang w:val="de-DE"/>
        </w:rPr>
        <w:t xml:space="preserve"> Mosambik</w:t>
      </w:r>
      <w:r w:rsidR="00E71829" w:rsidRPr="00086232">
        <w:rPr>
          <w:lang w:val="de-DE"/>
        </w:rPr>
        <w:t>,</w:t>
      </w:r>
      <w:r w:rsidR="002878B3" w:rsidRPr="00086232">
        <w:rPr>
          <w:lang w:val="de-DE"/>
        </w:rPr>
        <w:t xml:space="preserve"> Ru</w:t>
      </w:r>
      <w:r w:rsidRPr="00086232">
        <w:rPr>
          <w:lang w:val="de-DE"/>
        </w:rPr>
        <w:t>anda</w:t>
      </w:r>
      <w:r w:rsidR="00E71829" w:rsidRPr="00086232">
        <w:rPr>
          <w:lang w:val="de-DE"/>
        </w:rPr>
        <w:t>,</w:t>
      </w:r>
      <w:r w:rsidRPr="00086232">
        <w:rPr>
          <w:lang w:val="de-DE"/>
        </w:rPr>
        <w:t xml:space="preserve"> </w:t>
      </w:r>
      <w:r w:rsidR="003438D1" w:rsidRPr="00086232">
        <w:rPr>
          <w:lang w:val="de-DE"/>
        </w:rPr>
        <w:t>Sambia</w:t>
      </w:r>
      <w:r w:rsidR="003438D1">
        <w:rPr>
          <w:lang w:val="de-DE"/>
        </w:rPr>
        <w:t>,</w:t>
      </w:r>
      <w:r w:rsidR="003438D1" w:rsidRPr="00086232">
        <w:rPr>
          <w:lang w:val="de-DE"/>
        </w:rPr>
        <w:t xml:space="preserve"> </w:t>
      </w:r>
      <w:r w:rsidRPr="00086232">
        <w:rPr>
          <w:lang w:val="de-DE"/>
        </w:rPr>
        <w:t>Sri Lanka</w:t>
      </w:r>
      <w:r w:rsidR="00E71829" w:rsidRPr="00086232">
        <w:rPr>
          <w:lang w:val="de-DE"/>
        </w:rPr>
        <w:t>,</w:t>
      </w:r>
      <w:r w:rsidRPr="00086232">
        <w:rPr>
          <w:lang w:val="de-DE"/>
        </w:rPr>
        <w:t xml:space="preserve"> Uganda</w:t>
      </w:r>
      <w:r w:rsidR="003438D1">
        <w:rPr>
          <w:lang w:val="de-DE"/>
        </w:rPr>
        <w:t xml:space="preserve"> und</w:t>
      </w:r>
      <w:r w:rsidRPr="00086232">
        <w:rPr>
          <w:lang w:val="de-DE"/>
        </w:rPr>
        <w:t xml:space="preserve"> </w:t>
      </w:r>
      <w:r w:rsidR="003438D1">
        <w:rPr>
          <w:lang w:val="de-DE"/>
        </w:rPr>
        <w:t>Vereinigte Republik Tansania</w:t>
      </w:r>
      <w:r w:rsidRPr="00086232">
        <w:rPr>
          <w:lang w:val="de-DE"/>
        </w:rPr>
        <w:t>.</w:t>
      </w:r>
    </w:p>
    <w:p w14:paraId="5B41BB23" w14:textId="77777777" w:rsidR="008623A7" w:rsidRPr="00086232" w:rsidRDefault="008623A7" w:rsidP="004D57C2">
      <w:pPr>
        <w:rPr>
          <w:lang w:val="de-DE"/>
        </w:rPr>
      </w:pPr>
    </w:p>
    <w:p w14:paraId="03B50948" w14:textId="35261A0D" w:rsidR="008623A7" w:rsidRPr="00086232" w:rsidRDefault="002E2936" w:rsidP="002E293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1709BA" w:rsidRPr="00086232">
        <w:rPr>
          <w:lang w:val="de-DE"/>
        </w:rPr>
        <w:t xml:space="preserve">Am 24. </w:t>
      </w:r>
      <w:r w:rsidRPr="00086232">
        <w:rPr>
          <w:lang w:val="de-DE"/>
        </w:rPr>
        <w:t>September</w:t>
      </w:r>
      <w:r w:rsidR="001709BA" w:rsidRPr="00086232">
        <w:rPr>
          <w:lang w:val="de-DE"/>
        </w:rPr>
        <w:t xml:space="preserve"> erhielt das Büro in </w:t>
      </w:r>
      <w:r w:rsidRPr="00086232">
        <w:rPr>
          <w:lang w:val="de-DE"/>
        </w:rPr>
        <w:t>Gen</w:t>
      </w:r>
      <w:r w:rsidR="001709BA" w:rsidRPr="00086232">
        <w:rPr>
          <w:lang w:val="de-DE"/>
        </w:rPr>
        <w:t xml:space="preserve">f den Besuch von </w:t>
      </w:r>
      <w:r w:rsidR="003311C6" w:rsidRPr="00086232">
        <w:rPr>
          <w:lang w:val="de-DE"/>
        </w:rPr>
        <w:t>Herrn</w:t>
      </w:r>
      <w:r w:rsidRPr="00086232">
        <w:rPr>
          <w:lang w:val="de-DE"/>
        </w:rPr>
        <w:t xml:space="preserve"> Regan Asgarali, </w:t>
      </w:r>
      <w:r w:rsidR="00512640" w:rsidRPr="00086232">
        <w:rPr>
          <w:lang w:val="de-DE"/>
        </w:rPr>
        <w:t>Rechnungsprüfer</w:t>
      </w:r>
      <w:r w:rsidRPr="00086232">
        <w:rPr>
          <w:lang w:val="de-DE"/>
        </w:rPr>
        <w:t xml:space="preserve">, </w:t>
      </w:r>
      <w:r w:rsidR="00512640" w:rsidRPr="00086232">
        <w:rPr>
          <w:lang w:val="de-DE"/>
        </w:rPr>
        <w:t>Amt für geistiges Eigentum, Trinidad u</w:t>
      </w:r>
      <w:r w:rsidRPr="00086232">
        <w:rPr>
          <w:lang w:val="de-DE"/>
        </w:rPr>
        <w:t xml:space="preserve">nd Tobago, </w:t>
      </w:r>
      <w:r w:rsidR="00512640" w:rsidRPr="00086232">
        <w:rPr>
          <w:lang w:val="de-DE"/>
        </w:rPr>
        <w:t xml:space="preserve">um Entwicklungen in </w:t>
      </w:r>
      <w:r w:rsidRPr="00086232">
        <w:rPr>
          <w:lang w:val="de-DE"/>
        </w:rPr>
        <w:t xml:space="preserve">Trinidad </w:t>
      </w:r>
      <w:r w:rsidR="00512640" w:rsidRPr="00086232">
        <w:rPr>
          <w:lang w:val="de-DE"/>
        </w:rPr>
        <w:t>u</w:t>
      </w:r>
      <w:r w:rsidRPr="00086232">
        <w:rPr>
          <w:lang w:val="de-DE"/>
        </w:rPr>
        <w:t>nd Tobago</w:t>
      </w:r>
      <w:r w:rsidR="00512640" w:rsidRPr="00086232">
        <w:rPr>
          <w:lang w:val="de-DE"/>
        </w:rPr>
        <w:t xml:space="preserve"> zu erörtern</w:t>
      </w:r>
      <w:r w:rsidRPr="00086232">
        <w:rPr>
          <w:lang w:val="de-DE"/>
        </w:rPr>
        <w:t>.</w:t>
      </w:r>
    </w:p>
    <w:p w14:paraId="5331C148" w14:textId="77777777" w:rsidR="008623A7" w:rsidRPr="00086232" w:rsidRDefault="008623A7" w:rsidP="002E2936">
      <w:pPr>
        <w:rPr>
          <w:lang w:val="de-DE"/>
        </w:rPr>
      </w:pPr>
    </w:p>
    <w:p w14:paraId="36D0D4DA" w14:textId="7594859C" w:rsidR="008623A7" w:rsidRPr="00086232" w:rsidRDefault="002E2936" w:rsidP="002E2936">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512640" w:rsidRPr="00086232">
        <w:rPr>
          <w:lang w:val="de-DE"/>
        </w:rPr>
        <w:t xml:space="preserve">Am 24. </w:t>
      </w:r>
      <w:r w:rsidRPr="00086232">
        <w:rPr>
          <w:lang w:val="de-DE"/>
        </w:rPr>
        <w:t xml:space="preserve">September </w:t>
      </w:r>
      <w:r w:rsidR="00512640" w:rsidRPr="00086232">
        <w:rPr>
          <w:lang w:val="de-DE"/>
        </w:rPr>
        <w:t xml:space="preserve">erhielt das Büro in Genf den Besuch von </w:t>
      </w:r>
      <w:r w:rsidR="003311C6" w:rsidRPr="00086232">
        <w:rPr>
          <w:lang w:val="de-DE"/>
        </w:rPr>
        <w:t>Herrn</w:t>
      </w:r>
      <w:r w:rsidRPr="00086232">
        <w:rPr>
          <w:lang w:val="de-DE"/>
        </w:rPr>
        <w:t xml:space="preserve"> Víktor Rodriguez, Dire</w:t>
      </w:r>
      <w:r w:rsidR="00512640" w:rsidRPr="00086232">
        <w:rPr>
          <w:lang w:val="de-DE"/>
        </w:rPr>
        <w:t>k</w:t>
      </w:r>
      <w:r w:rsidRPr="00086232">
        <w:rPr>
          <w:lang w:val="de-DE"/>
        </w:rPr>
        <w:t xml:space="preserve">tor, </w:t>
      </w:r>
      <w:r w:rsidRPr="00086232">
        <w:rPr>
          <w:i/>
          <w:lang w:val="de-DE"/>
        </w:rPr>
        <w:t>Oficina de Tratados Comerciales Agrícolas</w:t>
      </w:r>
      <w:r w:rsidRPr="00086232">
        <w:rPr>
          <w:lang w:val="de-DE"/>
        </w:rPr>
        <w:t xml:space="preserve"> (OTCA), </w:t>
      </w:r>
      <w:r w:rsidR="00512640" w:rsidRPr="00086232">
        <w:rPr>
          <w:lang w:val="de-DE"/>
        </w:rPr>
        <w:t>Landwirtschaftsministerium</w:t>
      </w:r>
      <w:r w:rsidRPr="00086232">
        <w:rPr>
          <w:lang w:val="de-DE"/>
        </w:rPr>
        <w:t>, Domini</w:t>
      </w:r>
      <w:r w:rsidR="00512640" w:rsidRPr="00086232">
        <w:rPr>
          <w:lang w:val="de-DE"/>
        </w:rPr>
        <w:t>kanische</w:t>
      </w:r>
      <w:r w:rsidRPr="00086232">
        <w:rPr>
          <w:lang w:val="de-DE"/>
        </w:rPr>
        <w:t xml:space="preserve"> Republi</w:t>
      </w:r>
      <w:r w:rsidR="00512640" w:rsidRPr="00086232">
        <w:rPr>
          <w:lang w:val="de-DE"/>
        </w:rPr>
        <w:t>k</w:t>
      </w:r>
      <w:r w:rsidRPr="00086232">
        <w:rPr>
          <w:lang w:val="de-DE"/>
        </w:rPr>
        <w:t xml:space="preserve">, </w:t>
      </w:r>
      <w:r w:rsidR="00512640" w:rsidRPr="00086232">
        <w:rPr>
          <w:lang w:val="de-DE"/>
        </w:rPr>
        <w:t>u</w:t>
      </w:r>
      <w:r w:rsidRPr="00086232">
        <w:rPr>
          <w:lang w:val="de-DE"/>
        </w:rPr>
        <w:t xml:space="preserve">nd </w:t>
      </w:r>
      <w:r w:rsidR="00512640" w:rsidRPr="00086232">
        <w:rPr>
          <w:lang w:val="de-DE"/>
        </w:rPr>
        <w:t xml:space="preserve">Frau </w:t>
      </w:r>
      <w:r w:rsidRPr="00086232">
        <w:rPr>
          <w:lang w:val="de-DE"/>
        </w:rPr>
        <w:t xml:space="preserve">Ysset Roman, </w:t>
      </w:r>
      <w:r w:rsidR="005C48B5" w:rsidRPr="00086232">
        <w:rPr>
          <w:lang w:val="de-DE"/>
        </w:rPr>
        <w:t>Botschaftsrätin</w:t>
      </w:r>
      <w:r w:rsidRPr="00086232">
        <w:rPr>
          <w:lang w:val="de-DE"/>
        </w:rPr>
        <w:t xml:space="preserve">, </w:t>
      </w:r>
      <w:r w:rsidR="005C48B5" w:rsidRPr="00086232">
        <w:rPr>
          <w:lang w:val="de-DE"/>
        </w:rPr>
        <w:t xml:space="preserve">Ständige Vertretung der </w:t>
      </w:r>
      <w:r w:rsidRPr="00086232">
        <w:rPr>
          <w:lang w:val="de-DE"/>
        </w:rPr>
        <w:t>Domini</w:t>
      </w:r>
      <w:r w:rsidR="005C48B5" w:rsidRPr="00086232">
        <w:rPr>
          <w:lang w:val="de-DE"/>
        </w:rPr>
        <w:t>kanischen</w:t>
      </w:r>
      <w:r w:rsidRPr="00086232">
        <w:rPr>
          <w:lang w:val="de-DE"/>
        </w:rPr>
        <w:t xml:space="preserve"> Republi</w:t>
      </w:r>
      <w:r w:rsidR="005C48B5" w:rsidRPr="00086232">
        <w:rPr>
          <w:lang w:val="de-DE"/>
        </w:rPr>
        <w:t>k</w:t>
      </w:r>
      <w:r w:rsidRPr="00086232">
        <w:rPr>
          <w:lang w:val="de-DE"/>
        </w:rPr>
        <w:t>,</w:t>
      </w:r>
      <w:r w:rsidR="00343A30" w:rsidRPr="00086232">
        <w:rPr>
          <w:lang w:val="de-DE"/>
        </w:rPr>
        <w:t xml:space="preserve"> um Entwicklungen in der </w:t>
      </w:r>
      <w:r w:rsidRPr="00086232">
        <w:rPr>
          <w:lang w:val="de-DE"/>
        </w:rPr>
        <w:t>Domini</w:t>
      </w:r>
      <w:r w:rsidR="00343A30" w:rsidRPr="00086232">
        <w:rPr>
          <w:lang w:val="de-DE"/>
        </w:rPr>
        <w:t>kanischen Republik zu erörtern</w:t>
      </w:r>
      <w:r w:rsidRPr="00086232">
        <w:rPr>
          <w:lang w:val="de-DE"/>
        </w:rPr>
        <w:t>.</w:t>
      </w:r>
    </w:p>
    <w:p w14:paraId="0482860B" w14:textId="77777777" w:rsidR="008623A7" w:rsidRPr="00086232" w:rsidRDefault="008623A7" w:rsidP="004D57C2">
      <w:pPr>
        <w:rPr>
          <w:lang w:val="de-DE"/>
        </w:rPr>
      </w:pPr>
    </w:p>
    <w:p w14:paraId="1E5CF51E" w14:textId="5BD614AE" w:rsidR="008623A7" w:rsidRPr="00086232" w:rsidRDefault="003E4F51" w:rsidP="003E4F51">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43A30" w:rsidRPr="00086232">
        <w:rPr>
          <w:lang w:val="de-DE"/>
        </w:rPr>
        <w:t xml:space="preserve">Vom 24. </w:t>
      </w:r>
      <w:r w:rsidRPr="00086232">
        <w:rPr>
          <w:lang w:val="de-DE"/>
        </w:rPr>
        <w:t xml:space="preserve">September </w:t>
      </w:r>
      <w:r w:rsidR="00343A30" w:rsidRPr="00086232">
        <w:rPr>
          <w:lang w:val="de-DE"/>
        </w:rPr>
        <w:t xml:space="preserve">bis 2. </w:t>
      </w:r>
      <w:r w:rsidRPr="00086232">
        <w:rPr>
          <w:lang w:val="de-DE"/>
        </w:rPr>
        <w:t>O</w:t>
      </w:r>
      <w:r w:rsidR="00343A30" w:rsidRPr="00086232">
        <w:rPr>
          <w:lang w:val="de-DE"/>
        </w:rPr>
        <w:t>k</w:t>
      </w:r>
      <w:r w:rsidRPr="00086232">
        <w:rPr>
          <w:lang w:val="de-DE"/>
        </w:rPr>
        <w:t xml:space="preserve">tober </w:t>
      </w:r>
      <w:r w:rsidR="00343A30" w:rsidRPr="00086232">
        <w:rPr>
          <w:lang w:val="de-DE"/>
        </w:rPr>
        <w:t xml:space="preserve">verfolgte das Büro am Sitz der WIPO in Genf die </w:t>
      </w:r>
      <w:r w:rsidR="00343A30" w:rsidRPr="00086232">
        <w:rPr>
          <w:szCs w:val="24"/>
          <w:lang w:val="de-DE"/>
        </w:rPr>
        <w:t xml:space="preserve">einschlägigen Teile der Achtundfünfzigsten Sitzungsreihe </w:t>
      </w:r>
      <w:r w:rsidR="003935E6" w:rsidRPr="00086232">
        <w:rPr>
          <w:szCs w:val="24"/>
          <w:lang w:val="de-DE"/>
        </w:rPr>
        <w:t xml:space="preserve">der WIPO-Versammlungen. </w:t>
      </w:r>
    </w:p>
    <w:p w14:paraId="6F343E50" w14:textId="77777777" w:rsidR="008623A7" w:rsidRPr="00086232" w:rsidRDefault="008623A7" w:rsidP="003E4F51">
      <w:pPr>
        <w:rPr>
          <w:lang w:val="de-DE"/>
        </w:rPr>
      </w:pPr>
    </w:p>
    <w:p w14:paraId="424768AA" w14:textId="49C6FEC8" w:rsidR="008623A7" w:rsidRPr="00086232" w:rsidRDefault="00997D36" w:rsidP="00F057D0">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3935E6" w:rsidRPr="00086232">
        <w:rPr>
          <w:lang w:val="de-DE"/>
        </w:rPr>
        <w:t xml:space="preserve">Am 25. </w:t>
      </w:r>
      <w:r w:rsidR="00F057D0" w:rsidRPr="00086232">
        <w:rPr>
          <w:lang w:val="de-DE"/>
        </w:rPr>
        <w:t>September</w:t>
      </w:r>
      <w:r w:rsidR="003935E6" w:rsidRPr="00086232">
        <w:rPr>
          <w:lang w:val="de-DE"/>
        </w:rPr>
        <w:t xml:space="preserve"> traf das Büro </w:t>
      </w:r>
      <w:r w:rsidR="00F057D0" w:rsidRPr="00086232">
        <w:rPr>
          <w:lang w:val="de-DE"/>
        </w:rPr>
        <w:t xml:space="preserve">in Beijing, China, </w:t>
      </w:r>
      <w:r w:rsidR="003935E6" w:rsidRPr="00086232">
        <w:rPr>
          <w:lang w:val="de-DE"/>
        </w:rPr>
        <w:t xml:space="preserve">mit </w:t>
      </w:r>
      <w:r w:rsidR="003311C6" w:rsidRPr="00086232">
        <w:rPr>
          <w:lang w:val="de-DE"/>
        </w:rPr>
        <w:t>Herrn</w:t>
      </w:r>
      <w:r w:rsidR="007C1C17" w:rsidRPr="00086232">
        <w:rPr>
          <w:lang w:val="de-DE"/>
        </w:rPr>
        <w:t xml:space="preserve"> Zhu Yan, </w:t>
      </w:r>
      <w:r w:rsidR="00086232" w:rsidRPr="00086232">
        <w:rPr>
          <w:lang w:val="de-DE"/>
        </w:rPr>
        <w:t xml:space="preserve">Stellvertretender </w:t>
      </w:r>
      <w:r w:rsidR="005C08F0" w:rsidRPr="00086232">
        <w:rPr>
          <w:lang w:val="de-DE"/>
        </w:rPr>
        <w:t>Generaldirektor</w:t>
      </w:r>
      <w:r w:rsidR="007C1C17" w:rsidRPr="00086232">
        <w:rPr>
          <w:lang w:val="de-DE"/>
        </w:rPr>
        <w:t xml:space="preserve">, </w:t>
      </w:r>
      <w:r w:rsidR="00086232" w:rsidRPr="00086232">
        <w:rPr>
          <w:lang w:val="de-DE"/>
        </w:rPr>
        <w:t>Entwicklungszentrum Wissenschaft</w:t>
      </w:r>
      <w:r w:rsidR="007C2D76" w:rsidRPr="00086232">
        <w:rPr>
          <w:lang w:val="de-DE"/>
        </w:rPr>
        <w:t xml:space="preserve"> &amp; Technolog</w:t>
      </w:r>
      <w:r w:rsidR="00086232" w:rsidRPr="00086232">
        <w:rPr>
          <w:lang w:val="de-DE"/>
        </w:rPr>
        <w:t>ie</w:t>
      </w:r>
      <w:r w:rsidR="007C2D76" w:rsidRPr="00086232">
        <w:rPr>
          <w:lang w:val="de-DE"/>
        </w:rPr>
        <w:t xml:space="preserve"> (DCST)</w:t>
      </w:r>
      <w:r w:rsidR="007C1C17" w:rsidRPr="00086232">
        <w:rPr>
          <w:lang w:val="de-DE"/>
        </w:rPr>
        <w:t xml:space="preserve">, </w:t>
      </w:r>
      <w:r w:rsidR="003311C6" w:rsidRPr="00086232">
        <w:rPr>
          <w:lang w:val="de-DE"/>
        </w:rPr>
        <w:t>Herrn</w:t>
      </w:r>
      <w:r w:rsidR="00086232" w:rsidRPr="00086232">
        <w:rPr>
          <w:lang w:val="de-DE"/>
        </w:rPr>
        <w:t xml:space="preserve"> Cui Yehan, Direk</w:t>
      </w:r>
      <w:r w:rsidR="007C1C17" w:rsidRPr="00086232">
        <w:rPr>
          <w:lang w:val="de-DE"/>
        </w:rPr>
        <w:t xml:space="preserve">tor, </w:t>
      </w:r>
      <w:r w:rsidR="00086232" w:rsidRPr="00086232">
        <w:rPr>
          <w:lang w:val="de-DE"/>
        </w:rPr>
        <w:t>Abteilung Sortenschutz</w:t>
      </w:r>
      <w:r w:rsidR="007C1C17" w:rsidRPr="00086232">
        <w:rPr>
          <w:lang w:val="de-DE"/>
        </w:rPr>
        <w:t>, DCST</w:t>
      </w:r>
      <w:r w:rsidR="00F057D0" w:rsidRPr="00086232">
        <w:rPr>
          <w:lang w:val="de-DE"/>
        </w:rPr>
        <w:t xml:space="preserve">, </w:t>
      </w:r>
      <w:r w:rsidR="00086232" w:rsidRPr="00086232">
        <w:rPr>
          <w:lang w:val="de-DE"/>
        </w:rPr>
        <w:t>u</w:t>
      </w:r>
      <w:r w:rsidR="00F057D0" w:rsidRPr="00086232">
        <w:rPr>
          <w:lang w:val="de-DE"/>
        </w:rPr>
        <w:t xml:space="preserve">nd </w:t>
      </w:r>
      <w:r w:rsidR="00086232" w:rsidRPr="00086232">
        <w:rPr>
          <w:lang w:val="de-DE"/>
        </w:rPr>
        <w:t>Frau</w:t>
      </w:r>
      <w:r w:rsidR="00F057D0" w:rsidRPr="00086232">
        <w:rPr>
          <w:lang w:val="de-DE"/>
        </w:rPr>
        <w:t xml:space="preserve"> Yang Yang</w:t>
      </w:r>
      <w:r w:rsidR="007C1C17" w:rsidRPr="00086232">
        <w:rPr>
          <w:lang w:val="de-DE"/>
        </w:rPr>
        <w:t xml:space="preserve">, </w:t>
      </w:r>
      <w:r w:rsidR="00086232" w:rsidRPr="00086232">
        <w:rPr>
          <w:lang w:val="de-DE"/>
        </w:rPr>
        <w:t>Leitende Prüferin</w:t>
      </w:r>
      <w:r w:rsidR="007C1C17" w:rsidRPr="00086232">
        <w:rPr>
          <w:lang w:val="de-DE"/>
        </w:rPr>
        <w:t>, DCST,</w:t>
      </w:r>
      <w:r w:rsidR="00F057D0" w:rsidRPr="00086232">
        <w:rPr>
          <w:lang w:val="de-DE"/>
        </w:rPr>
        <w:t xml:space="preserve"> </w:t>
      </w:r>
      <w:r w:rsidR="00086232" w:rsidRPr="00086232">
        <w:rPr>
          <w:bCs/>
          <w:lang w:val="de-DE"/>
        </w:rPr>
        <w:t>Ministerium für Landwirtschaft und ländliche Angelegenheiten</w:t>
      </w:r>
      <w:r w:rsidR="003B2C3E">
        <w:rPr>
          <w:bCs/>
          <w:lang w:val="de-DE"/>
        </w:rPr>
        <w:t>, zusammen</w:t>
      </w:r>
      <w:r w:rsidR="00086232" w:rsidRPr="00086232">
        <w:rPr>
          <w:bCs/>
          <w:lang w:val="de-DE"/>
        </w:rPr>
        <w:t>, um die Zusammenarbeit zwischen</w:t>
      </w:r>
      <w:r w:rsidR="009F2683" w:rsidRPr="00086232">
        <w:rPr>
          <w:lang w:val="de-DE"/>
        </w:rPr>
        <w:t xml:space="preserve"> China </w:t>
      </w:r>
      <w:r w:rsidR="00086232" w:rsidRPr="00086232">
        <w:rPr>
          <w:lang w:val="de-DE"/>
        </w:rPr>
        <w:t>u</w:t>
      </w:r>
      <w:r w:rsidR="009F2683" w:rsidRPr="00086232">
        <w:rPr>
          <w:lang w:val="de-DE"/>
        </w:rPr>
        <w:t>nd</w:t>
      </w:r>
      <w:r w:rsidR="00086232" w:rsidRPr="00086232">
        <w:rPr>
          <w:lang w:val="de-DE"/>
        </w:rPr>
        <w:t xml:space="preserve"> der</w:t>
      </w:r>
      <w:r w:rsidR="009F2683" w:rsidRPr="00086232">
        <w:rPr>
          <w:lang w:val="de-DE"/>
        </w:rPr>
        <w:t xml:space="preserve"> UPOV </w:t>
      </w:r>
      <w:r w:rsidR="00086232" w:rsidRPr="00086232">
        <w:rPr>
          <w:lang w:val="de-DE"/>
        </w:rPr>
        <w:t>im Bereich Sortenschutz zu erörtern.</w:t>
      </w:r>
      <w:r w:rsidR="00086232">
        <w:rPr>
          <w:lang w:val="de-DE"/>
        </w:rPr>
        <w:t xml:space="preserve"> </w:t>
      </w:r>
    </w:p>
    <w:p w14:paraId="48872749" w14:textId="77777777" w:rsidR="008623A7" w:rsidRPr="00086232" w:rsidRDefault="008623A7" w:rsidP="00EB2014">
      <w:pPr>
        <w:rPr>
          <w:lang w:val="de-DE"/>
        </w:rPr>
      </w:pPr>
    </w:p>
    <w:p w14:paraId="03FAFA15" w14:textId="2DFE038A" w:rsidR="008623A7" w:rsidRPr="00086232" w:rsidRDefault="009F2683">
      <w:pPr>
        <w:rPr>
          <w:lang w:val="de-DE"/>
        </w:rPr>
      </w:pPr>
      <w:r w:rsidRPr="00A114BD">
        <w:rPr>
          <w:lang w:val="de-DE"/>
        </w:rPr>
        <w:fldChar w:fldCharType="begin"/>
      </w:r>
      <w:r w:rsidRPr="00A114BD">
        <w:rPr>
          <w:lang w:val="de-DE"/>
        </w:rPr>
        <w:instrText xml:space="preserve"> AUTONUM  </w:instrText>
      </w:r>
      <w:r w:rsidRPr="00A114BD">
        <w:rPr>
          <w:lang w:val="de-DE"/>
        </w:rPr>
        <w:fldChar w:fldCharType="end"/>
      </w:r>
      <w:r w:rsidRPr="00A114BD">
        <w:rPr>
          <w:lang w:val="de-DE"/>
        </w:rPr>
        <w:tab/>
      </w:r>
      <w:r w:rsidR="00086232" w:rsidRPr="00A114BD">
        <w:rPr>
          <w:lang w:val="de-DE"/>
        </w:rPr>
        <w:t>Am 2</w:t>
      </w:r>
      <w:r w:rsidR="004A5150" w:rsidRPr="00A114BD">
        <w:rPr>
          <w:lang w:val="de-DE"/>
        </w:rPr>
        <w:t>6</w:t>
      </w:r>
      <w:r w:rsidR="00086232" w:rsidRPr="00A114BD">
        <w:rPr>
          <w:lang w:val="de-DE"/>
        </w:rPr>
        <w:t xml:space="preserve">. September nahm das Büro </w:t>
      </w:r>
      <w:r w:rsidR="00DC73D2" w:rsidRPr="00A114BD">
        <w:rPr>
          <w:lang w:val="de-DE"/>
        </w:rPr>
        <w:t xml:space="preserve">in Beijing, China, </w:t>
      </w:r>
      <w:r w:rsidR="00086232" w:rsidRPr="00A114BD">
        <w:rPr>
          <w:lang w:val="de-DE"/>
        </w:rPr>
        <w:t xml:space="preserve">an der Arbeitstagung über Sortenschutz teil, </w:t>
      </w:r>
      <w:r w:rsidR="009F060E" w:rsidRPr="00A114BD">
        <w:rPr>
          <w:lang w:val="de-DE"/>
        </w:rPr>
        <w:t>bei der Experten der nationalen Landwirtschaftsakademie und der Akademien der Provinzen und Bezirke anwesend waren. Das Büro hielt Referate über</w:t>
      </w:r>
      <w:r w:rsidR="004A5150" w:rsidRPr="00A114BD">
        <w:rPr>
          <w:lang w:val="de-DE"/>
        </w:rPr>
        <w:t xml:space="preserve"> „Die Vorteile des UPOV-Systems für Landwirte und die Gesellschaft“. Ebenfalls am 26. September besuchte das </w:t>
      </w:r>
      <w:r w:rsidR="003B2C3E">
        <w:rPr>
          <w:lang w:val="de-DE"/>
        </w:rPr>
        <w:t>B</w:t>
      </w:r>
      <w:r w:rsidR="004A5150" w:rsidRPr="00A114BD">
        <w:rPr>
          <w:lang w:val="de-DE"/>
        </w:rPr>
        <w:t>üro das Traubenzüchtungsprogramm des Weinguts</w:t>
      </w:r>
      <w:r w:rsidR="00F057D0" w:rsidRPr="00A114BD">
        <w:rPr>
          <w:lang w:val="de-DE"/>
        </w:rPr>
        <w:t xml:space="preserve"> Chateau Lion</w:t>
      </w:r>
      <w:r w:rsidRPr="00A114BD">
        <w:rPr>
          <w:lang w:val="de-DE"/>
        </w:rPr>
        <w:t>.</w:t>
      </w:r>
    </w:p>
    <w:p w14:paraId="4E58B3F2" w14:textId="77777777" w:rsidR="008623A7" w:rsidRPr="00086232" w:rsidRDefault="008623A7" w:rsidP="004D57C2">
      <w:pPr>
        <w:rPr>
          <w:lang w:val="de-DE"/>
        </w:rPr>
      </w:pPr>
    </w:p>
    <w:p w14:paraId="545FA32C" w14:textId="434C45D6" w:rsidR="008623A7" w:rsidRDefault="00997D36" w:rsidP="00FF1BA5">
      <w:pPr>
        <w:rPr>
          <w:color w:val="000000"/>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DB429C">
        <w:rPr>
          <w:lang w:val="de-DE"/>
        </w:rPr>
        <w:t>Am 25</w:t>
      </w:r>
      <w:r w:rsidR="00DB429C" w:rsidRPr="00AA40B4">
        <w:rPr>
          <w:lang w:val="de-DE"/>
        </w:rPr>
        <w:t xml:space="preserve">. </w:t>
      </w:r>
      <w:r w:rsidR="00FF1BA5" w:rsidRPr="00AA40B4">
        <w:rPr>
          <w:lang w:val="de-DE"/>
        </w:rPr>
        <w:t xml:space="preserve">September </w:t>
      </w:r>
      <w:r w:rsidR="00DB429C" w:rsidRPr="00AA40B4">
        <w:rPr>
          <w:lang w:val="de-DE"/>
        </w:rPr>
        <w:t>nahm das Büro</w:t>
      </w:r>
      <w:r w:rsidR="00FF1BA5" w:rsidRPr="00AA40B4">
        <w:rPr>
          <w:lang w:val="de-DE"/>
        </w:rPr>
        <w:t xml:space="preserve"> in Nay Pyi Taw, Myanmar, </w:t>
      </w:r>
      <w:r w:rsidR="00AA40B4" w:rsidRPr="00AA40B4">
        <w:rPr>
          <w:lang w:val="de-DE"/>
        </w:rPr>
        <w:t xml:space="preserve">an der Tagung der </w:t>
      </w:r>
      <w:r w:rsidR="00AA40B4" w:rsidRPr="00AA40B4">
        <w:rPr>
          <w:szCs w:val="24"/>
          <w:lang w:val="de-DE"/>
        </w:rPr>
        <w:t>Weltsaatgutpartnerschaft (WSP)</w:t>
      </w:r>
      <w:r w:rsidR="00AA40B4" w:rsidRPr="00AA40B4">
        <w:rPr>
          <w:lang w:val="de-DE"/>
        </w:rPr>
        <w:t xml:space="preserve"> teil, die vom Ministerium für Landwirtschaft, Viehzucht und Bewässerung von</w:t>
      </w:r>
      <w:r w:rsidR="00FF1BA5" w:rsidRPr="00AA40B4">
        <w:rPr>
          <w:color w:val="000000"/>
          <w:lang w:val="de-DE"/>
        </w:rPr>
        <w:t xml:space="preserve"> Myanmar (M</w:t>
      </w:r>
      <w:r w:rsidR="00C74881" w:rsidRPr="00AA40B4">
        <w:rPr>
          <w:color w:val="000000"/>
          <w:lang w:val="de-DE"/>
        </w:rPr>
        <w:t>o</w:t>
      </w:r>
      <w:r w:rsidR="00FF1BA5" w:rsidRPr="00AA40B4">
        <w:rPr>
          <w:color w:val="000000"/>
          <w:lang w:val="de-DE"/>
        </w:rPr>
        <w:t>ALI)</w:t>
      </w:r>
      <w:r w:rsidR="00AA40B4" w:rsidRPr="00AA40B4">
        <w:rPr>
          <w:color w:val="000000"/>
          <w:lang w:val="de-DE"/>
        </w:rPr>
        <w:t xml:space="preserve"> mit Unterstützung des niederländischen </w:t>
      </w:r>
      <w:r w:rsidR="00AA40B4" w:rsidRPr="00086232">
        <w:rPr>
          <w:lang w:val="de-DE"/>
        </w:rPr>
        <w:t>Ministerium</w:t>
      </w:r>
      <w:r w:rsidR="00AA40B4">
        <w:rPr>
          <w:lang w:val="de-DE"/>
        </w:rPr>
        <w:t>s</w:t>
      </w:r>
      <w:r w:rsidR="00AA40B4" w:rsidRPr="00086232">
        <w:rPr>
          <w:lang w:val="de-DE"/>
        </w:rPr>
        <w:t xml:space="preserve"> für Landwirtschaft, Natur und Lebensmittelqualität</w:t>
      </w:r>
      <w:r w:rsidR="00AA40B4">
        <w:rPr>
          <w:lang w:val="de-DE"/>
        </w:rPr>
        <w:t xml:space="preserve"> organisiert wurde. Die Vertreter der WSP hielten ein Referat über die WSP-Initiative.  </w:t>
      </w:r>
      <w:r w:rsidR="00FF1BA5" w:rsidRPr="00086232">
        <w:rPr>
          <w:color w:val="000000"/>
          <w:highlight w:val="yellow"/>
          <w:lang w:val="de-DE"/>
        </w:rPr>
        <w:t xml:space="preserve"> </w:t>
      </w:r>
    </w:p>
    <w:p w14:paraId="601FE8E0" w14:textId="77777777" w:rsidR="00AA40B4" w:rsidRPr="00086232" w:rsidRDefault="00AA40B4" w:rsidP="00FF1BA5">
      <w:pPr>
        <w:rPr>
          <w:lang w:val="de-DE"/>
        </w:rPr>
      </w:pPr>
    </w:p>
    <w:p w14:paraId="7403A30D" w14:textId="1900056B" w:rsidR="008623A7" w:rsidRPr="007322AF" w:rsidRDefault="00FF1BA5" w:rsidP="00C74881">
      <w:pPr>
        <w:autoSpaceDE w:val="0"/>
        <w:autoSpaceDN w:val="0"/>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AA40B4">
        <w:rPr>
          <w:lang w:val="de-DE"/>
        </w:rPr>
        <w:t xml:space="preserve">Am 26. </w:t>
      </w:r>
      <w:r w:rsidR="00AA40B4" w:rsidRPr="007322AF">
        <w:rPr>
          <w:lang w:val="de-DE"/>
        </w:rPr>
        <w:t xml:space="preserve">September </w:t>
      </w:r>
      <w:r w:rsidR="00B8513F" w:rsidRPr="007322AF">
        <w:rPr>
          <w:lang w:val="de-DE"/>
        </w:rPr>
        <w:t>nahm das Büro</w:t>
      </w:r>
      <w:r w:rsidR="00C74881" w:rsidRPr="007322AF">
        <w:rPr>
          <w:rFonts w:cs="Arial"/>
          <w:lang w:val="de-DE"/>
        </w:rPr>
        <w:t xml:space="preserve"> in Nay Pyi Taw, Myanmar, </w:t>
      </w:r>
      <w:r w:rsidR="00B8513F" w:rsidRPr="007322AF">
        <w:rPr>
          <w:rFonts w:cs="Arial"/>
          <w:lang w:val="de-DE"/>
        </w:rPr>
        <w:t>an der 4. Tagung des Nationalen Saatgutausschusses teil, die vom MoALI und dem</w:t>
      </w:r>
      <w:r w:rsidR="00C74881" w:rsidRPr="007322AF">
        <w:rPr>
          <w:rFonts w:cs="Arial"/>
          <w:lang w:val="de-DE"/>
        </w:rPr>
        <w:t xml:space="preserve"> Integrated Seed Sector Development (ISSD)</w:t>
      </w:r>
      <w:r w:rsidR="00B8513F" w:rsidRPr="007322AF">
        <w:rPr>
          <w:rFonts w:cs="Arial"/>
          <w:lang w:val="de-DE"/>
        </w:rPr>
        <w:t xml:space="preserve"> mit Unterstützung der Universität </w:t>
      </w:r>
      <w:r w:rsidR="00C74881" w:rsidRPr="007322AF">
        <w:rPr>
          <w:rFonts w:cs="Arial"/>
          <w:lang w:val="de-DE"/>
        </w:rPr>
        <w:t xml:space="preserve">Wageningen </w:t>
      </w:r>
      <w:r w:rsidR="00B8513F" w:rsidRPr="007322AF">
        <w:rPr>
          <w:rFonts w:cs="Arial"/>
          <w:lang w:val="de-DE"/>
        </w:rPr>
        <w:t xml:space="preserve">und der niederländischen Regierung </w:t>
      </w:r>
      <w:r w:rsidR="007322AF" w:rsidRPr="007322AF">
        <w:rPr>
          <w:rFonts w:cs="Arial"/>
          <w:lang w:val="de-DE"/>
        </w:rPr>
        <w:t>organisiert wurde.</w:t>
      </w:r>
    </w:p>
    <w:p w14:paraId="4A932248" w14:textId="77777777" w:rsidR="008623A7" w:rsidRPr="007322AF" w:rsidRDefault="008623A7" w:rsidP="00FF1BA5">
      <w:pPr>
        <w:rPr>
          <w:lang w:val="de-DE"/>
        </w:rPr>
      </w:pPr>
    </w:p>
    <w:p w14:paraId="0997080A" w14:textId="7195D706" w:rsidR="008623A7" w:rsidRPr="00086232" w:rsidRDefault="00FF1BA5" w:rsidP="00FF1BA5">
      <w:pPr>
        <w:rPr>
          <w:lang w:val="de-DE"/>
        </w:rPr>
      </w:pPr>
      <w:r w:rsidRPr="007322AF">
        <w:rPr>
          <w:lang w:val="de-DE"/>
        </w:rPr>
        <w:lastRenderedPageBreak/>
        <w:fldChar w:fldCharType="begin"/>
      </w:r>
      <w:r w:rsidRPr="007322AF">
        <w:rPr>
          <w:lang w:val="de-DE"/>
        </w:rPr>
        <w:instrText xml:space="preserve"> AUTONUM  </w:instrText>
      </w:r>
      <w:r w:rsidRPr="007322AF">
        <w:rPr>
          <w:lang w:val="de-DE"/>
        </w:rPr>
        <w:fldChar w:fldCharType="end"/>
      </w:r>
      <w:r w:rsidRPr="007322AF">
        <w:rPr>
          <w:lang w:val="de-DE"/>
        </w:rPr>
        <w:tab/>
      </w:r>
      <w:r w:rsidR="007322AF" w:rsidRPr="007322AF">
        <w:rPr>
          <w:lang w:val="de-DE"/>
        </w:rPr>
        <w:t>Am 27.</w:t>
      </w:r>
      <w:r w:rsidRPr="007322AF">
        <w:rPr>
          <w:lang w:val="de-DE"/>
        </w:rPr>
        <w:t xml:space="preserve"> September </w:t>
      </w:r>
      <w:r w:rsidR="007322AF" w:rsidRPr="007322AF">
        <w:rPr>
          <w:lang w:val="de-DE"/>
        </w:rPr>
        <w:t>nahm das Büro</w:t>
      </w:r>
      <w:r w:rsidRPr="007322AF">
        <w:rPr>
          <w:lang w:val="de-DE"/>
        </w:rPr>
        <w:t xml:space="preserve"> </w:t>
      </w:r>
      <w:r w:rsidR="00C4678B" w:rsidRPr="007322AF">
        <w:rPr>
          <w:lang w:val="de-DE"/>
        </w:rPr>
        <w:t xml:space="preserve">in </w:t>
      </w:r>
      <w:r w:rsidRPr="007322AF">
        <w:rPr>
          <w:lang w:val="de-DE"/>
        </w:rPr>
        <w:t xml:space="preserve">Nay Pyi Taw, Myanmar, </w:t>
      </w:r>
      <w:r w:rsidR="007322AF" w:rsidRPr="007322AF">
        <w:rPr>
          <w:lang w:val="de-DE"/>
        </w:rPr>
        <w:t xml:space="preserve">an einer Rechtsberatung teil, bei der die einschlägigen Bestimmungen des myanmarischen Gesetzentwurfs zum Sortenschutz sowie die nächsten Schritte des Beitrittsverfahrens erörtert wurden.   </w:t>
      </w:r>
    </w:p>
    <w:p w14:paraId="021C1FFC" w14:textId="77777777" w:rsidR="008623A7" w:rsidRPr="00086232" w:rsidRDefault="008623A7" w:rsidP="004D57C2">
      <w:pPr>
        <w:rPr>
          <w:lang w:val="de-DE"/>
        </w:rPr>
      </w:pPr>
    </w:p>
    <w:p w14:paraId="0C03AA71" w14:textId="134F4A9F" w:rsidR="008623A7" w:rsidRPr="00086232" w:rsidRDefault="00C4678B" w:rsidP="00C4678B">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7322AF">
        <w:rPr>
          <w:lang w:val="de-DE"/>
        </w:rPr>
        <w:t xml:space="preserve">Am 28. </w:t>
      </w:r>
      <w:r w:rsidR="007322AF" w:rsidRPr="007322AF">
        <w:rPr>
          <w:lang w:val="de-DE"/>
        </w:rPr>
        <w:t xml:space="preserve">September erhielt das Büro </w:t>
      </w:r>
      <w:r w:rsidR="007322AF">
        <w:rPr>
          <w:lang w:val="de-DE"/>
        </w:rPr>
        <w:t xml:space="preserve">in Genf </w:t>
      </w:r>
      <w:r w:rsidR="007322AF" w:rsidRPr="007322AF">
        <w:rPr>
          <w:lang w:val="de-DE"/>
        </w:rPr>
        <w:t>den Besuch von</w:t>
      </w:r>
      <w:r w:rsidRPr="007322AF">
        <w:rPr>
          <w:lang w:val="de-DE"/>
        </w:rPr>
        <w:t xml:space="preserve"> </w:t>
      </w:r>
      <w:r w:rsidR="003311C6" w:rsidRPr="007322AF">
        <w:rPr>
          <w:lang w:val="de-DE"/>
        </w:rPr>
        <w:t>Herrn</w:t>
      </w:r>
      <w:r w:rsidRPr="007322AF">
        <w:rPr>
          <w:lang w:val="de-DE"/>
        </w:rPr>
        <w:t xml:space="preserve"> Ivo Gagliuffi, Pr</w:t>
      </w:r>
      <w:r w:rsidR="007322AF" w:rsidRPr="007322AF">
        <w:rPr>
          <w:lang w:val="de-DE"/>
        </w:rPr>
        <w:t>ä</w:t>
      </w:r>
      <w:r w:rsidRPr="007322AF">
        <w:rPr>
          <w:lang w:val="de-DE"/>
        </w:rPr>
        <w:t xml:space="preserve">sident, INDECOPI, Peru, </w:t>
      </w:r>
      <w:r w:rsidR="007322AF" w:rsidRPr="007322AF">
        <w:rPr>
          <w:lang w:val="de-DE"/>
        </w:rPr>
        <w:t>u</w:t>
      </w:r>
      <w:r w:rsidRPr="007322AF">
        <w:rPr>
          <w:lang w:val="de-DE"/>
        </w:rPr>
        <w:t>nd</w:t>
      </w:r>
      <w:r w:rsidR="007322AF" w:rsidRPr="007322AF">
        <w:rPr>
          <w:lang w:val="de-DE"/>
        </w:rPr>
        <w:t xml:space="preserve"> erörterte mit ihm Entwicklungen in </w:t>
      </w:r>
      <w:r w:rsidRPr="007322AF">
        <w:rPr>
          <w:lang w:val="de-DE"/>
        </w:rPr>
        <w:t>Peru.</w:t>
      </w:r>
    </w:p>
    <w:p w14:paraId="03AE64C2" w14:textId="77777777" w:rsidR="008623A7" w:rsidRPr="00086232" w:rsidRDefault="008623A7" w:rsidP="00C4678B">
      <w:pPr>
        <w:rPr>
          <w:lang w:val="de-DE"/>
        </w:rPr>
      </w:pPr>
    </w:p>
    <w:p w14:paraId="545C1752" w14:textId="7AE6EE35" w:rsidR="008623A7" w:rsidRPr="004C6940" w:rsidRDefault="00EF2DEB" w:rsidP="00D907E0">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4C6940">
        <w:rPr>
          <w:lang w:val="de-DE"/>
        </w:rPr>
        <w:tab/>
      </w:r>
      <w:r w:rsidR="007322AF" w:rsidRPr="004C6940">
        <w:rPr>
          <w:lang w:val="de-DE"/>
        </w:rPr>
        <w:t>Am 28.</w:t>
      </w:r>
      <w:r w:rsidRPr="004C6940">
        <w:rPr>
          <w:lang w:val="de-DE"/>
        </w:rPr>
        <w:t xml:space="preserve"> September</w:t>
      </w:r>
      <w:r w:rsidR="007322AF" w:rsidRPr="004C6940">
        <w:rPr>
          <w:lang w:val="de-DE"/>
        </w:rPr>
        <w:t xml:space="preserve"> erhielt das Büro in Genf den Besuch von</w:t>
      </w:r>
      <w:r w:rsidRPr="004C6940">
        <w:rPr>
          <w:lang w:val="de-DE"/>
        </w:rPr>
        <w:t xml:space="preserve"> </w:t>
      </w:r>
      <w:r w:rsidR="003311C6" w:rsidRPr="004C6940">
        <w:rPr>
          <w:lang w:val="de-DE"/>
        </w:rPr>
        <w:t>Herrn</w:t>
      </w:r>
      <w:r w:rsidRPr="004C6940">
        <w:rPr>
          <w:lang w:val="de-DE"/>
        </w:rPr>
        <w:t xml:space="preserve"> Fernando dos Santos, </w:t>
      </w:r>
      <w:r w:rsidR="007322AF" w:rsidRPr="004C6940">
        <w:rPr>
          <w:lang w:val="de-DE"/>
        </w:rPr>
        <w:t>Generaldi</w:t>
      </w:r>
      <w:r w:rsidR="004C6940" w:rsidRPr="004C6940">
        <w:rPr>
          <w:lang w:val="de-DE"/>
        </w:rPr>
        <w:t>re</w:t>
      </w:r>
      <w:r w:rsidR="005C08F0">
        <w:rPr>
          <w:lang w:val="de-DE"/>
        </w:rPr>
        <w:t>k</w:t>
      </w:r>
      <w:r w:rsidR="004C6940" w:rsidRPr="004C6940">
        <w:rPr>
          <w:lang w:val="de-DE"/>
        </w:rPr>
        <w:t>tor,</w:t>
      </w:r>
      <w:r w:rsidRPr="004C6940">
        <w:rPr>
          <w:lang w:val="de-DE"/>
        </w:rPr>
        <w:t xml:space="preserve"> ARIPO, </w:t>
      </w:r>
      <w:r w:rsidR="007322AF" w:rsidRPr="004C6940">
        <w:rPr>
          <w:lang w:val="de-DE"/>
        </w:rPr>
        <w:t>u</w:t>
      </w:r>
      <w:r w:rsidRPr="004C6940">
        <w:rPr>
          <w:lang w:val="de-DE"/>
        </w:rPr>
        <w:t xml:space="preserve">nd </w:t>
      </w:r>
      <w:r w:rsidR="003311C6" w:rsidRPr="004C6940">
        <w:rPr>
          <w:lang w:val="de-DE"/>
        </w:rPr>
        <w:t>Herrn</w:t>
      </w:r>
      <w:r w:rsidR="00D907E0" w:rsidRPr="004C6940">
        <w:rPr>
          <w:lang w:val="de-DE"/>
        </w:rPr>
        <w:t xml:space="preserve"> Pierre C. Runiga, </w:t>
      </w:r>
      <w:r w:rsidR="007322AF" w:rsidRPr="004C6940">
        <w:rPr>
          <w:lang w:val="de-DE"/>
        </w:rPr>
        <w:t>Leiter Grundsatzfragen</w:t>
      </w:r>
      <w:r w:rsidR="00D907E0" w:rsidRPr="004C6940">
        <w:rPr>
          <w:lang w:val="de-DE"/>
        </w:rPr>
        <w:t xml:space="preserve">, </w:t>
      </w:r>
      <w:r w:rsidR="004C6940" w:rsidRPr="004C6940">
        <w:rPr>
          <w:lang w:val="de-DE"/>
        </w:rPr>
        <w:t>Rechtliche &amp; internationale Zusammenarbeit,</w:t>
      </w:r>
      <w:r w:rsidR="00D907E0" w:rsidRPr="004C6940">
        <w:rPr>
          <w:lang w:val="de-DE"/>
        </w:rPr>
        <w:t xml:space="preserve"> ARIPO</w:t>
      </w:r>
      <w:r w:rsidR="004C6940" w:rsidRPr="004C6940">
        <w:rPr>
          <w:lang w:val="de-DE"/>
        </w:rPr>
        <w:t>, u</w:t>
      </w:r>
      <w:r w:rsidR="00D907E0" w:rsidRPr="004C6940">
        <w:rPr>
          <w:lang w:val="de-DE"/>
        </w:rPr>
        <w:t xml:space="preserve">nd </w:t>
      </w:r>
      <w:r w:rsidR="004C6940" w:rsidRPr="004C6940">
        <w:rPr>
          <w:lang w:val="de-DE"/>
        </w:rPr>
        <w:t xml:space="preserve">erörterte mit ihnen die Organisation eines </w:t>
      </w:r>
      <w:r w:rsidR="003560AE" w:rsidRPr="004C6940">
        <w:rPr>
          <w:lang w:val="de-DE"/>
        </w:rPr>
        <w:t>Seminar</w:t>
      </w:r>
      <w:r w:rsidR="004C6940" w:rsidRPr="004C6940">
        <w:rPr>
          <w:lang w:val="de-DE"/>
        </w:rPr>
        <w:t>s</w:t>
      </w:r>
      <w:r w:rsidR="003560AE" w:rsidRPr="004C6940">
        <w:rPr>
          <w:lang w:val="de-DE"/>
        </w:rPr>
        <w:t xml:space="preserve"> </w:t>
      </w:r>
      <w:r w:rsidR="004C6940" w:rsidRPr="004C6940">
        <w:rPr>
          <w:lang w:val="de-DE"/>
        </w:rPr>
        <w:t>über Sortenschutz am Rande der Verwaltungsratstagung der ARIPO im November 2018</w:t>
      </w:r>
      <w:r w:rsidR="003560AE" w:rsidRPr="004C6940">
        <w:rPr>
          <w:lang w:val="de-DE"/>
        </w:rPr>
        <w:t xml:space="preserve"> in Windhoek, Namibia</w:t>
      </w:r>
      <w:r w:rsidR="009F2683" w:rsidRPr="004C6940">
        <w:rPr>
          <w:lang w:val="de-DE"/>
        </w:rPr>
        <w:t>.</w:t>
      </w:r>
    </w:p>
    <w:p w14:paraId="6BF77FDA" w14:textId="77777777" w:rsidR="008623A7" w:rsidRPr="004C6940" w:rsidRDefault="008623A7" w:rsidP="00C4678B">
      <w:pPr>
        <w:rPr>
          <w:lang w:val="de-DE"/>
        </w:rPr>
      </w:pPr>
    </w:p>
    <w:p w14:paraId="10F0CA0E" w14:textId="11533BF2" w:rsidR="008623A7" w:rsidRPr="00086232" w:rsidRDefault="00A9208E" w:rsidP="000B0B50">
      <w:pPr>
        <w:rPr>
          <w:lang w:val="de-DE"/>
        </w:rPr>
      </w:pPr>
      <w:r w:rsidRPr="004C6940">
        <w:rPr>
          <w:lang w:val="de-DE"/>
        </w:rPr>
        <w:fldChar w:fldCharType="begin"/>
      </w:r>
      <w:r w:rsidRPr="004C6940">
        <w:rPr>
          <w:lang w:val="de-DE"/>
        </w:rPr>
        <w:instrText xml:space="preserve"> AUTONUM  </w:instrText>
      </w:r>
      <w:r w:rsidRPr="004C6940">
        <w:rPr>
          <w:lang w:val="de-DE"/>
        </w:rPr>
        <w:fldChar w:fldCharType="end"/>
      </w:r>
      <w:r w:rsidRPr="004C6940">
        <w:rPr>
          <w:lang w:val="de-DE"/>
        </w:rPr>
        <w:tab/>
      </w:r>
      <w:r w:rsidR="004C6940">
        <w:rPr>
          <w:lang w:val="de-DE"/>
        </w:rPr>
        <w:t xml:space="preserve">Der vorliegende Bericht enthält keine Informationen über Sitzungen betreffend die Entwicklung von </w:t>
      </w:r>
      <w:r w:rsidR="00490FBC">
        <w:rPr>
          <w:lang w:val="de-DE"/>
        </w:rPr>
        <w:t>UPOV PRISMA</w:t>
      </w:r>
      <w:r w:rsidR="004C6940">
        <w:rPr>
          <w:lang w:val="de-DE"/>
        </w:rPr>
        <w:t>, die in Genf oder auf elektronischem Wege stattgefunden haben</w:t>
      </w:r>
      <w:r w:rsidR="000B0B50" w:rsidRPr="004C6940">
        <w:rPr>
          <w:lang w:val="de-DE"/>
        </w:rPr>
        <w:t>.</w:t>
      </w:r>
    </w:p>
    <w:p w14:paraId="0084384E" w14:textId="77777777" w:rsidR="008623A7" w:rsidRPr="00086232" w:rsidRDefault="008623A7" w:rsidP="00AB1A56">
      <w:pPr>
        <w:rPr>
          <w:lang w:val="de-DE"/>
        </w:rPr>
      </w:pPr>
    </w:p>
    <w:p w14:paraId="6B70CB2B" w14:textId="77777777" w:rsidR="008623A7" w:rsidRPr="00086232" w:rsidRDefault="008623A7" w:rsidP="00AB1A56">
      <w:pPr>
        <w:rPr>
          <w:lang w:val="de-DE"/>
        </w:rPr>
      </w:pPr>
    </w:p>
    <w:p w14:paraId="612F31B9" w14:textId="77777777" w:rsidR="008623A7" w:rsidRPr="00086232" w:rsidRDefault="008623A7" w:rsidP="008623A7">
      <w:pPr>
        <w:pStyle w:val="Heading2"/>
        <w:rPr>
          <w:lang w:val="de-DE"/>
        </w:rPr>
      </w:pPr>
      <w:bookmarkStart w:id="11" w:name="_Toc534819515"/>
      <w:r w:rsidRPr="00086232">
        <w:rPr>
          <w:lang w:val="de-DE"/>
        </w:rPr>
        <w:t>Fernlehrgänge</w:t>
      </w:r>
      <w:bookmarkEnd w:id="11"/>
    </w:p>
    <w:p w14:paraId="6A936A62" w14:textId="77777777" w:rsidR="008623A7" w:rsidRPr="00086232" w:rsidRDefault="008623A7" w:rsidP="00AB1A56">
      <w:pPr>
        <w:keepNext/>
        <w:rPr>
          <w:szCs w:val="24"/>
          <w:lang w:val="de-DE"/>
        </w:rPr>
      </w:pPr>
    </w:p>
    <w:p w14:paraId="34652C2F" w14:textId="77777777"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Vom 5. März bis 8. April 2018 fand je eine Session der folgenden UPOV-Fernlehrgänge in Deutsch, Englisch, Französisch und Spanisch statt:</w:t>
      </w:r>
    </w:p>
    <w:p w14:paraId="285CE736" w14:textId="77777777" w:rsidR="008623A7" w:rsidRPr="00086232" w:rsidRDefault="008623A7" w:rsidP="00AB1A56">
      <w:pPr>
        <w:rPr>
          <w:lang w:val="de-DE"/>
        </w:rPr>
      </w:pPr>
    </w:p>
    <w:p w14:paraId="0F1EB7D2" w14:textId="77777777" w:rsidR="008623A7" w:rsidRPr="00086232" w:rsidRDefault="008623A7" w:rsidP="008623A7">
      <w:pPr>
        <w:pStyle w:val="ListParagraph"/>
        <w:numPr>
          <w:ilvl w:val="0"/>
          <w:numId w:val="2"/>
        </w:numPr>
        <w:spacing w:after="120"/>
        <w:ind w:left="714" w:hanging="357"/>
        <w:contextualSpacing w:val="0"/>
        <w:rPr>
          <w:lang w:val="de-DE"/>
        </w:rPr>
      </w:pPr>
      <w:r w:rsidRPr="00086232">
        <w:rPr>
          <w:lang w:val="de-DE"/>
        </w:rPr>
        <w:t>„Einführung in das UPOV-Sortenschutzsystem nach dem UPOV-Übereinkommen“</w:t>
      </w:r>
    </w:p>
    <w:p w14:paraId="287EA56B" w14:textId="77777777" w:rsidR="008623A7" w:rsidRPr="00086232" w:rsidRDefault="008623A7" w:rsidP="008623A7">
      <w:pPr>
        <w:pStyle w:val="ListParagraph"/>
        <w:numPr>
          <w:ilvl w:val="0"/>
          <w:numId w:val="2"/>
        </w:numPr>
        <w:spacing w:after="120"/>
        <w:ind w:left="714" w:hanging="357"/>
        <w:contextualSpacing w:val="0"/>
        <w:rPr>
          <w:lang w:val="de-DE"/>
        </w:rPr>
      </w:pPr>
      <w:r w:rsidRPr="00086232">
        <w:rPr>
          <w:lang w:val="de-DE"/>
        </w:rPr>
        <w:t>DL-305 „Prüfung von Anträgen auf Erteilung von Züchterrechten“</w:t>
      </w:r>
    </w:p>
    <w:p w14:paraId="1D9CC135" w14:textId="77777777" w:rsidR="008623A7" w:rsidRPr="00086232" w:rsidRDefault="008623A7" w:rsidP="008623A7">
      <w:pPr>
        <w:pStyle w:val="ListParagraph"/>
        <w:numPr>
          <w:ilvl w:val="0"/>
          <w:numId w:val="2"/>
        </w:numPr>
        <w:spacing w:after="120"/>
        <w:ind w:left="714" w:hanging="357"/>
        <w:contextualSpacing w:val="0"/>
        <w:rPr>
          <w:lang w:val="de-DE"/>
        </w:rPr>
      </w:pPr>
      <w:r w:rsidRPr="00086232">
        <w:rPr>
          <w:lang w:val="de-DE"/>
        </w:rPr>
        <w:t>DL-305A: Verwaltung von Züchterrechten (Teil A des Lehrgangs DL-305: Prüfung von Anträgen auf Erteilung von Züchterrechten)</w:t>
      </w:r>
    </w:p>
    <w:p w14:paraId="21ACBEBC" w14:textId="77777777" w:rsidR="008623A7" w:rsidRPr="00086232" w:rsidRDefault="008623A7" w:rsidP="008623A7">
      <w:pPr>
        <w:pStyle w:val="ListParagraph"/>
        <w:numPr>
          <w:ilvl w:val="0"/>
          <w:numId w:val="2"/>
        </w:numPr>
        <w:ind w:left="714" w:hanging="357"/>
        <w:contextualSpacing w:val="0"/>
        <w:rPr>
          <w:lang w:val="de-DE"/>
        </w:rPr>
      </w:pPr>
      <w:r w:rsidRPr="00086232">
        <w:rPr>
          <w:lang w:val="de-DE"/>
        </w:rPr>
        <w:t>DL-305B: DUS-Prüfung (Teil B des Lehrgangs DL-305: Prüfung von Anträgen auf Erteilung von Züchterrechten)</w:t>
      </w:r>
    </w:p>
    <w:p w14:paraId="7B1DF9C6" w14:textId="77777777" w:rsidR="008623A7" w:rsidRPr="00086232" w:rsidRDefault="008623A7" w:rsidP="00EC036B">
      <w:pPr>
        <w:rPr>
          <w:lang w:val="de-DE"/>
        </w:rPr>
      </w:pPr>
    </w:p>
    <w:p w14:paraId="48042C12" w14:textId="77777777" w:rsidR="008623A7" w:rsidRPr="00086232" w:rsidRDefault="00AB1A56" w:rsidP="008623A7">
      <w:pPr>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Eine Aufschlüsselung der an den Lehrgängen DL-205 und DL-305 teilnehmenden Studierenden ist in Anlage II enthalten.</w:t>
      </w:r>
    </w:p>
    <w:p w14:paraId="631B9437" w14:textId="791D87EB" w:rsidR="00104693" w:rsidRDefault="00104693" w:rsidP="008623A7">
      <w:pPr>
        <w:rPr>
          <w:lang w:val="de-DE"/>
        </w:rPr>
      </w:pPr>
    </w:p>
    <w:p w14:paraId="7CF4445F" w14:textId="10C0ED57" w:rsidR="00C7616B" w:rsidRDefault="00C7616B" w:rsidP="008623A7">
      <w:pPr>
        <w:rPr>
          <w:lang w:val="de-DE"/>
        </w:rPr>
      </w:pPr>
    </w:p>
    <w:p w14:paraId="545DD3D5" w14:textId="77777777" w:rsidR="00C7616B" w:rsidRPr="00086232" w:rsidRDefault="00C7616B" w:rsidP="008623A7">
      <w:pPr>
        <w:rPr>
          <w:lang w:val="de-DE"/>
        </w:rPr>
      </w:pPr>
    </w:p>
    <w:p w14:paraId="3411EE7A" w14:textId="77777777" w:rsidR="008623A7" w:rsidRPr="00086232" w:rsidRDefault="008623A7" w:rsidP="008623A7">
      <w:pPr>
        <w:pStyle w:val="Heading1"/>
        <w:rPr>
          <w:lang w:val="de-DE"/>
        </w:rPr>
      </w:pPr>
      <w:bookmarkStart w:id="12" w:name="_Toc534819516"/>
      <w:r w:rsidRPr="00086232">
        <w:rPr>
          <w:lang w:val="de-DE"/>
        </w:rPr>
        <w:t>V.</w:t>
      </w:r>
      <w:r w:rsidRPr="00086232">
        <w:rPr>
          <w:lang w:val="de-DE"/>
        </w:rPr>
        <w:tab/>
        <w:t>VeröffentlichungeN</w:t>
      </w:r>
      <w:bookmarkEnd w:id="12"/>
    </w:p>
    <w:p w14:paraId="2EF698C3" w14:textId="77777777" w:rsidR="008623A7" w:rsidRPr="00086232" w:rsidRDefault="008623A7" w:rsidP="00AB1A56">
      <w:pPr>
        <w:keepNext/>
        <w:rPr>
          <w:lang w:val="de-DE"/>
        </w:rPr>
      </w:pPr>
    </w:p>
    <w:p w14:paraId="454F2D88" w14:textId="77777777" w:rsidR="008623A7" w:rsidRPr="00086232" w:rsidRDefault="00AB1A56" w:rsidP="008623A7">
      <w:pPr>
        <w:keepNext/>
        <w:rPr>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623A7" w:rsidRPr="00086232">
        <w:rPr>
          <w:lang w:val="de-DE"/>
        </w:rPr>
        <w:t>Das Verbandsbüro veröffentlichte:</w:t>
      </w:r>
      <w:r w:rsidR="005378A4" w:rsidRPr="00086232">
        <w:rPr>
          <w:lang w:val="de-DE"/>
        </w:rPr>
        <w:t xml:space="preserve"> </w:t>
      </w:r>
    </w:p>
    <w:p w14:paraId="09929932" w14:textId="77777777" w:rsidR="008623A7" w:rsidRPr="00086232" w:rsidRDefault="008623A7" w:rsidP="00AB1A56">
      <w:pPr>
        <w:keepNext/>
        <w:rPr>
          <w:lang w:val="de-DE"/>
        </w:rPr>
      </w:pPr>
    </w:p>
    <w:p w14:paraId="580BBE06" w14:textId="77777777" w:rsidR="008623A7" w:rsidRPr="00086232" w:rsidRDefault="00AB1A56" w:rsidP="008623A7">
      <w:pPr>
        <w:rPr>
          <w:rFonts w:cs="Arial"/>
          <w:lang w:val="de-DE"/>
        </w:rPr>
      </w:pPr>
      <w:r w:rsidRPr="00086232">
        <w:rPr>
          <w:lang w:val="de-DE"/>
        </w:rPr>
        <w:tab/>
      </w:r>
      <w:r w:rsidR="008623A7" w:rsidRPr="00086232">
        <w:rPr>
          <w:lang w:val="de-DE"/>
        </w:rPr>
        <w:t>a)</w:t>
      </w:r>
      <w:r w:rsidR="008623A7" w:rsidRPr="00086232">
        <w:rPr>
          <w:lang w:val="de-DE"/>
        </w:rPr>
        <w:tab/>
        <w:t>96 Aktualisierungen der Datenbank für Pflanzensorten (PLUTO);</w:t>
      </w:r>
    </w:p>
    <w:p w14:paraId="5585C21F" w14:textId="77777777" w:rsidR="008623A7" w:rsidRPr="00086232" w:rsidRDefault="008623A7" w:rsidP="00AB1A56">
      <w:pPr>
        <w:rPr>
          <w:rFonts w:cs="Arial"/>
          <w:lang w:val="de-DE"/>
        </w:rPr>
      </w:pPr>
    </w:p>
    <w:p w14:paraId="07750638" w14:textId="1D55BBF1" w:rsidR="008623A7" w:rsidRPr="00086232" w:rsidRDefault="009245BC" w:rsidP="00AB1A56">
      <w:pPr>
        <w:rPr>
          <w:rFonts w:cs="Arial"/>
          <w:lang w:val="de-DE"/>
        </w:rPr>
      </w:pPr>
      <w:r w:rsidRPr="00086232">
        <w:rPr>
          <w:rFonts w:cs="Arial"/>
          <w:lang w:val="de-DE"/>
        </w:rPr>
        <w:tab/>
        <w:t>b)</w:t>
      </w:r>
      <w:r w:rsidRPr="00086232">
        <w:rPr>
          <w:rFonts w:cs="Arial"/>
          <w:lang w:val="de-DE"/>
        </w:rPr>
        <w:tab/>
      </w:r>
      <w:r w:rsidR="002878B3" w:rsidRPr="00086232">
        <w:rPr>
          <w:rFonts w:cs="Arial"/>
          <w:lang w:val="de-DE"/>
        </w:rPr>
        <w:t>zwei</w:t>
      </w:r>
      <w:r w:rsidR="00B325EB" w:rsidRPr="00086232">
        <w:rPr>
          <w:rFonts w:cs="Arial"/>
          <w:lang w:val="de-DE"/>
        </w:rPr>
        <w:t xml:space="preserve"> </w:t>
      </w:r>
      <w:r w:rsidR="005C08F0" w:rsidRPr="00086232">
        <w:rPr>
          <w:rFonts w:cs="Arial"/>
          <w:lang w:val="de-DE"/>
        </w:rPr>
        <w:t>Videos</w:t>
      </w:r>
      <w:r w:rsidR="00B325EB" w:rsidRPr="00086232">
        <w:rPr>
          <w:rFonts w:cs="Arial"/>
          <w:lang w:val="de-DE"/>
        </w:rPr>
        <w:t xml:space="preserve"> </w:t>
      </w:r>
      <w:r w:rsidR="002878B3" w:rsidRPr="00086232">
        <w:rPr>
          <w:rFonts w:cs="Arial"/>
          <w:lang w:val="de-DE"/>
        </w:rPr>
        <w:t>über die Vorteile des Sortenschutzes</w:t>
      </w:r>
      <w:r w:rsidR="00B325EB" w:rsidRPr="00086232">
        <w:rPr>
          <w:rFonts w:cs="Arial"/>
          <w:lang w:val="de-DE"/>
        </w:rPr>
        <w:t>:</w:t>
      </w:r>
    </w:p>
    <w:p w14:paraId="2F7C357D" w14:textId="77777777" w:rsidR="008623A7" w:rsidRPr="00086232" w:rsidRDefault="008623A7" w:rsidP="00AB1A56">
      <w:pPr>
        <w:rPr>
          <w:rFonts w:cs="Arial"/>
          <w:lang w:val="de-DE"/>
        </w:rPr>
      </w:pPr>
    </w:p>
    <w:p w14:paraId="4B1CB727" w14:textId="77777777" w:rsidR="008623A7" w:rsidRPr="00086232" w:rsidRDefault="008623A7" w:rsidP="008623A7">
      <w:pPr>
        <w:pStyle w:val="ListParagraph"/>
        <w:numPr>
          <w:ilvl w:val="0"/>
          <w:numId w:val="4"/>
        </w:numPr>
        <w:spacing w:after="120"/>
        <w:ind w:left="1418" w:hanging="284"/>
        <w:contextualSpacing w:val="0"/>
        <w:rPr>
          <w:rFonts w:cs="Arial"/>
          <w:lang w:val="de-DE"/>
        </w:rPr>
      </w:pPr>
      <w:r w:rsidRPr="00086232">
        <w:rPr>
          <w:rFonts w:cs="Arial"/>
          <w:lang w:val="de-DE"/>
        </w:rPr>
        <w:tab/>
        <w:t>„Kanadische Kirschbauern profitieren von Regierungspolitik“;</w:t>
      </w:r>
    </w:p>
    <w:p w14:paraId="27AB3C98" w14:textId="77777777" w:rsidR="008623A7" w:rsidRPr="00086232" w:rsidRDefault="008623A7" w:rsidP="008623A7">
      <w:pPr>
        <w:pStyle w:val="ListParagraph"/>
        <w:numPr>
          <w:ilvl w:val="0"/>
          <w:numId w:val="4"/>
        </w:numPr>
        <w:ind w:left="1418" w:hanging="284"/>
        <w:contextualSpacing w:val="0"/>
        <w:rPr>
          <w:rFonts w:cs="Arial"/>
          <w:lang w:val="de-DE"/>
        </w:rPr>
      </w:pPr>
      <w:r w:rsidRPr="00086232">
        <w:rPr>
          <w:rFonts w:cs="Arial"/>
          <w:lang w:val="de-DE"/>
        </w:rPr>
        <w:tab/>
        <w:t>„Blühende Rosenindustrie in Kenia“;</w:t>
      </w:r>
    </w:p>
    <w:p w14:paraId="6F405C7F" w14:textId="77777777" w:rsidR="008623A7" w:rsidRPr="00086232" w:rsidRDefault="008623A7" w:rsidP="00AB1A56">
      <w:pPr>
        <w:rPr>
          <w:rFonts w:cs="Arial"/>
          <w:lang w:val="de-DE"/>
        </w:rPr>
      </w:pPr>
    </w:p>
    <w:p w14:paraId="132966B5" w14:textId="77777777" w:rsidR="008623A7" w:rsidRPr="00086232" w:rsidRDefault="00B325EB" w:rsidP="00B325EB">
      <w:pPr>
        <w:ind w:left="567"/>
        <w:rPr>
          <w:rFonts w:cs="Arial"/>
          <w:lang w:val="de-DE"/>
        </w:rPr>
      </w:pPr>
      <w:r w:rsidRPr="00086232">
        <w:rPr>
          <w:rFonts w:cs="Arial"/>
          <w:lang w:val="de-DE"/>
        </w:rPr>
        <w:t>c)</w:t>
      </w:r>
      <w:r w:rsidRPr="00086232">
        <w:rPr>
          <w:rFonts w:cs="Arial"/>
          <w:lang w:val="de-DE"/>
        </w:rPr>
        <w:tab/>
      </w:r>
      <w:r w:rsidR="002878B3" w:rsidRPr="00086232">
        <w:rPr>
          <w:rFonts w:cs="Arial"/>
          <w:lang w:val="de-DE"/>
        </w:rPr>
        <w:t>vier</w:t>
      </w:r>
      <w:r w:rsidRPr="00086232">
        <w:rPr>
          <w:rFonts w:cs="Arial"/>
          <w:lang w:val="de-DE"/>
        </w:rPr>
        <w:t xml:space="preserve"> </w:t>
      </w:r>
      <w:r w:rsidR="002878B3" w:rsidRPr="00086232">
        <w:rPr>
          <w:rFonts w:cs="Arial"/>
          <w:lang w:val="de-DE"/>
        </w:rPr>
        <w:t>Pressemitteilungen</w:t>
      </w:r>
      <w:r w:rsidR="001A4C67" w:rsidRPr="00086232">
        <w:rPr>
          <w:rFonts w:cs="Arial"/>
          <w:lang w:val="de-DE"/>
        </w:rPr>
        <w:t>.</w:t>
      </w:r>
    </w:p>
    <w:p w14:paraId="3655D6E4" w14:textId="77777777" w:rsidR="008623A7" w:rsidRPr="00086232" w:rsidRDefault="008623A7" w:rsidP="00B325EB">
      <w:pPr>
        <w:rPr>
          <w:rFonts w:cs="Arial"/>
          <w:lang w:val="de-DE"/>
        </w:rPr>
      </w:pPr>
    </w:p>
    <w:p w14:paraId="21780322" w14:textId="12247454" w:rsidR="008264EA" w:rsidRPr="005C08F0" w:rsidRDefault="001A4C67" w:rsidP="001A4C67">
      <w:pPr>
        <w:ind w:right="-1"/>
        <w:rPr>
          <w:szCs w:val="24"/>
          <w:lang w:val="de-DE"/>
        </w:rPr>
      </w:pPr>
      <w:r w:rsidRPr="00086232">
        <w:rPr>
          <w:lang w:val="de-DE"/>
        </w:rPr>
        <w:fldChar w:fldCharType="begin"/>
      </w:r>
      <w:r w:rsidRPr="00086232">
        <w:rPr>
          <w:lang w:val="de-DE"/>
        </w:rPr>
        <w:instrText xml:space="preserve"> AUTONUM  </w:instrText>
      </w:r>
      <w:r w:rsidRPr="00086232">
        <w:rPr>
          <w:lang w:val="de-DE"/>
        </w:rPr>
        <w:fldChar w:fldCharType="end"/>
      </w:r>
      <w:r w:rsidRPr="00086232">
        <w:rPr>
          <w:lang w:val="de-DE"/>
        </w:rPr>
        <w:tab/>
      </w:r>
      <w:r w:rsidR="008264EA" w:rsidRPr="005C08F0">
        <w:rPr>
          <w:szCs w:val="24"/>
          <w:lang w:val="de-DE"/>
        </w:rPr>
        <w:t xml:space="preserve">Die folgenden Prüfungsrichtlinien wurden vom TC </w:t>
      </w:r>
      <w:r w:rsidR="008264EA" w:rsidRPr="005C08F0">
        <w:rPr>
          <w:bCs/>
          <w:lang w:val="de-DE"/>
        </w:rPr>
        <w:t>auf schriftlichem Wege angenommen</w:t>
      </w:r>
      <w:r w:rsidR="008264EA" w:rsidRPr="005C08F0">
        <w:rPr>
          <w:szCs w:val="24"/>
          <w:lang w:val="de-DE"/>
        </w:rPr>
        <w:t xml:space="preserve"> und werden auf der Grundlage der folgenden Dokumente und gegebenenfalls der vom TC-EDC auf seiner Tagung vom 26. und 28. März 2018 </w:t>
      </w:r>
      <w:r w:rsidR="003B2C3E">
        <w:rPr>
          <w:szCs w:val="24"/>
          <w:lang w:val="de-DE"/>
        </w:rPr>
        <w:t>vereinbarten</w:t>
      </w:r>
      <w:r w:rsidR="008264EA" w:rsidRPr="005C08F0">
        <w:rPr>
          <w:szCs w:val="24"/>
          <w:lang w:val="de-DE"/>
        </w:rPr>
        <w:t xml:space="preserve"> Änderungen auf der UPOV-Website veröffentlicht:</w:t>
      </w:r>
    </w:p>
    <w:p w14:paraId="382126A0" w14:textId="77777777" w:rsidR="008264EA" w:rsidRDefault="008264EA" w:rsidP="001A4C67">
      <w:pPr>
        <w:ind w:right="-1"/>
        <w:rPr>
          <w:lang w:val="de-DE"/>
        </w:rPr>
      </w:pPr>
    </w:p>
    <w:tbl>
      <w:tblPr>
        <w:tblW w:w="968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1866"/>
        <w:gridCol w:w="1382"/>
        <w:gridCol w:w="1382"/>
        <w:gridCol w:w="1382"/>
        <w:gridCol w:w="1382"/>
        <w:gridCol w:w="1701"/>
      </w:tblGrid>
      <w:tr w:rsidR="00E72A6E" w:rsidRPr="00086232" w14:paraId="4D8E85F8" w14:textId="77777777" w:rsidTr="002D72F3">
        <w:trPr>
          <w:trHeight w:val="1050"/>
          <w:tblHeader/>
        </w:trPr>
        <w:tc>
          <w:tcPr>
            <w:tcW w:w="590" w:type="dxa"/>
            <w:tcBorders>
              <w:top w:val="single" w:sz="4" w:space="0" w:color="auto"/>
              <w:bottom w:val="single" w:sz="4" w:space="0" w:color="auto"/>
            </w:tcBorders>
            <w:shd w:val="clear" w:color="auto" w:fill="D9D9D9"/>
            <w:vAlign w:val="center"/>
          </w:tcPr>
          <w:p w14:paraId="1E4E7DC6" w14:textId="49FF6D35" w:rsidR="00E72A6E" w:rsidRPr="00086232" w:rsidRDefault="00E72A6E" w:rsidP="002D72F3">
            <w:pPr>
              <w:keepNext/>
              <w:jc w:val="left"/>
              <w:rPr>
                <w:rFonts w:eastAsia="MS Mincho" w:cs="Arial"/>
                <w:bCs/>
                <w:sz w:val="16"/>
                <w:szCs w:val="16"/>
                <w:lang w:val="de-DE" w:eastAsia="ja-JP"/>
              </w:rPr>
            </w:pPr>
            <w:r w:rsidRPr="00086232">
              <w:rPr>
                <w:rFonts w:eastAsia="MS Mincho" w:cs="Arial"/>
                <w:bCs/>
                <w:sz w:val="16"/>
                <w:szCs w:val="16"/>
                <w:lang w:val="de-DE" w:eastAsia="ja-JP"/>
              </w:rPr>
              <w:t>TWP</w:t>
            </w:r>
          </w:p>
        </w:tc>
        <w:tc>
          <w:tcPr>
            <w:tcW w:w="1866" w:type="dxa"/>
            <w:tcBorders>
              <w:top w:val="single" w:sz="4" w:space="0" w:color="auto"/>
              <w:bottom w:val="single" w:sz="4" w:space="0" w:color="auto"/>
            </w:tcBorders>
            <w:shd w:val="clear" w:color="auto" w:fill="D9D9D9"/>
            <w:vAlign w:val="center"/>
          </w:tcPr>
          <w:p w14:paraId="443BD3F2" w14:textId="77777777" w:rsidR="00E72A6E" w:rsidRPr="00086232" w:rsidRDefault="00E72A6E" w:rsidP="002D72F3">
            <w:pPr>
              <w:keepNext/>
              <w:ind w:left="-36"/>
              <w:jc w:val="left"/>
              <w:rPr>
                <w:rFonts w:eastAsia="MS Mincho" w:cs="Arial"/>
                <w:bCs/>
                <w:sz w:val="16"/>
                <w:szCs w:val="16"/>
                <w:lang w:val="de-DE" w:eastAsia="ja-JP"/>
              </w:rPr>
            </w:pPr>
            <w:r w:rsidRPr="00086232">
              <w:rPr>
                <w:rFonts w:eastAsia="MS Mincho" w:cs="Arial"/>
                <w:bCs/>
                <w:sz w:val="16"/>
                <w:szCs w:val="16"/>
                <w:lang w:val="de-DE" w:eastAsia="ja-JP"/>
              </w:rPr>
              <w:t xml:space="preserve">Document No. </w:t>
            </w:r>
            <w:r w:rsidRPr="00086232">
              <w:rPr>
                <w:rFonts w:eastAsia="MS Mincho" w:cs="Arial"/>
                <w:bCs/>
                <w:sz w:val="16"/>
                <w:szCs w:val="16"/>
                <w:lang w:val="de-DE" w:eastAsia="ja-JP"/>
              </w:rPr>
              <w:br/>
              <w:t xml:space="preserve">No. du document </w:t>
            </w:r>
            <w:r w:rsidRPr="00086232">
              <w:rPr>
                <w:rFonts w:eastAsia="MS Mincho" w:cs="Arial"/>
                <w:bCs/>
                <w:sz w:val="16"/>
                <w:szCs w:val="16"/>
                <w:lang w:val="de-DE" w:eastAsia="ja-JP"/>
              </w:rPr>
              <w:br/>
              <w:t xml:space="preserve">Dokument-Nr. </w:t>
            </w:r>
            <w:r w:rsidRPr="00086232">
              <w:rPr>
                <w:rFonts w:eastAsia="MS Mincho" w:cs="Arial"/>
                <w:bCs/>
                <w:sz w:val="16"/>
                <w:szCs w:val="16"/>
                <w:lang w:val="de-DE" w:eastAsia="ja-JP"/>
              </w:rPr>
              <w:br/>
              <w:t>No del documento</w:t>
            </w:r>
          </w:p>
        </w:tc>
        <w:tc>
          <w:tcPr>
            <w:tcW w:w="1382" w:type="dxa"/>
            <w:tcBorders>
              <w:top w:val="single" w:sz="4" w:space="0" w:color="auto"/>
              <w:bottom w:val="single" w:sz="4" w:space="0" w:color="auto"/>
            </w:tcBorders>
            <w:shd w:val="clear" w:color="auto" w:fill="D9D9D9"/>
            <w:vAlign w:val="center"/>
          </w:tcPr>
          <w:p w14:paraId="463EBB89" w14:textId="77777777" w:rsidR="00E72A6E" w:rsidRPr="00086232" w:rsidRDefault="00E72A6E" w:rsidP="002D72F3">
            <w:pPr>
              <w:keepNext/>
              <w:jc w:val="left"/>
              <w:rPr>
                <w:rFonts w:eastAsia="MS Mincho" w:cs="Arial"/>
                <w:bCs/>
                <w:sz w:val="16"/>
                <w:szCs w:val="16"/>
                <w:lang w:val="de-DE" w:eastAsia="ja-JP"/>
              </w:rPr>
            </w:pPr>
            <w:r w:rsidRPr="00086232">
              <w:rPr>
                <w:rFonts w:eastAsia="MS Mincho" w:cs="Arial"/>
                <w:bCs/>
                <w:sz w:val="16"/>
                <w:szCs w:val="16"/>
                <w:lang w:val="de-DE" w:eastAsia="ja-JP"/>
              </w:rPr>
              <w:t>English</w:t>
            </w:r>
          </w:p>
        </w:tc>
        <w:tc>
          <w:tcPr>
            <w:tcW w:w="1382" w:type="dxa"/>
            <w:tcBorders>
              <w:top w:val="single" w:sz="4" w:space="0" w:color="auto"/>
              <w:bottom w:val="single" w:sz="4" w:space="0" w:color="auto"/>
            </w:tcBorders>
            <w:shd w:val="clear" w:color="auto" w:fill="D9D9D9"/>
            <w:vAlign w:val="center"/>
          </w:tcPr>
          <w:p w14:paraId="6FAD61B1" w14:textId="77777777" w:rsidR="00E72A6E" w:rsidRPr="00086232" w:rsidRDefault="00E72A6E" w:rsidP="002D72F3">
            <w:pPr>
              <w:keepNext/>
              <w:jc w:val="left"/>
              <w:rPr>
                <w:rFonts w:eastAsia="MS Mincho" w:cs="Arial"/>
                <w:sz w:val="16"/>
                <w:szCs w:val="16"/>
                <w:lang w:val="de-DE" w:eastAsia="ja-JP"/>
              </w:rPr>
            </w:pPr>
            <w:r w:rsidRPr="00086232">
              <w:rPr>
                <w:rFonts w:eastAsia="MS Mincho" w:cs="Arial"/>
                <w:sz w:val="16"/>
                <w:szCs w:val="16"/>
                <w:lang w:val="de-DE" w:eastAsia="ja-JP"/>
              </w:rPr>
              <w:t>Français</w:t>
            </w:r>
          </w:p>
        </w:tc>
        <w:tc>
          <w:tcPr>
            <w:tcW w:w="1382" w:type="dxa"/>
            <w:tcBorders>
              <w:top w:val="single" w:sz="4" w:space="0" w:color="auto"/>
              <w:bottom w:val="single" w:sz="4" w:space="0" w:color="auto"/>
            </w:tcBorders>
            <w:shd w:val="clear" w:color="auto" w:fill="D9D9D9"/>
            <w:vAlign w:val="center"/>
          </w:tcPr>
          <w:p w14:paraId="6989A4DB" w14:textId="77777777" w:rsidR="00E72A6E" w:rsidRPr="00086232" w:rsidRDefault="00E72A6E" w:rsidP="002D72F3">
            <w:pPr>
              <w:keepNext/>
              <w:jc w:val="left"/>
              <w:rPr>
                <w:rFonts w:eastAsia="MS Mincho" w:cs="Arial"/>
                <w:sz w:val="16"/>
                <w:szCs w:val="16"/>
                <w:lang w:val="de-DE" w:eastAsia="ja-JP"/>
              </w:rPr>
            </w:pPr>
            <w:r w:rsidRPr="00086232">
              <w:rPr>
                <w:rFonts w:eastAsia="MS Mincho" w:cs="Arial"/>
                <w:sz w:val="16"/>
                <w:szCs w:val="16"/>
                <w:lang w:val="de-DE" w:eastAsia="ja-JP"/>
              </w:rPr>
              <w:t>Deutsch</w:t>
            </w:r>
          </w:p>
        </w:tc>
        <w:tc>
          <w:tcPr>
            <w:tcW w:w="1382" w:type="dxa"/>
            <w:tcBorders>
              <w:top w:val="single" w:sz="4" w:space="0" w:color="auto"/>
              <w:bottom w:val="single" w:sz="4" w:space="0" w:color="auto"/>
            </w:tcBorders>
            <w:shd w:val="clear" w:color="auto" w:fill="D9D9D9"/>
            <w:vAlign w:val="center"/>
          </w:tcPr>
          <w:p w14:paraId="60865294" w14:textId="77777777" w:rsidR="00E72A6E" w:rsidRPr="00086232" w:rsidRDefault="00E72A6E" w:rsidP="002D72F3">
            <w:pPr>
              <w:keepNext/>
              <w:jc w:val="left"/>
              <w:rPr>
                <w:rFonts w:eastAsia="MS Mincho" w:cs="Arial"/>
                <w:sz w:val="16"/>
                <w:szCs w:val="16"/>
                <w:lang w:val="de-DE" w:eastAsia="ja-JP"/>
              </w:rPr>
            </w:pPr>
            <w:r w:rsidRPr="00086232">
              <w:rPr>
                <w:rFonts w:eastAsia="MS Mincho" w:cs="Arial"/>
                <w:sz w:val="16"/>
                <w:szCs w:val="16"/>
                <w:lang w:val="de-DE" w:eastAsia="ja-JP"/>
              </w:rPr>
              <w:t>Español</w:t>
            </w:r>
          </w:p>
        </w:tc>
        <w:tc>
          <w:tcPr>
            <w:tcW w:w="1701" w:type="dxa"/>
            <w:tcBorders>
              <w:top w:val="single" w:sz="4" w:space="0" w:color="auto"/>
              <w:bottom w:val="single" w:sz="4" w:space="0" w:color="auto"/>
            </w:tcBorders>
            <w:shd w:val="clear" w:color="auto" w:fill="D9D9D9"/>
            <w:vAlign w:val="center"/>
          </w:tcPr>
          <w:p w14:paraId="1C1ADC9F" w14:textId="77777777" w:rsidR="00E72A6E" w:rsidRPr="00086232" w:rsidRDefault="00E72A6E" w:rsidP="002D72F3">
            <w:pPr>
              <w:keepNext/>
              <w:jc w:val="left"/>
              <w:rPr>
                <w:rFonts w:eastAsia="MS Mincho" w:cs="Arial"/>
                <w:sz w:val="16"/>
                <w:szCs w:val="16"/>
                <w:lang w:val="de-DE" w:eastAsia="ja-JP"/>
              </w:rPr>
            </w:pPr>
            <w:r w:rsidRPr="00086232">
              <w:rPr>
                <w:rFonts w:eastAsia="MS Mincho" w:cs="Arial"/>
                <w:sz w:val="16"/>
                <w:szCs w:val="16"/>
                <w:lang w:val="de-DE" w:eastAsia="ja-JP"/>
              </w:rPr>
              <w:t>Botanical name</w:t>
            </w:r>
          </w:p>
        </w:tc>
      </w:tr>
      <w:tr w:rsidR="00E72A6E" w:rsidRPr="00086232" w14:paraId="4207796F" w14:textId="77777777" w:rsidTr="002D72F3">
        <w:tc>
          <w:tcPr>
            <w:tcW w:w="9685" w:type="dxa"/>
            <w:gridSpan w:val="7"/>
            <w:tcBorders>
              <w:top w:val="single" w:sz="4" w:space="0" w:color="auto"/>
              <w:left w:val="nil"/>
              <w:bottom w:val="single" w:sz="4" w:space="0" w:color="auto"/>
              <w:right w:val="single" w:sz="4" w:space="0" w:color="auto"/>
            </w:tcBorders>
            <w:shd w:val="clear" w:color="auto" w:fill="auto"/>
          </w:tcPr>
          <w:p w14:paraId="6FB65C7F" w14:textId="77777777" w:rsidR="00E72A6E" w:rsidRPr="00086232" w:rsidRDefault="00E72A6E" w:rsidP="002D72F3">
            <w:pPr>
              <w:spacing w:before="60" w:after="120"/>
              <w:ind w:left="-36"/>
              <w:jc w:val="left"/>
              <w:rPr>
                <w:rFonts w:cs="Arial"/>
                <w:sz w:val="16"/>
                <w:szCs w:val="16"/>
                <w:lang w:val="de-DE"/>
              </w:rPr>
            </w:pPr>
            <w:r w:rsidRPr="00086232">
              <w:rPr>
                <w:rFonts w:cs="Arial"/>
                <w:bCs/>
                <w:sz w:val="16"/>
                <w:szCs w:val="16"/>
                <w:u w:val="single"/>
                <w:lang w:val="de-DE"/>
              </w:rPr>
              <w:t>NEW TEST GUIDELINES / NOUVEAUX PRINCIPES DIRECTEURS D’EXAMEN / NEUE PRÜFUNGSRICHTILINIEN /</w:t>
            </w:r>
            <w:r w:rsidRPr="00086232">
              <w:rPr>
                <w:rFonts w:cs="Arial"/>
                <w:bCs/>
                <w:sz w:val="16"/>
                <w:szCs w:val="16"/>
                <w:u w:val="single"/>
                <w:lang w:val="de-DE"/>
              </w:rPr>
              <w:br/>
              <w:t>NUEVAS DIRECTRICES DE EXAMEN</w:t>
            </w:r>
          </w:p>
        </w:tc>
      </w:tr>
      <w:tr w:rsidR="00E72A6E" w:rsidRPr="00086232" w14:paraId="0480E5B0" w14:textId="77777777" w:rsidTr="002D72F3">
        <w:tc>
          <w:tcPr>
            <w:tcW w:w="590" w:type="dxa"/>
            <w:tcBorders>
              <w:top w:val="single" w:sz="4" w:space="0" w:color="auto"/>
              <w:left w:val="nil"/>
              <w:bottom w:val="single" w:sz="4" w:space="0" w:color="auto"/>
              <w:right w:val="single" w:sz="4" w:space="0" w:color="auto"/>
            </w:tcBorders>
            <w:shd w:val="clear" w:color="auto" w:fill="auto"/>
          </w:tcPr>
          <w:p w14:paraId="33CA768F" w14:textId="77777777" w:rsidR="00E72A6E" w:rsidRPr="00086232" w:rsidRDefault="00E72A6E" w:rsidP="002D72F3">
            <w:pPr>
              <w:ind w:left="-113"/>
              <w:jc w:val="center"/>
              <w:rPr>
                <w:rFonts w:cs="Arial"/>
                <w:color w:val="000000"/>
                <w:sz w:val="16"/>
                <w:szCs w:val="16"/>
                <w:lang w:val="de-DE"/>
              </w:rPr>
            </w:pPr>
            <w:r w:rsidRPr="00086232">
              <w:rPr>
                <w:rFonts w:cs="Arial"/>
                <w:color w:val="000000"/>
                <w:sz w:val="16"/>
                <w:szCs w:val="16"/>
                <w:lang w:val="de-DE"/>
              </w:rPr>
              <w:t>TWA</w:t>
            </w:r>
          </w:p>
        </w:tc>
        <w:tc>
          <w:tcPr>
            <w:tcW w:w="1866" w:type="dxa"/>
            <w:tcBorders>
              <w:top w:val="single" w:sz="4" w:space="0" w:color="auto"/>
              <w:left w:val="nil"/>
              <w:bottom w:val="single" w:sz="4" w:space="0" w:color="auto"/>
              <w:right w:val="single" w:sz="4" w:space="0" w:color="auto"/>
            </w:tcBorders>
            <w:shd w:val="clear" w:color="auto" w:fill="auto"/>
          </w:tcPr>
          <w:p w14:paraId="7933209D" w14:textId="77777777" w:rsidR="00E72A6E" w:rsidRPr="00086232" w:rsidRDefault="00E72A6E" w:rsidP="002D72F3">
            <w:pPr>
              <w:ind w:left="-36"/>
              <w:rPr>
                <w:rFonts w:cs="Arial"/>
                <w:sz w:val="16"/>
                <w:szCs w:val="16"/>
                <w:lang w:val="de-DE"/>
              </w:rPr>
            </w:pPr>
            <w:r w:rsidRPr="00086232">
              <w:rPr>
                <w:rFonts w:cs="Arial"/>
                <w:sz w:val="16"/>
                <w:szCs w:val="16"/>
                <w:lang w:val="de-DE"/>
              </w:rPr>
              <w:t>TG/ELYTR(proj.8)</w:t>
            </w:r>
          </w:p>
        </w:tc>
        <w:tc>
          <w:tcPr>
            <w:tcW w:w="1382" w:type="dxa"/>
            <w:tcBorders>
              <w:top w:val="single" w:sz="4" w:space="0" w:color="auto"/>
              <w:left w:val="nil"/>
              <w:bottom w:val="single" w:sz="4" w:space="0" w:color="auto"/>
              <w:right w:val="single" w:sz="4" w:space="0" w:color="auto"/>
            </w:tcBorders>
            <w:shd w:val="clear" w:color="auto" w:fill="auto"/>
          </w:tcPr>
          <w:p w14:paraId="397730FB" w14:textId="77777777" w:rsidR="00E72A6E" w:rsidRPr="00086232" w:rsidRDefault="00E72A6E" w:rsidP="002D72F3">
            <w:pPr>
              <w:jc w:val="left"/>
              <w:rPr>
                <w:rFonts w:cs="Arial"/>
                <w:sz w:val="16"/>
                <w:szCs w:val="16"/>
                <w:lang w:val="de-DE"/>
              </w:rPr>
            </w:pPr>
            <w:r w:rsidRPr="00086232">
              <w:rPr>
                <w:rFonts w:cs="Arial"/>
                <w:sz w:val="16"/>
                <w:szCs w:val="16"/>
                <w:lang w:val="de-DE"/>
              </w:rPr>
              <w:t>Elytrigia</w:t>
            </w:r>
          </w:p>
        </w:tc>
        <w:tc>
          <w:tcPr>
            <w:tcW w:w="1382" w:type="dxa"/>
            <w:tcBorders>
              <w:top w:val="single" w:sz="4" w:space="0" w:color="auto"/>
              <w:left w:val="nil"/>
              <w:bottom w:val="single" w:sz="4" w:space="0" w:color="auto"/>
              <w:right w:val="single" w:sz="4" w:space="0" w:color="auto"/>
            </w:tcBorders>
            <w:shd w:val="clear" w:color="auto" w:fill="auto"/>
          </w:tcPr>
          <w:p w14:paraId="2C9ED019" w14:textId="77777777" w:rsidR="00E72A6E" w:rsidRPr="00086232" w:rsidRDefault="00E72A6E" w:rsidP="002D72F3">
            <w:pPr>
              <w:jc w:val="left"/>
              <w:rPr>
                <w:rFonts w:cs="Arial"/>
                <w:sz w:val="16"/>
                <w:szCs w:val="16"/>
                <w:lang w:val="de-DE"/>
              </w:rPr>
            </w:pPr>
            <w:r w:rsidRPr="00086232">
              <w:rPr>
                <w:rFonts w:cs="Arial"/>
                <w:sz w:val="16"/>
                <w:szCs w:val="16"/>
                <w:lang w:val="de-DE"/>
              </w:rPr>
              <w:t>Élytrigie</w:t>
            </w:r>
          </w:p>
        </w:tc>
        <w:tc>
          <w:tcPr>
            <w:tcW w:w="1382" w:type="dxa"/>
            <w:tcBorders>
              <w:top w:val="single" w:sz="4" w:space="0" w:color="auto"/>
              <w:left w:val="nil"/>
              <w:bottom w:val="single" w:sz="4" w:space="0" w:color="auto"/>
              <w:right w:val="single" w:sz="4" w:space="0" w:color="auto"/>
            </w:tcBorders>
            <w:shd w:val="clear" w:color="auto" w:fill="auto"/>
          </w:tcPr>
          <w:p w14:paraId="63A20A6C" w14:textId="77777777" w:rsidR="00E72A6E" w:rsidRPr="00086232" w:rsidRDefault="00E72A6E" w:rsidP="002D72F3">
            <w:pPr>
              <w:jc w:val="left"/>
              <w:rPr>
                <w:rFonts w:cs="Arial"/>
                <w:sz w:val="16"/>
                <w:szCs w:val="16"/>
                <w:lang w:val="de-DE"/>
              </w:rPr>
            </w:pPr>
            <w:r w:rsidRPr="00086232">
              <w:rPr>
                <w:rFonts w:cs="Arial"/>
                <w:sz w:val="16"/>
                <w:szCs w:val="16"/>
                <w:lang w:val="de-DE"/>
              </w:rPr>
              <w:t>Elytrigia</w:t>
            </w:r>
          </w:p>
        </w:tc>
        <w:tc>
          <w:tcPr>
            <w:tcW w:w="1382" w:type="dxa"/>
            <w:tcBorders>
              <w:top w:val="single" w:sz="4" w:space="0" w:color="auto"/>
              <w:left w:val="nil"/>
              <w:bottom w:val="single" w:sz="4" w:space="0" w:color="auto"/>
              <w:right w:val="single" w:sz="4" w:space="0" w:color="auto"/>
            </w:tcBorders>
            <w:shd w:val="clear" w:color="auto" w:fill="auto"/>
          </w:tcPr>
          <w:p w14:paraId="5A76CC0A" w14:textId="77777777" w:rsidR="00E72A6E" w:rsidRPr="00086232" w:rsidRDefault="00E72A6E" w:rsidP="002D72F3">
            <w:pPr>
              <w:jc w:val="left"/>
              <w:rPr>
                <w:rFonts w:cs="Arial"/>
                <w:sz w:val="16"/>
                <w:szCs w:val="16"/>
                <w:lang w:val="de-DE"/>
              </w:rPr>
            </w:pPr>
            <w:r w:rsidRPr="00086232">
              <w:rPr>
                <w:rFonts w:cs="Arial"/>
                <w:sz w:val="16"/>
                <w:szCs w:val="16"/>
                <w:lang w:val="de-DE"/>
              </w:rPr>
              <w:t>Elytrigia</w:t>
            </w:r>
          </w:p>
        </w:tc>
        <w:tc>
          <w:tcPr>
            <w:tcW w:w="1701" w:type="dxa"/>
            <w:tcBorders>
              <w:top w:val="single" w:sz="4" w:space="0" w:color="auto"/>
              <w:left w:val="nil"/>
              <w:bottom w:val="single" w:sz="4" w:space="0" w:color="auto"/>
              <w:right w:val="single" w:sz="4" w:space="0" w:color="auto"/>
            </w:tcBorders>
            <w:shd w:val="clear" w:color="auto" w:fill="auto"/>
          </w:tcPr>
          <w:p w14:paraId="1A7E90AC" w14:textId="77777777" w:rsidR="00E72A6E" w:rsidRPr="00086232" w:rsidRDefault="00E72A6E" w:rsidP="002D72F3">
            <w:pPr>
              <w:jc w:val="left"/>
              <w:rPr>
                <w:rFonts w:cs="Arial"/>
                <w:sz w:val="16"/>
                <w:szCs w:val="16"/>
                <w:lang w:val="de-DE"/>
              </w:rPr>
            </w:pPr>
            <w:r w:rsidRPr="00086232">
              <w:rPr>
                <w:rFonts w:eastAsia="Arial" w:cs="Arial"/>
                <w:iCs/>
                <w:color w:val="000000"/>
                <w:sz w:val="16"/>
                <w:szCs w:val="18"/>
                <w:lang w:val="de-DE"/>
              </w:rPr>
              <w:t>Thinopyrum ponticum</w:t>
            </w:r>
            <w:r w:rsidRPr="00086232">
              <w:rPr>
                <w:rFonts w:eastAsia="Arial" w:cs="Arial"/>
                <w:color w:val="000000"/>
                <w:sz w:val="16"/>
                <w:szCs w:val="18"/>
                <w:lang w:val="de-DE"/>
              </w:rPr>
              <w:t xml:space="preserve"> (Podp.) Barkworth &amp; D. R. Dewey</w:t>
            </w:r>
          </w:p>
        </w:tc>
      </w:tr>
      <w:tr w:rsidR="00E72A6E" w:rsidRPr="00086232" w14:paraId="243E5934" w14:textId="77777777" w:rsidTr="002D72F3">
        <w:tc>
          <w:tcPr>
            <w:tcW w:w="590" w:type="dxa"/>
            <w:tcBorders>
              <w:top w:val="single" w:sz="4" w:space="0" w:color="auto"/>
              <w:left w:val="nil"/>
              <w:bottom w:val="single" w:sz="4" w:space="0" w:color="auto"/>
              <w:right w:val="single" w:sz="4" w:space="0" w:color="auto"/>
            </w:tcBorders>
            <w:shd w:val="clear" w:color="auto" w:fill="auto"/>
          </w:tcPr>
          <w:p w14:paraId="5FF84430" w14:textId="77777777" w:rsidR="00E72A6E" w:rsidRPr="00086232" w:rsidRDefault="00E72A6E" w:rsidP="002D72F3">
            <w:pPr>
              <w:ind w:left="-113"/>
              <w:jc w:val="center"/>
              <w:rPr>
                <w:rFonts w:cs="Arial"/>
                <w:color w:val="000000"/>
                <w:sz w:val="16"/>
                <w:szCs w:val="16"/>
                <w:lang w:val="de-DE"/>
              </w:rPr>
            </w:pPr>
            <w:r w:rsidRPr="00086232">
              <w:rPr>
                <w:rFonts w:cs="Arial"/>
                <w:color w:val="000000"/>
                <w:sz w:val="16"/>
                <w:szCs w:val="16"/>
                <w:lang w:val="de-DE"/>
              </w:rPr>
              <w:t>TWO</w:t>
            </w:r>
          </w:p>
        </w:tc>
        <w:tc>
          <w:tcPr>
            <w:tcW w:w="1866" w:type="dxa"/>
            <w:tcBorders>
              <w:top w:val="single" w:sz="4" w:space="0" w:color="auto"/>
              <w:left w:val="nil"/>
              <w:bottom w:val="single" w:sz="4" w:space="0" w:color="auto"/>
              <w:right w:val="single" w:sz="4" w:space="0" w:color="auto"/>
            </w:tcBorders>
            <w:shd w:val="clear" w:color="auto" w:fill="auto"/>
          </w:tcPr>
          <w:p w14:paraId="525CC891" w14:textId="77777777" w:rsidR="00E72A6E" w:rsidRPr="00086232" w:rsidRDefault="00E72A6E" w:rsidP="002D72F3">
            <w:pPr>
              <w:ind w:left="-36"/>
              <w:rPr>
                <w:rFonts w:cs="Arial"/>
                <w:sz w:val="16"/>
                <w:szCs w:val="16"/>
                <w:lang w:val="de-DE"/>
              </w:rPr>
            </w:pPr>
            <w:r w:rsidRPr="00086232">
              <w:rPr>
                <w:rFonts w:cs="Arial"/>
                <w:sz w:val="16"/>
                <w:szCs w:val="16"/>
                <w:lang w:val="de-DE"/>
              </w:rPr>
              <w:t>TG/GREVI(proj.7)</w:t>
            </w:r>
          </w:p>
        </w:tc>
        <w:tc>
          <w:tcPr>
            <w:tcW w:w="1382" w:type="dxa"/>
            <w:tcBorders>
              <w:top w:val="single" w:sz="4" w:space="0" w:color="auto"/>
              <w:left w:val="nil"/>
              <w:bottom w:val="single" w:sz="4" w:space="0" w:color="auto"/>
              <w:right w:val="single" w:sz="4" w:space="0" w:color="auto"/>
            </w:tcBorders>
            <w:shd w:val="clear" w:color="auto" w:fill="auto"/>
          </w:tcPr>
          <w:p w14:paraId="4C87486E" w14:textId="77777777" w:rsidR="00E72A6E" w:rsidRPr="00086232" w:rsidRDefault="00E72A6E" w:rsidP="002D72F3">
            <w:pPr>
              <w:jc w:val="left"/>
              <w:rPr>
                <w:rFonts w:cs="Arial"/>
                <w:sz w:val="16"/>
                <w:szCs w:val="16"/>
                <w:lang w:val="de-DE"/>
              </w:rPr>
            </w:pPr>
            <w:r w:rsidRPr="00086232">
              <w:rPr>
                <w:rFonts w:cs="Arial"/>
                <w:sz w:val="16"/>
                <w:szCs w:val="16"/>
                <w:lang w:val="de-DE"/>
              </w:rPr>
              <w:t>Grevillea</w:t>
            </w:r>
          </w:p>
        </w:tc>
        <w:tc>
          <w:tcPr>
            <w:tcW w:w="1382" w:type="dxa"/>
            <w:tcBorders>
              <w:top w:val="single" w:sz="4" w:space="0" w:color="auto"/>
              <w:left w:val="nil"/>
              <w:bottom w:val="single" w:sz="4" w:space="0" w:color="auto"/>
              <w:right w:val="single" w:sz="4" w:space="0" w:color="auto"/>
            </w:tcBorders>
            <w:shd w:val="clear" w:color="auto" w:fill="auto"/>
          </w:tcPr>
          <w:p w14:paraId="7CF2710F" w14:textId="77777777" w:rsidR="00E72A6E" w:rsidRPr="00086232" w:rsidRDefault="00E72A6E" w:rsidP="002D72F3">
            <w:pPr>
              <w:jc w:val="left"/>
              <w:rPr>
                <w:rFonts w:cs="Arial"/>
                <w:sz w:val="16"/>
                <w:szCs w:val="16"/>
                <w:lang w:val="de-DE"/>
              </w:rPr>
            </w:pPr>
            <w:r w:rsidRPr="00086232">
              <w:rPr>
                <w:rFonts w:cs="Arial"/>
                <w:sz w:val="16"/>
                <w:szCs w:val="16"/>
                <w:lang w:val="de-DE"/>
              </w:rPr>
              <w:t>Grevillea</w:t>
            </w:r>
          </w:p>
        </w:tc>
        <w:tc>
          <w:tcPr>
            <w:tcW w:w="1382" w:type="dxa"/>
            <w:tcBorders>
              <w:top w:val="single" w:sz="4" w:space="0" w:color="auto"/>
              <w:left w:val="nil"/>
              <w:bottom w:val="single" w:sz="4" w:space="0" w:color="auto"/>
              <w:right w:val="single" w:sz="4" w:space="0" w:color="auto"/>
            </w:tcBorders>
            <w:shd w:val="clear" w:color="auto" w:fill="auto"/>
          </w:tcPr>
          <w:p w14:paraId="7BE84920" w14:textId="77777777" w:rsidR="00E72A6E" w:rsidRPr="00086232" w:rsidRDefault="00E72A6E" w:rsidP="002D72F3">
            <w:pPr>
              <w:jc w:val="left"/>
              <w:rPr>
                <w:rFonts w:cs="Arial"/>
                <w:sz w:val="16"/>
                <w:szCs w:val="16"/>
                <w:lang w:val="de-DE"/>
              </w:rPr>
            </w:pPr>
            <w:r w:rsidRPr="00086232">
              <w:rPr>
                <w:rFonts w:cs="Arial"/>
                <w:sz w:val="16"/>
                <w:szCs w:val="16"/>
                <w:lang w:val="de-DE"/>
              </w:rPr>
              <w:t>Grevillea</w:t>
            </w:r>
          </w:p>
        </w:tc>
        <w:tc>
          <w:tcPr>
            <w:tcW w:w="1382" w:type="dxa"/>
            <w:tcBorders>
              <w:top w:val="single" w:sz="4" w:space="0" w:color="auto"/>
              <w:left w:val="nil"/>
              <w:bottom w:val="single" w:sz="4" w:space="0" w:color="auto"/>
              <w:right w:val="single" w:sz="4" w:space="0" w:color="auto"/>
            </w:tcBorders>
            <w:shd w:val="clear" w:color="auto" w:fill="auto"/>
          </w:tcPr>
          <w:p w14:paraId="194A5A6C" w14:textId="77777777" w:rsidR="00E72A6E" w:rsidRPr="00086232" w:rsidRDefault="00E72A6E" w:rsidP="002D72F3">
            <w:pPr>
              <w:jc w:val="left"/>
              <w:rPr>
                <w:rFonts w:cs="Arial"/>
                <w:sz w:val="16"/>
                <w:szCs w:val="16"/>
                <w:lang w:val="de-DE"/>
              </w:rPr>
            </w:pPr>
            <w:r w:rsidRPr="00086232">
              <w:rPr>
                <w:rFonts w:cs="Arial"/>
                <w:sz w:val="16"/>
                <w:szCs w:val="16"/>
                <w:lang w:val="de-DE"/>
              </w:rPr>
              <w:t>Grevillea</w:t>
            </w:r>
          </w:p>
        </w:tc>
        <w:tc>
          <w:tcPr>
            <w:tcW w:w="1701" w:type="dxa"/>
            <w:tcBorders>
              <w:top w:val="single" w:sz="4" w:space="0" w:color="auto"/>
              <w:left w:val="nil"/>
              <w:bottom w:val="single" w:sz="4" w:space="0" w:color="auto"/>
              <w:right w:val="single" w:sz="4" w:space="0" w:color="auto"/>
            </w:tcBorders>
            <w:shd w:val="clear" w:color="auto" w:fill="auto"/>
          </w:tcPr>
          <w:p w14:paraId="547B9635" w14:textId="77777777" w:rsidR="00E72A6E" w:rsidRPr="00086232" w:rsidRDefault="00E72A6E" w:rsidP="002D72F3">
            <w:pPr>
              <w:jc w:val="left"/>
              <w:rPr>
                <w:rFonts w:cs="Arial"/>
                <w:sz w:val="16"/>
                <w:szCs w:val="16"/>
                <w:lang w:val="de-DE"/>
              </w:rPr>
            </w:pPr>
            <w:r w:rsidRPr="00086232">
              <w:rPr>
                <w:rFonts w:cs="Arial"/>
                <w:sz w:val="16"/>
                <w:szCs w:val="16"/>
                <w:lang w:val="de-DE"/>
              </w:rPr>
              <w:t>Grevillea R. Br. corr. R. Br.</w:t>
            </w:r>
          </w:p>
        </w:tc>
      </w:tr>
      <w:tr w:rsidR="00E72A6E" w:rsidRPr="00086232" w14:paraId="0E3FFB0E" w14:textId="77777777" w:rsidTr="002D72F3">
        <w:tc>
          <w:tcPr>
            <w:tcW w:w="590" w:type="dxa"/>
            <w:tcBorders>
              <w:top w:val="single" w:sz="4" w:space="0" w:color="auto"/>
              <w:left w:val="nil"/>
              <w:bottom w:val="single" w:sz="4" w:space="0" w:color="auto"/>
              <w:right w:val="single" w:sz="4" w:space="0" w:color="auto"/>
            </w:tcBorders>
            <w:shd w:val="clear" w:color="auto" w:fill="auto"/>
          </w:tcPr>
          <w:p w14:paraId="06F0F397" w14:textId="77777777" w:rsidR="00E72A6E" w:rsidRPr="00086232" w:rsidRDefault="00E72A6E" w:rsidP="002D72F3">
            <w:pPr>
              <w:ind w:left="-113"/>
              <w:jc w:val="center"/>
              <w:rPr>
                <w:rFonts w:cs="Arial"/>
                <w:color w:val="000000"/>
                <w:sz w:val="16"/>
                <w:szCs w:val="16"/>
                <w:lang w:val="de-DE"/>
              </w:rPr>
            </w:pPr>
            <w:r w:rsidRPr="00086232">
              <w:rPr>
                <w:rFonts w:cs="Arial"/>
                <w:color w:val="000000"/>
                <w:sz w:val="16"/>
                <w:szCs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14:paraId="64BD9735" w14:textId="77777777" w:rsidR="00E72A6E" w:rsidRPr="00086232" w:rsidRDefault="00E72A6E" w:rsidP="002D72F3">
            <w:pPr>
              <w:ind w:left="-36"/>
              <w:rPr>
                <w:rFonts w:cs="Arial"/>
                <w:sz w:val="16"/>
                <w:szCs w:val="16"/>
                <w:lang w:val="de-DE"/>
              </w:rPr>
            </w:pPr>
            <w:r w:rsidRPr="00086232">
              <w:rPr>
                <w:rFonts w:cs="Arial"/>
                <w:sz w:val="16"/>
                <w:szCs w:val="16"/>
                <w:lang w:val="de-DE"/>
              </w:rPr>
              <w:t>TG/PEPIN(proj.4)</w:t>
            </w:r>
          </w:p>
        </w:tc>
        <w:tc>
          <w:tcPr>
            <w:tcW w:w="1382" w:type="dxa"/>
            <w:tcBorders>
              <w:top w:val="single" w:sz="4" w:space="0" w:color="auto"/>
              <w:left w:val="nil"/>
              <w:bottom w:val="single" w:sz="4" w:space="0" w:color="auto"/>
              <w:right w:val="single" w:sz="4" w:space="0" w:color="auto"/>
            </w:tcBorders>
            <w:shd w:val="clear" w:color="auto" w:fill="auto"/>
          </w:tcPr>
          <w:p w14:paraId="585EC4AA" w14:textId="77777777" w:rsidR="00E72A6E" w:rsidRPr="00086232" w:rsidRDefault="00E72A6E" w:rsidP="002D72F3">
            <w:pPr>
              <w:jc w:val="left"/>
              <w:rPr>
                <w:rFonts w:cs="Arial"/>
                <w:sz w:val="16"/>
                <w:szCs w:val="16"/>
                <w:lang w:val="de-DE"/>
              </w:rPr>
            </w:pPr>
            <w:r w:rsidRPr="00086232">
              <w:rPr>
                <w:rFonts w:cs="Arial"/>
                <w:sz w:val="16"/>
                <w:szCs w:val="16"/>
                <w:lang w:val="de-DE"/>
              </w:rPr>
              <w:t>Pepino</w:t>
            </w:r>
          </w:p>
        </w:tc>
        <w:tc>
          <w:tcPr>
            <w:tcW w:w="1382" w:type="dxa"/>
            <w:tcBorders>
              <w:top w:val="single" w:sz="4" w:space="0" w:color="auto"/>
              <w:left w:val="nil"/>
              <w:bottom w:val="single" w:sz="4" w:space="0" w:color="auto"/>
              <w:right w:val="single" w:sz="4" w:space="0" w:color="auto"/>
            </w:tcBorders>
            <w:shd w:val="clear" w:color="auto" w:fill="auto"/>
          </w:tcPr>
          <w:p w14:paraId="46AB83A0" w14:textId="77777777" w:rsidR="00E72A6E" w:rsidRPr="00086232" w:rsidRDefault="00E72A6E" w:rsidP="002D72F3">
            <w:pPr>
              <w:jc w:val="left"/>
              <w:rPr>
                <w:rFonts w:cs="Arial"/>
                <w:sz w:val="16"/>
                <w:szCs w:val="16"/>
                <w:lang w:val="de-DE"/>
              </w:rPr>
            </w:pPr>
            <w:r w:rsidRPr="00086232">
              <w:rPr>
                <w:rFonts w:cs="Arial"/>
                <w:sz w:val="16"/>
                <w:szCs w:val="16"/>
                <w:lang w:val="de-DE"/>
              </w:rPr>
              <w:t>Pépino</w:t>
            </w:r>
          </w:p>
        </w:tc>
        <w:tc>
          <w:tcPr>
            <w:tcW w:w="1382" w:type="dxa"/>
            <w:tcBorders>
              <w:top w:val="single" w:sz="4" w:space="0" w:color="auto"/>
              <w:left w:val="nil"/>
              <w:bottom w:val="single" w:sz="4" w:space="0" w:color="auto"/>
              <w:right w:val="single" w:sz="4" w:space="0" w:color="auto"/>
            </w:tcBorders>
            <w:shd w:val="clear" w:color="auto" w:fill="auto"/>
          </w:tcPr>
          <w:p w14:paraId="3CE5711C" w14:textId="77777777" w:rsidR="00E72A6E" w:rsidRPr="00086232" w:rsidRDefault="00E72A6E" w:rsidP="002D72F3">
            <w:pPr>
              <w:jc w:val="left"/>
              <w:rPr>
                <w:rFonts w:cs="Arial"/>
                <w:sz w:val="16"/>
                <w:szCs w:val="16"/>
                <w:lang w:val="de-DE"/>
              </w:rPr>
            </w:pPr>
            <w:r w:rsidRPr="00086232">
              <w:rPr>
                <w:rFonts w:cs="Arial"/>
                <w:sz w:val="16"/>
                <w:szCs w:val="16"/>
                <w:lang w:val="de-DE"/>
              </w:rPr>
              <w:t>Pepino</w:t>
            </w:r>
          </w:p>
        </w:tc>
        <w:tc>
          <w:tcPr>
            <w:tcW w:w="1382" w:type="dxa"/>
            <w:tcBorders>
              <w:top w:val="single" w:sz="4" w:space="0" w:color="auto"/>
              <w:left w:val="nil"/>
              <w:bottom w:val="single" w:sz="4" w:space="0" w:color="auto"/>
              <w:right w:val="single" w:sz="4" w:space="0" w:color="auto"/>
            </w:tcBorders>
            <w:shd w:val="clear" w:color="auto" w:fill="auto"/>
          </w:tcPr>
          <w:p w14:paraId="49310CCC" w14:textId="77777777" w:rsidR="00E72A6E" w:rsidRPr="00086232" w:rsidRDefault="00E72A6E" w:rsidP="002D72F3">
            <w:pPr>
              <w:jc w:val="left"/>
              <w:rPr>
                <w:rFonts w:cs="Arial"/>
                <w:sz w:val="16"/>
                <w:szCs w:val="16"/>
                <w:lang w:val="de-DE"/>
              </w:rPr>
            </w:pPr>
            <w:r w:rsidRPr="00086232">
              <w:rPr>
                <w:rFonts w:cs="Arial"/>
                <w:sz w:val="16"/>
                <w:szCs w:val="16"/>
                <w:lang w:val="de-DE"/>
              </w:rPr>
              <w:t>Pepino dulce</w:t>
            </w:r>
          </w:p>
        </w:tc>
        <w:tc>
          <w:tcPr>
            <w:tcW w:w="1701" w:type="dxa"/>
            <w:tcBorders>
              <w:top w:val="single" w:sz="4" w:space="0" w:color="auto"/>
              <w:left w:val="nil"/>
              <w:bottom w:val="single" w:sz="4" w:space="0" w:color="auto"/>
              <w:right w:val="single" w:sz="4" w:space="0" w:color="auto"/>
            </w:tcBorders>
            <w:shd w:val="clear" w:color="auto" w:fill="auto"/>
          </w:tcPr>
          <w:p w14:paraId="79C4CED7" w14:textId="77777777" w:rsidR="00E72A6E" w:rsidRPr="00086232" w:rsidRDefault="00E72A6E" w:rsidP="002D72F3">
            <w:pPr>
              <w:jc w:val="left"/>
              <w:rPr>
                <w:rFonts w:cs="Arial"/>
                <w:sz w:val="16"/>
                <w:szCs w:val="16"/>
                <w:lang w:val="de-DE"/>
              </w:rPr>
            </w:pPr>
            <w:r w:rsidRPr="00086232">
              <w:rPr>
                <w:rFonts w:cs="Arial"/>
                <w:sz w:val="16"/>
                <w:szCs w:val="16"/>
                <w:lang w:val="de-DE"/>
              </w:rPr>
              <w:t>Solanum muricatum Aiton</w:t>
            </w:r>
          </w:p>
        </w:tc>
      </w:tr>
      <w:tr w:rsidR="00E72A6E" w:rsidRPr="00086232" w14:paraId="1BBA13FD" w14:textId="77777777" w:rsidTr="002D72F3">
        <w:tc>
          <w:tcPr>
            <w:tcW w:w="590" w:type="dxa"/>
            <w:tcBorders>
              <w:top w:val="single" w:sz="4" w:space="0" w:color="auto"/>
              <w:left w:val="nil"/>
              <w:bottom w:val="single" w:sz="4" w:space="0" w:color="auto"/>
              <w:right w:val="single" w:sz="4" w:space="0" w:color="auto"/>
            </w:tcBorders>
            <w:shd w:val="clear" w:color="auto" w:fill="auto"/>
          </w:tcPr>
          <w:p w14:paraId="478EFFC2" w14:textId="77777777" w:rsidR="00E72A6E" w:rsidRPr="00086232" w:rsidRDefault="00E72A6E" w:rsidP="002D72F3">
            <w:pPr>
              <w:ind w:left="-113"/>
              <w:jc w:val="center"/>
              <w:rPr>
                <w:rFonts w:cs="Arial"/>
                <w:color w:val="000000"/>
                <w:sz w:val="16"/>
                <w:szCs w:val="16"/>
                <w:lang w:val="de-DE"/>
              </w:rPr>
            </w:pPr>
            <w:r w:rsidRPr="00086232">
              <w:rPr>
                <w:rFonts w:cs="Arial"/>
                <w:color w:val="000000"/>
                <w:sz w:val="16"/>
                <w:szCs w:val="16"/>
                <w:lang w:val="de-DE"/>
              </w:rPr>
              <w:t>TWO</w:t>
            </w:r>
          </w:p>
        </w:tc>
        <w:tc>
          <w:tcPr>
            <w:tcW w:w="1866" w:type="dxa"/>
            <w:tcBorders>
              <w:top w:val="single" w:sz="4" w:space="0" w:color="auto"/>
              <w:left w:val="nil"/>
              <w:bottom w:val="single" w:sz="4" w:space="0" w:color="auto"/>
              <w:right w:val="single" w:sz="4" w:space="0" w:color="auto"/>
            </w:tcBorders>
            <w:shd w:val="clear" w:color="auto" w:fill="auto"/>
          </w:tcPr>
          <w:p w14:paraId="53F68DBE" w14:textId="77777777" w:rsidR="00E72A6E" w:rsidRPr="00086232" w:rsidRDefault="00E72A6E" w:rsidP="002D72F3">
            <w:pPr>
              <w:ind w:left="-36"/>
              <w:rPr>
                <w:rFonts w:cs="Arial"/>
                <w:sz w:val="16"/>
                <w:szCs w:val="16"/>
                <w:lang w:val="de-DE"/>
              </w:rPr>
            </w:pPr>
            <w:r w:rsidRPr="00086232">
              <w:rPr>
                <w:rFonts w:cs="Arial"/>
                <w:sz w:val="16"/>
                <w:szCs w:val="16"/>
                <w:lang w:val="de-DE"/>
              </w:rPr>
              <w:t>TG/SOLEN_SCU(proj.4)</w:t>
            </w:r>
          </w:p>
        </w:tc>
        <w:tc>
          <w:tcPr>
            <w:tcW w:w="1382" w:type="dxa"/>
            <w:tcBorders>
              <w:top w:val="single" w:sz="4" w:space="0" w:color="auto"/>
              <w:left w:val="nil"/>
              <w:bottom w:val="single" w:sz="4" w:space="0" w:color="auto"/>
              <w:right w:val="single" w:sz="4" w:space="0" w:color="auto"/>
            </w:tcBorders>
            <w:shd w:val="clear" w:color="auto" w:fill="auto"/>
          </w:tcPr>
          <w:p w14:paraId="34A88AD1" w14:textId="77777777" w:rsidR="00E72A6E" w:rsidRPr="00086232" w:rsidRDefault="00E72A6E" w:rsidP="002D72F3">
            <w:pPr>
              <w:jc w:val="left"/>
              <w:rPr>
                <w:rFonts w:cs="Arial"/>
                <w:sz w:val="16"/>
                <w:szCs w:val="16"/>
                <w:lang w:val="de-DE"/>
              </w:rPr>
            </w:pPr>
            <w:r w:rsidRPr="00086232">
              <w:rPr>
                <w:rFonts w:cs="Arial"/>
                <w:sz w:val="16"/>
                <w:szCs w:val="16"/>
                <w:lang w:val="de-DE"/>
              </w:rPr>
              <w:t>Coleus</w:t>
            </w:r>
            <w:bookmarkStart w:id="13" w:name="_GoBack"/>
            <w:bookmarkEnd w:id="13"/>
          </w:p>
        </w:tc>
        <w:tc>
          <w:tcPr>
            <w:tcW w:w="1382" w:type="dxa"/>
            <w:tcBorders>
              <w:top w:val="single" w:sz="4" w:space="0" w:color="auto"/>
              <w:left w:val="nil"/>
              <w:bottom w:val="single" w:sz="4" w:space="0" w:color="auto"/>
              <w:right w:val="single" w:sz="4" w:space="0" w:color="auto"/>
            </w:tcBorders>
            <w:shd w:val="clear" w:color="auto" w:fill="auto"/>
          </w:tcPr>
          <w:p w14:paraId="40E230C5" w14:textId="77777777" w:rsidR="00E72A6E" w:rsidRPr="00086232" w:rsidRDefault="00E72A6E" w:rsidP="002D72F3">
            <w:pPr>
              <w:jc w:val="left"/>
              <w:rPr>
                <w:rFonts w:cs="Arial"/>
                <w:sz w:val="16"/>
                <w:szCs w:val="16"/>
                <w:lang w:val="de-DE"/>
              </w:rPr>
            </w:pPr>
            <w:r w:rsidRPr="00086232">
              <w:rPr>
                <w:rFonts w:cs="Arial"/>
                <w:sz w:val="16"/>
                <w:szCs w:val="16"/>
                <w:lang w:val="de-DE"/>
              </w:rPr>
              <w:t>Coléus, coliole</w:t>
            </w:r>
          </w:p>
        </w:tc>
        <w:tc>
          <w:tcPr>
            <w:tcW w:w="1382" w:type="dxa"/>
            <w:tcBorders>
              <w:top w:val="single" w:sz="4" w:space="0" w:color="auto"/>
              <w:left w:val="nil"/>
              <w:bottom w:val="single" w:sz="4" w:space="0" w:color="auto"/>
              <w:right w:val="single" w:sz="4" w:space="0" w:color="auto"/>
            </w:tcBorders>
            <w:shd w:val="clear" w:color="auto" w:fill="auto"/>
          </w:tcPr>
          <w:p w14:paraId="4075BBED" w14:textId="77777777" w:rsidR="00E72A6E" w:rsidRPr="00086232" w:rsidRDefault="00E72A6E" w:rsidP="002D72F3">
            <w:pPr>
              <w:jc w:val="left"/>
              <w:rPr>
                <w:rFonts w:cs="Arial"/>
                <w:sz w:val="16"/>
                <w:szCs w:val="16"/>
                <w:lang w:val="de-DE"/>
              </w:rPr>
            </w:pPr>
            <w:r w:rsidRPr="00086232">
              <w:rPr>
                <w:rFonts w:cs="Arial"/>
                <w:sz w:val="16"/>
                <w:szCs w:val="16"/>
                <w:lang w:val="de-DE"/>
              </w:rPr>
              <w:t>Coleus</w:t>
            </w:r>
          </w:p>
        </w:tc>
        <w:tc>
          <w:tcPr>
            <w:tcW w:w="1382" w:type="dxa"/>
            <w:tcBorders>
              <w:top w:val="single" w:sz="4" w:space="0" w:color="auto"/>
              <w:left w:val="nil"/>
              <w:bottom w:val="single" w:sz="4" w:space="0" w:color="auto"/>
              <w:right w:val="single" w:sz="4" w:space="0" w:color="auto"/>
            </w:tcBorders>
            <w:shd w:val="clear" w:color="auto" w:fill="auto"/>
          </w:tcPr>
          <w:p w14:paraId="7FB73C13" w14:textId="77777777" w:rsidR="00E72A6E" w:rsidRPr="00086232" w:rsidRDefault="00E72A6E" w:rsidP="002D72F3">
            <w:pPr>
              <w:jc w:val="left"/>
              <w:rPr>
                <w:rFonts w:cs="Arial"/>
                <w:sz w:val="16"/>
                <w:szCs w:val="16"/>
                <w:lang w:val="de-DE"/>
              </w:rPr>
            </w:pPr>
            <w:r w:rsidRPr="00086232">
              <w:rPr>
                <w:rFonts w:cs="Arial"/>
                <w:sz w:val="16"/>
                <w:szCs w:val="16"/>
                <w:lang w:val="de-DE"/>
              </w:rPr>
              <w:t>Coleus</w:t>
            </w:r>
          </w:p>
        </w:tc>
        <w:tc>
          <w:tcPr>
            <w:tcW w:w="1701" w:type="dxa"/>
            <w:tcBorders>
              <w:top w:val="single" w:sz="4" w:space="0" w:color="auto"/>
              <w:left w:val="nil"/>
              <w:bottom w:val="single" w:sz="4" w:space="0" w:color="auto"/>
              <w:right w:val="single" w:sz="4" w:space="0" w:color="auto"/>
            </w:tcBorders>
            <w:shd w:val="clear" w:color="auto" w:fill="auto"/>
          </w:tcPr>
          <w:p w14:paraId="3388A1F5" w14:textId="77777777" w:rsidR="00E72A6E" w:rsidRPr="00086232" w:rsidRDefault="00E72A6E" w:rsidP="002D72F3">
            <w:pPr>
              <w:jc w:val="left"/>
              <w:rPr>
                <w:rFonts w:cs="Arial"/>
                <w:sz w:val="16"/>
                <w:szCs w:val="16"/>
                <w:lang w:val="de-DE"/>
              </w:rPr>
            </w:pPr>
            <w:r w:rsidRPr="00086232">
              <w:rPr>
                <w:rFonts w:cs="Arial"/>
                <w:sz w:val="16"/>
                <w:szCs w:val="16"/>
                <w:lang w:val="de-DE"/>
              </w:rPr>
              <w:t>Plectranthus scutellarioides (L.) R. Br.</w:t>
            </w:r>
          </w:p>
        </w:tc>
      </w:tr>
      <w:tr w:rsidR="00E72A6E" w:rsidRPr="00086232" w14:paraId="55D7CE80" w14:textId="77777777" w:rsidTr="002D72F3">
        <w:tc>
          <w:tcPr>
            <w:tcW w:w="9685" w:type="dxa"/>
            <w:gridSpan w:val="7"/>
            <w:tcBorders>
              <w:top w:val="single" w:sz="4" w:space="0" w:color="auto"/>
              <w:left w:val="nil"/>
              <w:bottom w:val="single" w:sz="4" w:space="0" w:color="auto"/>
              <w:right w:val="single" w:sz="4" w:space="0" w:color="auto"/>
            </w:tcBorders>
            <w:shd w:val="clear" w:color="auto" w:fill="auto"/>
          </w:tcPr>
          <w:p w14:paraId="4C9D9E89" w14:textId="77777777" w:rsidR="00E72A6E" w:rsidRPr="00086232" w:rsidRDefault="00E72A6E" w:rsidP="00471EBF">
            <w:pPr>
              <w:keepNext/>
              <w:spacing w:before="60" w:after="120"/>
              <w:ind w:left="-36"/>
              <w:jc w:val="left"/>
              <w:rPr>
                <w:rFonts w:cs="Arial"/>
                <w:sz w:val="16"/>
                <w:szCs w:val="16"/>
                <w:u w:val="single"/>
                <w:lang w:val="de-DE"/>
              </w:rPr>
            </w:pPr>
            <w:r w:rsidRPr="00086232">
              <w:rPr>
                <w:rFonts w:cs="Arial"/>
                <w:bCs/>
                <w:sz w:val="16"/>
                <w:szCs w:val="16"/>
                <w:u w:val="single"/>
                <w:lang w:val="de-DE"/>
              </w:rPr>
              <w:t xml:space="preserve">REVISIONS OF ADOPTED TEST GUIDELINES / </w:t>
            </w:r>
            <w:r w:rsidRPr="00086232">
              <w:rPr>
                <w:rFonts w:cs="Arial"/>
                <w:sz w:val="16"/>
                <w:szCs w:val="16"/>
                <w:u w:val="single"/>
                <w:lang w:val="de-DE"/>
              </w:rPr>
              <w:t xml:space="preserve">RÉVISIONS DE PRINCIPES DIRECTEURS D’EXAMEN ADOPTÉS / </w:t>
            </w:r>
            <w:r w:rsidRPr="00086232">
              <w:rPr>
                <w:rFonts w:cs="Arial"/>
                <w:sz w:val="16"/>
                <w:szCs w:val="16"/>
                <w:u w:val="single"/>
                <w:lang w:val="de-DE"/>
              </w:rPr>
              <w:br/>
              <w:t>REVISIONEN ANGENOMMENER PRÜFUNGSRICHTLINIEN / REVISIONES DE DIRECTRICES DE EXAMEN ADOPTADAS</w:t>
            </w:r>
          </w:p>
        </w:tc>
      </w:tr>
      <w:tr w:rsidR="00E72A6E" w:rsidRPr="00086232" w14:paraId="05C982F0"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5319F172" w14:textId="77777777" w:rsidR="00E72A6E" w:rsidRPr="00086232" w:rsidRDefault="00E72A6E" w:rsidP="00471EBF">
            <w:pPr>
              <w:keepNext/>
              <w:rPr>
                <w:rFonts w:cs="Arial"/>
                <w:sz w:val="16"/>
                <w:lang w:val="de-DE"/>
              </w:rPr>
            </w:pPr>
            <w:r w:rsidRPr="00086232">
              <w:rPr>
                <w:rFonts w:cs="Arial"/>
                <w:sz w:val="16"/>
                <w:lang w:val="de-DE"/>
              </w:rPr>
              <w:t>TWA</w:t>
            </w:r>
          </w:p>
        </w:tc>
        <w:tc>
          <w:tcPr>
            <w:tcW w:w="1866" w:type="dxa"/>
            <w:tcBorders>
              <w:top w:val="single" w:sz="4" w:space="0" w:color="auto"/>
              <w:left w:val="nil"/>
              <w:bottom w:val="single" w:sz="4" w:space="0" w:color="auto"/>
              <w:right w:val="single" w:sz="4" w:space="0" w:color="auto"/>
            </w:tcBorders>
            <w:shd w:val="clear" w:color="auto" w:fill="auto"/>
          </w:tcPr>
          <w:p w14:paraId="2550804D" w14:textId="77777777" w:rsidR="00E72A6E" w:rsidRPr="00086232" w:rsidRDefault="00E72A6E" w:rsidP="00471EBF">
            <w:pPr>
              <w:keepNext/>
              <w:ind w:left="-36"/>
              <w:rPr>
                <w:rFonts w:cs="Arial"/>
                <w:sz w:val="16"/>
                <w:lang w:val="de-DE"/>
              </w:rPr>
            </w:pPr>
            <w:r w:rsidRPr="00086232">
              <w:rPr>
                <w:rFonts w:cs="Arial"/>
                <w:sz w:val="16"/>
                <w:lang w:val="de-DE"/>
              </w:rPr>
              <w:t>TG/8/7(proj.4)</w:t>
            </w:r>
          </w:p>
        </w:tc>
        <w:tc>
          <w:tcPr>
            <w:tcW w:w="1382" w:type="dxa"/>
            <w:tcBorders>
              <w:top w:val="single" w:sz="4" w:space="0" w:color="auto"/>
              <w:left w:val="nil"/>
              <w:bottom w:val="single" w:sz="4" w:space="0" w:color="auto"/>
              <w:right w:val="single" w:sz="4" w:space="0" w:color="auto"/>
            </w:tcBorders>
            <w:shd w:val="clear" w:color="auto" w:fill="auto"/>
          </w:tcPr>
          <w:p w14:paraId="1C56D44E" w14:textId="77777777" w:rsidR="00E72A6E" w:rsidRPr="00086232" w:rsidRDefault="00E72A6E" w:rsidP="00471EBF">
            <w:pPr>
              <w:keepNext/>
              <w:jc w:val="left"/>
              <w:rPr>
                <w:rFonts w:cs="Arial"/>
                <w:sz w:val="16"/>
                <w:lang w:val="de-DE"/>
              </w:rPr>
            </w:pPr>
            <w:r w:rsidRPr="00086232">
              <w:rPr>
                <w:rFonts w:cs="Arial"/>
                <w:sz w:val="16"/>
                <w:lang w:val="de-DE"/>
              </w:rPr>
              <w:t>Field Bean</w:t>
            </w:r>
          </w:p>
        </w:tc>
        <w:tc>
          <w:tcPr>
            <w:tcW w:w="1382" w:type="dxa"/>
            <w:tcBorders>
              <w:top w:val="single" w:sz="4" w:space="0" w:color="auto"/>
              <w:left w:val="nil"/>
              <w:bottom w:val="single" w:sz="4" w:space="0" w:color="auto"/>
              <w:right w:val="single" w:sz="4" w:space="0" w:color="auto"/>
            </w:tcBorders>
            <w:shd w:val="clear" w:color="auto" w:fill="auto"/>
          </w:tcPr>
          <w:p w14:paraId="4A1B6F01" w14:textId="77777777" w:rsidR="00E72A6E" w:rsidRPr="00086232" w:rsidRDefault="00E72A6E" w:rsidP="00471EBF">
            <w:pPr>
              <w:keepNext/>
              <w:jc w:val="left"/>
              <w:rPr>
                <w:rFonts w:cs="Arial"/>
                <w:sz w:val="16"/>
                <w:lang w:val="de-DE"/>
              </w:rPr>
            </w:pPr>
            <w:r w:rsidRPr="00086232">
              <w:rPr>
                <w:rFonts w:cs="Arial"/>
                <w:sz w:val="16"/>
                <w:lang w:val="de-DE"/>
              </w:rPr>
              <w:t>Féverole</w:t>
            </w:r>
          </w:p>
        </w:tc>
        <w:tc>
          <w:tcPr>
            <w:tcW w:w="1382" w:type="dxa"/>
            <w:tcBorders>
              <w:top w:val="single" w:sz="4" w:space="0" w:color="auto"/>
              <w:left w:val="nil"/>
              <w:bottom w:val="single" w:sz="4" w:space="0" w:color="auto"/>
              <w:right w:val="single" w:sz="4" w:space="0" w:color="auto"/>
            </w:tcBorders>
            <w:shd w:val="clear" w:color="auto" w:fill="auto"/>
          </w:tcPr>
          <w:p w14:paraId="197E5BD2" w14:textId="77777777" w:rsidR="00E72A6E" w:rsidRPr="00086232" w:rsidRDefault="00E72A6E" w:rsidP="00471EBF">
            <w:pPr>
              <w:keepNext/>
              <w:jc w:val="left"/>
              <w:rPr>
                <w:rFonts w:cs="Arial"/>
                <w:sz w:val="16"/>
                <w:lang w:val="de-DE"/>
              </w:rPr>
            </w:pPr>
            <w:r w:rsidRPr="00086232">
              <w:rPr>
                <w:rFonts w:cs="Arial"/>
                <w:sz w:val="16"/>
                <w:lang w:val="de-DE"/>
              </w:rPr>
              <w:t>Ackerbohne</w:t>
            </w:r>
          </w:p>
        </w:tc>
        <w:tc>
          <w:tcPr>
            <w:tcW w:w="1382" w:type="dxa"/>
            <w:tcBorders>
              <w:top w:val="single" w:sz="4" w:space="0" w:color="auto"/>
              <w:left w:val="nil"/>
              <w:bottom w:val="single" w:sz="4" w:space="0" w:color="auto"/>
              <w:right w:val="single" w:sz="4" w:space="0" w:color="auto"/>
            </w:tcBorders>
            <w:shd w:val="clear" w:color="auto" w:fill="auto"/>
          </w:tcPr>
          <w:p w14:paraId="1F9554B1" w14:textId="77777777" w:rsidR="00E72A6E" w:rsidRPr="00086232" w:rsidRDefault="00E72A6E" w:rsidP="00471EBF">
            <w:pPr>
              <w:keepNext/>
              <w:jc w:val="left"/>
              <w:rPr>
                <w:rFonts w:cs="Arial"/>
                <w:sz w:val="16"/>
                <w:lang w:val="de-DE"/>
              </w:rPr>
            </w:pPr>
            <w:r w:rsidRPr="00086232">
              <w:rPr>
                <w:rFonts w:cs="Arial"/>
                <w:sz w:val="16"/>
                <w:lang w:val="de-DE"/>
              </w:rPr>
              <w:t>Haba, haboncillo</w:t>
            </w:r>
          </w:p>
        </w:tc>
        <w:tc>
          <w:tcPr>
            <w:tcW w:w="1701" w:type="dxa"/>
            <w:tcBorders>
              <w:top w:val="single" w:sz="4" w:space="0" w:color="auto"/>
              <w:left w:val="nil"/>
              <w:bottom w:val="single" w:sz="4" w:space="0" w:color="auto"/>
              <w:right w:val="single" w:sz="4" w:space="0" w:color="auto"/>
            </w:tcBorders>
            <w:shd w:val="clear" w:color="auto" w:fill="auto"/>
          </w:tcPr>
          <w:p w14:paraId="3EDED621" w14:textId="77777777" w:rsidR="00E72A6E" w:rsidRPr="00086232" w:rsidRDefault="00E72A6E" w:rsidP="00471EBF">
            <w:pPr>
              <w:keepNext/>
              <w:jc w:val="left"/>
              <w:rPr>
                <w:rFonts w:cs="Arial"/>
                <w:sz w:val="16"/>
                <w:lang w:val="de-DE"/>
              </w:rPr>
            </w:pPr>
            <w:r w:rsidRPr="00086232">
              <w:rPr>
                <w:rFonts w:cs="Arial"/>
                <w:sz w:val="16"/>
                <w:lang w:val="de-DE"/>
              </w:rPr>
              <w:t>Vicia faba L. var. equina St.-Amans</w:t>
            </w:r>
          </w:p>
        </w:tc>
      </w:tr>
      <w:tr w:rsidR="00E72A6E" w:rsidRPr="00086232" w14:paraId="7366BD59"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1EB0E796" w14:textId="77777777" w:rsidR="00E72A6E" w:rsidRPr="00086232" w:rsidRDefault="00E72A6E" w:rsidP="002D72F3">
            <w:pPr>
              <w:rPr>
                <w:rFonts w:cs="Arial"/>
                <w:sz w:val="16"/>
                <w:lang w:val="de-DE"/>
              </w:rPr>
            </w:pPr>
            <w:r w:rsidRPr="00086232">
              <w:rPr>
                <w:rFonts w:cs="Arial"/>
                <w:sz w:val="16"/>
                <w:lang w:val="de-DE"/>
              </w:rPr>
              <w:t>TWA</w:t>
            </w:r>
          </w:p>
        </w:tc>
        <w:tc>
          <w:tcPr>
            <w:tcW w:w="1866" w:type="dxa"/>
            <w:tcBorders>
              <w:top w:val="single" w:sz="4" w:space="0" w:color="auto"/>
              <w:left w:val="nil"/>
              <w:bottom w:val="single" w:sz="4" w:space="0" w:color="auto"/>
              <w:right w:val="single" w:sz="4" w:space="0" w:color="auto"/>
            </w:tcBorders>
            <w:shd w:val="clear" w:color="auto" w:fill="auto"/>
          </w:tcPr>
          <w:p w14:paraId="03B13A64" w14:textId="77777777" w:rsidR="00E72A6E" w:rsidRPr="00086232" w:rsidRDefault="00E72A6E" w:rsidP="002D72F3">
            <w:pPr>
              <w:ind w:left="-36"/>
              <w:rPr>
                <w:rFonts w:cs="Arial"/>
                <w:sz w:val="16"/>
                <w:lang w:val="de-DE"/>
              </w:rPr>
            </w:pPr>
            <w:r w:rsidRPr="00086232">
              <w:rPr>
                <w:rFonts w:cs="Arial"/>
                <w:sz w:val="16"/>
                <w:lang w:val="de-DE"/>
              </w:rPr>
              <w:t>TG/19/11(proj.3)</w:t>
            </w:r>
          </w:p>
        </w:tc>
        <w:tc>
          <w:tcPr>
            <w:tcW w:w="1382" w:type="dxa"/>
            <w:tcBorders>
              <w:top w:val="single" w:sz="4" w:space="0" w:color="auto"/>
              <w:left w:val="nil"/>
              <w:bottom w:val="single" w:sz="4" w:space="0" w:color="auto"/>
              <w:right w:val="single" w:sz="4" w:space="0" w:color="auto"/>
            </w:tcBorders>
            <w:shd w:val="clear" w:color="auto" w:fill="auto"/>
          </w:tcPr>
          <w:p w14:paraId="4119BA16" w14:textId="77777777" w:rsidR="00E72A6E" w:rsidRPr="00086232" w:rsidRDefault="00E72A6E" w:rsidP="002D72F3">
            <w:pPr>
              <w:jc w:val="left"/>
              <w:rPr>
                <w:rFonts w:cs="Arial"/>
                <w:sz w:val="16"/>
                <w:lang w:val="de-DE"/>
              </w:rPr>
            </w:pPr>
            <w:r w:rsidRPr="00086232">
              <w:rPr>
                <w:rFonts w:cs="Arial"/>
                <w:sz w:val="16"/>
                <w:lang w:val="de-DE"/>
              </w:rPr>
              <w:t>Barley</w:t>
            </w:r>
          </w:p>
        </w:tc>
        <w:tc>
          <w:tcPr>
            <w:tcW w:w="1382" w:type="dxa"/>
            <w:tcBorders>
              <w:top w:val="single" w:sz="4" w:space="0" w:color="auto"/>
              <w:left w:val="nil"/>
              <w:bottom w:val="single" w:sz="4" w:space="0" w:color="auto"/>
              <w:right w:val="single" w:sz="4" w:space="0" w:color="auto"/>
            </w:tcBorders>
            <w:shd w:val="clear" w:color="auto" w:fill="auto"/>
          </w:tcPr>
          <w:p w14:paraId="1304BAD5" w14:textId="77777777" w:rsidR="00E72A6E" w:rsidRPr="00086232" w:rsidRDefault="00E72A6E" w:rsidP="002D72F3">
            <w:pPr>
              <w:jc w:val="left"/>
              <w:rPr>
                <w:rFonts w:cs="Arial"/>
                <w:sz w:val="16"/>
                <w:lang w:val="de-DE"/>
              </w:rPr>
            </w:pPr>
            <w:r w:rsidRPr="00086232">
              <w:rPr>
                <w:rFonts w:cs="Arial"/>
                <w:sz w:val="16"/>
                <w:lang w:val="de-DE"/>
              </w:rPr>
              <w:t>Orge</w:t>
            </w:r>
          </w:p>
        </w:tc>
        <w:tc>
          <w:tcPr>
            <w:tcW w:w="1382" w:type="dxa"/>
            <w:tcBorders>
              <w:top w:val="single" w:sz="4" w:space="0" w:color="auto"/>
              <w:left w:val="nil"/>
              <w:bottom w:val="single" w:sz="4" w:space="0" w:color="auto"/>
              <w:right w:val="single" w:sz="4" w:space="0" w:color="auto"/>
            </w:tcBorders>
            <w:shd w:val="clear" w:color="auto" w:fill="auto"/>
          </w:tcPr>
          <w:p w14:paraId="378032E1" w14:textId="77777777" w:rsidR="00E72A6E" w:rsidRPr="00086232" w:rsidRDefault="00E72A6E" w:rsidP="002D72F3">
            <w:pPr>
              <w:jc w:val="left"/>
              <w:rPr>
                <w:rFonts w:cs="Arial"/>
                <w:sz w:val="16"/>
                <w:lang w:val="de-DE"/>
              </w:rPr>
            </w:pPr>
            <w:r w:rsidRPr="00086232">
              <w:rPr>
                <w:rFonts w:cs="Arial"/>
                <w:sz w:val="16"/>
                <w:lang w:val="de-DE"/>
              </w:rPr>
              <w:t>Gerste</w:t>
            </w:r>
          </w:p>
        </w:tc>
        <w:tc>
          <w:tcPr>
            <w:tcW w:w="1382" w:type="dxa"/>
            <w:tcBorders>
              <w:top w:val="single" w:sz="4" w:space="0" w:color="auto"/>
              <w:left w:val="nil"/>
              <w:bottom w:val="single" w:sz="4" w:space="0" w:color="auto"/>
              <w:right w:val="single" w:sz="4" w:space="0" w:color="auto"/>
            </w:tcBorders>
            <w:shd w:val="clear" w:color="auto" w:fill="auto"/>
          </w:tcPr>
          <w:p w14:paraId="4C2CAFBD" w14:textId="77777777" w:rsidR="00E72A6E" w:rsidRPr="00086232" w:rsidRDefault="00E72A6E" w:rsidP="002D72F3">
            <w:pPr>
              <w:jc w:val="left"/>
              <w:rPr>
                <w:rFonts w:cs="Arial"/>
                <w:sz w:val="16"/>
                <w:lang w:val="de-DE"/>
              </w:rPr>
            </w:pPr>
            <w:r w:rsidRPr="00086232">
              <w:rPr>
                <w:rFonts w:cs="Arial"/>
                <w:sz w:val="16"/>
                <w:lang w:val="de-DE"/>
              </w:rPr>
              <w:t>Cebada</w:t>
            </w:r>
          </w:p>
        </w:tc>
        <w:tc>
          <w:tcPr>
            <w:tcW w:w="1701" w:type="dxa"/>
            <w:tcBorders>
              <w:top w:val="single" w:sz="4" w:space="0" w:color="auto"/>
              <w:left w:val="nil"/>
              <w:bottom w:val="single" w:sz="4" w:space="0" w:color="auto"/>
              <w:right w:val="single" w:sz="4" w:space="0" w:color="auto"/>
            </w:tcBorders>
            <w:shd w:val="clear" w:color="auto" w:fill="auto"/>
          </w:tcPr>
          <w:p w14:paraId="695EC2DE" w14:textId="77777777" w:rsidR="00E72A6E" w:rsidRPr="00086232" w:rsidRDefault="00E72A6E" w:rsidP="002D72F3">
            <w:pPr>
              <w:jc w:val="left"/>
              <w:rPr>
                <w:rFonts w:cs="Arial"/>
                <w:sz w:val="16"/>
                <w:lang w:val="de-DE"/>
              </w:rPr>
            </w:pPr>
            <w:r w:rsidRPr="00086232">
              <w:rPr>
                <w:rFonts w:cs="Arial"/>
                <w:sz w:val="16"/>
                <w:lang w:val="de-DE"/>
              </w:rPr>
              <w:t>Hordeum vulgare L. sensu lato</w:t>
            </w:r>
          </w:p>
        </w:tc>
      </w:tr>
      <w:tr w:rsidR="00E72A6E" w:rsidRPr="00086232" w14:paraId="016247E2"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477B0574" w14:textId="77777777" w:rsidR="00E72A6E" w:rsidRPr="00086232" w:rsidRDefault="00E72A6E" w:rsidP="002D72F3">
            <w:pPr>
              <w:rPr>
                <w:rFonts w:cs="Arial"/>
                <w:sz w:val="16"/>
                <w:lang w:val="de-DE"/>
              </w:rPr>
            </w:pPr>
            <w:r w:rsidRPr="00086232">
              <w:rPr>
                <w:rFonts w:cs="Arial"/>
                <w:sz w:val="16"/>
                <w:lang w:val="de-DE"/>
              </w:rPr>
              <w:t>TWO</w:t>
            </w:r>
          </w:p>
        </w:tc>
        <w:tc>
          <w:tcPr>
            <w:tcW w:w="1866" w:type="dxa"/>
            <w:tcBorders>
              <w:top w:val="single" w:sz="4" w:space="0" w:color="auto"/>
              <w:left w:val="nil"/>
              <w:bottom w:val="single" w:sz="4" w:space="0" w:color="auto"/>
              <w:right w:val="single" w:sz="4" w:space="0" w:color="auto"/>
            </w:tcBorders>
            <w:shd w:val="clear" w:color="auto" w:fill="auto"/>
          </w:tcPr>
          <w:p w14:paraId="558D1260" w14:textId="77777777" w:rsidR="00E72A6E" w:rsidRPr="00086232" w:rsidRDefault="00E72A6E" w:rsidP="002D72F3">
            <w:pPr>
              <w:ind w:left="-36"/>
              <w:rPr>
                <w:rFonts w:cs="Arial"/>
                <w:sz w:val="16"/>
                <w:lang w:val="de-DE"/>
              </w:rPr>
            </w:pPr>
            <w:r w:rsidRPr="00086232">
              <w:rPr>
                <w:rFonts w:cs="Arial"/>
                <w:sz w:val="16"/>
                <w:lang w:val="de-DE"/>
              </w:rPr>
              <w:t>TG/182/4(proj.4)</w:t>
            </w:r>
          </w:p>
        </w:tc>
        <w:tc>
          <w:tcPr>
            <w:tcW w:w="1382" w:type="dxa"/>
            <w:tcBorders>
              <w:top w:val="single" w:sz="4" w:space="0" w:color="auto"/>
              <w:left w:val="nil"/>
              <w:bottom w:val="single" w:sz="4" w:space="0" w:color="auto"/>
              <w:right w:val="single" w:sz="4" w:space="0" w:color="auto"/>
            </w:tcBorders>
            <w:shd w:val="clear" w:color="auto" w:fill="auto"/>
          </w:tcPr>
          <w:p w14:paraId="2006C18C" w14:textId="77777777" w:rsidR="00E72A6E" w:rsidRPr="00086232" w:rsidRDefault="00E72A6E" w:rsidP="002D72F3">
            <w:pPr>
              <w:jc w:val="left"/>
              <w:rPr>
                <w:rFonts w:cs="Arial"/>
                <w:sz w:val="16"/>
                <w:lang w:val="de-DE"/>
              </w:rPr>
            </w:pPr>
            <w:r w:rsidRPr="00086232">
              <w:rPr>
                <w:rFonts w:cs="Arial"/>
                <w:sz w:val="16"/>
                <w:lang w:val="de-DE"/>
              </w:rPr>
              <w:t>Guzmania</w:t>
            </w:r>
          </w:p>
        </w:tc>
        <w:tc>
          <w:tcPr>
            <w:tcW w:w="1382" w:type="dxa"/>
            <w:tcBorders>
              <w:top w:val="single" w:sz="4" w:space="0" w:color="auto"/>
              <w:left w:val="nil"/>
              <w:bottom w:val="single" w:sz="4" w:space="0" w:color="auto"/>
              <w:right w:val="single" w:sz="4" w:space="0" w:color="auto"/>
            </w:tcBorders>
            <w:shd w:val="clear" w:color="auto" w:fill="auto"/>
          </w:tcPr>
          <w:p w14:paraId="3E3BD514" w14:textId="77777777" w:rsidR="00E72A6E" w:rsidRPr="00086232" w:rsidRDefault="00E72A6E" w:rsidP="002D72F3">
            <w:pPr>
              <w:jc w:val="left"/>
              <w:rPr>
                <w:rFonts w:cs="Arial"/>
                <w:sz w:val="16"/>
                <w:lang w:val="de-DE"/>
              </w:rPr>
            </w:pPr>
            <w:r w:rsidRPr="00086232">
              <w:rPr>
                <w:rFonts w:cs="Arial"/>
                <w:sz w:val="16"/>
                <w:lang w:val="de-DE"/>
              </w:rPr>
              <w:t>Guzmania</w:t>
            </w:r>
          </w:p>
        </w:tc>
        <w:tc>
          <w:tcPr>
            <w:tcW w:w="1382" w:type="dxa"/>
            <w:tcBorders>
              <w:top w:val="single" w:sz="4" w:space="0" w:color="auto"/>
              <w:left w:val="nil"/>
              <w:bottom w:val="single" w:sz="4" w:space="0" w:color="auto"/>
              <w:right w:val="single" w:sz="4" w:space="0" w:color="auto"/>
            </w:tcBorders>
            <w:shd w:val="clear" w:color="auto" w:fill="auto"/>
          </w:tcPr>
          <w:p w14:paraId="186A231B" w14:textId="77777777" w:rsidR="00E72A6E" w:rsidRPr="00086232" w:rsidRDefault="00E72A6E" w:rsidP="002D72F3">
            <w:pPr>
              <w:jc w:val="left"/>
              <w:rPr>
                <w:rFonts w:cs="Arial"/>
                <w:sz w:val="16"/>
                <w:lang w:val="de-DE"/>
              </w:rPr>
            </w:pPr>
            <w:r w:rsidRPr="00086232">
              <w:rPr>
                <w:rFonts w:cs="Arial"/>
                <w:sz w:val="16"/>
                <w:lang w:val="de-DE"/>
              </w:rPr>
              <w:t>Guzmania</w:t>
            </w:r>
          </w:p>
        </w:tc>
        <w:tc>
          <w:tcPr>
            <w:tcW w:w="1382" w:type="dxa"/>
            <w:tcBorders>
              <w:top w:val="single" w:sz="4" w:space="0" w:color="auto"/>
              <w:left w:val="nil"/>
              <w:bottom w:val="single" w:sz="4" w:space="0" w:color="auto"/>
              <w:right w:val="single" w:sz="4" w:space="0" w:color="auto"/>
            </w:tcBorders>
            <w:shd w:val="clear" w:color="auto" w:fill="auto"/>
          </w:tcPr>
          <w:p w14:paraId="3AD1772F" w14:textId="77777777" w:rsidR="00E72A6E" w:rsidRPr="00086232" w:rsidRDefault="00E72A6E" w:rsidP="002D72F3">
            <w:pPr>
              <w:jc w:val="left"/>
              <w:rPr>
                <w:rFonts w:cs="Arial"/>
                <w:sz w:val="16"/>
                <w:lang w:val="de-DE"/>
              </w:rPr>
            </w:pPr>
            <w:r w:rsidRPr="00086232">
              <w:rPr>
                <w:rFonts w:cs="Arial"/>
                <w:sz w:val="16"/>
                <w:lang w:val="de-DE"/>
              </w:rPr>
              <w:t>Guzmania</w:t>
            </w:r>
          </w:p>
        </w:tc>
        <w:tc>
          <w:tcPr>
            <w:tcW w:w="1701" w:type="dxa"/>
            <w:tcBorders>
              <w:top w:val="single" w:sz="4" w:space="0" w:color="auto"/>
              <w:left w:val="nil"/>
              <w:bottom w:val="single" w:sz="4" w:space="0" w:color="auto"/>
              <w:right w:val="single" w:sz="4" w:space="0" w:color="auto"/>
            </w:tcBorders>
            <w:shd w:val="clear" w:color="auto" w:fill="auto"/>
          </w:tcPr>
          <w:p w14:paraId="10D61EA5" w14:textId="77777777" w:rsidR="00E72A6E" w:rsidRPr="00086232" w:rsidRDefault="00E72A6E" w:rsidP="002D72F3">
            <w:pPr>
              <w:jc w:val="left"/>
              <w:rPr>
                <w:rFonts w:cs="Arial"/>
                <w:sz w:val="16"/>
                <w:lang w:val="de-DE"/>
              </w:rPr>
            </w:pPr>
            <w:r w:rsidRPr="00086232">
              <w:rPr>
                <w:rFonts w:cs="Arial"/>
                <w:sz w:val="16"/>
                <w:lang w:val="de-DE"/>
              </w:rPr>
              <w:t>Guzmania Ruiz et Pav.</w:t>
            </w:r>
          </w:p>
        </w:tc>
      </w:tr>
      <w:tr w:rsidR="00E72A6E" w:rsidRPr="00086232" w14:paraId="35DF477B"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326C5576" w14:textId="77777777" w:rsidR="00E72A6E" w:rsidRPr="00086232" w:rsidRDefault="00E72A6E" w:rsidP="002D72F3">
            <w:pPr>
              <w:rPr>
                <w:rFonts w:cs="Arial"/>
                <w:sz w:val="16"/>
                <w:lang w:val="de-DE"/>
              </w:rPr>
            </w:pPr>
            <w:r w:rsidRPr="00086232">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14:paraId="011757BB" w14:textId="77777777" w:rsidR="00E72A6E" w:rsidRPr="00086232" w:rsidRDefault="00E72A6E" w:rsidP="002D72F3">
            <w:pPr>
              <w:ind w:left="-36"/>
              <w:rPr>
                <w:rFonts w:cs="Arial"/>
                <w:sz w:val="16"/>
                <w:lang w:val="de-DE"/>
              </w:rPr>
            </w:pPr>
            <w:r w:rsidRPr="00086232">
              <w:rPr>
                <w:rFonts w:cs="Arial"/>
                <w:sz w:val="16"/>
                <w:lang w:val="de-DE"/>
              </w:rPr>
              <w:t>TG/259/2(proj.6)</w:t>
            </w:r>
          </w:p>
        </w:tc>
        <w:tc>
          <w:tcPr>
            <w:tcW w:w="1382" w:type="dxa"/>
            <w:tcBorders>
              <w:top w:val="single" w:sz="4" w:space="0" w:color="auto"/>
              <w:left w:val="nil"/>
              <w:bottom w:val="single" w:sz="4" w:space="0" w:color="auto"/>
              <w:right w:val="single" w:sz="4" w:space="0" w:color="auto"/>
            </w:tcBorders>
            <w:shd w:val="clear" w:color="auto" w:fill="auto"/>
          </w:tcPr>
          <w:p w14:paraId="778D40F6" w14:textId="77777777" w:rsidR="00E72A6E" w:rsidRPr="00086232" w:rsidRDefault="00E72A6E" w:rsidP="002D72F3">
            <w:pPr>
              <w:jc w:val="left"/>
              <w:rPr>
                <w:rFonts w:cs="Arial"/>
                <w:sz w:val="16"/>
                <w:lang w:val="de-DE"/>
              </w:rPr>
            </w:pPr>
            <w:r w:rsidRPr="00086232">
              <w:rPr>
                <w:rFonts w:cs="Arial"/>
                <w:sz w:val="16"/>
                <w:lang w:val="de-DE"/>
              </w:rPr>
              <w:t>Agaricus</w:t>
            </w:r>
          </w:p>
        </w:tc>
        <w:tc>
          <w:tcPr>
            <w:tcW w:w="1382" w:type="dxa"/>
            <w:tcBorders>
              <w:top w:val="single" w:sz="4" w:space="0" w:color="auto"/>
              <w:left w:val="nil"/>
              <w:bottom w:val="single" w:sz="4" w:space="0" w:color="auto"/>
              <w:right w:val="single" w:sz="4" w:space="0" w:color="auto"/>
            </w:tcBorders>
            <w:shd w:val="clear" w:color="auto" w:fill="auto"/>
          </w:tcPr>
          <w:p w14:paraId="01022362" w14:textId="77777777" w:rsidR="00E72A6E" w:rsidRPr="00086232" w:rsidRDefault="00E72A6E" w:rsidP="002D72F3">
            <w:pPr>
              <w:jc w:val="left"/>
              <w:rPr>
                <w:rFonts w:cs="Arial"/>
                <w:sz w:val="16"/>
                <w:lang w:val="de-DE"/>
              </w:rPr>
            </w:pPr>
            <w:r w:rsidRPr="00086232">
              <w:rPr>
                <w:rFonts w:cs="Arial"/>
                <w:sz w:val="16"/>
                <w:lang w:val="de-DE"/>
              </w:rPr>
              <w:t>Agaric</w:t>
            </w:r>
          </w:p>
        </w:tc>
        <w:tc>
          <w:tcPr>
            <w:tcW w:w="1382" w:type="dxa"/>
            <w:tcBorders>
              <w:top w:val="single" w:sz="4" w:space="0" w:color="auto"/>
              <w:left w:val="nil"/>
              <w:bottom w:val="single" w:sz="4" w:space="0" w:color="auto"/>
              <w:right w:val="single" w:sz="4" w:space="0" w:color="auto"/>
            </w:tcBorders>
            <w:shd w:val="clear" w:color="auto" w:fill="auto"/>
          </w:tcPr>
          <w:p w14:paraId="4A140D30" w14:textId="77777777" w:rsidR="00E72A6E" w:rsidRPr="00086232" w:rsidRDefault="00E72A6E" w:rsidP="002D72F3">
            <w:pPr>
              <w:jc w:val="left"/>
              <w:rPr>
                <w:rFonts w:cs="Arial"/>
                <w:sz w:val="16"/>
                <w:lang w:val="de-DE"/>
              </w:rPr>
            </w:pPr>
            <w:r w:rsidRPr="00086232">
              <w:rPr>
                <w:rFonts w:cs="Arial"/>
                <w:sz w:val="16"/>
                <w:lang w:val="de-DE"/>
              </w:rPr>
              <w:t>Champignon</w:t>
            </w:r>
          </w:p>
        </w:tc>
        <w:tc>
          <w:tcPr>
            <w:tcW w:w="1382" w:type="dxa"/>
            <w:tcBorders>
              <w:top w:val="single" w:sz="4" w:space="0" w:color="auto"/>
              <w:left w:val="nil"/>
              <w:bottom w:val="single" w:sz="4" w:space="0" w:color="auto"/>
              <w:right w:val="single" w:sz="4" w:space="0" w:color="auto"/>
            </w:tcBorders>
            <w:shd w:val="clear" w:color="auto" w:fill="auto"/>
          </w:tcPr>
          <w:p w14:paraId="7E4AD92E" w14:textId="77777777" w:rsidR="00E72A6E" w:rsidRPr="00086232" w:rsidRDefault="00E72A6E" w:rsidP="002D72F3">
            <w:pPr>
              <w:jc w:val="left"/>
              <w:rPr>
                <w:rFonts w:cs="Arial"/>
                <w:sz w:val="16"/>
                <w:lang w:val="de-DE"/>
              </w:rPr>
            </w:pPr>
            <w:r w:rsidRPr="00086232">
              <w:rPr>
                <w:rFonts w:cs="Arial"/>
                <w:sz w:val="16"/>
                <w:lang w:val="de-DE"/>
              </w:rPr>
              <w:t>Champiñón</w:t>
            </w:r>
          </w:p>
        </w:tc>
        <w:tc>
          <w:tcPr>
            <w:tcW w:w="1701" w:type="dxa"/>
            <w:tcBorders>
              <w:top w:val="single" w:sz="4" w:space="0" w:color="auto"/>
              <w:left w:val="nil"/>
              <w:bottom w:val="single" w:sz="4" w:space="0" w:color="auto"/>
              <w:right w:val="single" w:sz="4" w:space="0" w:color="auto"/>
            </w:tcBorders>
            <w:shd w:val="clear" w:color="auto" w:fill="auto"/>
          </w:tcPr>
          <w:p w14:paraId="187AB0DA" w14:textId="77777777" w:rsidR="00E72A6E" w:rsidRPr="00086232" w:rsidRDefault="00E72A6E" w:rsidP="002D72F3">
            <w:pPr>
              <w:jc w:val="left"/>
              <w:rPr>
                <w:rFonts w:cs="Arial"/>
                <w:sz w:val="16"/>
                <w:lang w:val="de-DE"/>
              </w:rPr>
            </w:pPr>
            <w:r w:rsidRPr="00086232">
              <w:rPr>
                <w:rFonts w:cs="Arial"/>
                <w:sz w:val="16"/>
                <w:lang w:val="de-DE"/>
              </w:rPr>
              <w:t>Agaricus bisporus (Lange.) Sing.</w:t>
            </w:r>
          </w:p>
        </w:tc>
      </w:tr>
      <w:tr w:rsidR="00E72A6E" w:rsidRPr="00086232" w14:paraId="332A986B" w14:textId="77777777" w:rsidTr="002D72F3">
        <w:tc>
          <w:tcPr>
            <w:tcW w:w="9685" w:type="dxa"/>
            <w:gridSpan w:val="7"/>
            <w:tcBorders>
              <w:top w:val="single" w:sz="4" w:space="0" w:color="auto"/>
              <w:left w:val="nil"/>
              <w:bottom w:val="single" w:sz="4" w:space="0" w:color="auto"/>
              <w:right w:val="single" w:sz="4" w:space="0" w:color="auto"/>
            </w:tcBorders>
            <w:shd w:val="clear" w:color="auto" w:fill="auto"/>
          </w:tcPr>
          <w:p w14:paraId="51C5FA92" w14:textId="77777777" w:rsidR="00E72A6E" w:rsidRPr="00086232" w:rsidRDefault="00E72A6E" w:rsidP="002D72F3">
            <w:pPr>
              <w:spacing w:before="60" w:after="120"/>
              <w:ind w:left="-36"/>
              <w:jc w:val="left"/>
              <w:rPr>
                <w:rFonts w:cs="Arial"/>
                <w:sz w:val="16"/>
                <w:szCs w:val="16"/>
                <w:u w:val="single"/>
                <w:lang w:val="de-DE"/>
              </w:rPr>
            </w:pPr>
            <w:r w:rsidRPr="00086232">
              <w:rPr>
                <w:rFonts w:cs="Arial"/>
                <w:bCs/>
                <w:sz w:val="16"/>
                <w:szCs w:val="16"/>
                <w:u w:val="single"/>
                <w:lang w:val="de-DE"/>
              </w:rPr>
              <w:t xml:space="preserve">PARTIAL REVISIONS OF ADOPTED TEST GUIDELINES / </w:t>
            </w:r>
            <w:r w:rsidRPr="00086232">
              <w:rPr>
                <w:rFonts w:cs="Arial"/>
                <w:sz w:val="16"/>
                <w:szCs w:val="16"/>
                <w:u w:val="single"/>
                <w:lang w:val="de-DE"/>
              </w:rPr>
              <w:t>RÉVISIONS PARTIELLES DE PRINCIPES DIRECTEURS D’EXAMEN ADOPTÉS / TEILREVISIONEN ANGENOMMENER PRÜFUNGSRICHTLINIEN / REVISIONES PARCIALES DE DIRECTRICES DE EXAMEN ADOPTADAS</w:t>
            </w:r>
          </w:p>
        </w:tc>
      </w:tr>
      <w:tr w:rsidR="00E72A6E" w:rsidRPr="00086232" w14:paraId="63C672CB"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0426117F" w14:textId="77777777" w:rsidR="00E72A6E" w:rsidRPr="00086232" w:rsidRDefault="00E72A6E" w:rsidP="002D72F3">
            <w:pPr>
              <w:rPr>
                <w:rFonts w:cs="Arial"/>
                <w:sz w:val="16"/>
                <w:lang w:val="de-DE"/>
              </w:rPr>
            </w:pPr>
            <w:r w:rsidRPr="00086232">
              <w:rPr>
                <w:rFonts w:cs="Arial"/>
                <w:sz w:val="16"/>
                <w:lang w:val="de-DE"/>
              </w:rPr>
              <w:t>TWF</w:t>
            </w:r>
          </w:p>
        </w:tc>
        <w:tc>
          <w:tcPr>
            <w:tcW w:w="1866" w:type="dxa"/>
            <w:tcBorders>
              <w:top w:val="single" w:sz="4" w:space="0" w:color="auto"/>
              <w:left w:val="nil"/>
              <w:bottom w:val="single" w:sz="4" w:space="0" w:color="auto"/>
              <w:right w:val="single" w:sz="4" w:space="0" w:color="auto"/>
            </w:tcBorders>
            <w:shd w:val="clear" w:color="auto" w:fill="auto"/>
          </w:tcPr>
          <w:p w14:paraId="4379F9B2" w14:textId="77777777" w:rsidR="00E72A6E" w:rsidRPr="00086232" w:rsidRDefault="00E72A6E" w:rsidP="002D72F3">
            <w:pPr>
              <w:jc w:val="left"/>
              <w:rPr>
                <w:rFonts w:cs="Arial"/>
                <w:sz w:val="16"/>
                <w:lang w:val="de-DE"/>
              </w:rPr>
            </w:pPr>
            <w:r w:rsidRPr="00086232">
              <w:rPr>
                <w:rFonts w:cs="Arial"/>
                <w:sz w:val="16"/>
                <w:lang w:val="de-DE"/>
              </w:rPr>
              <w:t>TC-EDC/Mar18/2</w:t>
            </w:r>
          </w:p>
        </w:tc>
        <w:tc>
          <w:tcPr>
            <w:tcW w:w="1382" w:type="dxa"/>
            <w:tcBorders>
              <w:top w:val="single" w:sz="4" w:space="0" w:color="auto"/>
              <w:left w:val="nil"/>
              <w:bottom w:val="single" w:sz="4" w:space="0" w:color="auto"/>
              <w:right w:val="single" w:sz="4" w:space="0" w:color="auto"/>
            </w:tcBorders>
            <w:shd w:val="clear" w:color="auto" w:fill="auto"/>
          </w:tcPr>
          <w:p w14:paraId="396D0339" w14:textId="77777777" w:rsidR="00E72A6E" w:rsidRPr="00086232" w:rsidRDefault="00E72A6E" w:rsidP="002D72F3">
            <w:pPr>
              <w:jc w:val="left"/>
              <w:rPr>
                <w:rFonts w:cs="Arial"/>
                <w:sz w:val="16"/>
                <w:lang w:val="de-DE"/>
              </w:rPr>
            </w:pPr>
            <w:r w:rsidRPr="00086232">
              <w:rPr>
                <w:rFonts w:cs="Arial"/>
                <w:sz w:val="16"/>
                <w:lang w:val="de-DE"/>
              </w:rPr>
              <w:t>Japanese Plum</w:t>
            </w:r>
          </w:p>
        </w:tc>
        <w:tc>
          <w:tcPr>
            <w:tcW w:w="1382" w:type="dxa"/>
            <w:tcBorders>
              <w:top w:val="single" w:sz="4" w:space="0" w:color="auto"/>
              <w:left w:val="nil"/>
              <w:bottom w:val="single" w:sz="4" w:space="0" w:color="auto"/>
              <w:right w:val="single" w:sz="4" w:space="0" w:color="auto"/>
            </w:tcBorders>
            <w:shd w:val="clear" w:color="auto" w:fill="auto"/>
          </w:tcPr>
          <w:p w14:paraId="26216837" w14:textId="77777777" w:rsidR="00E72A6E" w:rsidRPr="00086232" w:rsidRDefault="00E72A6E" w:rsidP="002D72F3">
            <w:pPr>
              <w:jc w:val="left"/>
              <w:rPr>
                <w:rFonts w:cs="Arial"/>
                <w:sz w:val="16"/>
                <w:lang w:val="de-DE"/>
              </w:rPr>
            </w:pPr>
            <w:r w:rsidRPr="00086232">
              <w:rPr>
                <w:rFonts w:cs="Arial"/>
                <w:sz w:val="16"/>
                <w:lang w:val="de-DE"/>
              </w:rPr>
              <w:t>Prunier japonais</w:t>
            </w:r>
          </w:p>
        </w:tc>
        <w:tc>
          <w:tcPr>
            <w:tcW w:w="1382" w:type="dxa"/>
            <w:tcBorders>
              <w:top w:val="single" w:sz="4" w:space="0" w:color="auto"/>
              <w:left w:val="nil"/>
              <w:bottom w:val="single" w:sz="4" w:space="0" w:color="auto"/>
              <w:right w:val="single" w:sz="4" w:space="0" w:color="auto"/>
            </w:tcBorders>
            <w:shd w:val="clear" w:color="auto" w:fill="auto"/>
          </w:tcPr>
          <w:p w14:paraId="6AA7DCE5" w14:textId="77777777" w:rsidR="00E72A6E" w:rsidRPr="00086232" w:rsidRDefault="00E72A6E" w:rsidP="002D72F3">
            <w:pPr>
              <w:jc w:val="left"/>
              <w:rPr>
                <w:rFonts w:cs="Arial"/>
                <w:sz w:val="16"/>
                <w:lang w:val="de-DE"/>
              </w:rPr>
            </w:pPr>
            <w:r w:rsidRPr="00086232">
              <w:rPr>
                <w:rFonts w:cs="Arial"/>
                <w:sz w:val="16"/>
                <w:lang w:val="de-DE"/>
              </w:rPr>
              <w:t>Ostasiatische Pflaume</w:t>
            </w:r>
          </w:p>
        </w:tc>
        <w:tc>
          <w:tcPr>
            <w:tcW w:w="1382" w:type="dxa"/>
            <w:tcBorders>
              <w:top w:val="single" w:sz="4" w:space="0" w:color="auto"/>
              <w:left w:val="nil"/>
              <w:bottom w:val="single" w:sz="4" w:space="0" w:color="auto"/>
              <w:right w:val="single" w:sz="4" w:space="0" w:color="auto"/>
            </w:tcBorders>
            <w:shd w:val="clear" w:color="auto" w:fill="auto"/>
          </w:tcPr>
          <w:p w14:paraId="44D23201" w14:textId="77777777" w:rsidR="00E72A6E" w:rsidRPr="00086232" w:rsidRDefault="00E72A6E" w:rsidP="002D72F3">
            <w:pPr>
              <w:jc w:val="left"/>
              <w:rPr>
                <w:rFonts w:cs="Arial"/>
                <w:sz w:val="16"/>
                <w:lang w:val="de-DE"/>
              </w:rPr>
            </w:pPr>
            <w:r w:rsidRPr="00086232">
              <w:rPr>
                <w:rFonts w:cs="Arial"/>
                <w:sz w:val="16"/>
                <w:lang w:val="de-DE"/>
              </w:rPr>
              <w:t>Ciruelo japonés</w:t>
            </w:r>
          </w:p>
        </w:tc>
        <w:tc>
          <w:tcPr>
            <w:tcW w:w="1701" w:type="dxa"/>
            <w:tcBorders>
              <w:top w:val="single" w:sz="4" w:space="0" w:color="auto"/>
              <w:left w:val="nil"/>
              <w:bottom w:val="single" w:sz="4" w:space="0" w:color="auto"/>
              <w:right w:val="single" w:sz="4" w:space="0" w:color="auto"/>
            </w:tcBorders>
            <w:shd w:val="clear" w:color="auto" w:fill="auto"/>
          </w:tcPr>
          <w:p w14:paraId="4ED53105" w14:textId="77777777" w:rsidR="00E72A6E" w:rsidRPr="00086232" w:rsidRDefault="00E72A6E" w:rsidP="002D72F3">
            <w:pPr>
              <w:jc w:val="left"/>
              <w:rPr>
                <w:rFonts w:cs="Arial"/>
                <w:sz w:val="16"/>
                <w:lang w:val="de-DE"/>
              </w:rPr>
            </w:pPr>
            <w:r w:rsidRPr="00086232">
              <w:rPr>
                <w:rFonts w:cs="Arial"/>
                <w:sz w:val="16"/>
                <w:lang w:val="de-DE"/>
              </w:rPr>
              <w:t>Prunus salicina Lindl. &amp; other diploid plums</w:t>
            </w:r>
          </w:p>
        </w:tc>
      </w:tr>
      <w:tr w:rsidR="00E72A6E" w:rsidRPr="00086232" w14:paraId="07A07F55"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4F2EB7C0" w14:textId="77777777" w:rsidR="00E72A6E" w:rsidRPr="00086232" w:rsidRDefault="00E72A6E" w:rsidP="002D72F3">
            <w:pPr>
              <w:rPr>
                <w:rFonts w:cs="Arial"/>
                <w:sz w:val="16"/>
                <w:lang w:val="de-DE"/>
              </w:rPr>
            </w:pPr>
            <w:r w:rsidRPr="00086232">
              <w:rPr>
                <w:rFonts w:cs="Arial"/>
                <w:sz w:val="16"/>
                <w:lang w:val="de-DE"/>
              </w:rPr>
              <w:t>TWO</w:t>
            </w:r>
          </w:p>
        </w:tc>
        <w:tc>
          <w:tcPr>
            <w:tcW w:w="1866" w:type="dxa"/>
            <w:tcBorders>
              <w:top w:val="single" w:sz="4" w:space="0" w:color="auto"/>
              <w:left w:val="nil"/>
              <w:bottom w:val="single" w:sz="4" w:space="0" w:color="auto"/>
              <w:right w:val="single" w:sz="4" w:space="0" w:color="auto"/>
            </w:tcBorders>
            <w:shd w:val="clear" w:color="auto" w:fill="auto"/>
          </w:tcPr>
          <w:p w14:paraId="4E4C3111" w14:textId="77777777" w:rsidR="00E72A6E" w:rsidRPr="00086232" w:rsidRDefault="00E72A6E" w:rsidP="002D72F3">
            <w:pPr>
              <w:jc w:val="left"/>
              <w:rPr>
                <w:rFonts w:cs="Arial"/>
                <w:sz w:val="16"/>
                <w:lang w:val="de-DE"/>
              </w:rPr>
            </w:pPr>
            <w:r w:rsidRPr="00086232">
              <w:rPr>
                <w:rFonts w:cs="Arial"/>
                <w:sz w:val="16"/>
                <w:lang w:val="de-DE"/>
              </w:rPr>
              <w:t>TC-EDC/Mar18/3</w:t>
            </w:r>
          </w:p>
        </w:tc>
        <w:tc>
          <w:tcPr>
            <w:tcW w:w="1382" w:type="dxa"/>
            <w:tcBorders>
              <w:top w:val="single" w:sz="4" w:space="0" w:color="auto"/>
              <w:left w:val="nil"/>
              <w:bottom w:val="single" w:sz="4" w:space="0" w:color="auto"/>
              <w:right w:val="single" w:sz="4" w:space="0" w:color="auto"/>
            </w:tcBorders>
            <w:shd w:val="clear" w:color="auto" w:fill="auto"/>
          </w:tcPr>
          <w:p w14:paraId="5C033DBA" w14:textId="77777777" w:rsidR="00E72A6E" w:rsidRPr="00086232" w:rsidRDefault="00E72A6E" w:rsidP="002D72F3">
            <w:pPr>
              <w:jc w:val="left"/>
              <w:rPr>
                <w:rFonts w:cs="Arial"/>
                <w:sz w:val="16"/>
                <w:lang w:val="de-DE"/>
              </w:rPr>
            </w:pPr>
            <w:r w:rsidRPr="00086232">
              <w:rPr>
                <w:rFonts w:cs="Arial"/>
                <w:sz w:val="16"/>
                <w:lang w:val="de-DE"/>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0363FFA3" w14:textId="77777777" w:rsidR="00E72A6E" w:rsidRPr="00086232" w:rsidRDefault="00E72A6E" w:rsidP="002D72F3">
            <w:pPr>
              <w:jc w:val="left"/>
              <w:rPr>
                <w:rFonts w:cs="Arial"/>
                <w:sz w:val="16"/>
                <w:lang w:val="de-DE"/>
              </w:rPr>
            </w:pPr>
            <w:r w:rsidRPr="00086232">
              <w:rPr>
                <w:rFonts w:cs="Arial"/>
                <w:sz w:val="16"/>
                <w:lang w:val="de-DE"/>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2E52B561" w14:textId="77777777" w:rsidR="00E72A6E" w:rsidRPr="00086232" w:rsidRDefault="00E72A6E" w:rsidP="002D72F3">
            <w:pPr>
              <w:jc w:val="left"/>
              <w:rPr>
                <w:rFonts w:cs="Arial"/>
                <w:sz w:val="16"/>
                <w:lang w:val="de-DE"/>
              </w:rPr>
            </w:pPr>
            <w:r w:rsidRPr="00086232">
              <w:rPr>
                <w:rFonts w:cs="Arial"/>
                <w:sz w:val="16"/>
                <w:lang w:val="de-DE"/>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14:paraId="360527AD" w14:textId="77777777" w:rsidR="00E72A6E" w:rsidRPr="00086232" w:rsidRDefault="00E72A6E" w:rsidP="002D72F3">
            <w:pPr>
              <w:jc w:val="left"/>
              <w:rPr>
                <w:rFonts w:cs="Arial"/>
                <w:sz w:val="16"/>
                <w:lang w:val="de-DE"/>
              </w:rPr>
            </w:pPr>
            <w:r w:rsidRPr="00086232">
              <w:rPr>
                <w:rFonts w:cs="Arial"/>
                <w:sz w:val="16"/>
                <w:lang w:val="de-DE"/>
              </w:rPr>
              <w:t>Oncidium; xOncidesa; xIonocidium, xZelenkocidium</w:t>
            </w:r>
          </w:p>
        </w:tc>
        <w:tc>
          <w:tcPr>
            <w:tcW w:w="1701" w:type="dxa"/>
            <w:tcBorders>
              <w:top w:val="single" w:sz="4" w:space="0" w:color="auto"/>
              <w:left w:val="nil"/>
              <w:bottom w:val="single" w:sz="4" w:space="0" w:color="auto"/>
              <w:right w:val="single" w:sz="4" w:space="0" w:color="auto"/>
            </w:tcBorders>
            <w:shd w:val="clear" w:color="auto" w:fill="auto"/>
          </w:tcPr>
          <w:p w14:paraId="7ECFDEBA" w14:textId="77777777" w:rsidR="00E72A6E" w:rsidRPr="00086232" w:rsidRDefault="00E72A6E" w:rsidP="002D72F3">
            <w:pPr>
              <w:jc w:val="left"/>
              <w:rPr>
                <w:rFonts w:cs="Arial"/>
                <w:sz w:val="16"/>
                <w:lang w:val="de-DE"/>
              </w:rPr>
            </w:pPr>
            <w:r w:rsidRPr="00086232">
              <w:rPr>
                <w:rFonts w:cs="Arial"/>
                <w:sz w:val="16"/>
                <w:lang w:val="de-DE"/>
              </w:rPr>
              <w:t>Oncidium Sw.; xOncidesa Hort. (Oncidium Sw. x Gomesa R.B.); xIonocidium Hort. (Oncidium Sw. x Ionopsis Kunth.); xZelenkocidium J.M.H. Shaw (Oncidium Sw. x Zelenkoa M.W.Chase &amp; N.H.Williams.)</w:t>
            </w:r>
          </w:p>
        </w:tc>
      </w:tr>
      <w:tr w:rsidR="00E72A6E" w:rsidRPr="00086232" w14:paraId="492F47A0"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334199CD" w14:textId="77777777" w:rsidR="00E72A6E" w:rsidRPr="00086232" w:rsidRDefault="00E72A6E" w:rsidP="002D72F3">
            <w:pPr>
              <w:rPr>
                <w:rFonts w:cs="Arial"/>
                <w:sz w:val="16"/>
                <w:lang w:val="de-DE"/>
              </w:rPr>
            </w:pPr>
            <w:r w:rsidRPr="00086232">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14:paraId="76B6109B" w14:textId="77777777" w:rsidR="00E72A6E" w:rsidRPr="00086232" w:rsidRDefault="00E72A6E" w:rsidP="002D72F3">
            <w:pPr>
              <w:jc w:val="left"/>
              <w:rPr>
                <w:rFonts w:cs="Arial"/>
                <w:sz w:val="16"/>
                <w:lang w:val="de-DE"/>
              </w:rPr>
            </w:pPr>
            <w:r w:rsidRPr="00086232">
              <w:rPr>
                <w:rFonts w:cs="Arial"/>
                <w:sz w:val="16"/>
                <w:lang w:val="de-DE"/>
              </w:rPr>
              <w:t>TC-EDC/Mar18/4</w:t>
            </w:r>
          </w:p>
        </w:tc>
        <w:tc>
          <w:tcPr>
            <w:tcW w:w="1382" w:type="dxa"/>
            <w:tcBorders>
              <w:top w:val="single" w:sz="4" w:space="0" w:color="auto"/>
              <w:left w:val="nil"/>
              <w:bottom w:val="single" w:sz="4" w:space="0" w:color="auto"/>
              <w:right w:val="single" w:sz="4" w:space="0" w:color="auto"/>
            </w:tcBorders>
            <w:shd w:val="clear" w:color="auto" w:fill="auto"/>
          </w:tcPr>
          <w:p w14:paraId="41A800EC" w14:textId="77777777" w:rsidR="00E72A6E" w:rsidRPr="00086232" w:rsidRDefault="00E72A6E" w:rsidP="002D72F3">
            <w:pPr>
              <w:jc w:val="left"/>
              <w:rPr>
                <w:rFonts w:cs="Arial"/>
                <w:sz w:val="16"/>
                <w:lang w:val="de-DE"/>
              </w:rPr>
            </w:pPr>
            <w:r w:rsidRPr="00086232">
              <w:rPr>
                <w:rFonts w:cs="Arial"/>
                <w:sz w:val="16"/>
                <w:lang w:val="de-DE"/>
              </w:rPr>
              <w:t>Artichoke, Cardoon</w:t>
            </w:r>
          </w:p>
        </w:tc>
        <w:tc>
          <w:tcPr>
            <w:tcW w:w="1382" w:type="dxa"/>
            <w:tcBorders>
              <w:top w:val="single" w:sz="4" w:space="0" w:color="auto"/>
              <w:left w:val="nil"/>
              <w:bottom w:val="single" w:sz="4" w:space="0" w:color="auto"/>
              <w:right w:val="single" w:sz="4" w:space="0" w:color="auto"/>
            </w:tcBorders>
            <w:shd w:val="clear" w:color="auto" w:fill="auto"/>
          </w:tcPr>
          <w:p w14:paraId="653825E3" w14:textId="77777777" w:rsidR="00E72A6E" w:rsidRPr="00086232" w:rsidRDefault="00E72A6E" w:rsidP="002D72F3">
            <w:pPr>
              <w:jc w:val="left"/>
              <w:rPr>
                <w:rFonts w:cs="Arial"/>
                <w:sz w:val="16"/>
                <w:lang w:val="de-DE"/>
              </w:rPr>
            </w:pPr>
            <w:r w:rsidRPr="00086232">
              <w:rPr>
                <w:rFonts w:cs="Arial"/>
                <w:sz w:val="16"/>
                <w:lang w:val="de-DE"/>
              </w:rPr>
              <w:t>Artichaut, Cardon</w:t>
            </w:r>
          </w:p>
        </w:tc>
        <w:tc>
          <w:tcPr>
            <w:tcW w:w="1382" w:type="dxa"/>
            <w:tcBorders>
              <w:top w:val="single" w:sz="4" w:space="0" w:color="auto"/>
              <w:left w:val="nil"/>
              <w:bottom w:val="single" w:sz="4" w:space="0" w:color="auto"/>
              <w:right w:val="single" w:sz="4" w:space="0" w:color="auto"/>
            </w:tcBorders>
            <w:shd w:val="clear" w:color="auto" w:fill="auto"/>
          </w:tcPr>
          <w:p w14:paraId="36127299" w14:textId="77777777" w:rsidR="00E72A6E" w:rsidRPr="00086232" w:rsidRDefault="00E72A6E" w:rsidP="002D72F3">
            <w:pPr>
              <w:jc w:val="left"/>
              <w:rPr>
                <w:rFonts w:cs="Arial"/>
                <w:sz w:val="16"/>
                <w:lang w:val="de-DE"/>
              </w:rPr>
            </w:pPr>
            <w:r w:rsidRPr="00086232">
              <w:rPr>
                <w:rFonts w:cs="Arial"/>
                <w:sz w:val="16"/>
                <w:lang w:val="de-DE"/>
              </w:rPr>
              <w:t>Artischocke, Kardonen-artischocke</w:t>
            </w:r>
          </w:p>
        </w:tc>
        <w:tc>
          <w:tcPr>
            <w:tcW w:w="1382" w:type="dxa"/>
            <w:tcBorders>
              <w:top w:val="single" w:sz="4" w:space="0" w:color="auto"/>
              <w:left w:val="nil"/>
              <w:bottom w:val="single" w:sz="4" w:space="0" w:color="auto"/>
              <w:right w:val="single" w:sz="4" w:space="0" w:color="auto"/>
            </w:tcBorders>
            <w:shd w:val="clear" w:color="auto" w:fill="auto"/>
          </w:tcPr>
          <w:p w14:paraId="7CC31818" w14:textId="77777777" w:rsidR="00E72A6E" w:rsidRPr="00086232" w:rsidRDefault="00E72A6E" w:rsidP="002D72F3">
            <w:pPr>
              <w:jc w:val="left"/>
              <w:rPr>
                <w:rFonts w:cs="Arial"/>
                <w:sz w:val="16"/>
                <w:lang w:val="de-DE"/>
              </w:rPr>
            </w:pPr>
            <w:r w:rsidRPr="00086232">
              <w:rPr>
                <w:rFonts w:cs="Arial"/>
                <w:sz w:val="16"/>
                <w:lang w:val="de-DE"/>
              </w:rPr>
              <w:t>Alcachofa, Cardo</w:t>
            </w:r>
          </w:p>
        </w:tc>
        <w:tc>
          <w:tcPr>
            <w:tcW w:w="1701" w:type="dxa"/>
            <w:tcBorders>
              <w:top w:val="single" w:sz="4" w:space="0" w:color="auto"/>
              <w:left w:val="nil"/>
              <w:bottom w:val="single" w:sz="4" w:space="0" w:color="auto"/>
              <w:right w:val="single" w:sz="4" w:space="0" w:color="auto"/>
            </w:tcBorders>
            <w:shd w:val="clear" w:color="auto" w:fill="auto"/>
          </w:tcPr>
          <w:p w14:paraId="6380399E" w14:textId="77777777" w:rsidR="00E72A6E" w:rsidRPr="00086232" w:rsidRDefault="00E72A6E" w:rsidP="002D72F3">
            <w:pPr>
              <w:jc w:val="left"/>
              <w:rPr>
                <w:rFonts w:cs="Arial"/>
                <w:sz w:val="16"/>
                <w:lang w:val="de-DE"/>
              </w:rPr>
            </w:pPr>
            <w:r w:rsidRPr="00086232">
              <w:rPr>
                <w:rFonts w:cs="Arial"/>
                <w:sz w:val="16"/>
                <w:lang w:val="de-DE"/>
              </w:rPr>
              <w:t>Cynara cardunculus L.</w:t>
            </w:r>
          </w:p>
        </w:tc>
      </w:tr>
      <w:tr w:rsidR="00E72A6E" w:rsidRPr="00086232" w14:paraId="1AF0900F"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35DBAE2D" w14:textId="77777777" w:rsidR="00E72A6E" w:rsidRPr="00086232" w:rsidRDefault="00E72A6E" w:rsidP="002D72F3">
            <w:pPr>
              <w:rPr>
                <w:rFonts w:cs="Arial"/>
                <w:sz w:val="16"/>
                <w:lang w:val="de-DE"/>
              </w:rPr>
            </w:pPr>
            <w:r w:rsidRPr="00086232">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14:paraId="47B5C126" w14:textId="77777777" w:rsidR="00E72A6E" w:rsidRPr="00086232" w:rsidRDefault="00E72A6E" w:rsidP="002D72F3">
            <w:pPr>
              <w:jc w:val="left"/>
              <w:rPr>
                <w:rFonts w:cs="Arial"/>
                <w:sz w:val="16"/>
                <w:lang w:val="de-DE"/>
              </w:rPr>
            </w:pPr>
            <w:r w:rsidRPr="00086232">
              <w:rPr>
                <w:rFonts w:cs="Arial"/>
                <w:sz w:val="16"/>
                <w:lang w:val="de-DE"/>
              </w:rPr>
              <w:t>TC-EDC/Mar18/6</w:t>
            </w:r>
          </w:p>
        </w:tc>
        <w:tc>
          <w:tcPr>
            <w:tcW w:w="1382" w:type="dxa"/>
            <w:tcBorders>
              <w:top w:val="single" w:sz="4" w:space="0" w:color="auto"/>
              <w:left w:val="nil"/>
              <w:bottom w:val="single" w:sz="4" w:space="0" w:color="auto"/>
              <w:right w:val="single" w:sz="4" w:space="0" w:color="auto"/>
            </w:tcBorders>
            <w:shd w:val="clear" w:color="auto" w:fill="auto"/>
          </w:tcPr>
          <w:p w14:paraId="22BFAF9D" w14:textId="77777777" w:rsidR="00E72A6E" w:rsidRPr="00086232" w:rsidRDefault="00E72A6E" w:rsidP="002D72F3">
            <w:pPr>
              <w:jc w:val="left"/>
              <w:rPr>
                <w:rFonts w:cs="Arial"/>
                <w:sz w:val="16"/>
                <w:lang w:val="de-DE"/>
              </w:rPr>
            </w:pPr>
            <w:r w:rsidRPr="00086232">
              <w:rPr>
                <w:rFonts w:cs="Arial"/>
                <w:sz w:val="16"/>
                <w:lang w:val="de-DE"/>
              </w:rPr>
              <w:t>Sweet Pepper, Hot Pepper, Paprika, Chili</w:t>
            </w:r>
          </w:p>
        </w:tc>
        <w:tc>
          <w:tcPr>
            <w:tcW w:w="1382" w:type="dxa"/>
            <w:tcBorders>
              <w:top w:val="single" w:sz="4" w:space="0" w:color="auto"/>
              <w:left w:val="nil"/>
              <w:bottom w:val="single" w:sz="4" w:space="0" w:color="auto"/>
              <w:right w:val="single" w:sz="4" w:space="0" w:color="auto"/>
            </w:tcBorders>
            <w:shd w:val="clear" w:color="auto" w:fill="auto"/>
          </w:tcPr>
          <w:p w14:paraId="2EC0E796" w14:textId="77777777" w:rsidR="00E72A6E" w:rsidRPr="00086232" w:rsidRDefault="00E72A6E" w:rsidP="002D72F3">
            <w:pPr>
              <w:jc w:val="left"/>
              <w:rPr>
                <w:rFonts w:cs="Arial"/>
                <w:sz w:val="16"/>
                <w:lang w:val="de-DE"/>
              </w:rPr>
            </w:pPr>
            <w:r w:rsidRPr="00086232">
              <w:rPr>
                <w:rFonts w:cs="Arial"/>
                <w:sz w:val="16"/>
                <w:lang w:val="de-DE"/>
              </w:rPr>
              <w:t>Poivron, Piment</w:t>
            </w:r>
          </w:p>
        </w:tc>
        <w:tc>
          <w:tcPr>
            <w:tcW w:w="1382" w:type="dxa"/>
            <w:tcBorders>
              <w:top w:val="single" w:sz="4" w:space="0" w:color="auto"/>
              <w:left w:val="nil"/>
              <w:bottom w:val="single" w:sz="4" w:space="0" w:color="auto"/>
              <w:right w:val="single" w:sz="4" w:space="0" w:color="auto"/>
            </w:tcBorders>
            <w:shd w:val="clear" w:color="auto" w:fill="auto"/>
          </w:tcPr>
          <w:p w14:paraId="39813F42" w14:textId="77777777" w:rsidR="00E72A6E" w:rsidRPr="00086232" w:rsidRDefault="00E72A6E" w:rsidP="002D72F3">
            <w:pPr>
              <w:jc w:val="left"/>
              <w:rPr>
                <w:rFonts w:cs="Arial"/>
                <w:sz w:val="16"/>
                <w:lang w:val="de-DE"/>
              </w:rPr>
            </w:pPr>
            <w:r w:rsidRPr="00086232">
              <w:rPr>
                <w:rFonts w:cs="Arial"/>
                <w:sz w:val="16"/>
                <w:lang w:val="de-DE"/>
              </w:rPr>
              <w:t>Paprika</w:t>
            </w:r>
          </w:p>
        </w:tc>
        <w:tc>
          <w:tcPr>
            <w:tcW w:w="1382" w:type="dxa"/>
            <w:tcBorders>
              <w:top w:val="single" w:sz="4" w:space="0" w:color="auto"/>
              <w:left w:val="nil"/>
              <w:bottom w:val="single" w:sz="4" w:space="0" w:color="auto"/>
              <w:right w:val="single" w:sz="4" w:space="0" w:color="auto"/>
            </w:tcBorders>
            <w:shd w:val="clear" w:color="auto" w:fill="auto"/>
          </w:tcPr>
          <w:p w14:paraId="2E6491AE" w14:textId="77777777" w:rsidR="00E72A6E" w:rsidRPr="00086232" w:rsidRDefault="00E72A6E" w:rsidP="002D72F3">
            <w:pPr>
              <w:jc w:val="left"/>
              <w:rPr>
                <w:rFonts w:cs="Arial"/>
                <w:sz w:val="16"/>
                <w:lang w:val="de-DE"/>
              </w:rPr>
            </w:pPr>
            <w:r w:rsidRPr="00086232">
              <w:rPr>
                <w:rFonts w:cs="Arial"/>
                <w:sz w:val="16"/>
                <w:lang w:val="de-DE"/>
              </w:rPr>
              <w:t>Ají, Chile, Pimiento</w:t>
            </w:r>
          </w:p>
        </w:tc>
        <w:tc>
          <w:tcPr>
            <w:tcW w:w="1701" w:type="dxa"/>
            <w:tcBorders>
              <w:top w:val="single" w:sz="4" w:space="0" w:color="auto"/>
              <w:left w:val="nil"/>
              <w:bottom w:val="single" w:sz="4" w:space="0" w:color="auto"/>
              <w:right w:val="single" w:sz="4" w:space="0" w:color="auto"/>
            </w:tcBorders>
            <w:shd w:val="clear" w:color="auto" w:fill="auto"/>
          </w:tcPr>
          <w:p w14:paraId="63359DB8" w14:textId="77777777" w:rsidR="00E72A6E" w:rsidRPr="00086232" w:rsidRDefault="00E72A6E" w:rsidP="002D72F3">
            <w:pPr>
              <w:jc w:val="left"/>
              <w:rPr>
                <w:rFonts w:cs="Arial"/>
                <w:sz w:val="16"/>
                <w:lang w:val="de-DE"/>
              </w:rPr>
            </w:pPr>
            <w:r w:rsidRPr="00086232">
              <w:rPr>
                <w:rFonts w:cs="Arial"/>
                <w:sz w:val="16"/>
                <w:lang w:val="de-DE"/>
              </w:rPr>
              <w:t>Capsicum annuum L.</w:t>
            </w:r>
          </w:p>
        </w:tc>
      </w:tr>
      <w:tr w:rsidR="00E72A6E" w:rsidRPr="00086232" w14:paraId="4EB6226A" w14:textId="77777777" w:rsidTr="002D72F3">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14:paraId="19D35EBA" w14:textId="77777777" w:rsidR="00E72A6E" w:rsidRPr="00086232" w:rsidRDefault="00E72A6E" w:rsidP="002D72F3">
            <w:pPr>
              <w:rPr>
                <w:rFonts w:cs="Arial"/>
                <w:sz w:val="16"/>
                <w:lang w:val="de-DE"/>
              </w:rPr>
            </w:pPr>
            <w:r w:rsidRPr="00086232">
              <w:rPr>
                <w:rFonts w:cs="Arial"/>
                <w:sz w:val="16"/>
                <w:lang w:val="de-DE"/>
              </w:rPr>
              <w:t>TWV</w:t>
            </w:r>
          </w:p>
        </w:tc>
        <w:tc>
          <w:tcPr>
            <w:tcW w:w="1866" w:type="dxa"/>
            <w:tcBorders>
              <w:top w:val="single" w:sz="4" w:space="0" w:color="auto"/>
              <w:left w:val="nil"/>
              <w:bottom w:val="single" w:sz="4" w:space="0" w:color="auto"/>
              <w:right w:val="single" w:sz="4" w:space="0" w:color="auto"/>
            </w:tcBorders>
            <w:shd w:val="clear" w:color="auto" w:fill="auto"/>
          </w:tcPr>
          <w:p w14:paraId="5CE5BFCA" w14:textId="77777777" w:rsidR="00E72A6E" w:rsidRPr="00086232" w:rsidRDefault="00E72A6E" w:rsidP="002D72F3">
            <w:pPr>
              <w:jc w:val="left"/>
              <w:rPr>
                <w:rFonts w:cs="Arial"/>
                <w:sz w:val="16"/>
                <w:lang w:val="de-DE"/>
              </w:rPr>
            </w:pPr>
            <w:r w:rsidRPr="00086232">
              <w:rPr>
                <w:rFonts w:cs="Arial"/>
                <w:sz w:val="16"/>
                <w:lang w:val="de-DE"/>
              </w:rPr>
              <w:t>TC-EDC/Mar18/7</w:t>
            </w:r>
          </w:p>
        </w:tc>
        <w:tc>
          <w:tcPr>
            <w:tcW w:w="1382" w:type="dxa"/>
            <w:tcBorders>
              <w:top w:val="single" w:sz="4" w:space="0" w:color="auto"/>
              <w:left w:val="nil"/>
              <w:bottom w:val="single" w:sz="4" w:space="0" w:color="auto"/>
              <w:right w:val="single" w:sz="4" w:space="0" w:color="auto"/>
            </w:tcBorders>
            <w:shd w:val="clear" w:color="auto" w:fill="auto"/>
          </w:tcPr>
          <w:p w14:paraId="74FB8764" w14:textId="77777777" w:rsidR="00E72A6E" w:rsidRPr="00086232" w:rsidRDefault="00E72A6E" w:rsidP="002D72F3">
            <w:pPr>
              <w:jc w:val="left"/>
              <w:rPr>
                <w:rFonts w:cs="Arial"/>
                <w:sz w:val="16"/>
                <w:lang w:val="de-DE"/>
              </w:rPr>
            </w:pPr>
            <w:r w:rsidRPr="00086232">
              <w:rPr>
                <w:rFonts w:cs="Arial"/>
                <w:sz w:val="16"/>
                <w:lang w:val="de-DE"/>
              </w:rPr>
              <w:t>Spinach</w:t>
            </w:r>
          </w:p>
        </w:tc>
        <w:tc>
          <w:tcPr>
            <w:tcW w:w="1382" w:type="dxa"/>
            <w:tcBorders>
              <w:top w:val="single" w:sz="4" w:space="0" w:color="auto"/>
              <w:left w:val="nil"/>
              <w:bottom w:val="single" w:sz="4" w:space="0" w:color="auto"/>
              <w:right w:val="single" w:sz="4" w:space="0" w:color="auto"/>
            </w:tcBorders>
            <w:shd w:val="clear" w:color="auto" w:fill="auto"/>
          </w:tcPr>
          <w:p w14:paraId="7085ED74" w14:textId="77777777" w:rsidR="00E72A6E" w:rsidRPr="00086232" w:rsidRDefault="00E72A6E" w:rsidP="002D72F3">
            <w:pPr>
              <w:jc w:val="left"/>
              <w:rPr>
                <w:rFonts w:cs="Arial"/>
                <w:sz w:val="16"/>
                <w:lang w:val="de-DE"/>
              </w:rPr>
            </w:pPr>
            <w:r w:rsidRPr="00086232">
              <w:rPr>
                <w:rFonts w:cs="Arial"/>
                <w:sz w:val="16"/>
                <w:lang w:val="de-DE"/>
              </w:rPr>
              <w:t>Épinard</w:t>
            </w:r>
          </w:p>
        </w:tc>
        <w:tc>
          <w:tcPr>
            <w:tcW w:w="1382" w:type="dxa"/>
            <w:tcBorders>
              <w:top w:val="single" w:sz="4" w:space="0" w:color="auto"/>
              <w:left w:val="nil"/>
              <w:bottom w:val="single" w:sz="4" w:space="0" w:color="auto"/>
              <w:right w:val="single" w:sz="4" w:space="0" w:color="auto"/>
            </w:tcBorders>
            <w:shd w:val="clear" w:color="auto" w:fill="auto"/>
          </w:tcPr>
          <w:p w14:paraId="5CF36B28" w14:textId="77777777" w:rsidR="00E72A6E" w:rsidRPr="00086232" w:rsidRDefault="00E72A6E" w:rsidP="002D72F3">
            <w:pPr>
              <w:jc w:val="left"/>
              <w:rPr>
                <w:rFonts w:cs="Arial"/>
                <w:sz w:val="16"/>
                <w:lang w:val="de-DE"/>
              </w:rPr>
            </w:pPr>
            <w:r w:rsidRPr="00086232">
              <w:rPr>
                <w:rFonts w:cs="Arial"/>
                <w:sz w:val="16"/>
                <w:lang w:val="de-DE"/>
              </w:rPr>
              <w:t>Spinat</w:t>
            </w:r>
          </w:p>
        </w:tc>
        <w:tc>
          <w:tcPr>
            <w:tcW w:w="1382" w:type="dxa"/>
            <w:tcBorders>
              <w:top w:val="single" w:sz="4" w:space="0" w:color="auto"/>
              <w:left w:val="nil"/>
              <w:bottom w:val="single" w:sz="4" w:space="0" w:color="auto"/>
              <w:right w:val="single" w:sz="4" w:space="0" w:color="auto"/>
            </w:tcBorders>
            <w:shd w:val="clear" w:color="auto" w:fill="auto"/>
          </w:tcPr>
          <w:p w14:paraId="0162CCA7" w14:textId="77777777" w:rsidR="00E72A6E" w:rsidRPr="00086232" w:rsidRDefault="00E72A6E" w:rsidP="002D72F3">
            <w:pPr>
              <w:jc w:val="left"/>
              <w:rPr>
                <w:rFonts w:cs="Arial"/>
                <w:sz w:val="16"/>
                <w:lang w:val="de-DE"/>
              </w:rPr>
            </w:pPr>
            <w:r w:rsidRPr="00086232">
              <w:rPr>
                <w:rFonts w:cs="Arial"/>
                <w:sz w:val="16"/>
                <w:lang w:val="de-DE"/>
              </w:rPr>
              <w:t>Espinaca</w:t>
            </w:r>
          </w:p>
        </w:tc>
        <w:tc>
          <w:tcPr>
            <w:tcW w:w="1701" w:type="dxa"/>
            <w:tcBorders>
              <w:top w:val="single" w:sz="4" w:space="0" w:color="auto"/>
              <w:left w:val="nil"/>
              <w:bottom w:val="single" w:sz="4" w:space="0" w:color="auto"/>
              <w:right w:val="single" w:sz="4" w:space="0" w:color="auto"/>
            </w:tcBorders>
            <w:shd w:val="clear" w:color="auto" w:fill="auto"/>
          </w:tcPr>
          <w:p w14:paraId="4651E474" w14:textId="77777777" w:rsidR="00E72A6E" w:rsidRPr="00086232" w:rsidRDefault="00E72A6E" w:rsidP="002D72F3">
            <w:pPr>
              <w:jc w:val="left"/>
              <w:rPr>
                <w:rFonts w:cs="Arial"/>
                <w:sz w:val="16"/>
                <w:lang w:val="de-DE"/>
              </w:rPr>
            </w:pPr>
            <w:r w:rsidRPr="00086232">
              <w:rPr>
                <w:rFonts w:cs="Arial"/>
                <w:sz w:val="16"/>
                <w:lang w:val="de-DE"/>
              </w:rPr>
              <w:t>Spinacia oleracea L.</w:t>
            </w:r>
          </w:p>
        </w:tc>
      </w:tr>
    </w:tbl>
    <w:p w14:paraId="3C530D81" w14:textId="77777777" w:rsidR="008623A7" w:rsidRPr="00086232" w:rsidRDefault="008623A7" w:rsidP="00B325EB">
      <w:pPr>
        <w:rPr>
          <w:rFonts w:cs="Arial"/>
          <w:lang w:val="de-DE"/>
        </w:rPr>
      </w:pPr>
    </w:p>
    <w:p w14:paraId="5939F543" w14:textId="77777777" w:rsidR="008623A7" w:rsidRPr="00086232" w:rsidRDefault="00AB1A56" w:rsidP="008623A7">
      <w:pPr>
        <w:numPr>
          <w:ilvl w:val="12"/>
          <w:numId w:val="0"/>
        </w:numPr>
        <w:tabs>
          <w:tab w:val="left" w:pos="5387"/>
        </w:tabs>
        <w:ind w:left="4820"/>
        <w:rPr>
          <w:i/>
          <w:lang w:val="de-DE"/>
        </w:rPr>
      </w:pPr>
      <w:r w:rsidRPr="00086232">
        <w:rPr>
          <w:i/>
          <w:lang w:val="de-DE"/>
        </w:rPr>
        <w:fldChar w:fldCharType="begin"/>
      </w:r>
      <w:r w:rsidRPr="00086232">
        <w:rPr>
          <w:i/>
          <w:lang w:val="de-DE"/>
        </w:rPr>
        <w:instrText xml:space="preserve"> AUTONUM  </w:instrText>
      </w:r>
      <w:r w:rsidRPr="00086232">
        <w:rPr>
          <w:i/>
          <w:lang w:val="de-DE"/>
        </w:rPr>
        <w:fldChar w:fldCharType="end"/>
      </w:r>
      <w:r w:rsidRPr="00086232">
        <w:rPr>
          <w:i/>
          <w:lang w:val="de-DE"/>
        </w:rPr>
        <w:tab/>
      </w:r>
      <w:r w:rsidR="008623A7" w:rsidRPr="00086232">
        <w:rPr>
          <w:i/>
          <w:lang w:val="de-DE"/>
        </w:rPr>
        <w:t>Der Rat wird ersucht, diesen Bericht zur Kenntnis zu nehmen.</w:t>
      </w:r>
    </w:p>
    <w:p w14:paraId="1F82FEA8" w14:textId="77777777" w:rsidR="008623A7" w:rsidRPr="00086232" w:rsidRDefault="008623A7" w:rsidP="00AB1A56">
      <w:pPr>
        <w:jc w:val="right"/>
        <w:rPr>
          <w:lang w:val="de-DE"/>
        </w:rPr>
      </w:pPr>
    </w:p>
    <w:p w14:paraId="7F703B69" w14:textId="77777777" w:rsidR="008623A7" w:rsidRPr="00086232" w:rsidRDefault="008623A7" w:rsidP="00AB1A56">
      <w:pPr>
        <w:jc w:val="right"/>
        <w:rPr>
          <w:lang w:val="de-DE"/>
        </w:rPr>
      </w:pPr>
    </w:p>
    <w:p w14:paraId="0FA416D2" w14:textId="77777777" w:rsidR="008623A7" w:rsidRPr="00086232" w:rsidRDefault="008623A7" w:rsidP="00AB1A56">
      <w:pPr>
        <w:jc w:val="right"/>
        <w:rPr>
          <w:lang w:val="de-DE"/>
        </w:rPr>
      </w:pPr>
    </w:p>
    <w:p w14:paraId="250C2A84" w14:textId="77777777" w:rsidR="008623A7" w:rsidRPr="00086232" w:rsidRDefault="008623A7" w:rsidP="008623A7">
      <w:pPr>
        <w:jc w:val="right"/>
        <w:rPr>
          <w:lang w:val="de-DE"/>
        </w:rPr>
      </w:pPr>
      <w:r w:rsidRPr="00086232">
        <w:rPr>
          <w:lang w:val="de-DE"/>
        </w:rPr>
        <w:t>[Anlagen folgen]</w:t>
      </w:r>
    </w:p>
    <w:p w14:paraId="5EC7D495" w14:textId="77777777" w:rsidR="00AB1A56" w:rsidRPr="00086232" w:rsidRDefault="00AB1A56" w:rsidP="00AB1A56">
      <w:pPr>
        <w:jc w:val="left"/>
        <w:rPr>
          <w:lang w:val="de-DE"/>
        </w:rPr>
        <w:sectPr w:rsidR="00AB1A56" w:rsidRPr="00086232" w:rsidSect="00471EBF">
          <w:headerReference w:type="default" r:id="rId11"/>
          <w:pgSz w:w="11907" w:h="16840" w:code="9"/>
          <w:pgMar w:top="510" w:right="1134" w:bottom="851" w:left="1134" w:header="510" w:footer="525" w:gutter="0"/>
          <w:cols w:space="720"/>
          <w:titlePg/>
        </w:sectPr>
      </w:pPr>
    </w:p>
    <w:p w14:paraId="33332EAC" w14:textId="77777777" w:rsidR="008623A7" w:rsidRPr="00086232" w:rsidRDefault="008623A7" w:rsidP="008623A7">
      <w:pPr>
        <w:jc w:val="center"/>
        <w:rPr>
          <w:lang w:val="de-DE"/>
        </w:rPr>
      </w:pPr>
      <w:r w:rsidRPr="00086232">
        <w:rPr>
          <w:lang w:val="de-DE"/>
        </w:rPr>
        <w:t>C/52/3</w:t>
      </w:r>
    </w:p>
    <w:p w14:paraId="4D924E75" w14:textId="77777777" w:rsidR="008623A7" w:rsidRPr="00086232" w:rsidRDefault="008623A7" w:rsidP="00AB1A56">
      <w:pPr>
        <w:jc w:val="center"/>
        <w:rPr>
          <w:lang w:val="de-DE"/>
        </w:rPr>
      </w:pPr>
    </w:p>
    <w:p w14:paraId="00D8AD68" w14:textId="11B68AA3" w:rsidR="008623A7" w:rsidRPr="00086232" w:rsidRDefault="008623A7" w:rsidP="008623A7">
      <w:pPr>
        <w:jc w:val="center"/>
        <w:rPr>
          <w:lang w:val="de-DE"/>
        </w:rPr>
      </w:pPr>
      <w:r w:rsidRPr="00086232">
        <w:rPr>
          <w:lang w:val="de-DE"/>
        </w:rPr>
        <w:t>AN</w:t>
      </w:r>
      <w:r w:rsidR="004104D2">
        <w:rPr>
          <w:lang w:val="de-DE"/>
        </w:rPr>
        <w:t>LA</w:t>
      </w:r>
      <w:r w:rsidR="00E43F74" w:rsidRPr="00086232">
        <w:rPr>
          <w:lang w:val="de-DE"/>
        </w:rPr>
        <w:t>GE</w:t>
      </w:r>
      <w:r w:rsidRPr="00086232">
        <w:rPr>
          <w:lang w:val="de-DE"/>
        </w:rPr>
        <w:t xml:space="preserve"> I</w:t>
      </w:r>
    </w:p>
    <w:p w14:paraId="13812C86" w14:textId="77777777" w:rsidR="008623A7" w:rsidRPr="00086232" w:rsidRDefault="008623A7" w:rsidP="00545984">
      <w:pPr>
        <w:rPr>
          <w:lang w:val="de-DE"/>
        </w:rPr>
      </w:pPr>
    </w:p>
    <w:p w14:paraId="5D95DDEE" w14:textId="77777777" w:rsidR="008623A7" w:rsidRPr="00086232" w:rsidRDefault="009D50AF" w:rsidP="00AB1A56">
      <w:pPr>
        <w:jc w:val="center"/>
        <w:rPr>
          <w:lang w:val="de-DE"/>
        </w:rPr>
      </w:pPr>
      <w:r w:rsidRPr="00086232">
        <w:rPr>
          <w:lang w:val="de-DE"/>
        </w:rPr>
        <w:t>VERBANDSMITGLIEDER</w:t>
      </w:r>
    </w:p>
    <w:p w14:paraId="596FE337" w14:textId="77777777" w:rsidR="009D50AF" w:rsidRPr="00086232" w:rsidRDefault="009D50AF" w:rsidP="00AB1A56">
      <w:pPr>
        <w:jc w:val="center"/>
        <w:rPr>
          <w:lang w:val="de-DE"/>
        </w:rPr>
      </w:pPr>
    </w:p>
    <w:p w14:paraId="346C9EC8" w14:textId="77777777" w:rsidR="008623A7" w:rsidRPr="00086232" w:rsidRDefault="008623A7" w:rsidP="008623A7">
      <w:pPr>
        <w:jc w:val="center"/>
        <w:rPr>
          <w:lang w:val="de-DE"/>
        </w:rPr>
      </w:pPr>
      <w:r w:rsidRPr="00086232">
        <w:rPr>
          <w:lang w:val="de-DE"/>
        </w:rPr>
        <w:t>30. September 2018</w:t>
      </w:r>
    </w:p>
    <w:p w14:paraId="4614246A" w14:textId="77777777" w:rsidR="008623A7" w:rsidRPr="00086232" w:rsidRDefault="008623A7" w:rsidP="008A6B09">
      <w:pPr>
        <w:jc w:val="center"/>
        <w:rPr>
          <w:lang w:val="de-DE"/>
        </w:rPr>
      </w:pPr>
    </w:p>
    <w:p w14:paraId="0DC5D479" w14:textId="72F28040" w:rsidR="008623A7" w:rsidRPr="00086232" w:rsidRDefault="008623A7" w:rsidP="008623A7">
      <w:pPr>
        <w:rPr>
          <w:lang w:val="de-DE"/>
        </w:rPr>
      </w:pPr>
      <w:r w:rsidRPr="00086232">
        <w:rPr>
          <w:lang w:val="de-DE"/>
        </w:rPr>
        <w:t xml:space="preserve">Dieses Dokument weist den Stand der Mitgliedschaft des Verbandes </w:t>
      </w:r>
      <w:r w:rsidR="005B0DD6">
        <w:rPr>
          <w:lang w:val="de-DE"/>
        </w:rPr>
        <w:t>a</w:t>
      </w:r>
      <w:r w:rsidRPr="00086232">
        <w:rPr>
          <w:lang w:val="de-DE"/>
        </w:rPr>
        <w:t xml:space="preserve">m 30. September 2018 in </w:t>
      </w:r>
      <w:r w:rsidR="004104D2">
        <w:rPr>
          <w:lang w:val="de-DE"/>
        </w:rPr>
        <w:t>B</w:t>
      </w:r>
      <w:r w:rsidRPr="00086232">
        <w:rPr>
          <w:lang w:val="de-DE"/>
        </w:rPr>
        <w:t>ezug auf das Übereinkommen und seine verschiedenen Akte aus (vergleiche Artikel 31 und 32 des Übereinkommens von 1961, Artikel 32 Absatz 1 der Akte von 1978 und Artikel 34 Absatz 2 der Akte von 1991).</w:t>
      </w:r>
    </w:p>
    <w:p w14:paraId="7974D0E3" w14:textId="77777777" w:rsidR="008623A7" w:rsidRPr="00086232" w:rsidRDefault="008623A7" w:rsidP="008A6B09">
      <w:pPr>
        <w:rPr>
          <w:lang w:val="de-DE"/>
        </w:rPr>
      </w:pPr>
    </w:p>
    <w:p w14:paraId="117E97BE" w14:textId="77777777" w:rsidR="008623A7" w:rsidRPr="00086232" w:rsidRDefault="008623A7" w:rsidP="008623A7">
      <w:pPr>
        <w:rPr>
          <w:lang w:val="de-DE"/>
        </w:rPr>
      </w:pPr>
      <w:r w:rsidRPr="00086232">
        <w:rPr>
          <w:lang w:val="de-DE"/>
        </w:rPr>
        <w:t>- 1. Zeile:</w:t>
      </w:r>
      <w:r w:rsidRPr="00086232">
        <w:rPr>
          <w:lang w:val="de-DE"/>
        </w:rPr>
        <w:tab/>
        <w:t>Internationales Übereinkommen zum Schutz von Pflanzenzüchtungen vom 2. Dezember 1961</w:t>
      </w:r>
    </w:p>
    <w:p w14:paraId="4090107E" w14:textId="77777777" w:rsidR="008623A7" w:rsidRPr="00086232" w:rsidRDefault="008623A7" w:rsidP="008623A7">
      <w:pPr>
        <w:rPr>
          <w:lang w:val="de-DE"/>
        </w:rPr>
      </w:pPr>
      <w:r w:rsidRPr="00086232">
        <w:rPr>
          <w:lang w:val="de-DE"/>
        </w:rPr>
        <w:t>- 2. Zeile:</w:t>
      </w:r>
      <w:r w:rsidRPr="00086232">
        <w:rPr>
          <w:lang w:val="de-DE"/>
        </w:rPr>
        <w:tab/>
        <w:t>Zusatzakte vom 10. November 1972</w:t>
      </w:r>
    </w:p>
    <w:p w14:paraId="71D57BA6" w14:textId="77777777" w:rsidR="008623A7" w:rsidRPr="00086232" w:rsidRDefault="008623A7" w:rsidP="008623A7">
      <w:pPr>
        <w:rPr>
          <w:lang w:val="de-DE"/>
        </w:rPr>
      </w:pPr>
      <w:r w:rsidRPr="00086232">
        <w:rPr>
          <w:lang w:val="de-DE"/>
        </w:rPr>
        <w:t>- 3. Zeile:</w:t>
      </w:r>
      <w:r w:rsidRPr="00086232">
        <w:rPr>
          <w:lang w:val="de-DE"/>
        </w:rPr>
        <w:tab/>
        <w:t>Akte vom 23. Oktober 1978</w:t>
      </w:r>
    </w:p>
    <w:p w14:paraId="25F59341" w14:textId="77777777" w:rsidR="008623A7" w:rsidRPr="00086232" w:rsidRDefault="008623A7" w:rsidP="008623A7">
      <w:pPr>
        <w:rPr>
          <w:lang w:val="de-DE"/>
        </w:rPr>
      </w:pPr>
      <w:r w:rsidRPr="00086232">
        <w:rPr>
          <w:lang w:val="de-DE"/>
        </w:rPr>
        <w:t>- 4. Zeile:</w:t>
      </w:r>
      <w:r w:rsidRPr="00086232">
        <w:rPr>
          <w:lang w:val="de-DE"/>
        </w:rPr>
        <w:tab/>
        <w:t>Akte vom 19. März 1991</w:t>
      </w:r>
    </w:p>
    <w:p w14:paraId="591EF981" w14:textId="77777777" w:rsidR="008A6B09" w:rsidRPr="00086232" w:rsidRDefault="008A6B09" w:rsidP="008A6B09">
      <w:pPr>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5"/>
        <w:gridCol w:w="2381"/>
        <w:gridCol w:w="2268"/>
        <w:gridCol w:w="2268"/>
      </w:tblGrid>
      <w:tr w:rsidR="009463CD" w14:paraId="6367186E" w14:textId="77777777" w:rsidTr="006B7846">
        <w:trPr>
          <w:cantSplit/>
          <w:tblHeader/>
          <w:jc w:val="center"/>
        </w:trPr>
        <w:tc>
          <w:tcPr>
            <w:tcW w:w="2665" w:type="dxa"/>
            <w:shd w:val="pct10" w:color="auto" w:fill="FFFFFF"/>
            <w:vAlign w:val="center"/>
          </w:tcPr>
          <w:p w14:paraId="5BD45628" w14:textId="77777777" w:rsidR="009463CD" w:rsidRDefault="009463CD" w:rsidP="006B7846">
            <w:pPr>
              <w:spacing w:before="80" w:after="80"/>
              <w:jc w:val="left"/>
              <w:rPr>
                <w:szCs w:val="24"/>
              </w:rPr>
            </w:pPr>
            <w:r>
              <w:rPr>
                <w:sz w:val="18"/>
                <w:szCs w:val="24"/>
              </w:rPr>
              <w:t>Mitglied</w:t>
            </w:r>
          </w:p>
        </w:tc>
        <w:tc>
          <w:tcPr>
            <w:tcW w:w="2381" w:type="dxa"/>
            <w:shd w:val="pct10" w:color="auto" w:fill="FFFFFF"/>
            <w:vAlign w:val="center"/>
          </w:tcPr>
          <w:p w14:paraId="7BFA2414" w14:textId="77777777" w:rsidR="009463CD" w:rsidRDefault="009463CD" w:rsidP="006B7846">
            <w:pPr>
              <w:spacing w:before="80" w:after="80"/>
              <w:jc w:val="left"/>
              <w:rPr>
                <w:szCs w:val="24"/>
              </w:rPr>
            </w:pPr>
            <w:r>
              <w:rPr>
                <w:sz w:val="18"/>
                <w:szCs w:val="24"/>
              </w:rPr>
              <w:t>Datum der Unterzeichnung</w:t>
            </w:r>
          </w:p>
        </w:tc>
        <w:tc>
          <w:tcPr>
            <w:tcW w:w="2268" w:type="dxa"/>
            <w:shd w:val="pct10" w:color="auto" w:fill="FFFFFF"/>
            <w:vAlign w:val="center"/>
          </w:tcPr>
          <w:p w14:paraId="46471484" w14:textId="77777777" w:rsidR="009463CD" w:rsidRDefault="009463CD" w:rsidP="006B7846">
            <w:pPr>
              <w:spacing w:before="80" w:after="80"/>
              <w:jc w:val="left"/>
              <w:rPr>
                <w:szCs w:val="24"/>
              </w:rPr>
            </w:pPr>
            <w:r>
              <w:rPr>
                <w:sz w:val="18"/>
                <w:szCs w:val="24"/>
              </w:rPr>
              <w:t>Datum der Hinterlegung der Urkunde über die Ratifizierung, Annahme, Genehmigung oder den Beitritt</w:t>
            </w:r>
          </w:p>
        </w:tc>
        <w:tc>
          <w:tcPr>
            <w:tcW w:w="2268" w:type="dxa"/>
            <w:shd w:val="pct10" w:color="auto" w:fill="FFFFFF"/>
            <w:vAlign w:val="center"/>
          </w:tcPr>
          <w:p w14:paraId="2FEAF288" w14:textId="77777777" w:rsidR="009463CD" w:rsidRDefault="009463CD" w:rsidP="006B7846">
            <w:pPr>
              <w:spacing w:before="80" w:after="80"/>
              <w:jc w:val="left"/>
              <w:rPr>
                <w:szCs w:val="24"/>
              </w:rPr>
            </w:pPr>
            <w:r>
              <w:rPr>
                <w:sz w:val="18"/>
                <w:szCs w:val="24"/>
              </w:rPr>
              <w:t>Datum des Inkrafttretens</w:t>
            </w:r>
          </w:p>
        </w:tc>
      </w:tr>
      <w:tr w:rsidR="009463CD" w14:paraId="16B70355" w14:textId="77777777" w:rsidTr="006B7846">
        <w:trPr>
          <w:cantSplit/>
          <w:jc w:val="center"/>
        </w:trPr>
        <w:tc>
          <w:tcPr>
            <w:tcW w:w="2665" w:type="dxa"/>
          </w:tcPr>
          <w:p w14:paraId="052129AD" w14:textId="77777777" w:rsidR="009463CD" w:rsidRDefault="009463CD" w:rsidP="006B7846">
            <w:pPr>
              <w:spacing w:before="40" w:after="40"/>
              <w:jc w:val="left"/>
              <w:rPr>
                <w:szCs w:val="24"/>
              </w:rPr>
            </w:pPr>
            <w:r>
              <w:rPr>
                <w:sz w:val="18"/>
                <w:szCs w:val="24"/>
              </w:rPr>
              <w:t>Afrikanische Organisation für geistiges Eigentum</w:t>
            </w:r>
          </w:p>
        </w:tc>
        <w:tc>
          <w:tcPr>
            <w:tcW w:w="2381" w:type="dxa"/>
          </w:tcPr>
          <w:p w14:paraId="64489309"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F3D9B28"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10. Juni 2014</w:t>
            </w:r>
          </w:p>
        </w:tc>
        <w:tc>
          <w:tcPr>
            <w:tcW w:w="2268" w:type="dxa"/>
          </w:tcPr>
          <w:p w14:paraId="0976340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10. Juli 2014</w:t>
            </w:r>
          </w:p>
        </w:tc>
      </w:tr>
      <w:tr w:rsidR="009463CD" w14:paraId="0167EAA1" w14:textId="77777777" w:rsidTr="006B7846">
        <w:trPr>
          <w:cantSplit/>
          <w:jc w:val="center"/>
        </w:trPr>
        <w:tc>
          <w:tcPr>
            <w:tcW w:w="2665" w:type="dxa"/>
          </w:tcPr>
          <w:p w14:paraId="060780FD" w14:textId="77777777" w:rsidR="009463CD" w:rsidRDefault="009463CD" w:rsidP="006B7846">
            <w:pPr>
              <w:spacing w:before="40" w:after="40"/>
              <w:jc w:val="left"/>
              <w:rPr>
                <w:szCs w:val="24"/>
              </w:rPr>
            </w:pPr>
            <w:r>
              <w:rPr>
                <w:sz w:val="18"/>
                <w:szCs w:val="24"/>
              </w:rPr>
              <w:t>Albanien</w:t>
            </w:r>
          </w:p>
        </w:tc>
        <w:tc>
          <w:tcPr>
            <w:tcW w:w="2381" w:type="dxa"/>
          </w:tcPr>
          <w:p w14:paraId="68EC2AB9"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72FD99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15. September 2005</w:t>
            </w:r>
          </w:p>
        </w:tc>
        <w:tc>
          <w:tcPr>
            <w:tcW w:w="2268" w:type="dxa"/>
          </w:tcPr>
          <w:p w14:paraId="11BC5725"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15.Okober 2005</w:t>
            </w:r>
          </w:p>
        </w:tc>
      </w:tr>
      <w:tr w:rsidR="009463CD" w14:paraId="67917E00" w14:textId="77777777" w:rsidTr="006B7846">
        <w:trPr>
          <w:cantSplit/>
          <w:jc w:val="center"/>
        </w:trPr>
        <w:tc>
          <w:tcPr>
            <w:tcW w:w="2665" w:type="dxa"/>
          </w:tcPr>
          <w:p w14:paraId="0AA0E135" w14:textId="77777777" w:rsidR="009463CD" w:rsidRDefault="009463CD" w:rsidP="006B7846">
            <w:pPr>
              <w:spacing w:before="40" w:after="40"/>
              <w:jc w:val="left"/>
              <w:rPr>
                <w:szCs w:val="24"/>
              </w:rPr>
            </w:pPr>
            <w:r>
              <w:rPr>
                <w:sz w:val="18"/>
                <w:szCs w:val="24"/>
              </w:rPr>
              <w:t>Argentinien</w:t>
            </w:r>
          </w:p>
        </w:tc>
        <w:tc>
          <w:tcPr>
            <w:tcW w:w="2381" w:type="dxa"/>
          </w:tcPr>
          <w:p w14:paraId="58EC6301"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7F9EFDE8"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25. November 1994</w:t>
            </w:r>
            <w:r>
              <w:rPr>
                <w:sz w:val="18"/>
                <w:szCs w:val="24"/>
              </w:rPr>
              <w:br/>
              <w:t>-</w:t>
            </w:r>
          </w:p>
        </w:tc>
        <w:tc>
          <w:tcPr>
            <w:tcW w:w="2268" w:type="dxa"/>
          </w:tcPr>
          <w:p w14:paraId="117F9C0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25. Dezember 1994</w:t>
            </w:r>
            <w:r>
              <w:rPr>
                <w:sz w:val="18"/>
                <w:szCs w:val="24"/>
              </w:rPr>
              <w:br/>
              <w:t>-</w:t>
            </w:r>
          </w:p>
        </w:tc>
      </w:tr>
      <w:tr w:rsidR="009463CD" w14:paraId="1A955B2F" w14:textId="77777777" w:rsidTr="006B7846">
        <w:trPr>
          <w:cantSplit/>
          <w:jc w:val="center"/>
        </w:trPr>
        <w:tc>
          <w:tcPr>
            <w:tcW w:w="2665" w:type="dxa"/>
          </w:tcPr>
          <w:p w14:paraId="539BAE73" w14:textId="77777777" w:rsidR="009463CD" w:rsidRDefault="009463CD" w:rsidP="006B7846">
            <w:pPr>
              <w:spacing w:before="40" w:after="40"/>
              <w:jc w:val="left"/>
              <w:rPr>
                <w:szCs w:val="24"/>
              </w:rPr>
            </w:pPr>
            <w:r>
              <w:rPr>
                <w:sz w:val="18"/>
                <w:szCs w:val="24"/>
              </w:rPr>
              <w:t>Aserbaidschan</w:t>
            </w:r>
          </w:p>
        </w:tc>
        <w:tc>
          <w:tcPr>
            <w:tcW w:w="2381" w:type="dxa"/>
          </w:tcPr>
          <w:p w14:paraId="16805390"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5412705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9. November 2004</w:t>
            </w:r>
          </w:p>
        </w:tc>
        <w:tc>
          <w:tcPr>
            <w:tcW w:w="2268" w:type="dxa"/>
          </w:tcPr>
          <w:p w14:paraId="626D6A5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9. Dezember 2004</w:t>
            </w:r>
          </w:p>
        </w:tc>
      </w:tr>
      <w:tr w:rsidR="009463CD" w14:paraId="56ECC95C" w14:textId="77777777" w:rsidTr="006B7846">
        <w:trPr>
          <w:cantSplit/>
          <w:jc w:val="center"/>
        </w:trPr>
        <w:tc>
          <w:tcPr>
            <w:tcW w:w="2665" w:type="dxa"/>
          </w:tcPr>
          <w:p w14:paraId="6ED7C9CD" w14:textId="77777777" w:rsidR="009463CD" w:rsidRDefault="009463CD" w:rsidP="006B7846">
            <w:pPr>
              <w:spacing w:before="40" w:after="40"/>
              <w:jc w:val="left"/>
              <w:rPr>
                <w:szCs w:val="24"/>
              </w:rPr>
            </w:pPr>
            <w:r>
              <w:rPr>
                <w:sz w:val="18"/>
                <w:szCs w:val="24"/>
              </w:rPr>
              <w:t>Australien</w:t>
            </w:r>
          </w:p>
        </w:tc>
        <w:tc>
          <w:tcPr>
            <w:tcW w:w="2381" w:type="dxa"/>
          </w:tcPr>
          <w:p w14:paraId="6765B25C"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3785B0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 Februar 1989</w:t>
            </w:r>
            <w:r>
              <w:rPr>
                <w:sz w:val="18"/>
                <w:szCs w:val="24"/>
              </w:rPr>
              <w:br/>
              <w:t>20. Dezember 1999</w:t>
            </w:r>
          </w:p>
        </w:tc>
        <w:tc>
          <w:tcPr>
            <w:tcW w:w="2268" w:type="dxa"/>
          </w:tcPr>
          <w:p w14:paraId="7B49BD3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 März 1989</w:t>
            </w:r>
            <w:r>
              <w:rPr>
                <w:sz w:val="18"/>
                <w:szCs w:val="24"/>
              </w:rPr>
              <w:br/>
              <w:t>20. Januar 2000</w:t>
            </w:r>
          </w:p>
        </w:tc>
      </w:tr>
      <w:tr w:rsidR="009463CD" w14:paraId="590E31FE" w14:textId="77777777" w:rsidTr="006B7846">
        <w:trPr>
          <w:cantSplit/>
          <w:jc w:val="center"/>
        </w:trPr>
        <w:tc>
          <w:tcPr>
            <w:tcW w:w="2665" w:type="dxa"/>
          </w:tcPr>
          <w:p w14:paraId="54F5BB4B" w14:textId="77777777" w:rsidR="009463CD" w:rsidRDefault="009463CD" w:rsidP="006B7846">
            <w:pPr>
              <w:spacing w:before="40" w:after="40"/>
              <w:jc w:val="left"/>
              <w:rPr>
                <w:szCs w:val="24"/>
              </w:rPr>
            </w:pPr>
            <w:r>
              <w:rPr>
                <w:sz w:val="18"/>
                <w:szCs w:val="24"/>
              </w:rPr>
              <w:t>Belarus</w:t>
            </w:r>
          </w:p>
        </w:tc>
        <w:tc>
          <w:tcPr>
            <w:tcW w:w="2381" w:type="dxa"/>
          </w:tcPr>
          <w:p w14:paraId="721F0329"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AC930B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5. Dezember 2002</w:t>
            </w:r>
          </w:p>
        </w:tc>
        <w:tc>
          <w:tcPr>
            <w:tcW w:w="2268" w:type="dxa"/>
          </w:tcPr>
          <w:p w14:paraId="035E707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5. Januar 2003</w:t>
            </w:r>
          </w:p>
        </w:tc>
      </w:tr>
      <w:tr w:rsidR="009463CD" w14:paraId="6D43F1D6" w14:textId="77777777" w:rsidTr="006B7846">
        <w:trPr>
          <w:cantSplit/>
          <w:jc w:val="center"/>
        </w:trPr>
        <w:tc>
          <w:tcPr>
            <w:tcW w:w="2665" w:type="dxa"/>
          </w:tcPr>
          <w:p w14:paraId="10A0BB29" w14:textId="77777777" w:rsidR="009463CD" w:rsidRDefault="009463CD" w:rsidP="006B7846">
            <w:pPr>
              <w:spacing w:before="40" w:after="40"/>
              <w:jc w:val="left"/>
              <w:rPr>
                <w:szCs w:val="24"/>
              </w:rPr>
            </w:pPr>
            <w:r>
              <w:rPr>
                <w:sz w:val="18"/>
                <w:szCs w:val="24"/>
              </w:rPr>
              <w:t>Belgien</w:t>
            </w:r>
          </w:p>
        </w:tc>
        <w:tc>
          <w:tcPr>
            <w:tcW w:w="2381" w:type="dxa"/>
          </w:tcPr>
          <w:p w14:paraId="0138DE3A" w14:textId="77777777" w:rsidR="009463CD" w:rsidRDefault="009463CD" w:rsidP="006B7846">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14:paraId="7DB211BC" w14:textId="77777777" w:rsidR="009463CD" w:rsidRDefault="009463CD" w:rsidP="006B7846">
            <w:pPr>
              <w:spacing w:before="40" w:after="40"/>
              <w:jc w:val="left"/>
              <w:rPr>
                <w:szCs w:val="24"/>
              </w:rPr>
            </w:pPr>
            <w:r>
              <w:rPr>
                <w:sz w:val="18"/>
                <w:szCs w:val="24"/>
              </w:rPr>
              <w:t>5. November 1976</w:t>
            </w:r>
            <w:r>
              <w:rPr>
                <w:sz w:val="18"/>
                <w:szCs w:val="24"/>
              </w:rPr>
              <w:br/>
              <w:t>5. November 1976</w:t>
            </w:r>
            <w:r>
              <w:rPr>
                <w:sz w:val="18"/>
                <w:szCs w:val="24"/>
              </w:rPr>
              <w:br/>
              <w:t>-</w:t>
            </w:r>
            <w:r>
              <w:rPr>
                <w:sz w:val="18"/>
                <w:szCs w:val="24"/>
              </w:rPr>
              <w:br/>
              <w:t>-</w:t>
            </w:r>
          </w:p>
        </w:tc>
        <w:tc>
          <w:tcPr>
            <w:tcW w:w="2268" w:type="dxa"/>
          </w:tcPr>
          <w:p w14:paraId="335F621E" w14:textId="77777777" w:rsidR="009463CD" w:rsidRDefault="009463CD" w:rsidP="006B7846">
            <w:pPr>
              <w:spacing w:before="40" w:after="40"/>
              <w:jc w:val="left"/>
              <w:rPr>
                <w:szCs w:val="24"/>
              </w:rPr>
            </w:pPr>
            <w:r>
              <w:rPr>
                <w:sz w:val="18"/>
                <w:szCs w:val="24"/>
              </w:rPr>
              <w:t>5. Dezember 1976</w:t>
            </w:r>
            <w:r>
              <w:rPr>
                <w:sz w:val="18"/>
                <w:szCs w:val="24"/>
              </w:rPr>
              <w:br/>
              <w:t>11. Februar 1977</w:t>
            </w:r>
            <w:r>
              <w:rPr>
                <w:sz w:val="18"/>
                <w:szCs w:val="24"/>
              </w:rPr>
              <w:br/>
              <w:t>-</w:t>
            </w:r>
            <w:r>
              <w:rPr>
                <w:sz w:val="18"/>
                <w:szCs w:val="24"/>
              </w:rPr>
              <w:br/>
              <w:t>-</w:t>
            </w:r>
          </w:p>
        </w:tc>
      </w:tr>
      <w:tr w:rsidR="009463CD" w14:paraId="06CFB740" w14:textId="77777777" w:rsidTr="006B7846">
        <w:trPr>
          <w:cantSplit/>
          <w:jc w:val="center"/>
        </w:trPr>
        <w:tc>
          <w:tcPr>
            <w:tcW w:w="2665" w:type="dxa"/>
          </w:tcPr>
          <w:p w14:paraId="62A18FE2" w14:textId="77777777" w:rsidR="009463CD" w:rsidRDefault="009463CD" w:rsidP="006B7846">
            <w:pPr>
              <w:spacing w:before="40" w:after="40"/>
              <w:jc w:val="left"/>
              <w:rPr>
                <w:szCs w:val="24"/>
              </w:rPr>
            </w:pPr>
            <w:r>
              <w:rPr>
                <w:sz w:val="18"/>
                <w:szCs w:val="24"/>
              </w:rPr>
              <w:t>Bolivien (Plurinationaler Staat)</w:t>
            </w:r>
          </w:p>
        </w:tc>
        <w:tc>
          <w:tcPr>
            <w:tcW w:w="2381" w:type="dxa"/>
          </w:tcPr>
          <w:p w14:paraId="6B19B5B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545D9E9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21. April 1999</w:t>
            </w:r>
            <w:r>
              <w:rPr>
                <w:sz w:val="18"/>
                <w:szCs w:val="24"/>
              </w:rPr>
              <w:br/>
              <w:t>-</w:t>
            </w:r>
          </w:p>
        </w:tc>
        <w:tc>
          <w:tcPr>
            <w:tcW w:w="2268" w:type="dxa"/>
          </w:tcPr>
          <w:p w14:paraId="269A418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21. Mai 1999</w:t>
            </w:r>
            <w:r>
              <w:rPr>
                <w:sz w:val="18"/>
                <w:szCs w:val="24"/>
              </w:rPr>
              <w:br/>
              <w:t>-</w:t>
            </w:r>
          </w:p>
        </w:tc>
      </w:tr>
      <w:tr w:rsidR="009463CD" w14:paraId="38A1410F" w14:textId="77777777" w:rsidTr="006B7846">
        <w:trPr>
          <w:cantSplit/>
          <w:jc w:val="center"/>
        </w:trPr>
        <w:tc>
          <w:tcPr>
            <w:tcW w:w="2665" w:type="dxa"/>
          </w:tcPr>
          <w:p w14:paraId="69B5CD5E" w14:textId="77777777" w:rsidR="009463CD" w:rsidRDefault="009463CD" w:rsidP="006B7846">
            <w:pPr>
              <w:spacing w:before="40" w:after="40"/>
              <w:jc w:val="left"/>
              <w:rPr>
                <w:szCs w:val="24"/>
              </w:rPr>
            </w:pPr>
            <w:r>
              <w:rPr>
                <w:sz w:val="18"/>
                <w:szCs w:val="24"/>
              </w:rPr>
              <w:t>Bosnien und Herzegowina</w:t>
            </w:r>
          </w:p>
        </w:tc>
        <w:tc>
          <w:tcPr>
            <w:tcW w:w="2381" w:type="dxa"/>
          </w:tcPr>
          <w:p w14:paraId="7E94750C"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05B4EC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10. Oktober 2017</w:t>
            </w:r>
          </w:p>
        </w:tc>
        <w:tc>
          <w:tcPr>
            <w:tcW w:w="2268" w:type="dxa"/>
          </w:tcPr>
          <w:p w14:paraId="69E95CFD"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10. November 2017</w:t>
            </w:r>
          </w:p>
        </w:tc>
      </w:tr>
      <w:tr w:rsidR="009463CD" w14:paraId="326C8925" w14:textId="77777777" w:rsidTr="006B7846">
        <w:trPr>
          <w:cantSplit/>
          <w:jc w:val="center"/>
        </w:trPr>
        <w:tc>
          <w:tcPr>
            <w:tcW w:w="2665" w:type="dxa"/>
          </w:tcPr>
          <w:p w14:paraId="1D49AC8D" w14:textId="77777777" w:rsidR="009463CD" w:rsidRDefault="009463CD" w:rsidP="006B7846">
            <w:pPr>
              <w:spacing w:before="40" w:after="40"/>
              <w:jc w:val="left"/>
              <w:rPr>
                <w:szCs w:val="24"/>
              </w:rPr>
            </w:pPr>
            <w:r>
              <w:rPr>
                <w:sz w:val="18"/>
                <w:szCs w:val="24"/>
              </w:rPr>
              <w:t>Brasilien</w:t>
            </w:r>
          </w:p>
        </w:tc>
        <w:tc>
          <w:tcPr>
            <w:tcW w:w="2381" w:type="dxa"/>
          </w:tcPr>
          <w:p w14:paraId="2E6D575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33BD893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April 1999</w:t>
            </w:r>
            <w:r>
              <w:rPr>
                <w:sz w:val="18"/>
                <w:szCs w:val="24"/>
              </w:rPr>
              <w:br/>
              <w:t>-</w:t>
            </w:r>
          </w:p>
        </w:tc>
        <w:tc>
          <w:tcPr>
            <w:tcW w:w="2268" w:type="dxa"/>
          </w:tcPr>
          <w:p w14:paraId="0944E0B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Mai 1999</w:t>
            </w:r>
            <w:r>
              <w:rPr>
                <w:sz w:val="18"/>
                <w:szCs w:val="24"/>
              </w:rPr>
              <w:br/>
              <w:t>-</w:t>
            </w:r>
          </w:p>
        </w:tc>
      </w:tr>
      <w:tr w:rsidR="009463CD" w14:paraId="10687102" w14:textId="77777777" w:rsidTr="006B7846">
        <w:trPr>
          <w:cantSplit/>
          <w:jc w:val="center"/>
        </w:trPr>
        <w:tc>
          <w:tcPr>
            <w:tcW w:w="2665" w:type="dxa"/>
          </w:tcPr>
          <w:p w14:paraId="08D615AE" w14:textId="77777777" w:rsidR="009463CD" w:rsidRDefault="009463CD" w:rsidP="006B7846">
            <w:pPr>
              <w:spacing w:before="40" w:after="40"/>
              <w:jc w:val="left"/>
              <w:rPr>
                <w:szCs w:val="24"/>
              </w:rPr>
            </w:pPr>
            <w:r>
              <w:rPr>
                <w:sz w:val="18"/>
                <w:szCs w:val="24"/>
              </w:rPr>
              <w:t>Bulgarien</w:t>
            </w:r>
          </w:p>
        </w:tc>
        <w:tc>
          <w:tcPr>
            <w:tcW w:w="2381" w:type="dxa"/>
          </w:tcPr>
          <w:p w14:paraId="180A6165"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6147277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März 1998</w:t>
            </w:r>
          </w:p>
        </w:tc>
        <w:tc>
          <w:tcPr>
            <w:tcW w:w="2268" w:type="dxa"/>
          </w:tcPr>
          <w:p w14:paraId="01C22740"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April 1998</w:t>
            </w:r>
          </w:p>
        </w:tc>
      </w:tr>
      <w:tr w:rsidR="009463CD" w14:paraId="264B4158" w14:textId="77777777" w:rsidTr="006B7846">
        <w:trPr>
          <w:cantSplit/>
          <w:jc w:val="center"/>
        </w:trPr>
        <w:tc>
          <w:tcPr>
            <w:tcW w:w="2665" w:type="dxa"/>
          </w:tcPr>
          <w:p w14:paraId="11C41A65" w14:textId="77777777" w:rsidR="009463CD" w:rsidRDefault="009463CD" w:rsidP="006B7846">
            <w:pPr>
              <w:spacing w:before="40" w:after="40"/>
              <w:jc w:val="left"/>
              <w:rPr>
                <w:szCs w:val="24"/>
              </w:rPr>
            </w:pPr>
            <w:r>
              <w:rPr>
                <w:sz w:val="18"/>
                <w:szCs w:val="24"/>
              </w:rPr>
              <w:lastRenderedPageBreak/>
              <w:t>Chile</w:t>
            </w:r>
          </w:p>
        </w:tc>
        <w:tc>
          <w:tcPr>
            <w:tcW w:w="2381" w:type="dxa"/>
          </w:tcPr>
          <w:p w14:paraId="2B3555C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382993C2"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5. Dezember 1995</w:t>
            </w:r>
            <w:r>
              <w:rPr>
                <w:sz w:val="18"/>
                <w:szCs w:val="24"/>
              </w:rPr>
              <w:br/>
              <w:t>-</w:t>
            </w:r>
          </w:p>
        </w:tc>
        <w:tc>
          <w:tcPr>
            <w:tcW w:w="2268" w:type="dxa"/>
          </w:tcPr>
          <w:p w14:paraId="2E163DBD"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5. Januar 1996</w:t>
            </w:r>
            <w:r>
              <w:rPr>
                <w:sz w:val="18"/>
                <w:szCs w:val="24"/>
              </w:rPr>
              <w:br/>
              <w:t>-</w:t>
            </w:r>
          </w:p>
        </w:tc>
      </w:tr>
      <w:tr w:rsidR="009463CD" w14:paraId="2D72AE9E" w14:textId="77777777" w:rsidTr="006B7846">
        <w:trPr>
          <w:cantSplit/>
          <w:jc w:val="center"/>
        </w:trPr>
        <w:tc>
          <w:tcPr>
            <w:tcW w:w="2665" w:type="dxa"/>
          </w:tcPr>
          <w:p w14:paraId="3016A3F6" w14:textId="77777777" w:rsidR="009463CD" w:rsidRDefault="009463CD" w:rsidP="006B7846">
            <w:pPr>
              <w:spacing w:before="40" w:after="40"/>
              <w:jc w:val="left"/>
              <w:rPr>
                <w:szCs w:val="24"/>
              </w:rPr>
            </w:pPr>
            <w:r>
              <w:rPr>
                <w:sz w:val="18"/>
                <w:szCs w:val="24"/>
              </w:rPr>
              <w:t>China</w:t>
            </w:r>
          </w:p>
        </w:tc>
        <w:tc>
          <w:tcPr>
            <w:tcW w:w="2381" w:type="dxa"/>
          </w:tcPr>
          <w:p w14:paraId="6F9CE9C8"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71C1A08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März 1999</w:t>
            </w:r>
            <w:r>
              <w:rPr>
                <w:sz w:val="18"/>
                <w:szCs w:val="24"/>
              </w:rPr>
              <w:br/>
              <w:t>-</w:t>
            </w:r>
          </w:p>
        </w:tc>
        <w:tc>
          <w:tcPr>
            <w:tcW w:w="2268" w:type="dxa"/>
          </w:tcPr>
          <w:p w14:paraId="2C394E0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April 1999</w:t>
            </w:r>
            <w:r>
              <w:rPr>
                <w:sz w:val="18"/>
                <w:szCs w:val="24"/>
              </w:rPr>
              <w:br/>
              <w:t>-</w:t>
            </w:r>
          </w:p>
        </w:tc>
      </w:tr>
      <w:tr w:rsidR="009463CD" w14:paraId="6A3858BE" w14:textId="77777777" w:rsidTr="006B7846">
        <w:trPr>
          <w:cantSplit/>
          <w:jc w:val="center"/>
        </w:trPr>
        <w:tc>
          <w:tcPr>
            <w:tcW w:w="2665" w:type="dxa"/>
          </w:tcPr>
          <w:p w14:paraId="23A1C1F6" w14:textId="77777777" w:rsidR="009463CD" w:rsidRDefault="009463CD" w:rsidP="006B7846">
            <w:pPr>
              <w:spacing w:before="40" w:after="40"/>
              <w:jc w:val="left"/>
              <w:rPr>
                <w:szCs w:val="24"/>
              </w:rPr>
            </w:pPr>
            <w:r>
              <w:rPr>
                <w:sz w:val="18"/>
                <w:szCs w:val="24"/>
              </w:rPr>
              <w:t>Costa Rica</w:t>
            </w:r>
          </w:p>
        </w:tc>
        <w:tc>
          <w:tcPr>
            <w:tcW w:w="2381" w:type="dxa"/>
          </w:tcPr>
          <w:p w14:paraId="0F9AB6B0"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3D5F39E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12. Dezember 2008</w:t>
            </w:r>
          </w:p>
        </w:tc>
        <w:tc>
          <w:tcPr>
            <w:tcW w:w="2268" w:type="dxa"/>
          </w:tcPr>
          <w:p w14:paraId="093C5292"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12. Januar 2009</w:t>
            </w:r>
          </w:p>
        </w:tc>
      </w:tr>
      <w:tr w:rsidR="009463CD" w14:paraId="13EA456A" w14:textId="77777777" w:rsidTr="006B7846">
        <w:trPr>
          <w:cantSplit/>
          <w:jc w:val="center"/>
        </w:trPr>
        <w:tc>
          <w:tcPr>
            <w:tcW w:w="2665" w:type="dxa"/>
          </w:tcPr>
          <w:p w14:paraId="0EB16996" w14:textId="77777777" w:rsidR="009463CD" w:rsidRDefault="009463CD" w:rsidP="006B7846">
            <w:pPr>
              <w:spacing w:before="40" w:after="40"/>
              <w:jc w:val="left"/>
              <w:rPr>
                <w:szCs w:val="24"/>
              </w:rPr>
            </w:pPr>
            <w:r>
              <w:rPr>
                <w:sz w:val="18"/>
                <w:szCs w:val="24"/>
              </w:rPr>
              <w:t>Dänemark</w:t>
            </w:r>
          </w:p>
        </w:tc>
        <w:tc>
          <w:tcPr>
            <w:tcW w:w="2381" w:type="dxa"/>
          </w:tcPr>
          <w:p w14:paraId="472C5CEF" w14:textId="77777777" w:rsidR="009463CD" w:rsidRDefault="009463CD" w:rsidP="006B7846">
            <w:pPr>
              <w:spacing w:before="40" w:after="40"/>
              <w:jc w:val="left"/>
              <w:rPr>
                <w:szCs w:val="24"/>
              </w:rPr>
            </w:pPr>
            <w:r>
              <w:rPr>
                <w:sz w:val="18"/>
                <w:szCs w:val="24"/>
              </w:rPr>
              <w:t>26. November 1962</w:t>
            </w:r>
            <w:r>
              <w:rPr>
                <w:sz w:val="18"/>
                <w:szCs w:val="24"/>
              </w:rPr>
              <w:br/>
              <w:t>10. November 1972</w:t>
            </w:r>
            <w:r>
              <w:rPr>
                <w:sz w:val="18"/>
                <w:szCs w:val="24"/>
              </w:rPr>
              <w:br/>
              <w:t>23. Oktober 1978</w:t>
            </w:r>
            <w:r>
              <w:rPr>
                <w:sz w:val="18"/>
                <w:szCs w:val="24"/>
              </w:rPr>
              <w:br/>
              <w:t>19. März 1991</w:t>
            </w:r>
          </w:p>
        </w:tc>
        <w:tc>
          <w:tcPr>
            <w:tcW w:w="2268" w:type="dxa"/>
          </w:tcPr>
          <w:p w14:paraId="0BF61492" w14:textId="77777777" w:rsidR="009463CD" w:rsidRDefault="009463CD" w:rsidP="006B7846">
            <w:pPr>
              <w:spacing w:before="40" w:after="40"/>
              <w:jc w:val="left"/>
              <w:rPr>
                <w:szCs w:val="24"/>
              </w:rPr>
            </w:pPr>
            <w:r>
              <w:rPr>
                <w:sz w:val="18"/>
                <w:szCs w:val="24"/>
              </w:rPr>
              <w:t>6. September 1968</w:t>
            </w:r>
            <w:r>
              <w:rPr>
                <w:sz w:val="18"/>
                <w:szCs w:val="24"/>
              </w:rPr>
              <w:br/>
              <w:t>8. Februar 1974</w:t>
            </w:r>
            <w:r>
              <w:rPr>
                <w:sz w:val="18"/>
                <w:szCs w:val="24"/>
              </w:rPr>
              <w:br/>
              <w:t>8. Oktober 1981</w:t>
            </w:r>
            <w:r>
              <w:rPr>
                <w:sz w:val="18"/>
                <w:szCs w:val="24"/>
              </w:rPr>
              <w:br/>
              <w:t>26. April 1996</w:t>
            </w:r>
          </w:p>
        </w:tc>
        <w:tc>
          <w:tcPr>
            <w:tcW w:w="2268" w:type="dxa"/>
          </w:tcPr>
          <w:p w14:paraId="7A7FCD0C" w14:textId="77777777" w:rsidR="009463CD" w:rsidRDefault="009463CD" w:rsidP="006B7846">
            <w:pPr>
              <w:spacing w:before="40" w:after="40"/>
              <w:jc w:val="left"/>
              <w:rPr>
                <w:szCs w:val="24"/>
              </w:rPr>
            </w:pPr>
            <w:r>
              <w:rPr>
                <w:sz w:val="18"/>
                <w:szCs w:val="24"/>
              </w:rPr>
              <w:t>6. Oktober 1968</w:t>
            </w:r>
            <w:r>
              <w:rPr>
                <w:sz w:val="18"/>
                <w:szCs w:val="24"/>
              </w:rPr>
              <w:br/>
              <w:t>11. Februar 1977</w:t>
            </w:r>
            <w:r>
              <w:rPr>
                <w:sz w:val="18"/>
                <w:szCs w:val="24"/>
              </w:rPr>
              <w:br/>
              <w:t>8. November1981</w:t>
            </w:r>
            <w:r>
              <w:rPr>
                <w:sz w:val="18"/>
                <w:szCs w:val="24"/>
              </w:rPr>
              <w:br/>
              <w:t>24. April 1998</w:t>
            </w:r>
          </w:p>
        </w:tc>
      </w:tr>
      <w:tr w:rsidR="009463CD" w14:paraId="26086CE0" w14:textId="77777777" w:rsidTr="006B7846">
        <w:trPr>
          <w:cantSplit/>
          <w:jc w:val="center"/>
        </w:trPr>
        <w:tc>
          <w:tcPr>
            <w:tcW w:w="2665" w:type="dxa"/>
          </w:tcPr>
          <w:p w14:paraId="1D75B752" w14:textId="77777777" w:rsidR="009463CD" w:rsidRDefault="009463CD" w:rsidP="006B7846">
            <w:pPr>
              <w:spacing w:before="40" w:after="40"/>
              <w:jc w:val="left"/>
              <w:rPr>
                <w:szCs w:val="24"/>
              </w:rPr>
            </w:pPr>
            <w:r>
              <w:rPr>
                <w:sz w:val="18"/>
                <w:szCs w:val="24"/>
              </w:rPr>
              <w:t>Deutschland</w:t>
            </w:r>
          </w:p>
        </w:tc>
        <w:tc>
          <w:tcPr>
            <w:tcW w:w="2381" w:type="dxa"/>
          </w:tcPr>
          <w:p w14:paraId="48068707" w14:textId="77777777" w:rsidR="009463CD" w:rsidRDefault="009463CD" w:rsidP="006B7846">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14:paraId="3D76E0E6" w14:textId="77777777" w:rsidR="009463CD" w:rsidRDefault="009463CD" w:rsidP="006B7846">
            <w:pPr>
              <w:spacing w:before="40" w:after="40"/>
              <w:jc w:val="left"/>
              <w:rPr>
                <w:szCs w:val="24"/>
              </w:rPr>
            </w:pPr>
            <w:r>
              <w:rPr>
                <w:sz w:val="18"/>
                <w:szCs w:val="24"/>
              </w:rPr>
              <w:t>11. Juli 1968</w:t>
            </w:r>
            <w:r>
              <w:rPr>
                <w:sz w:val="18"/>
                <w:szCs w:val="24"/>
              </w:rPr>
              <w:br/>
              <w:t>23. Juli 1976</w:t>
            </w:r>
            <w:r>
              <w:rPr>
                <w:sz w:val="18"/>
                <w:szCs w:val="24"/>
              </w:rPr>
              <w:br/>
              <w:t>12. März 1986</w:t>
            </w:r>
            <w:r>
              <w:rPr>
                <w:sz w:val="18"/>
                <w:szCs w:val="24"/>
              </w:rPr>
              <w:br/>
              <w:t>25. Juni 1998</w:t>
            </w:r>
          </w:p>
        </w:tc>
        <w:tc>
          <w:tcPr>
            <w:tcW w:w="2268" w:type="dxa"/>
          </w:tcPr>
          <w:p w14:paraId="149EAABA" w14:textId="77777777" w:rsidR="009463CD" w:rsidRDefault="009463CD" w:rsidP="006B7846">
            <w:pPr>
              <w:spacing w:before="40" w:after="40"/>
              <w:jc w:val="left"/>
              <w:rPr>
                <w:szCs w:val="24"/>
              </w:rPr>
            </w:pPr>
            <w:r>
              <w:rPr>
                <w:sz w:val="18"/>
                <w:szCs w:val="24"/>
              </w:rPr>
              <w:t>10. August 1968</w:t>
            </w:r>
            <w:r>
              <w:rPr>
                <w:sz w:val="18"/>
                <w:szCs w:val="24"/>
              </w:rPr>
              <w:br/>
              <w:t>11. Februar 1977</w:t>
            </w:r>
            <w:r>
              <w:rPr>
                <w:sz w:val="18"/>
                <w:szCs w:val="24"/>
              </w:rPr>
              <w:br/>
              <w:t>12. April 1986</w:t>
            </w:r>
            <w:r>
              <w:rPr>
                <w:sz w:val="18"/>
                <w:szCs w:val="24"/>
              </w:rPr>
              <w:br/>
              <w:t>25. Juli 1998</w:t>
            </w:r>
          </w:p>
        </w:tc>
      </w:tr>
      <w:tr w:rsidR="009463CD" w14:paraId="7AB69D5C" w14:textId="77777777" w:rsidTr="006B7846">
        <w:trPr>
          <w:cantSplit/>
          <w:jc w:val="center"/>
        </w:trPr>
        <w:tc>
          <w:tcPr>
            <w:tcW w:w="2665" w:type="dxa"/>
          </w:tcPr>
          <w:p w14:paraId="2C4595E8" w14:textId="77777777" w:rsidR="009463CD" w:rsidRDefault="009463CD" w:rsidP="006B7846">
            <w:pPr>
              <w:spacing w:before="40" w:after="40"/>
              <w:jc w:val="left"/>
              <w:rPr>
                <w:szCs w:val="24"/>
              </w:rPr>
            </w:pPr>
            <w:r>
              <w:rPr>
                <w:sz w:val="18"/>
                <w:szCs w:val="24"/>
              </w:rPr>
              <w:t>Dominikanische Republik</w:t>
            </w:r>
          </w:p>
        </w:tc>
        <w:tc>
          <w:tcPr>
            <w:tcW w:w="2381" w:type="dxa"/>
          </w:tcPr>
          <w:p w14:paraId="0494B888"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5877E550"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16. Mai 2007</w:t>
            </w:r>
          </w:p>
        </w:tc>
        <w:tc>
          <w:tcPr>
            <w:tcW w:w="2268" w:type="dxa"/>
          </w:tcPr>
          <w:p w14:paraId="0AA518D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16. Juni 2007</w:t>
            </w:r>
          </w:p>
        </w:tc>
      </w:tr>
      <w:tr w:rsidR="009463CD" w14:paraId="26FD70EB" w14:textId="77777777" w:rsidTr="006B7846">
        <w:trPr>
          <w:cantSplit/>
          <w:jc w:val="center"/>
        </w:trPr>
        <w:tc>
          <w:tcPr>
            <w:tcW w:w="2665" w:type="dxa"/>
          </w:tcPr>
          <w:p w14:paraId="4ABFC789" w14:textId="77777777" w:rsidR="009463CD" w:rsidRDefault="009463CD" w:rsidP="006B7846">
            <w:pPr>
              <w:spacing w:before="40" w:after="40"/>
              <w:jc w:val="left"/>
              <w:rPr>
                <w:szCs w:val="24"/>
              </w:rPr>
            </w:pPr>
            <w:r>
              <w:rPr>
                <w:sz w:val="18"/>
                <w:szCs w:val="24"/>
              </w:rPr>
              <w:t>Ecuador</w:t>
            </w:r>
          </w:p>
        </w:tc>
        <w:tc>
          <w:tcPr>
            <w:tcW w:w="2381" w:type="dxa"/>
          </w:tcPr>
          <w:p w14:paraId="3A56A903"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99EB48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Juli 1997</w:t>
            </w:r>
            <w:r>
              <w:rPr>
                <w:sz w:val="18"/>
                <w:szCs w:val="24"/>
              </w:rPr>
              <w:br/>
              <w:t>-</w:t>
            </w:r>
          </w:p>
        </w:tc>
        <w:tc>
          <w:tcPr>
            <w:tcW w:w="2268" w:type="dxa"/>
          </w:tcPr>
          <w:p w14:paraId="4881649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August 1997</w:t>
            </w:r>
            <w:r>
              <w:rPr>
                <w:sz w:val="18"/>
                <w:szCs w:val="24"/>
              </w:rPr>
              <w:br/>
              <w:t>-</w:t>
            </w:r>
          </w:p>
        </w:tc>
      </w:tr>
      <w:tr w:rsidR="009463CD" w14:paraId="1501DC3E" w14:textId="77777777" w:rsidTr="006B7846">
        <w:trPr>
          <w:cantSplit/>
          <w:jc w:val="center"/>
        </w:trPr>
        <w:tc>
          <w:tcPr>
            <w:tcW w:w="2665" w:type="dxa"/>
          </w:tcPr>
          <w:p w14:paraId="63E19C58" w14:textId="77777777" w:rsidR="009463CD" w:rsidRDefault="009463CD" w:rsidP="006B7846">
            <w:pPr>
              <w:spacing w:before="40" w:after="40"/>
              <w:jc w:val="left"/>
              <w:rPr>
                <w:szCs w:val="24"/>
              </w:rPr>
            </w:pPr>
            <w:r>
              <w:rPr>
                <w:sz w:val="18"/>
                <w:szCs w:val="24"/>
              </w:rPr>
              <w:t>Ehemalige Jugoslawische Republik Mazedonien</w:t>
            </w:r>
          </w:p>
        </w:tc>
        <w:tc>
          <w:tcPr>
            <w:tcW w:w="2381" w:type="dxa"/>
          </w:tcPr>
          <w:p w14:paraId="6137C5E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r>
          </w:p>
        </w:tc>
        <w:tc>
          <w:tcPr>
            <w:tcW w:w="2268" w:type="dxa"/>
          </w:tcPr>
          <w:p w14:paraId="33B09C1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4. April 2011</w:t>
            </w:r>
          </w:p>
        </w:tc>
        <w:tc>
          <w:tcPr>
            <w:tcW w:w="2268" w:type="dxa"/>
          </w:tcPr>
          <w:p w14:paraId="19600DE5"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4. Mai 2011</w:t>
            </w:r>
          </w:p>
        </w:tc>
      </w:tr>
      <w:tr w:rsidR="009463CD" w14:paraId="4F76C224" w14:textId="77777777" w:rsidTr="006B7846">
        <w:trPr>
          <w:cantSplit/>
          <w:jc w:val="center"/>
        </w:trPr>
        <w:tc>
          <w:tcPr>
            <w:tcW w:w="2665" w:type="dxa"/>
          </w:tcPr>
          <w:p w14:paraId="036AE608" w14:textId="77777777" w:rsidR="009463CD" w:rsidRDefault="009463CD" w:rsidP="006B7846">
            <w:pPr>
              <w:spacing w:before="40" w:after="40"/>
              <w:jc w:val="left"/>
              <w:rPr>
                <w:szCs w:val="24"/>
              </w:rPr>
            </w:pPr>
            <w:r>
              <w:rPr>
                <w:sz w:val="18"/>
                <w:szCs w:val="24"/>
              </w:rPr>
              <w:t>Estland</w:t>
            </w:r>
          </w:p>
        </w:tc>
        <w:tc>
          <w:tcPr>
            <w:tcW w:w="2381" w:type="dxa"/>
          </w:tcPr>
          <w:p w14:paraId="37077A87"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34F45AA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August 2000</w:t>
            </w:r>
          </w:p>
        </w:tc>
        <w:tc>
          <w:tcPr>
            <w:tcW w:w="2268" w:type="dxa"/>
          </w:tcPr>
          <w:p w14:paraId="1D4732D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September 2000</w:t>
            </w:r>
          </w:p>
        </w:tc>
      </w:tr>
      <w:tr w:rsidR="009463CD" w14:paraId="75C42159" w14:textId="77777777" w:rsidTr="006B7846">
        <w:trPr>
          <w:cantSplit/>
          <w:jc w:val="center"/>
        </w:trPr>
        <w:tc>
          <w:tcPr>
            <w:tcW w:w="2665" w:type="dxa"/>
          </w:tcPr>
          <w:p w14:paraId="1A02BCF7" w14:textId="77777777" w:rsidR="009463CD" w:rsidRDefault="009463CD" w:rsidP="006B7846">
            <w:pPr>
              <w:spacing w:before="40" w:after="40"/>
              <w:jc w:val="left"/>
              <w:rPr>
                <w:szCs w:val="24"/>
              </w:rPr>
            </w:pPr>
            <w:r>
              <w:rPr>
                <w:sz w:val="18"/>
                <w:szCs w:val="24"/>
              </w:rPr>
              <w:t>Europäische Union</w:t>
            </w:r>
          </w:p>
        </w:tc>
        <w:tc>
          <w:tcPr>
            <w:tcW w:w="2381" w:type="dxa"/>
          </w:tcPr>
          <w:p w14:paraId="76181A0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5AC927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29. Juni 2005</w:t>
            </w:r>
          </w:p>
        </w:tc>
        <w:tc>
          <w:tcPr>
            <w:tcW w:w="2268" w:type="dxa"/>
          </w:tcPr>
          <w:p w14:paraId="187C5B38"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29. Juli 2005</w:t>
            </w:r>
          </w:p>
        </w:tc>
      </w:tr>
      <w:tr w:rsidR="009463CD" w14:paraId="057D40A0" w14:textId="77777777" w:rsidTr="006B7846">
        <w:trPr>
          <w:cantSplit/>
          <w:jc w:val="center"/>
        </w:trPr>
        <w:tc>
          <w:tcPr>
            <w:tcW w:w="2665" w:type="dxa"/>
          </w:tcPr>
          <w:p w14:paraId="00404168" w14:textId="77777777" w:rsidR="009463CD" w:rsidRDefault="009463CD" w:rsidP="006B7846">
            <w:pPr>
              <w:spacing w:before="40" w:after="40"/>
              <w:jc w:val="left"/>
              <w:rPr>
                <w:szCs w:val="24"/>
              </w:rPr>
            </w:pPr>
            <w:r>
              <w:rPr>
                <w:sz w:val="18"/>
                <w:szCs w:val="24"/>
              </w:rPr>
              <w:t>Finnland</w:t>
            </w:r>
          </w:p>
        </w:tc>
        <w:tc>
          <w:tcPr>
            <w:tcW w:w="2381" w:type="dxa"/>
          </w:tcPr>
          <w:p w14:paraId="3C19DFD0"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7AC0EC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16. März 1993</w:t>
            </w:r>
            <w:r>
              <w:rPr>
                <w:sz w:val="18"/>
                <w:szCs w:val="24"/>
              </w:rPr>
              <w:br/>
              <w:t>20. Juni 2001</w:t>
            </w:r>
          </w:p>
        </w:tc>
        <w:tc>
          <w:tcPr>
            <w:tcW w:w="2268" w:type="dxa"/>
          </w:tcPr>
          <w:p w14:paraId="2EBF8C7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16. April 1993</w:t>
            </w:r>
            <w:r>
              <w:rPr>
                <w:sz w:val="18"/>
                <w:szCs w:val="24"/>
              </w:rPr>
              <w:br/>
              <w:t>20. Juli 2001</w:t>
            </w:r>
          </w:p>
        </w:tc>
      </w:tr>
      <w:tr w:rsidR="009463CD" w14:paraId="3FEC0EEC" w14:textId="77777777" w:rsidTr="006B7846">
        <w:trPr>
          <w:cantSplit/>
          <w:jc w:val="center"/>
        </w:trPr>
        <w:tc>
          <w:tcPr>
            <w:tcW w:w="2665" w:type="dxa"/>
          </w:tcPr>
          <w:p w14:paraId="3124E9DB" w14:textId="77777777" w:rsidR="009463CD" w:rsidRDefault="009463CD" w:rsidP="006B7846">
            <w:pPr>
              <w:spacing w:before="40" w:after="40"/>
              <w:jc w:val="left"/>
              <w:rPr>
                <w:szCs w:val="24"/>
              </w:rPr>
            </w:pPr>
            <w:r>
              <w:rPr>
                <w:sz w:val="18"/>
                <w:szCs w:val="24"/>
              </w:rPr>
              <w:t>Frankreich</w:t>
            </w:r>
          </w:p>
        </w:tc>
        <w:tc>
          <w:tcPr>
            <w:tcW w:w="2381" w:type="dxa"/>
          </w:tcPr>
          <w:p w14:paraId="702C4515" w14:textId="77777777" w:rsidR="009463CD" w:rsidRDefault="009463CD" w:rsidP="006B7846">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14:paraId="6D631E41" w14:textId="77777777" w:rsidR="009463CD" w:rsidRDefault="009463CD" w:rsidP="006B7846">
            <w:pPr>
              <w:spacing w:before="40" w:after="40"/>
              <w:jc w:val="left"/>
              <w:rPr>
                <w:szCs w:val="24"/>
              </w:rPr>
            </w:pPr>
            <w:r>
              <w:rPr>
                <w:sz w:val="18"/>
                <w:szCs w:val="24"/>
              </w:rPr>
              <w:t>3. September 1971</w:t>
            </w:r>
            <w:r>
              <w:rPr>
                <w:sz w:val="18"/>
                <w:szCs w:val="24"/>
              </w:rPr>
              <w:br/>
              <w:t>22. Januar 1975</w:t>
            </w:r>
            <w:r>
              <w:rPr>
                <w:sz w:val="18"/>
                <w:szCs w:val="24"/>
              </w:rPr>
              <w:br/>
              <w:t>17. Februar 1983</w:t>
            </w:r>
            <w:r>
              <w:rPr>
                <w:sz w:val="18"/>
                <w:szCs w:val="24"/>
              </w:rPr>
              <w:br/>
              <w:t>27. April 2012</w:t>
            </w:r>
          </w:p>
        </w:tc>
        <w:tc>
          <w:tcPr>
            <w:tcW w:w="2268" w:type="dxa"/>
          </w:tcPr>
          <w:p w14:paraId="0E8C858C" w14:textId="77777777" w:rsidR="009463CD" w:rsidRDefault="009463CD" w:rsidP="006B7846">
            <w:pPr>
              <w:spacing w:before="40" w:after="40"/>
              <w:jc w:val="left"/>
              <w:rPr>
                <w:szCs w:val="24"/>
              </w:rPr>
            </w:pPr>
            <w:r>
              <w:rPr>
                <w:sz w:val="18"/>
                <w:szCs w:val="24"/>
              </w:rPr>
              <w:t>3. Oktober 1971</w:t>
            </w:r>
            <w:r>
              <w:rPr>
                <w:sz w:val="18"/>
                <w:szCs w:val="24"/>
              </w:rPr>
              <w:br/>
              <w:t>11. Februar 1977</w:t>
            </w:r>
            <w:r>
              <w:rPr>
                <w:sz w:val="18"/>
                <w:szCs w:val="24"/>
              </w:rPr>
              <w:br/>
              <w:t>17. März 1983</w:t>
            </w:r>
            <w:r>
              <w:rPr>
                <w:sz w:val="18"/>
                <w:szCs w:val="24"/>
              </w:rPr>
              <w:br/>
              <w:t>27. Mai 2012</w:t>
            </w:r>
          </w:p>
        </w:tc>
      </w:tr>
      <w:tr w:rsidR="009463CD" w14:paraId="0FE4DC2A" w14:textId="77777777" w:rsidTr="006B7846">
        <w:trPr>
          <w:cantSplit/>
          <w:jc w:val="center"/>
        </w:trPr>
        <w:tc>
          <w:tcPr>
            <w:tcW w:w="2665" w:type="dxa"/>
          </w:tcPr>
          <w:p w14:paraId="5E053D03" w14:textId="77777777" w:rsidR="009463CD" w:rsidRDefault="009463CD" w:rsidP="006B7846">
            <w:pPr>
              <w:spacing w:before="40" w:after="40"/>
              <w:jc w:val="left"/>
              <w:rPr>
                <w:szCs w:val="24"/>
              </w:rPr>
            </w:pPr>
            <w:r>
              <w:rPr>
                <w:sz w:val="18"/>
                <w:szCs w:val="24"/>
              </w:rPr>
              <w:t>Georgien</w:t>
            </w:r>
          </w:p>
        </w:tc>
        <w:tc>
          <w:tcPr>
            <w:tcW w:w="2381" w:type="dxa"/>
          </w:tcPr>
          <w:p w14:paraId="0A028EA9"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F279275"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29. Oktober 2008</w:t>
            </w:r>
          </w:p>
        </w:tc>
        <w:tc>
          <w:tcPr>
            <w:tcW w:w="2268" w:type="dxa"/>
          </w:tcPr>
          <w:p w14:paraId="4C2A5AA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29. November 2008</w:t>
            </w:r>
          </w:p>
        </w:tc>
      </w:tr>
      <w:tr w:rsidR="009463CD" w14:paraId="0695F864" w14:textId="77777777" w:rsidTr="006B7846">
        <w:trPr>
          <w:cantSplit/>
          <w:jc w:val="center"/>
        </w:trPr>
        <w:tc>
          <w:tcPr>
            <w:tcW w:w="2665" w:type="dxa"/>
          </w:tcPr>
          <w:p w14:paraId="59DEF7C5" w14:textId="77777777" w:rsidR="009463CD" w:rsidRDefault="009463CD" w:rsidP="006B7846">
            <w:pPr>
              <w:spacing w:before="40" w:after="40"/>
              <w:jc w:val="left"/>
              <w:rPr>
                <w:szCs w:val="24"/>
              </w:rPr>
            </w:pPr>
            <w:r>
              <w:rPr>
                <w:sz w:val="18"/>
                <w:szCs w:val="24"/>
              </w:rPr>
              <w:t>Irland</w:t>
            </w:r>
          </w:p>
        </w:tc>
        <w:tc>
          <w:tcPr>
            <w:tcW w:w="2381" w:type="dxa"/>
          </w:tcPr>
          <w:p w14:paraId="59D4297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27. September 1979</w:t>
            </w:r>
            <w:r>
              <w:rPr>
                <w:sz w:val="18"/>
                <w:szCs w:val="24"/>
              </w:rPr>
              <w:br/>
              <w:t>21. Februar 1992</w:t>
            </w:r>
          </w:p>
        </w:tc>
        <w:tc>
          <w:tcPr>
            <w:tcW w:w="2268" w:type="dxa"/>
          </w:tcPr>
          <w:p w14:paraId="3B479F7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19. Mai 1981</w:t>
            </w:r>
            <w:r>
              <w:rPr>
                <w:sz w:val="18"/>
                <w:szCs w:val="24"/>
              </w:rPr>
              <w:br/>
              <w:t>8. Dezember 2011</w:t>
            </w:r>
          </w:p>
        </w:tc>
        <w:tc>
          <w:tcPr>
            <w:tcW w:w="2268" w:type="dxa"/>
          </w:tcPr>
          <w:p w14:paraId="45BD348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November 1981</w:t>
            </w:r>
            <w:r>
              <w:rPr>
                <w:sz w:val="18"/>
                <w:szCs w:val="24"/>
              </w:rPr>
              <w:br/>
              <w:t>8. Januar 2012</w:t>
            </w:r>
          </w:p>
        </w:tc>
      </w:tr>
      <w:tr w:rsidR="009463CD" w14:paraId="49D54CF0" w14:textId="77777777" w:rsidTr="006B7846">
        <w:trPr>
          <w:cantSplit/>
          <w:jc w:val="center"/>
        </w:trPr>
        <w:tc>
          <w:tcPr>
            <w:tcW w:w="2665" w:type="dxa"/>
          </w:tcPr>
          <w:p w14:paraId="4266CEC6" w14:textId="77777777" w:rsidR="009463CD" w:rsidRDefault="009463CD" w:rsidP="006B7846">
            <w:pPr>
              <w:spacing w:before="40" w:after="40"/>
              <w:jc w:val="left"/>
              <w:rPr>
                <w:szCs w:val="24"/>
              </w:rPr>
            </w:pPr>
            <w:r>
              <w:rPr>
                <w:sz w:val="18"/>
                <w:szCs w:val="24"/>
              </w:rPr>
              <w:lastRenderedPageBreak/>
              <w:t>Island</w:t>
            </w:r>
          </w:p>
        </w:tc>
        <w:tc>
          <w:tcPr>
            <w:tcW w:w="2381" w:type="dxa"/>
          </w:tcPr>
          <w:p w14:paraId="7D174F7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0250FB7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 April 2006</w:t>
            </w:r>
          </w:p>
        </w:tc>
        <w:tc>
          <w:tcPr>
            <w:tcW w:w="2268" w:type="dxa"/>
          </w:tcPr>
          <w:p w14:paraId="77CB35A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 Mai 2006</w:t>
            </w:r>
          </w:p>
        </w:tc>
      </w:tr>
      <w:tr w:rsidR="009463CD" w14:paraId="65D01A6F" w14:textId="77777777" w:rsidTr="006B7846">
        <w:trPr>
          <w:cantSplit/>
          <w:jc w:val="center"/>
        </w:trPr>
        <w:tc>
          <w:tcPr>
            <w:tcW w:w="2665" w:type="dxa"/>
          </w:tcPr>
          <w:p w14:paraId="16F56FE0" w14:textId="77777777" w:rsidR="009463CD" w:rsidRDefault="009463CD" w:rsidP="006B7846">
            <w:pPr>
              <w:spacing w:before="40" w:after="40"/>
              <w:jc w:val="left"/>
              <w:rPr>
                <w:szCs w:val="24"/>
              </w:rPr>
            </w:pPr>
            <w:r>
              <w:rPr>
                <w:sz w:val="18"/>
                <w:szCs w:val="24"/>
              </w:rPr>
              <w:t>Israel</w:t>
            </w:r>
          </w:p>
        </w:tc>
        <w:tc>
          <w:tcPr>
            <w:tcW w:w="2381" w:type="dxa"/>
          </w:tcPr>
          <w:p w14:paraId="60D1B24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23. Oktober 1991</w:t>
            </w:r>
          </w:p>
        </w:tc>
        <w:tc>
          <w:tcPr>
            <w:tcW w:w="2268" w:type="dxa"/>
          </w:tcPr>
          <w:p w14:paraId="67B20A37" w14:textId="77777777" w:rsidR="009463CD" w:rsidRDefault="009463CD" w:rsidP="006B7846">
            <w:pPr>
              <w:spacing w:before="40" w:after="40"/>
              <w:jc w:val="left"/>
              <w:rPr>
                <w:szCs w:val="24"/>
              </w:rPr>
            </w:pPr>
            <w:r>
              <w:rPr>
                <w:sz w:val="18"/>
                <w:szCs w:val="24"/>
              </w:rPr>
              <w:t>12. November 1979</w:t>
            </w:r>
            <w:r>
              <w:rPr>
                <w:sz w:val="18"/>
                <w:szCs w:val="24"/>
              </w:rPr>
              <w:br/>
              <w:t>12. November 1979</w:t>
            </w:r>
            <w:r>
              <w:rPr>
                <w:sz w:val="18"/>
                <w:szCs w:val="24"/>
              </w:rPr>
              <w:br/>
              <w:t>12. April 1984</w:t>
            </w:r>
            <w:r>
              <w:rPr>
                <w:sz w:val="18"/>
                <w:szCs w:val="24"/>
              </w:rPr>
              <w:br/>
              <w:t>3. Juni 1996</w:t>
            </w:r>
          </w:p>
        </w:tc>
        <w:tc>
          <w:tcPr>
            <w:tcW w:w="2268" w:type="dxa"/>
          </w:tcPr>
          <w:p w14:paraId="343EBC71" w14:textId="77777777" w:rsidR="009463CD" w:rsidRDefault="009463CD" w:rsidP="006B7846">
            <w:pPr>
              <w:spacing w:before="40" w:after="40"/>
              <w:jc w:val="left"/>
              <w:rPr>
                <w:szCs w:val="24"/>
              </w:rPr>
            </w:pPr>
            <w:r>
              <w:rPr>
                <w:sz w:val="18"/>
                <w:szCs w:val="24"/>
              </w:rPr>
              <w:t>12. Dezember 1979</w:t>
            </w:r>
            <w:r>
              <w:rPr>
                <w:sz w:val="18"/>
                <w:szCs w:val="24"/>
              </w:rPr>
              <w:br/>
              <w:t>12. Dezember 1979</w:t>
            </w:r>
            <w:r>
              <w:rPr>
                <w:sz w:val="18"/>
                <w:szCs w:val="24"/>
              </w:rPr>
              <w:br/>
              <w:t>12. Mai 1984</w:t>
            </w:r>
            <w:r>
              <w:rPr>
                <w:sz w:val="18"/>
                <w:szCs w:val="24"/>
              </w:rPr>
              <w:br/>
              <w:t>24. April 1998</w:t>
            </w:r>
          </w:p>
        </w:tc>
      </w:tr>
      <w:tr w:rsidR="009463CD" w14:paraId="61247D0C" w14:textId="77777777" w:rsidTr="006B7846">
        <w:trPr>
          <w:cantSplit/>
          <w:jc w:val="center"/>
        </w:trPr>
        <w:tc>
          <w:tcPr>
            <w:tcW w:w="2665" w:type="dxa"/>
          </w:tcPr>
          <w:p w14:paraId="7B92F6ED" w14:textId="77777777" w:rsidR="009463CD" w:rsidRDefault="009463CD" w:rsidP="006B7846">
            <w:pPr>
              <w:spacing w:before="40" w:after="40"/>
              <w:jc w:val="left"/>
              <w:rPr>
                <w:szCs w:val="24"/>
              </w:rPr>
            </w:pPr>
            <w:r>
              <w:rPr>
                <w:sz w:val="18"/>
                <w:szCs w:val="24"/>
              </w:rPr>
              <w:t>Italien</w:t>
            </w:r>
          </w:p>
        </w:tc>
        <w:tc>
          <w:tcPr>
            <w:tcW w:w="2381" w:type="dxa"/>
          </w:tcPr>
          <w:p w14:paraId="5017E3CC" w14:textId="77777777" w:rsidR="009463CD" w:rsidRDefault="009463CD" w:rsidP="006B7846">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14:paraId="3F8AF322" w14:textId="77777777" w:rsidR="009463CD" w:rsidRDefault="009463CD" w:rsidP="006B7846">
            <w:pPr>
              <w:spacing w:before="40" w:after="40"/>
              <w:jc w:val="left"/>
              <w:rPr>
                <w:szCs w:val="24"/>
              </w:rPr>
            </w:pPr>
            <w:r>
              <w:rPr>
                <w:sz w:val="18"/>
                <w:szCs w:val="24"/>
              </w:rPr>
              <w:t>1. Juni 1977</w:t>
            </w:r>
            <w:r>
              <w:rPr>
                <w:sz w:val="18"/>
                <w:szCs w:val="24"/>
              </w:rPr>
              <w:br/>
              <w:t>1. Juni 1977</w:t>
            </w:r>
            <w:r>
              <w:rPr>
                <w:sz w:val="18"/>
                <w:szCs w:val="24"/>
              </w:rPr>
              <w:br/>
              <w:t>28. April 1986</w:t>
            </w:r>
            <w:r>
              <w:rPr>
                <w:sz w:val="18"/>
                <w:szCs w:val="24"/>
              </w:rPr>
              <w:br/>
              <w:t>-</w:t>
            </w:r>
          </w:p>
        </w:tc>
        <w:tc>
          <w:tcPr>
            <w:tcW w:w="2268" w:type="dxa"/>
          </w:tcPr>
          <w:p w14:paraId="509E3A04" w14:textId="77777777" w:rsidR="009463CD" w:rsidRDefault="009463CD" w:rsidP="006B7846">
            <w:pPr>
              <w:spacing w:before="40" w:after="40"/>
              <w:jc w:val="left"/>
              <w:rPr>
                <w:szCs w:val="24"/>
              </w:rPr>
            </w:pPr>
            <w:r>
              <w:rPr>
                <w:sz w:val="18"/>
                <w:szCs w:val="24"/>
              </w:rPr>
              <w:t>1. Juli 1977</w:t>
            </w:r>
            <w:r>
              <w:rPr>
                <w:sz w:val="18"/>
                <w:szCs w:val="24"/>
              </w:rPr>
              <w:br/>
              <w:t>1. Juli 1977</w:t>
            </w:r>
            <w:r>
              <w:rPr>
                <w:sz w:val="18"/>
                <w:szCs w:val="24"/>
              </w:rPr>
              <w:br/>
              <w:t>28. Mai 1986</w:t>
            </w:r>
            <w:r>
              <w:rPr>
                <w:sz w:val="18"/>
                <w:szCs w:val="24"/>
              </w:rPr>
              <w:br/>
              <w:t>-</w:t>
            </w:r>
          </w:p>
        </w:tc>
      </w:tr>
      <w:tr w:rsidR="009463CD" w14:paraId="2617AFBB" w14:textId="77777777" w:rsidTr="006B7846">
        <w:trPr>
          <w:cantSplit/>
          <w:jc w:val="center"/>
        </w:trPr>
        <w:tc>
          <w:tcPr>
            <w:tcW w:w="2665" w:type="dxa"/>
          </w:tcPr>
          <w:p w14:paraId="4FDE2E25" w14:textId="77777777" w:rsidR="009463CD" w:rsidRDefault="009463CD" w:rsidP="006B7846">
            <w:pPr>
              <w:spacing w:before="40" w:after="40"/>
              <w:jc w:val="left"/>
              <w:rPr>
                <w:szCs w:val="24"/>
              </w:rPr>
            </w:pPr>
            <w:r>
              <w:rPr>
                <w:sz w:val="18"/>
                <w:szCs w:val="24"/>
              </w:rPr>
              <w:t>Japan</w:t>
            </w:r>
          </w:p>
        </w:tc>
        <w:tc>
          <w:tcPr>
            <w:tcW w:w="2381" w:type="dxa"/>
          </w:tcPr>
          <w:p w14:paraId="199D13CA"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17. Oktober 1979</w:t>
            </w:r>
            <w:r>
              <w:rPr>
                <w:sz w:val="18"/>
                <w:szCs w:val="24"/>
              </w:rPr>
              <w:br/>
              <w:t>-</w:t>
            </w:r>
          </w:p>
        </w:tc>
        <w:tc>
          <w:tcPr>
            <w:tcW w:w="2268" w:type="dxa"/>
          </w:tcPr>
          <w:p w14:paraId="3A0CF7C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 August 1982</w:t>
            </w:r>
            <w:r>
              <w:rPr>
                <w:sz w:val="18"/>
                <w:szCs w:val="24"/>
              </w:rPr>
              <w:br/>
              <w:t>24. November 1998</w:t>
            </w:r>
          </w:p>
        </w:tc>
        <w:tc>
          <w:tcPr>
            <w:tcW w:w="2268" w:type="dxa"/>
          </w:tcPr>
          <w:p w14:paraId="1E89C35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 September 1982</w:t>
            </w:r>
            <w:r>
              <w:rPr>
                <w:sz w:val="18"/>
                <w:szCs w:val="24"/>
              </w:rPr>
              <w:br/>
              <w:t>24. Dezember 1998</w:t>
            </w:r>
          </w:p>
        </w:tc>
      </w:tr>
      <w:tr w:rsidR="009463CD" w14:paraId="252B9C94" w14:textId="77777777" w:rsidTr="006B7846">
        <w:trPr>
          <w:cantSplit/>
          <w:jc w:val="center"/>
        </w:trPr>
        <w:tc>
          <w:tcPr>
            <w:tcW w:w="2665" w:type="dxa"/>
          </w:tcPr>
          <w:p w14:paraId="75BD6B94" w14:textId="77777777" w:rsidR="009463CD" w:rsidRDefault="009463CD" w:rsidP="006B7846">
            <w:pPr>
              <w:spacing w:before="40" w:after="40"/>
              <w:jc w:val="left"/>
              <w:rPr>
                <w:szCs w:val="24"/>
              </w:rPr>
            </w:pPr>
            <w:r>
              <w:rPr>
                <w:sz w:val="18"/>
                <w:szCs w:val="24"/>
              </w:rPr>
              <w:t>Jordanien</w:t>
            </w:r>
          </w:p>
        </w:tc>
        <w:tc>
          <w:tcPr>
            <w:tcW w:w="2381" w:type="dxa"/>
          </w:tcPr>
          <w:p w14:paraId="7ED4F403"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AA222F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September 2004</w:t>
            </w:r>
          </w:p>
        </w:tc>
        <w:tc>
          <w:tcPr>
            <w:tcW w:w="2268" w:type="dxa"/>
          </w:tcPr>
          <w:p w14:paraId="4924D5D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Oktober 2004</w:t>
            </w:r>
          </w:p>
        </w:tc>
      </w:tr>
      <w:tr w:rsidR="009463CD" w14:paraId="5F8E5BB7" w14:textId="77777777" w:rsidTr="006B7846">
        <w:trPr>
          <w:cantSplit/>
          <w:jc w:val="center"/>
        </w:trPr>
        <w:tc>
          <w:tcPr>
            <w:tcW w:w="2665" w:type="dxa"/>
          </w:tcPr>
          <w:p w14:paraId="15229197" w14:textId="77777777" w:rsidR="009463CD" w:rsidRDefault="009463CD" w:rsidP="006B7846">
            <w:pPr>
              <w:spacing w:before="40" w:after="40"/>
              <w:jc w:val="left"/>
              <w:rPr>
                <w:szCs w:val="24"/>
              </w:rPr>
            </w:pPr>
            <w:r>
              <w:rPr>
                <w:sz w:val="18"/>
                <w:szCs w:val="24"/>
              </w:rPr>
              <w:t>Kanada</w:t>
            </w:r>
          </w:p>
        </w:tc>
        <w:tc>
          <w:tcPr>
            <w:tcW w:w="2381" w:type="dxa"/>
          </w:tcPr>
          <w:p w14:paraId="6A380DB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31. Oktober 1979</w:t>
            </w:r>
            <w:r>
              <w:rPr>
                <w:sz w:val="18"/>
                <w:szCs w:val="24"/>
              </w:rPr>
              <w:br/>
              <w:t>9. März 1992</w:t>
            </w:r>
          </w:p>
        </w:tc>
        <w:tc>
          <w:tcPr>
            <w:tcW w:w="2268" w:type="dxa"/>
          </w:tcPr>
          <w:p w14:paraId="0372363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4. Februar 1991</w:t>
            </w:r>
            <w:r>
              <w:rPr>
                <w:sz w:val="18"/>
                <w:szCs w:val="24"/>
              </w:rPr>
              <w:br/>
              <w:t>19. Juni 2015</w:t>
            </w:r>
          </w:p>
        </w:tc>
        <w:tc>
          <w:tcPr>
            <w:tcW w:w="2268" w:type="dxa"/>
          </w:tcPr>
          <w:p w14:paraId="4F969992"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4. März 1991</w:t>
            </w:r>
            <w:r>
              <w:rPr>
                <w:sz w:val="18"/>
                <w:szCs w:val="24"/>
              </w:rPr>
              <w:br/>
              <w:t>19. Juli 2015</w:t>
            </w:r>
          </w:p>
        </w:tc>
      </w:tr>
      <w:tr w:rsidR="009463CD" w14:paraId="6019B948" w14:textId="77777777" w:rsidTr="006B7846">
        <w:trPr>
          <w:cantSplit/>
          <w:jc w:val="center"/>
        </w:trPr>
        <w:tc>
          <w:tcPr>
            <w:tcW w:w="2665" w:type="dxa"/>
          </w:tcPr>
          <w:p w14:paraId="736167F9" w14:textId="77777777" w:rsidR="009463CD" w:rsidRDefault="009463CD" w:rsidP="006B7846">
            <w:pPr>
              <w:spacing w:before="40" w:after="40"/>
              <w:jc w:val="left"/>
              <w:rPr>
                <w:szCs w:val="24"/>
              </w:rPr>
            </w:pPr>
            <w:r>
              <w:rPr>
                <w:sz w:val="18"/>
                <w:szCs w:val="24"/>
              </w:rPr>
              <w:t>Kenia</w:t>
            </w:r>
          </w:p>
        </w:tc>
        <w:tc>
          <w:tcPr>
            <w:tcW w:w="2381" w:type="dxa"/>
          </w:tcPr>
          <w:p w14:paraId="7ADEBC41"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DE9131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April 1999</w:t>
            </w:r>
            <w:r>
              <w:rPr>
                <w:sz w:val="18"/>
                <w:szCs w:val="24"/>
              </w:rPr>
              <w:br/>
              <w:t>11. April 2016</w:t>
            </w:r>
          </w:p>
        </w:tc>
        <w:tc>
          <w:tcPr>
            <w:tcW w:w="2268" w:type="dxa"/>
          </w:tcPr>
          <w:p w14:paraId="018ED8A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Mai 1999</w:t>
            </w:r>
            <w:r>
              <w:rPr>
                <w:sz w:val="18"/>
                <w:szCs w:val="24"/>
              </w:rPr>
              <w:br/>
              <w:t>11. Mai 2016</w:t>
            </w:r>
          </w:p>
        </w:tc>
      </w:tr>
      <w:tr w:rsidR="009463CD" w14:paraId="58DDEC44" w14:textId="77777777" w:rsidTr="006B7846">
        <w:trPr>
          <w:cantSplit/>
          <w:jc w:val="center"/>
        </w:trPr>
        <w:tc>
          <w:tcPr>
            <w:tcW w:w="2665" w:type="dxa"/>
          </w:tcPr>
          <w:p w14:paraId="55E5F7B7" w14:textId="77777777" w:rsidR="009463CD" w:rsidRDefault="009463CD" w:rsidP="006B7846">
            <w:pPr>
              <w:spacing w:before="40" w:after="40"/>
              <w:jc w:val="left"/>
              <w:rPr>
                <w:szCs w:val="24"/>
              </w:rPr>
            </w:pPr>
            <w:r>
              <w:rPr>
                <w:sz w:val="18"/>
                <w:szCs w:val="24"/>
              </w:rPr>
              <w:t>Kirgisistan</w:t>
            </w:r>
          </w:p>
        </w:tc>
        <w:tc>
          <w:tcPr>
            <w:tcW w:w="2381" w:type="dxa"/>
          </w:tcPr>
          <w:p w14:paraId="725D16BF"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783E9378"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26. Mai 2000</w:t>
            </w:r>
          </w:p>
        </w:tc>
        <w:tc>
          <w:tcPr>
            <w:tcW w:w="2268" w:type="dxa"/>
          </w:tcPr>
          <w:p w14:paraId="13AC6CFD"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26. Juni 2000</w:t>
            </w:r>
          </w:p>
        </w:tc>
      </w:tr>
      <w:tr w:rsidR="009463CD" w14:paraId="3756C628" w14:textId="77777777" w:rsidTr="006B7846">
        <w:trPr>
          <w:cantSplit/>
          <w:jc w:val="center"/>
        </w:trPr>
        <w:tc>
          <w:tcPr>
            <w:tcW w:w="2665" w:type="dxa"/>
          </w:tcPr>
          <w:p w14:paraId="54BDDC0C" w14:textId="77777777" w:rsidR="009463CD" w:rsidRDefault="009463CD" w:rsidP="006B7846">
            <w:pPr>
              <w:pStyle w:val="CommentText"/>
              <w:spacing w:before="40" w:after="40"/>
              <w:rPr>
                <w:szCs w:val="24"/>
              </w:rPr>
            </w:pPr>
            <w:r>
              <w:rPr>
                <w:rFonts w:ascii="Arial" w:hAnsi="Arial"/>
                <w:sz w:val="18"/>
                <w:szCs w:val="24"/>
              </w:rPr>
              <w:t>Kolumbien</w:t>
            </w:r>
          </w:p>
        </w:tc>
        <w:tc>
          <w:tcPr>
            <w:tcW w:w="2381" w:type="dxa"/>
          </w:tcPr>
          <w:p w14:paraId="12AF8F0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740FC5A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August 1996</w:t>
            </w:r>
            <w:r>
              <w:rPr>
                <w:sz w:val="18"/>
                <w:szCs w:val="24"/>
              </w:rPr>
              <w:br/>
              <w:t>-</w:t>
            </w:r>
          </w:p>
        </w:tc>
        <w:tc>
          <w:tcPr>
            <w:tcW w:w="2268" w:type="dxa"/>
          </w:tcPr>
          <w:p w14:paraId="1C1D9E8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September 1996</w:t>
            </w:r>
            <w:r>
              <w:rPr>
                <w:sz w:val="18"/>
                <w:szCs w:val="24"/>
              </w:rPr>
              <w:br/>
              <w:t>-</w:t>
            </w:r>
          </w:p>
        </w:tc>
      </w:tr>
      <w:tr w:rsidR="009463CD" w14:paraId="1BB44DE6" w14:textId="77777777" w:rsidTr="006B7846">
        <w:trPr>
          <w:cantSplit/>
          <w:jc w:val="center"/>
        </w:trPr>
        <w:tc>
          <w:tcPr>
            <w:tcW w:w="2665" w:type="dxa"/>
          </w:tcPr>
          <w:p w14:paraId="16FCB9B6" w14:textId="77777777" w:rsidR="009463CD" w:rsidRDefault="009463CD" w:rsidP="006B7846">
            <w:pPr>
              <w:spacing w:before="40" w:after="40"/>
              <w:jc w:val="left"/>
              <w:rPr>
                <w:szCs w:val="24"/>
              </w:rPr>
            </w:pPr>
            <w:r>
              <w:rPr>
                <w:sz w:val="18"/>
                <w:szCs w:val="24"/>
              </w:rPr>
              <w:t>Kroatien</w:t>
            </w:r>
          </w:p>
        </w:tc>
        <w:tc>
          <w:tcPr>
            <w:tcW w:w="2381" w:type="dxa"/>
          </w:tcPr>
          <w:p w14:paraId="786D3209"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02588F2"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 August 2001</w:t>
            </w:r>
          </w:p>
        </w:tc>
        <w:tc>
          <w:tcPr>
            <w:tcW w:w="2268" w:type="dxa"/>
          </w:tcPr>
          <w:p w14:paraId="0B03613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 September 2001</w:t>
            </w:r>
          </w:p>
        </w:tc>
      </w:tr>
      <w:tr w:rsidR="009463CD" w14:paraId="458E9CB8" w14:textId="77777777" w:rsidTr="006B7846">
        <w:trPr>
          <w:cantSplit/>
          <w:jc w:val="center"/>
        </w:trPr>
        <w:tc>
          <w:tcPr>
            <w:tcW w:w="2665" w:type="dxa"/>
          </w:tcPr>
          <w:p w14:paraId="6F1D33C3" w14:textId="77777777" w:rsidR="009463CD" w:rsidRDefault="009463CD" w:rsidP="006B7846">
            <w:pPr>
              <w:spacing w:before="40" w:after="40"/>
              <w:jc w:val="left"/>
              <w:rPr>
                <w:szCs w:val="24"/>
              </w:rPr>
            </w:pPr>
            <w:r>
              <w:rPr>
                <w:sz w:val="18"/>
                <w:szCs w:val="24"/>
              </w:rPr>
              <w:t>Lettland</w:t>
            </w:r>
          </w:p>
        </w:tc>
        <w:tc>
          <w:tcPr>
            <w:tcW w:w="2381" w:type="dxa"/>
          </w:tcPr>
          <w:p w14:paraId="4E57BD6B"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70A9C32"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30. Juli 2002</w:t>
            </w:r>
          </w:p>
        </w:tc>
        <w:tc>
          <w:tcPr>
            <w:tcW w:w="2268" w:type="dxa"/>
          </w:tcPr>
          <w:p w14:paraId="0D16FA5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30. August 2002</w:t>
            </w:r>
          </w:p>
        </w:tc>
      </w:tr>
      <w:tr w:rsidR="009463CD" w14:paraId="0163686C" w14:textId="77777777" w:rsidTr="006B7846">
        <w:trPr>
          <w:cantSplit/>
          <w:jc w:val="center"/>
        </w:trPr>
        <w:tc>
          <w:tcPr>
            <w:tcW w:w="2665" w:type="dxa"/>
          </w:tcPr>
          <w:p w14:paraId="0B1F12C4" w14:textId="77777777" w:rsidR="009463CD" w:rsidRDefault="009463CD" w:rsidP="006B7846">
            <w:pPr>
              <w:spacing w:before="40" w:after="40"/>
              <w:jc w:val="left"/>
              <w:rPr>
                <w:szCs w:val="24"/>
              </w:rPr>
            </w:pPr>
            <w:r>
              <w:rPr>
                <w:sz w:val="18"/>
                <w:szCs w:val="24"/>
              </w:rPr>
              <w:t>Litauen</w:t>
            </w:r>
          </w:p>
        </w:tc>
        <w:tc>
          <w:tcPr>
            <w:tcW w:w="2381" w:type="dxa"/>
          </w:tcPr>
          <w:p w14:paraId="421FAD77"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544E73EA"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10. November 2003</w:t>
            </w:r>
          </w:p>
        </w:tc>
        <w:tc>
          <w:tcPr>
            <w:tcW w:w="2268" w:type="dxa"/>
          </w:tcPr>
          <w:p w14:paraId="60C1AEF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10. Dezember 2003</w:t>
            </w:r>
          </w:p>
        </w:tc>
      </w:tr>
      <w:tr w:rsidR="009463CD" w14:paraId="73FB79D6" w14:textId="77777777" w:rsidTr="006B7846">
        <w:trPr>
          <w:cantSplit/>
          <w:jc w:val="center"/>
        </w:trPr>
        <w:tc>
          <w:tcPr>
            <w:tcW w:w="2665" w:type="dxa"/>
          </w:tcPr>
          <w:p w14:paraId="5DA9AD68" w14:textId="77777777" w:rsidR="009463CD" w:rsidRDefault="009463CD" w:rsidP="006B7846">
            <w:pPr>
              <w:spacing w:before="40" w:after="40"/>
              <w:jc w:val="left"/>
              <w:rPr>
                <w:szCs w:val="24"/>
              </w:rPr>
            </w:pPr>
            <w:r>
              <w:rPr>
                <w:sz w:val="18"/>
                <w:szCs w:val="24"/>
              </w:rPr>
              <w:t>Marokko</w:t>
            </w:r>
          </w:p>
        </w:tc>
        <w:tc>
          <w:tcPr>
            <w:tcW w:w="2381" w:type="dxa"/>
          </w:tcPr>
          <w:p w14:paraId="516E5522"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0C4E34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8. September 2006</w:t>
            </w:r>
          </w:p>
        </w:tc>
        <w:tc>
          <w:tcPr>
            <w:tcW w:w="2268" w:type="dxa"/>
          </w:tcPr>
          <w:p w14:paraId="6C50D4AA"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8. Oktober 2006</w:t>
            </w:r>
          </w:p>
        </w:tc>
      </w:tr>
      <w:tr w:rsidR="009463CD" w14:paraId="76382A18" w14:textId="77777777" w:rsidTr="006B7846">
        <w:trPr>
          <w:cantSplit/>
          <w:jc w:val="center"/>
        </w:trPr>
        <w:tc>
          <w:tcPr>
            <w:tcW w:w="2665" w:type="dxa"/>
          </w:tcPr>
          <w:p w14:paraId="117DFF28" w14:textId="77777777" w:rsidR="009463CD" w:rsidRDefault="009463CD" w:rsidP="006B7846">
            <w:pPr>
              <w:spacing w:before="40" w:after="40"/>
              <w:jc w:val="left"/>
              <w:rPr>
                <w:szCs w:val="24"/>
              </w:rPr>
            </w:pPr>
            <w:r>
              <w:rPr>
                <w:sz w:val="18"/>
                <w:szCs w:val="24"/>
              </w:rPr>
              <w:t>Mexiko</w:t>
            </w:r>
          </w:p>
        </w:tc>
        <w:tc>
          <w:tcPr>
            <w:tcW w:w="2381" w:type="dxa"/>
          </w:tcPr>
          <w:p w14:paraId="29B2511D"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25. Juli 1979</w:t>
            </w:r>
            <w:r>
              <w:rPr>
                <w:sz w:val="18"/>
                <w:szCs w:val="24"/>
              </w:rPr>
              <w:br/>
              <w:t>-</w:t>
            </w:r>
          </w:p>
        </w:tc>
        <w:tc>
          <w:tcPr>
            <w:tcW w:w="2268" w:type="dxa"/>
          </w:tcPr>
          <w:p w14:paraId="38DE8620"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9. Juli 1997</w:t>
            </w:r>
            <w:r>
              <w:rPr>
                <w:sz w:val="18"/>
                <w:szCs w:val="24"/>
              </w:rPr>
              <w:br/>
              <w:t>-</w:t>
            </w:r>
          </w:p>
        </w:tc>
        <w:tc>
          <w:tcPr>
            <w:tcW w:w="2268" w:type="dxa"/>
          </w:tcPr>
          <w:p w14:paraId="4BCC432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9. August 1997</w:t>
            </w:r>
            <w:r>
              <w:rPr>
                <w:sz w:val="18"/>
                <w:szCs w:val="24"/>
              </w:rPr>
              <w:br/>
              <w:t>-</w:t>
            </w:r>
          </w:p>
        </w:tc>
      </w:tr>
      <w:tr w:rsidR="009463CD" w14:paraId="7B0BA466" w14:textId="77777777" w:rsidTr="006B7846">
        <w:trPr>
          <w:cantSplit/>
          <w:jc w:val="center"/>
        </w:trPr>
        <w:tc>
          <w:tcPr>
            <w:tcW w:w="2665" w:type="dxa"/>
          </w:tcPr>
          <w:p w14:paraId="63B3C424" w14:textId="77777777" w:rsidR="009463CD" w:rsidRDefault="009463CD" w:rsidP="006B7846">
            <w:pPr>
              <w:spacing w:before="40" w:after="40"/>
              <w:jc w:val="left"/>
              <w:rPr>
                <w:szCs w:val="24"/>
              </w:rPr>
            </w:pPr>
            <w:r>
              <w:rPr>
                <w:sz w:val="18"/>
                <w:szCs w:val="24"/>
              </w:rPr>
              <w:lastRenderedPageBreak/>
              <w:t>Montenegro</w:t>
            </w:r>
          </w:p>
        </w:tc>
        <w:tc>
          <w:tcPr>
            <w:tcW w:w="2381" w:type="dxa"/>
          </w:tcPr>
          <w:p w14:paraId="027888CD"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6524CD4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August 2015</w:t>
            </w:r>
          </w:p>
        </w:tc>
        <w:tc>
          <w:tcPr>
            <w:tcW w:w="2268" w:type="dxa"/>
          </w:tcPr>
          <w:p w14:paraId="4FE40E7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September 2015</w:t>
            </w:r>
          </w:p>
        </w:tc>
      </w:tr>
      <w:tr w:rsidR="009463CD" w14:paraId="28A54BDE" w14:textId="77777777" w:rsidTr="006B7846">
        <w:trPr>
          <w:cantSplit/>
          <w:jc w:val="center"/>
        </w:trPr>
        <w:tc>
          <w:tcPr>
            <w:tcW w:w="2665" w:type="dxa"/>
          </w:tcPr>
          <w:p w14:paraId="08AECD9A" w14:textId="77777777" w:rsidR="009463CD" w:rsidRDefault="009463CD" w:rsidP="006B7846">
            <w:pPr>
              <w:spacing w:before="40" w:after="40"/>
              <w:jc w:val="left"/>
              <w:rPr>
                <w:szCs w:val="24"/>
              </w:rPr>
            </w:pPr>
            <w:r>
              <w:rPr>
                <w:sz w:val="18"/>
                <w:szCs w:val="24"/>
              </w:rPr>
              <w:t>Neuseeland</w:t>
            </w:r>
          </w:p>
        </w:tc>
        <w:tc>
          <w:tcPr>
            <w:tcW w:w="2381" w:type="dxa"/>
          </w:tcPr>
          <w:p w14:paraId="351239D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25. Juli 1979</w:t>
            </w:r>
            <w:r>
              <w:rPr>
                <w:sz w:val="18"/>
                <w:szCs w:val="24"/>
              </w:rPr>
              <w:br/>
              <w:t>19. Dezember 1991</w:t>
            </w:r>
          </w:p>
        </w:tc>
        <w:tc>
          <w:tcPr>
            <w:tcW w:w="2268" w:type="dxa"/>
          </w:tcPr>
          <w:p w14:paraId="17414C4A"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 November 1980</w:t>
            </w:r>
            <w:r>
              <w:rPr>
                <w:sz w:val="18"/>
                <w:szCs w:val="24"/>
              </w:rPr>
              <w:br/>
              <w:t>-</w:t>
            </w:r>
          </w:p>
        </w:tc>
        <w:tc>
          <w:tcPr>
            <w:tcW w:w="2268" w:type="dxa"/>
          </w:tcPr>
          <w:p w14:paraId="3F18774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November 1981</w:t>
            </w:r>
            <w:r>
              <w:rPr>
                <w:sz w:val="18"/>
                <w:szCs w:val="24"/>
              </w:rPr>
              <w:br/>
              <w:t>-</w:t>
            </w:r>
          </w:p>
        </w:tc>
      </w:tr>
      <w:tr w:rsidR="009463CD" w14:paraId="4E7D6A23" w14:textId="77777777" w:rsidTr="006B7846">
        <w:trPr>
          <w:cantSplit/>
          <w:jc w:val="center"/>
        </w:trPr>
        <w:tc>
          <w:tcPr>
            <w:tcW w:w="2665" w:type="dxa"/>
          </w:tcPr>
          <w:p w14:paraId="685C5265" w14:textId="77777777" w:rsidR="009463CD" w:rsidRDefault="009463CD" w:rsidP="006B7846">
            <w:pPr>
              <w:spacing w:before="40" w:after="40"/>
              <w:jc w:val="left"/>
              <w:rPr>
                <w:szCs w:val="24"/>
              </w:rPr>
            </w:pPr>
            <w:r>
              <w:rPr>
                <w:sz w:val="18"/>
                <w:szCs w:val="24"/>
              </w:rPr>
              <w:t>Nicaragua</w:t>
            </w:r>
          </w:p>
        </w:tc>
        <w:tc>
          <w:tcPr>
            <w:tcW w:w="2381" w:type="dxa"/>
          </w:tcPr>
          <w:p w14:paraId="38D1E939"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r>
            <w:r>
              <w:rPr>
                <w:sz w:val="18"/>
                <w:szCs w:val="24"/>
              </w:rPr>
              <w:br/>
              <w:t>-</w:t>
            </w:r>
          </w:p>
        </w:tc>
        <w:tc>
          <w:tcPr>
            <w:tcW w:w="2268" w:type="dxa"/>
          </w:tcPr>
          <w:p w14:paraId="67ED053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6. August 2001</w:t>
            </w:r>
            <w:r>
              <w:rPr>
                <w:sz w:val="18"/>
                <w:szCs w:val="24"/>
              </w:rPr>
              <w:br/>
              <w:t>-</w:t>
            </w:r>
          </w:p>
        </w:tc>
        <w:tc>
          <w:tcPr>
            <w:tcW w:w="2268" w:type="dxa"/>
          </w:tcPr>
          <w:p w14:paraId="0AED590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6. September 2001</w:t>
            </w:r>
            <w:r>
              <w:rPr>
                <w:sz w:val="18"/>
                <w:szCs w:val="24"/>
              </w:rPr>
              <w:br/>
              <w:t>-</w:t>
            </w:r>
          </w:p>
        </w:tc>
      </w:tr>
      <w:tr w:rsidR="009463CD" w14:paraId="36C6FC5A" w14:textId="77777777" w:rsidTr="006B7846">
        <w:trPr>
          <w:cantSplit/>
          <w:jc w:val="center"/>
        </w:trPr>
        <w:tc>
          <w:tcPr>
            <w:tcW w:w="2665" w:type="dxa"/>
          </w:tcPr>
          <w:p w14:paraId="3C5D9F93" w14:textId="77777777" w:rsidR="009463CD" w:rsidRDefault="009463CD" w:rsidP="006B7846">
            <w:pPr>
              <w:spacing w:before="40" w:after="40"/>
              <w:jc w:val="left"/>
              <w:rPr>
                <w:szCs w:val="24"/>
              </w:rPr>
            </w:pPr>
            <w:r>
              <w:rPr>
                <w:sz w:val="18"/>
                <w:szCs w:val="24"/>
              </w:rPr>
              <w:t>Niederlande</w:t>
            </w:r>
          </w:p>
        </w:tc>
        <w:tc>
          <w:tcPr>
            <w:tcW w:w="2381" w:type="dxa"/>
          </w:tcPr>
          <w:p w14:paraId="6EBFA297" w14:textId="77777777" w:rsidR="009463CD" w:rsidRDefault="009463CD" w:rsidP="006B7846">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14:paraId="48CD730A" w14:textId="77777777" w:rsidR="009463CD" w:rsidRDefault="009463CD" w:rsidP="006B7846">
            <w:pPr>
              <w:spacing w:before="40" w:after="40"/>
              <w:jc w:val="left"/>
              <w:rPr>
                <w:szCs w:val="24"/>
              </w:rPr>
            </w:pPr>
            <w:r>
              <w:rPr>
                <w:sz w:val="18"/>
                <w:szCs w:val="24"/>
              </w:rPr>
              <w:t>8. August 1967</w:t>
            </w:r>
            <w:r>
              <w:rPr>
                <w:sz w:val="18"/>
                <w:szCs w:val="24"/>
              </w:rPr>
              <w:br/>
              <w:t>12. Januar 1977</w:t>
            </w:r>
            <w:r>
              <w:rPr>
                <w:sz w:val="18"/>
                <w:szCs w:val="24"/>
              </w:rPr>
              <w:br/>
              <w:t>2. August 1984</w:t>
            </w:r>
            <w:r>
              <w:rPr>
                <w:sz w:val="18"/>
                <w:szCs w:val="24"/>
              </w:rPr>
              <w:br/>
              <w:t>14. Oktober 1996</w:t>
            </w:r>
          </w:p>
        </w:tc>
        <w:tc>
          <w:tcPr>
            <w:tcW w:w="2268" w:type="dxa"/>
          </w:tcPr>
          <w:p w14:paraId="0CC32DF6" w14:textId="77777777" w:rsidR="009463CD" w:rsidRDefault="009463CD" w:rsidP="006B7846">
            <w:pPr>
              <w:spacing w:before="40" w:after="40"/>
              <w:jc w:val="left"/>
              <w:rPr>
                <w:szCs w:val="24"/>
              </w:rPr>
            </w:pPr>
            <w:r>
              <w:rPr>
                <w:sz w:val="18"/>
                <w:szCs w:val="24"/>
              </w:rPr>
              <w:t>10. August 1968</w:t>
            </w:r>
            <w:r>
              <w:rPr>
                <w:sz w:val="18"/>
                <w:szCs w:val="24"/>
              </w:rPr>
              <w:br/>
              <w:t>11. Februar 1977</w:t>
            </w:r>
            <w:r>
              <w:rPr>
                <w:sz w:val="18"/>
                <w:szCs w:val="24"/>
              </w:rPr>
              <w:br/>
              <w:t>2. September 1984</w:t>
            </w:r>
            <w:r>
              <w:rPr>
                <w:sz w:val="18"/>
                <w:szCs w:val="24"/>
              </w:rPr>
              <w:br/>
              <w:t>2. April 1998</w:t>
            </w:r>
          </w:p>
        </w:tc>
      </w:tr>
      <w:tr w:rsidR="009463CD" w14:paraId="4AB79FDD" w14:textId="77777777" w:rsidTr="006B7846">
        <w:trPr>
          <w:cantSplit/>
          <w:jc w:val="center"/>
        </w:trPr>
        <w:tc>
          <w:tcPr>
            <w:tcW w:w="2665" w:type="dxa"/>
          </w:tcPr>
          <w:p w14:paraId="0ACBD533" w14:textId="77777777" w:rsidR="009463CD" w:rsidRDefault="009463CD" w:rsidP="006B7846">
            <w:pPr>
              <w:spacing w:before="40" w:after="40"/>
              <w:jc w:val="left"/>
              <w:rPr>
                <w:szCs w:val="24"/>
              </w:rPr>
            </w:pPr>
            <w:r>
              <w:rPr>
                <w:sz w:val="18"/>
                <w:szCs w:val="24"/>
              </w:rPr>
              <w:t>Norwegen</w:t>
            </w:r>
          </w:p>
        </w:tc>
        <w:tc>
          <w:tcPr>
            <w:tcW w:w="2381" w:type="dxa"/>
          </w:tcPr>
          <w:p w14:paraId="48BECA76"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5A69EEE7"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August 1993</w:t>
            </w:r>
            <w:r>
              <w:rPr>
                <w:sz w:val="18"/>
                <w:szCs w:val="24"/>
              </w:rPr>
              <w:br/>
              <w:t>-</w:t>
            </w:r>
          </w:p>
        </w:tc>
        <w:tc>
          <w:tcPr>
            <w:tcW w:w="2268" w:type="dxa"/>
          </w:tcPr>
          <w:p w14:paraId="2CFEEC2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September 1993</w:t>
            </w:r>
            <w:r>
              <w:rPr>
                <w:sz w:val="18"/>
                <w:szCs w:val="24"/>
              </w:rPr>
              <w:br/>
              <w:t>-</w:t>
            </w:r>
          </w:p>
        </w:tc>
      </w:tr>
      <w:tr w:rsidR="009463CD" w14:paraId="38B55919" w14:textId="77777777" w:rsidTr="006B7846">
        <w:trPr>
          <w:cantSplit/>
          <w:jc w:val="center"/>
        </w:trPr>
        <w:tc>
          <w:tcPr>
            <w:tcW w:w="2665" w:type="dxa"/>
          </w:tcPr>
          <w:p w14:paraId="017CC47F" w14:textId="77777777" w:rsidR="009463CD" w:rsidRDefault="009463CD" w:rsidP="006B7846">
            <w:pPr>
              <w:spacing w:before="40" w:after="40"/>
              <w:jc w:val="left"/>
              <w:rPr>
                <w:szCs w:val="24"/>
              </w:rPr>
            </w:pPr>
            <w:r>
              <w:rPr>
                <w:sz w:val="18"/>
                <w:szCs w:val="24"/>
              </w:rPr>
              <w:t>Oman</w:t>
            </w:r>
          </w:p>
        </w:tc>
        <w:tc>
          <w:tcPr>
            <w:tcW w:w="2381" w:type="dxa"/>
          </w:tcPr>
          <w:p w14:paraId="2A8ADC22"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C2BCD5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22. Oktober 2009</w:t>
            </w:r>
          </w:p>
        </w:tc>
        <w:tc>
          <w:tcPr>
            <w:tcW w:w="2268" w:type="dxa"/>
          </w:tcPr>
          <w:p w14:paraId="2771181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22. November 2009</w:t>
            </w:r>
          </w:p>
        </w:tc>
      </w:tr>
      <w:tr w:rsidR="009463CD" w14:paraId="0A6AEA8B" w14:textId="77777777" w:rsidTr="006B7846">
        <w:trPr>
          <w:cantSplit/>
          <w:jc w:val="center"/>
        </w:trPr>
        <w:tc>
          <w:tcPr>
            <w:tcW w:w="2665" w:type="dxa"/>
          </w:tcPr>
          <w:p w14:paraId="2027DB27" w14:textId="77777777" w:rsidR="009463CD" w:rsidRDefault="009463CD" w:rsidP="006B7846">
            <w:pPr>
              <w:spacing w:before="40" w:after="40"/>
              <w:jc w:val="left"/>
              <w:rPr>
                <w:szCs w:val="24"/>
              </w:rPr>
            </w:pPr>
            <w:r>
              <w:rPr>
                <w:sz w:val="18"/>
                <w:szCs w:val="24"/>
              </w:rPr>
              <w:t>Österreich</w:t>
            </w:r>
          </w:p>
        </w:tc>
        <w:tc>
          <w:tcPr>
            <w:tcW w:w="2381" w:type="dxa"/>
          </w:tcPr>
          <w:p w14:paraId="340F38D7"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704697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14. Juni 1994</w:t>
            </w:r>
            <w:r>
              <w:rPr>
                <w:sz w:val="18"/>
                <w:szCs w:val="24"/>
              </w:rPr>
              <w:br/>
              <w:t>1. Juni 2004</w:t>
            </w:r>
          </w:p>
        </w:tc>
        <w:tc>
          <w:tcPr>
            <w:tcW w:w="2268" w:type="dxa"/>
          </w:tcPr>
          <w:p w14:paraId="0F4FFB5D"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14. Juli 1994</w:t>
            </w:r>
            <w:r>
              <w:rPr>
                <w:sz w:val="18"/>
                <w:szCs w:val="24"/>
              </w:rPr>
              <w:br/>
              <w:t>1. Juli 2004</w:t>
            </w:r>
          </w:p>
        </w:tc>
      </w:tr>
      <w:tr w:rsidR="009463CD" w14:paraId="02A07EB9" w14:textId="77777777" w:rsidTr="006B7846">
        <w:trPr>
          <w:cantSplit/>
          <w:jc w:val="center"/>
        </w:trPr>
        <w:tc>
          <w:tcPr>
            <w:tcW w:w="2665" w:type="dxa"/>
          </w:tcPr>
          <w:p w14:paraId="42B47C1C" w14:textId="77777777" w:rsidR="009463CD" w:rsidRDefault="009463CD" w:rsidP="006B7846">
            <w:pPr>
              <w:spacing w:before="40" w:after="40"/>
              <w:jc w:val="left"/>
              <w:rPr>
                <w:szCs w:val="24"/>
              </w:rPr>
            </w:pPr>
            <w:r>
              <w:rPr>
                <w:sz w:val="18"/>
                <w:szCs w:val="24"/>
              </w:rPr>
              <w:t>Panama</w:t>
            </w:r>
          </w:p>
        </w:tc>
        <w:tc>
          <w:tcPr>
            <w:tcW w:w="2381" w:type="dxa"/>
          </w:tcPr>
          <w:p w14:paraId="210A1F0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C56309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April 1999</w:t>
            </w:r>
            <w:r>
              <w:rPr>
                <w:sz w:val="18"/>
                <w:szCs w:val="24"/>
              </w:rPr>
              <w:br/>
              <w:t>22. Oktober 2012</w:t>
            </w:r>
          </w:p>
        </w:tc>
        <w:tc>
          <w:tcPr>
            <w:tcW w:w="2268" w:type="dxa"/>
          </w:tcPr>
          <w:p w14:paraId="31937FF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Mai 1999</w:t>
            </w:r>
            <w:r>
              <w:rPr>
                <w:sz w:val="18"/>
                <w:szCs w:val="24"/>
              </w:rPr>
              <w:br/>
              <w:t>22. November 2012</w:t>
            </w:r>
          </w:p>
        </w:tc>
      </w:tr>
      <w:tr w:rsidR="009463CD" w14:paraId="203EC3BE" w14:textId="77777777" w:rsidTr="006B7846">
        <w:trPr>
          <w:cantSplit/>
          <w:jc w:val="center"/>
        </w:trPr>
        <w:tc>
          <w:tcPr>
            <w:tcW w:w="2665" w:type="dxa"/>
          </w:tcPr>
          <w:p w14:paraId="622A32D5" w14:textId="77777777" w:rsidR="009463CD" w:rsidRDefault="009463CD" w:rsidP="006B7846">
            <w:pPr>
              <w:spacing w:before="40" w:after="40"/>
              <w:jc w:val="left"/>
              <w:rPr>
                <w:szCs w:val="24"/>
              </w:rPr>
            </w:pPr>
            <w:r>
              <w:rPr>
                <w:sz w:val="18"/>
                <w:szCs w:val="24"/>
              </w:rPr>
              <w:t>Paraguay</w:t>
            </w:r>
          </w:p>
        </w:tc>
        <w:tc>
          <w:tcPr>
            <w:tcW w:w="2381" w:type="dxa"/>
          </w:tcPr>
          <w:p w14:paraId="07ECF4F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87F7610"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Januar 1997</w:t>
            </w:r>
            <w:r>
              <w:rPr>
                <w:sz w:val="18"/>
                <w:szCs w:val="24"/>
              </w:rPr>
              <w:br/>
              <w:t>-</w:t>
            </w:r>
          </w:p>
        </w:tc>
        <w:tc>
          <w:tcPr>
            <w:tcW w:w="2268" w:type="dxa"/>
          </w:tcPr>
          <w:p w14:paraId="3CE109B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Februar 1997</w:t>
            </w:r>
            <w:r>
              <w:rPr>
                <w:sz w:val="18"/>
                <w:szCs w:val="24"/>
              </w:rPr>
              <w:br/>
              <w:t>-</w:t>
            </w:r>
          </w:p>
        </w:tc>
      </w:tr>
      <w:tr w:rsidR="009463CD" w14:paraId="1E19F479" w14:textId="77777777" w:rsidTr="006B7846">
        <w:trPr>
          <w:cantSplit/>
          <w:jc w:val="center"/>
        </w:trPr>
        <w:tc>
          <w:tcPr>
            <w:tcW w:w="2665" w:type="dxa"/>
          </w:tcPr>
          <w:p w14:paraId="22E81915" w14:textId="77777777" w:rsidR="009463CD" w:rsidRDefault="009463CD" w:rsidP="006B7846">
            <w:pPr>
              <w:spacing w:before="40" w:after="40"/>
              <w:jc w:val="left"/>
              <w:rPr>
                <w:szCs w:val="24"/>
              </w:rPr>
            </w:pPr>
            <w:r>
              <w:rPr>
                <w:sz w:val="18"/>
                <w:szCs w:val="24"/>
              </w:rPr>
              <w:t>Peru</w:t>
            </w:r>
          </w:p>
        </w:tc>
        <w:tc>
          <w:tcPr>
            <w:tcW w:w="2381" w:type="dxa"/>
          </w:tcPr>
          <w:p w14:paraId="3D16F1ED"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344BECE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8. Juli 2011</w:t>
            </w:r>
          </w:p>
        </w:tc>
        <w:tc>
          <w:tcPr>
            <w:tcW w:w="2268" w:type="dxa"/>
          </w:tcPr>
          <w:p w14:paraId="5FCB877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8. August 2011</w:t>
            </w:r>
          </w:p>
        </w:tc>
      </w:tr>
      <w:tr w:rsidR="009463CD" w14:paraId="19421319" w14:textId="77777777" w:rsidTr="006B7846">
        <w:trPr>
          <w:cantSplit/>
          <w:jc w:val="center"/>
        </w:trPr>
        <w:tc>
          <w:tcPr>
            <w:tcW w:w="2665" w:type="dxa"/>
          </w:tcPr>
          <w:p w14:paraId="64C4778F" w14:textId="77777777" w:rsidR="009463CD" w:rsidRDefault="009463CD" w:rsidP="006B7846">
            <w:pPr>
              <w:spacing w:before="40" w:after="40"/>
              <w:jc w:val="left"/>
              <w:rPr>
                <w:szCs w:val="24"/>
              </w:rPr>
            </w:pPr>
            <w:r>
              <w:rPr>
                <w:sz w:val="18"/>
                <w:szCs w:val="24"/>
              </w:rPr>
              <w:t>Polen</w:t>
            </w:r>
          </w:p>
        </w:tc>
        <w:tc>
          <w:tcPr>
            <w:tcW w:w="2381" w:type="dxa"/>
          </w:tcPr>
          <w:p w14:paraId="602B8C3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01AF80C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11. Oktober 1989</w:t>
            </w:r>
            <w:r>
              <w:rPr>
                <w:sz w:val="18"/>
                <w:szCs w:val="24"/>
              </w:rPr>
              <w:br/>
              <w:t>15. Juli 2003</w:t>
            </w:r>
          </w:p>
        </w:tc>
        <w:tc>
          <w:tcPr>
            <w:tcW w:w="2268" w:type="dxa"/>
          </w:tcPr>
          <w:p w14:paraId="44EB7DB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11. November 1989</w:t>
            </w:r>
            <w:r>
              <w:rPr>
                <w:sz w:val="18"/>
                <w:szCs w:val="24"/>
              </w:rPr>
              <w:br/>
              <w:t>15. August 2003</w:t>
            </w:r>
          </w:p>
        </w:tc>
      </w:tr>
      <w:tr w:rsidR="009463CD" w14:paraId="7E97D645" w14:textId="77777777" w:rsidTr="006B7846">
        <w:trPr>
          <w:cantSplit/>
          <w:jc w:val="center"/>
        </w:trPr>
        <w:tc>
          <w:tcPr>
            <w:tcW w:w="2665" w:type="dxa"/>
          </w:tcPr>
          <w:p w14:paraId="16E3731C" w14:textId="77777777" w:rsidR="009463CD" w:rsidRDefault="009463CD" w:rsidP="006B7846">
            <w:pPr>
              <w:spacing w:before="40" w:after="40"/>
              <w:jc w:val="left"/>
              <w:rPr>
                <w:szCs w:val="24"/>
              </w:rPr>
            </w:pPr>
            <w:r>
              <w:rPr>
                <w:sz w:val="18"/>
                <w:szCs w:val="24"/>
              </w:rPr>
              <w:t>Portugal</w:t>
            </w:r>
          </w:p>
        </w:tc>
        <w:tc>
          <w:tcPr>
            <w:tcW w:w="2381" w:type="dxa"/>
          </w:tcPr>
          <w:p w14:paraId="2EC3C886"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7F07DD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14. September 1995</w:t>
            </w:r>
            <w:r>
              <w:rPr>
                <w:sz w:val="18"/>
                <w:szCs w:val="24"/>
              </w:rPr>
              <w:br/>
              <w:t>-</w:t>
            </w:r>
          </w:p>
        </w:tc>
        <w:tc>
          <w:tcPr>
            <w:tcW w:w="2268" w:type="dxa"/>
          </w:tcPr>
          <w:p w14:paraId="5019888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14. Oktober 1995</w:t>
            </w:r>
            <w:r>
              <w:rPr>
                <w:sz w:val="18"/>
                <w:szCs w:val="24"/>
              </w:rPr>
              <w:br/>
              <w:t>-</w:t>
            </w:r>
          </w:p>
        </w:tc>
      </w:tr>
      <w:tr w:rsidR="009463CD" w14:paraId="7AC6A5D1" w14:textId="77777777" w:rsidTr="006B7846">
        <w:trPr>
          <w:cantSplit/>
          <w:jc w:val="center"/>
        </w:trPr>
        <w:tc>
          <w:tcPr>
            <w:tcW w:w="2665" w:type="dxa"/>
          </w:tcPr>
          <w:p w14:paraId="2204017D" w14:textId="77777777" w:rsidR="009463CD" w:rsidRDefault="009463CD" w:rsidP="006B7846">
            <w:pPr>
              <w:spacing w:before="40" w:after="40"/>
              <w:jc w:val="left"/>
              <w:rPr>
                <w:szCs w:val="24"/>
              </w:rPr>
            </w:pPr>
            <w:r>
              <w:rPr>
                <w:sz w:val="18"/>
                <w:szCs w:val="24"/>
              </w:rPr>
              <w:t>Republik Korea</w:t>
            </w:r>
          </w:p>
        </w:tc>
        <w:tc>
          <w:tcPr>
            <w:tcW w:w="2381" w:type="dxa"/>
          </w:tcPr>
          <w:p w14:paraId="0EB9EBF5"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0D9DDDCA"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7. Dezember 2001</w:t>
            </w:r>
          </w:p>
        </w:tc>
        <w:tc>
          <w:tcPr>
            <w:tcW w:w="2268" w:type="dxa"/>
          </w:tcPr>
          <w:p w14:paraId="7C52424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7. Januar 2002</w:t>
            </w:r>
          </w:p>
        </w:tc>
      </w:tr>
      <w:tr w:rsidR="009463CD" w14:paraId="127307DD" w14:textId="77777777" w:rsidTr="006B7846">
        <w:trPr>
          <w:cantSplit/>
          <w:jc w:val="center"/>
        </w:trPr>
        <w:tc>
          <w:tcPr>
            <w:tcW w:w="2665" w:type="dxa"/>
          </w:tcPr>
          <w:p w14:paraId="31D429F4" w14:textId="77777777" w:rsidR="009463CD" w:rsidRDefault="009463CD" w:rsidP="006B7846">
            <w:pPr>
              <w:spacing w:before="40" w:after="40"/>
              <w:jc w:val="left"/>
              <w:rPr>
                <w:szCs w:val="24"/>
              </w:rPr>
            </w:pPr>
            <w:r>
              <w:rPr>
                <w:sz w:val="18"/>
                <w:szCs w:val="24"/>
              </w:rPr>
              <w:t>Republik Moldau</w:t>
            </w:r>
          </w:p>
        </w:tc>
        <w:tc>
          <w:tcPr>
            <w:tcW w:w="2381" w:type="dxa"/>
          </w:tcPr>
          <w:p w14:paraId="335A4631"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9438365"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28. September 1998</w:t>
            </w:r>
          </w:p>
        </w:tc>
        <w:tc>
          <w:tcPr>
            <w:tcW w:w="2268" w:type="dxa"/>
          </w:tcPr>
          <w:p w14:paraId="1E147902"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28. Oktober 1998</w:t>
            </w:r>
          </w:p>
        </w:tc>
      </w:tr>
      <w:tr w:rsidR="009463CD" w14:paraId="26AA39DA" w14:textId="77777777" w:rsidTr="006B7846">
        <w:trPr>
          <w:cantSplit/>
          <w:jc w:val="center"/>
        </w:trPr>
        <w:tc>
          <w:tcPr>
            <w:tcW w:w="2665" w:type="dxa"/>
          </w:tcPr>
          <w:p w14:paraId="62015D5C" w14:textId="77777777" w:rsidR="009463CD" w:rsidRDefault="009463CD" w:rsidP="006B7846">
            <w:pPr>
              <w:spacing w:before="40" w:after="40"/>
              <w:jc w:val="left"/>
              <w:rPr>
                <w:szCs w:val="24"/>
              </w:rPr>
            </w:pPr>
            <w:r>
              <w:rPr>
                <w:sz w:val="18"/>
                <w:szCs w:val="24"/>
              </w:rPr>
              <w:lastRenderedPageBreak/>
              <w:t>Rumänien</w:t>
            </w:r>
          </w:p>
        </w:tc>
        <w:tc>
          <w:tcPr>
            <w:tcW w:w="2381" w:type="dxa"/>
          </w:tcPr>
          <w:p w14:paraId="6967757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112A81B"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16. Februar 2001</w:t>
            </w:r>
          </w:p>
        </w:tc>
        <w:tc>
          <w:tcPr>
            <w:tcW w:w="2268" w:type="dxa"/>
          </w:tcPr>
          <w:p w14:paraId="03C7E50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16. März 2001</w:t>
            </w:r>
          </w:p>
        </w:tc>
      </w:tr>
      <w:tr w:rsidR="009463CD" w14:paraId="5EA23595" w14:textId="77777777" w:rsidTr="006B7846">
        <w:trPr>
          <w:cantSplit/>
          <w:jc w:val="center"/>
        </w:trPr>
        <w:tc>
          <w:tcPr>
            <w:tcW w:w="2665" w:type="dxa"/>
          </w:tcPr>
          <w:p w14:paraId="6B7A20C8" w14:textId="77777777" w:rsidR="009463CD" w:rsidRDefault="009463CD" w:rsidP="006B7846">
            <w:pPr>
              <w:spacing w:before="40" w:after="40"/>
              <w:jc w:val="left"/>
              <w:rPr>
                <w:szCs w:val="24"/>
              </w:rPr>
            </w:pPr>
            <w:r>
              <w:rPr>
                <w:kern w:val="2"/>
                <w:sz w:val="18"/>
                <w:szCs w:val="24"/>
              </w:rPr>
              <w:t>Russische Föderation</w:t>
            </w:r>
          </w:p>
        </w:tc>
        <w:tc>
          <w:tcPr>
            <w:tcW w:w="2381" w:type="dxa"/>
          </w:tcPr>
          <w:p w14:paraId="47488886" w14:textId="77777777" w:rsidR="009463CD" w:rsidRDefault="009463CD" w:rsidP="006B7846">
            <w:pPr>
              <w:spacing w:before="40" w:after="40"/>
              <w:jc w:val="left"/>
              <w:rPr>
                <w:sz w:val="18"/>
                <w:szCs w:val="24"/>
              </w:rPr>
            </w:pPr>
            <w:r>
              <w:rPr>
                <w:kern w:val="2"/>
                <w:sz w:val="18"/>
                <w:szCs w:val="24"/>
              </w:rPr>
              <w:t>-</w:t>
            </w:r>
            <w:r>
              <w:rPr>
                <w:kern w:val="2"/>
                <w:sz w:val="18"/>
                <w:szCs w:val="24"/>
              </w:rPr>
              <w:br/>
              <w:t>-</w:t>
            </w:r>
            <w:r>
              <w:rPr>
                <w:kern w:val="2"/>
                <w:sz w:val="18"/>
                <w:szCs w:val="24"/>
              </w:rPr>
              <w:br/>
              <w:t>-</w:t>
            </w:r>
            <w:r>
              <w:rPr>
                <w:kern w:val="2"/>
                <w:sz w:val="18"/>
                <w:szCs w:val="24"/>
              </w:rPr>
              <w:br/>
              <w:t>-</w:t>
            </w:r>
          </w:p>
        </w:tc>
        <w:tc>
          <w:tcPr>
            <w:tcW w:w="2268" w:type="dxa"/>
          </w:tcPr>
          <w:p w14:paraId="44AA5DDD" w14:textId="77777777" w:rsidR="009463CD" w:rsidRDefault="009463CD" w:rsidP="006B7846">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24. März 1998</w:t>
            </w:r>
          </w:p>
        </w:tc>
        <w:tc>
          <w:tcPr>
            <w:tcW w:w="2268" w:type="dxa"/>
          </w:tcPr>
          <w:p w14:paraId="56DFB150" w14:textId="77777777" w:rsidR="009463CD" w:rsidRDefault="009463CD" w:rsidP="006B7846">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24. April 1998</w:t>
            </w:r>
          </w:p>
        </w:tc>
      </w:tr>
      <w:tr w:rsidR="009463CD" w14:paraId="581C83C7" w14:textId="77777777" w:rsidTr="006B7846">
        <w:trPr>
          <w:cantSplit/>
          <w:jc w:val="center"/>
        </w:trPr>
        <w:tc>
          <w:tcPr>
            <w:tcW w:w="2665" w:type="dxa"/>
          </w:tcPr>
          <w:p w14:paraId="0FEE8812" w14:textId="77777777" w:rsidR="009463CD" w:rsidRDefault="009463CD" w:rsidP="006B7846">
            <w:pPr>
              <w:spacing w:before="40" w:after="40"/>
              <w:jc w:val="left"/>
              <w:rPr>
                <w:szCs w:val="24"/>
              </w:rPr>
            </w:pPr>
            <w:r>
              <w:rPr>
                <w:sz w:val="18"/>
                <w:szCs w:val="24"/>
              </w:rPr>
              <w:t>Schweden</w:t>
            </w:r>
          </w:p>
        </w:tc>
        <w:tc>
          <w:tcPr>
            <w:tcW w:w="2381" w:type="dxa"/>
          </w:tcPr>
          <w:p w14:paraId="4CE6E671" w14:textId="77777777" w:rsidR="009463CD" w:rsidRDefault="009463CD" w:rsidP="006B7846">
            <w:pPr>
              <w:spacing w:before="40" w:after="40"/>
              <w:jc w:val="left"/>
              <w:rPr>
                <w:szCs w:val="24"/>
              </w:rPr>
            </w:pPr>
            <w:r>
              <w:rPr>
                <w:sz w:val="18"/>
                <w:szCs w:val="24"/>
              </w:rPr>
              <w:t>-</w:t>
            </w:r>
            <w:r>
              <w:rPr>
                <w:sz w:val="18"/>
                <w:szCs w:val="24"/>
              </w:rPr>
              <w:br/>
              <w:t>11. Januar 1973</w:t>
            </w:r>
            <w:r>
              <w:rPr>
                <w:sz w:val="18"/>
                <w:szCs w:val="24"/>
              </w:rPr>
              <w:br/>
              <w:t>6. Dezember 1978</w:t>
            </w:r>
            <w:r>
              <w:rPr>
                <w:sz w:val="18"/>
                <w:szCs w:val="24"/>
              </w:rPr>
              <w:br/>
              <w:t>17. Dezember 1991</w:t>
            </w:r>
          </w:p>
        </w:tc>
        <w:tc>
          <w:tcPr>
            <w:tcW w:w="2268" w:type="dxa"/>
          </w:tcPr>
          <w:p w14:paraId="512356F7" w14:textId="77777777" w:rsidR="009463CD" w:rsidRDefault="009463CD" w:rsidP="006B7846">
            <w:pPr>
              <w:spacing w:before="40" w:after="40"/>
              <w:jc w:val="left"/>
              <w:rPr>
                <w:szCs w:val="24"/>
              </w:rPr>
            </w:pPr>
            <w:r>
              <w:rPr>
                <w:sz w:val="18"/>
                <w:szCs w:val="24"/>
              </w:rPr>
              <w:t>17. November 1971</w:t>
            </w:r>
            <w:r>
              <w:rPr>
                <w:sz w:val="18"/>
                <w:szCs w:val="24"/>
              </w:rPr>
              <w:br/>
              <w:t>11. Januar 1973</w:t>
            </w:r>
            <w:r>
              <w:rPr>
                <w:sz w:val="18"/>
                <w:szCs w:val="24"/>
              </w:rPr>
              <w:br/>
              <w:t>1. Dezember 1982</w:t>
            </w:r>
            <w:r>
              <w:rPr>
                <w:sz w:val="18"/>
                <w:szCs w:val="24"/>
              </w:rPr>
              <w:br/>
              <w:t>18. Dezember 1997</w:t>
            </w:r>
          </w:p>
        </w:tc>
        <w:tc>
          <w:tcPr>
            <w:tcW w:w="2268" w:type="dxa"/>
          </w:tcPr>
          <w:p w14:paraId="53CC1A5F" w14:textId="77777777" w:rsidR="009463CD" w:rsidRDefault="009463CD" w:rsidP="006B7846">
            <w:pPr>
              <w:spacing w:before="40" w:after="40"/>
              <w:jc w:val="left"/>
              <w:rPr>
                <w:szCs w:val="24"/>
              </w:rPr>
            </w:pPr>
            <w:r>
              <w:rPr>
                <w:sz w:val="18"/>
                <w:szCs w:val="24"/>
              </w:rPr>
              <w:t>17. Dezember 1971</w:t>
            </w:r>
            <w:r>
              <w:rPr>
                <w:sz w:val="18"/>
                <w:szCs w:val="24"/>
              </w:rPr>
              <w:br/>
              <w:t>11. Februar 1977</w:t>
            </w:r>
            <w:r>
              <w:rPr>
                <w:sz w:val="18"/>
                <w:szCs w:val="24"/>
              </w:rPr>
              <w:br/>
              <w:t>1. Januar 1983</w:t>
            </w:r>
            <w:r>
              <w:rPr>
                <w:sz w:val="18"/>
                <w:szCs w:val="24"/>
              </w:rPr>
              <w:br/>
              <w:t>24. April 1998</w:t>
            </w:r>
          </w:p>
        </w:tc>
      </w:tr>
      <w:tr w:rsidR="009463CD" w14:paraId="2AB65709" w14:textId="77777777" w:rsidTr="006B7846">
        <w:trPr>
          <w:cantSplit/>
          <w:jc w:val="center"/>
        </w:trPr>
        <w:tc>
          <w:tcPr>
            <w:tcW w:w="2665" w:type="dxa"/>
          </w:tcPr>
          <w:p w14:paraId="58F85E41" w14:textId="77777777" w:rsidR="009463CD" w:rsidRDefault="009463CD" w:rsidP="006B7846">
            <w:pPr>
              <w:spacing w:before="40" w:after="40"/>
              <w:jc w:val="left"/>
              <w:rPr>
                <w:szCs w:val="24"/>
              </w:rPr>
            </w:pPr>
            <w:r>
              <w:rPr>
                <w:sz w:val="18"/>
                <w:szCs w:val="24"/>
              </w:rPr>
              <w:t>Schweiz</w:t>
            </w:r>
          </w:p>
        </w:tc>
        <w:tc>
          <w:tcPr>
            <w:tcW w:w="2381" w:type="dxa"/>
          </w:tcPr>
          <w:p w14:paraId="4B44D235" w14:textId="77777777" w:rsidR="009463CD" w:rsidRDefault="009463CD" w:rsidP="006B7846">
            <w:pPr>
              <w:spacing w:before="40" w:after="40"/>
              <w:jc w:val="left"/>
              <w:rPr>
                <w:szCs w:val="24"/>
              </w:rPr>
            </w:pPr>
            <w:r>
              <w:rPr>
                <w:sz w:val="18"/>
                <w:szCs w:val="24"/>
              </w:rPr>
              <w:t>30. November 1962</w:t>
            </w:r>
            <w:r>
              <w:rPr>
                <w:sz w:val="18"/>
                <w:szCs w:val="24"/>
              </w:rPr>
              <w:br/>
              <w:t>10. November 1972</w:t>
            </w:r>
            <w:r>
              <w:rPr>
                <w:sz w:val="18"/>
                <w:szCs w:val="24"/>
              </w:rPr>
              <w:br/>
              <w:t>23. Oktober 1978</w:t>
            </w:r>
            <w:r>
              <w:rPr>
                <w:sz w:val="18"/>
                <w:szCs w:val="24"/>
              </w:rPr>
              <w:br/>
              <w:t>19. März 1991</w:t>
            </w:r>
          </w:p>
        </w:tc>
        <w:tc>
          <w:tcPr>
            <w:tcW w:w="2268" w:type="dxa"/>
          </w:tcPr>
          <w:p w14:paraId="2A4118FE" w14:textId="77777777" w:rsidR="009463CD" w:rsidRDefault="009463CD" w:rsidP="006B7846">
            <w:pPr>
              <w:spacing w:before="40" w:after="40"/>
              <w:jc w:val="left"/>
              <w:rPr>
                <w:szCs w:val="24"/>
              </w:rPr>
            </w:pPr>
            <w:r>
              <w:rPr>
                <w:sz w:val="18"/>
                <w:szCs w:val="24"/>
              </w:rPr>
              <w:t>10. Juni 1977</w:t>
            </w:r>
            <w:r>
              <w:rPr>
                <w:sz w:val="18"/>
                <w:szCs w:val="24"/>
              </w:rPr>
              <w:br/>
              <w:t>10. Juni 1977</w:t>
            </w:r>
            <w:r>
              <w:rPr>
                <w:sz w:val="18"/>
                <w:szCs w:val="24"/>
              </w:rPr>
              <w:br/>
              <w:t>17. Juni 1981</w:t>
            </w:r>
            <w:r>
              <w:rPr>
                <w:sz w:val="18"/>
                <w:szCs w:val="24"/>
              </w:rPr>
              <w:br/>
              <w:t>1. August 2008</w:t>
            </w:r>
          </w:p>
        </w:tc>
        <w:tc>
          <w:tcPr>
            <w:tcW w:w="2268" w:type="dxa"/>
          </w:tcPr>
          <w:p w14:paraId="1E6884AB" w14:textId="77777777" w:rsidR="009463CD" w:rsidRDefault="009463CD" w:rsidP="006B7846">
            <w:pPr>
              <w:spacing w:before="40" w:after="40"/>
              <w:jc w:val="left"/>
              <w:rPr>
                <w:szCs w:val="24"/>
              </w:rPr>
            </w:pPr>
            <w:r>
              <w:rPr>
                <w:sz w:val="18"/>
                <w:szCs w:val="24"/>
              </w:rPr>
              <w:t>10. Juli 1977</w:t>
            </w:r>
            <w:r>
              <w:rPr>
                <w:sz w:val="18"/>
                <w:szCs w:val="24"/>
              </w:rPr>
              <w:br/>
              <w:t>10. Juli 1977</w:t>
            </w:r>
            <w:r>
              <w:rPr>
                <w:sz w:val="18"/>
                <w:szCs w:val="24"/>
              </w:rPr>
              <w:br/>
              <w:t>8. November 1981</w:t>
            </w:r>
            <w:r>
              <w:rPr>
                <w:sz w:val="18"/>
                <w:szCs w:val="24"/>
              </w:rPr>
              <w:br/>
              <w:t>1. September 2008</w:t>
            </w:r>
          </w:p>
        </w:tc>
      </w:tr>
      <w:tr w:rsidR="009463CD" w14:paraId="09F87061" w14:textId="77777777" w:rsidTr="006B7846">
        <w:trPr>
          <w:cantSplit/>
          <w:jc w:val="center"/>
        </w:trPr>
        <w:tc>
          <w:tcPr>
            <w:tcW w:w="2665" w:type="dxa"/>
          </w:tcPr>
          <w:p w14:paraId="3035AF9D" w14:textId="77777777" w:rsidR="009463CD" w:rsidRDefault="009463CD" w:rsidP="006B7846">
            <w:pPr>
              <w:spacing w:before="40" w:after="40"/>
              <w:jc w:val="left"/>
              <w:rPr>
                <w:szCs w:val="24"/>
              </w:rPr>
            </w:pPr>
            <w:r>
              <w:rPr>
                <w:sz w:val="18"/>
                <w:szCs w:val="24"/>
              </w:rPr>
              <w:t>Serbien</w:t>
            </w:r>
          </w:p>
        </w:tc>
        <w:tc>
          <w:tcPr>
            <w:tcW w:w="2381" w:type="dxa"/>
          </w:tcPr>
          <w:p w14:paraId="169EEE7B" w14:textId="77777777" w:rsidR="009463CD" w:rsidRDefault="009463CD" w:rsidP="006B7846">
            <w:pPr>
              <w:spacing w:before="40" w:after="40"/>
              <w:jc w:val="left"/>
              <w:rPr>
                <w:sz w:val="18"/>
                <w:szCs w:val="24"/>
              </w:rPr>
            </w:pPr>
            <w:r>
              <w:rPr>
                <w:kern w:val="2"/>
                <w:sz w:val="18"/>
                <w:szCs w:val="24"/>
              </w:rPr>
              <w:t>-</w:t>
            </w:r>
            <w:r>
              <w:rPr>
                <w:kern w:val="2"/>
                <w:sz w:val="18"/>
                <w:szCs w:val="24"/>
              </w:rPr>
              <w:br/>
              <w:t>-</w:t>
            </w:r>
            <w:r>
              <w:rPr>
                <w:kern w:val="2"/>
                <w:sz w:val="18"/>
                <w:szCs w:val="24"/>
              </w:rPr>
              <w:br/>
              <w:t>-</w:t>
            </w:r>
            <w:r>
              <w:rPr>
                <w:kern w:val="2"/>
                <w:sz w:val="18"/>
                <w:szCs w:val="24"/>
              </w:rPr>
              <w:br/>
              <w:t>-</w:t>
            </w:r>
          </w:p>
        </w:tc>
        <w:tc>
          <w:tcPr>
            <w:tcW w:w="2268" w:type="dxa"/>
          </w:tcPr>
          <w:p w14:paraId="6A2FB35B" w14:textId="77777777" w:rsidR="009463CD" w:rsidRDefault="009463CD" w:rsidP="006B7846">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5. Dezember 2012</w:t>
            </w:r>
          </w:p>
        </w:tc>
        <w:tc>
          <w:tcPr>
            <w:tcW w:w="2268" w:type="dxa"/>
          </w:tcPr>
          <w:p w14:paraId="43009F9F" w14:textId="77777777" w:rsidR="009463CD" w:rsidRDefault="009463CD" w:rsidP="006B7846">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5. Januar 2013</w:t>
            </w:r>
          </w:p>
        </w:tc>
      </w:tr>
      <w:tr w:rsidR="009463CD" w14:paraId="548682DB" w14:textId="77777777" w:rsidTr="006B7846">
        <w:trPr>
          <w:cantSplit/>
          <w:jc w:val="center"/>
        </w:trPr>
        <w:tc>
          <w:tcPr>
            <w:tcW w:w="2665" w:type="dxa"/>
          </w:tcPr>
          <w:p w14:paraId="1AFBF602" w14:textId="77777777" w:rsidR="009463CD" w:rsidRDefault="009463CD" w:rsidP="006B7846">
            <w:pPr>
              <w:spacing w:before="40" w:after="40"/>
              <w:jc w:val="left"/>
              <w:rPr>
                <w:szCs w:val="24"/>
              </w:rPr>
            </w:pPr>
            <w:r>
              <w:rPr>
                <w:sz w:val="18"/>
                <w:szCs w:val="24"/>
              </w:rPr>
              <w:t>Singapur</w:t>
            </w:r>
          </w:p>
        </w:tc>
        <w:tc>
          <w:tcPr>
            <w:tcW w:w="2381" w:type="dxa"/>
          </w:tcPr>
          <w:p w14:paraId="4F196A1E"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1D08CE0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30. Juni 2004</w:t>
            </w:r>
          </w:p>
        </w:tc>
        <w:tc>
          <w:tcPr>
            <w:tcW w:w="2268" w:type="dxa"/>
          </w:tcPr>
          <w:p w14:paraId="75D3AC50"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30. Juli 2004</w:t>
            </w:r>
          </w:p>
        </w:tc>
      </w:tr>
      <w:tr w:rsidR="009463CD" w14:paraId="20DCE075" w14:textId="77777777" w:rsidTr="006B7846">
        <w:trPr>
          <w:cantSplit/>
          <w:jc w:val="center"/>
        </w:trPr>
        <w:tc>
          <w:tcPr>
            <w:tcW w:w="2665" w:type="dxa"/>
          </w:tcPr>
          <w:p w14:paraId="6BE4C923" w14:textId="100C90CF" w:rsidR="009463CD" w:rsidRPr="009463CD" w:rsidRDefault="009463CD" w:rsidP="006B7846">
            <w:pPr>
              <w:spacing w:before="40" w:after="40"/>
              <w:jc w:val="left"/>
              <w:rPr>
                <w:szCs w:val="24"/>
              </w:rPr>
            </w:pPr>
            <w:r>
              <w:rPr>
                <w:sz w:val="18"/>
                <w:szCs w:val="24"/>
              </w:rPr>
              <w:t>Slowakei</w:t>
            </w:r>
            <w:bookmarkStart w:id="14" w:name="_Ref525119690"/>
            <w:r>
              <w:rPr>
                <w:rStyle w:val="FootnoteReference"/>
                <w:sz w:val="18"/>
                <w:szCs w:val="24"/>
              </w:rPr>
              <w:footnoteReference w:customMarkFollows="1" w:id="3"/>
              <w:t>1</w:t>
            </w:r>
            <w:bookmarkEnd w:id="14"/>
          </w:p>
        </w:tc>
        <w:tc>
          <w:tcPr>
            <w:tcW w:w="2381" w:type="dxa"/>
          </w:tcPr>
          <w:p w14:paraId="43053DC6"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3B1FAAB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12. Mai 2009</w:t>
            </w:r>
          </w:p>
        </w:tc>
        <w:tc>
          <w:tcPr>
            <w:tcW w:w="2268" w:type="dxa"/>
          </w:tcPr>
          <w:p w14:paraId="48E55439"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 Januar 1993</w:t>
            </w:r>
            <w:r>
              <w:rPr>
                <w:sz w:val="18"/>
                <w:szCs w:val="24"/>
              </w:rPr>
              <w:br/>
              <w:t>12. Juni 2009</w:t>
            </w:r>
          </w:p>
        </w:tc>
      </w:tr>
      <w:tr w:rsidR="009463CD" w14:paraId="14A9D4B9" w14:textId="77777777" w:rsidTr="006B7846">
        <w:trPr>
          <w:cantSplit/>
          <w:jc w:val="center"/>
        </w:trPr>
        <w:tc>
          <w:tcPr>
            <w:tcW w:w="2665" w:type="dxa"/>
          </w:tcPr>
          <w:p w14:paraId="549BA27F" w14:textId="77777777" w:rsidR="009463CD" w:rsidRDefault="009463CD" w:rsidP="006B7846">
            <w:pPr>
              <w:spacing w:before="40" w:after="40"/>
              <w:jc w:val="left"/>
              <w:rPr>
                <w:szCs w:val="24"/>
              </w:rPr>
            </w:pPr>
            <w:r>
              <w:rPr>
                <w:sz w:val="18"/>
                <w:szCs w:val="24"/>
              </w:rPr>
              <w:t>Slowenien</w:t>
            </w:r>
          </w:p>
        </w:tc>
        <w:tc>
          <w:tcPr>
            <w:tcW w:w="2381" w:type="dxa"/>
          </w:tcPr>
          <w:p w14:paraId="71B5D29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675D506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29. Juni 1999</w:t>
            </w:r>
          </w:p>
        </w:tc>
        <w:tc>
          <w:tcPr>
            <w:tcW w:w="2268" w:type="dxa"/>
          </w:tcPr>
          <w:p w14:paraId="01E3A12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29. Juli 1999</w:t>
            </w:r>
          </w:p>
        </w:tc>
      </w:tr>
      <w:tr w:rsidR="009463CD" w14:paraId="19F631D9" w14:textId="77777777" w:rsidTr="006B7846">
        <w:trPr>
          <w:cantSplit/>
          <w:jc w:val="center"/>
        </w:trPr>
        <w:tc>
          <w:tcPr>
            <w:tcW w:w="2665" w:type="dxa"/>
          </w:tcPr>
          <w:p w14:paraId="52526D3D" w14:textId="77777777" w:rsidR="009463CD" w:rsidRDefault="009463CD" w:rsidP="006B7846">
            <w:pPr>
              <w:spacing w:before="40" w:after="40"/>
              <w:jc w:val="left"/>
              <w:rPr>
                <w:szCs w:val="24"/>
              </w:rPr>
            </w:pPr>
            <w:r>
              <w:rPr>
                <w:sz w:val="18"/>
                <w:szCs w:val="24"/>
              </w:rPr>
              <w:t>Spanien</w:t>
            </w:r>
          </w:p>
        </w:tc>
        <w:tc>
          <w:tcPr>
            <w:tcW w:w="2381" w:type="dxa"/>
          </w:tcPr>
          <w:p w14:paraId="3F35983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19. März 1991</w:t>
            </w:r>
          </w:p>
        </w:tc>
        <w:tc>
          <w:tcPr>
            <w:tcW w:w="2268" w:type="dxa"/>
          </w:tcPr>
          <w:p w14:paraId="061CAA9B" w14:textId="77777777" w:rsidR="009463CD" w:rsidRDefault="009463CD" w:rsidP="006B7846">
            <w:pPr>
              <w:spacing w:before="40" w:after="40"/>
              <w:jc w:val="left"/>
              <w:rPr>
                <w:szCs w:val="24"/>
              </w:rPr>
            </w:pPr>
            <w:r>
              <w:rPr>
                <w:sz w:val="18"/>
                <w:szCs w:val="24"/>
              </w:rPr>
              <w:t>18. April 1980</w:t>
            </w:r>
            <w:r>
              <w:rPr>
                <w:sz w:val="18"/>
                <w:szCs w:val="24"/>
              </w:rPr>
              <w:br/>
              <w:t>18. April 1980</w:t>
            </w:r>
            <w:r>
              <w:rPr>
                <w:sz w:val="18"/>
                <w:szCs w:val="24"/>
              </w:rPr>
              <w:br/>
              <w:t>-</w:t>
            </w:r>
            <w:r>
              <w:rPr>
                <w:sz w:val="18"/>
                <w:szCs w:val="24"/>
              </w:rPr>
              <w:br/>
              <w:t>18. Juni 2007</w:t>
            </w:r>
          </w:p>
        </w:tc>
        <w:tc>
          <w:tcPr>
            <w:tcW w:w="2268" w:type="dxa"/>
          </w:tcPr>
          <w:p w14:paraId="14C9BA21" w14:textId="77777777" w:rsidR="009463CD" w:rsidRDefault="009463CD" w:rsidP="006B7846">
            <w:pPr>
              <w:spacing w:before="40" w:after="40"/>
              <w:jc w:val="left"/>
              <w:rPr>
                <w:szCs w:val="24"/>
              </w:rPr>
            </w:pPr>
            <w:r>
              <w:rPr>
                <w:sz w:val="18"/>
                <w:szCs w:val="24"/>
              </w:rPr>
              <w:t>18. Mai 1980</w:t>
            </w:r>
            <w:r>
              <w:rPr>
                <w:sz w:val="18"/>
                <w:szCs w:val="24"/>
              </w:rPr>
              <w:br/>
              <w:t>18. Mai 1980</w:t>
            </w:r>
            <w:r>
              <w:rPr>
                <w:sz w:val="18"/>
                <w:szCs w:val="24"/>
              </w:rPr>
              <w:br/>
              <w:t>-</w:t>
            </w:r>
            <w:r>
              <w:rPr>
                <w:sz w:val="18"/>
                <w:szCs w:val="24"/>
              </w:rPr>
              <w:br/>
              <w:t>18. Juli 2007</w:t>
            </w:r>
          </w:p>
        </w:tc>
      </w:tr>
      <w:tr w:rsidR="009463CD" w14:paraId="6AF51830" w14:textId="77777777" w:rsidTr="006B7846">
        <w:trPr>
          <w:cantSplit/>
          <w:jc w:val="center"/>
        </w:trPr>
        <w:tc>
          <w:tcPr>
            <w:tcW w:w="2665" w:type="dxa"/>
          </w:tcPr>
          <w:p w14:paraId="14E30B9B" w14:textId="77777777" w:rsidR="009463CD" w:rsidRDefault="009463CD" w:rsidP="006B7846">
            <w:pPr>
              <w:pStyle w:val="CommentText"/>
              <w:spacing w:before="40" w:after="40"/>
              <w:rPr>
                <w:szCs w:val="24"/>
              </w:rPr>
            </w:pPr>
            <w:r>
              <w:rPr>
                <w:rFonts w:ascii="Arial" w:hAnsi="Arial"/>
                <w:sz w:val="18"/>
                <w:szCs w:val="24"/>
              </w:rPr>
              <w:t>Südafrika</w:t>
            </w:r>
          </w:p>
        </w:tc>
        <w:tc>
          <w:tcPr>
            <w:tcW w:w="2381" w:type="dxa"/>
          </w:tcPr>
          <w:p w14:paraId="6540EE81" w14:textId="77777777" w:rsidR="009463CD" w:rsidRDefault="009463CD" w:rsidP="006B7846">
            <w:pPr>
              <w:keepNext/>
              <w:spacing w:before="40" w:after="40"/>
              <w:jc w:val="left"/>
              <w:rPr>
                <w:szCs w:val="24"/>
              </w:rPr>
            </w:pPr>
            <w:r>
              <w:rPr>
                <w:sz w:val="18"/>
                <w:szCs w:val="24"/>
              </w:rPr>
              <w:t>-</w:t>
            </w:r>
            <w:r>
              <w:rPr>
                <w:sz w:val="18"/>
                <w:szCs w:val="24"/>
              </w:rPr>
              <w:br/>
              <w:t>-</w:t>
            </w:r>
            <w:r>
              <w:rPr>
                <w:sz w:val="18"/>
                <w:szCs w:val="24"/>
              </w:rPr>
              <w:br/>
              <w:t>23. Oktober 1978</w:t>
            </w:r>
            <w:r>
              <w:rPr>
                <w:sz w:val="18"/>
                <w:szCs w:val="24"/>
              </w:rPr>
              <w:br/>
              <w:t>19. März 1991</w:t>
            </w:r>
          </w:p>
        </w:tc>
        <w:tc>
          <w:tcPr>
            <w:tcW w:w="2268" w:type="dxa"/>
          </w:tcPr>
          <w:p w14:paraId="070AC9B8" w14:textId="77777777" w:rsidR="009463CD" w:rsidRDefault="009463CD" w:rsidP="006B7846">
            <w:pPr>
              <w:keepNext/>
              <w:spacing w:before="40" w:after="40"/>
              <w:jc w:val="left"/>
              <w:rPr>
                <w:szCs w:val="24"/>
              </w:rPr>
            </w:pPr>
            <w:r>
              <w:rPr>
                <w:sz w:val="18"/>
                <w:szCs w:val="24"/>
              </w:rPr>
              <w:t>7. Oktober 1977</w:t>
            </w:r>
            <w:r>
              <w:rPr>
                <w:sz w:val="18"/>
                <w:szCs w:val="24"/>
              </w:rPr>
              <w:br/>
              <w:t>7. Oktober 1977</w:t>
            </w:r>
            <w:r>
              <w:rPr>
                <w:sz w:val="18"/>
                <w:szCs w:val="24"/>
              </w:rPr>
              <w:br/>
              <w:t>21. Juli 1981</w:t>
            </w:r>
            <w:r>
              <w:rPr>
                <w:sz w:val="18"/>
                <w:szCs w:val="24"/>
              </w:rPr>
              <w:br/>
              <w:t>-</w:t>
            </w:r>
          </w:p>
        </w:tc>
        <w:tc>
          <w:tcPr>
            <w:tcW w:w="2268" w:type="dxa"/>
          </w:tcPr>
          <w:p w14:paraId="43E95F2D" w14:textId="77777777" w:rsidR="009463CD" w:rsidRDefault="009463CD" w:rsidP="006B7846">
            <w:pPr>
              <w:keepNext/>
              <w:spacing w:before="40" w:after="40"/>
              <w:jc w:val="left"/>
              <w:rPr>
                <w:szCs w:val="24"/>
              </w:rPr>
            </w:pPr>
            <w:r>
              <w:rPr>
                <w:sz w:val="18"/>
                <w:szCs w:val="24"/>
              </w:rPr>
              <w:t>6. November 1977</w:t>
            </w:r>
            <w:r>
              <w:rPr>
                <w:sz w:val="18"/>
                <w:szCs w:val="24"/>
              </w:rPr>
              <w:br/>
              <w:t>6. November 1977</w:t>
            </w:r>
            <w:r>
              <w:rPr>
                <w:sz w:val="18"/>
                <w:szCs w:val="24"/>
              </w:rPr>
              <w:br/>
              <w:t>8. November 1981</w:t>
            </w:r>
            <w:r>
              <w:rPr>
                <w:sz w:val="18"/>
                <w:szCs w:val="24"/>
              </w:rPr>
              <w:br/>
              <w:t>-</w:t>
            </w:r>
          </w:p>
        </w:tc>
      </w:tr>
      <w:tr w:rsidR="009463CD" w14:paraId="437B8C97" w14:textId="77777777" w:rsidTr="006B7846">
        <w:trPr>
          <w:cantSplit/>
          <w:jc w:val="center"/>
        </w:trPr>
        <w:tc>
          <w:tcPr>
            <w:tcW w:w="2665" w:type="dxa"/>
          </w:tcPr>
          <w:p w14:paraId="57ADD748" w14:textId="77777777" w:rsidR="009463CD" w:rsidRDefault="009463CD" w:rsidP="006B7846">
            <w:pPr>
              <w:spacing w:before="40" w:after="40"/>
              <w:jc w:val="left"/>
              <w:rPr>
                <w:szCs w:val="24"/>
              </w:rPr>
            </w:pPr>
            <w:r>
              <w:rPr>
                <w:sz w:val="18"/>
                <w:szCs w:val="24"/>
              </w:rPr>
              <w:t>Trinidad und Tobago</w:t>
            </w:r>
          </w:p>
        </w:tc>
        <w:tc>
          <w:tcPr>
            <w:tcW w:w="2381" w:type="dxa"/>
          </w:tcPr>
          <w:p w14:paraId="4328CA16"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0EDD7B2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30. Dezember 1997</w:t>
            </w:r>
            <w:r>
              <w:rPr>
                <w:sz w:val="18"/>
                <w:szCs w:val="24"/>
              </w:rPr>
              <w:br/>
              <w:t>-</w:t>
            </w:r>
          </w:p>
        </w:tc>
        <w:tc>
          <w:tcPr>
            <w:tcW w:w="2268" w:type="dxa"/>
          </w:tcPr>
          <w:p w14:paraId="61CAFDE8"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30. Januar 1998</w:t>
            </w:r>
            <w:r>
              <w:rPr>
                <w:sz w:val="18"/>
                <w:szCs w:val="24"/>
              </w:rPr>
              <w:br/>
              <w:t>-</w:t>
            </w:r>
          </w:p>
        </w:tc>
      </w:tr>
      <w:tr w:rsidR="009463CD" w14:paraId="45BAB8CE" w14:textId="77777777" w:rsidTr="006B7846">
        <w:trPr>
          <w:cantSplit/>
          <w:jc w:val="center"/>
        </w:trPr>
        <w:tc>
          <w:tcPr>
            <w:tcW w:w="2665" w:type="dxa"/>
          </w:tcPr>
          <w:p w14:paraId="75CD587D" w14:textId="14B20138" w:rsidR="009463CD" w:rsidRPr="00CC3272" w:rsidRDefault="009463CD" w:rsidP="006B7846">
            <w:pPr>
              <w:keepNext/>
              <w:spacing w:before="40" w:after="40"/>
              <w:jc w:val="left"/>
              <w:rPr>
                <w:szCs w:val="24"/>
              </w:rPr>
            </w:pPr>
            <w:r>
              <w:rPr>
                <w:sz w:val="18"/>
                <w:szCs w:val="24"/>
              </w:rPr>
              <w:t>Tschechische Republik</w:t>
            </w:r>
            <w:r w:rsidRPr="005413A7">
              <w:rPr>
                <w:sz w:val="18"/>
                <w:szCs w:val="18"/>
                <w:vertAlign w:val="superscript"/>
              </w:rPr>
              <w:fldChar w:fldCharType="begin"/>
            </w:r>
            <w:r w:rsidRPr="005413A7">
              <w:rPr>
                <w:sz w:val="18"/>
                <w:szCs w:val="18"/>
                <w:vertAlign w:val="superscript"/>
              </w:rPr>
              <w:instrText xml:space="preserve"> NOTEREF _Ref525119690 \h  \* MERGEFORMAT </w:instrText>
            </w:r>
            <w:r w:rsidRPr="005413A7">
              <w:rPr>
                <w:sz w:val="18"/>
                <w:szCs w:val="18"/>
                <w:vertAlign w:val="superscript"/>
              </w:rPr>
            </w:r>
            <w:r w:rsidRPr="005413A7">
              <w:rPr>
                <w:sz w:val="18"/>
                <w:szCs w:val="18"/>
                <w:vertAlign w:val="superscript"/>
              </w:rPr>
              <w:fldChar w:fldCharType="separate"/>
            </w:r>
            <w:r w:rsidR="00471EBF" w:rsidRPr="00471EBF">
              <w:rPr>
                <w:sz w:val="18"/>
                <w:szCs w:val="18"/>
                <w:vertAlign w:val="superscript"/>
              </w:rPr>
              <w:t>1</w:t>
            </w:r>
            <w:r w:rsidRPr="005413A7">
              <w:rPr>
                <w:sz w:val="18"/>
                <w:szCs w:val="18"/>
                <w:vertAlign w:val="superscript"/>
              </w:rPr>
              <w:fldChar w:fldCharType="end"/>
            </w:r>
          </w:p>
        </w:tc>
        <w:tc>
          <w:tcPr>
            <w:tcW w:w="2381" w:type="dxa"/>
          </w:tcPr>
          <w:p w14:paraId="61C8B93B" w14:textId="77777777" w:rsidR="009463CD" w:rsidRDefault="009463CD" w:rsidP="006B7846">
            <w:pPr>
              <w:keepNext/>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6C76F628" w14:textId="77777777" w:rsidR="009463CD" w:rsidRDefault="009463CD" w:rsidP="006B7846">
            <w:pPr>
              <w:keepNext/>
              <w:spacing w:before="40" w:after="40"/>
              <w:jc w:val="left"/>
              <w:rPr>
                <w:szCs w:val="24"/>
              </w:rPr>
            </w:pPr>
            <w:r>
              <w:rPr>
                <w:sz w:val="18"/>
                <w:szCs w:val="24"/>
              </w:rPr>
              <w:t>-</w:t>
            </w:r>
            <w:r>
              <w:rPr>
                <w:sz w:val="18"/>
                <w:szCs w:val="24"/>
              </w:rPr>
              <w:br/>
              <w:t>-</w:t>
            </w:r>
            <w:r>
              <w:rPr>
                <w:sz w:val="18"/>
                <w:szCs w:val="24"/>
              </w:rPr>
              <w:br/>
              <w:t>-</w:t>
            </w:r>
            <w:r>
              <w:rPr>
                <w:sz w:val="18"/>
                <w:szCs w:val="24"/>
              </w:rPr>
              <w:br/>
              <w:t>24. Oktober 2002</w:t>
            </w:r>
          </w:p>
        </w:tc>
        <w:tc>
          <w:tcPr>
            <w:tcW w:w="2268" w:type="dxa"/>
          </w:tcPr>
          <w:p w14:paraId="2ACE41B0" w14:textId="77777777" w:rsidR="009463CD" w:rsidRDefault="009463CD" w:rsidP="006B7846">
            <w:pPr>
              <w:keepNext/>
              <w:spacing w:before="40" w:after="40"/>
              <w:jc w:val="left"/>
              <w:rPr>
                <w:szCs w:val="24"/>
              </w:rPr>
            </w:pPr>
            <w:r>
              <w:rPr>
                <w:sz w:val="18"/>
                <w:szCs w:val="24"/>
              </w:rPr>
              <w:t>-</w:t>
            </w:r>
            <w:r>
              <w:rPr>
                <w:sz w:val="18"/>
                <w:szCs w:val="24"/>
              </w:rPr>
              <w:br/>
              <w:t>-</w:t>
            </w:r>
            <w:r>
              <w:rPr>
                <w:sz w:val="18"/>
                <w:szCs w:val="24"/>
              </w:rPr>
              <w:br/>
              <w:t>1. Januar 1993</w:t>
            </w:r>
            <w:r>
              <w:rPr>
                <w:sz w:val="18"/>
                <w:szCs w:val="24"/>
              </w:rPr>
              <w:br/>
              <w:t>24. November 2002</w:t>
            </w:r>
          </w:p>
        </w:tc>
      </w:tr>
      <w:tr w:rsidR="009463CD" w14:paraId="038864AA" w14:textId="77777777" w:rsidTr="006B7846">
        <w:trPr>
          <w:cantSplit/>
          <w:jc w:val="center"/>
        </w:trPr>
        <w:tc>
          <w:tcPr>
            <w:tcW w:w="2665" w:type="dxa"/>
          </w:tcPr>
          <w:p w14:paraId="275095B2" w14:textId="77777777" w:rsidR="009463CD" w:rsidRDefault="009463CD" w:rsidP="006B7846">
            <w:pPr>
              <w:spacing w:before="40" w:after="40"/>
              <w:jc w:val="left"/>
              <w:rPr>
                <w:szCs w:val="24"/>
              </w:rPr>
            </w:pPr>
            <w:r>
              <w:rPr>
                <w:sz w:val="18"/>
                <w:szCs w:val="24"/>
              </w:rPr>
              <w:t>Tunesien</w:t>
            </w:r>
          </w:p>
        </w:tc>
        <w:tc>
          <w:tcPr>
            <w:tcW w:w="2381" w:type="dxa"/>
          </w:tcPr>
          <w:p w14:paraId="598BA5D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5D66946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31. Juli 2003</w:t>
            </w:r>
          </w:p>
        </w:tc>
        <w:tc>
          <w:tcPr>
            <w:tcW w:w="2268" w:type="dxa"/>
          </w:tcPr>
          <w:p w14:paraId="43573491"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31. August 2003</w:t>
            </w:r>
          </w:p>
        </w:tc>
      </w:tr>
      <w:tr w:rsidR="009463CD" w14:paraId="57113500" w14:textId="77777777" w:rsidTr="006B7846">
        <w:trPr>
          <w:cantSplit/>
          <w:jc w:val="center"/>
        </w:trPr>
        <w:tc>
          <w:tcPr>
            <w:tcW w:w="2665" w:type="dxa"/>
          </w:tcPr>
          <w:p w14:paraId="228A73E6" w14:textId="77777777" w:rsidR="009463CD" w:rsidRDefault="009463CD" w:rsidP="006B7846">
            <w:pPr>
              <w:spacing w:before="40" w:after="40"/>
              <w:jc w:val="left"/>
              <w:rPr>
                <w:szCs w:val="24"/>
              </w:rPr>
            </w:pPr>
            <w:r>
              <w:rPr>
                <w:sz w:val="18"/>
                <w:szCs w:val="24"/>
              </w:rPr>
              <w:t>Türkei</w:t>
            </w:r>
          </w:p>
        </w:tc>
        <w:tc>
          <w:tcPr>
            <w:tcW w:w="2381" w:type="dxa"/>
          </w:tcPr>
          <w:p w14:paraId="348D037D"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0CBB07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18. Oktober 2007</w:t>
            </w:r>
          </w:p>
        </w:tc>
        <w:tc>
          <w:tcPr>
            <w:tcW w:w="2268" w:type="dxa"/>
          </w:tcPr>
          <w:p w14:paraId="413CDDA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18. November 2007</w:t>
            </w:r>
          </w:p>
        </w:tc>
      </w:tr>
      <w:tr w:rsidR="009463CD" w14:paraId="3040A22B" w14:textId="77777777" w:rsidTr="006B7846">
        <w:trPr>
          <w:cantSplit/>
          <w:jc w:val="center"/>
        </w:trPr>
        <w:tc>
          <w:tcPr>
            <w:tcW w:w="2665" w:type="dxa"/>
          </w:tcPr>
          <w:p w14:paraId="4A2B2434" w14:textId="77777777" w:rsidR="009463CD" w:rsidRDefault="009463CD" w:rsidP="006B7846">
            <w:pPr>
              <w:spacing w:before="40" w:after="40"/>
              <w:jc w:val="left"/>
              <w:rPr>
                <w:szCs w:val="24"/>
              </w:rPr>
            </w:pPr>
            <w:r>
              <w:rPr>
                <w:sz w:val="18"/>
                <w:szCs w:val="24"/>
              </w:rPr>
              <w:lastRenderedPageBreak/>
              <w:t>Ukraine</w:t>
            </w:r>
          </w:p>
        </w:tc>
        <w:tc>
          <w:tcPr>
            <w:tcW w:w="2381" w:type="dxa"/>
          </w:tcPr>
          <w:p w14:paraId="7418CB9C"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76480F0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 Oktober 1995</w:t>
            </w:r>
            <w:r>
              <w:rPr>
                <w:sz w:val="18"/>
                <w:szCs w:val="24"/>
              </w:rPr>
              <w:br/>
              <w:t>19. Dezember 2006</w:t>
            </w:r>
          </w:p>
        </w:tc>
        <w:tc>
          <w:tcPr>
            <w:tcW w:w="2268" w:type="dxa"/>
          </w:tcPr>
          <w:p w14:paraId="4574E34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3. November 1995</w:t>
            </w:r>
            <w:r>
              <w:rPr>
                <w:sz w:val="18"/>
                <w:szCs w:val="24"/>
              </w:rPr>
              <w:br/>
              <w:t>19. Januar 2007</w:t>
            </w:r>
          </w:p>
        </w:tc>
      </w:tr>
      <w:tr w:rsidR="009463CD" w14:paraId="6579B24C" w14:textId="77777777" w:rsidTr="006B7846">
        <w:trPr>
          <w:cantSplit/>
          <w:jc w:val="center"/>
        </w:trPr>
        <w:tc>
          <w:tcPr>
            <w:tcW w:w="2665" w:type="dxa"/>
          </w:tcPr>
          <w:p w14:paraId="3A9A1101" w14:textId="77777777" w:rsidR="009463CD" w:rsidRDefault="009463CD" w:rsidP="006B7846">
            <w:pPr>
              <w:spacing w:before="40" w:after="40"/>
              <w:jc w:val="left"/>
              <w:rPr>
                <w:szCs w:val="24"/>
              </w:rPr>
            </w:pPr>
            <w:r>
              <w:rPr>
                <w:sz w:val="18"/>
                <w:szCs w:val="24"/>
              </w:rPr>
              <w:t>Ungarn</w:t>
            </w:r>
          </w:p>
        </w:tc>
        <w:tc>
          <w:tcPr>
            <w:tcW w:w="2381" w:type="dxa"/>
          </w:tcPr>
          <w:p w14:paraId="438B34D8"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E77285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16. März 1983</w:t>
            </w:r>
            <w:r>
              <w:rPr>
                <w:sz w:val="18"/>
                <w:szCs w:val="24"/>
              </w:rPr>
              <w:br/>
              <w:t>1. Dezember 2002</w:t>
            </w:r>
          </w:p>
        </w:tc>
        <w:tc>
          <w:tcPr>
            <w:tcW w:w="2268" w:type="dxa"/>
          </w:tcPr>
          <w:p w14:paraId="4C549F8D"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16. April 1983</w:t>
            </w:r>
            <w:r>
              <w:rPr>
                <w:sz w:val="18"/>
                <w:szCs w:val="24"/>
              </w:rPr>
              <w:br/>
              <w:t>1. Januar 2003</w:t>
            </w:r>
          </w:p>
        </w:tc>
      </w:tr>
      <w:tr w:rsidR="009463CD" w14:paraId="0ECDA182" w14:textId="77777777" w:rsidTr="006B7846">
        <w:trPr>
          <w:cantSplit/>
          <w:jc w:val="center"/>
        </w:trPr>
        <w:tc>
          <w:tcPr>
            <w:tcW w:w="2665" w:type="dxa"/>
          </w:tcPr>
          <w:p w14:paraId="08B9F1CB" w14:textId="77777777" w:rsidR="009463CD" w:rsidRDefault="009463CD" w:rsidP="006B7846">
            <w:pPr>
              <w:spacing w:before="40" w:after="40"/>
              <w:jc w:val="left"/>
              <w:rPr>
                <w:szCs w:val="24"/>
              </w:rPr>
            </w:pPr>
            <w:r>
              <w:rPr>
                <w:sz w:val="18"/>
                <w:szCs w:val="24"/>
              </w:rPr>
              <w:t>Uruguay</w:t>
            </w:r>
          </w:p>
        </w:tc>
        <w:tc>
          <w:tcPr>
            <w:tcW w:w="2381" w:type="dxa"/>
          </w:tcPr>
          <w:p w14:paraId="607DA69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4F6D421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Oktober 1994</w:t>
            </w:r>
            <w:r>
              <w:rPr>
                <w:sz w:val="18"/>
                <w:szCs w:val="24"/>
              </w:rPr>
              <w:br/>
              <w:t>-</w:t>
            </w:r>
          </w:p>
        </w:tc>
        <w:tc>
          <w:tcPr>
            <w:tcW w:w="2268" w:type="dxa"/>
          </w:tcPr>
          <w:p w14:paraId="2D8CD4D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13. November 1994</w:t>
            </w:r>
            <w:r>
              <w:rPr>
                <w:sz w:val="18"/>
                <w:szCs w:val="24"/>
              </w:rPr>
              <w:br/>
              <w:t>-</w:t>
            </w:r>
          </w:p>
        </w:tc>
      </w:tr>
      <w:tr w:rsidR="009463CD" w14:paraId="4D7051BB" w14:textId="77777777" w:rsidTr="006B7846">
        <w:trPr>
          <w:cantSplit/>
          <w:jc w:val="center"/>
        </w:trPr>
        <w:tc>
          <w:tcPr>
            <w:tcW w:w="2665" w:type="dxa"/>
          </w:tcPr>
          <w:p w14:paraId="01B9BF90" w14:textId="77777777" w:rsidR="009463CD" w:rsidRDefault="009463CD" w:rsidP="006B7846">
            <w:pPr>
              <w:spacing w:before="40" w:after="40"/>
              <w:jc w:val="left"/>
              <w:rPr>
                <w:szCs w:val="24"/>
              </w:rPr>
            </w:pPr>
            <w:r>
              <w:rPr>
                <w:sz w:val="18"/>
                <w:szCs w:val="24"/>
              </w:rPr>
              <w:t>Usbekistan</w:t>
            </w:r>
          </w:p>
        </w:tc>
        <w:tc>
          <w:tcPr>
            <w:tcW w:w="2381" w:type="dxa"/>
          </w:tcPr>
          <w:p w14:paraId="4DF6A7CA"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0A8FDE3C"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14. Oktober 2004</w:t>
            </w:r>
          </w:p>
        </w:tc>
        <w:tc>
          <w:tcPr>
            <w:tcW w:w="2268" w:type="dxa"/>
          </w:tcPr>
          <w:p w14:paraId="4C4D52DA"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14. November 2004</w:t>
            </w:r>
          </w:p>
        </w:tc>
      </w:tr>
      <w:tr w:rsidR="009463CD" w14:paraId="37DF24F8" w14:textId="77777777" w:rsidTr="006B7846">
        <w:trPr>
          <w:cantSplit/>
          <w:jc w:val="center"/>
        </w:trPr>
        <w:tc>
          <w:tcPr>
            <w:tcW w:w="2665" w:type="dxa"/>
          </w:tcPr>
          <w:p w14:paraId="68FC5949" w14:textId="77777777" w:rsidR="009463CD" w:rsidRDefault="009463CD" w:rsidP="006B7846">
            <w:pPr>
              <w:spacing w:before="40" w:after="40"/>
              <w:jc w:val="left"/>
              <w:rPr>
                <w:szCs w:val="24"/>
              </w:rPr>
            </w:pPr>
            <w:r>
              <w:rPr>
                <w:sz w:val="18"/>
                <w:szCs w:val="24"/>
              </w:rPr>
              <w:t>Vereinigte Republik Tansania</w:t>
            </w:r>
          </w:p>
        </w:tc>
        <w:tc>
          <w:tcPr>
            <w:tcW w:w="2381" w:type="dxa"/>
          </w:tcPr>
          <w:p w14:paraId="33FA2401" w14:textId="77777777" w:rsidR="009463CD" w:rsidRDefault="009463CD" w:rsidP="006B7846">
            <w:pPr>
              <w:spacing w:before="40" w:after="40"/>
              <w:jc w:val="left"/>
              <w:rPr>
                <w:sz w:val="18"/>
                <w:szCs w:val="24"/>
              </w:rPr>
            </w:pPr>
          </w:p>
        </w:tc>
        <w:tc>
          <w:tcPr>
            <w:tcW w:w="2268" w:type="dxa"/>
          </w:tcPr>
          <w:p w14:paraId="1E441614"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22. Oktober 2015</w:t>
            </w:r>
          </w:p>
        </w:tc>
        <w:tc>
          <w:tcPr>
            <w:tcW w:w="2268" w:type="dxa"/>
          </w:tcPr>
          <w:p w14:paraId="350FBD55"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22. November 2015</w:t>
            </w:r>
          </w:p>
        </w:tc>
      </w:tr>
      <w:tr w:rsidR="009463CD" w14:paraId="1A49C4C0" w14:textId="77777777" w:rsidTr="006B7846">
        <w:trPr>
          <w:cantSplit/>
          <w:jc w:val="center"/>
        </w:trPr>
        <w:tc>
          <w:tcPr>
            <w:tcW w:w="2665" w:type="dxa"/>
          </w:tcPr>
          <w:p w14:paraId="069A15B0" w14:textId="77777777" w:rsidR="009463CD" w:rsidRDefault="009463CD" w:rsidP="006B7846">
            <w:pPr>
              <w:spacing w:before="40" w:after="40"/>
              <w:jc w:val="left"/>
              <w:rPr>
                <w:szCs w:val="24"/>
              </w:rPr>
            </w:pPr>
            <w:r>
              <w:rPr>
                <w:sz w:val="18"/>
                <w:szCs w:val="24"/>
              </w:rPr>
              <w:t>Vereinigte Staaten von Amerika</w:t>
            </w:r>
          </w:p>
        </w:tc>
        <w:tc>
          <w:tcPr>
            <w:tcW w:w="2381" w:type="dxa"/>
          </w:tcPr>
          <w:p w14:paraId="603EC160"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23. Oktober 1978</w:t>
            </w:r>
            <w:r>
              <w:rPr>
                <w:sz w:val="18"/>
                <w:szCs w:val="24"/>
              </w:rPr>
              <w:br/>
              <w:t>25. Oktober 1991</w:t>
            </w:r>
          </w:p>
        </w:tc>
        <w:tc>
          <w:tcPr>
            <w:tcW w:w="2268" w:type="dxa"/>
          </w:tcPr>
          <w:p w14:paraId="628D61CE"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12. November 1980</w:t>
            </w:r>
            <w:r>
              <w:rPr>
                <w:sz w:val="18"/>
                <w:szCs w:val="24"/>
              </w:rPr>
              <w:br/>
              <w:t>22. Januar 1999</w:t>
            </w:r>
          </w:p>
        </w:tc>
        <w:tc>
          <w:tcPr>
            <w:tcW w:w="2268" w:type="dxa"/>
          </w:tcPr>
          <w:p w14:paraId="64EE052F"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8. November 1981</w:t>
            </w:r>
            <w:r>
              <w:rPr>
                <w:sz w:val="18"/>
                <w:szCs w:val="24"/>
              </w:rPr>
              <w:br/>
              <w:t>22. Februar 1999</w:t>
            </w:r>
          </w:p>
        </w:tc>
      </w:tr>
      <w:tr w:rsidR="009463CD" w14:paraId="635AB5DA" w14:textId="77777777" w:rsidTr="006B7846">
        <w:trPr>
          <w:cantSplit/>
          <w:jc w:val="center"/>
        </w:trPr>
        <w:tc>
          <w:tcPr>
            <w:tcW w:w="2665" w:type="dxa"/>
          </w:tcPr>
          <w:p w14:paraId="1B0DCA13" w14:textId="77777777" w:rsidR="009463CD" w:rsidRDefault="009463CD" w:rsidP="006B7846">
            <w:pPr>
              <w:spacing w:before="40" w:after="40"/>
              <w:jc w:val="left"/>
              <w:rPr>
                <w:szCs w:val="24"/>
              </w:rPr>
            </w:pPr>
            <w:r>
              <w:rPr>
                <w:sz w:val="18"/>
                <w:szCs w:val="24"/>
              </w:rPr>
              <w:t>Vereinigtes Königreich</w:t>
            </w:r>
          </w:p>
        </w:tc>
        <w:tc>
          <w:tcPr>
            <w:tcW w:w="2381" w:type="dxa"/>
          </w:tcPr>
          <w:p w14:paraId="7B0E09F3" w14:textId="77777777" w:rsidR="009463CD" w:rsidRDefault="009463CD" w:rsidP="006B7846">
            <w:pPr>
              <w:spacing w:before="40" w:after="40"/>
              <w:jc w:val="left"/>
              <w:rPr>
                <w:szCs w:val="24"/>
              </w:rPr>
            </w:pPr>
            <w:r>
              <w:rPr>
                <w:sz w:val="18"/>
                <w:szCs w:val="24"/>
              </w:rPr>
              <w:t>26. November 1962</w:t>
            </w:r>
            <w:r>
              <w:rPr>
                <w:sz w:val="18"/>
                <w:szCs w:val="24"/>
              </w:rPr>
              <w:br/>
              <w:t>10. November 1972</w:t>
            </w:r>
            <w:r>
              <w:rPr>
                <w:sz w:val="18"/>
                <w:szCs w:val="24"/>
              </w:rPr>
              <w:br/>
              <w:t>23. Oktober 1978</w:t>
            </w:r>
            <w:r>
              <w:rPr>
                <w:sz w:val="18"/>
                <w:szCs w:val="24"/>
              </w:rPr>
              <w:br/>
              <w:t>19. März 1991</w:t>
            </w:r>
          </w:p>
        </w:tc>
        <w:tc>
          <w:tcPr>
            <w:tcW w:w="2268" w:type="dxa"/>
          </w:tcPr>
          <w:p w14:paraId="64A0A151" w14:textId="77777777" w:rsidR="009463CD" w:rsidRDefault="009463CD" w:rsidP="006B7846">
            <w:pPr>
              <w:spacing w:before="40" w:after="40"/>
              <w:jc w:val="left"/>
              <w:rPr>
                <w:szCs w:val="24"/>
              </w:rPr>
            </w:pPr>
            <w:r>
              <w:rPr>
                <w:sz w:val="18"/>
                <w:szCs w:val="24"/>
              </w:rPr>
              <w:t>17. September 1965</w:t>
            </w:r>
            <w:r>
              <w:rPr>
                <w:sz w:val="18"/>
                <w:szCs w:val="24"/>
              </w:rPr>
              <w:br/>
              <w:t>1. Juli 1980</w:t>
            </w:r>
            <w:r>
              <w:rPr>
                <w:sz w:val="18"/>
                <w:szCs w:val="24"/>
              </w:rPr>
              <w:br/>
              <w:t>24. August 1983</w:t>
            </w:r>
            <w:r>
              <w:rPr>
                <w:sz w:val="18"/>
                <w:szCs w:val="24"/>
              </w:rPr>
              <w:br/>
              <w:t>3. Dezember 1998</w:t>
            </w:r>
          </w:p>
        </w:tc>
        <w:tc>
          <w:tcPr>
            <w:tcW w:w="2268" w:type="dxa"/>
          </w:tcPr>
          <w:p w14:paraId="01598BF4" w14:textId="77777777" w:rsidR="009463CD" w:rsidRDefault="009463CD" w:rsidP="006B7846">
            <w:pPr>
              <w:spacing w:before="40" w:after="40"/>
              <w:jc w:val="left"/>
              <w:rPr>
                <w:szCs w:val="24"/>
              </w:rPr>
            </w:pPr>
            <w:r>
              <w:rPr>
                <w:sz w:val="18"/>
                <w:szCs w:val="24"/>
              </w:rPr>
              <w:t>10. August 1968</w:t>
            </w:r>
            <w:r>
              <w:rPr>
                <w:sz w:val="18"/>
                <w:szCs w:val="24"/>
              </w:rPr>
              <w:br/>
              <w:t>31. Juli 1980</w:t>
            </w:r>
            <w:r>
              <w:rPr>
                <w:sz w:val="18"/>
                <w:szCs w:val="24"/>
              </w:rPr>
              <w:br/>
              <w:t>24. September 1983</w:t>
            </w:r>
            <w:r>
              <w:rPr>
                <w:sz w:val="18"/>
                <w:szCs w:val="24"/>
              </w:rPr>
              <w:br/>
              <w:t>3. Januar 1999</w:t>
            </w:r>
          </w:p>
        </w:tc>
      </w:tr>
      <w:tr w:rsidR="009463CD" w14:paraId="25F84C5D" w14:textId="77777777" w:rsidTr="006B7846">
        <w:trPr>
          <w:cantSplit/>
          <w:jc w:val="center"/>
        </w:trPr>
        <w:tc>
          <w:tcPr>
            <w:tcW w:w="2665" w:type="dxa"/>
          </w:tcPr>
          <w:p w14:paraId="29FF5E77" w14:textId="77777777" w:rsidR="009463CD" w:rsidRDefault="009463CD" w:rsidP="006B7846">
            <w:pPr>
              <w:spacing w:before="40" w:after="40"/>
              <w:jc w:val="left"/>
              <w:rPr>
                <w:szCs w:val="24"/>
              </w:rPr>
            </w:pPr>
            <w:r>
              <w:rPr>
                <w:sz w:val="18"/>
                <w:szCs w:val="24"/>
              </w:rPr>
              <w:t>Vietnam</w:t>
            </w:r>
          </w:p>
        </w:tc>
        <w:tc>
          <w:tcPr>
            <w:tcW w:w="2381" w:type="dxa"/>
          </w:tcPr>
          <w:p w14:paraId="44D7BA3F" w14:textId="77777777" w:rsidR="009463CD" w:rsidRDefault="009463CD" w:rsidP="006B7846">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14:paraId="2310D383"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November 2006</w:t>
            </w:r>
          </w:p>
        </w:tc>
        <w:tc>
          <w:tcPr>
            <w:tcW w:w="2268" w:type="dxa"/>
          </w:tcPr>
          <w:p w14:paraId="578F0D26" w14:textId="77777777" w:rsidR="009463CD" w:rsidRDefault="009463CD" w:rsidP="006B7846">
            <w:pPr>
              <w:spacing w:before="40" w:after="40"/>
              <w:jc w:val="left"/>
              <w:rPr>
                <w:szCs w:val="24"/>
              </w:rPr>
            </w:pPr>
            <w:r>
              <w:rPr>
                <w:sz w:val="18"/>
                <w:szCs w:val="24"/>
              </w:rPr>
              <w:t>-</w:t>
            </w:r>
            <w:r>
              <w:rPr>
                <w:sz w:val="18"/>
                <w:szCs w:val="24"/>
              </w:rPr>
              <w:br/>
              <w:t>-</w:t>
            </w:r>
            <w:r>
              <w:rPr>
                <w:sz w:val="18"/>
                <w:szCs w:val="24"/>
              </w:rPr>
              <w:br/>
              <w:t>-</w:t>
            </w:r>
            <w:r>
              <w:rPr>
                <w:sz w:val="18"/>
                <w:szCs w:val="24"/>
              </w:rPr>
              <w:br/>
              <w:t>24. Dezember 2006</w:t>
            </w:r>
          </w:p>
        </w:tc>
      </w:tr>
    </w:tbl>
    <w:p w14:paraId="096BD9A5" w14:textId="77777777" w:rsidR="008623A7" w:rsidRPr="00086232" w:rsidRDefault="008623A7" w:rsidP="008A6B09">
      <w:pPr>
        <w:rPr>
          <w:lang w:val="de-DE"/>
        </w:rPr>
      </w:pPr>
    </w:p>
    <w:p w14:paraId="09894651" w14:textId="77777777" w:rsidR="008623A7" w:rsidRPr="00086232" w:rsidRDefault="008623A7" w:rsidP="008623A7">
      <w:pPr>
        <w:rPr>
          <w:rFonts w:cs="Arial"/>
          <w:lang w:val="de-DE"/>
        </w:rPr>
      </w:pPr>
      <w:r w:rsidRPr="00086232">
        <w:rPr>
          <w:rFonts w:cs="Arial"/>
          <w:lang w:val="de-DE"/>
        </w:rPr>
        <w:t>Insgesamt: 75 Verbandsmitglieder</w:t>
      </w:r>
    </w:p>
    <w:p w14:paraId="725B4DD1" w14:textId="0C07B4FE" w:rsidR="008623A7" w:rsidRDefault="008623A7" w:rsidP="00AB1A56">
      <w:pPr>
        <w:jc w:val="left"/>
        <w:rPr>
          <w:lang w:val="de-DE"/>
        </w:rPr>
      </w:pPr>
    </w:p>
    <w:p w14:paraId="1EB730D1" w14:textId="4E612CF5" w:rsidR="00303D61" w:rsidRDefault="00303D61" w:rsidP="00AB1A56">
      <w:pPr>
        <w:jc w:val="left"/>
        <w:rPr>
          <w:lang w:val="de-DE"/>
        </w:rPr>
      </w:pPr>
    </w:p>
    <w:p w14:paraId="01068774" w14:textId="77777777" w:rsidR="00303D61" w:rsidRPr="00086232" w:rsidRDefault="00303D61" w:rsidP="00AB1A56">
      <w:pPr>
        <w:jc w:val="left"/>
        <w:rPr>
          <w:lang w:val="de-DE"/>
        </w:rPr>
      </w:pPr>
    </w:p>
    <w:p w14:paraId="33C53433" w14:textId="6057B437" w:rsidR="00AB1A56" w:rsidRDefault="00994159" w:rsidP="00994159">
      <w:pPr>
        <w:jc w:val="right"/>
        <w:rPr>
          <w:lang w:val="de-DE"/>
        </w:rPr>
      </w:pPr>
      <w:r w:rsidRPr="00086232">
        <w:rPr>
          <w:lang w:val="de-DE"/>
        </w:rPr>
        <w:t>[Anlage II folgt]</w:t>
      </w:r>
    </w:p>
    <w:p w14:paraId="1FA99C0A" w14:textId="77777777" w:rsidR="00303D61" w:rsidRDefault="00303D61" w:rsidP="00303D61">
      <w:pPr>
        <w:rPr>
          <w:lang w:val="de-DE"/>
        </w:rPr>
      </w:pPr>
    </w:p>
    <w:p w14:paraId="66BFD61C" w14:textId="77777777" w:rsidR="00303D61" w:rsidRPr="00086232" w:rsidRDefault="00303D61" w:rsidP="00994159">
      <w:pPr>
        <w:jc w:val="right"/>
        <w:rPr>
          <w:lang w:val="de-DE"/>
        </w:rPr>
        <w:sectPr w:rsidR="00303D61" w:rsidRPr="00086232" w:rsidSect="009463CD">
          <w:headerReference w:type="default" r:id="rId12"/>
          <w:headerReference w:type="first" r:id="rId13"/>
          <w:footerReference w:type="first" r:id="rId14"/>
          <w:footnotePr>
            <w:numRestart w:val="eachSect"/>
          </w:footnotePr>
          <w:pgSz w:w="11907" w:h="16840" w:code="9"/>
          <w:pgMar w:top="510" w:right="1134" w:bottom="851" w:left="1134" w:header="510" w:footer="510" w:gutter="0"/>
          <w:pgNumType w:start="1"/>
          <w:cols w:space="720"/>
          <w:titlePg/>
        </w:sectPr>
      </w:pPr>
    </w:p>
    <w:p w14:paraId="2F706A4F" w14:textId="77777777" w:rsidR="008623A7" w:rsidRPr="00086232" w:rsidRDefault="008623A7" w:rsidP="008623A7">
      <w:pPr>
        <w:jc w:val="center"/>
        <w:rPr>
          <w:lang w:val="de-DE"/>
        </w:rPr>
      </w:pPr>
      <w:r w:rsidRPr="00086232">
        <w:rPr>
          <w:lang w:val="de-DE"/>
        </w:rPr>
        <w:lastRenderedPageBreak/>
        <w:t>C/52/3</w:t>
      </w:r>
    </w:p>
    <w:p w14:paraId="06AB341E" w14:textId="77777777" w:rsidR="008623A7" w:rsidRPr="00086232" w:rsidRDefault="008623A7" w:rsidP="00AB1A56">
      <w:pPr>
        <w:jc w:val="center"/>
        <w:rPr>
          <w:lang w:val="de-DE"/>
        </w:rPr>
      </w:pPr>
    </w:p>
    <w:p w14:paraId="70FB0716" w14:textId="77777777" w:rsidR="00B218DE" w:rsidRPr="00086232" w:rsidRDefault="00E43F74" w:rsidP="008623A7">
      <w:pPr>
        <w:jc w:val="center"/>
        <w:rPr>
          <w:lang w:val="de-DE"/>
        </w:rPr>
      </w:pPr>
      <w:r w:rsidRPr="00086232">
        <w:rPr>
          <w:lang w:val="de-DE"/>
        </w:rPr>
        <w:t>ANLAGE II</w:t>
      </w:r>
      <w:r w:rsidR="00B218DE" w:rsidRPr="00086232">
        <w:rPr>
          <w:lang w:val="de-DE"/>
        </w:rPr>
        <w:br/>
      </w:r>
    </w:p>
    <w:p w14:paraId="694BCCED" w14:textId="77777777" w:rsidR="008623A7" w:rsidRPr="00086232" w:rsidRDefault="00B218DE" w:rsidP="00B218DE">
      <w:pPr>
        <w:jc w:val="center"/>
        <w:rPr>
          <w:lang w:val="de-DE"/>
        </w:rPr>
      </w:pPr>
      <w:r w:rsidRPr="00086232">
        <w:rPr>
          <w:lang w:val="de-DE"/>
        </w:rPr>
        <w:t>TEILNAHME AN DEN UPOV-FERNLEHRGÄNGEN</w:t>
      </w:r>
      <w:r w:rsidRPr="00086232">
        <w:rPr>
          <w:lang w:val="de-DE"/>
        </w:rPr>
        <w:br/>
      </w:r>
    </w:p>
    <w:p w14:paraId="1C019CB5" w14:textId="77777777" w:rsidR="00AB1A56" w:rsidRPr="00086232" w:rsidRDefault="00B218DE" w:rsidP="00AB1A56">
      <w:pPr>
        <w:jc w:val="center"/>
        <w:rPr>
          <w:u w:val="single"/>
          <w:lang w:val="de-DE"/>
        </w:rPr>
      </w:pPr>
      <w:r w:rsidRPr="00086232">
        <w:rPr>
          <w:u w:val="single"/>
          <w:lang w:val="de-DE"/>
        </w:rPr>
        <w:t>DL-205 „Einführung in das UPOV-Sortenschutzsystem nach dem UPOV-Übereinkommen”</w:t>
      </w:r>
    </w:p>
    <w:p w14:paraId="04E581DB" w14:textId="77777777" w:rsidR="00B218DE" w:rsidRPr="00086232" w:rsidRDefault="00B218DE" w:rsidP="00AB1A56">
      <w:pPr>
        <w:jc w:val="center"/>
        <w:rPr>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AB1A56" w:rsidRPr="00086232" w14:paraId="44997B5F" w14:textId="77777777" w:rsidTr="00AB1A56">
        <w:trPr>
          <w:trHeight w:val="308"/>
        </w:trPr>
        <w:tc>
          <w:tcPr>
            <w:tcW w:w="9758" w:type="dxa"/>
            <w:gridSpan w:val="3"/>
            <w:shd w:val="pct5" w:color="auto" w:fill="FFFFFF"/>
          </w:tcPr>
          <w:p w14:paraId="73B36794" w14:textId="77777777" w:rsidR="00AB1A56" w:rsidRPr="00086232" w:rsidRDefault="008623A7" w:rsidP="008623A7">
            <w:pPr>
              <w:keepNext/>
              <w:keepLines/>
              <w:jc w:val="center"/>
              <w:rPr>
                <w:lang w:val="de-DE"/>
              </w:rPr>
            </w:pPr>
            <w:r w:rsidRPr="00086232">
              <w:rPr>
                <w:lang w:val="de-DE"/>
              </w:rPr>
              <w:t>Session I, 2018:  5. März bis 8. April 2018</w:t>
            </w:r>
          </w:p>
        </w:tc>
      </w:tr>
      <w:tr w:rsidR="00AB1A56" w:rsidRPr="00086232" w14:paraId="0F19AA6B" w14:textId="77777777" w:rsidTr="00AB1A56">
        <w:trPr>
          <w:trHeight w:val="308"/>
        </w:trPr>
        <w:tc>
          <w:tcPr>
            <w:tcW w:w="3828" w:type="dxa"/>
            <w:shd w:val="pct5" w:color="auto" w:fill="FFFFFF"/>
            <w:vAlign w:val="center"/>
          </w:tcPr>
          <w:p w14:paraId="4F1EC6D9" w14:textId="77777777" w:rsidR="00AB1A56" w:rsidRPr="00086232" w:rsidRDefault="008623A7" w:rsidP="008623A7">
            <w:pPr>
              <w:keepNext/>
              <w:keepLines/>
              <w:jc w:val="center"/>
              <w:rPr>
                <w:lang w:val="de-DE"/>
              </w:rPr>
            </w:pPr>
            <w:r w:rsidRPr="00086232">
              <w:rPr>
                <w:lang w:val="de-DE"/>
              </w:rPr>
              <w:t>Kategorie</w:t>
            </w:r>
          </w:p>
        </w:tc>
        <w:tc>
          <w:tcPr>
            <w:tcW w:w="4678" w:type="dxa"/>
            <w:shd w:val="pct5" w:color="auto" w:fill="FFFFFF"/>
            <w:vAlign w:val="center"/>
          </w:tcPr>
          <w:p w14:paraId="6ABF5CC7" w14:textId="77777777" w:rsidR="00AB1A56" w:rsidRPr="00086232" w:rsidRDefault="008623A7" w:rsidP="008623A7">
            <w:pPr>
              <w:keepNext/>
              <w:keepLines/>
              <w:jc w:val="center"/>
              <w:rPr>
                <w:lang w:val="de-DE"/>
              </w:rPr>
            </w:pPr>
            <w:r w:rsidRPr="00086232">
              <w:rPr>
                <w:lang w:val="de-DE"/>
              </w:rPr>
              <w:t>Teilnehmer von</w:t>
            </w:r>
          </w:p>
        </w:tc>
        <w:tc>
          <w:tcPr>
            <w:tcW w:w="1252" w:type="dxa"/>
            <w:shd w:val="pct5" w:color="auto" w:fill="FFFFFF"/>
            <w:vAlign w:val="center"/>
          </w:tcPr>
          <w:p w14:paraId="4A57385A" w14:textId="77777777" w:rsidR="00AB1A56" w:rsidRPr="00086232" w:rsidRDefault="008623A7" w:rsidP="008623A7">
            <w:pPr>
              <w:keepNext/>
              <w:keepLines/>
              <w:jc w:val="center"/>
              <w:rPr>
                <w:lang w:val="de-DE"/>
              </w:rPr>
            </w:pPr>
            <w:r w:rsidRPr="00086232">
              <w:rPr>
                <w:lang w:val="de-DE"/>
              </w:rPr>
              <w:t>Anzahl der Teilnehmer</w:t>
            </w:r>
          </w:p>
        </w:tc>
      </w:tr>
      <w:tr w:rsidR="00AB1A56" w:rsidRPr="00086232" w14:paraId="6ADC1B21" w14:textId="77777777" w:rsidTr="00AB1A56">
        <w:trPr>
          <w:trHeight w:val="309"/>
        </w:trPr>
        <w:tc>
          <w:tcPr>
            <w:tcW w:w="3828" w:type="dxa"/>
          </w:tcPr>
          <w:p w14:paraId="66AB768D" w14:textId="77777777" w:rsidR="008623A7" w:rsidRPr="00086232" w:rsidRDefault="008623A7" w:rsidP="008623A7">
            <w:pPr>
              <w:keepNext/>
              <w:keepLines/>
              <w:jc w:val="left"/>
              <w:rPr>
                <w:u w:val="single"/>
                <w:lang w:val="de-DE"/>
              </w:rPr>
            </w:pPr>
            <w:r w:rsidRPr="00086232">
              <w:rPr>
                <w:u w:val="single"/>
                <w:lang w:val="de-DE"/>
              </w:rPr>
              <w:t>Kategorie 1</w:t>
            </w:r>
          </w:p>
          <w:p w14:paraId="5AEFFB74" w14:textId="77777777" w:rsidR="008623A7" w:rsidRPr="00086232" w:rsidRDefault="008623A7" w:rsidP="008623A7">
            <w:pPr>
              <w:keepNext/>
              <w:keepLines/>
              <w:jc w:val="left"/>
              <w:rPr>
                <w:snapToGrid w:val="0"/>
                <w:color w:val="000000"/>
                <w:lang w:val="de-DE"/>
              </w:rPr>
            </w:pPr>
            <w:r w:rsidRPr="00086232">
              <w:rPr>
                <w:snapToGrid w:val="0"/>
                <w:color w:val="000000"/>
                <w:lang w:val="de-DE"/>
              </w:rPr>
              <w:t>Beamte von Verbandsmitgliedern</w:t>
            </w:r>
          </w:p>
          <w:p w14:paraId="438E7120" w14:textId="77777777" w:rsidR="00AB1A56" w:rsidRPr="00086232" w:rsidRDefault="00AB1A56" w:rsidP="00AB1A56">
            <w:pPr>
              <w:keepNext/>
              <w:keepLines/>
              <w:jc w:val="left"/>
              <w:rPr>
                <w:lang w:val="de-DE"/>
              </w:rPr>
            </w:pPr>
          </w:p>
        </w:tc>
        <w:tc>
          <w:tcPr>
            <w:tcW w:w="4678" w:type="dxa"/>
          </w:tcPr>
          <w:p w14:paraId="4A96A640" w14:textId="28380107" w:rsidR="00AB1A56" w:rsidRPr="00086232" w:rsidRDefault="00E960C8" w:rsidP="00303D61">
            <w:pPr>
              <w:jc w:val="left"/>
              <w:rPr>
                <w:rFonts w:cs="Arial"/>
                <w:lang w:val="de-DE"/>
              </w:rPr>
            </w:pPr>
            <w:r w:rsidRPr="00086232">
              <w:rPr>
                <w:rFonts w:cs="Arial"/>
                <w:lang w:val="de-DE"/>
              </w:rPr>
              <w:t>Argentinien</w:t>
            </w:r>
            <w:r w:rsidR="00AB1A56" w:rsidRPr="00086232">
              <w:rPr>
                <w:rFonts w:cs="Arial"/>
                <w:lang w:val="de-DE"/>
              </w:rPr>
              <w:t xml:space="preserve">, </w:t>
            </w:r>
            <w:r w:rsidRPr="00086232">
              <w:rPr>
                <w:rFonts w:cs="Arial"/>
                <w:lang w:val="de-DE"/>
              </w:rPr>
              <w:t xml:space="preserve">Bolivien (Plurinationaler Staat), </w:t>
            </w:r>
            <w:r w:rsidR="00AB1A56" w:rsidRPr="00086232">
              <w:rPr>
                <w:rFonts w:cs="Arial"/>
                <w:lang w:val="de-DE"/>
              </w:rPr>
              <w:t xml:space="preserve">Chile, China, </w:t>
            </w:r>
            <w:r w:rsidR="00303D61" w:rsidRPr="00086232">
              <w:rPr>
                <w:rFonts w:cs="Arial"/>
                <w:lang w:val="de-DE"/>
              </w:rPr>
              <w:t xml:space="preserve">Deutschland, </w:t>
            </w:r>
            <w:r w:rsidR="00AB1A56" w:rsidRPr="00086232">
              <w:rPr>
                <w:rFonts w:cs="Arial"/>
                <w:lang w:val="de-DE"/>
              </w:rPr>
              <w:t xml:space="preserve">Ecuador, </w:t>
            </w:r>
            <w:r w:rsidRPr="00086232">
              <w:rPr>
                <w:rFonts w:cs="Arial"/>
                <w:lang w:val="de-DE"/>
              </w:rPr>
              <w:t>Frankreich</w:t>
            </w:r>
            <w:r w:rsidR="00AB1A56" w:rsidRPr="00086232">
              <w:rPr>
                <w:rFonts w:cs="Arial"/>
                <w:lang w:val="de-DE"/>
              </w:rPr>
              <w:t xml:space="preserve">, </w:t>
            </w:r>
            <w:r w:rsidRPr="00086232">
              <w:rPr>
                <w:rFonts w:cs="Arial"/>
                <w:lang w:val="de-DE"/>
              </w:rPr>
              <w:t xml:space="preserve">Italien, Japan, </w:t>
            </w:r>
            <w:r w:rsidR="00303D61" w:rsidRPr="00086232">
              <w:rPr>
                <w:rFonts w:cs="Arial"/>
                <w:lang w:val="de-DE"/>
              </w:rPr>
              <w:t xml:space="preserve">Kanada, </w:t>
            </w:r>
            <w:r w:rsidRPr="00086232">
              <w:rPr>
                <w:rFonts w:cs="Arial"/>
                <w:lang w:val="de-DE"/>
              </w:rPr>
              <w:t>Mexik</w:t>
            </w:r>
            <w:r w:rsidR="00AB1A56" w:rsidRPr="00086232">
              <w:rPr>
                <w:rFonts w:cs="Arial"/>
                <w:lang w:val="de-DE"/>
              </w:rPr>
              <w:t xml:space="preserve">o, </w:t>
            </w:r>
            <w:r w:rsidRPr="00086232">
              <w:rPr>
                <w:rFonts w:cs="Arial"/>
                <w:lang w:val="de-DE"/>
              </w:rPr>
              <w:t xml:space="preserve">Niederlande, </w:t>
            </w:r>
            <w:r w:rsidR="00AB1A56" w:rsidRPr="00086232">
              <w:rPr>
                <w:rFonts w:cs="Arial"/>
                <w:lang w:val="de-DE"/>
              </w:rPr>
              <w:t xml:space="preserve">OAPI, </w:t>
            </w:r>
            <w:r w:rsidRPr="00086232">
              <w:rPr>
                <w:rFonts w:cs="Arial"/>
                <w:lang w:val="de-DE"/>
              </w:rPr>
              <w:t>Peru, Polen</w:t>
            </w:r>
            <w:r w:rsidR="00AB1A56" w:rsidRPr="00086232">
              <w:rPr>
                <w:rFonts w:cs="Arial"/>
                <w:lang w:val="de-DE"/>
              </w:rPr>
              <w:t xml:space="preserve">, </w:t>
            </w:r>
            <w:r w:rsidRPr="00086232">
              <w:rPr>
                <w:rFonts w:cs="Arial"/>
                <w:lang w:val="de-DE"/>
              </w:rPr>
              <w:t>Republik Korea, Russische Föderation</w:t>
            </w:r>
            <w:r w:rsidR="00AB1A56" w:rsidRPr="00086232">
              <w:rPr>
                <w:rFonts w:cs="Arial"/>
                <w:lang w:val="de-DE"/>
              </w:rPr>
              <w:t xml:space="preserve">, </w:t>
            </w:r>
            <w:r w:rsidR="00303D61" w:rsidRPr="00086232">
              <w:rPr>
                <w:rFonts w:cs="Arial"/>
                <w:lang w:val="de-DE"/>
              </w:rPr>
              <w:t xml:space="preserve">Schweden, </w:t>
            </w:r>
            <w:r w:rsidRPr="00086232">
              <w:rPr>
                <w:rFonts w:cs="Arial"/>
                <w:lang w:val="de-DE"/>
              </w:rPr>
              <w:t>Singapur</w:t>
            </w:r>
            <w:r w:rsidR="00AB1A56" w:rsidRPr="00086232">
              <w:rPr>
                <w:rFonts w:cs="Arial"/>
                <w:lang w:val="de-DE"/>
              </w:rPr>
              <w:t>,</w:t>
            </w:r>
            <w:r w:rsidR="00D06E9E" w:rsidRPr="00086232">
              <w:rPr>
                <w:rFonts w:cs="Arial"/>
                <w:lang w:val="de-DE"/>
              </w:rPr>
              <w:t xml:space="preserve"> </w:t>
            </w:r>
            <w:r w:rsidRPr="00086232">
              <w:rPr>
                <w:rFonts w:cs="Arial"/>
                <w:lang w:val="de-DE"/>
              </w:rPr>
              <w:t>Spanien</w:t>
            </w:r>
            <w:r w:rsidR="00D06E9E" w:rsidRPr="00086232">
              <w:rPr>
                <w:rFonts w:cs="Arial"/>
                <w:lang w:val="de-DE"/>
              </w:rPr>
              <w:t xml:space="preserve">, Ukraine, </w:t>
            </w:r>
            <w:r w:rsidRPr="00086232">
              <w:rPr>
                <w:rFonts w:cs="Arial"/>
                <w:lang w:val="de-DE"/>
              </w:rPr>
              <w:t>Vereinigte Republik Tansania</w:t>
            </w:r>
            <w:r w:rsidR="00303D61">
              <w:rPr>
                <w:rFonts w:cs="Arial"/>
                <w:lang w:val="de-DE"/>
              </w:rPr>
              <w:t>,</w:t>
            </w:r>
            <w:r w:rsidR="00303D61" w:rsidRPr="00086232">
              <w:rPr>
                <w:rFonts w:cs="Arial"/>
                <w:lang w:val="de-DE"/>
              </w:rPr>
              <w:t xml:space="preserve"> </w:t>
            </w:r>
            <w:r w:rsidR="00303D61" w:rsidRPr="00086232">
              <w:rPr>
                <w:rFonts w:cs="Arial"/>
                <w:lang w:val="de-DE"/>
              </w:rPr>
              <w:t>Vereinigtes Königreich</w:t>
            </w:r>
          </w:p>
        </w:tc>
        <w:tc>
          <w:tcPr>
            <w:tcW w:w="1252" w:type="dxa"/>
          </w:tcPr>
          <w:p w14:paraId="1074C5FC" w14:textId="77777777" w:rsidR="00AB1A56" w:rsidRPr="00086232" w:rsidRDefault="00AB1A56" w:rsidP="00AB1A56">
            <w:pPr>
              <w:keepNext/>
              <w:keepLines/>
              <w:jc w:val="center"/>
              <w:rPr>
                <w:lang w:val="de-DE"/>
              </w:rPr>
            </w:pPr>
            <w:r w:rsidRPr="00086232">
              <w:rPr>
                <w:lang w:val="de-DE"/>
              </w:rPr>
              <w:t>135</w:t>
            </w:r>
          </w:p>
        </w:tc>
      </w:tr>
      <w:tr w:rsidR="00AB1A56" w:rsidRPr="00086232" w14:paraId="7C30BFE7" w14:textId="77777777" w:rsidTr="00AB1A56">
        <w:trPr>
          <w:trHeight w:val="308"/>
        </w:trPr>
        <w:tc>
          <w:tcPr>
            <w:tcW w:w="3828" w:type="dxa"/>
          </w:tcPr>
          <w:p w14:paraId="19099EE0" w14:textId="77777777" w:rsidR="008623A7" w:rsidRPr="00086232" w:rsidRDefault="008623A7" w:rsidP="008623A7">
            <w:pPr>
              <w:keepNext/>
              <w:keepLines/>
              <w:jc w:val="left"/>
              <w:rPr>
                <w:u w:val="single"/>
                <w:lang w:val="de-DE"/>
              </w:rPr>
            </w:pPr>
            <w:r w:rsidRPr="00086232">
              <w:rPr>
                <w:u w:val="single"/>
                <w:lang w:val="de-DE"/>
              </w:rPr>
              <w:t>Kategorie 2</w:t>
            </w:r>
          </w:p>
          <w:p w14:paraId="2120C1C8" w14:textId="77777777" w:rsidR="00AB1A56" w:rsidRPr="00086232" w:rsidRDefault="008623A7" w:rsidP="008623A7">
            <w:pPr>
              <w:keepNext/>
              <w:keepLines/>
              <w:jc w:val="left"/>
              <w:rPr>
                <w:lang w:val="de-DE"/>
              </w:rPr>
            </w:pPr>
            <w:r w:rsidRPr="00086232">
              <w:rPr>
                <w:lang w:val="de-DE"/>
              </w:rPr>
              <w:t>Beamte von Beobachterstaaten / zwischenstaatlichen Organisationen / Sonstige</w:t>
            </w:r>
          </w:p>
        </w:tc>
        <w:tc>
          <w:tcPr>
            <w:tcW w:w="4678" w:type="dxa"/>
          </w:tcPr>
          <w:p w14:paraId="00B6D74C" w14:textId="3CC77CF3" w:rsidR="00AB1A56" w:rsidRPr="00086232" w:rsidRDefault="00E960C8" w:rsidP="00303D61">
            <w:pPr>
              <w:jc w:val="left"/>
              <w:rPr>
                <w:lang w:val="de-DE"/>
              </w:rPr>
            </w:pPr>
            <w:r w:rsidRPr="00086232">
              <w:rPr>
                <w:lang w:val="de-DE"/>
              </w:rPr>
              <w:t>Ägypten</w:t>
            </w:r>
            <w:r w:rsidR="00AB1A56" w:rsidRPr="00086232">
              <w:rPr>
                <w:lang w:val="de-DE"/>
              </w:rPr>
              <w:t xml:space="preserve">, </w:t>
            </w:r>
            <w:r w:rsidR="00303D61" w:rsidRPr="00086232">
              <w:rPr>
                <w:lang w:val="de-DE"/>
              </w:rPr>
              <w:t xml:space="preserve">Guatemala, </w:t>
            </w:r>
            <w:r w:rsidRPr="00086232">
              <w:rPr>
                <w:lang w:val="de-DE"/>
              </w:rPr>
              <w:t>Griechenland</w:t>
            </w:r>
            <w:r w:rsidR="00AB1A56" w:rsidRPr="00086232">
              <w:rPr>
                <w:lang w:val="de-DE"/>
              </w:rPr>
              <w:t xml:space="preserve">, Iran </w:t>
            </w:r>
            <w:r w:rsidRPr="00086232">
              <w:rPr>
                <w:lang w:val="de-DE"/>
              </w:rPr>
              <w:t>(Islamische Republik), Italien, Jamaik</w:t>
            </w:r>
            <w:r w:rsidR="00AB1A56" w:rsidRPr="00086232">
              <w:rPr>
                <w:lang w:val="de-DE"/>
              </w:rPr>
              <w:t>a,</w:t>
            </w:r>
            <w:r w:rsidRPr="00086232">
              <w:rPr>
                <w:lang w:val="de-DE"/>
              </w:rPr>
              <w:t xml:space="preserve"> Spanien</w:t>
            </w:r>
            <w:r w:rsidR="00AB1A56" w:rsidRPr="00086232">
              <w:rPr>
                <w:lang w:val="de-DE"/>
              </w:rPr>
              <w:t>, Thailand</w:t>
            </w:r>
            <w:r w:rsidR="00303D61">
              <w:rPr>
                <w:lang w:val="de-DE"/>
              </w:rPr>
              <w:t>,</w:t>
            </w:r>
            <w:r w:rsidR="00303D61" w:rsidRPr="00086232">
              <w:rPr>
                <w:lang w:val="de-DE"/>
              </w:rPr>
              <w:t xml:space="preserve"> </w:t>
            </w:r>
            <w:r w:rsidR="00303D61" w:rsidRPr="00086232">
              <w:rPr>
                <w:lang w:val="de-DE"/>
              </w:rPr>
              <w:t>Zypern</w:t>
            </w:r>
          </w:p>
        </w:tc>
        <w:tc>
          <w:tcPr>
            <w:tcW w:w="1252" w:type="dxa"/>
          </w:tcPr>
          <w:p w14:paraId="016E3696" w14:textId="77777777" w:rsidR="00AB1A56" w:rsidRPr="00086232" w:rsidRDefault="00AB1A56" w:rsidP="00AB1A56">
            <w:pPr>
              <w:keepNext/>
              <w:keepLines/>
              <w:jc w:val="center"/>
              <w:rPr>
                <w:lang w:val="de-DE"/>
              </w:rPr>
            </w:pPr>
            <w:r w:rsidRPr="00086232">
              <w:rPr>
                <w:lang w:val="de-DE"/>
              </w:rPr>
              <w:t>14</w:t>
            </w:r>
          </w:p>
        </w:tc>
      </w:tr>
      <w:tr w:rsidR="00AB1A56" w:rsidRPr="00086232" w14:paraId="736C5C8B" w14:textId="77777777" w:rsidTr="00AB1A56">
        <w:tc>
          <w:tcPr>
            <w:tcW w:w="3828" w:type="dxa"/>
          </w:tcPr>
          <w:p w14:paraId="753EFB15" w14:textId="77777777" w:rsidR="008623A7" w:rsidRPr="00086232" w:rsidRDefault="008623A7" w:rsidP="008623A7">
            <w:pPr>
              <w:jc w:val="left"/>
              <w:rPr>
                <w:u w:val="single"/>
                <w:lang w:val="de-DE"/>
              </w:rPr>
            </w:pPr>
            <w:r w:rsidRPr="00086232">
              <w:rPr>
                <w:u w:val="single"/>
                <w:lang w:val="de-DE"/>
              </w:rPr>
              <w:t>Kategorie 3</w:t>
            </w:r>
          </w:p>
          <w:p w14:paraId="0C335762" w14:textId="77777777" w:rsidR="00AB1A56" w:rsidRPr="00086232" w:rsidRDefault="008623A7" w:rsidP="008623A7">
            <w:pPr>
              <w:keepNext/>
              <w:keepLines/>
              <w:jc w:val="left"/>
              <w:rPr>
                <w:lang w:val="de-DE"/>
              </w:rPr>
            </w:pPr>
            <w:r w:rsidRPr="00086232">
              <w:rPr>
                <w:lang w:val="de-DE"/>
              </w:rPr>
              <w:t>Andere (Gebühr CHF 1 000)</w:t>
            </w:r>
          </w:p>
        </w:tc>
        <w:tc>
          <w:tcPr>
            <w:tcW w:w="4678" w:type="dxa"/>
          </w:tcPr>
          <w:p w14:paraId="28ABFCBB" w14:textId="77777777" w:rsidR="00AB1A56" w:rsidRPr="00086232" w:rsidRDefault="001F26ED" w:rsidP="00D06E9E">
            <w:pPr>
              <w:jc w:val="left"/>
              <w:rPr>
                <w:color w:val="000000"/>
                <w:highlight w:val="cyan"/>
                <w:lang w:val="de-DE"/>
              </w:rPr>
            </w:pPr>
            <w:r w:rsidRPr="00086232">
              <w:rPr>
                <w:color w:val="000000"/>
                <w:lang w:val="de-DE"/>
              </w:rPr>
              <w:t>Belgien</w:t>
            </w:r>
            <w:r w:rsidR="00AB1A56" w:rsidRPr="00086232">
              <w:rPr>
                <w:color w:val="000000"/>
                <w:lang w:val="de-DE"/>
              </w:rPr>
              <w:t xml:space="preserve">, China, </w:t>
            </w:r>
            <w:r w:rsidRPr="00086232">
              <w:rPr>
                <w:color w:val="000000"/>
                <w:lang w:val="de-DE"/>
              </w:rPr>
              <w:t>Dänemark</w:t>
            </w:r>
            <w:r w:rsidR="00AB1A56" w:rsidRPr="00086232">
              <w:rPr>
                <w:color w:val="000000"/>
                <w:lang w:val="de-DE"/>
              </w:rPr>
              <w:t xml:space="preserve">, </w:t>
            </w:r>
            <w:r w:rsidRPr="00086232">
              <w:rPr>
                <w:color w:val="000000"/>
                <w:lang w:val="de-DE"/>
              </w:rPr>
              <w:t>Indonesien, Italien</w:t>
            </w:r>
            <w:r w:rsidR="00AB1A56" w:rsidRPr="00086232">
              <w:rPr>
                <w:color w:val="000000"/>
                <w:lang w:val="de-DE"/>
              </w:rPr>
              <w:t xml:space="preserve">, </w:t>
            </w:r>
            <w:r w:rsidRPr="00086232">
              <w:rPr>
                <w:color w:val="000000"/>
                <w:lang w:val="de-DE"/>
              </w:rPr>
              <w:t>Vereinigtes Königreich</w:t>
            </w:r>
          </w:p>
        </w:tc>
        <w:tc>
          <w:tcPr>
            <w:tcW w:w="1252" w:type="dxa"/>
          </w:tcPr>
          <w:p w14:paraId="690B5943" w14:textId="77777777" w:rsidR="00AB1A56" w:rsidRPr="00086232" w:rsidRDefault="00AB1A56" w:rsidP="00AB1A56">
            <w:pPr>
              <w:keepNext/>
              <w:keepLines/>
              <w:jc w:val="center"/>
              <w:rPr>
                <w:lang w:val="de-DE"/>
              </w:rPr>
            </w:pPr>
            <w:r w:rsidRPr="00086232">
              <w:rPr>
                <w:lang w:val="de-DE"/>
              </w:rPr>
              <w:t>8</w:t>
            </w:r>
          </w:p>
        </w:tc>
      </w:tr>
      <w:tr w:rsidR="00AB1A56" w:rsidRPr="00086232" w14:paraId="4902A964" w14:textId="77777777" w:rsidTr="00AB1A56">
        <w:trPr>
          <w:trHeight w:val="427"/>
        </w:trPr>
        <w:tc>
          <w:tcPr>
            <w:tcW w:w="3828" w:type="dxa"/>
          </w:tcPr>
          <w:p w14:paraId="1F272E58" w14:textId="77777777" w:rsidR="008623A7" w:rsidRPr="00086232" w:rsidRDefault="008623A7" w:rsidP="008623A7">
            <w:pPr>
              <w:keepNext/>
              <w:keepLines/>
              <w:jc w:val="left"/>
              <w:rPr>
                <w:rFonts w:eastAsia="MS Mincho"/>
                <w:lang w:val="de-DE"/>
              </w:rPr>
            </w:pPr>
            <w:r w:rsidRPr="00086232">
              <w:rPr>
                <w:rFonts w:eastAsia="MS Mincho"/>
                <w:u w:val="single"/>
                <w:lang w:val="de-DE"/>
              </w:rPr>
              <w:t>Kategorie 4:</w:t>
            </w:r>
          </w:p>
          <w:p w14:paraId="3D29A489" w14:textId="77777777" w:rsidR="008623A7" w:rsidRPr="00086232" w:rsidRDefault="009018F4" w:rsidP="00AB1A56">
            <w:pPr>
              <w:keepNext/>
              <w:keepLines/>
              <w:jc w:val="left"/>
              <w:rPr>
                <w:lang w:val="de-DE"/>
              </w:rPr>
            </w:pPr>
            <w:r w:rsidRPr="00086232">
              <w:rPr>
                <w:lang w:val="de-DE"/>
              </w:rPr>
              <w:t>Gebührenbefreiung für ausgewählte Studenten nach freiem Ermessen (5)</w:t>
            </w:r>
          </w:p>
          <w:p w14:paraId="0199E8F3" w14:textId="77777777" w:rsidR="009018F4" w:rsidRPr="00086232" w:rsidRDefault="009018F4" w:rsidP="00AB1A56">
            <w:pPr>
              <w:keepNext/>
              <w:keepLines/>
              <w:jc w:val="left"/>
              <w:rPr>
                <w:lang w:val="de-DE"/>
              </w:rPr>
            </w:pPr>
          </w:p>
          <w:p w14:paraId="088A6934" w14:textId="77777777" w:rsidR="008623A7" w:rsidRPr="00086232" w:rsidRDefault="009018F4" w:rsidP="00AB1A56">
            <w:pPr>
              <w:keepNext/>
              <w:keepLines/>
              <w:jc w:val="left"/>
              <w:rPr>
                <w:lang w:val="de-DE"/>
              </w:rPr>
            </w:pPr>
            <w:r w:rsidRPr="00086232">
              <w:rPr>
                <w:lang w:val="de-DE"/>
              </w:rPr>
              <w:t>Einschließlich</w:t>
            </w:r>
            <w:r w:rsidR="00AB1A56" w:rsidRPr="00086232">
              <w:rPr>
                <w:lang w:val="de-DE"/>
              </w:rPr>
              <w:t>:</w:t>
            </w:r>
          </w:p>
          <w:p w14:paraId="40F2A8D6" w14:textId="77777777" w:rsidR="00AB1A56" w:rsidRPr="00086232" w:rsidRDefault="009018F4" w:rsidP="008623A7">
            <w:pPr>
              <w:keepNext/>
              <w:keepLines/>
              <w:jc w:val="left"/>
              <w:rPr>
                <w:lang w:val="de-DE"/>
              </w:rPr>
            </w:pPr>
            <w:r w:rsidRPr="00086232">
              <w:rPr>
                <w:i/>
                <w:lang w:val="de-DE"/>
              </w:rPr>
              <w:t>Master-Ausbildungslehrgang für Geistiges Eigentum der OAPI</w:t>
            </w:r>
            <w:r w:rsidRPr="00086232">
              <w:rPr>
                <w:lang w:val="de-DE"/>
              </w:rPr>
              <w:t xml:space="preserve"> (24)</w:t>
            </w:r>
          </w:p>
        </w:tc>
        <w:tc>
          <w:tcPr>
            <w:tcW w:w="4678" w:type="dxa"/>
          </w:tcPr>
          <w:p w14:paraId="384400E2" w14:textId="77777777" w:rsidR="00AB1A56" w:rsidRPr="00086232" w:rsidRDefault="001F26ED" w:rsidP="00AB1A56">
            <w:pPr>
              <w:jc w:val="left"/>
              <w:rPr>
                <w:lang w:val="de-DE"/>
              </w:rPr>
            </w:pPr>
            <w:r w:rsidRPr="00086232">
              <w:rPr>
                <w:lang w:val="de-DE"/>
              </w:rPr>
              <w:t>Belgien</w:t>
            </w:r>
            <w:r w:rsidR="00AB1A56" w:rsidRPr="00086232">
              <w:rPr>
                <w:lang w:val="de-DE"/>
              </w:rPr>
              <w:t xml:space="preserve">, </w:t>
            </w:r>
            <w:r w:rsidRPr="00086232">
              <w:rPr>
                <w:lang w:val="de-DE"/>
              </w:rPr>
              <w:t>Frankreich, Mexik</w:t>
            </w:r>
            <w:r w:rsidR="00AB1A56" w:rsidRPr="00086232">
              <w:rPr>
                <w:lang w:val="de-DE"/>
              </w:rPr>
              <w:t>o</w:t>
            </w:r>
          </w:p>
        </w:tc>
        <w:tc>
          <w:tcPr>
            <w:tcW w:w="1252" w:type="dxa"/>
          </w:tcPr>
          <w:p w14:paraId="23E2A5E3" w14:textId="77777777" w:rsidR="00AB1A56" w:rsidRPr="00086232" w:rsidRDefault="00AB1A56" w:rsidP="00AB1A56">
            <w:pPr>
              <w:jc w:val="center"/>
              <w:rPr>
                <w:lang w:val="de-DE"/>
              </w:rPr>
            </w:pPr>
            <w:r w:rsidRPr="00086232">
              <w:rPr>
                <w:lang w:val="de-DE"/>
              </w:rPr>
              <w:t>5</w:t>
            </w:r>
          </w:p>
        </w:tc>
      </w:tr>
      <w:tr w:rsidR="00AB1A56" w:rsidRPr="00086232" w14:paraId="23DE3ED1" w14:textId="77777777" w:rsidTr="00AB1A56">
        <w:tc>
          <w:tcPr>
            <w:tcW w:w="3828" w:type="dxa"/>
          </w:tcPr>
          <w:p w14:paraId="06293673" w14:textId="77777777" w:rsidR="00AB1A56" w:rsidRPr="00086232" w:rsidRDefault="00D4085B" w:rsidP="008623A7">
            <w:pPr>
              <w:jc w:val="left"/>
              <w:rPr>
                <w:lang w:val="de-DE"/>
              </w:rPr>
            </w:pPr>
            <w:r w:rsidRPr="00086232">
              <w:rPr>
                <w:lang w:val="de-DE"/>
              </w:rPr>
              <w:t>INSGESAMT</w:t>
            </w:r>
          </w:p>
        </w:tc>
        <w:tc>
          <w:tcPr>
            <w:tcW w:w="4678" w:type="dxa"/>
          </w:tcPr>
          <w:p w14:paraId="761A9A70" w14:textId="77777777" w:rsidR="00AB1A56" w:rsidRPr="00086232" w:rsidRDefault="00AB1A56" w:rsidP="00AB1A56">
            <w:pPr>
              <w:keepNext/>
              <w:keepLines/>
              <w:jc w:val="left"/>
              <w:rPr>
                <w:color w:val="000000"/>
                <w:lang w:val="de-DE"/>
              </w:rPr>
            </w:pPr>
          </w:p>
        </w:tc>
        <w:tc>
          <w:tcPr>
            <w:tcW w:w="1252" w:type="dxa"/>
          </w:tcPr>
          <w:p w14:paraId="75A3B185" w14:textId="77777777" w:rsidR="00AB1A56" w:rsidRPr="00086232" w:rsidRDefault="00AB1A56" w:rsidP="00AB1A56">
            <w:pPr>
              <w:jc w:val="center"/>
              <w:rPr>
                <w:lang w:val="de-DE"/>
              </w:rPr>
            </w:pPr>
            <w:r w:rsidRPr="00086232">
              <w:rPr>
                <w:lang w:val="de-DE"/>
              </w:rPr>
              <w:t>162</w:t>
            </w:r>
          </w:p>
        </w:tc>
      </w:tr>
    </w:tbl>
    <w:p w14:paraId="201CA960" w14:textId="77777777" w:rsidR="00AB1A56" w:rsidRPr="00086232" w:rsidRDefault="00AB1A56" w:rsidP="00AB1A56">
      <w:pPr>
        <w:rPr>
          <w:lang w:val="de-DE"/>
        </w:rPr>
      </w:pPr>
    </w:p>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088"/>
        <w:gridCol w:w="1560"/>
        <w:gridCol w:w="1417"/>
        <w:gridCol w:w="1134"/>
        <w:gridCol w:w="1559"/>
      </w:tblGrid>
      <w:tr w:rsidR="00AB1A56" w:rsidRPr="00086232" w14:paraId="50CF933C" w14:textId="77777777" w:rsidTr="00C73768">
        <w:trPr>
          <w:trHeight w:val="284"/>
        </w:trPr>
        <w:tc>
          <w:tcPr>
            <w:tcW w:w="4088" w:type="dxa"/>
            <w:tcBorders>
              <w:top w:val="single" w:sz="4" w:space="0" w:color="auto"/>
              <w:left w:val="single" w:sz="4" w:space="0" w:color="auto"/>
              <w:bottom w:val="single" w:sz="4" w:space="0" w:color="auto"/>
              <w:right w:val="single" w:sz="4" w:space="0" w:color="auto"/>
            </w:tcBorders>
            <w:vAlign w:val="center"/>
          </w:tcPr>
          <w:p w14:paraId="069A8C5D" w14:textId="77777777" w:rsidR="00AB1A56" w:rsidRPr="00086232" w:rsidRDefault="00AB1A56" w:rsidP="00AB1A56">
            <w:pPr>
              <w:jc w:val="left"/>
              <w:rPr>
                <w:lang w:val="de-DE"/>
              </w:rPr>
            </w:pPr>
          </w:p>
        </w:tc>
        <w:tc>
          <w:tcPr>
            <w:tcW w:w="1560" w:type="dxa"/>
            <w:tcBorders>
              <w:top w:val="single" w:sz="4" w:space="0" w:color="auto"/>
              <w:left w:val="single" w:sz="4" w:space="0" w:color="auto"/>
              <w:bottom w:val="single" w:sz="4" w:space="0" w:color="auto"/>
              <w:right w:val="single" w:sz="4" w:space="0" w:color="auto"/>
            </w:tcBorders>
            <w:vAlign w:val="center"/>
          </w:tcPr>
          <w:p w14:paraId="72078002" w14:textId="77777777" w:rsidR="00AB1A56" w:rsidRPr="00086232" w:rsidRDefault="008623A7" w:rsidP="008623A7">
            <w:pPr>
              <w:jc w:val="center"/>
              <w:rPr>
                <w:lang w:val="de-DE"/>
              </w:rPr>
            </w:pPr>
            <w:r w:rsidRPr="00086232">
              <w:rPr>
                <w:lang w:val="de-DE"/>
              </w:rPr>
              <w:t>Englisch</w:t>
            </w:r>
          </w:p>
        </w:tc>
        <w:tc>
          <w:tcPr>
            <w:tcW w:w="1417" w:type="dxa"/>
            <w:tcBorders>
              <w:top w:val="single" w:sz="4" w:space="0" w:color="auto"/>
              <w:left w:val="single" w:sz="4" w:space="0" w:color="auto"/>
              <w:bottom w:val="single" w:sz="4" w:space="0" w:color="auto"/>
              <w:right w:val="single" w:sz="4" w:space="0" w:color="auto"/>
            </w:tcBorders>
            <w:vAlign w:val="center"/>
          </w:tcPr>
          <w:p w14:paraId="24C6BDB8" w14:textId="77777777" w:rsidR="00AB1A56" w:rsidRPr="00086232" w:rsidRDefault="008623A7" w:rsidP="008623A7">
            <w:pPr>
              <w:jc w:val="center"/>
              <w:rPr>
                <w:lang w:val="de-DE"/>
              </w:rPr>
            </w:pPr>
            <w:r w:rsidRPr="00086232">
              <w:rPr>
                <w:lang w:val="de-DE"/>
              </w:rPr>
              <w:t>Französisch</w:t>
            </w:r>
          </w:p>
        </w:tc>
        <w:tc>
          <w:tcPr>
            <w:tcW w:w="1134" w:type="dxa"/>
            <w:tcBorders>
              <w:top w:val="single" w:sz="4" w:space="0" w:color="auto"/>
              <w:left w:val="single" w:sz="4" w:space="0" w:color="auto"/>
              <w:bottom w:val="single" w:sz="4" w:space="0" w:color="auto"/>
              <w:right w:val="single" w:sz="4" w:space="0" w:color="auto"/>
            </w:tcBorders>
            <w:vAlign w:val="center"/>
          </w:tcPr>
          <w:p w14:paraId="77691262" w14:textId="77777777" w:rsidR="00AB1A56" w:rsidRPr="00086232" w:rsidRDefault="008623A7" w:rsidP="008623A7">
            <w:pPr>
              <w:jc w:val="center"/>
              <w:rPr>
                <w:lang w:val="de-DE"/>
              </w:rPr>
            </w:pPr>
            <w:r w:rsidRPr="00086232">
              <w:rPr>
                <w:lang w:val="de-DE"/>
              </w:rPr>
              <w:t>Deutsch</w:t>
            </w:r>
          </w:p>
        </w:tc>
        <w:tc>
          <w:tcPr>
            <w:tcW w:w="1559" w:type="dxa"/>
            <w:tcBorders>
              <w:top w:val="single" w:sz="4" w:space="0" w:color="auto"/>
              <w:left w:val="single" w:sz="4" w:space="0" w:color="auto"/>
              <w:bottom w:val="single" w:sz="4" w:space="0" w:color="auto"/>
              <w:right w:val="single" w:sz="4" w:space="0" w:color="auto"/>
            </w:tcBorders>
            <w:vAlign w:val="center"/>
          </w:tcPr>
          <w:p w14:paraId="14F331F0" w14:textId="77777777" w:rsidR="00AB1A56" w:rsidRPr="00086232" w:rsidRDefault="008623A7" w:rsidP="008623A7">
            <w:pPr>
              <w:jc w:val="center"/>
              <w:rPr>
                <w:lang w:val="de-DE"/>
              </w:rPr>
            </w:pPr>
            <w:r w:rsidRPr="00086232">
              <w:rPr>
                <w:lang w:val="de-DE"/>
              </w:rPr>
              <w:t>Spanisch</w:t>
            </w:r>
          </w:p>
        </w:tc>
      </w:tr>
      <w:tr w:rsidR="00AB1A56" w:rsidRPr="00086232" w14:paraId="327610B0" w14:textId="77777777" w:rsidTr="00C73768">
        <w:trPr>
          <w:trHeight w:val="284"/>
        </w:trPr>
        <w:tc>
          <w:tcPr>
            <w:tcW w:w="4088" w:type="dxa"/>
            <w:tcBorders>
              <w:top w:val="single" w:sz="4" w:space="0" w:color="auto"/>
              <w:left w:val="single" w:sz="4" w:space="0" w:color="auto"/>
              <w:bottom w:val="single" w:sz="4" w:space="0" w:color="auto"/>
              <w:right w:val="single" w:sz="4" w:space="0" w:color="auto"/>
            </w:tcBorders>
            <w:vAlign w:val="center"/>
          </w:tcPr>
          <w:p w14:paraId="465056D6" w14:textId="77777777" w:rsidR="00AB1A56" w:rsidRPr="00086232" w:rsidRDefault="008623A7" w:rsidP="008623A7">
            <w:pPr>
              <w:jc w:val="left"/>
              <w:rPr>
                <w:lang w:val="de-DE"/>
              </w:rPr>
            </w:pPr>
            <w:r w:rsidRPr="00086232">
              <w:rPr>
                <w:lang w:val="de-DE"/>
              </w:rPr>
              <w:t>Session I, 2018: Insgesamt nach Sprache</w:t>
            </w:r>
          </w:p>
        </w:tc>
        <w:tc>
          <w:tcPr>
            <w:tcW w:w="1560" w:type="dxa"/>
            <w:tcBorders>
              <w:top w:val="single" w:sz="4" w:space="0" w:color="auto"/>
              <w:left w:val="single" w:sz="4" w:space="0" w:color="auto"/>
              <w:bottom w:val="single" w:sz="4" w:space="0" w:color="auto"/>
              <w:right w:val="single" w:sz="4" w:space="0" w:color="auto"/>
            </w:tcBorders>
            <w:vAlign w:val="center"/>
          </w:tcPr>
          <w:p w14:paraId="13203B1E" w14:textId="77777777" w:rsidR="00AB1A56" w:rsidRPr="00086232" w:rsidRDefault="00AB1A56" w:rsidP="00AB1A56">
            <w:pPr>
              <w:jc w:val="center"/>
              <w:rPr>
                <w:lang w:val="de-DE"/>
              </w:rPr>
            </w:pPr>
            <w:r w:rsidRPr="00086232">
              <w:rPr>
                <w:lang w:val="de-DE"/>
              </w:rPr>
              <w:t>103</w:t>
            </w:r>
          </w:p>
        </w:tc>
        <w:tc>
          <w:tcPr>
            <w:tcW w:w="1417" w:type="dxa"/>
            <w:tcBorders>
              <w:top w:val="single" w:sz="4" w:space="0" w:color="auto"/>
              <w:left w:val="single" w:sz="4" w:space="0" w:color="auto"/>
              <w:bottom w:val="single" w:sz="4" w:space="0" w:color="auto"/>
              <w:right w:val="single" w:sz="4" w:space="0" w:color="auto"/>
            </w:tcBorders>
            <w:vAlign w:val="center"/>
          </w:tcPr>
          <w:p w14:paraId="5688AC8A" w14:textId="77777777" w:rsidR="00AB1A56" w:rsidRPr="00086232" w:rsidRDefault="00AB1A56" w:rsidP="00AB1A56">
            <w:pPr>
              <w:jc w:val="center"/>
              <w:rPr>
                <w:lang w:val="de-DE"/>
              </w:rPr>
            </w:pPr>
            <w:r w:rsidRPr="00086232">
              <w:rPr>
                <w:lang w:val="de-DE"/>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44FFE47" w14:textId="77777777" w:rsidR="00AB1A56" w:rsidRPr="00086232" w:rsidRDefault="00AB1A56" w:rsidP="00AB1A56">
            <w:pPr>
              <w:jc w:val="center"/>
              <w:rPr>
                <w:lang w:val="de-DE"/>
              </w:rPr>
            </w:pPr>
            <w:r w:rsidRPr="00086232">
              <w:rPr>
                <w:lang w:val="de-DE"/>
              </w:rPr>
              <w:t>1</w:t>
            </w:r>
          </w:p>
        </w:tc>
        <w:tc>
          <w:tcPr>
            <w:tcW w:w="1559" w:type="dxa"/>
            <w:tcBorders>
              <w:top w:val="single" w:sz="4" w:space="0" w:color="auto"/>
              <w:left w:val="single" w:sz="4" w:space="0" w:color="auto"/>
              <w:bottom w:val="single" w:sz="4" w:space="0" w:color="auto"/>
              <w:right w:val="single" w:sz="4" w:space="0" w:color="auto"/>
            </w:tcBorders>
            <w:vAlign w:val="center"/>
          </w:tcPr>
          <w:p w14:paraId="1BDAC2F6" w14:textId="77777777" w:rsidR="00AB1A56" w:rsidRPr="00086232" w:rsidRDefault="00AB1A56" w:rsidP="00AB1A56">
            <w:pPr>
              <w:jc w:val="center"/>
              <w:rPr>
                <w:lang w:val="de-DE"/>
              </w:rPr>
            </w:pPr>
            <w:r w:rsidRPr="00086232">
              <w:rPr>
                <w:lang w:val="de-DE"/>
              </w:rPr>
              <w:t>46</w:t>
            </w:r>
          </w:p>
        </w:tc>
      </w:tr>
    </w:tbl>
    <w:p w14:paraId="766B080D" w14:textId="77777777" w:rsidR="008623A7" w:rsidRPr="00086232" w:rsidRDefault="008623A7" w:rsidP="00AB1A56">
      <w:pPr>
        <w:rPr>
          <w:lang w:val="de-DE"/>
        </w:rPr>
      </w:pPr>
    </w:p>
    <w:p w14:paraId="0320CBF1" w14:textId="77777777" w:rsidR="008623A7" w:rsidRPr="00086232" w:rsidRDefault="00AB1A56" w:rsidP="00AB1A56">
      <w:pPr>
        <w:jc w:val="left"/>
        <w:rPr>
          <w:lang w:val="de-DE"/>
        </w:rPr>
      </w:pPr>
      <w:r w:rsidRPr="00086232">
        <w:rPr>
          <w:lang w:val="de-DE"/>
        </w:rPr>
        <w:br w:type="page"/>
      </w:r>
    </w:p>
    <w:p w14:paraId="1C3CA1B6" w14:textId="77777777" w:rsidR="008623A7" w:rsidRPr="00086232" w:rsidRDefault="008623A7" w:rsidP="00AB1A56">
      <w:pPr>
        <w:rPr>
          <w:lang w:val="de-DE"/>
        </w:rPr>
      </w:pPr>
    </w:p>
    <w:p w14:paraId="5D148FB2" w14:textId="77777777" w:rsidR="008623A7" w:rsidRPr="00086232" w:rsidRDefault="008623A7" w:rsidP="008623A7">
      <w:pPr>
        <w:jc w:val="center"/>
        <w:rPr>
          <w:u w:val="single"/>
          <w:lang w:val="de-DE"/>
        </w:rPr>
      </w:pPr>
      <w:r w:rsidRPr="00086232">
        <w:rPr>
          <w:u w:val="single"/>
          <w:lang w:val="de-DE"/>
        </w:rPr>
        <w:t xml:space="preserve">Der Schulung vorangehende Unterstützungssessionen von </w:t>
      </w:r>
      <w:r w:rsidRPr="00086232">
        <w:rPr>
          <w:lang w:val="de-DE"/>
        </w:rPr>
        <w:t xml:space="preserve"> </w:t>
      </w:r>
      <w:r w:rsidRPr="00086232">
        <w:rPr>
          <w:u w:val="single"/>
          <w:lang w:val="de-DE"/>
        </w:rPr>
        <w:t>DL-205 „Einführung in das UPOV-Sortenschutzsystem nach dem UPOV-Übereinkommen”</w:t>
      </w:r>
    </w:p>
    <w:p w14:paraId="78D98291" w14:textId="77777777" w:rsidR="00AB1A56" w:rsidRPr="00086232" w:rsidRDefault="00AB1A56" w:rsidP="00AB1A56">
      <w:pPr>
        <w:rPr>
          <w:lang w:val="de-D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666A13" w:rsidRPr="00086232" w14:paraId="62AF9D8D" w14:textId="77777777" w:rsidTr="00E464F6">
        <w:trPr>
          <w:trHeight w:val="308"/>
        </w:trPr>
        <w:tc>
          <w:tcPr>
            <w:tcW w:w="3828" w:type="dxa"/>
            <w:tcBorders>
              <w:bottom w:val="single" w:sz="4" w:space="0" w:color="auto"/>
            </w:tcBorders>
            <w:shd w:val="pct5" w:color="auto" w:fill="FFFFFF"/>
            <w:vAlign w:val="center"/>
          </w:tcPr>
          <w:p w14:paraId="4B72EBE3" w14:textId="77777777" w:rsidR="00666A13" w:rsidRPr="00086232" w:rsidRDefault="008623A7" w:rsidP="008623A7">
            <w:pPr>
              <w:keepNext/>
              <w:keepLines/>
              <w:jc w:val="left"/>
              <w:rPr>
                <w:lang w:val="de-DE"/>
              </w:rPr>
            </w:pPr>
            <w:r w:rsidRPr="00086232">
              <w:rPr>
                <w:u w:val="single"/>
                <w:lang w:val="de-DE"/>
              </w:rPr>
              <w:t>DL-205-Sondersessionen für</w:t>
            </w:r>
            <w:r w:rsidRPr="00086232">
              <w:rPr>
                <w:lang w:val="de-DE"/>
              </w:rPr>
              <w:t>:</w:t>
            </w:r>
          </w:p>
        </w:tc>
        <w:tc>
          <w:tcPr>
            <w:tcW w:w="4678" w:type="dxa"/>
            <w:tcBorders>
              <w:left w:val="nil"/>
              <w:bottom w:val="single" w:sz="4" w:space="0" w:color="auto"/>
              <w:right w:val="single" w:sz="4" w:space="0" w:color="auto"/>
            </w:tcBorders>
            <w:shd w:val="pct5" w:color="auto" w:fill="FFFFFF"/>
            <w:vAlign w:val="center"/>
          </w:tcPr>
          <w:p w14:paraId="12D03D02" w14:textId="77777777" w:rsidR="00666A13" w:rsidRPr="00086232" w:rsidRDefault="008623A7" w:rsidP="008623A7">
            <w:pPr>
              <w:keepNext/>
              <w:keepLines/>
              <w:jc w:val="center"/>
              <w:rPr>
                <w:lang w:val="de-DE"/>
              </w:rPr>
            </w:pPr>
            <w:r w:rsidRPr="00086232">
              <w:rPr>
                <w:lang w:val="de-DE"/>
              </w:rPr>
              <w:t>Teilnehmer von</w:t>
            </w:r>
          </w:p>
        </w:tc>
        <w:tc>
          <w:tcPr>
            <w:tcW w:w="1252" w:type="dxa"/>
            <w:tcBorders>
              <w:left w:val="nil"/>
              <w:bottom w:val="single" w:sz="4" w:space="0" w:color="auto"/>
              <w:right w:val="single" w:sz="4" w:space="0" w:color="auto"/>
            </w:tcBorders>
            <w:shd w:val="pct5" w:color="auto" w:fill="FFFFFF"/>
            <w:vAlign w:val="center"/>
          </w:tcPr>
          <w:p w14:paraId="59C12B86" w14:textId="77777777" w:rsidR="00666A13" w:rsidRPr="00086232" w:rsidRDefault="008623A7" w:rsidP="008623A7">
            <w:pPr>
              <w:keepNext/>
              <w:keepLines/>
              <w:jc w:val="center"/>
              <w:rPr>
                <w:lang w:val="de-DE"/>
              </w:rPr>
            </w:pPr>
            <w:r w:rsidRPr="00086232">
              <w:rPr>
                <w:lang w:val="de-DE"/>
              </w:rPr>
              <w:t>Anzahl der Teilnehmer</w:t>
            </w:r>
          </w:p>
        </w:tc>
      </w:tr>
      <w:tr w:rsidR="00666A13" w:rsidRPr="00086232" w14:paraId="492B643F" w14:textId="77777777" w:rsidTr="00E464F6">
        <w:trPr>
          <w:trHeight w:val="427"/>
        </w:trPr>
        <w:tc>
          <w:tcPr>
            <w:tcW w:w="3828" w:type="dxa"/>
            <w:tcBorders>
              <w:right w:val="single" w:sz="4" w:space="0" w:color="auto"/>
            </w:tcBorders>
          </w:tcPr>
          <w:p w14:paraId="063C1D51" w14:textId="77777777" w:rsidR="00666A13" w:rsidRPr="00086232" w:rsidRDefault="008623A7" w:rsidP="008623A7">
            <w:pPr>
              <w:keepNext/>
              <w:keepLines/>
              <w:jc w:val="left"/>
              <w:rPr>
                <w:rFonts w:eastAsia="MS Mincho" w:cs="Arial"/>
                <w:color w:val="000000"/>
                <w:lang w:val="de-DE" w:eastAsia="ja-JP"/>
              </w:rPr>
            </w:pPr>
            <w:r w:rsidRPr="00086232">
              <w:rPr>
                <w:rFonts w:eastAsia="MS Mincho" w:cs="Arial"/>
                <w:color w:val="000000"/>
                <w:lang w:val="de-DE" w:eastAsia="ja-JP"/>
              </w:rPr>
              <w:t>La Salle Beauvais University - IP Plant Breeding Masterprogramm Pflanzenzüchtung</w:t>
            </w:r>
          </w:p>
        </w:tc>
        <w:tc>
          <w:tcPr>
            <w:tcW w:w="4678" w:type="dxa"/>
            <w:tcBorders>
              <w:left w:val="single" w:sz="4" w:space="0" w:color="auto"/>
              <w:right w:val="single" w:sz="4" w:space="0" w:color="auto"/>
            </w:tcBorders>
          </w:tcPr>
          <w:p w14:paraId="4B3D5FE7" w14:textId="77777777" w:rsidR="00666A13" w:rsidRPr="00086232" w:rsidRDefault="00E66437" w:rsidP="00E464F6">
            <w:pPr>
              <w:jc w:val="left"/>
              <w:rPr>
                <w:lang w:val="de-DE"/>
              </w:rPr>
            </w:pPr>
            <w:r w:rsidRPr="00086232">
              <w:rPr>
                <w:lang w:val="de-DE"/>
              </w:rPr>
              <w:t>Argentinien</w:t>
            </w:r>
            <w:r w:rsidR="00666A13" w:rsidRPr="00086232">
              <w:rPr>
                <w:lang w:val="de-DE"/>
              </w:rPr>
              <w:t xml:space="preserve">, </w:t>
            </w:r>
            <w:r w:rsidRPr="00086232">
              <w:rPr>
                <w:lang w:val="de-DE"/>
              </w:rPr>
              <w:t>Frankreich</w:t>
            </w:r>
            <w:r w:rsidR="00666A13" w:rsidRPr="00086232">
              <w:rPr>
                <w:lang w:val="de-DE"/>
              </w:rPr>
              <w:t xml:space="preserve">, </w:t>
            </w:r>
            <w:r w:rsidRPr="00086232">
              <w:rPr>
                <w:lang w:val="de-DE"/>
              </w:rPr>
              <w:t>Ghana, Indien, Iran (Islamische Republik), Madagask</w:t>
            </w:r>
            <w:r w:rsidR="00666A13" w:rsidRPr="00086232">
              <w:rPr>
                <w:lang w:val="de-DE"/>
              </w:rPr>
              <w:t>ar</w:t>
            </w:r>
          </w:p>
        </w:tc>
        <w:tc>
          <w:tcPr>
            <w:tcW w:w="1252" w:type="dxa"/>
            <w:tcBorders>
              <w:top w:val="single" w:sz="4" w:space="0" w:color="auto"/>
              <w:left w:val="single" w:sz="4" w:space="0" w:color="auto"/>
              <w:bottom w:val="single" w:sz="4" w:space="0" w:color="auto"/>
              <w:right w:val="single" w:sz="4" w:space="0" w:color="auto"/>
            </w:tcBorders>
          </w:tcPr>
          <w:p w14:paraId="0C94F298" w14:textId="77777777" w:rsidR="00666A13" w:rsidRPr="00086232" w:rsidRDefault="00666A13" w:rsidP="00E464F6">
            <w:pPr>
              <w:jc w:val="center"/>
              <w:rPr>
                <w:lang w:val="de-DE"/>
              </w:rPr>
            </w:pPr>
            <w:r w:rsidRPr="00086232">
              <w:rPr>
                <w:lang w:val="de-DE"/>
              </w:rPr>
              <w:t>7</w:t>
            </w:r>
          </w:p>
        </w:tc>
      </w:tr>
      <w:tr w:rsidR="00666A13" w:rsidRPr="00086232" w14:paraId="49C015CE" w14:textId="77777777" w:rsidTr="00E464F6">
        <w:trPr>
          <w:trHeight w:val="746"/>
        </w:trPr>
        <w:tc>
          <w:tcPr>
            <w:tcW w:w="3828" w:type="dxa"/>
            <w:tcBorders>
              <w:right w:val="single" w:sz="4" w:space="0" w:color="auto"/>
            </w:tcBorders>
          </w:tcPr>
          <w:p w14:paraId="20B1931D" w14:textId="77777777" w:rsidR="00666A13" w:rsidRPr="00086232" w:rsidRDefault="008623A7" w:rsidP="008623A7">
            <w:pPr>
              <w:jc w:val="left"/>
              <w:rPr>
                <w:rFonts w:eastAsia="MS Mincho" w:cs="Arial"/>
                <w:color w:val="000000"/>
                <w:lang w:val="de-DE" w:eastAsia="ja-JP"/>
              </w:rPr>
            </w:pPr>
            <w:r w:rsidRPr="00086232">
              <w:rPr>
                <w:rFonts w:eastAsia="MS Mincho" w:cs="Arial"/>
                <w:color w:val="000000"/>
                <w:lang w:val="de-DE" w:eastAsia="ja-JP"/>
              </w:rPr>
              <w:t>Master-Ausbildungslehrgang für Geistiges Eigentum der OAPI</w:t>
            </w:r>
          </w:p>
        </w:tc>
        <w:tc>
          <w:tcPr>
            <w:tcW w:w="4678" w:type="dxa"/>
            <w:tcBorders>
              <w:left w:val="single" w:sz="4" w:space="0" w:color="auto"/>
              <w:right w:val="single" w:sz="4" w:space="0" w:color="auto"/>
            </w:tcBorders>
          </w:tcPr>
          <w:p w14:paraId="57658B49" w14:textId="5FF55FF2" w:rsidR="00666A13" w:rsidRPr="00086232" w:rsidRDefault="00666A13" w:rsidP="00AF3402">
            <w:pPr>
              <w:jc w:val="left"/>
              <w:rPr>
                <w:lang w:val="de-DE"/>
              </w:rPr>
            </w:pPr>
            <w:r w:rsidRPr="00086232">
              <w:rPr>
                <w:lang w:val="de-DE"/>
              </w:rPr>
              <w:t xml:space="preserve">Burkina Faso, Burundi, </w:t>
            </w:r>
            <w:r w:rsidR="00AF3402">
              <w:rPr>
                <w:lang w:val="de-DE"/>
              </w:rPr>
              <w:t>Côte d</w:t>
            </w:r>
            <w:r w:rsidR="00AF3402">
              <w:rPr>
                <w:lang w:val="fr-CH"/>
              </w:rPr>
              <w:t>’Ivoire</w:t>
            </w:r>
            <w:r w:rsidR="00AF3402" w:rsidRPr="00086232">
              <w:rPr>
                <w:lang w:val="de-DE"/>
              </w:rPr>
              <w:t xml:space="preserve">, </w:t>
            </w:r>
            <w:r w:rsidR="003E3843" w:rsidRPr="00086232">
              <w:rPr>
                <w:lang w:val="de-DE"/>
              </w:rPr>
              <w:t>Gabu</w:t>
            </w:r>
            <w:r w:rsidRPr="00086232">
              <w:rPr>
                <w:lang w:val="de-DE"/>
              </w:rPr>
              <w:t xml:space="preserve">n, Guinea, </w:t>
            </w:r>
            <w:r w:rsidR="00AF3402" w:rsidRPr="00086232">
              <w:rPr>
                <w:lang w:val="de-DE"/>
              </w:rPr>
              <w:t xml:space="preserve">Kamerun, </w:t>
            </w:r>
            <w:r w:rsidR="003E3843" w:rsidRPr="00086232">
              <w:rPr>
                <w:lang w:val="de-DE"/>
              </w:rPr>
              <w:t>Madagask</w:t>
            </w:r>
            <w:r w:rsidRPr="00086232">
              <w:rPr>
                <w:lang w:val="de-DE"/>
              </w:rPr>
              <w:t>ar, Mali, Niger, Senegal, Togo</w:t>
            </w:r>
          </w:p>
        </w:tc>
        <w:tc>
          <w:tcPr>
            <w:tcW w:w="1252" w:type="dxa"/>
            <w:tcBorders>
              <w:top w:val="single" w:sz="4" w:space="0" w:color="auto"/>
              <w:left w:val="single" w:sz="4" w:space="0" w:color="auto"/>
              <w:bottom w:val="single" w:sz="4" w:space="0" w:color="auto"/>
              <w:right w:val="single" w:sz="4" w:space="0" w:color="auto"/>
            </w:tcBorders>
          </w:tcPr>
          <w:p w14:paraId="6D9D61DC" w14:textId="77777777" w:rsidR="00666A13" w:rsidRPr="00086232" w:rsidRDefault="00666A13" w:rsidP="00E464F6">
            <w:pPr>
              <w:jc w:val="center"/>
              <w:rPr>
                <w:lang w:val="de-DE"/>
              </w:rPr>
            </w:pPr>
            <w:r w:rsidRPr="00086232">
              <w:rPr>
                <w:lang w:val="de-DE"/>
              </w:rPr>
              <w:t>24</w:t>
            </w:r>
          </w:p>
        </w:tc>
      </w:tr>
      <w:tr w:rsidR="00666A13" w:rsidRPr="00086232" w14:paraId="104C35CA" w14:textId="77777777" w:rsidTr="00E464F6">
        <w:trPr>
          <w:trHeight w:val="427"/>
        </w:trPr>
        <w:tc>
          <w:tcPr>
            <w:tcW w:w="3828" w:type="dxa"/>
            <w:tcBorders>
              <w:right w:val="single" w:sz="4" w:space="0" w:color="auto"/>
            </w:tcBorders>
          </w:tcPr>
          <w:p w14:paraId="6911546E" w14:textId="77777777" w:rsidR="00666A13" w:rsidRPr="00086232" w:rsidRDefault="00902A5B" w:rsidP="00E464F6">
            <w:pPr>
              <w:jc w:val="left"/>
              <w:rPr>
                <w:rFonts w:cs="Arial"/>
                <w:highlight w:val="yellow"/>
                <w:lang w:val="de-DE"/>
              </w:rPr>
            </w:pPr>
            <w:r w:rsidRPr="00086232">
              <w:rPr>
                <w:rFonts w:cs="Arial"/>
                <w:lang w:val="de-DE"/>
              </w:rPr>
              <w:t>Forum über die Rolle der UPOV bei der Entwicklung der Landwirtschaft</w:t>
            </w:r>
          </w:p>
        </w:tc>
        <w:tc>
          <w:tcPr>
            <w:tcW w:w="4678" w:type="dxa"/>
            <w:tcBorders>
              <w:left w:val="single" w:sz="4" w:space="0" w:color="auto"/>
              <w:right w:val="single" w:sz="4" w:space="0" w:color="auto"/>
            </w:tcBorders>
          </w:tcPr>
          <w:p w14:paraId="58E0DC92" w14:textId="77777777" w:rsidR="00666A13" w:rsidRPr="00086232" w:rsidRDefault="00666A13" w:rsidP="00E464F6">
            <w:pPr>
              <w:jc w:val="left"/>
              <w:rPr>
                <w:highlight w:val="cyan"/>
                <w:lang w:val="de-DE"/>
              </w:rPr>
            </w:pPr>
            <w:r w:rsidRPr="00086232">
              <w:rPr>
                <w:lang w:val="de-DE"/>
              </w:rPr>
              <w:t>Jordan</w:t>
            </w:r>
            <w:r w:rsidR="00967984" w:rsidRPr="00086232">
              <w:rPr>
                <w:lang w:val="de-DE"/>
              </w:rPr>
              <w:t>ien</w:t>
            </w:r>
            <w:r w:rsidRPr="00086232">
              <w:rPr>
                <w:lang w:val="de-DE"/>
              </w:rPr>
              <w:t>, Malaysia</w:t>
            </w:r>
          </w:p>
        </w:tc>
        <w:tc>
          <w:tcPr>
            <w:tcW w:w="1252" w:type="dxa"/>
            <w:tcBorders>
              <w:top w:val="single" w:sz="4" w:space="0" w:color="auto"/>
              <w:left w:val="single" w:sz="4" w:space="0" w:color="auto"/>
              <w:bottom w:val="single" w:sz="4" w:space="0" w:color="auto"/>
              <w:right w:val="single" w:sz="4" w:space="0" w:color="auto"/>
            </w:tcBorders>
          </w:tcPr>
          <w:p w14:paraId="457ABA5C" w14:textId="77777777" w:rsidR="00666A13" w:rsidRPr="00086232" w:rsidRDefault="00666A13" w:rsidP="00E464F6">
            <w:pPr>
              <w:jc w:val="center"/>
              <w:rPr>
                <w:lang w:val="de-DE"/>
              </w:rPr>
            </w:pPr>
            <w:r w:rsidRPr="00086232">
              <w:rPr>
                <w:lang w:val="de-DE"/>
              </w:rPr>
              <w:t>2</w:t>
            </w:r>
          </w:p>
        </w:tc>
      </w:tr>
      <w:tr w:rsidR="00666A13" w:rsidRPr="00086232" w14:paraId="583FA30E" w14:textId="77777777" w:rsidTr="00E464F6">
        <w:trPr>
          <w:trHeight w:val="427"/>
        </w:trPr>
        <w:tc>
          <w:tcPr>
            <w:tcW w:w="3828" w:type="dxa"/>
            <w:tcBorders>
              <w:right w:val="single" w:sz="4" w:space="0" w:color="auto"/>
            </w:tcBorders>
          </w:tcPr>
          <w:p w14:paraId="56B83C1B" w14:textId="77777777" w:rsidR="00666A13" w:rsidRPr="00086232" w:rsidRDefault="008623A7" w:rsidP="008623A7">
            <w:pPr>
              <w:jc w:val="left"/>
              <w:rPr>
                <w:lang w:val="de-DE"/>
              </w:rPr>
            </w:pPr>
            <w:r w:rsidRPr="00086232">
              <w:rPr>
                <w:lang w:val="de-DE"/>
              </w:rPr>
              <w:t>KOICA-Ausbildungslehrgang über Sortenschutz</w:t>
            </w:r>
          </w:p>
        </w:tc>
        <w:tc>
          <w:tcPr>
            <w:tcW w:w="4678" w:type="dxa"/>
            <w:tcBorders>
              <w:left w:val="single" w:sz="4" w:space="0" w:color="auto"/>
              <w:right w:val="single" w:sz="4" w:space="0" w:color="auto"/>
            </w:tcBorders>
          </w:tcPr>
          <w:p w14:paraId="74E6BAB6" w14:textId="77777777" w:rsidR="00666A13" w:rsidRPr="00086232" w:rsidRDefault="00666A13" w:rsidP="00E464F6">
            <w:pPr>
              <w:jc w:val="left"/>
              <w:rPr>
                <w:lang w:val="de-DE"/>
              </w:rPr>
            </w:pPr>
            <w:r w:rsidRPr="00086232">
              <w:rPr>
                <w:lang w:val="de-DE"/>
              </w:rPr>
              <w:t xml:space="preserve">Ghana, Guatemala, Peru, </w:t>
            </w:r>
            <w:r w:rsidR="003E3843" w:rsidRPr="00086232">
              <w:rPr>
                <w:lang w:val="de-DE"/>
              </w:rPr>
              <w:t>Philippinen</w:t>
            </w:r>
            <w:r w:rsidRPr="00086232">
              <w:rPr>
                <w:lang w:val="de-DE"/>
              </w:rPr>
              <w:t>, Sudan</w:t>
            </w:r>
          </w:p>
        </w:tc>
        <w:tc>
          <w:tcPr>
            <w:tcW w:w="1252" w:type="dxa"/>
            <w:tcBorders>
              <w:top w:val="single" w:sz="4" w:space="0" w:color="auto"/>
              <w:left w:val="single" w:sz="4" w:space="0" w:color="auto"/>
              <w:bottom w:val="single" w:sz="4" w:space="0" w:color="auto"/>
              <w:right w:val="single" w:sz="4" w:space="0" w:color="auto"/>
            </w:tcBorders>
          </w:tcPr>
          <w:p w14:paraId="5295CF54" w14:textId="77777777" w:rsidR="00666A13" w:rsidRPr="00086232" w:rsidRDefault="00666A13" w:rsidP="00E464F6">
            <w:pPr>
              <w:jc w:val="center"/>
              <w:rPr>
                <w:lang w:val="de-DE"/>
              </w:rPr>
            </w:pPr>
            <w:r w:rsidRPr="00086232">
              <w:rPr>
                <w:lang w:val="de-DE"/>
              </w:rPr>
              <w:t>9</w:t>
            </w:r>
          </w:p>
        </w:tc>
      </w:tr>
      <w:tr w:rsidR="00666A13" w:rsidRPr="00086232" w14:paraId="4D5EEB84" w14:textId="77777777" w:rsidTr="00E464F6">
        <w:trPr>
          <w:trHeight w:val="427"/>
        </w:trPr>
        <w:tc>
          <w:tcPr>
            <w:tcW w:w="3828" w:type="dxa"/>
            <w:tcBorders>
              <w:right w:val="single" w:sz="4" w:space="0" w:color="auto"/>
            </w:tcBorders>
          </w:tcPr>
          <w:p w14:paraId="1C5F2C40" w14:textId="77777777" w:rsidR="00666A13" w:rsidRPr="00086232" w:rsidRDefault="008623A7" w:rsidP="008623A7">
            <w:pPr>
              <w:jc w:val="left"/>
              <w:rPr>
                <w:lang w:val="de-DE"/>
              </w:rPr>
            </w:pPr>
            <w:r w:rsidRPr="00086232">
              <w:rPr>
                <w:lang w:val="de-DE"/>
              </w:rPr>
              <w:t>Internationaler Naktuinbouw-Lehrgang über Sortenschutz (Niederlande)</w:t>
            </w:r>
          </w:p>
        </w:tc>
        <w:tc>
          <w:tcPr>
            <w:tcW w:w="4678" w:type="dxa"/>
            <w:tcBorders>
              <w:left w:val="single" w:sz="4" w:space="0" w:color="auto"/>
              <w:right w:val="single" w:sz="4" w:space="0" w:color="auto"/>
            </w:tcBorders>
          </w:tcPr>
          <w:p w14:paraId="0A3156C4" w14:textId="54E7501B" w:rsidR="00666A13" w:rsidRPr="00086232" w:rsidRDefault="00AF3402" w:rsidP="00AF3402">
            <w:pPr>
              <w:jc w:val="left"/>
              <w:rPr>
                <w:lang w:val="de-DE"/>
              </w:rPr>
            </w:pPr>
            <w:r w:rsidRPr="00086232">
              <w:rPr>
                <w:lang w:val="de-DE"/>
              </w:rPr>
              <w:t xml:space="preserve">Ägypten, </w:t>
            </w:r>
            <w:r w:rsidR="00666A13" w:rsidRPr="00086232">
              <w:rPr>
                <w:lang w:val="de-DE"/>
              </w:rPr>
              <w:t xml:space="preserve">China, </w:t>
            </w:r>
            <w:r w:rsidR="003E3843" w:rsidRPr="00086232">
              <w:rPr>
                <w:lang w:val="de-DE"/>
              </w:rPr>
              <w:t>Indien</w:t>
            </w:r>
            <w:r w:rsidR="00666A13" w:rsidRPr="00086232">
              <w:rPr>
                <w:lang w:val="de-DE"/>
              </w:rPr>
              <w:t xml:space="preserve">, Iran </w:t>
            </w:r>
            <w:r w:rsidR="003E3843" w:rsidRPr="00086232">
              <w:rPr>
                <w:lang w:val="de-DE"/>
              </w:rPr>
              <w:t>(Islamische Republik), Niederlande</w:t>
            </w:r>
            <w:r w:rsidR="00666A13" w:rsidRPr="00086232">
              <w:rPr>
                <w:lang w:val="de-DE"/>
              </w:rPr>
              <w:t>, Senegal</w:t>
            </w:r>
          </w:p>
        </w:tc>
        <w:tc>
          <w:tcPr>
            <w:tcW w:w="1252" w:type="dxa"/>
            <w:tcBorders>
              <w:top w:val="single" w:sz="4" w:space="0" w:color="auto"/>
              <w:left w:val="single" w:sz="4" w:space="0" w:color="auto"/>
              <w:bottom w:val="single" w:sz="4" w:space="0" w:color="auto"/>
              <w:right w:val="single" w:sz="4" w:space="0" w:color="auto"/>
            </w:tcBorders>
          </w:tcPr>
          <w:p w14:paraId="21DA4392" w14:textId="77777777" w:rsidR="00666A13" w:rsidRPr="00086232" w:rsidRDefault="00666A13" w:rsidP="00E464F6">
            <w:pPr>
              <w:jc w:val="center"/>
              <w:rPr>
                <w:lang w:val="de-DE"/>
              </w:rPr>
            </w:pPr>
            <w:r w:rsidRPr="00086232">
              <w:rPr>
                <w:lang w:val="de-DE"/>
              </w:rPr>
              <w:t>6</w:t>
            </w:r>
          </w:p>
        </w:tc>
      </w:tr>
      <w:tr w:rsidR="00666A13" w:rsidRPr="00086232" w14:paraId="0E14B178" w14:textId="77777777" w:rsidTr="00E464F6">
        <w:trPr>
          <w:trHeight w:val="427"/>
        </w:trPr>
        <w:tc>
          <w:tcPr>
            <w:tcW w:w="3828" w:type="dxa"/>
            <w:tcBorders>
              <w:right w:val="single" w:sz="4" w:space="0" w:color="auto"/>
            </w:tcBorders>
          </w:tcPr>
          <w:p w14:paraId="4D7DF8A0" w14:textId="77777777" w:rsidR="00666A13" w:rsidRPr="00086232" w:rsidRDefault="008623A7" w:rsidP="008623A7">
            <w:pPr>
              <w:jc w:val="left"/>
              <w:rPr>
                <w:lang w:val="de-DE"/>
              </w:rPr>
            </w:pPr>
            <w:r w:rsidRPr="00086232">
              <w:rPr>
                <w:lang w:val="de-DE"/>
              </w:rPr>
              <w:t>JICA-Ausbildungslehrgang über „Ein international harmonisiertes Sortenschutzsystem“</w:t>
            </w:r>
          </w:p>
        </w:tc>
        <w:tc>
          <w:tcPr>
            <w:tcW w:w="4678" w:type="dxa"/>
            <w:tcBorders>
              <w:left w:val="single" w:sz="4" w:space="0" w:color="auto"/>
              <w:right w:val="single" w:sz="4" w:space="0" w:color="auto"/>
            </w:tcBorders>
          </w:tcPr>
          <w:p w14:paraId="74B7EB83" w14:textId="77777777" w:rsidR="00666A13" w:rsidRPr="00086232" w:rsidRDefault="00666A13" w:rsidP="00E464F6">
            <w:pPr>
              <w:jc w:val="left"/>
              <w:rPr>
                <w:lang w:val="de-DE"/>
              </w:rPr>
            </w:pPr>
            <w:r w:rsidRPr="00086232">
              <w:rPr>
                <w:lang w:val="de-DE"/>
              </w:rPr>
              <w:t xml:space="preserve">Myanmar, </w:t>
            </w:r>
            <w:r w:rsidR="006C0FD7" w:rsidRPr="00086232">
              <w:rPr>
                <w:lang w:val="de-DE"/>
              </w:rPr>
              <w:t>Vietn</w:t>
            </w:r>
            <w:r w:rsidRPr="00086232">
              <w:rPr>
                <w:lang w:val="de-DE"/>
              </w:rPr>
              <w:t>am</w:t>
            </w:r>
          </w:p>
        </w:tc>
        <w:tc>
          <w:tcPr>
            <w:tcW w:w="1252" w:type="dxa"/>
            <w:tcBorders>
              <w:top w:val="single" w:sz="4" w:space="0" w:color="auto"/>
              <w:left w:val="single" w:sz="4" w:space="0" w:color="auto"/>
              <w:bottom w:val="single" w:sz="4" w:space="0" w:color="auto"/>
              <w:right w:val="single" w:sz="4" w:space="0" w:color="auto"/>
            </w:tcBorders>
          </w:tcPr>
          <w:p w14:paraId="4ED2F52D" w14:textId="77777777" w:rsidR="00666A13" w:rsidRPr="00086232" w:rsidRDefault="00666A13" w:rsidP="00E464F6">
            <w:pPr>
              <w:jc w:val="center"/>
              <w:rPr>
                <w:lang w:val="de-DE"/>
              </w:rPr>
            </w:pPr>
            <w:r w:rsidRPr="00086232">
              <w:rPr>
                <w:lang w:val="de-DE"/>
              </w:rPr>
              <w:t>2</w:t>
            </w:r>
          </w:p>
        </w:tc>
      </w:tr>
      <w:tr w:rsidR="00666A13" w:rsidRPr="00086232" w14:paraId="0A584272" w14:textId="77777777" w:rsidTr="00E464F6">
        <w:tc>
          <w:tcPr>
            <w:tcW w:w="3828" w:type="dxa"/>
            <w:tcBorders>
              <w:right w:val="single" w:sz="4" w:space="0" w:color="auto"/>
            </w:tcBorders>
          </w:tcPr>
          <w:p w14:paraId="4AE8EE35" w14:textId="77777777" w:rsidR="00666A13" w:rsidRPr="00086232" w:rsidRDefault="00D425F4" w:rsidP="008623A7">
            <w:pPr>
              <w:jc w:val="left"/>
              <w:rPr>
                <w:lang w:val="de-DE"/>
              </w:rPr>
            </w:pPr>
            <w:r w:rsidRPr="00086232">
              <w:rPr>
                <w:lang w:val="de-DE"/>
              </w:rPr>
              <w:t>INSGESAMT</w:t>
            </w:r>
          </w:p>
        </w:tc>
        <w:tc>
          <w:tcPr>
            <w:tcW w:w="4678" w:type="dxa"/>
            <w:tcBorders>
              <w:left w:val="single" w:sz="4" w:space="0" w:color="auto"/>
              <w:right w:val="single" w:sz="4" w:space="0" w:color="auto"/>
            </w:tcBorders>
          </w:tcPr>
          <w:p w14:paraId="65074822" w14:textId="77777777" w:rsidR="00666A13" w:rsidRPr="00086232" w:rsidRDefault="00666A13" w:rsidP="00E464F6">
            <w:pPr>
              <w:keepNext/>
              <w:keepLines/>
              <w:jc w:val="left"/>
              <w:rPr>
                <w:lang w:val="de-DE"/>
              </w:rPr>
            </w:pPr>
          </w:p>
        </w:tc>
        <w:tc>
          <w:tcPr>
            <w:tcW w:w="1252" w:type="dxa"/>
            <w:tcBorders>
              <w:top w:val="single" w:sz="4" w:space="0" w:color="auto"/>
              <w:left w:val="single" w:sz="4" w:space="0" w:color="auto"/>
              <w:bottom w:val="single" w:sz="4" w:space="0" w:color="auto"/>
              <w:right w:val="single" w:sz="4" w:space="0" w:color="auto"/>
            </w:tcBorders>
          </w:tcPr>
          <w:p w14:paraId="63673B3B" w14:textId="77777777" w:rsidR="00666A13" w:rsidRPr="00086232" w:rsidRDefault="00666A13" w:rsidP="00E464F6">
            <w:pPr>
              <w:jc w:val="center"/>
              <w:rPr>
                <w:lang w:val="de-DE"/>
              </w:rPr>
            </w:pPr>
            <w:r w:rsidRPr="00086232">
              <w:rPr>
                <w:lang w:val="de-DE"/>
              </w:rPr>
              <w:t>51</w:t>
            </w:r>
          </w:p>
        </w:tc>
      </w:tr>
    </w:tbl>
    <w:p w14:paraId="76F9B420" w14:textId="77777777" w:rsidR="00666A13" w:rsidRPr="00086232" w:rsidRDefault="00666A13" w:rsidP="00666A13">
      <w:pPr>
        <w:rPr>
          <w:lang w:val="de-DE"/>
        </w:rPr>
      </w:pPr>
    </w:p>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1"/>
        <w:gridCol w:w="1239"/>
        <w:gridCol w:w="1249"/>
        <w:gridCol w:w="1239"/>
        <w:gridCol w:w="1240"/>
      </w:tblGrid>
      <w:tr w:rsidR="00AB1A56" w:rsidRPr="00086232" w14:paraId="78AD4973" w14:textId="77777777" w:rsidTr="00AB1A56">
        <w:trPr>
          <w:trHeight w:val="284"/>
        </w:trPr>
        <w:tc>
          <w:tcPr>
            <w:tcW w:w="4797" w:type="dxa"/>
            <w:tcBorders>
              <w:top w:val="single" w:sz="4" w:space="0" w:color="auto"/>
              <w:left w:val="single" w:sz="4" w:space="0" w:color="auto"/>
              <w:bottom w:val="single" w:sz="4" w:space="0" w:color="auto"/>
              <w:right w:val="single" w:sz="4" w:space="0" w:color="auto"/>
            </w:tcBorders>
            <w:vAlign w:val="center"/>
          </w:tcPr>
          <w:p w14:paraId="64802FFA" w14:textId="77777777" w:rsidR="00AB1A56" w:rsidRPr="00086232" w:rsidRDefault="00AB1A56" w:rsidP="00AB1A56">
            <w:pPr>
              <w:jc w:val="left"/>
              <w:rPr>
                <w:lang w:val="de-DE"/>
              </w:rPr>
            </w:pPr>
          </w:p>
        </w:tc>
        <w:tc>
          <w:tcPr>
            <w:tcW w:w="1240" w:type="dxa"/>
            <w:tcBorders>
              <w:top w:val="single" w:sz="4" w:space="0" w:color="auto"/>
              <w:left w:val="single" w:sz="4" w:space="0" w:color="auto"/>
              <w:bottom w:val="single" w:sz="4" w:space="0" w:color="auto"/>
              <w:right w:val="single" w:sz="4" w:space="0" w:color="auto"/>
            </w:tcBorders>
            <w:vAlign w:val="center"/>
          </w:tcPr>
          <w:p w14:paraId="24BD6981" w14:textId="77777777" w:rsidR="00AB1A56" w:rsidRPr="00086232" w:rsidRDefault="008623A7" w:rsidP="008623A7">
            <w:pPr>
              <w:jc w:val="center"/>
              <w:rPr>
                <w:lang w:val="de-DE"/>
              </w:rPr>
            </w:pPr>
            <w:r w:rsidRPr="00086232">
              <w:rPr>
                <w:lang w:val="de-DE"/>
              </w:rPr>
              <w:t>Englisch</w:t>
            </w:r>
          </w:p>
        </w:tc>
        <w:tc>
          <w:tcPr>
            <w:tcW w:w="1240" w:type="dxa"/>
            <w:tcBorders>
              <w:top w:val="single" w:sz="4" w:space="0" w:color="auto"/>
              <w:left w:val="single" w:sz="4" w:space="0" w:color="auto"/>
              <w:bottom w:val="single" w:sz="4" w:space="0" w:color="auto"/>
              <w:right w:val="single" w:sz="4" w:space="0" w:color="auto"/>
            </w:tcBorders>
            <w:vAlign w:val="center"/>
          </w:tcPr>
          <w:p w14:paraId="118551FB" w14:textId="77777777" w:rsidR="00AB1A56" w:rsidRPr="00086232" w:rsidRDefault="008623A7" w:rsidP="008623A7">
            <w:pPr>
              <w:jc w:val="center"/>
              <w:rPr>
                <w:lang w:val="de-DE"/>
              </w:rPr>
            </w:pPr>
            <w:r w:rsidRPr="00086232">
              <w:rPr>
                <w:lang w:val="de-DE"/>
              </w:rPr>
              <w:t>Französisch</w:t>
            </w:r>
          </w:p>
        </w:tc>
        <w:tc>
          <w:tcPr>
            <w:tcW w:w="1240" w:type="dxa"/>
            <w:tcBorders>
              <w:top w:val="single" w:sz="4" w:space="0" w:color="auto"/>
              <w:left w:val="single" w:sz="4" w:space="0" w:color="auto"/>
              <w:bottom w:val="single" w:sz="4" w:space="0" w:color="auto"/>
              <w:right w:val="single" w:sz="4" w:space="0" w:color="auto"/>
            </w:tcBorders>
            <w:vAlign w:val="center"/>
          </w:tcPr>
          <w:p w14:paraId="42A6D50A" w14:textId="77777777" w:rsidR="00AB1A56" w:rsidRPr="00086232" w:rsidRDefault="008623A7" w:rsidP="008623A7">
            <w:pPr>
              <w:jc w:val="center"/>
              <w:rPr>
                <w:lang w:val="de-DE"/>
              </w:rPr>
            </w:pPr>
            <w:r w:rsidRPr="00086232">
              <w:rPr>
                <w:lang w:val="de-DE"/>
              </w:rPr>
              <w:t>Deutsch</w:t>
            </w:r>
          </w:p>
        </w:tc>
        <w:tc>
          <w:tcPr>
            <w:tcW w:w="1241" w:type="dxa"/>
            <w:tcBorders>
              <w:top w:val="single" w:sz="4" w:space="0" w:color="auto"/>
              <w:left w:val="single" w:sz="4" w:space="0" w:color="auto"/>
              <w:bottom w:val="single" w:sz="4" w:space="0" w:color="auto"/>
              <w:right w:val="single" w:sz="4" w:space="0" w:color="auto"/>
            </w:tcBorders>
            <w:vAlign w:val="center"/>
          </w:tcPr>
          <w:p w14:paraId="1547A5B8" w14:textId="77777777" w:rsidR="00AB1A56" w:rsidRPr="00086232" w:rsidRDefault="008623A7" w:rsidP="008623A7">
            <w:pPr>
              <w:jc w:val="center"/>
              <w:rPr>
                <w:lang w:val="de-DE"/>
              </w:rPr>
            </w:pPr>
            <w:r w:rsidRPr="00086232">
              <w:rPr>
                <w:lang w:val="de-DE"/>
              </w:rPr>
              <w:t>Spanisch</w:t>
            </w:r>
          </w:p>
        </w:tc>
      </w:tr>
      <w:tr w:rsidR="00AB1A56" w:rsidRPr="00086232" w14:paraId="20E7B4A2" w14:textId="77777777" w:rsidTr="00AB1A56">
        <w:trPr>
          <w:trHeight w:val="284"/>
        </w:trPr>
        <w:tc>
          <w:tcPr>
            <w:tcW w:w="4797" w:type="dxa"/>
            <w:tcBorders>
              <w:top w:val="single" w:sz="4" w:space="0" w:color="auto"/>
              <w:left w:val="single" w:sz="4" w:space="0" w:color="auto"/>
              <w:bottom w:val="single" w:sz="4" w:space="0" w:color="auto"/>
              <w:right w:val="single" w:sz="4" w:space="0" w:color="auto"/>
            </w:tcBorders>
            <w:vAlign w:val="center"/>
          </w:tcPr>
          <w:p w14:paraId="2AE7B72A" w14:textId="77777777" w:rsidR="00AB1A56" w:rsidRPr="00086232" w:rsidRDefault="008623A7" w:rsidP="008623A7">
            <w:pPr>
              <w:jc w:val="left"/>
              <w:rPr>
                <w:lang w:val="de-DE"/>
              </w:rPr>
            </w:pPr>
            <w:r w:rsidRPr="00086232">
              <w:rPr>
                <w:lang w:val="de-DE"/>
              </w:rPr>
              <w:t>DL-205-Sondersessionen, 2018: Insgesamt nach Sprache</w:t>
            </w:r>
          </w:p>
        </w:tc>
        <w:tc>
          <w:tcPr>
            <w:tcW w:w="1240" w:type="dxa"/>
            <w:tcBorders>
              <w:top w:val="single" w:sz="4" w:space="0" w:color="auto"/>
              <w:left w:val="single" w:sz="4" w:space="0" w:color="auto"/>
              <w:bottom w:val="single" w:sz="4" w:space="0" w:color="auto"/>
              <w:right w:val="single" w:sz="4" w:space="0" w:color="auto"/>
            </w:tcBorders>
            <w:vAlign w:val="center"/>
          </w:tcPr>
          <w:p w14:paraId="166A9FCD" w14:textId="77777777" w:rsidR="00AB1A56" w:rsidRPr="00086232" w:rsidRDefault="00367AB4" w:rsidP="00AB1A56">
            <w:pPr>
              <w:jc w:val="center"/>
              <w:rPr>
                <w:lang w:val="de-DE"/>
              </w:rPr>
            </w:pPr>
            <w:r w:rsidRPr="00086232">
              <w:rPr>
                <w:lang w:val="de-DE"/>
              </w:rPr>
              <w:t>2</w:t>
            </w:r>
            <w:r w:rsidR="00666A13" w:rsidRPr="00086232">
              <w:rPr>
                <w:lang w:val="de-DE"/>
              </w:rPr>
              <w:t>5</w:t>
            </w:r>
          </w:p>
        </w:tc>
        <w:tc>
          <w:tcPr>
            <w:tcW w:w="1240" w:type="dxa"/>
            <w:tcBorders>
              <w:top w:val="single" w:sz="4" w:space="0" w:color="auto"/>
              <w:left w:val="single" w:sz="4" w:space="0" w:color="auto"/>
              <w:bottom w:val="single" w:sz="4" w:space="0" w:color="auto"/>
              <w:right w:val="single" w:sz="4" w:space="0" w:color="auto"/>
            </w:tcBorders>
            <w:vAlign w:val="center"/>
          </w:tcPr>
          <w:p w14:paraId="13813146" w14:textId="77777777" w:rsidR="00AB1A56" w:rsidRPr="00086232" w:rsidRDefault="00AB1A56" w:rsidP="00AB1A56">
            <w:pPr>
              <w:jc w:val="center"/>
              <w:rPr>
                <w:lang w:val="de-DE"/>
              </w:rPr>
            </w:pPr>
            <w:r w:rsidRPr="00086232">
              <w:rPr>
                <w:lang w:val="de-DE"/>
              </w:rPr>
              <w:t>25</w:t>
            </w:r>
          </w:p>
        </w:tc>
        <w:tc>
          <w:tcPr>
            <w:tcW w:w="1240" w:type="dxa"/>
            <w:tcBorders>
              <w:top w:val="single" w:sz="4" w:space="0" w:color="auto"/>
              <w:left w:val="single" w:sz="4" w:space="0" w:color="auto"/>
              <w:bottom w:val="single" w:sz="4" w:space="0" w:color="auto"/>
              <w:right w:val="single" w:sz="4" w:space="0" w:color="auto"/>
            </w:tcBorders>
            <w:vAlign w:val="center"/>
          </w:tcPr>
          <w:p w14:paraId="5E4C0DF0" w14:textId="77777777" w:rsidR="00AB1A56" w:rsidRPr="00086232" w:rsidRDefault="00AB1A56" w:rsidP="00AB1A56">
            <w:pPr>
              <w:jc w:val="center"/>
              <w:rPr>
                <w:lang w:val="de-DE"/>
              </w:rPr>
            </w:pPr>
          </w:p>
        </w:tc>
        <w:tc>
          <w:tcPr>
            <w:tcW w:w="1241" w:type="dxa"/>
            <w:tcBorders>
              <w:top w:val="single" w:sz="4" w:space="0" w:color="auto"/>
              <w:left w:val="single" w:sz="4" w:space="0" w:color="auto"/>
              <w:bottom w:val="single" w:sz="4" w:space="0" w:color="auto"/>
              <w:right w:val="single" w:sz="4" w:space="0" w:color="auto"/>
            </w:tcBorders>
            <w:vAlign w:val="center"/>
          </w:tcPr>
          <w:p w14:paraId="26BFA347" w14:textId="77777777" w:rsidR="00AB1A56" w:rsidRPr="00086232" w:rsidRDefault="00AB1A56" w:rsidP="00AB1A56">
            <w:pPr>
              <w:jc w:val="center"/>
              <w:rPr>
                <w:lang w:val="de-DE"/>
              </w:rPr>
            </w:pPr>
          </w:p>
        </w:tc>
      </w:tr>
    </w:tbl>
    <w:p w14:paraId="74097C85" w14:textId="77777777" w:rsidR="008623A7" w:rsidRPr="00086232" w:rsidRDefault="008623A7" w:rsidP="00AB1A56">
      <w:pPr>
        <w:rPr>
          <w:lang w:val="de-DE"/>
        </w:rPr>
      </w:pPr>
    </w:p>
    <w:p w14:paraId="2AFAFA12" w14:textId="77777777" w:rsidR="008623A7" w:rsidRPr="00086232" w:rsidRDefault="008623A7" w:rsidP="00AB1A56">
      <w:pPr>
        <w:jc w:val="left"/>
        <w:rPr>
          <w:u w:val="single"/>
          <w:lang w:val="de-DE"/>
        </w:rPr>
      </w:pPr>
    </w:p>
    <w:p w14:paraId="795852D6" w14:textId="77777777" w:rsidR="008623A7" w:rsidRPr="00086232" w:rsidRDefault="008623A7" w:rsidP="008623A7">
      <w:pPr>
        <w:keepNext/>
        <w:jc w:val="center"/>
        <w:rPr>
          <w:u w:val="single"/>
          <w:lang w:val="de-DE"/>
        </w:rPr>
      </w:pPr>
      <w:r w:rsidRPr="00086232">
        <w:rPr>
          <w:u w:val="single"/>
          <w:lang w:val="de-DE"/>
        </w:rPr>
        <w:t>DL-305 „Prüfung von Anträgen auf Erteilung von Züchterrechten“</w:t>
      </w:r>
    </w:p>
    <w:p w14:paraId="4C6ED4D3" w14:textId="77777777" w:rsidR="00AB1A56" w:rsidRPr="00086232" w:rsidRDefault="00AB1A56" w:rsidP="00AB1A56">
      <w:pPr>
        <w:keepNext/>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AB1A56" w:rsidRPr="00086232" w14:paraId="18AD9C45" w14:textId="77777777" w:rsidTr="00AB1A56">
        <w:tc>
          <w:tcPr>
            <w:tcW w:w="9781" w:type="dxa"/>
            <w:gridSpan w:val="3"/>
            <w:shd w:val="pct5" w:color="auto" w:fill="FFFFFF"/>
          </w:tcPr>
          <w:p w14:paraId="52E790DF" w14:textId="77777777" w:rsidR="00AB1A56" w:rsidRPr="00086232" w:rsidRDefault="008623A7" w:rsidP="008623A7">
            <w:pPr>
              <w:keepNext/>
              <w:keepLines/>
              <w:jc w:val="center"/>
              <w:rPr>
                <w:lang w:val="de-DE"/>
              </w:rPr>
            </w:pPr>
            <w:r w:rsidRPr="00086232">
              <w:rPr>
                <w:lang w:val="de-DE"/>
              </w:rPr>
              <w:t>Session I, 2018:  5. März bis 8. April 2018</w:t>
            </w:r>
          </w:p>
        </w:tc>
      </w:tr>
      <w:tr w:rsidR="00AB1A56" w:rsidRPr="00086232" w14:paraId="2561D435" w14:textId="77777777" w:rsidTr="00AB1A56">
        <w:tc>
          <w:tcPr>
            <w:tcW w:w="3828" w:type="dxa"/>
            <w:shd w:val="pct5" w:color="auto" w:fill="FFFFFF"/>
            <w:vAlign w:val="center"/>
          </w:tcPr>
          <w:p w14:paraId="5750D410" w14:textId="77777777" w:rsidR="00AB1A56" w:rsidRPr="00086232" w:rsidRDefault="008623A7" w:rsidP="008623A7">
            <w:pPr>
              <w:keepNext/>
              <w:keepLines/>
              <w:jc w:val="center"/>
              <w:rPr>
                <w:lang w:val="de-DE"/>
              </w:rPr>
            </w:pPr>
            <w:r w:rsidRPr="00086232">
              <w:rPr>
                <w:lang w:val="de-DE"/>
              </w:rPr>
              <w:t>Kategorie</w:t>
            </w:r>
          </w:p>
        </w:tc>
        <w:tc>
          <w:tcPr>
            <w:tcW w:w="4678" w:type="dxa"/>
            <w:shd w:val="pct5" w:color="auto" w:fill="FFFFFF"/>
            <w:vAlign w:val="center"/>
          </w:tcPr>
          <w:p w14:paraId="52E45136" w14:textId="77777777" w:rsidR="00AB1A56" w:rsidRPr="00086232" w:rsidRDefault="008623A7" w:rsidP="008623A7">
            <w:pPr>
              <w:keepNext/>
              <w:keepLines/>
              <w:jc w:val="center"/>
              <w:rPr>
                <w:lang w:val="de-DE"/>
              </w:rPr>
            </w:pPr>
            <w:r w:rsidRPr="00086232">
              <w:rPr>
                <w:lang w:val="de-DE"/>
              </w:rPr>
              <w:t>Teilnehmer von</w:t>
            </w:r>
          </w:p>
        </w:tc>
        <w:tc>
          <w:tcPr>
            <w:tcW w:w="1275" w:type="dxa"/>
            <w:shd w:val="pct5" w:color="auto" w:fill="FFFFFF"/>
            <w:vAlign w:val="center"/>
          </w:tcPr>
          <w:p w14:paraId="1C0C77EF" w14:textId="77777777" w:rsidR="00AB1A56" w:rsidRPr="00086232" w:rsidRDefault="008623A7" w:rsidP="008623A7">
            <w:pPr>
              <w:keepNext/>
              <w:keepLines/>
              <w:jc w:val="center"/>
              <w:rPr>
                <w:lang w:val="de-DE"/>
              </w:rPr>
            </w:pPr>
            <w:r w:rsidRPr="00086232">
              <w:rPr>
                <w:lang w:val="de-DE"/>
              </w:rPr>
              <w:t>Anzahl der Teilnehmer</w:t>
            </w:r>
          </w:p>
        </w:tc>
      </w:tr>
      <w:tr w:rsidR="00AB1A56" w:rsidRPr="00086232" w14:paraId="3C1F8630" w14:textId="77777777" w:rsidTr="00AB1A56">
        <w:tc>
          <w:tcPr>
            <w:tcW w:w="3828" w:type="dxa"/>
          </w:tcPr>
          <w:p w14:paraId="3516BA90" w14:textId="77777777" w:rsidR="008623A7" w:rsidRPr="00086232" w:rsidRDefault="008623A7" w:rsidP="008623A7">
            <w:pPr>
              <w:keepNext/>
              <w:keepLines/>
              <w:jc w:val="left"/>
              <w:rPr>
                <w:u w:val="single"/>
                <w:lang w:val="de-DE"/>
              </w:rPr>
            </w:pPr>
            <w:r w:rsidRPr="00086232">
              <w:rPr>
                <w:u w:val="single"/>
                <w:lang w:val="de-DE"/>
              </w:rPr>
              <w:t>Kategorie 1</w:t>
            </w:r>
          </w:p>
          <w:p w14:paraId="440000D3" w14:textId="77777777" w:rsidR="00AB1A56" w:rsidRPr="00086232" w:rsidRDefault="008623A7" w:rsidP="008623A7">
            <w:pPr>
              <w:keepNext/>
              <w:keepLines/>
              <w:jc w:val="left"/>
              <w:rPr>
                <w:snapToGrid w:val="0"/>
                <w:color w:val="000000"/>
                <w:lang w:val="de-DE"/>
              </w:rPr>
            </w:pPr>
            <w:r w:rsidRPr="00086232">
              <w:rPr>
                <w:snapToGrid w:val="0"/>
                <w:color w:val="000000"/>
                <w:lang w:val="de-DE"/>
              </w:rPr>
              <w:t>Beamte von Verbandsmitgliedern</w:t>
            </w:r>
          </w:p>
        </w:tc>
        <w:tc>
          <w:tcPr>
            <w:tcW w:w="4678" w:type="dxa"/>
          </w:tcPr>
          <w:p w14:paraId="4F2C88AD" w14:textId="4FA7B774" w:rsidR="00AB1A56" w:rsidRPr="00086232" w:rsidRDefault="00A6165B" w:rsidP="00AF3402">
            <w:pPr>
              <w:jc w:val="left"/>
              <w:rPr>
                <w:rFonts w:cs="Arial"/>
                <w:lang w:val="de-DE"/>
              </w:rPr>
            </w:pPr>
            <w:r w:rsidRPr="00086232">
              <w:rPr>
                <w:rFonts w:cs="Arial"/>
                <w:lang w:val="de-DE"/>
              </w:rPr>
              <w:t>Argentinien</w:t>
            </w:r>
            <w:r w:rsidR="00AB1A56" w:rsidRPr="00086232">
              <w:rPr>
                <w:rFonts w:cs="Arial"/>
                <w:lang w:val="de-DE"/>
              </w:rPr>
              <w:t xml:space="preserve">, </w:t>
            </w:r>
            <w:r w:rsidR="00040A76" w:rsidRPr="00086232">
              <w:rPr>
                <w:rFonts w:cs="Arial"/>
                <w:lang w:val="de-DE"/>
              </w:rPr>
              <w:t xml:space="preserve">Aserbaidschan, </w:t>
            </w:r>
            <w:r w:rsidR="008A6A18" w:rsidRPr="00086232">
              <w:rPr>
                <w:rFonts w:cs="Arial"/>
                <w:lang w:val="de-DE"/>
              </w:rPr>
              <w:t>Bolivien (</w:t>
            </w:r>
            <w:r w:rsidR="00AF3402" w:rsidRPr="00086232">
              <w:rPr>
                <w:rFonts w:cs="Arial"/>
                <w:lang w:val="de-DE"/>
              </w:rPr>
              <w:t xml:space="preserve">Plurinationaler </w:t>
            </w:r>
            <w:r w:rsidR="008A6A18" w:rsidRPr="00086232">
              <w:rPr>
                <w:rFonts w:cs="Arial"/>
                <w:lang w:val="de-DE"/>
              </w:rPr>
              <w:t xml:space="preserve">Staat), </w:t>
            </w:r>
            <w:r w:rsidR="00040A76" w:rsidRPr="00086232">
              <w:rPr>
                <w:rFonts w:cs="Arial"/>
                <w:lang w:val="de-DE"/>
              </w:rPr>
              <w:t>Brasilien, Bulgarien</w:t>
            </w:r>
            <w:r w:rsidR="00AB1A56" w:rsidRPr="00086232">
              <w:rPr>
                <w:rFonts w:cs="Arial"/>
                <w:lang w:val="de-DE"/>
              </w:rPr>
              <w:t xml:space="preserve">, Chile, Ecuador, </w:t>
            </w:r>
            <w:r w:rsidRPr="00086232">
              <w:rPr>
                <w:rFonts w:cs="Arial"/>
                <w:lang w:val="de-DE"/>
              </w:rPr>
              <w:t>Frankreich</w:t>
            </w:r>
            <w:r w:rsidR="008A6A18" w:rsidRPr="00086232">
              <w:rPr>
                <w:rFonts w:cs="Arial"/>
                <w:lang w:val="de-DE"/>
              </w:rPr>
              <w:t>, Georgien</w:t>
            </w:r>
            <w:r w:rsidR="00AB1A56" w:rsidRPr="00086232">
              <w:rPr>
                <w:rFonts w:cs="Arial"/>
                <w:lang w:val="de-DE"/>
              </w:rPr>
              <w:t xml:space="preserve">, </w:t>
            </w:r>
            <w:r w:rsidR="00597365" w:rsidRPr="00086232">
              <w:rPr>
                <w:rFonts w:cs="Arial"/>
                <w:lang w:val="de-DE"/>
              </w:rPr>
              <w:t>Italien, Mexik</w:t>
            </w:r>
            <w:r w:rsidR="00AB1A56" w:rsidRPr="00086232">
              <w:rPr>
                <w:rFonts w:cs="Arial"/>
                <w:lang w:val="de-DE"/>
              </w:rPr>
              <w:t xml:space="preserve">o, </w:t>
            </w:r>
            <w:r w:rsidR="00AF3402" w:rsidRPr="00086232">
              <w:rPr>
                <w:rFonts w:cs="Arial"/>
                <w:lang w:val="de-DE"/>
              </w:rPr>
              <w:t xml:space="preserve">Österreich, </w:t>
            </w:r>
            <w:r w:rsidR="00AB1A56" w:rsidRPr="00086232">
              <w:rPr>
                <w:rFonts w:cs="Arial"/>
                <w:lang w:val="de-DE"/>
              </w:rPr>
              <w:t xml:space="preserve">Paraguay, Peru, </w:t>
            </w:r>
            <w:r w:rsidR="00040A76" w:rsidRPr="00086232">
              <w:rPr>
                <w:rFonts w:cs="Arial"/>
                <w:lang w:val="de-DE"/>
              </w:rPr>
              <w:t>Russische Föderation</w:t>
            </w:r>
            <w:r w:rsidR="00597365" w:rsidRPr="00086232">
              <w:rPr>
                <w:rFonts w:cs="Arial"/>
                <w:lang w:val="de-DE"/>
              </w:rPr>
              <w:t>, Singapur</w:t>
            </w:r>
            <w:r w:rsidR="00AB1A56" w:rsidRPr="00086232">
              <w:rPr>
                <w:rFonts w:cs="Arial"/>
                <w:lang w:val="de-DE"/>
              </w:rPr>
              <w:t xml:space="preserve">, </w:t>
            </w:r>
            <w:r w:rsidR="00597365" w:rsidRPr="00086232">
              <w:rPr>
                <w:rFonts w:cs="Arial"/>
                <w:lang w:val="de-DE"/>
              </w:rPr>
              <w:t>Spanien</w:t>
            </w:r>
            <w:r w:rsidR="00AB1A56" w:rsidRPr="00086232">
              <w:rPr>
                <w:rFonts w:cs="Arial"/>
                <w:lang w:val="de-DE"/>
              </w:rPr>
              <w:t xml:space="preserve">, </w:t>
            </w:r>
            <w:r w:rsidR="00597365" w:rsidRPr="00086232">
              <w:rPr>
                <w:rFonts w:cs="Arial"/>
                <w:lang w:val="de-DE"/>
              </w:rPr>
              <w:t>Trinidad u</w:t>
            </w:r>
            <w:r w:rsidR="00AB1A56" w:rsidRPr="00086232">
              <w:rPr>
                <w:rFonts w:cs="Arial"/>
                <w:lang w:val="de-DE"/>
              </w:rPr>
              <w:t>nd Tobago, Ukrai</w:t>
            </w:r>
            <w:r w:rsidR="00D045DE" w:rsidRPr="00086232">
              <w:rPr>
                <w:rFonts w:cs="Arial"/>
                <w:lang w:val="de-DE"/>
              </w:rPr>
              <w:t xml:space="preserve">ne, </w:t>
            </w:r>
            <w:r w:rsidR="00CF49D4" w:rsidRPr="00086232">
              <w:rPr>
                <w:rFonts w:cs="Arial"/>
                <w:lang w:val="de-DE"/>
              </w:rPr>
              <w:t>Vereinigte Republik Tansania</w:t>
            </w:r>
          </w:p>
        </w:tc>
        <w:tc>
          <w:tcPr>
            <w:tcW w:w="1275" w:type="dxa"/>
          </w:tcPr>
          <w:p w14:paraId="7A842F82" w14:textId="77777777" w:rsidR="00AB1A56" w:rsidRPr="00086232" w:rsidRDefault="00AB1A56" w:rsidP="00AB1A56">
            <w:pPr>
              <w:keepNext/>
              <w:keepLines/>
              <w:jc w:val="center"/>
              <w:rPr>
                <w:lang w:val="de-DE"/>
              </w:rPr>
            </w:pPr>
            <w:r w:rsidRPr="00086232">
              <w:rPr>
                <w:lang w:val="de-DE"/>
              </w:rPr>
              <w:t>41</w:t>
            </w:r>
          </w:p>
        </w:tc>
      </w:tr>
      <w:tr w:rsidR="00AB1A56" w:rsidRPr="00086232" w14:paraId="5A9FB080" w14:textId="77777777" w:rsidTr="00AB1A56">
        <w:tc>
          <w:tcPr>
            <w:tcW w:w="3828" w:type="dxa"/>
          </w:tcPr>
          <w:p w14:paraId="206BB1F0" w14:textId="77777777" w:rsidR="008623A7" w:rsidRPr="00086232" w:rsidRDefault="008623A7" w:rsidP="008623A7">
            <w:pPr>
              <w:keepNext/>
              <w:keepLines/>
              <w:jc w:val="left"/>
              <w:rPr>
                <w:u w:val="single"/>
                <w:lang w:val="de-DE"/>
              </w:rPr>
            </w:pPr>
            <w:r w:rsidRPr="00086232">
              <w:rPr>
                <w:u w:val="single"/>
                <w:lang w:val="de-DE"/>
              </w:rPr>
              <w:t>Kategorie 2</w:t>
            </w:r>
          </w:p>
          <w:p w14:paraId="5E95F723" w14:textId="77777777" w:rsidR="00AB1A56" w:rsidRPr="00086232" w:rsidRDefault="008623A7" w:rsidP="008623A7">
            <w:pPr>
              <w:keepNext/>
              <w:keepLines/>
              <w:jc w:val="left"/>
              <w:rPr>
                <w:lang w:val="de-DE"/>
              </w:rPr>
            </w:pPr>
            <w:r w:rsidRPr="00086232">
              <w:rPr>
                <w:lang w:val="de-DE"/>
              </w:rPr>
              <w:t>Beamte von Beobachterstaaten / zwischenstaatlichen Organisationen / Sonstige</w:t>
            </w:r>
          </w:p>
        </w:tc>
        <w:tc>
          <w:tcPr>
            <w:tcW w:w="4678" w:type="dxa"/>
          </w:tcPr>
          <w:p w14:paraId="3A36E756" w14:textId="77777777" w:rsidR="00AB1A56" w:rsidRPr="00086232" w:rsidRDefault="00597365" w:rsidP="00D045DE">
            <w:pPr>
              <w:jc w:val="left"/>
              <w:rPr>
                <w:highlight w:val="yellow"/>
                <w:lang w:val="de-DE"/>
              </w:rPr>
            </w:pPr>
            <w:r w:rsidRPr="00086232">
              <w:rPr>
                <w:lang w:val="de-DE"/>
              </w:rPr>
              <w:t>Ägypten</w:t>
            </w:r>
            <w:r w:rsidR="00AB1A56" w:rsidRPr="00086232">
              <w:rPr>
                <w:lang w:val="de-DE"/>
              </w:rPr>
              <w:t xml:space="preserve">, Iran </w:t>
            </w:r>
            <w:r w:rsidRPr="00086232">
              <w:rPr>
                <w:lang w:val="de-DE"/>
              </w:rPr>
              <w:t>(Islamische Republik), Jamaik</w:t>
            </w:r>
            <w:r w:rsidR="00D045DE" w:rsidRPr="00086232">
              <w:rPr>
                <w:lang w:val="de-DE"/>
              </w:rPr>
              <w:t>a</w:t>
            </w:r>
          </w:p>
        </w:tc>
        <w:tc>
          <w:tcPr>
            <w:tcW w:w="1275" w:type="dxa"/>
          </w:tcPr>
          <w:p w14:paraId="67559E1D" w14:textId="77777777" w:rsidR="00AB1A56" w:rsidRPr="00086232" w:rsidRDefault="00AB1A56" w:rsidP="00AB1A56">
            <w:pPr>
              <w:keepNext/>
              <w:keepLines/>
              <w:jc w:val="center"/>
              <w:rPr>
                <w:lang w:val="de-DE"/>
              </w:rPr>
            </w:pPr>
            <w:r w:rsidRPr="00086232">
              <w:rPr>
                <w:lang w:val="de-DE"/>
              </w:rPr>
              <w:t>3</w:t>
            </w:r>
          </w:p>
        </w:tc>
      </w:tr>
      <w:tr w:rsidR="00AB1A56" w:rsidRPr="00086232" w14:paraId="78E2ADC0" w14:textId="77777777" w:rsidTr="00AB1A56">
        <w:tc>
          <w:tcPr>
            <w:tcW w:w="3828" w:type="dxa"/>
          </w:tcPr>
          <w:p w14:paraId="3B4302E8" w14:textId="77777777" w:rsidR="008623A7" w:rsidRPr="00086232" w:rsidRDefault="008623A7" w:rsidP="008623A7">
            <w:pPr>
              <w:jc w:val="left"/>
              <w:rPr>
                <w:u w:val="single"/>
                <w:lang w:val="de-DE"/>
              </w:rPr>
            </w:pPr>
            <w:r w:rsidRPr="00086232">
              <w:rPr>
                <w:u w:val="single"/>
                <w:lang w:val="de-DE"/>
              </w:rPr>
              <w:t>Kategorie 3 (gebührenpflichtig)</w:t>
            </w:r>
          </w:p>
          <w:p w14:paraId="14D3410C" w14:textId="77777777" w:rsidR="00AB1A56" w:rsidRPr="00086232" w:rsidRDefault="008811E3" w:rsidP="00AB1A56">
            <w:pPr>
              <w:keepNext/>
              <w:keepLines/>
              <w:jc w:val="left"/>
              <w:rPr>
                <w:lang w:val="de-DE"/>
              </w:rPr>
            </w:pPr>
            <w:r w:rsidRPr="00086232">
              <w:rPr>
                <w:lang w:val="de-DE"/>
              </w:rPr>
              <w:t>Andere</w:t>
            </w:r>
          </w:p>
        </w:tc>
        <w:tc>
          <w:tcPr>
            <w:tcW w:w="4678" w:type="dxa"/>
          </w:tcPr>
          <w:p w14:paraId="077316C5" w14:textId="77777777" w:rsidR="00AB1A56" w:rsidRPr="00086232" w:rsidRDefault="00AB1A56" w:rsidP="00AB1A56">
            <w:pPr>
              <w:jc w:val="left"/>
              <w:rPr>
                <w:color w:val="000000"/>
                <w:lang w:val="de-DE"/>
              </w:rPr>
            </w:pPr>
          </w:p>
        </w:tc>
        <w:tc>
          <w:tcPr>
            <w:tcW w:w="1275" w:type="dxa"/>
          </w:tcPr>
          <w:p w14:paraId="653D39E3" w14:textId="77777777" w:rsidR="00AB1A56" w:rsidRPr="00086232" w:rsidRDefault="00AB1A56" w:rsidP="00AB1A56">
            <w:pPr>
              <w:keepNext/>
              <w:keepLines/>
              <w:tabs>
                <w:tab w:val="left" w:pos="450"/>
                <w:tab w:val="center" w:pos="529"/>
              </w:tabs>
              <w:jc w:val="center"/>
              <w:rPr>
                <w:lang w:val="de-DE"/>
              </w:rPr>
            </w:pPr>
            <w:r w:rsidRPr="00086232">
              <w:rPr>
                <w:lang w:val="de-DE"/>
              </w:rPr>
              <w:t>0</w:t>
            </w:r>
          </w:p>
        </w:tc>
      </w:tr>
      <w:tr w:rsidR="00AB1A56" w:rsidRPr="00086232" w14:paraId="709E4564" w14:textId="77777777" w:rsidTr="00AB1A56">
        <w:tc>
          <w:tcPr>
            <w:tcW w:w="3828" w:type="dxa"/>
          </w:tcPr>
          <w:p w14:paraId="2B309B5B" w14:textId="77777777" w:rsidR="008623A7" w:rsidRPr="00086232" w:rsidRDefault="008623A7" w:rsidP="008623A7">
            <w:pPr>
              <w:keepNext/>
              <w:keepLines/>
              <w:jc w:val="left"/>
              <w:rPr>
                <w:rFonts w:eastAsia="MS Mincho"/>
                <w:lang w:val="de-DE"/>
              </w:rPr>
            </w:pPr>
            <w:r w:rsidRPr="00086232">
              <w:rPr>
                <w:rFonts w:eastAsia="MS Mincho"/>
                <w:u w:val="single"/>
                <w:lang w:val="de-DE"/>
              </w:rPr>
              <w:t>Kategorie 4:</w:t>
            </w:r>
          </w:p>
          <w:p w14:paraId="02C4CE99" w14:textId="77777777" w:rsidR="00AB1A56" w:rsidRPr="00086232" w:rsidRDefault="008623A7" w:rsidP="008623A7">
            <w:pPr>
              <w:keepNext/>
              <w:keepLines/>
              <w:jc w:val="left"/>
              <w:rPr>
                <w:lang w:val="de-DE"/>
              </w:rPr>
            </w:pPr>
            <w:r w:rsidRPr="00086232">
              <w:rPr>
                <w:lang w:val="de-DE"/>
              </w:rPr>
              <w:t>Gebührenbefreiung für ausgewählte Studenten nach freiem Ermessen</w:t>
            </w:r>
          </w:p>
        </w:tc>
        <w:tc>
          <w:tcPr>
            <w:tcW w:w="4678" w:type="dxa"/>
          </w:tcPr>
          <w:p w14:paraId="53368392" w14:textId="77777777" w:rsidR="00AB1A56" w:rsidRPr="00086232" w:rsidRDefault="00AB1A56" w:rsidP="00AB1A56">
            <w:pPr>
              <w:jc w:val="left"/>
              <w:rPr>
                <w:lang w:val="de-DE"/>
              </w:rPr>
            </w:pPr>
          </w:p>
        </w:tc>
        <w:tc>
          <w:tcPr>
            <w:tcW w:w="1275" w:type="dxa"/>
          </w:tcPr>
          <w:p w14:paraId="6D625686" w14:textId="77777777" w:rsidR="00AB1A56" w:rsidRPr="00086232" w:rsidRDefault="00AB1A56" w:rsidP="00AB1A56">
            <w:pPr>
              <w:jc w:val="center"/>
              <w:rPr>
                <w:lang w:val="de-DE"/>
              </w:rPr>
            </w:pPr>
            <w:r w:rsidRPr="00086232">
              <w:rPr>
                <w:lang w:val="de-DE"/>
              </w:rPr>
              <w:t>0</w:t>
            </w:r>
          </w:p>
        </w:tc>
      </w:tr>
      <w:tr w:rsidR="00AB1A56" w:rsidRPr="00086232" w14:paraId="0AAA49E3" w14:textId="77777777" w:rsidTr="00AB1A56">
        <w:tc>
          <w:tcPr>
            <w:tcW w:w="3828" w:type="dxa"/>
          </w:tcPr>
          <w:p w14:paraId="02D91122" w14:textId="77777777" w:rsidR="00AB1A56" w:rsidRPr="00086232" w:rsidRDefault="0067694D" w:rsidP="008623A7">
            <w:pPr>
              <w:jc w:val="left"/>
              <w:rPr>
                <w:lang w:val="de-DE"/>
              </w:rPr>
            </w:pPr>
            <w:r w:rsidRPr="00086232">
              <w:rPr>
                <w:lang w:val="de-DE"/>
              </w:rPr>
              <w:t>INSGESAMT</w:t>
            </w:r>
          </w:p>
        </w:tc>
        <w:tc>
          <w:tcPr>
            <w:tcW w:w="4678" w:type="dxa"/>
          </w:tcPr>
          <w:p w14:paraId="5C72E5F2" w14:textId="77777777" w:rsidR="00AB1A56" w:rsidRPr="00086232" w:rsidRDefault="00AB1A56" w:rsidP="00AB1A56">
            <w:pPr>
              <w:keepNext/>
              <w:keepLines/>
              <w:jc w:val="left"/>
              <w:rPr>
                <w:color w:val="000000"/>
                <w:lang w:val="de-DE"/>
              </w:rPr>
            </w:pPr>
          </w:p>
        </w:tc>
        <w:tc>
          <w:tcPr>
            <w:tcW w:w="1275" w:type="dxa"/>
          </w:tcPr>
          <w:p w14:paraId="3EEC4F48" w14:textId="77777777" w:rsidR="00AB1A56" w:rsidRPr="00086232" w:rsidRDefault="00AB1A56" w:rsidP="00AB1A56">
            <w:pPr>
              <w:jc w:val="center"/>
              <w:rPr>
                <w:lang w:val="de-DE"/>
              </w:rPr>
            </w:pPr>
            <w:r w:rsidRPr="00086232">
              <w:rPr>
                <w:lang w:val="de-DE"/>
              </w:rPr>
              <w:t>44</w:t>
            </w:r>
          </w:p>
        </w:tc>
      </w:tr>
    </w:tbl>
    <w:p w14:paraId="41E13CF1" w14:textId="77777777" w:rsidR="00AB1A56" w:rsidRPr="00086232" w:rsidRDefault="00AB1A56" w:rsidP="00AB1A56">
      <w:pPr>
        <w:rPr>
          <w:lang w:val="de-DE"/>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AB1A56" w:rsidRPr="00086232" w14:paraId="54D71BFC" w14:textId="77777777" w:rsidTr="00AB1A56">
        <w:tc>
          <w:tcPr>
            <w:tcW w:w="4678" w:type="dxa"/>
            <w:tcBorders>
              <w:top w:val="single" w:sz="4" w:space="0" w:color="auto"/>
              <w:left w:val="single" w:sz="4" w:space="0" w:color="auto"/>
              <w:bottom w:val="single" w:sz="4" w:space="0" w:color="auto"/>
              <w:right w:val="single" w:sz="4" w:space="0" w:color="auto"/>
            </w:tcBorders>
            <w:vAlign w:val="center"/>
          </w:tcPr>
          <w:p w14:paraId="78EBBB38" w14:textId="77777777" w:rsidR="00AB1A56" w:rsidRPr="00086232" w:rsidRDefault="00AB1A56" w:rsidP="00AB1A56">
            <w:pPr>
              <w:spacing w:before="40" w:after="40"/>
              <w:jc w:val="left"/>
              <w:rPr>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14:paraId="067A531A" w14:textId="77777777" w:rsidR="00AB1A56" w:rsidRPr="00086232" w:rsidRDefault="008623A7" w:rsidP="008623A7">
            <w:pPr>
              <w:spacing w:before="40" w:after="40"/>
              <w:jc w:val="center"/>
              <w:rPr>
                <w:lang w:val="de-DE"/>
              </w:rPr>
            </w:pPr>
            <w:r w:rsidRPr="00086232">
              <w:rPr>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14:paraId="1DD2B462" w14:textId="77777777" w:rsidR="00AB1A56" w:rsidRPr="00086232" w:rsidRDefault="008623A7" w:rsidP="008623A7">
            <w:pPr>
              <w:spacing w:before="40" w:after="40"/>
              <w:jc w:val="center"/>
              <w:rPr>
                <w:lang w:val="de-DE"/>
              </w:rPr>
            </w:pPr>
            <w:r w:rsidRPr="00086232">
              <w:rPr>
                <w:lang w:val="de-DE"/>
              </w:rPr>
              <w:t>Französisch</w:t>
            </w:r>
          </w:p>
        </w:tc>
        <w:tc>
          <w:tcPr>
            <w:tcW w:w="1276" w:type="dxa"/>
            <w:tcBorders>
              <w:top w:val="single" w:sz="4" w:space="0" w:color="auto"/>
              <w:left w:val="single" w:sz="4" w:space="0" w:color="auto"/>
              <w:bottom w:val="single" w:sz="4" w:space="0" w:color="auto"/>
              <w:right w:val="single" w:sz="4" w:space="0" w:color="auto"/>
            </w:tcBorders>
            <w:vAlign w:val="center"/>
          </w:tcPr>
          <w:p w14:paraId="375EE653" w14:textId="77777777" w:rsidR="00AB1A56" w:rsidRPr="00086232" w:rsidRDefault="008623A7" w:rsidP="008623A7">
            <w:pPr>
              <w:spacing w:before="40" w:after="40"/>
              <w:jc w:val="center"/>
              <w:rPr>
                <w:lang w:val="de-DE"/>
              </w:rPr>
            </w:pPr>
            <w:r w:rsidRPr="00086232">
              <w:rPr>
                <w:lang w:val="de-DE"/>
              </w:rPr>
              <w:t>Deutsch</w:t>
            </w:r>
          </w:p>
        </w:tc>
        <w:tc>
          <w:tcPr>
            <w:tcW w:w="1276" w:type="dxa"/>
            <w:tcBorders>
              <w:top w:val="single" w:sz="4" w:space="0" w:color="auto"/>
              <w:left w:val="single" w:sz="4" w:space="0" w:color="auto"/>
              <w:bottom w:val="single" w:sz="4" w:space="0" w:color="auto"/>
              <w:right w:val="single" w:sz="4" w:space="0" w:color="auto"/>
            </w:tcBorders>
            <w:vAlign w:val="center"/>
          </w:tcPr>
          <w:p w14:paraId="4EB6C602" w14:textId="77777777" w:rsidR="00AB1A56" w:rsidRPr="00086232" w:rsidRDefault="008623A7" w:rsidP="008623A7">
            <w:pPr>
              <w:spacing w:before="40" w:after="40"/>
              <w:jc w:val="center"/>
              <w:rPr>
                <w:lang w:val="de-DE"/>
              </w:rPr>
            </w:pPr>
            <w:r w:rsidRPr="00086232">
              <w:rPr>
                <w:lang w:val="de-DE"/>
              </w:rPr>
              <w:t>Spanisch</w:t>
            </w:r>
          </w:p>
        </w:tc>
      </w:tr>
      <w:tr w:rsidR="00AB1A56" w:rsidRPr="00086232" w14:paraId="09E529C7" w14:textId="77777777" w:rsidTr="00AB1A56">
        <w:tc>
          <w:tcPr>
            <w:tcW w:w="4678" w:type="dxa"/>
            <w:tcBorders>
              <w:top w:val="single" w:sz="4" w:space="0" w:color="auto"/>
              <w:left w:val="single" w:sz="4" w:space="0" w:color="auto"/>
              <w:bottom w:val="single" w:sz="4" w:space="0" w:color="auto"/>
              <w:right w:val="single" w:sz="4" w:space="0" w:color="auto"/>
            </w:tcBorders>
          </w:tcPr>
          <w:p w14:paraId="5B59638B" w14:textId="77777777" w:rsidR="00AB1A56" w:rsidRPr="00086232" w:rsidRDefault="0068263A" w:rsidP="008623A7">
            <w:pPr>
              <w:spacing w:before="40" w:after="40"/>
              <w:jc w:val="left"/>
              <w:rPr>
                <w:lang w:val="de-DE"/>
              </w:rPr>
            </w:pPr>
            <w:r w:rsidRPr="00086232">
              <w:rPr>
                <w:lang w:val="de-DE"/>
              </w:rPr>
              <w:t>DL-305, Session 1, 2018</w:t>
            </w:r>
            <w:r w:rsidR="008623A7" w:rsidRPr="00086232">
              <w:rPr>
                <w:lang w:val="de-DE"/>
              </w:rPr>
              <w:t>: Insgesamt nach Sprache</w:t>
            </w:r>
          </w:p>
        </w:tc>
        <w:tc>
          <w:tcPr>
            <w:tcW w:w="1275" w:type="dxa"/>
            <w:tcBorders>
              <w:top w:val="single" w:sz="4" w:space="0" w:color="auto"/>
              <w:left w:val="single" w:sz="4" w:space="0" w:color="auto"/>
              <w:bottom w:val="single" w:sz="4" w:space="0" w:color="auto"/>
              <w:right w:val="single" w:sz="4" w:space="0" w:color="auto"/>
            </w:tcBorders>
          </w:tcPr>
          <w:p w14:paraId="0F4CB2E7" w14:textId="77777777" w:rsidR="00AB1A56" w:rsidRPr="00086232" w:rsidRDefault="00AB1A56" w:rsidP="00AB1A56">
            <w:pPr>
              <w:spacing w:before="40" w:after="40"/>
              <w:jc w:val="center"/>
              <w:rPr>
                <w:lang w:val="de-DE"/>
              </w:rPr>
            </w:pPr>
            <w:r w:rsidRPr="00086232">
              <w:rPr>
                <w:lang w:val="de-DE"/>
              </w:rPr>
              <w:t>25</w:t>
            </w:r>
          </w:p>
        </w:tc>
        <w:tc>
          <w:tcPr>
            <w:tcW w:w="1276" w:type="dxa"/>
            <w:tcBorders>
              <w:top w:val="single" w:sz="4" w:space="0" w:color="auto"/>
              <w:left w:val="single" w:sz="4" w:space="0" w:color="auto"/>
              <w:bottom w:val="single" w:sz="4" w:space="0" w:color="auto"/>
              <w:right w:val="single" w:sz="4" w:space="0" w:color="auto"/>
            </w:tcBorders>
          </w:tcPr>
          <w:p w14:paraId="0C77EE82" w14:textId="77777777" w:rsidR="00AB1A56" w:rsidRPr="00086232" w:rsidRDefault="00AB1A56" w:rsidP="00AB1A56">
            <w:pPr>
              <w:spacing w:before="40" w:after="40"/>
              <w:jc w:val="center"/>
              <w:rPr>
                <w:lang w:val="de-DE"/>
              </w:rPr>
            </w:pPr>
            <w:r w:rsidRPr="00086232">
              <w:rPr>
                <w:lang w:val="de-DE"/>
              </w:rPr>
              <w:t>1</w:t>
            </w:r>
          </w:p>
        </w:tc>
        <w:tc>
          <w:tcPr>
            <w:tcW w:w="1276" w:type="dxa"/>
            <w:tcBorders>
              <w:top w:val="single" w:sz="4" w:space="0" w:color="auto"/>
              <w:left w:val="single" w:sz="4" w:space="0" w:color="auto"/>
              <w:bottom w:val="single" w:sz="4" w:space="0" w:color="auto"/>
              <w:right w:val="single" w:sz="4" w:space="0" w:color="auto"/>
            </w:tcBorders>
          </w:tcPr>
          <w:p w14:paraId="7005B99B" w14:textId="77777777" w:rsidR="00AB1A56" w:rsidRPr="00086232" w:rsidRDefault="00AB1A56" w:rsidP="00AB1A56">
            <w:pPr>
              <w:spacing w:before="40" w:after="40"/>
              <w:jc w:val="center"/>
              <w:rPr>
                <w:lang w:val="de-DE"/>
              </w:rPr>
            </w:pPr>
            <w:r w:rsidRPr="00086232">
              <w:rPr>
                <w:lang w:val="de-DE"/>
              </w:rPr>
              <w:t>1</w:t>
            </w:r>
          </w:p>
        </w:tc>
        <w:tc>
          <w:tcPr>
            <w:tcW w:w="1276" w:type="dxa"/>
            <w:tcBorders>
              <w:top w:val="single" w:sz="4" w:space="0" w:color="auto"/>
              <w:left w:val="single" w:sz="4" w:space="0" w:color="auto"/>
              <w:bottom w:val="single" w:sz="4" w:space="0" w:color="auto"/>
              <w:right w:val="single" w:sz="4" w:space="0" w:color="auto"/>
            </w:tcBorders>
          </w:tcPr>
          <w:p w14:paraId="26AE5AFC" w14:textId="77777777" w:rsidR="00AB1A56" w:rsidRPr="00086232" w:rsidRDefault="00AB1A56" w:rsidP="00AB1A56">
            <w:pPr>
              <w:spacing w:before="40" w:after="40"/>
              <w:jc w:val="center"/>
              <w:rPr>
                <w:lang w:val="de-DE"/>
              </w:rPr>
            </w:pPr>
            <w:r w:rsidRPr="00086232">
              <w:rPr>
                <w:lang w:val="de-DE"/>
              </w:rPr>
              <w:t>17</w:t>
            </w:r>
          </w:p>
        </w:tc>
      </w:tr>
    </w:tbl>
    <w:p w14:paraId="37805B8F" w14:textId="77777777" w:rsidR="008623A7" w:rsidRPr="00086232" w:rsidRDefault="008623A7">
      <w:pPr>
        <w:jc w:val="left"/>
        <w:rPr>
          <w:u w:val="single"/>
          <w:lang w:val="de-DE"/>
        </w:rPr>
      </w:pPr>
    </w:p>
    <w:p w14:paraId="5245537E" w14:textId="77777777" w:rsidR="008623A7" w:rsidRPr="00086232" w:rsidRDefault="008623A7" w:rsidP="008623A7">
      <w:pPr>
        <w:jc w:val="center"/>
        <w:rPr>
          <w:u w:val="single"/>
          <w:lang w:val="de-DE"/>
        </w:rPr>
      </w:pPr>
      <w:r w:rsidRPr="00086232">
        <w:rPr>
          <w:u w:val="single"/>
          <w:lang w:val="de-DE"/>
        </w:rPr>
        <w:t>DL-305A „Verwaltung von Züchterrechten“</w:t>
      </w:r>
    </w:p>
    <w:p w14:paraId="48A0DABF" w14:textId="77777777" w:rsidR="00AB1A56" w:rsidRPr="00086232" w:rsidRDefault="00AB1A56" w:rsidP="00AB1A56">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AB1A56" w:rsidRPr="00086232" w14:paraId="0CB5F4A1" w14:textId="77777777" w:rsidTr="00AB1A56">
        <w:tc>
          <w:tcPr>
            <w:tcW w:w="9781" w:type="dxa"/>
            <w:gridSpan w:val="3"/>
            <w:shd w:val="pct5" w:color="auto" w:fill="FFFFFF"/>
          </w:tcPr>
          <w:p w14:paraId="5DF4A049" w14:textId="77777777" w:rsidR="00AB1A56" w:rsidRPr="00086232" w:rsidRDefault="008623A7" w:rsidP="008623A7">
            <w:pPr>
              <w:keepNext/>
              <w:keepLines/>
              <w:jc w:val="center"/>
              <w:rPr>
                <w:lang w:val="de-DE"/>
              </w:rPr>
            </w:pPr>
            <w:r w:rsidRPr="00086232">
              <w:rPr>
                <w:lang w:val="de-DE"/>
              </w:rPr>
              <w:t>Session I, 2018:  5. März bis 8. April 2018</w:t>
            </w:r>
          </w:p>
        </w:tc>
      </w:tr>
      <w:tr w:rsidR="00AB1A56" w:rsidRPr="00086232" w14:paraId="57B6E95C" w14:textId="77777777" w:rsidTr="00AB1A56">
        <w:tc>
          <w:tcPr>
            <w:tcW w:w="3828" w:type="dxa"/>
            <w:shd w:val="pct5" w:color="auto" w:fill="FFFFFF"/>
            <w:vAlign w:val="center"/>
          </w:tcPr>
          <w:p w14:paraId="3B766B60" w14:textId="77777777" w:rsidR="00AB1A56" w:rsidRPr="00086232" w:rsidRDefault="008623A7" w:rsidP="008623A7">
            <w:pPr>
              <w:keepNext/>
              <w:keepLines/>
              <w:jc w:val="center"/>
              <w:rPr>
                <w:lang w:val="de-DE"/>
              </w:rPr>
            </w:pPr>
            <w:r w:rsidRPr="00086232">
              <w:rPr>
                <w:lang w:val="de-DE"/>
              </w:rPr>
              <w:t>Kategorie</w:t>
            </w:r>
          </w:p>
        </w:tc>
        <w:tc>
          <w:tcPr>
            <w:tcW w:w="4678" w:type="dxa"/>
            <w:shd w:val="pct5" w:color="auto" w:fill="FFFFFF"/>
            <w:vAlign w:val="center"/>
          </w:tcPr>
          <w:p w14:paraId="49022621" w14:textId="77777777" w:rsidR="00AB1A56" w:rsidRPr="00086232" w:rsidRDefault="008623A7" w:rsidP="008623A7">
            <w:pPr>
              <w:keepNext/>
              <w:keepLines/>
              <w:jc w:val="center"/>
              <w:rPr>
                <w:lang w:val="de-DE"/>
              </w:rPr>
            </w:pPr>
            <w:r w:rsidRPr="00086232">
              <w:rPr>
                <w:lang w:val="de-DE"/>
              </w:rPr>
              <w:t>Teilnehmer von</w:t>
            </w:r>
          </w:p>
        </w:tc>
        <w:tc>
          <w:tcPr>
            <w:tcW w:w="1275" w:type="dxa"/>
            <w:shd w:val="pct5" w:color="auto" w:fill="FFFFFF"/>
            <w:vAlign w:val="center"/>
          </w:tcPr>
          <w:p w14:paraId="727D9B2C" w14:textId="77777777" w:rsidR="00AB1A56" w:rsidRPr="00086232" w:rsidRDefault="008623A7" w:rsidP="008623A7">
            <w:pPr>
              <w:keepNext/>
              <w:keepLines/>
              <w:jc w:val="center"/>
              <w:rPr>
                <w:lang w:val="de-DE"/>
              </w:rPr>
            </w:pPr>
            <w:r w:rsidRPr="00086232">
              <w:rPr>
                <w:lang w:val="de-DE"/>
              </w:rPr>
              <w:t>Anzahl der Teilnehmer</w:t>
            </w:r>
          </w:p>
        </w:tc>
      </w:tr>
      <w:tr w:rsidR="00AB1A56" w:rsidRPr="00086232" w14:paraId="25D0606A" w14:textId="77777777" w:rsidTr="00AB1A56">
        <w:tc>
          <w:tcPr>
            <w:tcW w:w="3828" w:type="dxa"/>
          </w:tcPr>
          <w:p w14:paraId="1F234A5C" w14:textId="77777777" w:rsidR="008623A7" w:rsidRPr="00086232" w:rsidRDefault="008623A7" w:rsidP="008623A7">
            <w:pPr>
              <w:keepNext/>
              <w:keepLines/>
              <w:jc w:val="left"/>
              <w:rPr>
                <w:u w:val="single"/>
                <w:lang w:val="de-DE"/>
              </w:rPr>
            </w:pPr>
            <w:r w:rsidRPr="00086232">
              <w:rPr>
                <w:u w:val="single"/>
                <w:lang w:val="de-DE"/>
              </w:rPr>
              <w:t>Kategorie 1</w:t>
            </w:r>
          </w:p>
          <w:p w14:paraId="27E88064" w14:textId="77777777" w:rsidR="008623A7" w:rsidRPr="00086232" w:rsidRDefault="008623A7" w:rsidP="008623A7">
            <w:pPr>
              <w:keepNext/>
              <w:keepLines/>
              <w:jc w:val="left"/>
              <w:rPr>
                <w:snapToGrid w:val="0"/>
                <w:color w:val="000000"/>
                <w:lang w:val="de-DE"/>
              </w:rPr>
            </w:pPr>
            <w:r w:rsidRPr="00086232">
              <w:rPr>
                <w:snapToGrid w:val="0"/>
                <w:color w:val="000000"/>
                <w:lang w:val="de-DE"/>
              </w:rPr>
              <w:t>Beamte von Verbandsmitgliedern</w:t>
            </w:r>
          </w:p>
          <w:p w14:paraId="1D92556C" w14:textId="77777777" w:rsidR="00AB1A56" w:rsidRPr="00086232" w:rsidRDefault="00AB1A56" w:rsidP="00AB1A56">
            <w:pPr>
              <w:keepNext/>
              <w:keepLines/>
              <w:jc w:val="left"/>
              <w:rPr>
                <w:lang w:val="de-DE"/>
              </w:rPr>
            </w:pPr>
          </w:p>
        </w:tc>
        <w:tc>
          <w:tcPr>
            <w:tcW w:w="4678" w:type="dxa"/>
          </w:tcPr>
          <w:p w14:paraId="11E3C297" w14:textId="34AD2122" w:rsidR="00AB1A56" w:rsidRPr="00086232" w:rsidRDefault="00AB1A56" w:rsidP="00AB1A56">
            <w:pPr>
              <w:jc w:val="left"/>
              <w:rPr>
                <w:rFonts w:cs="Arial"/>
                <w:lang w:val="de-DE"/>
              </w:rPr>
            </w:pPr>
            <w:r w:rsidRPr="00086232">
              <w:rPr>
                <w:rFonts w:cs="Arial"/>
                <w:lang w:val="de-DE"/>
              </w:rPr>
              <w:t>China, Ecu</w:t>
            </w:r>
            <w:r w:rsidR="0034472B" w:rsidRPr="00086232">
              <w:rPr>
                <w:rFonts w:cs="Arial"/>
                <w:lang w:val="de-DE"/>
              </w:rPr>
              <w:t xml:space="preserve">ador, </w:t>
            </w:r>
            <w:r w:rsidR="00CF49D4" w:rsidRPr="00086232">
              <w:rPr>
                <w:rFonts w:cs="Arial"/>
                <w:lang w:val="de-DE"/>
              </w:rPr>
              <w:t>Frankreich</w:t>
            </w:r>
            <w:r w:rsidR="0034472B" w:rsidRPr="00086232">
              <w:rPr>
                <w:rFonts w:cs="Arial"/>
                <w:lang w:val="de-DE"/>
              </w:rPr>
              <w:t xml:space="preserve">, Italien, Japan, </w:t>
            </w:r>
            <w:r w:rsidR="00AF3402" w:rsidRPr="00086232">
              <w:rPr>
                <w:rFonts w:cs="Arial"/>
                <w:lang w:val="de-DE"/>
              </w:rPr>
              <w:t xml:space="preserve">Kanada, </w:t>
            </w:r>
            <w:r w:rsidR="0034472B" w:rsidRPr="00086232">
              <w:rPr>
                <w:rFonts w:cs="Arial"/>
                <w:lang w:val="de-DE"/>
              </w:rPr>
              <w:t>Keni</w:t>
            </w:r>
            <w:r w:rsidRPr="00086232">
              <w:rPr>
                <w:rFonts w:cs="Arial"/>
                <w:lang w:val="de-DE"/>
              </w:rPr>
              <w:t xml:space="preserve">a, </w:t>
            </w:r>
            <w:r w:rsidR="0034472B" w:rsidRPr="00086232">
              <w:rPr>
                <w:rFonts w:cs="Arial"/>
                <w:lang w:val="de-DE"/>
              </w:rPr>
              <w:t>Mexiko, Spanien</w:t>
            </w:r>
            <w:r w:rsidRPr="00086232">
              <w:rPr>
                <w:rFonts w:cs="Arial"/>
                <w:lang w:val="de-DE"/>
              </w:rPr>
              <w:t xml:space="preserve">, Ukraine, </w:t>
            </w:r>
            <w:r w:rsidR="00CF49D4" w:rsidRPr="00086232">
              <w:rPr>
                <w:rFonts w:cs="Arial"/>
                <w:lang w:val="de-DE"/>
              </w:rPr>
              <w:t>Vereinigtes Königreich</w:t>
            </w:r>
          </w:p>
        </w:tc>
        <w:tc>
          <w:tcPr>
            <w:tcW w:w="1275" w:type="dxa"/>
          </w:tcPr>
          <w:p w14:paraId="69ACD0BA" w14:textId="77777777" w:rsidR="00AB1A56" w:rsidRPr="00086232" w:rsidRDefault="00AB1A56" w:rsidP="00AB1A56">
            <w:pPr>
              <w:keepNext/>
              <w:keepLines/>
              <w:jc w:val="center"/>
              <w:rPr>
                <w:lang w:val="de-DE"/>
              </w:rPr>
            </w:pPr>
            <w:r w:rsidRPr="00086232">
              <w:rPr>
                <w:lang w:val="de-DE"/>
              </w:rPr>
              <w:t>39</w:t>
            </w:r>
          </w:p>
        </w:tc>
      </w:tr>
      <w:tr w:rsidR="00AB1A56" w:rsidRPr="00086232" w14:paraId="3619437D" w14:textId="77777777" w:rsidTr="00AB1A56">
        <w:tc>
          <w:tcPr>
            <w:tcW w:w="3828" w:type="dxa"/>
          </w:tcPr>
          <w:p w14:paraId="460F8B1D" w14:textId="77777777" w:rsidR="008623A7" w:rsidRPr="00086232" w:rsidRDefault="008623A7" w:rsidP="008623A7">
            <w:pPr>
              <w:keepNext/>
              <w:keepLines/>
              <w:jc w:val="left"/>
              <w:rPr>
                <w:u w:val="single"/>
                <w:lang w:val="de-DE"/>
              </w:rPr>
            </w:pPr>
            <w:r w:rsidRPr="00086232">
              <w:rPr>
                <w:u w:val="single"/>
                <w:lang w:val="de-DE"/>
              </w:rPr>
              <w:t>Kategorie 2</w:t>
            </w:r>
          </w:p>
          <w:p w14:paraId="5D58B1BF" w14:textId="77777777" w:rsidR="00AB1A56" w:rsidRPr="00086232" w:rsidRDefault="008623A7" w:rsidP="008623A7">
            <w:pPr>
              <w:keepNext/>
              <w:keepLines/>
              <w:jc w:val="left"/>
              <w:rPr>
                <w:lang w:val="de-DE"/>
              </w:rPr>
            </w:pPr>
            <w:r w:rsidRPr="00086232">
              <w:rPr>
                <w:lang w:val="de-DE"/>
              </w:rPr>
              <w:t>Beamte von Beobachterstaaten / zwischenstaatlichen Organisationen / Sonstige</w:t>
            </w:r>
          </w:p>
        </w:tc>
        <w:tc>
          <w:tcPr>
            <w:tcW w:w="4678" w:type="dxa"/>
          </w:tcPr>
          <w:p w14:paraId="2EA7E0E7" w14:textId="77777777" w:rsidR="00AB1A56" w:rsidRPr="00086232" w:rsidRDefault="00AB1A56" w:rsidP="00AB1A56">
            <w:pPr>
              <w:jc w:val="left"/>
              <w:rPr>
                <w:lang w:val="de-DE"/>
              </w:rPr>
            </w:pPr>
          </w:p>
        </w:tc>
        <w:tc>
          <w:tcPr>
            <w:tcW w:w="1275" w:type="dxa"/>
          </w:tcPr>
          <w:p w14:paraId="796BC2B3" w14:textId="77777777" w:rsidR="00AB1A56" w:rsidRPr="00086232" w:rsidRDefault="00AB1A56" w:rsidP="00AB1A56">
            <w:pPr>
              <w:keepNext/>
              <w:keepLines/>
              <w:jc w:val="center"/>
              <w:rPr>
                <w:lang w:val="de-DE"/>
              </w:rPr>
            </w:pPr>
            <w:r w:rsidRPr="00086232">
              <w:rPr>
                <w:lang w:val="de-DE"/>
              </w:rPr>
              <w:t>0</w:t>
            </w:r>
          </w:p>
        </w:tc>
      </w:tr>
      <w:tr w:rsidR="00AB1A56" w:rsidRPr="00086232" w14:paraId="2D002E45" w14:textId="77777777" w:rsidTr="00AB1A56">
        <w:tc>
          <w:tcPr>
            <w:tcW w:w="3828" w:type="dxa"/>
          </w:tcPr>
          <w:p w14:paraId="023EF2FF" w14:textId="77777777" w:rsidR="008623A7" w:rsidRPr="00086232" w:rsidRDefault="008623A7" w:rsidP="008623A7">
            <w:pPr>
              <w:jc w:val="left"/>
              <w:rPr>
                <w:u w:val="single"/>
                <w:lang w:val="de-DE"/>
              </w:rPr>
            </w:pPr>
            <w:r w:rsidRPr="00086232">
              <w:rPr>
                <w:u w:val="single"/>
                <w:lang w:val="de-DE"/>
              </w:rPr>
              <w:t>Kategorie 3</w:t>
            </w:r>
          </w:p>
          <w:p w14:paraId="43FCD948" w14:textId="77777777" w:rsidR="008623A7" w:rsidRPr="00086232" w:rsidRDefault="008623A7" w:rsidP="008623A7">
            <w:pPr>
              <w:keepNext/>
              <w:keepLines/>
              <w:jc w:val="left"/>
              <w:rPr>
                <w:lang w:val="de-DE"/>
              </w:rPr>
            </w:pPr>
            <w:r w:rsidRPr="00086232">
              <w:rPr>
                <w:lang w:val="de-DE"/>
              </w:rPr>
              <w:t>Andere (Gebühr CHF 1 000)</w:t>
            </w:r>
          </w:p>
          <w:p w14:paraId="56288549" w14:textId="77777777" w:rsidR="00AB1A56" w:rsidRPr="00086232" w:rsidRDefault="00AB1A56" w:rsidP="00AB1A56">
            <w:pPr>
              <w:keepNext/>
              <w:keepLines/>
              <w:jc w:val="left"/>
              <w:rPr>
                <w:lang w:val="de-DE"/>
              </w:rPr>
            </w:pPr>
          </w:p>
        </w:tc>
        <w:tc>
          <w:tcPr>
            <w:tcW w:w="4678" w:type="dxa"/>
          </w:tcPr>
          <w:p w14:paraId="6B8E221A" w14:textId="77777777" w:rsidR="00AB1A56" w:rsidRPr="00086232" w:rsidRDefault="00AB1A56" w:rsidP="00AB1A56">
            <w:pPr>
              <w:jc w:val="left"/>
              <w:rPr>
                <w:color w:val="000000"/>
                <w:lang w:val="de-DE"/>
              </w:rPr>
            </w:pPr>
          </w:p>
        </w:tc>
        <w:tc>
          <w:tcPr>
            <w:tcW w:w="1275" w:type="dxa"/>
          </w:tcPr>
          <w:p w14:paraId="46BF1E74" w14:textId="77777777" w:rsidR="00AB1A56" w:rsidRPr="00086232" w:rsidRDefault="00AB1A56" w:rsidP="00AB1A56">
            <w:pPr>
              <w:keepNext/>
              <w:keepLines/>
              <w:tabs>
                <w:tab w:val="left" w:pos="450"/>
                <w:tab w:val="center" w:pos="529"/>
              </w:tabs>
              <w:jc w:val="center"/>
              <w:rPr>
                <w:lang w:val="de-DE"/>
              </w:rPr>
            </w:pPr>
            <w:r w:rsidRPr="00086232">
              <w:rPr>
                <w:lang w:val="de-DE"/>
              </w:rPr>
              <w:t>0</w:t>
            </w:r>
          </w:p>
        </w:tc>
      </w:tr>
      <w:tr w:rsidR="00AB1A56" w:rsidRPr="00086232" w14:paraId="42D304EC" w14:textId="77777777" w:rsidTr="00AB1A56">
        <w:tc>
          <w:tcPr>
            <w:tcW w:w="3828" w:type="dxa"/>
          </w:tcPr>
          <w:p w14:paraId="7AFBD6A5" w14:textId="77777777" w:rsidR="008623A7" w:rsidRPr="00086232" w:rsidRDefault="008623A7" w:rsidP="008623A7">
            <w:pPr>
              <w:keepNext/>
              <w:keepLines/>
              <w:jc w:val="left"/>
              <w:rPr>
                <w:rFonts w:eastAsia="MS Mincho"/>
                <w:lang w:val="de-DE"/>
              </w:rPr>
            </w:pPr>
            <w:r w:rsidRPr="00086232">
              <w:rPr>
                <w:rFonts w:eastAsia="MS Mincho"/>
                <w:u w:val="single"/>
                <w:lang w:val="de-DE"/>
              </w:rPr>
              <w:t>Kategorie 4:</w:t>
            </w:r>
          </w:p>
          <w:p w14:paraId="2A666005" w14:textId="77777777" w:rsidR="00AB1A56" w:rsidRPr="00086232" w:rsidRDefault="008623A7" w:rsidP="008623A7">
            <w:pPr>
              <w:keepNext/>
              <w:keepLines/>
              <w:jc w:val="left"/>
              <w:rPr>
                <w:lang w:val="de-DE"/>
              </w:rPr>
            </w:pPr>
            <w:r w:rsidRPr="00086232">
              <w:rPr>
                <w:lang w:val="de-DE"/>
              </w:rPr>
              <w:t>Gebührenbefreiung für ausgewählte Studenten nach freiem Ermessen</w:t>
            </w:r>
          </w:p>
        </w:tc>
        <w:tc>
          <w:tcPr>
            <w:tcW w:w="4678" w:type="dxa"/>
          </w:tcPr>
          <w:p w14:paraId="347E5ED5" w14:textId="77777777" w:rsidR="00AB1A56" w:rsidRPr="00086232" w:rsidRDefault="00CF49D4" w:rsidP="00AB1A56">
            <w:pPr>
              <w:jc w:val="left"/>
              <w:rPr>
                <w:i/>
                <w:highlight w:val="cyan"/>
                <w:lang w:val="de-DE"/>
              </w:rPr>
            </w:pPr>
            <w:r w:rsidRPr="00086232">
              <w:rPr>
                <w:i/>
                <w:lang w:val="de-DE"/>
              </w:rPr>
              <w:t>UPOV-Bediensteten</w:t>
            </w:r>
          </w:p>
        </w:tc>
        <w:tc>
          <w:tcPr>
            <w:tcW w:w="1275" w:type="dxa"/>
          </w:tcPr>
          <w:p w14:paraId="6F08E200" w14:textId="77777777" w:rsidR="00AB1A56" w:rsidRPr="00086232" w:rsidRDefault="00AB1A56" w:rsidP="00AB1A56">
            <w:pPr>
              <w:jc w:val="center"/>
              <w:rPr>
                <w:lang w:val="de-DE"/>
              </w:rPr>
            </w:pPr>
            <w:r w:rsidRPr="00086232">
              <w:rPr>
                <w:lang w:val="de-DE"/>
              </w:rPr>
              <w:t>2</w:t>
            </w:r>
          </w:p>
        </w:tc>
      </w:tr>
      <w:tr w:rsidR="00AB1A56" w:rsidRPr="00086232" w14:paraId="07950290" w14:textId="77777777" w:rsidTr="00AB1A56">
        <w:tc>
          <w:tcPr>
            <w:tcW w:w="3828" w:type="dxa"/>
          </w:tcPr>
          <w:p w14:paraId="3470B35E" w14:textId="77777777" w:rsidR="00AB1A56" w:rsidRPr="00086232" w:rsidRDefault="008623A7" w:rsidP="008623A7">
            <w:pPr>
              <w:jc w:val="left"/>
              <w:rPr>
                <w:lang w:val="de-DE"/>
              </w:rPr>
            </w:pPr>
            <w:r w:rsidRPr="00086232">
              <w:rPr>
                <w:lang w:val="de-DE"/>
              </w:rPr>
              <w:t>I</w:t>
            </w:r>
            <w:r w:rsidR="00F7725F" w:rsidRPr="00086232">
              <w:rPr>
                <w:lang w:val="de-DE"/>
              </w:rPr>
              <w:t>NSGESAMT</w:t>
            </w:r>
          </w:p>
        </w:tc>
        <w:tc>
          <w:tcPr>
            <w:tcW w:w="4678" w:type="dxa"/>
          </w:tcPr>
          <w:p w14:paraId="629DEA9F" w14:textId="77777777" w:rsidR="00AB1A56" w:rsidRPr="00086232" w:rsidRDefault="00AB1A56" w:rsidP="00AB1A56">
            <w:pPr>
              <w:keepNext/>
              <w:keepLines/>
              <w:jc w:val="left"/>
              <w:rPr>
                <w:color w:val="000000"/>
                <w:lang w:val="de-DE"/>
              </w:rPr>
            </w:pPr>
          </w:p>
        </w:tc>
        <w:tc>
          <w:tcPr>
            <w:tcW w:w="1275" w:type="dxa"/>
          </w:tcPr>
          <w:p w14:paraId="5F3ECEEB" w14:textId="77777777" w:rsidR="00AB1A56" w:rsidRPr="00086232" w:rsidRDefault="00AB1A56" w:rsidP="00AB1A56">
            <w:pPr>
              <w:jc w:val="center"/>
              <w:rPr>
                <w:lang w:val="de-DE"/>
              </w:rPr>
            </w:pPr>
            <w:r w:rsidRPr="00086232">
              <w:rPr>
                <w:lang w:val="de-DE"/>
              </w:rPr>
              <w:t>41</w:t>
            </w:r>
          </w:p>
        </w:tc>
      </w:tr>
    </w:tbl>
    <w:p w14:paraId="7A900515" w14:textId="77777777" w:rsidR="00AB1A56" w:rsidRPr="00086232" w:rsidRDefault="00AB1A56" w:rsidP="00AB1A56">
      <w:pPr>
        <w:widowControl w:val="0"/>
        <w:rPr>
          <w:lang w:val="de-DE"/>
        </w:rPr>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AB1A56" w:rsidRPr="00086232" w14:paraId="7E8D06F0" w14:textId="77777777" w:rsidTr="00AB1A56">
        <w:tc>
          <w:tcPr>
            <w:tcW w:w="4678" w:type="dxa"/>
            <w:tcBorders>
              <w:top w:val="single" w:sz="4" w:space="0" w:color="auto"/>
              <w:left w:val="single" w:sz="4" w:space="0" w:color="auto"/>
              <w:bottom w:val="single" w:sz="4" w:space="0" w:color="auto"/>
              <w:right w:val="single" w:sz="4" w:space="0" w:color="auto"/>
            </w:tcBorders>
            <w:vAlign w:val="center"/>
          </w:tcPr>
          <w:p w14:paraId="021FEE5E" w14:textId="77777777" w:rsidR="00AB1A56" w:rsidRPr="00086232" w:rsidRDefault="00AB1A56" w:rsidP="00AB1A56">
            <w:pPr>
              <w:widowControl w:val="0"/>
              <w:spacing w:before="40" w:after="40"/>
              <w:jc w:val="left"/>
              <w:rPr>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14:paraId="1E0849D1" w14:textId="77777777" w:rsidR="00AB1A56" w:rsidRPr="00086232" w:rsidRDefault="008623A7" w:rsidP="008623A7">
            <w:pPr>
              <w:widowControl w:val="0"/>
              <w:spacing w:before="40" w:after="40"/>
              <w:jc w:val="center"/>
              <w:rPr>
                <w:lang w:val="de-DE"/>
              </w:rPr>
            </w:pPr>
            <w:r w:rsidRPr="00086232">
              <w:rPr>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14:paraId="3F049D36" w14:textId="77777777" w:rsidR="00AB1A56" w:rsidRPr="00086232" w:rsidRDefault="008623A7" w:rsidP="008623A7">
            <w:pPr>
              <w:widowControl w:val="0"/>
              <w:spacing w:before="40" w:after="40"/>
              <w:jc w:val="center"/>
              <w:rPr>
                <w:lang w:val="de-DE"/>
              </w:rPr>
            </w:pPr>
            <w:r w:rsidRPr="00086232">
              <w:rPr>
                <w:lang w:val="de-DE"/>
              </w:rPr>
              <w:t>Französisch</w:t>
            </w:r>
          </w:p>
        </w:tc>
        <w:tc>
          <w:tcPr>
            <w:tcW w:w="1276" w:type="dxa"/>
            <w:tcBorders>
              <w:top w:val="single" w:sz="4" w:space="0" w:color="auto"/>
              <w:left w:val="single" w:sz="4" w:space="0" w:color="auto"/>
              <w:bottom w:val="single" w:sz="4" w:space="0" w:color="auto"/>
              <w:right w:val="single" w:sz="4" w:space="0" w:color="auto"/>
            </w:tcBorders>
            <w:vAlign w:val="center"/>
          </w:tcPr>
          <w:p w14:paraId="2F0FF9A2" w14:textId="77777777" w:rsidR="00AB1A56" w:rsidRPr="00086232" w:rsidRDefault="008623A7" w:rsidP="008623A7">
            <w:pPr>
              <w:widowControl w:val="0"/>
              <w:spacing w:before="40" w:after="40"/>
              <w:jc w:val="center"/>
              <w:rPr>
                <w:lang w:val="de-DE"/>
              </w:rPr>
            </w:pPr>
            <w:r w:rsidRPr="00086232">
              <w:rPr>
                <w:lang w:val="de-DE"/>
              </w:rPr>
              <w:t>Deutsch</w:t>
            </w:r>
          </w:p>
        </w:tc>
        <w:tc>
          <w:tcPr>
            <w:tcW w:w="1276" w:type="dxa"/>
            <w:tcBorders>
              <w:top w:val="single" w:sz="4" w:space="0" w:color="auto"/>
              <w:left w:val="single" w:sz="4" w:space="0" w:color="auto"/>
              <w:bottom w:val="single" w:sz="4" w:space="0" w:color="auto"/>
              <w:right w:val="single" w:sz="4" w:space="0" w:color="auto"/>
            </w:tcBorders>
          </w:tcPr>
          <w:p w14:paraId="12E88D9A" w14:textId="77777777" w:rsidR="00AB1A56" w:rsidRPr="00086232" w:rsidRDefault="008623A7" w:rsidP="008623A7">
            <w:pPr>
              <w:widowControl w:val="0"/>
              <w:spacing w:before="40" w:after="40"/>
              <w:jc w:val="center"/>
              <w:rPr>
                <w:lang w:val="de-DE"/>
              </w:rPr>
            </w:pPr>
            <w:r w:rsidRPr="00086232">
              <w:rPr>
                <w:lang w:val="de-DE"/>
              </w:rPr>
              <w:t>Spanisch</w:t>
            </w:r>
          </w:p>
        </w:tc>
      </w:tr>
      <w:tr w:rsidR="00AB1A56" w:rsidRPr="00086232" w14:paraId="7930B3C5" w14:textId="77777777" w:rsidTr="00AB1A56">
        <w:tc>
          <w:tcPr>
            <w:tcW w:w="4678" w:type="dxa"/>
            <w:tcBorders>
              <w:top w:val="single" w:sz="4" w:space="0" w:color="auto"/>
              <w:left w:val="single" w:sz="4" w:space="0" w:color="auto"/>
              <w:bottom w:val="single" w:sz="4" w:space="0" w:color="auto"/>
              <w:right w:val="single" w:sz="4" w:space="0" w:color="auto"/>
            </w:tcBorders>
          </w:tcPr>
          <w:p w14:paraId="035015A9" w14:textId="77777777" w:rsidR="00AB1A56" w:rsidRPr="00086232" w:rsidRDefault="008623A7" w:rsidP="008623A7">
            <w:pPr>
              <w:widowControl w:val="0"/>
              <w:spacing w:before="40" w:after="40"/>
              <w:jc w:val="left"/>
              <w:rPr>
                <w:lang w:val="de-DE"/>
              </w:rPr>
            </w:pPr>
            <w:r w:rsidRPr="00086232">
              <w:rPr>
                <w:lang w:val="de-DE"/>
              </w:rPr>
              <w:t>DL-305A, Session 1, 2018: Insgesamt nach Sprache</w:t>
            </w:r>
          </w:p>
        </w:tc>
        <w:tc>
          <w:tcPr>
            <w:tcW w:w="1275" w:type="dxa"/>
            <w:tcBorders>
              <w:top w:val="single" w:sz="4" w:space="0" w:color="auto"/>
              <w:left w:val="single" w:sz="4" w:space="0" w:color="auto"/>
              <w:bottom w:val="single" w:sz="4" w:space="0" w:color="auto"/>
              <w:right w:val="single" w:sz="4" w:space="0" w:color="auto"/>
            </w:tcBorders>
          </w:tcPr>
          <w:p w14:paraId="325B9A3C" w14:textId="77777777" w:rsidR="00AB1A56" w:rsidRPr="00086232" w:rsidRDefault="00AB1A56" w:rsidP="00AB1A56">
            <w:pPr>
              <w:widowControl w:val="0"/>
              <w:spacing w:before="40" w:after="40"/>
              <w:jc w:val="center"/>
              <w:rPr>
                <w:lang w:val="de-DE"/>
              </w:rPr>
            </w:pPr>
            <w:r w:rsidRPr="00086232">
              <w:rPr>
                <w:lang w:val="de-DE"/>
              </w:rPr>
              <w:t>28</w:t>
            </w:r>
          </w:p>
        </w:tc>
        <w:tc>
          <w:tcPr>
            <w:tcW w:w="1276" w:type="dxa"/>
            <w:tcBorders>
              <w:top w:val="single" w:sz="4" w:space="0" w:color="auto"/>
              <w:left w:val="single" w:sz="4" w:space="0" w:color="auto"/>
              <w:bottom w:val="single" w:sz="4" w:space="0" w:color="auto"/>
              <w:right w:val="single" w:sz="4" w:space="0" w:color="auto"/>
            </w:tcBorders>
          </w:tcPr>
          <w:p w14:paraId="7F38BF38" w14:textId="77777777" w:rsidR="00AB1A56" w:rsidRPr="00086232" w:rsidRDefault="00AB1A56" w:rsidP="00AB1A56">
            <w:pPr>
              <w:widowControl w:val="0"/>
              <w:spacing w:before="40" w:after="40"/>
              <w:jc w:val="center"/>
              <w:rPr>
                <w:lang w:val="de-DE"/>
              </w:rPr>
            </w:pPr>
            <w:r w:rsidRPr="00086232">
              <w:rPr>
                <w:lang w:val="de-DE"/>
              </w:rPr>
              <w:t>1</w:t>
            </w:r>
          </w:p>
        </w:tc>
        <w:tc>
          <w:tcPr>
            <w:tcW w:w="1276" w:type="dxa"/>
            <w:tcBorders>
              <w:top w:val="single" w:sz="4" w:space="0" w:color="auto"/>
              <w:left w:val="single" w:sz="4" w:space="0" w:color="auto"/>
              <w:bottom w:val="single" w:sz="4" w:space="0" w:color="auto"/>
              <w:right w:val="single" w:sz="4" w:space="0" w:color="auto"/>
            </w:tcBorders>
          </w:tcPr>
          <w:p w14:paraId="3F0CCCDE" w14:textId="77777777" w:rsidR="00AB1A56" w:rsidRPr="00086232" w:rsidRDefault="00AB1A56" w:rsidP="00AB1A56">
            <w:pPr>
              <w:widowControl w:val="0"/>
              <w:spacing w:before="40" w:after="40"/>
              <w:jc w:val="center"/>
              <w:rPr>
                <w:lang w:val="de-DE"/>
              </w:rPr>
            </w:pPr>
            <w:r w:rsidRPr="00086232">
              <w:rPr>
                <w:lang w:val="de-DE"/>
              </w:rPr>
              <w:t>0</w:t>
            </w:r>
          </w:p>
        </w:tc>
        <w:tc>
          <w:tcPr>
            <w:tcW w:w="1276" w:type="dxa"/>
            <w:tcBorders>
              <w:top w:val="single" w:sz="4" w:space="0" w:color="auto"/>
              <w:left w:val="single" w:sz="4" w:space="0" w:color="auto"/>
              <w:bottom w:val="single" w:sz="4" w:space="0" w:color="auto"/>
              <w:right w:val="single" w:sz="4" w:space="0" w:color="auto"/>
            </w:tcBorders>
          </w:tcPr>
          <w:p w14:paraId="691C2E7F" w14:textId="77777777" w:rsidR="00AB1A56" w:rsidRPr="00086232" w:rsidRDefault="00AB1A56" w:rsidP="00AB1A56">
            <w:pPr>
              <w:widowControl w:val="0"/>
              <w:spacing w:before="40" w:after="40"/>
              <w:jc w:val="center"/>
              <w:rPr>
                <w:lang w:val="de-DE"/>
              </w:rPr>
            </w:pPr>
            <w:r w:rsidRPr="00086232">
              <w:rPr>
                <w:lang w:val="de-DE"/>
              </w:rPr>
              <w:t>12</w:t>
            </w:r>
          </w:p>
        </w:tc>
      </w:tr>
    </w:tbl>
    <w:p w14:paraId="5C6D9383" w14:textId="77777777" w:rsidR="008623A7" w:rsidRPr="00086232" w:rsidRDefault="008623A7" w:rsidP="00AB1A56">
      <w:pPr>
        <w:rPr>
          <w:lang w:val="de-DE"/>
        </w:rPr>
      </w:pPr>
    </w:p>
    <w:p w14:paraId="72C0E7AC" w14:textId="77777777" w:rsidR="008623A7" w:rsidRPr="00086232" w:rsidRDefault="008623A7" w:rsidP="00AB1A56">
      <w:pPr>
        <w:jc w:val="left"/>
        <w:rPr>
          <w:lang w:val="de-DE"/>
        </w:rPr>
      </w:pPr>
    </w:p>
    <w:p w14:paraId="6D849E94" w14:textId="77777777" w:rsidR="008623A7" w:rsidRPr="00086232" w:rsidRDefault="008623A7" w:rsidP="008623A7">
      <w:pPr>
        <w:jc w:val="center"/>
        <w:rPr>
          <w:u w:val="single"/>
          <w:lang w:val="de-DE"/>
        </w:rPr>
      </w:pPr>
      <w:r w:rsidRPr="00086232">
        <w:rPr>
          <w:u w:val="single"/>
          <w:lang w:val="de-DE"/>
        </w:rPr>
        <w:t>DL-305B „DUS-Prüfung“</w:t>
      </w:r>
    </w:p>
    <w:p w14:paraId="13C47F97" w14:textId="77777777" w:rsidR="00AB1A56" w:rsidRPr="00086232" w:rsidRDefault="00AB1A56" w:rsidP="00AB1A56">
      <w:pPr>
        <w:jc w:val="center"/>
        <w:rPr>
          <w:lang w:val="de-DE"/>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AB1A56" w:rsidRPr="00086232" w14:paraId="0FA53035" w14:textId="77777777" w:rsidTr="00AB1A56">
        <w:tc>
          <w:tcPr>
            <w:tcW w:w="9781" w:type="dxa"/>
            <w:gridSpan w:val="3"/>
            <w:shd w:val="pct5" w:color="auto" w:fill="FFFFFF"/>
          </w:tcPr>
          <w:p w14:paraId="745F8604" w14:textId="77777777" w:rsidR="00AB1A56" w:rsidRPr="00086232" w:rsidRDefault="008623A7" w:rsidP="008623A7">
            <w:pPr>
              <w:keepNext/>
              <w:keepLines/>
              <w:jc w:val="center"/>
              <w:rPr>
                <w:lang w:val="de-DE"/>
              </w:rPr>
            </w:pPr>
            <w:r w:rsidRPr="00086232">
              <w:rPr>
                <w:lang w:val="de-DE"/>
              </w:rPr>
              <w:t>Session I, 2018:  5. März bis 8. April 2018</w:t>
            </w:r>
          </w:p>
        </w:tc>
      </w:tr>
      <w:tr w:rsidR="00AB1A56" w:rsidRPr="00086232" w14:paraId="5B09B4C3" w14:textId="77777777" w:rsidTr="00AB1A56">
        <w:tc>
          <w:tcPr>
            <w:tcW w:w="3828" w:type="dxa"/>
            <w:shd w:val="pct5" w:color="auto" w:fill="FFFFFF"/>
            <w:vAlign w:val="center"/>
          </w:tcPr>
          <w:p w14:paraId="4F371255" w14:textId="77777777" w:rsidR="00AB1A56" w:rsidRPr="00086232" w:rsidRDefault="008623A7" w:rsidP="008623A7">
            <w:pPr>
              <w:keepNext/>
              <w:keepLines/>
              <w:jc w:val="center"/>
              <w:rPr>
                <w:lang w:val="de-DE"/>
              </w:rPr>
            </w:pPr>
            <w:r w:rsidRPr="00086232">
              <w:rPr>
                <w:lang w:val="de-DE"/>
              </w:rPr>
              <w:t>Kategorie</w:t>
            </w:r>
          </w:p>
        </w:tc>
        <w:tc>
          <w:tcPr>
            <w:tcW w:w="4678" w:type="dxa"/>
            <w:shd w:val="pct5" w:color="auto" w:fill="FFFFFF"/>
            <w:vAlign w:val="center"/>
          </w:tcPr>
          <w:p w14:paraId="0EC71FBF" w14:textId="77777777" w:rsidR="00AB1A56" w:rsidRPr="00086232" w:rsidRDefault="008623A7" w:rsidP="008623A7">
            <w:pPr>
              <w:keepNext/>
              <w:keepLines/>
              <w:jc w:val="center"/>
              <w:rPr>
                <w:lang w:val="de-DE"/>
              </w:rPr>
            </w:pPr>
            <w:r w:rsidRPr="00086232">
              <w:rPr>
                <w:lang w:val="de-DE"/>
              </w:rPr>
              <w:t>Teilnehmer von</w:t>
            </w:r>
          </w:p>
        </w:tc>
        <w:tc>
          <w:tcPr>
            <w:tcW w:w="1275" w:type="dxa"/>
            <w:shd w:val="pct5" w:color="auto" w:fill="FFFFFF"/>
            <w:vAlign w:val="center"/>
          </w:tcPr>
          <w:p w14:paraId="0819A633" w14:textId="77777777" w:rsidR="00AB1A56" w:rsidRPr="00086232" w:rsidRDefault="008623A7" w:rsidP="008623A7">
            <w:pPr>
              <w:keepNext/>
              <w:keepLines/>
              <w:jc w:val="center"/>
              <w:rPr>
                <w:lang w:val="de-DE"/>
              </w:rPr>
            </w:pPr>
            <w:r w:rsidRPr="00086232">
              <w:rPr>
                <w:lang w:val="de-DE"/>
              </w:rPr>
              <w:t>Anzahl der Teilnehmer</w:t>
            </w:r>
          </w:p>
        </w:tc>
      </w:tr>
      <w:tr w:rsidR="00AB1A56" w:rsidRPr="00086232" w14:paraId="2821ECC6" w14:textId="77777777" w:rsidTr="00AB1A56">
        <w:tc>
          <w:tcPr>
            <w:tcW w:w="3828" w:type="dxa"/>
          </w:tcPr>
          <w:p w14:paraId="1E688C8F" w14:textId="77777777" w:rsidR="008623A7" w:rsidRPr="00086232" w:rsidRDefault="008623A7" w:rsidP="008623A7">
            <w:pPr>
              <w:keepNext/>
              <w:keepLines/>
              <w:jc w:val="left"/>
              <w:rPr>
                <w:u w:val="single"/>
                <w:lang w:val="de-DE"/>
              </w:rPr>
            </w:pPr>
            <w:r w:rsidRPr="00086232">
              <w:rPr>
                <w:u w:val="single"/>
                <w:lang w:val="de-DE"/>
              </w:rPr>
              <w:t>Kategorie 1</w:t>
            </w:r>
          </w:p>
          <w:p w14:paraId="2BE51D1F" w14:textId="77777777" w:rsidR="008623A7" w:rsidRPr="00086232" w:rsidRDefault="008623A7" w:rsidP="008623A7">
            <w:pPr>
              <w:keepNext/>
              <w:keepLines/>
              <w:jc w:val="left"/>
              <w:rPr>
                <w:snapToGrid w:val="0"/>
                <w:color w:val="000000"/>
                <w:lang w:val="de-DE"/>
              </w:rPr>
            </w:pPr>
            <w:r w:rsidRPr="00086232">
              <w:rPr>
                <w:snapToGrid w:val="0"/>
                <w:color w:val="000000"/>
                <w:lang w:val="de-DE"/>
              </w:rPr>
              <w:t>Beamte von Verbandsmitgliedern</w:t>
            </w:r>
          </w:p>
          <w:p w14:paraId="0F9AF991" w14:textId="77777777" w:rsidR="00AB1A56" w:rsidRPr="00086232" w:rsidRDefault="00AB1A56" w:rsidP="00AB1A56">
            <w:pPr>
              <w:keepNext/>
              <w:keepLines/>
              <w:jc w:val="left"/>
              <w:rPr>
                <w:lang w:val="de-DE"/>
              </w:rPr>
            </w:pPr>
          </w:p>
        </w:tc>
        <w:tc>
          <w:tcPr>
            <w:tcW w:w="4678" w:type="dxa"/>
          </w:tcPr>
          <w:p w14:paraId="4764F835" w14:textId="77777777" w:rsidR="00AB1A56" w:rsidRPr="00086232" w:rsidRDefault="00265F2C" w:rsidP="00265F2C">
            <w:pPr>
              <w:jc w:val="left"/>
              <w:rPr>
                <w:rFonts w:cs="Arial"/>
                <w:lang w:val="de-DE"/>
              </w:rPr>
            </w:pPr>
            <w:r w:rsidRPr="00086232">
              <w:rPr>
                <w:rFonts w:cs="Arial"/>
                <w:lang w:val="de-DE"/>
              </w:rPr>
              <w:t>China, Italien</w:t>
            </w:r>
            <w:r w:rsidR="00AB1A56" w:rsidRPr="00086232">
              <w:rPr>
                <w:rFonts w:cs="Arial"/>
                <w:lang w:val="de-DE"/>
              </w:rPr>
              <w:t>, J</w:t>
            </w:r>
            <w:r w:rsidRPr="00086232">
              <w:rPr>
                <w:rFonts w:cs="Arial"/>
                <w:lang w:val="de-DE"/>
              </w:rPr>
              <w:t>apan, Mexik</w:t>
            </w:r>
            <w:r w:rsidR="00AB1A56" w:rsidRPr="00086232">
              <w:rPr>
                <w:rFonts w:cs="Arial"/>
                <w:lang w:val="de-DE"/>
              </w:rPr>
              <w:t xml:space="preserve">o, </w:t>
            </w:r>
            <w:r w:rsidRPr="00086232">
              <w:rPr>
                <w:rFonts w:cs="Arial"/>
                <w:lang w:val="de-DE"/>
              </w:rPr>
              <w:t xml:space="preserve">OAPI, Republik </w:t>
            </w:r>
            <w:r w:rsidR="00AB1A56" w:rsidRPr="00086232">
              <w:rPr>
                <w:rFonts w:cs="Arial"/>
                <w:lang w:val="de-DE"/>
              </w:rPr>
              <w:t xml:space="preserve">Korea, </w:t>
            </w:r>
            <w:r w:rsidRPr="00086232">
              <w:rPr>
                <w:rFonts w:cs="Arial"/>
                <w:lang w:val="de-DE"/>
              </w:rPr>
              <w:t>Spanien</w:t>
            </w:r>
            <w:r w:rsidR="00AB1A56" w:rsidRPr="00086232">
              <w:rPr>
                <w:rFonts w:cs="Arial"/>
                <w:lang w:val="de-DE"/>
              </w:rPr>
              <w:t xml:space="preserve">, Ukraine, </w:t>
            </w:r>
            <w:r w:rsidRPr="00086232">
              <w:rPr>
                <w:rFonts w:cs="Arial"/>
                <w:lang w:val="de-DE"/>
              </w:rPr>
              <w:t>Vereinigtes Königreich</w:t>
            </w:r>
          </w:p>
        </w:tc>
        <w:tc>
          <w:tcPr>
            <w:tcW w:w="1275" w:type="dxa"/>
          </w:tcPr>
          <w:p w14:paraId="0792DC81" w14:textId="77777777" w:rsidR="00AB1A56" w:rsidRPr="00086232" w:rsidRDefault="00AB1A56" w:rsidP="00AB1A56">
            <w:pPr>
              <w:keepNext/>
              <w:keepLines/>
              <w:jc w:val="center"/>
              <w:rPr>
                <w:lang w:val="de-DE"/>
              </w:rPr>
            </w:pPr>
            <w:r w:rsidRPr="00086232">
              <w:rPr>
                <w:lang w:val="de-DE"/>
              </w:rPr>
              <w:t>23</w:t>
            </w:r>
          </w:p>
        </w:tc>
      </w:tr>
      <w:tr w:rsidR="00AB1A56" w:rsidRPr="00086232" w14:paraId="0E04A800" w14:textId="77777777" w:rsidTr="00AB1A56">
        <w:tc>
          <w:tcPr>
            <w:tcW w:w="3828" w:type="dxa"/>
          </w:tcPr>
          <w:p w14:paraId="38852C57" w14:textId="77777777" w:rsidR="008623A7" w:rsidRPr="00086232" w:rsidRDefault="008623A7" w:rsidP="008623A7">
            <w:pPr>
              <w:keepNext/>
              <w:keepLines/>
              <w:jc w:val="left"/>
              <w:rPr>
                <w:u w:val="single"/>
                <w:lang w:val="de-DE"/>
              </w:rPr>
            </w:pPr>
            <w:r w:rsidRPr="00086232">
              <w:rPr>
                <w:u w:val="single"/>
                <w:lang w:val="de-DE"/>
              </w:rPr>
              <w:t>Kategorie 2</w:t>
            </w:r>
          </w:p>
          <w:p w14:paraId="6802D939" w14:textId="77777777" w:rsidR="00AB1A56" w:rsidRPr="00086232" w:rsidRDefault="008623A7" w:rsidP="008623A7">
            <w:pPr>
              <w:keepNext/>
              <w:keepLines/>
              <w:jc w:val="left"/>
              <w:rPr>
                <w:lang w:val="de-DE"/>
              </w:rPr>
            </w:pPr>
            <w:r w:rsidRPr="00086232">
              <w:rPr>
                <w:lang w:val="de-DE"/>
              </w:rPr>
              <w:t>Beamte von Beobachterstaaten / zwischenstaatlichen Organisationen / Sonstige</w:t>
            </w:r>
          </w:p>
        </w:tc>
        <w:tc>
          <w:tcPr>
            <w:tcW w:w="4678" w:type="dxa"/>
          </w:tcPr>
          <w:p w14:paraId="505454D2" w14:textId="77777777" w:rsidR="00AB1A56" w:rsidRPr="00086232" w:rsidRDefault="008623A7" w:rsidP="008623A7">
            <w:pPr>
              <w:jc w:val="left"/>
              <w:rPr>
                <w:lang w:val="de-DE"/>
              </w:rPr>
            </w:pPr>
            <w:r w:rsidRPr="00086232">
              <w:rPr>
                <w:lang w:val="de-DE"/>
              </w:rPr>
              <w:t>Myanmar</w:t>
            </w:r>
          </w:p>
        </w:tc>
        <w:tc>
          <w:tcPr>
            <w:tcW w:w="1275" w:type="dxa"/>
          </w:tcPr>
          <w:p w14:paraId="4E46D275" w14:textId="77777777" w:rsidR="00AB1A56" w:rsidRPr="00086232" w:rsidRDefault="00AB1A56" w:rsidP="00AB1A56">
            <w:pPr>
              <w:keepNext/>
              <w:keepLines/>
              <w:jc w:val="center"/>
              <w:rPr>
                <w:lang w:val="de-DE"/>
              </w:rPr>
            </w:pPr>
            <w:r w:rsidRPr="00086232">
              <w:rPr>
                <w:lang w:val="de-DE"/>
              </w:rPr>
              <w:t>2</w:t>
            </w:r>
          </w:p>
        </w:tc>
      </w:tr>
      <w:tr w:rsidR="00AB1A56" w:rsidRPr="00086232" w14:paraId="5AE4F9E6" w14:textId="77777777" w:rsidTr="00AB1A56">
        <w:tc>
          <w:tcPr>
            <w:tcW w:w="3828" w:type="dxa"/>
          </w:tcPr>
          <w:p w14:paraId="63ADC524" w14:textId="77777777" w:rsidR="008623A7" w:rsidRPr="00086232" w:rsidRDefault="008623A7" w:rsidP="008623A7">
            <w:pPr>
              <w:jc w:val="left"/>
              <w:rPr>
                <w:u w:val="single"/>
                <w:lang w:val="de-DE"/>
              </w:rPr>
            </w:pPr>
            <w:r w:rsidRPr="00086232">
              <w:rPr>
                <w:u w:val="single"/>
                <w:lang w:val="de-DE"/>
              </w:rPr>
              <w:t>Kategorie 3</w:t>
            </w:r>
          </w:p>
          <w:p w14:paraId="1C70D850" w14:textId="77777777" w:rsidR="00AB1A56" w:rsidRPr="00086232" w:rsidRDefault="008623A7" w:rsidP="008623A7">
            <w:pPr>
              <w:keepNext/>
              <w:keepLines/>
              <w:jc w:val="left"/>
              <w:rPr>
                <w:lang w:val="de-DE"/>
              </w:rPr>
            </w:pPr>
            <w:r w:rsidRPr="00086232">
              <w:rPr>
                <w:lang w:val="de-DE"/>
              </w:rPr>
              <w:t>Andere (Gebühr CHF 1 000)</w:t>
            </w:r>
          </w:p>
        </w:tc>
        <w:tc>
          <w:tcPr>
            <w:tcW w:w="4678" w:type="dxa"/>
          </w:tcPr>
          <w:p w14:paraId="30272D8F" w14:textId="77777777" w:rsidR="00AB1A56" w:rsidRPr="00086232" w:rsidRDefault="00AB1A56" w:rsidP="00AB1A56">
            <w:pPr>
              <w:jc w:val="left"/>
              <w:rPr>
                <w:color w:val="000000"/>
                <w:lang w:val="de-DE"/>
              </w:rPr>
            </w:pPr>
          </w:p>
        </w:tc>
        <w:tc>
          <w:tcPr>
            <w:tcW w:w="1275" w:type="dxa"/>
          </w:tcPr>
          <w:p w14:paraId="6A0B9F23" w14:textId="77777777" w:rsidR="00AB1A56" w:rsidRPr="00086232" w:rsidRDefault="00AB1A56" w:rsidP="00AB1A56">
            <w:pPr>
              <w:keepNext/>
              <w:keepLines/>
              <w:tabs>
                <w:tab w:val="left" w:pos="450"/>
                <w:tab w:val="center" w:pos="529"/>
              </w:tabs>
              <w:jc w:val="center"/>
              <w:rPr>
                <w:lang w:val="de-DE"/>
              </w:rPr>
            </w:pPr>
          </w:p>
        </w:tc>
      </w:tr>
      <w:tr w:rsidR="00AB1A56" w:rsidRPr="00086232" w14:paraId="66C35892" w14:textId="77777777" w:rsidTr="00AB1A56">
        <w:tc>
          <w:tcPr>
            <w:tcW w:w="3828" w:type="dxa"/>
          </w:tcPr>
          <w:p w14:paraId="1D53D3E2" w14:textId="77777777" w:rsidR="008623A7" w:rsidRPr="00086232" w:rsidRDefault="008623A7" w:rsidP="008623A7">
            <w:pPr>
              <w:keepNext/>
              <w:keepLines/>
              <w:jc w:val="left"/>
              <w:rPr>
                <w:rFonts w:eastAsia="MS Mincho"/>
                <w:lang w:val="de-DE"/>
              </w:rPr>
            </w:pPr>
            <w:r w:rsidRPr="00086232">
              <w:rPr>
                <w:rFonts w:eastAsia="MS Mincho"/>
                <w:u w:val="single"/>
                <w:lang w:val="de-DE"/>
              </w:rPr>
              <w:t>Kategorie 4:</w:t>
            </w:r>
          </w:p>
          <w:p w14:paraId="33F44B16" w14:textId="77777777" w:rsidR="00AB1A56" w:rsidRPr="00086232" w:rsidRDefault="008623A7" w:rsidP="008623A7">
            <w:pPr>
              <w:keepNext/>
              <w:keepLines/>
              <w:jc w:val="left"/>
              <w:rPr>
                <w:lang w:val="de-DE"/>
              </w:rPr>
            </w:pPr>
            <w:r w:rsidRPr="00086232">
              <w:rPr>
                <w:lang w:val="de-DE"/>
              </w:rPr>
              <w:t>Gebührenbefreiung für ausgewählte Studenten nach freiem Ermessen</w:t>
            </w:r>
          </w:p>
        </w:tc>
        <w:tc>
          <w:tcPr>
            <w:tcW w:w="4678" w:type="dxa"/>
          </w:tcPr>
          <w:p w14:paraId="3DF1577F" w14:textId="77777777" w:rsidR="00AB1A56" w:rsidRPr="00086232" w:rsidRDefault="00265F2C" w:rsidP="008623A7">
            <w:pPr>
              <w:jc w:val="left"/>
              <w:rPr>
                <w:lang w:val="de-DE"/>
              </w:rPr>
            </w:pPr>
            <w:r w:rsidRPr="00086232">
              <w:rPr>
                <w:lang w:val="de-DE"/>
              </w:rPr>
              <w:t>Dänemark, Vereinigte Staaten von Amerika</w:t>
            </w:r>
          </w:p>
        </w:tc>
        <w:tc>
          <w:tcPr>
            <w:tcW w:w="1275" w:type="dxa"/>
          </w:tcPr>
          <w:p w14:paraId="6EB66811" w14:textId="77777777" w:rsidR="00AB1A56" w:rsidRPr="00086232" w:rsidRDefault="00AB1A56" w:rsidP="00AB1A56">
            <w:pPr>
              <w:jc w:val="center"/>
              <w:rPr>
                <w:lang w:val="de-DE"/>
              </w:rPr>
            </w:pPr>
            <w:r w:rsidRPr="00086232">
              <w:rPr>
                <w:lang w:val="de-DE"/>
              </w:rPr>
              <w:t>2</w:t>
            </w:r>
          </w:p>
        </w:tc>
      </w:tr>
      <w:tr w:rsidR="00AB1A56" w:rsidRPr="00086232" w14:paraId="67E0657F" w14:textId="77777777" w:rsidTr="00AB1A56">
        <w:tc>
          <w:tcPr>
            <w:tcW w:w="3828" w:type="dxa"/>
          </w:tcPr>
          <w:p w14:paraId="6F29D7BE" w14:textId="77777777" w:rsidR="00AB1A56" w:rsidRPr="00086232" w:rsidRDefault="00C007E5" w:rsidP="008623A7">
            <w:pPr>
              <w:jc w:val="left"/>
              <w:rPr>
                <w:lang w:val="de-DE"/>
              </w:rPr>
            </w:pPr>
            <w:r w:rsidRPr="00086232">
              <w:rPr>
                <w:lang w:val="de-DE"/>
              </w:rPr>
              <w:t>INSGESAMT</w:t>
            </w:r>
          </w:p>
        </w:tc>
        <w:tc>
          <w:tcPr>
            <w:tcW w:w="4678" w:type="dxa"/>
          </w:tcPr>
          <w:p w14:paraId="334673C8" w14:textId="77777777" w:rsidR="00AB1A56" w:rsidRPr="00086232" w:rsidRDefault="00AB1A56" w:rsidP="00AB1A56">
            <w:pPr>
              <w:keepNext/>
              <w:keepLines/>
              <w:jc w:val="left"/>
              <w:rPr>
                <w:color w:val="000000"/>
                <w:lang w:val="de-DE"/>
              </w:rPr>
            </w:pPr>
          </w:p>
        </w:tc>
        <w:tc>
          <w:tcPr>
            <w:tcW w:w="1275" w:type="dxa"/>
          </w:tcPr>
          <w:p w14:paraId="30D49EE4" w14:textId="77777777" w:rsidR="00AB1A56" w:rsidRPr="00086232" w:rsidRDefault="00AB1A56" w:rsidP="00AB1A56">
            <w:pPr>
              <w:jc w:val="center"/>
              <w:rPr>
                <w:lang w:val="de-DE"/>
              </w:rPr>
            </w:pPr>
            <w:r w:rsidRPr="00086232">
              <w:rPr>
                <w:lang w:val="de-DE"/>
              </w:rPr>
              <w:t>27</w:t>
            </w:r>
          </w:p>
        </w:tc>
      </w:tr>
    </w:tbl>
    <w:p w14:paraId="26A29CB8" w14:textId="77777777" w:rsidR="00AB1A56" w:rsidRPr="00086232" w:rsidRDefault="00AB1A56" w:rsidP="00AB1A56">
      <w:pPr>
        <w:rPr>
          <w:lang w:val="de-DE"/>
        </w:rPr>
      </w:pPr>
    </w:p>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AB1A56" w:rsidRPr="00086232" w14:paraId="1D8A16BE" w14:textId="77777777" w:rsidTr="00AB1A56">
        <w:tc>
          <w:tcPr>
            <w:tcW w:w="4678" w:type="dxa"/>
            <w:tcBorders>
              <w:top w:val="single" w:sz="4" w:space="0" w:color="auto"/>
              <w:left w:val="single" w:sz="4" w:space="0" w:color="auto"/>
              <w:bottom w:val="single" w:sz="4" w:space="0" w:color="auto"/>
              <w:right w:val="single" w:sz="4" w:space="0" w:color="auto"/>
            </w:tcBorders>
            <w:vAlign w:val="center"/>
          </w:tcPr>
          <w:p w14:paraId="476301AE" w14:textId="77777777" w:rsidR="00AB1A56" w:rsidRPr="00086232" w:rsidRDefault="00AB1A56" w:rsidP="00AB1A56">
            <w:pPr>
              <w:spacing w:before="40" w:after="40"/>
              <w:jc w:val="left"/>
              <w:rPr>
                <w:lang w:val="de-DE"/>
              </w:rPr>
            </w:pPr>
          </w:p>
        </w:tc>
        <w:tc>
          <w:tcPr>
            <w:tcW w:w="1275" w:type="dxa"/>
            <w:tcBorders>
              <w:top w:val="single" w:sz="4" w:space="0" w:color="auto"/>
              <w:left w:val="single" w:sz="4" w:space="0" w:color="auto"/>
              <w:bottom w:val="single" w:sz="4" w:space="0" w:color="auto"/>
              <w:right w:val="single" w:sz="4" w:space="0" w:color="auto"/>
            </w:tcBorders>
            <w:vAlign w:val="center"/>
          </w:tcPr>
          <w:p w14:paraId="3C444AF3" w14:textId="77777777" w:rsidR="00AB1A56" w:rsidRPr="00086232" w:rsidRDefault="008623A7" w:rsidP="008623A7">
            <w:pPr>
              <w:spacing w:before="40" w:after="40"/>
              <w:jc w:val="center"/>
              <w:rPr>
                <w:lang w:val="de-DE"/>
              </w:rPr>
            </w:pPr>
            <w:r w:rsidRPr="00086232">
              <w:rPr>
                <w:lang w:val="de-DE"/>
              </w:rPr>
              <w:t>Englisch</w:t>
            </w:r>
          </w:p>
        </w:tc>
        <w:tc>
          <w:tcPr>
            <w:tcW w:w="1276" w:type="dxa"/>
            <w:tcBorders>
              <w:top w:val="single" w:sz="4" w:space="0" w:color="auto"/>
              <w:left w:val="single" w:sz="4" w:space="0" w:color="auto"/>
              <w:bottom w:val="single" w:sz="4" w:space="0" w:color="auto"/>
              <w:right w:val="single" w:sz="4" w:space="0" w:color="auto"/>
            </w:tcBorders>
            <w:vAlign w:val="center"/>
          </w:tcPr>
          <w:p w14:paraId="22FC24D8" w14:textId="77777777" w:rsidR="00AB1A56" w:rsidRPr="00086232" w:rsidRDefault="008623A7" w:rsidP="008623A7">
            <w:pPr>
              <w:spacing w:before="40" w:after="40"/>
              <w:jc w:val="center"/>
              <w:rPr>
                <w:lang w:val="de-DE"/>
              </w:rPr>
            </w:pPr>
            <w:r w:rsidRPr="00086232">
              <w:rPr>
                <w:lang w:val="de-DE"/>
              </w:rPr>
              <w:t>Französisch</w:t>
            </w:r>
          </w:p>
        </w:tc>
        <w:tc>
          <w:tcPr>
            <w:tcW w:w="1276" w:type="dxa"/>
            <w:tcBorders>
              <w:top w:val="single" w:sz="4" w:space="0" w:color="auto"/>
              <w:left w:val="single" w:sz="4" w:space="0" w:color="auto"/>
              <w:bottom w:val="single" w:sz="4" w:space="0" w:color="auto"/>
              <w:right w:val="single" w:sz="4" w:space="0" w:color="auto"/>
            </w:tcBorders>
          </w:tcPr>
          <w:p w14:paraId="3E1E40C5" w14:textId="77777777" w:rsidR="00AB1A56" w:rsidRPr="00086232" w:rsidRDefault="008623A7" w:rsidP="008623A7">
            <w:pPr>
              <w:spacing w:before="40" w:after="40"/>
              <w:jc w:val="center"/>
              <w:rPr>
                <w:lang w:val="de-DE"/>
              </w:rPr>
            </w:pPr>
            <w:r w:rsidRPr="00086232">
              <w:rPr>
                <w:lang w:val="de-DE"/>
              </w:rPr>
              <w:t>Deutsch</w:t>
            </w:r>
          </w:p>
        </w:tc>
        <w:tc>
          <w:tcPr>
            <w:tcW w:w="1276" w:type="dxa"/>
            <w:tcBorders>
              <w:top w:val="single" w:sz="4" w:space="0" w:color="auto"/>
              <w:left w:val="single" w:sz="4" w:space="0" w:color="auto"/>
              <w:bottom w:val="single" w:sz="4" w:space="0" w:color="auto"/>
              <w:right w:val="single" w:sz="4" w:space="0" w:color="auto"/>
            </w:tcBorders>
            <w:vAlign w:val="center"/>
          </w:tcPr>
          <w:p w14:paraId="29A7984A" w14:textId="77777777" w:rsidR="00AB1A56" w:rsidRPr="00086232" w:rsidRDefault="008623A7" w:rsidP="008623A7">
            <w:pPr>
              <w:spacing w:before="40" w:after="40"/>
              <w:jc w:val="center"/>
              <w:rPr>
                <w:lang w:val="de-DE"/>
              </w:rPr>
            </w:pPr>
            <w:r w:rsidRPr="00086232">
              <w:rPr>
                <w:lang w:val="de-DE"/>
              </w:rPr>
              <w:t>Spanisch</w:t>
            </w:r>
          </w:p>
        </w:tc>
      </w:tr>
      <w:tr w:rsidR="00AB1A56" w:rsidRPr="00086232" w14:paraId="00130D1E" w14:textId="77777777" w:rsidTr="00AB1A56">
        <w:tc>
          <w:tcPr>
            <w:tcW w:w="4678" w:type="dxa"/>
            <w:tcBorders>
              <w:top w:val="single" w:sz="4" w:space="0" w:color="auto"/>
              <w:left w:val="single" w:sz="4" w:space="0" w:color="auto"/>
              <w:bottom w:val="single" w:sz="4" w:space="0" w:color="auto"/>
              <w:right w:val="single" w:sz="4" w:space="0" w:color="auto"/>
            </w:tcBorders>
          </w:tcPr>
          <w:p w14:paraId="559731EB" w14:textId="77777777" w:rsidR="00AB1A56" w:rsidRPr="00086232" w:rsidRDefault="008623A7" w:rsidP="008623A7">
            <w:pPr>
              <w:spacing w:before="40" w:after="40"/>
              <w:jc w:val="left"/>
              <w:rPr>
                <w:lang w:val="de-DE"/>
              </w:rPr>
            </w:pPr>
            <w:r w:rsidRPr="00086232">
              <w:rPr>
                <w:lang w:val="de-DE"/>
              </w:rPr>
              <w:t>DL-305B, Session 1, 2018: Insgesamt nach Sprache</w:t>
            </w:r>
          </w:p>
        </w:tc>
        <w:tc>
          <w:tcPr>
            <w:tcW w:w="1275" w:type="dxa"/>
            <w:tcBorders>
              <w:top w:val="single" w:sz="4" w:space="0" w:color="auto"/>
              <w:left w:val="single" w:sz="4" w:space="0" w:color="auto"/>
              <w:bottom w:val="single" w:sz="4" w:space="0" w:color="auto"/>
              <w:right w:val="single" w:sz="4" w:space="0" w:color="auto"/>
            </w:tcBorders>
          </w:tcPr>
          <w:p w14:paraId="2462D55F" w14:textId="77777777" w:rsidR="00AB1A56" w:rsidRPr="00086232" w:rsidRDefault="00AB1A56" w:rsidP="00AB1A56">
            <w:pPr>
              <w:spacing w:before="40" w:after="40"/>
              <w:jc w:val="center"/>
              <w:rPr>
                <w:lang w:val="de-DE"/>
              </w:rPr>
            </w:pPr>
            <w:r w:rsidRPr="00086232">
              <w:rPr>
                <w:lang w:val="de-DE"/>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A05E8C" w14:textId="77777777" w:rsidR="00AB1A56" w:rsidRPr="00086232" w:rsidRDefault="00AB1A56" w:rsidP="00AB1A56">
            <w:pPr>
              <w:spacing w:before="40" w:after="40"/>
              <w:jc w:val="center"/>
              <w:rPr>
                <w:lang w:val="de-DE"/>
              </w:rPr>
            </w:pPr>
            <w:r w:rsidRPr="00086232">
              <w:rPr>
                <w:lang w:val="de-DE"/>
              </w:rPr>
              <w:t>1</w:t>
            </w:r>
          </w:p>
        </w:tc>
        <w:tc>
          <w:tcPr>
            <w:tcW w:w="1276" w:type="dxa"/>
            <w:tcBorders>
              <w:top w:val="single" w:sz="4" w:space="0" w:color="auto"/>
              <w:left w:val="single" w:sz="4" w:space="0" w:color="auto"/>
              <w:bottom w:val="single" w:sz="4" w:space="0" w:color="auto"/>
              <w:right w:val="single" w:sz="4" w:space="0" w:color="auto"/>
            </w:tcBorders>
          </w:tcPr>
          <w:p w14:paraId="6958142C" w14:textId="77777777" w:rsidR="00AB1A56" w:rsidRPr="00086232" w:rsidRDefault="00AB1A56" w:rsidP="00AB1A56">
            <w:pPr>
              <w:spacing w:before="40" w:after="40"/>
              <w:jc w:val="center"/>
              <w:rPr>
                <w:lang w:val="de-DE"/>
              </w:rPr>
            </w:pPr>
            <w:r w:rsidRPr="00086232">
              <w:rPr>
                <w:lang w:val="de-DE"/>
              </w:rPr>
              <w:t>0</w:t>
            </w:r>
          </w:p>
        </w:tc>
        <w:tc>
          <w:tcPr>
            <w:tcW w:w="1276" w:type="dxa"/>
            <w:tcBorders>
              <w:top w:val="single" w:sz="4" w:space="0" w:color="auto"/>
              <w:left w:val="single" w:sz="4" w:space="0" w:color="auto"/>
              <w:bottom w:val="single" w:sz="4" w:space="0" w:color="auto"/>
              <w:right w:val="single" w:sz="4" w:space="0" w:color="auto"/>
            </w:tcBorders>
          </w:tcPr>
          <w:p w14:paraId="730ACACD" w14:textId="77777777" w:rsidR="00AB1A56" w:rsidRPr="00086232" w:rsidRDefault="00AB1A56" w:rsidP="00AB1A56">
            <w:pPr>
              <w:spacing w:before="40" w:after="40"/>
              <w:jc w:val="center"/>
              <w:rPr>
                <w:lang w:val="de-DE"/>
              </w:rPr>
            </w:pPr>
            <w:r w:rsidRPr="00086232">
              <w:rPr>
                <w:lang w:val="de-DE"/>
              </w:rPr>
              <w:t>4</w:t>
            </w:r>
          </w:p>
        </w:tc>
      </w:tr>
    </w:tbl>
    <w:p w14:paraId="75EAE813" w14:textId="77777777" w:rsidR="008623A7" w:rsidRPr="00086232" w:rsidRDefault="008623A7" w:rsidP="00AB1A56">
      <w:pPr>
        <w:rPr>
          <w:lang w:val="de-DE"/>
        </w:rPr>
      </w:pPr>
    </w:p>
    <w:p w14:paraId="4FD6193D" w14:textId="77777777" w:rsidR="008623A7" w:rsidRPr="00086232" w:rsidRDefault="008623A7" w:rsidP="00AB1A56">
      <w:pPr>
        <w:jc w:val="left"/>
        <w:rPr>
          <w:lang w:val="de-DE"/>
        </w:rPr>
      </w:pPr>
    </w:p>
    <w:p w14:paraId="1CB9F3C3" w14:textId="77777777" w:rsidR="008623A7" w:rsidRPr="00086232" w:rsidRDefault="008623A7" w:rsidP="00AB1A56">
      <w:pPr>
        <w:rPr>
          <w:lang w:val="de-DE"/>
        </w:rPr>
      </w:pPr>
    </w:p>
    <w:p w14:paraId="24C92FB9" w14:textId="787521BB" w:rsidR="008623A7" w:rsidRPr="00086232" w:rsidRDefault="008623A7" w:rsidP="008623A7">
      <w:pPr>
        <w:jc w:val="right"/>
        <w:rPr>
          <w:lang w:val="de-DE"/>
        </w:rPr>
      </w:pPr>
      <w:r w:rsidRPr="00086232">
        <w:rPr>
          <w:lang w:val="de-DE"/>
        </w:rPr>
        <w:t>[</w:t>
      </w:r>
      <w:r w:rsidR="00AB0D11">
        <w:rPr>
          <w:lang w:val="de-DE"/>
        </w:rPr>
        <w:t>An</w:t>
      </w:r>
      <w:r w:rsidR="00E8018C">
        <w:rPr>
          <w:lang w:val="de-DE"/>
        </w:rPr>
        <w:t>hang</w:t>
      </w:r>
      <w:r w:rsidRPr="00086232">
        <w:rPr>
          <w:lang w:val="de-DE"/>
        </w:rPr>
        <w:t xml:space="preserve"> folgt]</w:t>
      </w:r>
    </w:p>
    <w:p w14:paraId="5538824E" w14:textId="77777777" w:rsidR="00AB1A56" w:rsidRPr="00086232" w:rsidRDefault="00AB1A56" w:rsidP="00AB1A56">
      <w:pPr>
        <w:jc w:val="left"/>
        <w:rPr>
          <w:lang w:val="de-DE"/>
        </w:rPr>
        <w:sectPr w:rsidR="00AB1A56" w:rsidRPr="00086232" w:rsidSect="00AB1A56">
          <w:headerReference w:type="default" r:id="rId15"/>
          <w:footerReference w:type="default" r:id="rId16"/>
          <w:footerReference w:type="first" r:id="rId17"/>
          <w:pgSz w:w="11907" w:h="16840" w:code="9"/>
          <w:pgMar w:top="510" w:right="1134" w:bottom="851" w:left="1134" w:header="510" w:footer="680" w:gutter="0"/>
          <w:pgNumType w:start="1"/>
          <w:cols w:space="720"/>
          <w:titlePg/>
        </w:sectPr>
      </w:pPr>
    </w:p>
    <w:p w14:paraId="73EBC9B8" w14:textId="77777777" w:rsidR="008623A7" w:rsidRPr="00086232" w:rsidRDefault="008623A7" w:rsidP="008623A7">
      <w:pPr>
        <w:jc w:val="center"/>
        <w:rPr>
          <w:lang w:val="de-DE"/>
        </w:rPr>
      </w:pPr>
      <w:r w:rsidRPr="00086232">
        <w:rPr>
          <w:lang w:val="de-DE"/>
        </w:rPr>
        <w:lastRenderedPageBreak/>
        <w:t>C/52/3</w:t>
      </w:r>
    </w:p>
    <w:p w14:paraId="37A67A73" w14:textId="77777777" w:rsidR="008623A7" w:rsidRPr="00086232" w:rsidRDefault="008623A7" w:rsidP="00AB1A56">
      <w:pPr>
        <w:jc w:val="center"/>
        <w:rPr>
          <w:lang w:val="de-DE"/>
        </w:rPr>
      </w:pPr>
    </w:p>
    <w:p w14:paraId="08B4691E" w14:textId="2BA3CFDE" w:rsidR="008623A7" w:rsidRPr="00086232" w:rsidRDefault="00AB0D11" w:rsidP="008623A7">
      <w:pPr>
        <w:jc w:val="center"/>
        <w:rPr>
          <w:lang w:val="de-DE"/>
        </w:rPr>
      </w:pPr>
      <w:r>
        <w:rPr>
          <w:lang w:val="de-DE"/>
        </w:rPr>
        <w:t>AN</w:t>
      </w:r>
      <w:r w:rsidR="009B0807">
        <w:rPr>
          <w:lang w:val="de-DE"/>
        </w:rPr>
        <w:t>HANG</w:t>
      </w:r>
    </w:p>
    <w:p w14:paraId="0C31677D" w14:textId="77777777" w:rsidR="008623A7" w:rsidRPr="00086232" w:rsidRDefault="008623A7" w:rsidP="00AB1A56">
      <w:pPr>
        <w:jc w:val="center"/>
        <w:rPr>
          <w:lang w:val="de-DE"/>
        </w:rPr>
      </w:pPr>
    </w:p>
    <w:p w14:paraId="5E5BD3BE" w14:textId="77777777" w:rsidR="008623A7" w:rsidRPr="00086232" w:rsidRDefault="008623A7" w:rsidP="008623A7">
      <w:pPr>
        <w:jc w:val="center"/>
        <w:rPr>
          <w:lang w:val="de-DE"/>
        </w:rPr>
      </w:pPr>
      <w:r w:rsidRPr="00086232">
        <w:rPr>
          <w:lang w:val="de-DE"/>
        </w:rPr>
        <w:t>AKRONYME UND ABKÜRZUNGEN</w:t>
      </w:r>
    </w:p>
    <w:p w14:paraId="03D6F5BF" w14:textId="77777777" w:rsidR="008623A7" w:rsidRPr="00086232" w:rsidRDefault="008623A7" w:rsidP="00AB1A56">
      <w:pPr>
        <w:rPr>
          <w:lang w:val="de-DE"/>
        </w:rPr>
      </w:pPr>
    </w:p>
    <w:p w14:paraId="689E4C11" w14:textId="77777777" w:rsidR="008623A7" w:rsidRPr="00086232" w:rsidRDefault="008623A7" w:rsidP="008623A7">
      <w:pPr>
        <w:jc w:val="center"/>
        <w:rPr>
          <w:lang w:val="de-DE"/>
        </w:rPr>
      </w:pPr>
      <w:r w:rsidRPr="00086232">
        <w:rPr>
          <w:u w:val="single"/>
          <w:lang w:val="de-DE"/>
        </w:rPr>
        <w:t>UPOV-Begriffe</w:t>
      </w:r>
    </w:p>
    <w:p w14:paraId="1BD92469" w14:textId="77777777" w:rsidR="008623A7" w:rsidRPr="00086232" w:rsidRDefault="008623A7" w:rsidP="00AB1A56">
      <w:pPr>
        <w:rPr>
          <w:lang w:val="de-DE"/>
        </w:rPr>
      </w:pPr>
    </w:p>
    <w:p w14:paraId="745689C3" w14:textId="77777777" w:rsidR="00547058" w:rsidRPr="00086232" w:rsidRDefault="00547058" w:rsidP="00547058">
      <w:pPr>
        <w:rPr>
          <w:lang w:val="de-DE"/>
        </w:rPr>
      </w:pPr>
    </w:p>
    <w:tbl>
      <w:tblPr>
        <w:tblW w:w="9889" w:type="dxa"/>
        <w:tblLook w:val="04A0" w:firstRow="1" w:lastRow="0" w:firstColumn="1" w:lastColumn="0" w:noHBand="0" w:noVBand="1"/>
      </w:tblPr>
      <w:tblGrid>
        <w:gridCol w:w="1809"/>
        <w:gridCol w:w="8080"/>
      </w:tblGrid>
      <w:tr w:rsidR="00547058" w:rsidRPr="00086232" w14:paraId="3130B655" w14:textId="77777777" w:rsidTr="00B21875">
        <w:tc>
          <w:tcPr>
            <w:tcW w:w="1809" w:type="dxa"/>
          </w:tcPr>
          <w:p w14:paraId="36EFF1D4" w14:textId="77777777" w:rsidR="00547058" w:rsidRPr="00086232" w:rsidRDefault="008623A7" w:rsidP="008623A7">
            <w:pPr>
              <w:jc w:val="left"/>
              <w:rPr>
                <w:lang w:val="de-DE"/>
              </w:rPr>
            </w:pPr>
            <w:r w:rsidRPr="00086232">
              <w:rPr>
                <w:lang w:val="de-DE"/>
              </w:rPr>
              <w:t>BMT</w:t>
            </w:r>
          </w:p>
        </w:tc>
        <w:tc>
          <w:tcPr>
            <w:tcW w:w="8080" w:type="dxa"/>
          </w:tcPr>
          <w:p w14:paraId="2E1D32C0" w14:textId="77777777" w:rsidR="00547058" w:rsidRPr="00086232" w:rsidRDefault="008623A7" w:rsidP="008623A7">
            <w:pPr>
              <w:jc w:val="left"/>
              <w:rPr>
                <w:lang w:val="de-DE"/>
              </w:rPr>
            </w:pPr>
            <w:r w:rsidRPr="00086232">
              <w:rPr>
                <w:lang w:val="de-DE"/>
              </w:rPr>
              <w:t>Arbeitsgruppe für biochemische und molekulare Verfahren und insbesondere für DNS-Profilierungsverfahren</w:t>
            </w:r>
          </w:p>
        </w:tc>
      </w:tr>
      <w:tr w:rsidR="00547058" w:rsidRPr="00086232" w14:paraId="55779F70" w14:textId="77777777" w:rsidTr="00B21875">
        <w:tc>
          <w:tcPr>
            <w:tcW w:w="1809" w:type="dxa"/>
          </w:tcPr>
          <w:p w14:paraId="34CFB8C4" w14:textId="77777777" w:rsidR="00547058" w:rsidRPr="00086232" w:rsidRDefault="000A6A1E" w:rsidP="008623A7">
            <w:pPr>
              <w:jc w:val="left"/>
              <w:rPr>
                <w:lang w:val="de-DE"/>
              </w:rPr>
            </w:pPr>
            <w:r w:rsidRPr="00086232">
              <w:rPr>
                <w:lang w:val="de-DE"/>
              </w:rPr>
              <w:t>CAJ</w:t>
            </w:r>
          </w:p>
        </w:tc>
        <w:tc>
          <w:tcPr>
            <w:tcW w:w="8080" w:type="dxa"/>
          </w:tcPr>
          <w:p w14:paraId="1FF00189" w14:textId="77777777" w:rsidR="00547058" w:rsidRPr="00086232" w:rsidRDefault="008623A7" w:rsidP="008623A7">
            <w:pPr>
              <w:jc w:val="left"/>
              <w:rPr>
                <w:lang w:val="de-DE"/>
              </w:rPr>
            </w:pPr>
            <w:r w:rsidRPr="00086232">
              <w:rPr>
                <w:lang w:val="de-DE"/>
              </w:rPr>
              <w:t>Verwaltungs- und Rechtsausschuss</w:t>
            </w:r>
            <w:r w:rsidR="00547058" w:rsidRPr="00086232">
              <w:rPr>
                <w:lang w:val="de-DE"/>
              </w:rPr>
              <w:t xml:space="preserve"> </w:t>
            </w:r>
          </w:p>
        </w:tc>
      </w:tr>
      <w:tr w:rsidR="00547058" w:rsidRPr="00086232" w14:paraId="1CFF804C" w14:textId="77777777" w:rsidTr="00B21875">
        <w:tc>
          <w:tcPr>
            <w:tcW w:w="1809" w:type="dxa"/>
          </w:tcPr>
          <w:p w14:paraId="692C6E24" w14:textId="77777777" w:rsidR="00547058" w:rsidRPr="00086232" w:rsidRDefault="008623A7" w:rsidP="008623A7">
            <w:pPr>
              <w:autoSpaceDE w:val="0"/>
              <w:autoSpaceDN w:val="0"/>
              <w:adjustRightInd w:val="0"/>
              <w:jc w:val="left"/>
              <w:rPr>
                <w:lang w:val="de-DE"/>
              </w:rPr>
            </w:pPr>
            <w:r w:rsidRPr="00086232">
              <w:rPr>
                <w:lang w:val="de-DE"/>
              </w:rPr>
              <w:t>DL-205</w:t>
            </w:r>
          </w:p>
        </w:tc>
        <w:tc>
          <w:tcPr>
            <w:tcW w:w="8080" w:type="dxa"/>
          </w:tcPr>
          <w:p w14:paraId="688A4ED7" w14:textId="77777777" w:rsidR="00547058" w:rsidRPr="00086232" w:rsidRDefault="008623A7" w:rsidP="008623A7">
            <w:pPr>
              <w:autoSpaceDE w:val="0"/>
              <w:autoSpaceDN w:val="0"/>
              <w:adjustRightInd w:val="0"/>
              <w:jc w:val="left"/>
              <w:rPr>
                <w:lang w:val="de-DE"/>
              </w:rPr>
            </w:pPr>
            <w:r w:rsidRPr="00086232">
              <w:rPr>
                <w:lang w:val="de-DE"/>
              </w:rPr>
              <w:t>UPOV-Fernlehrgang „Einführung in das UPOV-Sortenschutzsystem nach dem UPOV- Übereinkommen“</w:t>
            </w:r>
          </w:p>
        </w:tc>
      </w:tr>
      <w:tr w:rsidR="00547058" w:rsidRPr="00086232" w14:paraId="24B7253A" w14:textId="77777777" w:rsidTr="00B21875">
        <w:tc>
          <w:tcPr>
            <w:tcW w:w="1809" w:type="dxa"/>
          </w:tcPr>
          <w:p w14:paraId="10E9B68F" w14:textId="77777777" w:rsidR="00547058" w:rsidRPr="00086232" w:rsidRDefault="008623A7" w:rsidP="008623A7">
            <w:pPr>
              <w:autoSpaceDE w:val="0"/>
              <w:autoSpaceDN w:val="0"/>
              <w:adjustRightInd w:val="0"/>
              <w:jc w:val="left"/>
              <w:rPr>
                <w:lang w:val="de-DE"/>
              </w:rPr>
            </w:pPr>
            <w:r w:rsidRPr="00086232">
              <w:rPr>
                <w:lang w:val="de-DE"/>
              </w:rPr>
              <w:t>DL-305</w:t>
            </w:r>
          </w:p>
        </w:tc>
        <w:tc>
          <w:tcPr>
            <w:tcW w:w="8080" w:type="dxa"/>
          </w:tcPr>
          <w:p w14:paraId="710D4258" w14:textId="77777777" w:rsidR="00547058" w:rsidRPr="00086232" w:rsidRDefault="008623A7" w:rsidP="008623A7">
            <w:pPr>
              <w:autoSpaceDE w:val="0"/>
              <w:autoSpaceDN w:val="0"/>
              <w:adjustRightInd w:val="0"/>
              <w:jc w:val="left"/>
              <w:rPr>
                <w:lang w:val="de-DE"/>
              </w:rPr>
            </w:pPr>
            <w:r w:rsidRPr="00086232">
              <w:rPr>
                <w:lang w:val="de-DE"/>
              </w:rPr>
              <w:t>UPOV-Fernlehrgang „Prüfung von Anträgen auf Erteilung von Züchterrechten“</w:t>
            </w:r>
          </w:p>
        </w:tc>
      </w:tr>
      <w:tr w:rsidR="00547058" w:rsidRPr="00086232" w14:paraId="0D912AF9" w14:textId="77777777" w:rsidTr="00B21875">
        <w:tc>
          <w:tcPr>
            <w:tcW w:w="1809" w:type="dxa"/>
          </w:tcPr>
          <w:p w14:paraId="211BF445" w14:textId="77777777" w:rsidR="00547058" w:rsidRPr="00086232" w:rsidRDefault="008623A7" w:rsidP="008623A7">
            <w:pPr>
              <w:jc w:val="left"/>
              <w:rPr>
                <w:lang w:val="de-DE"/>
              </w:rPr>
            </w:pPr>
            <w:r w:rsidRPr="00086232">
              <w:rPr>
                <w:lang w:val="de-DE"/>
              </w:rPr>
              <w:t>DL-305A</w:t>
            </w:r>
          </w:p>
        </w:tc>
        <w:tc>
          <w:tcPr>
            <w:tcW w:w="8080" w:type="dxa"/>
          </w:tcPr>
          <w:p w14:paraId="4876B882" w14:textId="77777777" w:rsidR="00547058" w:rsidRPr="00086232" w:rsidRDefault="008623A7" w:rsidP="008623A7">
            <w:pPr>
              <w:jc w:val="left"/>
              <w:rPr>
                <w:spacing w:val="-2"/>
                <w:lang w:val="de-DE"/>
              </w:rPr>
            </w:pPr>
            <w:r w:rsidRPr="00086232">
              <w:rPr>
                <w:spacing w:val="-2"/>
                <w:lang w:val="de-DE"/>
              </w:rPr>
              <w:t>UPOV-Fernlehrgang „Verwaltung von Züchterrechten“ (Teil A von DL-305)</w:t>
            </w:r>
          </w:p>
        </w:tc>
      </w:tr>
      <w:tr w:rsidR="00547058" w:rsidRPr="00086232" w14:paraId="19E29F42" w14:textId="77777777" w:rsidTr="00B21875">
        <w:tc>
          <w:tcPr>
            <w:tcW w:w="1809" w:type="dxa"/>
          </w:tcPr>
          <w:p w14:paraId="152A3A79" w14:textId="77777777" w:rsidR="00547058" w:rsidRPr="00086232" w:rsidRDefault="008623A7" w:rsidP="008623A7">
            <w:pPr>
              <w:jc w:val="left"/>
              <w:rPr>
                <w:lang w:val="de-DE"/>
              </w:rPr>
            </w:pPr>
            <w:r w:rsidRPr="00086232">
              <w:rPr>
                <w:lang w:val="de-DE"/>
              </w:rPr>
              <w:t>DL-305B</w:t>
            </w:r>
          </w:p>
        </w:tc>
        <w:tc>
          <w:tcPr>
            <w:tcW w:w="8080" w:type="dxa"/>
          </w:tcPr>
          <w:p w14:paraId="1011E749" w14:textId="77777777" w:rsidR="00547058" w:rsidRPr="00086232" w:rsidRDefault="008623A7" w:rsidP="008623A7">
            <w:pPr>
              <w:jc w:val="left"/>
              <w:rPr>
                <w:lang w:val="de-DE"/>
              </w:rPr>
            </w:pPr>
            <w:r w:rsidRPr="00086232">
              <w:rPr>
                <w:lang w:val="de-DE"/>
              </w:rPr>
              <w:t>UPOV-Fernlehrgang „DUS-Prüfung“ (Teil B von DL-305)</w:t>
            </w:r>
          </w:p>
        </w:tc>
      </w:tr>
      <w:tr w:rsidR="00547058" w:rsidRPr="00086232" w14:paraId="732E3A94" w14:textId="77777777" w:rsidTr="00B21875">
        <w:tc>
          <w:tcPr>
            <w:tcW w:w="1809" w:type="dxa"/>
          </w:tcPr>
          <w:p w14:paraId="2604623F" w14:textId="77777777" w:rsidR="00547058" w:rsidRPr="00086232" w:rsidRDefault="008623A7" w:rsidP="008623A7">
            <w:pPr>
              <w:jc w:val="left"/>
              <w:rPr>
                <w:lang w:val="de-DE"/>
              </w:rPr>
            </w:pPr>
            <w:r w:rsidRPr="00086232">
              <w:rPr>
                <w:lang w:val="de-DE"/>
              </w:rPr>
              <w:t>DUS</w:t>
            </w:r>
          </w:p>
        </w:tc>
        <w:tc>
          <w:tcPr>
            <w:tcW w:w="8080" w:type="dxa"/>
          </w:tcPr>
          <w:p w14:paraId="1139D85E" w14:textId="77777777" w:rsidR="00547058" w:rsidRPr="00086232" w:rsidRDefault="008623A7" w:rsidP="008623A7">
            <w:pPr>
              <w:jc w:val="left"/>
              <w:rPr>
                <w:lang w:val="de-DE"/>
              </w:rPr>
            </w:pPr>
            <w:r w:rsidRPr="00086232">
              <w:rPr>
                <w:lang w:val="de-DE"/>
              </w:rPr>
              <w:t>Prüfung der Unterscheidbarkeit, der Homogenität und der Beständigkeit</w:t>
            </w:r>
          </w:p>
        </w:tc>
      </w:tr>
      <w:tr w:rsidR="00547058" w:rsidRPr="00086232" w14:paraId="1A3410AB" w14:textId="77777777" w:rsidTr="00B21875">
        <w:tc>
          <w:tcPr>
            <w:tcW w:w="1809" w:type="dxa"/>
          </w:tcPr>
          <w:p w14:paraId="4F8A34F4" w14:textId="3C0DA1D3" w:rsidR="00547058" w:rsidRPr="00086232" w:rsidRDefault="00547058" w:rsidP="003126E4">
            <w:pPr>
              <w:autoSpaceDE w:val="0"/>
              <w:autoSpaceDN w:val="0"/>
              <w:adjustRightInd w:val="0"/>
              <w:jc w:val="left"/>
              <w:rPr>
                <w:lang w:val="de-DE"/>
              </w:rPr>
            </w:pPr>
            <w:r w:rsidRPr="00086232">
              <w:rPr>
                <w:lang w:val="de-DE"/>
              </w:rPr>
              <w:t>EAF (</w:t>
            </w:r>
            <w:r w:rsidR="000A6A1E" w:rsidRPr="00086232">
              <w:rPr>
                <w:lang w:val="de-DE"/>
              </w:rPr>
              <w:t>v</w:t>
            </w:r>
            <w:r w:rsidR="003126E4">
              <w:rPr>
                <w:lang w:val="de-DE"/>
              </w:rPr>
              <w:t xml:space="preserve">gl. </w:t>
            </w:r>
            <w:r w:rsidR="000A6A1E" w:rsidRPr="00086232">
              <w:rPr>
                <w:lang w:val="de-DE"/>
              </w:rPr>
              <w:t xml:space="preserve">auch </w:t>
            </w:r>
            <w:r w:rsidRPr="00086232">
              <w:rPr>
                <w:lang w:val="de-DE"/>
              </w:rPr>
              <w:t>UPOV</w:t>
            </w:r>
            <w:r w:rsidR="000A6A1E" w:rsidRPr="00086232">
              <w:rPr>
                <w:lang w:val="de-DE"/>
              </w:rPr>
              <w:t>-</w:t>
            </w:r>
            <w:r w:rsidRPr="00086232">
              <w:rPr>
                <w:lang w:val="de-DE"/>
              </w:rPr>
              <w:t>PRISMA)</w:t>
            </w:r>
          </w:p>
        </w:tc>
        <w:tc>
          <w:tcPr>
            <w:tcW w:w="8080" w:type="dxa"/>
          </w:tcPr>
          <w:p w14:paraId="041E51C8" w14:textId="77777777" w:rsidR="00547058" w:rsidRPr="00086232" w:rsidRDefault="008623A7" w:rsidP="008623A7">
            <w:pPr>
              <w:autoSpaceDE w:val="0"/>
              <w:autoSpaceDN w:val="0"/>
              <w:adjustRightInd w:val="0"/>
              <w:jc w:val="left"/>
              <w:rPr>
                <w:lang w:val="de-DE"/>
              </w:rPr>
            </w:pPr>
            <w:r w:rsidRPr="00086232">
              <w:rPr>
                <w:lang w:val="de-DE"/>
              </w:rPr>
              <w:t>Elektronisches Antragsformular der UPOV</w:t>
            </w:r>
          </w:p>
        </w:tc>
      </w:tr>
      <w:tr w:rsidR="00547058" w:rsidRPr="00086232" w14:paraId="672AE259" w14:textId="77777777" w:rsidTr="00B21875">
        <w:tc>
          <w:tcPr>
            <w:tcW w:w="1809" w:type="dxa"/>
          </w:tcPr>
          <w:p w14:paraId="5A702DA3" w14:textId="77777777" w:rsidR="00547058" w:rsidRPr="00086232" w:rsidRDefault="008623A7" w:rsidP="008623A7">
            <w:pPr>
              <w:autoSpaceDE w:val="0"/>
              <w:autoSpaceDN w:val="0"/>
              <w:adjustRightInd w:val="0"/>
              <w:jc w:val="left"/>
              <w:rPr>
                <w:snapToGrid w:val="0"/>
                <w:lang w:val="de-DE"/>
              </w:rPr>
            </w:pPr>
            <w:r w:rsidRPr="00086232">
              <w:rPr>
                <w:snapToGrid w:val="0"/>
                <w:lang w:val="de-DE"/>
              </w:rPr>
              <w:t>EDV</w:t>
            </w:r>
          </w:p>
        </w:tc>
        <w:tc>
          <w:tcPr>
            <w:tcW w:w="8080" w:type="dxa"/>
          </w:tcPr>
          <w:p w14:paraId="1C93A4ED" w14:textId="77777777" w:rsidR="00547058" w:rsidRPr="00086232" w:rsidRDefault="008623A7" w:rsidP="008623A7">
            <w:pPr>
              <w:autoSpaceDE w:val="0"/>
              <w:autoSpaceDN w:val="0"/>
              <w:adjustRightInd w:val="0"/>
              <w:jc w:val="left"/>
              <w:rPr>
                <w:snapToGrid w:val="0"/>
                <w:lang w:val="de-DE"/>
              </w:rPr>
            </w:pPr>
            <w:r w:rsidRPr="00086232">
              <w:rPr>
                <w:snapToGrid w:val="0"/>
                <w:lang w:val="de-DE"/>
              </w:rPr>
              <w:t>im wesentlichen abgeleitete Sorte(n)</w:t>
            </w:r>
          </w:p>
        </w:tc>
      </w:tr>
      <w:tr w:rsidR="00547058" w:rsidRPr="00086232" w14:paraId="61D64B2F" w14:textId="77777777" w:rsidTr="00B21875">
        <w:tc>
          <w:tcPr>
            <w:tcW w:w="1809" w:type="dxa"/>
          </w:tcPr>
          <w:p w14:paraId="733A70C2" w14:textId="77777777" w:rsidR="00547058" w:rsidRPr="00086232" w:rsidRDefault="008623A7" w:rsidP="008623A7">
            <w:pPr>
              <w:jc w:val="left"/>
              <w:rPr>
                <w:lang w:val="de-DE"/>
              </w:rPr>
            </w:pPr>
            <w:r w:rsidRPr="00086232">
              <w:rPr>
                <w:lang w:val="de-DE"/>
              </w:rPr>
              <w:t>Büro</w:t>
            </w:r>
          </w:p>
        </w:tc>
        <w:tc>
          <w:tcPr>
            <w:tcW w:w="8080" w:type="dxa"/>
          </w:tcPr>
          <w:p w14:paraId="2404A90E" w14:textId="77777777" w:rsidR="00547058" w:rsidRPr="00086232" w:rsidRDefault="008623A7" w:rsidP="008623A7">
            <w:pPr>
              <w:jc w:val="left"/>
              <w:rPr>
                <w:lang w:val="de-DE"/>
              </w:rPr>
            </w:pPr>
            <w:r w:rsidRPr="00086232">
              <w:rPr>
                <w:lang w:val="de-DE"/>
              </w:rPr>
              <w:t>Verbandsbüro</w:t>
            </w:r>
          </w:p>
        </w:tc>
      </w:tr>
      <w:tr w:rsidR="00547058" w:rsidRPr="00086232" w14:paraId="17B7D8D6" w14:textId="77777777" w:rsidTr="00B21875">
        <w:tc>
          <w:tcPr>
            <w:tcW w:w="1809" w:type="dxa"/>
          </w:tcPr>
          <w:p w14:paraId="750F46C1" w14:textId="77777777" w:rsidR="00547058" w:rsidRPr="00086232" w:rsidRDefault="008623A7" w:rsidP="008623A7">
            <w:pPr>
              <w:jc w:val="left"/>
              <w:rPr>
                <w:lang w:val="de-DE"/>
              </w:rPr>
            </w:pPr>
            <w:r w:rsidRPr="00086232">
              <w:rPr>
                <w:lang w:val="de-DE"/>
              </w:rPr>
              <w:t>PBR</w:t>
            </w:r>
          </w:p>
        </w:tc>
        <w:tc>
          <w:tcPr>
            <w:tcW w:w="8080" w:type="dxa"/>
          </w:tcPr>
          <w:p w14:paraId="661A3D8B" w14:textId="77777777" w:rsidR="00547058" w:rsidRPr="00086232" w:rsidRDefault="008623A7" w:rsidP="008623A7">
            <w:pPr>
              <w:jc w:val="left"/>
              <w:rPr>
                <w:lang w:val="de-DE"/>
              </w:rPr>
            </w:pPr>
            <w:r w:rsidRPr="00086232">
              <w:rPr>
                <w:lang w:val="de-DE"/>
              </w:rPr>
              <w:t>Züchterrecht (engl.: Plant Breeder’s Right)</w:t>
            </w:r>
          </w:p>
        </w:tc>
      </w:tr>
      <w:tr w:rsidR="00547058" w:rsidRPr="00086232" w14:paraId="32D7E457" w14:textId="77777777" w:rsidTr="00B21875">
        <w:tc>
          <w:tcPr>
            <w:tcW w:w="1809" w:type="dxa"/>
          </w:tcPr>
          <w:p w14:paraId="03064D55" w14:textId="77777777" w:rsidR="00547058" w:rsidRPr="00086232" w:rsidRDefault="008623A7" w:rsidP="008623A7">
            <w:pPr>
              <w:jc w:val="left"/>
              <w:rPr>
                <w:lang w:val="de-DE"/>
              </w:rPr>
            </w:pPr>
            <w:r w:rsidRPr="00086232">
              <w:rPr>
                <w:lang w:val="de-DE"/>
              </w:rPr>
              <w:t>TC</w:t>
            </w:r>
          </w:p>
        </w:tc>
        <w:tc>
          <w:tcPr>
            <w:tcW w:w="8080" w:type="dxa"/>
          </w:tcPr>
          <w:p w14:paraId="23D16336" w14:textId="77777777" w:rsidR="00547058" w:rsidRPr="00086232" w:rsidRDefault="008623A7" w:rsidP="008623A7">
            <w:pPr>
              <w:jc w:val="left"/>
              <w:rPr>
                <w:lang w:val="de-DE"/>
              </w:rPr>
            </w:pPr>
            <w:r w:rsidRPr="00086232">
              <w:rPr>
                <w:lang w:val="de-DE"/>
              </w:rPr>
              <w:t>Technischer Ausschuss</w:t>
            </w:r>
          </w:p>
        </w:tc>
      </w:tr>
      <w:tr w:rsidR="00547058" w:rsidRPr="00086232" w14:paraId="1F7AEF2B" w14:textId="77777777" w:rsidTr="00B21875">
        <w:tc>
          <w:tcPr>
            <w:tcW w:w="1809" w:type="dxa"/>
          </w:tcPr>
          <w:p w14:paraId="1F5FA04B" w14:textId="77777777" w:rsidR="00547058" w:rsidRPr="00086232" w:rsidRDefault="008623A7" w:rsidP="008623A7">
            <w:pPr>
              <w:jc w:val="left"/>
              <w:rPr>
                <w:lang w:val="de-DE"/>
              </w:rPr>
            </w:pPr>
            <w:r w:rsidRPr="00086232">
              <w:rPr>
                <w:lang w:val="de-DE"/>
              </w:rPr>
              <w:t>TC-EDC</w:t>
            </w:r>
          </w:p>
        </w:tc>
        <w:tc>
          <w:tcPr>
            <w:tcW w:w="8080" w:type="dxa"/>
          </w:tcPr>
          <w:p w14:paraId="32952A0C" w14:textId="6FB03C8A" w:rsidR="00547058" w:rsidRPr="00086232" w:rsidRDefault="008623A7" w:rsidP="003126E4">
            <w:pPr>
              <w:jc w:val="left"/>
              <w:rPr>
                <w:lang w:val="de-DE"/>
              </w:rPr>
            </w:pPr>
            <w:r w:rsidRPr="00086232">
              <w:rPr>
                <w:lang w:val="de-DE"/>
              </w:rPr>
              <w:t>Erweiterter Redaktionsausschu</w:t>
            </w:r>
            <w:r w:rsidR="003126E4">
              <w:rPr>
                <w:lang w:val="de-DE"/>
              </w:rPr>
              <w:t>ss</w:t>
            </w:r>
          </w:p>
        </w:tc>
      </w:tr>
      <w:tr w:rsidR="00547058" w:rsidRPr="00086232" w14:paraId="71BDBF73" w14:textId="77777777" w:rsidTr="00B21875">
        <w:tc>
          <w:tcPr>
            <w:tcW w:w="1809" w:type="dxa"/>
          </w:tcPr>
          <w:p w14:paraId="4A36122C" w14:textId="77777777" w:rsidR="00547058" w:rsidRPr="00086232" w:rsidRDefault="008623A7" w:rsidP="008623A7">
            <w:pPr>
              <w:jc w:val="left"/>
              <w:rPr>
                <w:lang w:val="de-DE"/>
              </w:rPr>
            </w:pPr>
            <w:r w:rsidRPr="00086232">
              <w:rPr>
                <w:lang w:val="de-DE"/>
              </w:rPr>
              <w:t>TWA</w:t>
            </w:r>
          </w:p>
        </w:tc>
        <w:tc>
          <w:tcPr>
            <w:tcW w:w="8080" w:type="dxa"/>
          </w:tcPr>
          <w:p w14:paraId="1763FBC0" w14:textId="77777777" w:rsidR="00547058" w:rsidRPr="00086232" w:rsidRDefault="008623A7" w:rsidP="008623A7">
            <w:pPr>
              <w:jc w:val="left"/>
              <w:rPr>
                <w:lang w:val="de-DE"/>
              </w:rPr>
            </w:pPr>
            <w:r w:rsidRPr="00086232">
              <w:rPr>
                <w:lang w:val="de-DE"/>
              </w:rPr>
              <w:t>Technische Arbeitsgruppe für landwirtschaftliche Arten</w:t>
            </w:r>
          </w:p>
        </w:tc>
      </w:tr>
      <w:tr w:rsidR="00547058" w:rsidRPr="00086232" w14:paraId="1885F398" w14:textId="77777777" w:rsidTr="00B21875">
        <w:tc>
          <w:tcPr>
            <w:tcW w:w="1809" w:type="dxa"/>
          </w:tcPr>
          <w:p w14:paraId="1766A2A7" w14:textId="77777777" w:rsidR="00547058" w:rsidRPr="00086232" w:rsidRDefault="008623A7" w:rsidP="008623A7">
            <w:pPr>
              <w:jc w:val="left"/>
              <w:rPr>
                <w:lang w:val="de-DE"/>
              </w:rPr>
            </w:pPr>
            <w:r w:rsidRPr="00086232">
              <w:rPr>
                <w:lang w:val="de-DE"/>
              </w:rPr>
              <w:t>TWC</w:t>
            </w:r>
          </w:p>
        </w:tc>
        <w:tc>
          <w:tcPr>
            <w:tcW w:w="8080" w:type="dxa"/>
          </w:tcPr>
          <w:p w14:paraId="577AAE84" w14:textId="77777777" w:rsidR="00547058" w:rsidRPr="00086232" w:rsidRDefault="008623A7" w:rsidP="008623A7">
            <w:pPr>
              <w:jc w:val="left"/>
              <w:rPr>
                <w:lang w:val="de-DE"/>
              </w:rPr>
            </w:pPr>
            <w:r w:rsidRPr="00086232">
              <w:rPr>
                <w:lang w:val="de-DE"/>
              </w:rPr>
              <w:t>Technische Arbeitsgruppe für Automatisierung und Computerprogramme</w:t>
            </w:r>
          </w:p>
        </w:tc>
      </w:tr>
      <w:tr w:rsidR="00547058" w:rsidRPr="00086232" w14:paraId="094A45CC" w14:textId="77777777" w:rsidTr="00B21875">
        <w:tc>
          <w:tcPr>
            <w:tcW w:w="1809" w:type="dxa"/>
          </w:tcPr>
          <w:p w14:paraId="65DEC870" w14:textId="77777777" w:rsidR="00547058" w:rsidRPr="00086232" w:rsidRDefault="008623A7" w:rsidP="008623A7">
            <w:pPr>
              <w:jc w:val="left"/>
              <w:rPr>
                <w:lang w:val="de-DE"/>
              </w:rPr>
            </w:pPr>
            <w:r w:rsidRPr="00086232">
              <w:rPr>
                <w:lang w:val="de-DE"/>
              </w:rPr>
              <w:t>TWF</w:t>
            </w:r>
          </w:p>
        </w:tc>
        <w:tc>
          <w:tcPr>
            <w:tcW w:w="8080" w:type="dxa"/>
          </w:tcPr>
          <w:p w14:paraId="2EBC4FB3" w14:textId="77777777" w:rsidR="00547058" w:rsidRPr="00086232" w:rsidRDefault="008623A7" w:rsidP="008623A7">
            <w:pPr>
              <w:jc w:val="left"/>
              <w:rPr>
                <w:lang w:val="de-DE"/>
              </w:rPr>
            </w:pPr>
            <w:r w:rsidRPr="00086232">
              <w:rPr>
                <w:lang w:val="de-DE"/>
              </w:rPr>
              <w:t>Technische Arbeitsgruppe für Obstarten</w:t>
            </w:r>
          </w:p>
        </w:tc>
      </w:tr>
      <w:tr w:rsidR="00547058" w:rsidRPr="00086232" w14:paraId="0FC38461" w14:textId="77777777" w:rsidTr="00B21875">
        <w:tc>
          <w:tcPr>
            <w:tcW w:w="1809" w:type="dxa"/>
          </w:tcPr>
          <w:p w14:paraId="01644654" w14:textId="77777777" w:rsidR="00547058" w:rsidRPr="00086232" w:rsidRDefault="00547058" w:rsidP="00B21875">
            <w:pPr>
              <w:jc w:val="left"/>
              <w:rPr>
                <w:lang w:val="de-DE"/>
              </w:rPr>
            </w:pPr>
            <w:r w:rsidRPr="00086232">
              <w:rPr>
                <w:lang w:val="de-DE"/>
              </w:rPr>
              <w:t>TWO</w:t>
            </w:r>
          </w:p>
        </w:tc>
        <w:tc>
          <w:tcPr>
            <w:tcW w:w="8080" w:type="dxa"/>
          </w:tcPr>
          <w:p w14:paraId="7EEAC639" w14:textId="77777777" w:rsidR="00547058" w:rsidRPr="00086232" w:rsidRDefault="008623A7" w:rsidP="008623A7">
            <w:pPr>
              <w:jc w:val="left"/>
              <w:rPr>
                <w:lang w:val="de-DE"/>
              </w:rPr>
            </w:pPr>
            <w:r w:rsidRPr="00086232">
              <w:rPr>
                <w:lang w:val="de-DE"/>
              </w:rPr>
              <w:t>Technische Arbeitsgruppe für Zierpflanzen und forstliche Baumarten</w:t>
            </w:r>
          </w:p>
        </w:tc>
      </w:tr>
      <w:tr w:rsidR="00547058" w:rsidRPr="00086232" w14:paraId="3E774256" w14:textId="77777777" w:rsidTr="00B21875">
        <w:tc>
          <w:tcPr>
            <w:tcW w:w="1809" w:type="dxa"/>
          </w:tcPr>
          <w:p w14:paraId="5ABA2C11" w14:textId="77777777" w:rsidR="00547058" w:rsidRPr="00086232" w:rsidRDefault="008623A7" w:rsidP="008623A7">
            <w:pPr>
              <w:jc w:val="left"/>
              <w:rPr>
                <w:lang w:val="de-DE"/>
              </w:rPr>
            </w:pPr>
            <w:r w:rsidRPr="00086232">
              <w:rPr>
                <w:lang w:val="de-DE"/>
              </w:rPr>
              <w:t>TWP</w:t>
            </w:r>
          </w:p>
        </w:tc>
        <w:tc>
          <w:tcPr>
            <w:tcW w:w="8080" w:type="dxa"/>
          </w:tcPr>
          <w:p w14:paraId="3339762C" w14:textId="77777777" w:rsidR="00547058" w:rsidRPr="00086232" w:rsidRDefault="008623A7" w:rsidP="008623A7">
            <w:pPr>
              <w:jc w:val="left"/>
              <w:rPr>
                <w:lang w:val="de-DE"/>
              </w:rPr>
            </w:pPr>
            <w:r w:rsidRPr="00086232">
              <w:rPr>
                <w:lang w:val="de-DE"/>
              </w:rPr>
              <w:t>Technische Arbeitsgruppe(n)</w:t>
            </w:r>
          </w:p>
        </w:tc>
      </w:tr>
      <w:tr w:rsidR="00547058" w:rsidRPr="00086232" w14:paraId="221F3E3A" w14:textId="77777777" w:rsidTr="00B21875">
        <w:tc>
          <w:tcPr>
            <w:tcW w:w="1809" w:type="dxa"/>
          </w:tcPr>
          <w:p w14:paraId="0038BA9B" w14:textId="77777777" w:rsidR="00547058" w:rsidRPr="00086232" w:rsidRDefault="008623A7" w:rsidP="008623A7">
            <w:pPr>
              <w:jc w:val="left"/>
              <w:rPr>
                <w:lang w:val="de-DE"/>
              </w:rPr>
            </w:pPr>
            <w:r w:rsidRPr="00086232">
              <w:rPr>
                <w:lang w:val="de-DE"/>
              </w:rPr>
              <w:t>TWV</w:t>
            </w:r>
          </w:p>
        </w:tc>
        <w:tc>
          <w:tcPr>
            <w:tcW w:w="8080" w:type="dxa"/>
          </w:tcPr>
          <w:p w14:paraId="1B5B8C3A" w14:textId="77777777" w:rsidR="00547058" w:rsidRPr="00086232" w:rsidRDefault="008623A7" w:rsidP="008623A7">
            <w:pPr>
              <w:jc w:val="left"/>
              <w:rPr>
                <w:lang w:val="de-DE"/>
              </w:rPr>
            </w:pPr>
            <w:r w:rsidRPr="00086232">
              <w:rPr>
                <w:lang w:val="de-DE"/>
              </w:rPr>
              <w:t>Technische Arbeitsgruppe für Gemüsearten</w:t>
            </w:r>
          </w:p>
        </w:tc>
      </w:tr>
      <w:tr w:rsidR="00547058" w:rsidRPr="00086232" w14:paraId="7D2C930D" w14:textId="77777777" w:rsidTr="00B21875">
        <w:tc>
          <w:tcPr>
            <w:tcW w:w="1809" w:type="dxa"/>
          </w:tcPr>
          <w:p w14:paraId="23A2FEEE" w14:textId="77777777" w:rsidR="00547058" w:rsidRPr="00086232" w:rsidRDefault="000A6A1E" w:rsidP="008623A7">
            <w:pPr>
              <w:jc w:val="left"/>
              <w:rPr>
                <w:lang w:val="de-DE"/>
              </w:rPr>
            </w:pPr>
            <w:r w:rsidRPr="00086232">
              <w:rPr>
                <w:lang w:val="de-DE"/>
              </w:rPr>
              <w:t>UPOV-PRISMA</w:t>
            </w:r>
          </w:p>
        </w:tc>
        <w:tc>
          <w:tcPr>
            <w:tcW w:w="8080" w:type="dxa"/>
          </w:tcPr>
          <w:p w14:paraId="3F1AAB5B" w14:textId="54F5FF4A" w:rsidR="00547058" w:rsidRPr="00086232" w:rsidRDefault="00490FBC" w:rsidP="008623A7">
            <w:pPr>
              <w:jc w:val="left"/>
              <w:rPr>
                <w:lang w:val="de-DE"/>
              </w:rPr>
            </w:pPr>
            <w:r>
              <w:rPr>
                <w:lang w:val="de-DE"/>
              </w:rPr>
              <w:t>UPOV PRISMA</w:t>
            </w:r>
            <w:r w:rsidR="008623A7" w:rsidRPr="00086232">
              <w:rPr>
                <w:lang w:val="de-DE"/>
              </w:rPr>
              <w:t xml:space="preserve"> PBR-Antragsinstrument</w:t>
            </w:r>
          </w:p>
        </w:tc>
      </w:tr>
      <w:tr w:rsidR="00547058" w:rsidRPr="00086232" w14:paraId="633CFF2A" w14:textId="77777777" w:rsidTr="00B21875">
        <w:tc>
          <w:tcPr>
            <w:tcW w:w="1809" w:type="dxa"/>
          </w:tcPr>
          <w:p w14:paraId="3212677D" w14:textId="77777777" w:rsidR="00547058" w:rsidRPr="00086232" w:rsidRDefault="008623A7" w:rsidP="008623A7">
            <w:pPr>
              <w:jc w:val="left"/>
              <w:rPr>
                <w:lang w:val="de-DE"/>
              </w:rPr>
            </w:pPr>
            <w:r w:rsidRPr="00086232">
              <w:rPr>
                <w:lang w:val="de-DE"/>
              </w:rPr>
              <w:t>WG-DEN</w:t>
            </w:r>
          </w:p>
        </w:tc>
        <w:tc>
          <w:tcPr>
            <w:tcW w:w="8080" w:type="dxa"/>
          </w:tcPr>
          <w:p w14:paraId="0718F35E" w14:textId="77777777" w:rsidR="00547058" w:rsidRPr="00086232" w:rsidRDefault="008623A7" w:rsidP="008623A7">
            <w:pPr>
              <w:jc w:val="left"/>
              <w:rPr>
                <w:lang w:val="de-DE"/>
              </w:rPr>
            </w:pPr>
            <w:r w:rsidRPr="00086232">
              <w:rPr>
                <w:lang w:val="de-DE"/>
              </w:rPr>
              <w:t>Arbeitsgruppe für Sortenbezeichnungen</w:t>
            </w:r>
          </w:p>
        </w:tc>
      </w:tr>
      <w:tr w:rsidR="00547058" w:rsidRPr="00086232" w14:paraId="2EC68F7B" w14:textId="77777777" w:rsidTr="00B21875">
        <w:tc>
          <w:tcPr>
            <w:tcW w:w="1809" w:type="dxa"/>
          </w:tcPr>
          <w:p w14:paraId="3615D9EE" w14:textId="77777777" w:rsidR="00547058" w:rsidRPr="00086232" w:rsidRDefault="008623A7" w:rsidP="008623A7">
            <w:pPr>
              <w:jc w:val="left"/>
              <w:rPr>
                <w:lang w:val="de-DE"/>
              </w:rPr>
            </w:pPr>
            <w:r w:rsidRPr="00086232">
              <w:rPr>
                <w:lang w:val="de-DE"/>
              </w:rPr>
              <w:t>WG-ISC</w:t>
            </w:r>
          </w:p>
        </w:tc>
        <w:tc>
          <w:tcPr>
            <w:tcW w:w="8080" w:type="dxa"/>
          </w:tcPr>
          <w:p w14:paraId="7F5659F9" w14:textId="77777777" w:rsidR="00547058" w:rsidRPr="00086232" w:rsidRDefault="008623A7" w:rsidP="008623A7">
            <w:pPr>
              <w:jc w:val="left"/>
              <w:rPr>
                <w:lang w:val="de-DE"/>
              </w:rPr>
            </w:pPr>
            <w:r w:rsidRPr="00086232">
              <w:rPr>
                <w:lang w:val="de-DE"/>
              </w:rPr>
              <w:t>Arbeitsgruppe für ein etwaiges Internationales Kooperationssystem</w:t>
            </w:r>
          </w:p>
        </w:tc>
      </w:tr>
      <w:tr w:rsidR="00547058" w:rsidRPr="00086232" w14:paraId="05CF2DC7" w14:textId="77777777" w:rsidTr="00B21875">
        <w:tc>
          <w:tcPr>
            <w:tcW w:w="1809" w:type="dxa"/>
          </w:tcPr>
          <w:p w14:paraId="127B3C6D" w14:textId="77777777" w:rsidR="00547058" w:rsidRPr="00086232" w:rsidRDefault="008623A7" w:rsidP="008623A7">
            <w:pPr>
              <w:jc w:val="left"/>
              <w:rPr>
                <w:lang w:val="de-DE"/>
              </w:rPr>
            </w:pPr>
            <w:r w:rsidRPr="00086232">
              <w:rPr>
                <w:lang w:val="de-DE"/>
              </w:rPr>
              <w:t>WSP</w:t>
            </w:r>
          </w:p>
        </w:tc>
        <w:tc>
          <w:tcPr>
            <w:tcW w:w="8080" w:type="dxa"/>
          </w:tcPr>
          <w:p w14:paraId="1CC9D3CD" w14:textId="77777777" w:rsidR="00547058" w:rsidRPr="00086232" w:rsidRDefault="008623A7" w:rsidP="008623A7">
            <w:pPr>
              <w:jc w:val="left"/>
              <w:rPr>
                <w:lang w:val="de-DE"/>
              </w:rPr>
            </w:pPr>
            <w:r w:rsidRPr="00086232">
              <w:rPr>
                <w:lang w:val="de-DE"/>
              </w:rPr>
              <w:t>Weltsaatgutpartnerschaft</w:t>
            </w:r>
          </w:p>
        </w:tc>
      </w:tr>
    </w:tbl>
    <w:p w14:paraId="781BD7A6" w14:textId="77777777" w:rsidR="008623A7" w:rsidRPr="00086232" w:rsidRDefault="008623A7" w:rsidP="00547058">
      <w:pPr>
        <w:rPr>
          <w:lang w:val="de-DE"/>
        </w:rPr>
      </w:pPr>
    </w:p>
    <w:p w14:paraId="5F2CE986" w14:textId="77777777" w:rsidR="008623A7" w:rsidRPr="00086232" w:rsidRDefault="008623A7" w:rsidP="00547058">
      <w:pPr>
        <w:ind w:left="1418" w:hanging="1418"/>
        <w:rPr>
          <w:lang w:val="de-DE"/>
        </w:rPr>
      </w:pPr>
    </w:p>
    <w:p w14:paraId="59079B03" w14:textId="77777777" w:rsidR="008623A7" w:rsidRPr="00086232" w:rsidRDefault="008623A7" w:rsidP="008623A7">
      <w:pPr>
        <w:jc w:val="center"/>
        <w:rPr>
          <w:lang w:val="de-DE"/>
        </w:rPr>
      </w:pPr>
      <w:r w:rsidRPr="00086232">
        <w:rPr>
          <w:u w:val="single"/>
          <w:lang w:val="de-DE"/>
        </w:rPr>
        <w:t>Akronyme</w:t>
      </w:r>
    </w:p>
    <w:p w14:paraId="13D29A0F" w14:textId="77777777" w:rsidR="00547058" w:rsidRPr="00086232" w:rsidRDefault="00547058" w:rsidP="00547058">
      <w:pPr>
        <w:rPr>
          <w:lang w:val="de-DE"/>
        </w:rPr>
      </w:pPr>
    </w:p>
    <w:tbl>
      <w:tblPr>
        <w:tblW w:w="9889" w:type="dxa"/>
        <w:tblLook w:val="04A0" w:firstRow="1" w:lastRow="0" w:firstColumn="1" w:lastColumn="0" w:noHBand="0" w:noVBand="1"/>
      </w:tblPr>
      <w:tblGrid>
        <w:gridCol w:w="2423"/>
        <w:gridCol w:w="7466"/>
      </w:tblGrid>
      <w:tr w:rsidR="00547058" w:rsidRPr="00086232" w14:paraId="1DD2622F" w14:textId="77777777" w:rsidTr="00B21875">
        <w:tc>
          <w:tcPr>
            <w:tcW w:w="2423" w:type="dxa"/>
          </w:tcPr>
          <w:p w14:paraId="116CEE5E" w14:textId="77777777" w:rsidR="00547058" w:rsidRPr="00086232" w:rsidRDefault="008623A7" w:rsidP="008623A7">
            <w:pPr>
              <w:jc w:val="left"/>
              <w:rPr>
                <w:lang w:val="de-DE"/>
              </w:rPr>
            </w:pPr>
            <w:r w:rsidRPr="00086232">
              <w:rPr>
                <w:lang w:val="de-DE"/>
              </w:rPr>
              <w:t>AFSTA</w:t>
            </w:r>
          </w:p>
        </w:tc>
        <w:tc>
          <w:tcPr>
            <w:tcW w:w="7466" w:type="dxa"/>
          </w:tcPr>
          <w:p w14:paraId="1B01597A" w14:textId="77777777" w:rsidR="00547058" w:rsidRPr="00086232" w:rsidRDefault="008623A7" w:rsidP="008623A7">
            <w:pPr>
              <w:jc w:val="left"/>
              <w:rPr>
                <w:lang w:val="de-DE"/>
              </w:rPr>
            </w:pPr>
            <w:r w:rsidRPr="00086232">
              <w:rPr>
                <w:lang w:val="de-DE"/>
              </w:rPr>
              <w:t>Saatgutvereinigung für Afrika</w:t>
            </w:r>
          </w:p>
        </w:tc>
      </w:tr>
      <w:tr w:rsidR="0074411C" w:rsidRPr="00086232" w14:paraId="5FB4DEA0" w14:textId="77777777" w:rsidTr="00B21875">
        <w:tc>
          <w:tcPr>
            <w:tcW w:w="2423" w:type="dxa"/>
          </w:tcPr>
          <w:p w14:paraId="2B0D55C7" w14:textId="77777777" w:rsidR="0074411C" w:rsidRPr="00086232" w:rsidRDefault="008623A7" w:rsidP="008623A7">
            <w:pPr>
              <w:jc w:val="left"/>
              <w:rPr>
                <w:lang w:val="de-DE"/>
              </w:rPr>
            </w:pPr>
            <w:r w:rsidRPr="00086232">
              <w:rPr>
                <w:lang w:val="de-DE"/>
              </w:rPr>
              <w:t>AOHE</w:t>
            </w:r>
          </w:p>
        </w:tc>
        <w:tc>
          <w:tcPr>
            <w:tcW w:w="7466" w:type="dxa"/>
          </w:tcPr>
          <w:p w14:paraId="39A08FAE" w14:textId="77777777" w:rsidR="0074411C" w:rsidRPr="00086232" w:rsidRDefault="008623A7" w:rsidP="008623A7">
            <w:pPr>
              <w:jc w:val="left"/>
              <w:rPr>
                <w:lang w:val="de-DE"/>
              </w:rPr>
            </w:pPr>
            <w:r w:rsidRPr="00086232">
              <w:rPr>
                <w:lang w:val="de-DE"/>
              </w:rPr>
              <w:t>Verband europäischer Gartenbauzüchter</w:t>
            </w:r>
          </w:p>
        </w:tc>
      </w:tr>
      <w:tr w:rsidR="00547058" w:rsidRPr="00086232" w14:paraId="0BCCD001" w14:textId="77777777" w:rsidTr="00B21875">
        <w:tc>
          <w:tcPr>
            <w:tcW w:w="2423" w:type="dxa"/>
          </w:tcPr>
          <w:p w14:paraId="38CD86DA" w14:textId="77777777" w:rsidR="00547058" w:rsidRPr="00086232" w:rsidRDefault="008623A7" w:rsidP="008623A7">
            <w:pPr>
              <w:jc w:val="left"/>
              <w:rPr>
                <w:lang w:val="de-DE"/>
              </w:rPr>
            </w:pPr>
            <w:r w:rsidRPr="00086232">
              <w:rPr>
                <w:lang w:val="de-DE"/>
              </w:rPr>
              <w:t>ARIPO</w:t>
            </w:r>
          </w:p>
        </w:tc>
        <w:tc>
          <w:tcPr>
            <w:tcW w:w="7466" w:type="dxa"/>
          </w:tcPr>
          <w:p w14:paraId="3FBB3429" w14:textId="77777777" w:rsidR="00547058" w:rsidRPr="00086232" w:rsidRDefault="008623A7" w:rsidP="008623A7">
            <w:pPr>
              <w:jc w:val="left"/>
              <w:rPr>
                <w:lang w:val="de-DE"/>
              </w:rPr>
            </w:pPr>
            <w:r w:rsidRPr="00086232">
              <w:rPr>
                <w:lang w:val="de-DE"/>
              </w:rPr>
              <w:t>Afrikanische Regionalorganisation für geistiges Eigentum</w:t>
            </w:r>
          </w:p>
        </w:tc>
      </w:tr>
      <w:tr w:rsidR="0074411C" w:rsidRPr="00086232" w14:paraId="1ABE3695" w14:textId="77777777" w:rsidTr="00B21875">
        <w:tc>
          <w:tcPr>
            <w:tcW w:w="2423" w:type="dxa"/>
          </w:tcPr>
          <w:p w14:paraId="4B54784D" w14:textId="77777777" w:rsidR="0074411C" w:rsidRPr="00086232" w:rsidRDefault="008623A7" w:rsidP="008623A7">
            <w:pPr>
              <w:jc w:val="left"/>
              <w:rPr>
                <w:rFonts w:cs="Arial"/>
                <w:lang w:val="de-DE"/>
              </w:rPr>
            </w:pPr>
            <w:r w:rsidRPr="00086232">
              <w:rPr>
                <w:rFonts w:cs="Arial"/>
                <w:lang w:val="de-DE"/>
              </w:rPr>
              <w:t>ASTA</w:t>
            </w:r>
          </w:p>
        </w:tc>
        <w:tc>
          <w:tcPr>
            <w:tcW w:w="7466" w:type="dxa"/>
          </w:tcPr>
          <w:p w14:paraId="0297F5D2" w14:textId="77777777" w:rsidR="0074411C" w:rsidRPr="00086232" w:rsidRDefault="008623A7" w:rsidP="008623A7">
            <w:pPr>
              <w:jc w:val="left"/>
              <w:rPr>
                <w:rFonts w:cs="Arial"/>
                <w:lang w:val="de-DE"/>
              </w:rPr>
            </w:pPr>
            <w:r w:rsidRPr="00086232">
              <w:rPr>
                <w:rFonts w:cs="Arial"/>
                <w:lang w:val="de-DE"/>
              </w:rPr>
              <w:t>Amerikanischer Saatguthandelsverband</w:t>
            </w:r>
          </w:p>
        </w:tc>
      </w:tr>
      <w:tr w:rsidR="007B1DA5" w:rsidRPr="00086232" w14:paraId="37E8BE4A" w14:textId="77777777" w:rsidTr="00B21875">
        <w:tc>
          <w:tcPr>
            <w:tcW w:w="2423" w:type="dxa"/>
          </w:tcPr>
          <w:p w14:paraId="0E40BBF0" w14:textId="77777777" w:rsidR="007B1DA5" w:rsidRPr="00086232" w:rsidRDefault="008623A7" w:rsidP="008623A7">
            <w:pPr>
              <w:jc w:val="left"/>
              <w:rPr>
                <w:rFonts w:cs="Arial"/>
                <w:lang w:val="de-DE"/>
              </w:rPr>
            </w:pPr>
            <w:r w:rsidRPr="00086232">
              <w:rPr>
                <w:rFonts w:cs="Arial"/>
                <w:lang w:val="de-DE"/>
              </w:rPr>
              <w:t>CGIAR</w:t>
            </w:r>
          </w:p>
        </w:tc>
        <w:tc>
          <w:tcPr>
            <w:tcW w:w="7466" w:type="dxa"/>
          </w:tcPr>
          <w:p w14:paraId="6476AD71" w14:textId="77777777" w:rsidR="007B1DA5" w:rsidRPr="00086232" w:rsidRDefault="008623A7" w:rsidP="008623A7">
            <w:pPr>
              <w:jc w:val="left"/>
              <w:rPr>
                <w:rFonts w:cs="Arial"/>
                <w:lang w:val="de-DE"/>
              </w:rPr>
            </w:pPr>
            <w:r w:rsidRPr="00086232">
              <w:rPr>
                <w:rFonts w:cs="Arial"/>
                <w:lang w:val="de-DE"/>
              </w:rPr>
              <w:t>Beratende Gruppe für die internationale landwirtschaftliche Forschung</w:t>
            </w:r>
          </w:p>
        </w:tc>
      </w:tr>
      <w:tr w:rsidR="00547058" w:rsidRPr="00086232" w14:paraId="2D1941E7" w14:textId="77777777" w:rsidTr="00B21875">
        <w:tc>
          <w:tcPr>
            <w:tcW w:w="2423" w:type="dxa"/>
          </w:tcPr>
          <w:p w14:paraId="76D8E87C" w14:textId="77777777" w:rsidR="00547058" w:rsidRPr="00086232" w:rsidRDefault="008623A7" w:rsidP="008623A7">
            <w:pPr>
              <w:jc w:val="left"/>
              <w:rPr>
                <w:rFonts w:cs="Arial"/>
                <w:lang w:val="de-DE"/>
              </w:rPr>
            </w:pPr>
            <w:r w:rsidRPr="00086232">
              <w:rPr>
                <w:rFonts w:cs="Arial"/>
                <w:lang w:val="de-DE"/>
              </w:rPr>
              <w:t>CIOPORA</w:t>
            </w:r>
          </w:p>
        </w:tc>
        <w:tc>
          <w:tcPr>
            <w:tcW w:w="7466" w:type="dxa"/>
          </w:tcPr>
          <w:p w14:paraId="7A5BC173" w14:textId="77777777" w:rsidR="00547058" w:rsidRPr="00086232" w:rsidRDefault="008623A7" w:rsidP="008623A7">
            <w:pPr>
              <w:jc w:val="left"/>
              <w:rPr>
                <w:rFonts w:cs="Arial"/>
                <w:lang w:val="de-DE"/>
              </w:rPr>
            </w:pPr>
            <w:r w:rsidRPr="00086232">
              <w:rPr>
                <w:rFonts w:cs="Arial"/>
                <w:lang w:val="de-DE"/>
              </w:rPr>
              <w:t>Internationale Gemeinschaft der Züchter vegetativ vermehrbarer Zier- und Obstpflanzen</w:t>
            </w:r>
          </w:p>
        </w:tc>
      </w:tr>
      <w:tr w:rsidR="00547058" w:rsidRPr="00086232" w14:paraId="1686FBF2" w14:textId="77777777" w:rsidTr="00B21875">
        <w:tc>
          <w:tcPr>
            <w:tcW w:w="2423" w:type="dxa"/>
          </w:tcPr>
          <w:p w14:paraId="3D020EC3" w14:textId="77777777" w:rsidR="00547058" w:rsidRPr="00086232" w:rsidRDefault="008623A7" w:rsidP="008623A7">
            <w:pPr>
              <w:jc w:val="left"/>
              <w:rPr>
                <w:lang w:val="de-DE"/>
              </w:rPr>
            </w:pPr>
            <w:r w:rsidRPr="00086232">
              <w:rPr>
                <w:lang w:val="de-DE"/>
              </w:rPr>
              <w:t>CPVO</w:t>
            </w:r>
          </w:p>
        </w:tc>
        <w:tc>
          <w:tcPr>
            <w:tcW w:w="7466" w:type="dxa"/>
          </w:tcPr>
          <w:p w14:paraId="12FD327F" w14:textId="77777777" w:rsidR="00547058" w:rsidRPr="00086232" w:rsidRDefault="008623A7" w:rsidP="008623A7">
            <w:pPr>
              <w:jc w:val="left"/>
              <w:rPr>
                <w:lang w:val="de-DE"/>
              </w:rPr>
            </w:pPr>
            <w:r w:rsidRPr="00086232">
              <w:rPr>
                <w:lang w:val="de-DE"/>
              </w:rPr>
              <w:t>Gemeinschaftliches Sortenamt der Europäischen Union</w:t>
            </w:r>
          </w:p>
        </w:tc>
      </w:tr>
      <w:tr w:rsidR="00547058" w:rsidRPr="00086232" w14:paraId="1D6EBC18" w14:textId="77777777" w:rsidTr="00B21875">
        <w:tc>
          <w:tcPr>
            <w:tcW w:w="2423" w:type="dxa"/>
          </w:tcPr>
          <w:p w14:paraId="537C232B" w14:textId="77777777" w:rsidR="00547058" w:rsidRPr="00086232" w:rsidRDefault="008623A7" w:rsidP="008623A7">
            <w:pPr>
              <w:jc w:val="left"/>
              <w:rPr>
                <w:snapToGrid w:val="0"/>
                <w:lang w:val="de-DE"/>
              </w:rPr>
            </w:pPr>
            <w:r w:rsidRPr="00086232">
              <w:rPr>
                <w:snapToGrid w:val="0"/>
                <w:lang w:val="de-DE"/>
              </w:rPr>
              <w:t>EAPVP-Forum</w:t>
            </w:r>
          </w:p>
        </w:tc>
        <w:tc>
          <w:tcPr>
            <w:tcW w:w="7466" w:type="dxa"/>
          </w:tcPr>
          <w:p w14:paraId="5C5E018F" w14:textId="77777777" w:rsidR="00547058" w:rsidRPr="00086232" w:rsidRDefault="008623A7" w:rsidP="008623A7">
            <w:pPr>
              <w:jc w:val="left"/>
              <w:rPr>
                <w:snapToGrid w:val="0"/>
                <w:lang w:val="de-DE"/>
              </w:rPr>
            </w:pPr>
            <w:r w:rsidRPr="00086232">
              <w:rPr>
                <w:snapToGrid w:val="0"/>
                <w:lang w:val="de-DE"/>
              </w:rPr>
              <w:t>Ostasienforum für Sortenschutz</w:t>
            </w:r>
          </w:p>
        </w:tc>
      </w:tr>
      <w:tr w:rsidR="00547058" w:rsidRPr="00086232" w14:paraId="2647B29C" w14:textId="77777777" w:rsidTr="00B21875">
        <w:tc>
          <w:tcPr>
            <w:tcW w:w="2423" w:type="dxa"/>
          </w:tcPr>
          <w:p w14:paraId="3C32A2D6" w14:textId="77777777" w:rsidR="00547058" w:rsidRPr="00086232" w:rsidRDefault="008623A7" w:rsidP="008623A7">
            <w:pPr>
              <w:jc w:val="left"/>
              <w:rPr>
                <w:lang w:val="de-DE"/>
              </w:rPr>
            </w:pPr>
            <w:r w:rsidRPr="00086232">
              <w:rPr>
                <w:lang w:val="de-DE"/>
              </w:rPr>
              <w:t>EPO</w:t>
            </w:r>
          </w:p>
        </w:tc>
        <w:tc>
          <w:tcPr>
            <w:tcW w:w="7466" w:type="dxa"/>
          </w:tcPr>
          <w:p w14:paraId="7D9DB578" w14:textId="77777777" w:rsidR="00547058" w:rsidRPr="00086232" w:rsidRDefault="000A6A1E" w:rsidP="00B21875">
            <w:pPr>
              <w:jc w:val="left"/>
              <w:rPr>
                <w:highlight w:val="yellow"/>
                <w:lang w:val="de-DE"/>
              </w:rPr>
            </w:pPr>
            <w:r w:rsidRPr="00086232">
              <w:rPr>
                <w:lang w:val="de-DE"/>
              </w:rPr>
              <w:t>Europäischen Patentamt</w:t>
            </w:r>
          </w:p>
        </w:tc>
      </w:tr>
      <w:tr w:rsidR="0057322A" w:rsidRPr="00086232" w14:paraId="7AF319E5" w14:textId="77777777" w:rsidTr="00B21875">
        <w:tc>
          <w:tcPr>
            <w:tcW w:w="2423" w:type="dxa"/>
          </w:tcPr>
          <w:p w14:paraId="279BC172" w14:textId="77777777" w:rsidR="0057322A" w:rsidRPr="00086232" w:rsidRDefault="008623A7" w:rsidP="008623A7">
            <w:pPr>
              <w:jc w:val="left"/>
              <w:rPr>
                <w:lang w:val="de-DE"/>
              </w:rPr>
            </w:pPr>
            <w:r w:rsidRPr="00086232">
              <w:rPr>
                <w:lang w:val="de-DE"/>
              </w:rPr>
              <w:t>ESA</w:t>
            </w:r>
          </w:p>
        </w:tc>
        <w:tc>
          <w:tcPr>
            <w:tcW w:w="7466" w:type="dxa"/>
          </w:tcPr>
          <w:p w14:paraId="1D5903CA" w14:textId="77777777" w:rsidR="0057322A" w:rsidRPr="00086232" w:rsidRDefault="008623A7" w:rsidP="008623A7">
            <w:pPr>
              <w:jc w:val="left"/>
              <w:rPr>
                <w:lang w:val="de-DE"/>
              </w:rPr>
            </w:pPr>
            <w:r w:rsidRPr="00086232">
              <w:rPr>
                <w:lang w:val="de-DE"/>
              </w:rPr>
              <w:t>Europäischer Saatgutverband</w:t>
            </w:r>
          </w:p>
        </w:tc>
      </w:tr>
      <w:tr w:rsidR="00DE4FCB" w:rsidRPr="00086232" w14:paraId="3D966611" w14:textId="77777777" w:rsidTr="00B21875">
        <w:tc>
          <w:tcPr>
            <w:tcW w:w="2423" w:type="dxa"/>
          </w:tcPr>
          <w:p w14:paraId="5B356B43" w14:textId="77777777" w:rsidR="00DE4FCB" w:rsidRPr="00086232" w:rsidRDefault="00DE4FCB" w:rsidP="00B21875">
            <w:pPr>
              <w:jc w:val="left"/>
              <w:rPr>
                <w:lang w:val="de-DE"/>
              </w:rPr>
            </w:pPr>
            <w:r w:rsidRPr="00086232">
              <w:rPr>
                <w:lang w:val="de-DE"/>
              </w:rPr>
              <w:t>EUIPO</w:t>
            </w:r>
          </w:p>
        </w:tc>
        <w:tc>
          <w:tcPr>
            <w:tcW w:w="7466" w:type="dxa"/>
          </w:tcPr>
          <w:p w14:paraId="2B60D9F5" w14:textId="77777777" w:rsidR="00DE4FCB" w:rsidRPr="00086232" w:rsidRDefault="000A6A1E" w:rsidP="00B21875">
            <w:pPr>
              <w:jc w:val="left"/>
              <w:rPr>
                <w:lang w:val="de-DE"/>
              </w:rPr>
            </w:pPr>
            <w:r w:rsidRPr="00086232">
              <w:rPr>
                <w:lang w:val="de-DE"/>
              </w:rPr>
              <w:t>Amt für geistiges Eigentum der Europäischen Union</w:t>
            </w:r>
          </w:p>
        </w:tc>
      </w:tr>
      <w:tr w:rsidR="00547058" w:rsidRPr="00086232" w14:paraId="249AE96E" w14:textId="77777777" w:rsidTr="00B21875">
        <w:tc>
          <w:tcPr>
            <w:tcW w:w="2423" w:type="dxa"/>
          </w:tcPr>
          <w:p w14:paraId="4DD680C1" w14:textId="77777777" w:rsidR="00547058" w:rsidRPr="00086232" w:rsidRDefault="008623A7" w:rsidP="008623A7">
            <w:pPr>
              <w:jc w:val="left"/>
              <w:rPr>
                <w:lang w:val="de-DE"/>
              </w:rPr>
            </w:pPr>
            <w:r w:rsidRPr="00086232">
              <w:rPr>
                <w:lang w:val="de-DE"/>
              </w:rPr>
              <w:t>FAO</w:t>
            </w:r>
          </w:p>
        </w:tc>
        <w:tc>
          <w:tcPr>
            <w:tcW w:w="7466" w:type="dxa"/>
          </w:tcPr>
          <w:p w14:paraId="39163924" w14:textId="77777777" w:rsidR="00547058" w:rsidRPr="00086232" w:rsidRDefault="008623A7" w:rsidP="008623A7">
            <w:pPr>
              <w:jc w:val="left"/>
              <w:rPr>
                <w:lang w:val="de-DE"/>
              </w:rPr>
            </w:pPr>
            <w:r w:rsidRPr="00086232">
              <w:rPr>
                <w:lang w:val="de-DE"/>
              </w:rPr>
              <w:t>Ernährungs- und Landwirtschaftsorganisation der Vereinten Nationen</w:t>
            </w:r>
          </w:p>
        </w:tc>
      </w:tr>
      <w:tr w:rsidR="00547058" w:rsidRPr="00086232" w14:paraId="5CB8BACD" w14:textId="77777777" w:rsidTr="00B21875">
        <w:tc>
          <w:tcPr>
            <w:tcW w:w="2423" w:type="dxa"/>
          </w:tcPr>
          <w:p w14:paraId="65F9E226" w14:textId="77777777" w:rsidR="00547058" w:rsidRPr="00086232" w:rsidRDefault="00104693" w:rsidP="008623A7">
            <w:pPr>
              <w:jc w:val="left"/>
              <w:rPr>
                <w:lang w:val="de-DE"/>
              </w:rPr>
            </w:pPr>
            <w:r w:rsidRPr="00086232">
              <w:rPr>
                <w:lang w:val="de-DE"/>
              </w:rPr>
              <w:t>INDECOPI</w:t>
            </w:r>
          </w:p>
        </w:tc>
        <w:tc>
          <w:tcPr>
            <w:tcW w:w="7466" w:type="dxa"/>
          </w:tcPr>
          <w:p w14:paraId="3E65A6B1" w14:textId="076B1757" w:rsidR="00547058" w:rsidRPr="00086232" w:rsidRDefault="000A6A1E" w:rsidP="003126E4">
            <w:pPr>
              <w:jc w:val="left"/>
              <w:rPr>
                <w:lang w:val="de-DE"/>
              </w:rPr>
            </w:pPr>
            <w:r w:rsidRPr="00086232">
              <w:rPr>
                <w:lang w:val="de-DE"/>
              </w:rPr>
              <w:t>Nationale</w:t>
            </w:r>
            <w:r w:rsidR="003126E4">
              <w:rPr>
                <w:lang w:val="de-DE"/>
              </w:rPr>
              <w:t>s</w:t>
            </w:r>
            <w:r w:rsidRPr="00086232">
              <w:rPr>
                <w:lang w:val="de-DE"/>
              </w:rPr>
              <w:t xml:space="preserve"> Institut für die Wahrung des Wettbewerbs und des Schutzes des geistigen Eigentums </w:t>
            </w:r>
            <w:r w:rsidR="00547058" w:rsidRPr="00086232">
              <w:rPr>
                <w:lang w:val="de-DE"/>
              </w:rPr>
              <w:t>(Peru)</w:t>
            </w:r>
          </w:p>
        </w:tc>
      </w:tr>
      <w:tr w:rsidR="00547058" w:rsidRPr="00086232" w14:paraId="52E1B492" w14:textId="77777777" w:rsidTr="00B21875">
        <w:tc>
          <w:tcPr>
            <w:tcW w:w="2423" w:type="dxa"/>
          </w:tcPr>
          <w:p w14:paraId="35E336E5" w14:textId="77777777" w:rsidR="00547058" w:rsidRPr="00B84D96" w:rsidRDefault="00547058" w:rsidP="00B21875">
            <w:pPr>
              <w:jc w:val="left"/>
              <w:rPr>
                <w:lang w:val="de-DE"/>
              </w:rPr>
            </w:pPr>
            <w:r w:rsidRPr="00B84D96">
              <w:rPr>
                <w:lang w:val="de-DE"/>
              </w:rPr>
              <w:t>IP Key</w:t>
            </w:r>
          </w:p>
        </w:tc>
        <w:tc>
          <w:tcPr>
            <w:tcW w:w="7466" w:type="dxa"/>
          </w:tcPr>
          <w:p w14:paraId="68BDC2A9" w14:textId="01F439B6" w:rsidR="00547058" w:rsidRPr="00B84D96" w:rsidRDefault="00547058" w:rsidP="00B84D96">
            <w:pPr>
              <w:jc w:val="left"/>
              <w:rPr>
                <w:lang w:val="de-DE"/>
              </w:rPr>
            </w:pPr>
            <w:r w:rsidRPr="00B84D96">
              <w:rPr>
                <w:lang w:val="de-DE"/>
              </w:rPr>
              <w:t xml:space="preserve">IP Key </w:t>
            </w:r>
            <w:r w:rsidR="00B84D96" w:rsidRPr="00B84D96">
              <w:rPr>
                <w:lang w:val="de-DE"/>
              </w:rPr>
              <w:t xml:space="preserve">wird aus Mitteln der </w:t>
            </w:r>
            <w:r w:rsidRPr="00B84D96">
              <w:rPr>
                <w:lang w:val="de-DE"/>
              </w:rPr>
              <w:t>Europ</w:t>
            </w:r>
            <w:r w:rsidR="00B84D96" w:rsidRPr="00B84D96">
              <w:rPr>
                <w:lang w:val="de-DE"/>
              </w:rPr>
              <w:t>äischen</w:t>
            </w:r>
            <w:r w:rsidRPr="00B84D96">
              <w:rPr>
                <w:lang w:val="de-DE"/>
              </w:rPr>
              <w:t xml:space="preserve"> Union </w:t>
            </w:r>
            <w:r w:rsidR="00B84D96" w:rsidRPr="00B84D96">
              <w:rPr>
                <w:lang w:val="de-DE"/>
              </w:rPr>
              <w:t>u</w:t>
            </w:r>
            <w:r w:rsidRPr="00B84D96">
              <w:rPr>
                <w:lang w:val="de-DE"/>
              </w:rPr>
              <w:t xml:space="preserve">nd </w:t>
            </w:r>
            <w:r w:rsidR="00B84D96" w:rsidRPr="00B84D96">
              <w:rPr>
                <w:lang w:val="de-DE"/>
              </w:rPr>
              <w:t>des Amtes der EU für geistiges Eigentum (</w:t>
            </w:r>
            <w:r w:rsidRPr="00B84D96">
              <w:rPr>
                <w:lang w:val="de-DE"/>
              </w:rPr>
              <w:t>EUIPO)</w:t>
            </w:r>
            <w:r w:rsidR="00B84D96" w:rsidRPr="00B84D96">
              <w:rPr>
                <w:lang w:val="de-DE"/>
              </w:rPr>
              <w:t xml:space="preserve"> kofinanziert und von </w:t>
            </w:r>
            <w:r w:rsidRPr="00B84D96">
              <w:rPr>
                <w:lang w:val="de-DE"/>
              </w:rPr>
              <w:t xml:space="preserve">EUIPO in </w:t>
            </w:r>
            <w:r w:rsidR="00B84D96" w:rsidRPr="00B84D96">
              <w:rPr>
                <w:lang w:val="de-DE"/>
              </w:rPr>
              <w:t xml:space="preserve">Zusammenarbeit mit </w:t>
            </w:r>
            <w:r w:rsidRPr="00B84D96">
              <w:rPr>
                <w:lang w:val="de-DE"/>
              </w:rPr>
              <w:t>EPO</w:t>
            </w:r>
            <w:r w:rsidR="00B84D96" w:rsidRPr="00B84D96">
              <w:rPr>
                <w:lang w:val="de-DE"/>
              </w:rPr>
              <w:t xml:space="preserve"> durchgeführt</w:t>
            </w:r>
            <w:r w:rsidRPr="00B84D96">
              <w:rPr>
                <w:lang w:val="de-DE"/>
              </w:rPr>
              <w:t>.</w:t>
            </w:r>
          </w:p>
        </w:tc>
      </w:tr>
      <w:tr w:rsidR="00547058" w:rsidRPr="00086232" w14:paraId="30C023DE" w14:textId="77777777" w:rsidTr="00B21875">
        <w:tc>
          <w:tcPr>
            <w:tcW w:w="2423" w:type="dxa"/>
          </w:tcPr>
          <w:p w14:paraId="37D92373" w14:textId="77777777" w:rsidR="00547058" w:rsidRPr="00086232" w:rsidRDefault="00547058" w:rsidP="00B21875">
            <w:pPr>
              <w:jc w:val="left"/>
              <w:rPr>
                <w:lang w:val="de-DE"/>
              </w:rPr>
            </w:pPr>
            <w:r w:rsidRPr="00086232">
              <w:rPr>
                <w:lang w:val="de-DE"/>
              </w:rPr>
              <w:t>IPO</w:t>
            </w:r>
          </w:p>
        </w:tc>
        <w:tc>
          <w:tcPr>
            <w:tcW w:w="7466" w:type="dxa"/>
          </w:tcPr>
          <w:p w14:paraId="2031C786" w14:textId="46FBBD4E" w:rsidR="00547058" w:rsidRPr="00086232" w:rsidRDefault="000A6A1E" w:rsidP="00B84D96">
            <w:pPr>
              <w:jc w:val="left"/>
              <w:rPr>
                <w:highlight w:val="cyan"/>
                <w:lang w:val="de-DE"/>
              </w:rPr>
            </w:pPr>
            <w:r w:rsidRPr="00086232">
              <w:rPr>
                <w:lang w:val="de-DE"/>
              </w:rPr>
              <w:t>Amt für geistiges Eigentum</w:t>
            </w:r>
          </w:p>
        </w:tc>
      </w:tr>
      <w:tr w:rsidR="00547058" w:rsidRPr="00086232" w14:paraId="6256B899" w14:textId="77777777" w:rsidTr="00B21875">
        <w:tc>
          <w:tcPr>
            <w:tcW w:w="2423" w:type="dxa"/>
          </w:tcPr>
          <w:p w14:paraId="562CBA5D" w14:textId="77777777" w:rsidR="00547058" w:rsidRPr="00086232" w:rsidRDefault="008623A7" w:rsidP="008623A7">
            <w:pPr>
              <w:jc w:val="left"/>
              <w:rPr>
                <w:lang w:val="de-DE"/>
              </w:rPr>
            </w:pPr>
            <w:r w:rsidRPr="00086232">
              <w:rPr>
                <w:lang w:val="de-DE"/>
              </w:rPr>
              <w:t>ISF</w:t>
            </w:r>
          </w:p>
        </w:tc>
        <w:tc>
          <w:tcPr>
            <w:tcW w:w="7466" w:type="dxa"/>
          </w:tcPr>
          <w:p w14:paraId="0CF65CE7" w14:textId="77777777" w:rsidR="00547058" w:rsidRPr="00086232" w:rsidRDefault="008623A7" w:rsidP="008623A7">
            <w:pPr>
              <w:jc w:val="left"/>
              <w:rPr>
                <w:lang w:val="de-DE"/>
              </w:rPr>
            </w:pPr>
            <w:r w:rsidRPr="00086232">
              <w:rPr>
                <w:lang w:val="de-DE"/>
              </w:rPr>
              <w:t>Internationaler Saatgutverband</w:t>
            </w:r>
          </w:p>
        </w:tc>
      </w:tr>
      <w:tr w:rsidR="00547058" w:rsidRPr="00086232" w14:paraId="0900C999" w14:textId="77777777" w:rsidTr="00B21875">
        <w:tc>
          <w:tcPr>
            <w:tcW w:w="2423" w:type="dxa"/>
          </w:tcPr>
          <w:p w14:paraId="33F4A5A4" w14:textId="77777777" w:rsidR="00547058" w:rsidRPr="00086232" w:rsidRDefault="008623A7" w:rsidP="008623A7">
            <w:pPr>
              <w:jc w:val="left"/>
              <w:rPr>
                <w:lang w:val="de-DE"/>
              </w:rPr>
            </w:pPr>
            <w:r w:rsidRPr="00086232">
              <w:rPr>
                <w:lang w:val="de-DE"/>
              </w:rPr>
              <w:t>ISTA</w:t>
            </w:r>
          </w:p>
        </w:tc>
        <w:tc>
          <w:tcPr>
            <w:tcW w:w="7466" w:type="dxa"/>
          </w:tcPr>
          <w:p w14:paraId="4B83592C" w14:textId="77777777" w:rsidR="00547058" w:rsidRPr="00086232" w:rsidRDefault="008623A7" w:rsidP="008623A7">
            <w:pPr>
              <w:jc w:val="left"/>
              <w:rPr>
                <w:lang w:val="de-DE"/>
              </w:rPr>
            </w:pPr>
            <w:r w:rsidRPr="00086232">
              <w:rPr>
                <w:lang w:val="de-DE"/>
              </w:rPr>
              <w:t>Internationale Vereinigung für Saatgutprüfung</w:t>
            </w:r>
          </w:p>
        </w:tc>
      </w:tr>
      <w:tr w:rsidR="00547058" w:rsidRPr="00086232" w14:paraId="5C768D5F" w14:textId="77777777" w:rsidTr="00B21875">
        <w:tc>
          <w:tcPr>
            <w:tcW w:w="2423" w:type="dxa"/>
          </w:tcPr>
          <w:p w14:paraId="7E42B989" w14:textId="77777777" w:rsidR="00547058" w:rsidRPr="00086232" w:rsidRDefault="008623A7" w:rsidP="008623A7">
            <w:pPr>
              <w:jc w:val="left"/>
              <w:rPr>
                <w:snapToGrid w:val="0"/>
                <w:lang w:val="de-DE"/>
              </w:rPr>
            </w:pPr>
            <w:r w:rsidRPr="00086232">
              <w:rPr>
                <w:snapToGrid w:val="0"/>
                <w:lang w:val="de-DE"/>
              </w:rPr>
              <w:t>ITPGRFA</w:t>
            </w:r>
          </w:p>
        </w:tc>
        <w:tc>
          <w:tcPr>
            <w:tcW w:w="7466" w:type="dxa"/>
          </w:tcPr>
          <w:p w14:paraId="60D4BD7F" w14:textId="77777777" w:rsidR="00547058" w:rsidRPr="00086232" w:rsidRDefault="008623A7" w:rsidP="008623A7">
            <w:pPr>
              <w:jc w:val="left"/>
              <w:rPr>
                <w:snapToGrid w:val="0"/>
                <w:lang w:val="de-DE"/>
              </w:rPr>
            </w:pPr>
            <w:r w:rsidRPr="00086232">
              <w:rPr>
                <w:snapToGrid w:val="0"/>
                <w:lang w:val="de-DE"/>
              </w:rPr>
              <w:t>Internationaler Vertrag über pflanzengenetische Ressourcen für Ernährung und Landwirtschaft</w:t>
            </w:r>
          </w:p>
        </w:tc>
      </w:tr>
      <w:tr w:rsidR="00547058" w:rsidRPr="00086232" w14:paraId="6EA948F8" w14:textId="77777777" w:rsidTr="00B21875">
        <w:tc>
          <w:tcPr>
            <w:tcW w:w="2423" w:type="dxa"/>
          </w:tcPr>
          <w:p w14:paraId="4B1A665A" w14:textId="77777777" w:rsidR="00547058" w:rsidRPr="00086232" w:rsidRDefault="008623A7" w:rsidP="008623A7">
            <w:pPr>
              <w:jc w:val="left"/>
              <w:rPr>
                <w:lang w:val="de-DE"/>
              </w:rPr>
            </w:pPr>
            <w:r w:rsidRPr="00086232">
              <w:rPr>
                <w:lang w:val="de-DE"/>
              </w:rPr>
              <w:t>JICA</w:t>
            </w:r>
          </w:p>
        </w:tc>
        <w:tc>
          <w:tcPr>
            <w:tcW w:w="7466" w:type="dxa"/>
          </w:tcPr>
          <w:p w14:paraId="4ED579AA" w14:textId="77777777" w:rsidR="00547058" w:rsidRPr="00086232" w:rsidRDefault="008623A7" w:rsidP="008623A7">
            <w:pPr>
              <w:jc w:val="left"/>
              <w:rPr>
                <w:lang w:val="de-DE"/>
              </w:rPr>
            </w:pPr>
            <w:r w:rsidRPr="00086232">
              <w:rPr>
                <w:lang w:val="de-DE"/>
              </w:rPr>
              <w:t>Japanische Stelle für internationale Zusammenarbeit</w:t>
            </w:r>
          </w:p>
        </w:tc>
      </w:tr>
      <w:tr w:rsidR="00020706" w:rsidRPr="00086232" w14:paraId="52CE9F8C" w14:textId="77777777" w:rsidTr="00B21875">
        <w:tc>
          <w:tcPr>
            <w:tcW w:w="2423" w:type="dxa"/>
          </w:tcPr>
          <w:p w14:paraId="6F61469B" w14:textId="77777777" w:rsidR="00020706" w:rsidRPr="00086232" w:rsidRDefault="008623A7" w:rsidP="008623A7">
            <w:pPr>
              <w:jc w:val="left"/>
              <w:rPr>
                <w:snapToGrid w:val="0"/>
                <w:color w:val="000000"/>
                <w:lang w:val="de-DE" w:eastAsia="ja-JP"/>
              </w:rPr>
            </w:pPr>
            <w:r w:rsidRPr="00086232">
              <w:rPr>
                <w:snapToGrid w:val="0"/>
                <w:color w:val="000000"/>
                <w:lang w:val="de-DE" w:eastAsia="ja-JP"/>
              </w:rPr>
              <w:t>KEPHIS</w:t>
            </w:r>
          </w:p>
        </w:tc>
        <w:tc>
          <w:tcPr>
            <w:tcW w:w="7466" w:type="dxa"/>
          </w:tcPr>
          <w:p w14:paraId="01DE9389" w14:textId="77777777" w:rsidR="00020706" w:rsidRPr="00086232" w:rsidRDefault="008623A7" w:rsidP="008623A7">
            <w:pPr>
              <w:jc w:val="left"/>
              <w:rPr>
                <w:snapToGrid w:val="0"/>
                <w:color w:val="000000"/>
                <w:lang w:val="de-DE" w:eastAsia="ja-JP"/>
              </w:rPr>
            </w:pPr>
            <w:r w:rsidRPr="00086232">
              <w:rPr>
                <w:snapToGrid w:val="0"/>
                <w:color w:val="000000"/>
                <w:lang w:val="de-DE" w:eastAsia="ja-JP"/>
              </w:rPr>
              <w:t>Amt für die Kontrolle der Pflanzengesundheit Kenias</w:t>
            </w:r>
          </w:p>
        </w:tc>
      </w:tr>
      <w:tr w:rsidR="00547058" w:rsidRPr="00086232" w14:paraId="1D9BCFD5" w14:textId="77777777" w:rsidTr="00B21875">
        <w:tc>
          <w:tcPr>
            <w:tcW w:w="2423" w:type="dxa"/>
          </w:tcPr>
          <w:p w14:paraId="5BCBA137" w14:textId="77777777" w:rsidR="00547058" w:rsidRPr="00086232" w:rsidRDefault="008623A7" w:rsidP="008623A7">
            <w:pPr>
              <w:jc w:val="left"/>
              <w:rPr>
                <w:snapToGrid w:val="0"/>
                <w:color w:val="000000"/>
                <w:lang w:val="de-DE" w:eastAsia="ja-JP"/>
              </w:rPr>
            </w:pPr>
            <w:r w:rsidRPr="00086232">
              <w:rPr>
                <w:snapToGrid w:val="0"/>
                <w:color w:val="000000"/>
                <w:lang w:val="de-DE" w:eastAsia="ja-JP"/>
              </w:rPr>
              <w:t>KOICA</w:t>
            </w:r>
          </w:p>
        </w:tc>
        <w:tc>
          <w:tcPr>
            <w:tcW w:w="7466" w:type="dxa"/>
          </w:tcPr>
          <w:p w14:paraId="2DF4A647" w14:textId="77777777" w:rsidR="00547058" w:rsidRPr="00086232" w:rsidRDefault="008623A7" w:rsidP="008623A7">
            <w:pPr>
              <w:jc w:val="left"/>
              <w:rPr>
                <w:snapToGrid w:val="0"/>
                <w:color w:val="000000"/>
                <w:lang w:val="de-DE" w:eastAsia="ja-JP"/>
              </w:rPr>
            </w:pPr>
            <w:r w:rsidRPr="00086232">
              <w:rPr>
                <w:snapToGrid w:val="0"/>
                <w:color w:val="000000"/>
                <w:lang w:val="de-DE" w:eastAsia="ja-JP"/>
              </w:rPr>
              <w:t>Koreanische Stelle für internationale Zusammenarbeit</w:t>
            </w:r>
          </w:p>
        </w:tc>
      </w:tr>
      <w:tr w:rsidR="00547058" w:rsidRPr="00086232" w14:paraId="48865132" w14:textId="77777777" w:rsidTr="00B21875">
        <w:tc>
          <w:tcPr>
            <w:tcW w:w="2423" w:type="dxa"/>
          </w:tcPr>
          <w:p w14:paraId="7D80D047" w14:textId="77777777" w:rsidR="00547058" w:rsidRPr="00086232" w:rsidRDefault="008623A7" w:rsidP="008623A7">
            <w:pPr>
              <w:jc w:val="left"/>
              <w:rPr>
                <w:rFonts w:cs="Arial"/>
                <w:color w:val="000000"/>
                <w:lang w:val="de-DE" w:eastAsia="ja-JP" w:bidi="km-KH"/>
              </w:rPr>
            </w:pPr>
            <w:r w:rsidRPr="00086232">
              <w:rPr>
                <w:rFonts w:cs="Arial"/>
                <w:color w:val="000000"/>
                <w:lang w:val="de-DE" w:eastAsia="ja-JP" w:bidi="km-KH"/>
              </w:rPr>
              <w:lastRenderedPageBreak/>
              <w:t>KSVS</w:t>
            </w:r>
          </w:p>
        </w:tc>
        <w:tc>
          <w:tcPr>
            <w:tcW w:w="7466" w:type="dxa"/>
          </w:tcPr>
          <w:p w14:paraId="51C332F2" w14:textId="77777777" w:rsidR="00547058" w:rsidRPr="00086232" w:rsidRDefault="008623A7" w:rsidP="008623A7">
            <w:pPr>
              <w:jc w:val="left"/>
              <w:rPr>
                <w:rFonts w:cs="Arial"/>
                <w:color w:val="000000"/>
                <w:lang w:val="de-DE" w:eastAsia="ja-JP" w:bidi="km-KH"/>
              </w:rPr>
            </w:pPr>
            <w:r w:rsidRPr="00086232">
              <w:rPr>
                <w:rFonts w:cs="Arial"/>
                <w:color w:val="000000"/>
                <w:lang w:val="de-DE" w:eastAsia="ja-JP" w:bidi="km-KH"/>
              </w:rPr>
              <w:t>Koreanisches Saatgut- und Sortenamt</w:t>
            </w:r>
          </w:p>
        </w:tc>
      </w:tr>
      <w:tr w:rsidR="00547058" w:rsidRPr="00086232" w14:paraId="787DE3EA" w14:textId="77777777" w:rsidTr="00B21875">
        <w:tc>
          <w:tcPr>
            <w:tcW w:w="2423" w:type="dxa"/>
          </w:tcPr>
          <w:p w14:paraId="63E5B87D" w14:textId="1FC3A950" w:rsidR="00547058" w:rsidRPr="00086232" w:rsidRDefault="008623A7" w:rsidP="003126E4">
            <w:pPr>
              <w:jc w:val="left"/>
              <w:rPr>
                <w:lang w:val="de-DE"/>
              </w:rPr>
            </w:pPr>
            <w:r w:rsidRPr="00086232">
              <w:rPr>
                <w:lang w:val="de-DE"/>
              </w:rPr>
              <w:t>MAFF (Japan)</w:t>
            </w:r>
          </w:p>
        </w:tc>
        <w:tc>
          <w:tcPr>
            <w:tcW w:w="7466" w:type="dxa"/>
          </w:tcPr>
          <w:p w14:paraId="7EE37EA1" w14:textId="77777777" w:rsidR="00547058" w:rsidRPr="00086232" w:rsidRDefault="008623A7" w:rsidP="008623A7">
            <w:pPr>
              <w:jc w:val="left"/>
              <w:rPr>
                <w:lang w:val="de-DE"/>
              </w:rPr>
            </w:pPr>
            <w:r w:rsidRPr="00086232">
              <w:rPr>
                <w:lang w:val="de-DE"/>
              </w:rPr>
              <w:t>Ministerium für Landwirtschaft, Forsten und Fischerei Japans</w:t>
            </w:r>
          </w:p>
        </w:tc>
      </w:tr>
      <w:tr w:rsidR="00547058" w:rsidRPr="00086232" w14:paraId="5F482135" w14:textId="77777777" w:rsidTr="00B21875">
        <w:tc>
          <w:tcPr>
            <w:tcW w:w="2423" w:type="dxa"/>
          </w:tcPr>
          <w:p w14:paraId="109D8AE9" w14:textId="77777777" w:rsidR="00547058" w:rsidRPr="00086232" w:rsidRDefault="002D72F3" w:rsidP="008623A7">
            <w:pPr>
              <w:rPr>
                <w:lang w:val="de-DE"/>
              </w:rPr>
            </w:pPr>
            <w:r w:rsidRPr="00086232">
              <w:rPr>
                <w:lang w:val="de-DE"/>
              </w:rPr>
              <w:t>Naktuinbouw</w:t>
            </w:r>
          </w:p>
        </w:tc>
        <w:tc>
          <w:tcPr>
            <w:tcW w:w="7466" w:type="dxa"/>
          </w:tcPr>
          <w:p w14:paraId="06E6CCB6" w14:textId="77777777" w:rsidR="00547058" w:rsidRPr="00086232" w:rsidRDefault="002D72F3" w:rsidP="00B21875">
            <w:pPr>
              <w:rPr>
                <w:lang w:val="de-DE"/>
              </w:rPr>
            </w:pPr>
            <w:r w:rsidRPr="00086232">
              <w:rPr>
                <w:lang w:val="de-DE"/>
              </w:rPr>
              <w:t>Niederländische Prüfbehörde für den Gartenbau</w:t>
            </w:r>
          </w:p>
        </w:tc>
      </w:tr>
      <w:tr w:rsidR="00547058" w:rsidRPr="00086232" w14:paraId="6EF0F6FF" w14:textId="77777777" w:rsidTr="00B21875">
        <w:tc>
          <w:tcPr>
            <w:tcW w:w="2423" w:type="dxa"/>
          </w:tcPr>
          <w:p w14:paraId="6D2EC5D8" w14:textId="77777777" w:rsidR="00547058" w:rsidRPr="00086232" w:rsidRDefault="008623A7" w:rsidP="008623A7">
            <w:pPr>
              <w:jc w:val="left"/>
              <w:rPr>
                <w:lang w:val="de-DE"/>
              </w:rPr>
            </w:pPr>
            <w:r w:rsidRPr="00086232">
              <w:rPr>
                <w:lang w:val="de-DE"/>
              </w:rPr>
              <w:t>OAPI</w:t>
            </w:r>
          </w:p>
        </w:tc>
        <w:tc>
          <w:tcPr>
            <w:tcW w:w="7466" w:type="dxa"/>
          </w:tcPr>
          <w:p w14:paraId="3668D645" w14:textId="77777777" w:rsidR="00547058" w:rsidRPr="00086232" w:rsidRDefault="008623A7" w:rsidP="008623A7">
            <w:pPr>
              <w:jc w:val="left"/>
              <w:rPr>
                <w:lang w:val="de-DE"/>
              </w:rPr>
            </w:pPr>
            <w:r w:rsidRPr="00086232">
              <w:rPr>
                <w:lang w:val="de-DE"/>
              </w:rPr>
              <w:t>Afrikanische Organisation für geistiges Eigentum</w:t>
            </w:r>
          </w:p>
        </w:tc>
      </w:tr>
      <w:tr w:rsidR="00547058" w:rsidRPr="00086232" w14:paraId="68F6BBC5" w14:textId="77777777" w:rsidTr="00B21875">
        <w:tc>
          <w:tcPr>
            <w:tcW w:w="2423" w:type="dxa"/>
          </w:tcPr>
          <w:p w14:paraId="2D407DFD" w14:textId="77777777" w:rsidR="00547058" w:rsidRPr="00086232" w:rsidRDefault="008623A7" w:rsidP="008623A7">
            <w:pPr>
              <w:jc w:val="left"/>
              <w:rPr>
                <w:lang w:val="de-DE"/>
              </w:rPr>
            </w:pPr>
            <w:r w:rsidRPr="00086232">
              <w:rPr>
                <w:lang w:val="de-DE"/>
              </w:rPr>
              <w:t>OECD</w:t>
            </w:r>
          </w:p>
        </w:tc>
        <w:tc>
          <w:tcPr>
            <w:tcW w:w="7466" w:type="dxa"/>
          </w:tcPr>
          <w:p w14:paraId="1E2E1560" w14:textId="77777777" w:rsidR="00547058" w:rsidRPr="00086232" w:rsidRDefault="008623A7" w:rsidP="008623A7">
            <w:pPr>
              <w:jc w:val="left"/>
              <w:rPr>
                <w:lang w:val="de-DE"/>
              </w:rPr>
            </w:pPr>
            <w:r w:rsidRPr="00086232">
              <w:rPr>
                <w:lang w:val="de-DE"/>
              </w:rPr>
              <w:t>Organisation für wirtschaftliche Zusammenarbeit und Entwicklung</w:t>
            </w:r>
          </w:p>
        </w:tc>
      </w:tr>
      <w:tr w:rsidR="00547058" w:rsidRPr="00086232" w14:paraId="3C019C52" w14:textId="77777777" w:rsidTr="00B21875">
        <w:tc>
          <w:tcPr>
            <w:tcW w:w="2423" w:type="dxa"/>
          </w:tcPr>
          <w:p w14:paraId="5C8E61BC" w14:textId="77777777" w:rsidR="00547058" w:rsidRPr="00086232" w:rsidRDefault="00547058" w:rsidP="00B21875">
            <w:pPr>
              <w:jc w:val="left"/>
              <w:rPr>
                <w:szCs w:val="24"/>
                <w:lang w:val="de-DE"/>
              </w:rPr>
            </w:pPr>
            <w:r w:rsidRPr="00086232">
              <w:rPr>
                <w:szCs w:val="24"/>
                <w:lang w:val="de-DE"/>
              </w:rPr>
              <w:t>PRV (</w:t>
            </w:r>
            <w:r w:rsidR="0025718E" w:rsidRPr="00086232">
              <w:rPr>
                <w:szCs w:val="24"/>
                <w:lang w:val="de-DE"/>
              </w:rPr>
              <w:t>Schweden</w:t>
            </w:r>
            <w:r w:rsidRPr="00086232">
              <w:rPr>
                <w:szCs w:val="24"/>
                <w:lang w:val="de-DE"/>
              </w:rPr>
              <w:t>)</w:t>
            </w:r>
          </w:p>
        </w:tc>
        <w:tc>
          <w:tcPr>
            <w:tcW w:w="7466" w:type="dxa"/>
          </w:tcPr>
          <w:p w14:paraId="5D485C16" w14:textId="77777777" w:rsidR="00547058" w:rsidRPr="00086232" w:rsidRDefault="00733591" w:rsidP="00B21875">
            <w:pPr>
              <w:jc w:val="left"/>
              <w:rPr>
                <w:szCs w:val="24"/>
                <w:lang w:val="de-DE"/>
              </w:rPr>
            </w:pPr>
            <w:r w:rsidRPr="00086232">
              <w:rPr>
                <w:szCs w:val="24"/>
                <w:lang w:val="de-DE"/>
              </w:rPr>
              <w:t>Schwedisches Patent- und Registrierungsamt</w:t>
            </w:r>
          </w:p>
        </w:tc>
      </w:tr>
      <w:tr w:rsidR="00547058" w:rsidRPr="00086232" w14:paraId="386E5926" w14:textId="77777777" w:rsidTr="00B21875">
        <w:tc>
          <w:tcPr>
            <w:tcW w:w="2423" w:type="dxa"/>
          </w:tcPr>
          <w:p w14:paraId="24D6D7F2" w14:textId="38F9E5FD" w:rsidR="00547058" w:rsidRPr="00086232" w:rsidRDefault="000F4AC9" w:rsidP="003126E4">
            <w:pPr>
              <w:jc w:val="left"/>
              <w:rPr>
                <w:szCs w:val="24"/>
                <w:lang w:val="de-DE"/>
              </w:rPr>
            </w:pPr>
            <w:r w:rsidRPr="00086232">
              <w:rPr>
                <w:szCs w:val="24"/>
                <w:lang w:val="de-DE"/>
              </w:rPr>
              <w:t xml:space="preserve">QUT </w:t>
            </w:r>
            <w:r w:rsidR="003126E4">
              <w:rPr>
                <w:szCs w:val="24"/>
                <w:lang w:val="de-DE"/>
              </w:rPr>
              <w:t>(</w:t>
            </w:r>
            <w:r w:rsidRPr="00086232">
              <w:rPr>
                <w:szCs w:val="24"/>
                <w:lang w:val="de-DE"/>
              </w:rPr>
              <w:t>Australien</w:t>
            </w:r>
            <w:r w:rsidR="003126E4">
              <w:rPr>
                <w:szCs w:val="24"/>
                <w:lang w:val="de-DE"/>
              </w:rPr>
              <w:t>)</w:t>
            </w:r>
          </w:p>
        </w:tc>
        <w:tc>
          <w:tcPr>
            <w:tcW w:w="7466" w:type="dxa"/>
          </w:tcPr>
          <w:p w14:paraId="612736CE" w14:textId="7DBEF3CA" w:rsidR="00547058" w:rsidRPr="00086232" w:rsidRDefault="00547058" w:rsidP="003126E4">
            <w:pPr>
              <w:jc w:val="left"/>
              <w:rPr>
                <w:szCs w:val="24"/>
                <w:lang w:val="de-DE"/>
              </w:rPr>
            </w:pPr>
            <w:r w:rsidRPr="00086232">
              <w:rPr>
                <w:szCs w:val="24"/>
                <w:lang w:val="de-DE"/>
              </w:rPr>
              <w:t>Quee</w:t>
            </w:r>
            <w:r w:rsidR="003126E4">
              <w:rPr>
                <w:szCs w:val="24"/>
                <w:lang w:val="de-DE"/>
              </w:rPr>
              <w:t>nsland University of Technology</w:t>
            </w:r>
          </w:p>
        </w:tc>
      </w:tr>
      <w:tr w:rsidR="00547058" w:rsidRPr="00086232" w14:paraId="1D796BD3" w14:textId="77777777" w:rsidTr="00B21875">
        <w:tc>
          <w:tcPr>
            <w:tcW w:w="2423" w:type="dxa"/>
          </w:tcPr>
          <w:p w14:paraId="7C5ED840" w14:textId="77777777" w:rsidR="00547058" w:rsidRPr="00086232" w:rsidRDefault="008623A7" w:rsidP="008623A7">
            <w:pPr>
              <w:jc w:val="left"/>
              <w:rPr>
                <w:szCs w:val="24"/>
                <w:lang w:val="de-DE"/>
              </w:rPr>
            </w:pPr>
            <w:r w:rsidRPr="00086232">
              <w:rPr>
                <w:szCs w:val="24"/>
                <w:lang w:val="de-DE"/>
              </w:rPr>
              <w:t>SAA</w:t>
            </w:r>
          </w:p>
        </w:tc>
        <w:tc>
          <w:tcPr>
            <w:tcW w:w="7466" w:type="dxa"/>
          </w:tcPr>
          <w:p w14:paraId="5D9AFA19" w14:textId="77777777" w:rsidR="00547058" w:rsidRPr="00086232" w:rsidRDefault="008623A7" w:rsidP="008623A7">
            <w:pPr>
              <w:jc w:val="left"/>
              <w:rPr>
                <w:szCs w:val="24"/>
                <w:lang w:val="de-DE"/>
              </w:rPr>
            </w:pPr>
            <w:r w:rsidRPr="00086232">
              <w:rPr>
                <w:szCs w:val="24"/>
                <w:lang w:val="de-DE"/>
              </w:rPr>
              <w:t>Saatgutverband der Amerikas</w:t>
            </w:r>
          </w:p>
        </w:tc>
      </w:tr>
      <w:tr w:rsidR="00F03EE0" w:rsidRPr="00086232" w14:paraId="1D2C74A5" w14:textId="77777777" w:rsidTr="00B21875">
        <w:tc>
          <w:tcPr>
            <w:tcW w:w="2423" w:type="dxa"/>
          </w:tcPr>
          <w:p w14:paraId="562A2FDA" w14:textId="77777777" w:rsidR="00F03EE0" w:rsidRPr="00086232" w:rsidRDefault="00F03EE0" w:rsidP="00F03EE0">
            <w:pPr>
              <w:jc w:val="left"/>
              <w:rPr>
                <w:szCs w:val="24"/>
                <w:lang w:val="de-DE"/>
              </w:rPr>
            </w:pPr>
            <w:r w:rsidRPr="00086232">
              <w:rPr>
                <w:szCs w:val="24"/>
                <w:lang w:val="de-DE"/>
              </w:rPr>
              <w:t>SENADI (Ecuador)</w:t>
            </w:r>
          </w:p>
        </w:tc>
        <w:tc>
          <w:tcPr>
            <w:tcW w:w="7466" w:type="dxa"/>
          </w:tcPr>
          <w:p w14:paraId="2B7AB2DC" w14:textId="11955359" w:rsidR="00F03EE0" w:rsidRPr="00086232" w:rsidRDefault="00AE13C7" w:rsidP="003126E4">
            <w:pPr>
              <w:jc w:val="left"/>
              <w:rPr>
                <w:szCs w:val="24"/>
                <w:lang w:val="de-DE"/>
              </w:rPr>
            </w:pPr>
            <w:r w:rsidRPr="00086232">
              <w:rPr>
                <w:szCs w:val="24"/>
                <w:lang w:val="de-DE"/>
              </w:rPr>
              <w:t xml:space="preserve">Nationaler Dienst für </w:t>
            </w:r>
            <w:r w:rsidR="003126E4">
              <w:rPr>
                <w:szCs w:val="24"/>
                <w:lang w:val="de-DE"/>
              </w:rPr>
              <w:t>geistige</w:t>
            </w:r>
            <w:r w:rsidRPr="00086232">
              <w:rPr>
                <w:szCs w:val="24"/>
                <w:lang w:val="de-DE"/>
              </w:rPr>
              <w:t xml:space="preserve"> Rechte</w:t>
            </w:r>
          </w:p>
        </w:tc>
      </w:tr>
      <w:tr w:rsidR="00547058" w:rsidRPr="00086232" w14:paraId="15233B26" w14:textId="77777777" w:rsidTr="00B21875">
        <w:tc>
          <w:tcPr>
            <w:tcW w:w="2423" w:type="dxa"/>
          </w:tcPr>
          <w:p w14:paraId="4D83A5CC" w14:textId="77777777" w:rsidR="00547058" w:rsidRPr="00086232" w:rsidRDefault="008623A7" w:rsidP="008623A7">
            <w:pPr>
              <w:jc w:val="left"/>
              <w:rPr>
                <w:szCs w:val="24"/>
                <w:lang w:val="de-DE"/>
              </w:rPr>
            </w:pPr>
            <w:r w:rsidRPr="00086232">
              <w:rPr>
                <w:szCs w:val="24"/>
                <w:lang w:val="de-DE"/>
              </w:rPr>
              <w:t>Sida</w:t>
            </w:r>
          </w:p>
        </w:tc>
        <w:tc>
          <w:tcPr>
            <w:tcW w:w="7466" w:type="dxa"/>
          </w:tcPr>
          <w:p w14:paraId="4E7C645E" w14:textId="77777777" w:rsidR="00547058" w:rsidRPr="00086232" w:rsidRDefault="008623A7" w:rsidP="008623A7">
            <w:pPr>
              <w:jc w:val="left"/>
              <w:rPr>
                <w:szCs w:val="24"/>
                <w:lang w:val="de-DE"/>
              </w:rPr>
            </w:pPr>
            <w:r w:rsidRPr="00086232">
              <w:rPr>
                <w:szCs w:val="24"/>
                <w:lang w:val="de-DE"/>
              </w:rPr>
              <w:t>Schwedische Agentur für internationale Entwicklungszusammenarbeit</w:t>
            </w:r>
          </w:p>
        </w:tc>
      </w:tr>
      <w:tr w:rsidR="00547058" w:rsidRPr="00086232" w14:paraId="2D553F9E" w14:textId="77777777" w:rsidTr="00B21875">
        <w:tc>
          <w:tcPr>
            <w:tcW w:w="2423" w:type="dxa"/>
          </w:tcPr>
          <w:p w14:paraId="03A0E1D9" w14:textId="77777777" w:rsidR="00547058" w:rsidRPr="00086232" w:rsidRDefault="008623A7" w:rsidP="008623A7">
            <w:pPr>
              <w:jc w:val="left"/>
              <w:rPr>
                <w:szCs w:val="24"/>
                <w:lang w:val="de-DE"/>
              </w:rPr>
            </w:pPr>
            <w:r w:rsidRPr="00086232">
              <w:rPr>
                <w:szCs w:val="24"/>
                <w:lang w:val="de-DE"/>
              </w:rPr>
              <w:t>TRIPS</w:t>
            </w:r>
          </w:p>
        </w:tc>
        <w:tc>
          <w:tcPr>
            <w:tcW w:w="7466" w:type="dxa"/>
          </w:tcPr>
          <w:p w14:paraId="4E04E86B" w14:textId="77777777" w:rsidR="00547058" w:rsidRPr="00086232" w:rsidRDefault="008623A7" w:rsidP="008623A7">
            <w:pPr>
              <w:jc w:val="left"/>
              <w:rPr>
                <w:szCs w:val="24"/>
                <w:lang w:val="de-DE"/>
              </w:rPr>
            </w:pPr>
            <w:r w:rsidRPr="00086232">
              <w:rPr>
                <w:szCs w:val="24"/>
                <w:lang w:val="de-DE"/>
              </w:rPr>
              <w:t>Handelsbezogene Aspekte der Rechte des geistigen Eigentums</w:t>
            </w:r>
          </w:p>
        </w:tc>
      </w:tr>
      <w:tr w:rsidR="00651CBB" w:rsidRPr="00086232" w14:paraId="1662A9BB" w14:textId="77777777" w:rsidTr="00B21875">
        <w:tc>
          <w:tcPr>
            <w:tcW w:w="2423" w:type="dxa"/>
          </w:tcPr>
          <w:p w14:paraId="3A7655B5" w14:textId="77777777" w:rsidR="00651CBB" w:rsidRPr="00086232" w:rsidRDefault="00651CBB" w:rsidP="00B21875">
            <w:pPr>
              <w:jc w:val="left"/>
              <w:rPr>
                <w:lang w:val="de-DE"/>
              </w:rPr>
            </w:pPr>
            <w:r w:rsidRPr="00086232">
              <w:rPr>
                <w:lang w:val="de-DE"/>
              </w:rPr>
              <w:t>UKIPO</w:t>
            </w:r>
          </w:p>
        </w:tc>
        <w:tc>
          <w:tcPr>
            <w:tcW w:w="7466" w:type="dxa"/>
          </w:tcPr>
          <w:p w14:paraId="68C2DB44" w14:textId="77777777" w:rsidR="00651CBB" w:rsidRPr="00086232" w:rsidRDefault="00AE13C7" w:rsidP="00E43A38">
            <w:pPr>
              <w:pStyle w:val="HTMLPreformatted"/>
              <w:shd w:val="clear" w:color="auto" w:fill="FFFFFF"/>
              <w:rPr>
                <w:rFonts w:ascii="Arial" w:hAnsi="Arial" w:cs="Arial"/>
                <w:color w:val="212121"/>
                <w:lang w:val="de-DE"/>
              </w:rPr>
            </w:pPr>
            <w:r w:rsidRPr="00086232">
              <w:rPr>
                <w:rFonts w:ascii="Arial" w:hAnsi="Arial" w:cs="Arial"/>
                <w:color w:val="212121"/>
                <w:lang w:val="de-DE"/>
              </w:rPr>
              <w:t>Amt für geistiges Eigentum des Vereinigten Königreichs</w:t>
            </w:r>
          </w:p>
        </w:tc>
      </w:tr>
      <w:tr w:rsidR="00547058" w:rsidRPr="00086232" w14:paraId="28037F1D" w14:textId="77777777" w:rsidTr="00B21875">
        <w:tc>
          <w:tcPr>
            <w:tcW w:w="2423" w:type="dxa"/>
          </w:tcPr>
          <w:p w14:paraId="62161F3B" w14:textId="77777777" w:rsidR="00547058" w:rsidRPr="00086232" w:rsidRDefault="008623A7" w:rsidP="008623A7">
            <w:pPr>
              <w:jc w:val="left"/>
              <w:rPr>
                <w:lang w:val="de-DE"/>
              </w:rPr>
            </w:pPr>
            <w:r w:rsidRPr="00086232">
              <w:rPr>
                <w:lang w:val="de-DE"/>
              </w:rPr>
              <w:t>UNCTAD</w:t>
            </w:r>
          </w:p>
        </w:tc>
        <w:tc>
          <w:tcPr>
            <w:tcW w:w="7466" w:type="dxa"/>
          </w:tcPr>
          <w:p w14:paraId="05B91266" w14:textId="77777777" w:rsidR="00547058" w:rsidRPr="00086232" w:rsidRDefault="008623A7" w:rsidP="008623A7">
            <w:pPr>
              <w:jc w:val="left"/>
              <w:rPr>
                <w:lang w:val="de-DE"/>
              </w:rPr>
            </w:pPr>
            <w:r w:rsidRPr="00086232">
              <w:rPr>
                <w:lang w:val="de-DE"/>
              </w:rPr>
              <w:t>Konferenz der Vereinten Nationen für Handel und Entwicklung</w:t>
            </w:r>
          </w:p>
        </w:tc>
      </w:tr>
      <w:tr w:rsidR="0033637F" w:rsidRPr="00086232" w14:paraId="5AEE182E" w14:textId="77777777" w:rsidTr="00B21875">
        <w:tc>
          <w:tcPr>
            <w:tcW w:w="2423" w:type="dxa"/>
          </w:tcPr>
          <w:p w14:paraId="29304DE2" w14:textId="77777777" w:rsidR="0033637F" w:rsidRPr="00086232" w:rsidRDefault="008623A7" w:rsidP="008623A7">
            <w:pPr>
              <w:jc w:val="left"/>
              <w:rPr>
                <w:lang w:val="de-DE"/>
              </w:rPr>
            </w:pPr>
            <w:r w:rsidRPr="00086232">
              <w:rPr>
                <w:lang w:val="de-DE"/>
              </w:rPr>
              <w:t>USDA</w:t>
            </w:r>
          </w:p>
        </w:tc>
        <w:tc>
          <w:tcPr>
            <w:tcW w:w="7466" w:type="dxa"/>
          </w:tcPr>
          <w:p w14:paraId="3D28A27B" w14:textId="5625399B" w:rsidR="0033637F" w:rsidRPr="00086232" w:rsidRDefault="00C21089" w:rsidP="008623A7">
            <w:pPr>
              <w:jc w:val="left"/>
              <w:rPr>
                <w:lang w:val="de-DE"/>
              </w:rPr>
            </w:pPr>
            <w:r>
              <w:rPr>
                <w:lang w:val="de-DE"/>
              </w:rPr>
              <w:t>Landwirtschaftsministerium</w:t>
            </w:r>
            <w:r w:rsidR="008623A7" w:rsidRPr="00086232">
              <w:rPr>
                <w:lang w:val="de-DE"/>
              </w:rPr>
              <w:t xml:space="preserve"> der Vereinigten Staaten</w:t>
            </w:r>
          </w:p>
        </w:tc>
      </w:tr>
      <w:tr w:rsidR="00547058" w:rsidRPr="00086232" w14:paraId="1D1B5C50" w14:textId="77777777" w:rsidTr="00B21875">
        <w:tc>
          <w:tcPr>
            <w:tcW w:w="2423" w:type="dxa"/>
          </w:tcPr>
          <w:p w14:paraId="7B229232" w14:textId="77777777" w:rsidR="00547058" w:rsidRPr="00086232" w:rsidRDefault="008623A7" w:rsidP="008623A7">
            <w:pPr>
              <w:jc w:val="left"/>
              <w:rPr>
                <w:lang w:val="de-DE"/>
              </w:rPr>
            </w:pPr>
            <w:r w:rsidRPr="00086232">
              <w:rPr>
                <w:lang w:val="de-DE"/>
              </w:rPr>
              <w:t>USPTO</w:t>
            </w:r>
          </w:p>
        </w:tc>
        <w:tc>
          <w:tcPr>
            <w:tcW w:w="7466" w:type="dxa"/>
          </w:tcPr>
          <w:p w14:paraId="784F812C" w14:textId="77777777" w:rsidR="00547058" w:rsidRPr="00086232" w:rsidRDefault="008623A7" w:rsidP="008623A7">
            <w:pPr>
              <w:jc w:val="left"/>
              <w:rPr>
                <w:lang w:val="de-DE"/>
              </w:rPr>
            </w:pPr>
            <w:r w:rsidRPr="00086232">
              <w:rPr>
                <w:lang w:val="de-DE"/>
              </w:rPr>
              <w:t>Patent- und Markenamt der Vereinigten Staaten</w:t>
            </w:r>
          </w:p>
        </w:tc>
      </w:tr>
      <w:tr w:rsidR="00547058" w:rsidRPr="00086232" w14:paraId="59226C1C" w14:textId="77777777" w:rsidTr="00B21875">
        <w:tc>
          <w:tcPr>
            <w:tcW w:w="2423" w:type="dxa"/>
          </w:tcPr>
          <w:p w14:paraId="3DB12F1F" w14:textId="77777777" w:rsidR="00547058" w:rsidRPr="00086232" w:rsidRDefault="008623A7" w:rsidP="008623A7">
            <w:pPr>
              <w:jc w:val="left"/>
              <w:rPr>
                <w:spacing w:val="-2"/>
                <w:lang w:val="de-DE"/>
              </w:rPr>
            </w:pPr>
            <w:r w:rsidRPr="00086232">
              <w:rPr>
                <w:spacing w:val="-2"/>
                <w:lang w:val="de-DE"/>
              </w:rPr>
              <w:t>WFO</w:t>
            </w:r>
          </w:p>
        </w:tc>
        <w:tc>
          <w:tcPr>
            <w:tcW w:w="7466" w:type="dxa"/>
          </w:tcPr>
          <w:p w14:paraId="51698BBB" w14:textId="77777777" w:rsidR="00547058" w:rsidRPr="00086232" w:rsidRDefault="008623A7" w:rsidP="008623A7">
            <w:pPr>
              <w:jc w:val="left"/>
              <w:rPr>
                <w:spacing w:val="-2"/>
                <w:lang w:val="de-DE"/>
              </w:rPr>
            </w:pPr>
            <w:r w:rsidRPr="00086232">
              <w:rPr>
                <w:spacing w:val="-2"/>
                <w:lang w:val="de-DE"/>
              </w:rPr>
              <w:t>Weltbauernverband</w:t>
            </w:r>
          </w:p>
        </w:tc>
      </w:tr>
      <w:tr w:rsidR="00547058" w:rsidRPr="00086232" w14:paraId="1E258990" w14:textId="77777777" w:rsidTr="00B21875">
        <w:tc>
          <w:tcPr>
            <w:tcW w:w="2423" w:type="dxa"/>
          </w:tcPr>
          <w:p w14:paraId="189A4C96" w14:textId="77777777" w:rsidR="00547058" w:rsidRPr="00086232" w:rsidRDefault="008623A7" w:rsidP="008623A7">
            <w:pPr>
              <w:jc w:val="left"/>
              <w:rPr>
                <w:snapToGrid w:val="0"/>
                <w:lang w:val="de-DE"/>
              </w:rPr>
            </w:pPr>
            <w:r w:rsidRPr="00086232">
              <w:rPr>
                <w:snapToGrid w:val="0"/>
                <w:lang w:val="de-DE"/>
              </w:rPr>
              <w:t>WIPO</w:t>
            </w:r>
          </w:p>
        </w:tc>
        <w:tc>
          <w:tcPr>
            <w:tcW w:w="7466" w:type="dxa"/>
          </w:tcPr>
          <w:p w14:paraId="7278C4DF" w14:textId="78409F4B" w:rsidR="00547058" w:rsidRPr="00086232" w:rsidRDefault="008623A7" w:rsidP="00C21089">
            <w:pPr>
              <w:jc w:val="left"/>
              <w:rPr>
                <w:snapToGrid w:val="0"/>
                <w:lang w:val="de-DE"/>
              </w:rPr>
            </w:pPr>
            <w:r w:rsidRPr="00086232">
              <w:rPr>
                <w:snapToGrid w:val="0"/>
                <w:lang w:val="de-DE"/>
              </w:rPr>
              <w:t xml:space="preserve">Weltorganisation für </w:t>
            </w:r>
            <w:r w:rsidR="00C21089">
              <w:rPr>
                <w:snapToGrid w:val="0"/>
                <w:lang w:val="de-DE"/>
              </w:rPr>
              <w:t>g</w:t>
            </w:r>
            <w:r w:rsidRPr="00086232">
              <w:rPr>
                <w:snapToGrid w:val="0"/>
                <w:lang w:val="de-DE"/>
              </w:rPr>
              <w:t>eistiges Eigentum</w:t>
            </w:r>
          </w:p>
        </w:tc>
      </w:tr>
      <w:tr w:rsidR="00547058" w:rsidRPr="00086232" w14:paraId="430798DB" w14:textId="77777777" w:rsidTr="00B21875">
        <w:tc>
          <w:tcPr>
            <w:tcW w:w="2423" w:type="dxa"/>
          </w:tcPr>
          <w:p w14:paraId="211B182E" w14:textId="77777777" w:rsidR="00547058" w:rsidRPr="00086232" w:rsidRDefault="008623A7" w:rsidP="008623A7">
            <w:pPr>
              <w:jc w:val="left"/>
              <w:rPr>
                <w:lang w:val="de-DE"/>
              </w:rPr>
            </w:pPr>
            <w:r w:rsidRPr="00086232">
              <w:rPr>
                <w:lang w:val="de-DE"/>
              </w:rPr>
              <w:t>WIPO IGC</w:t>
            </w:r>
          </w:p>
        </w:tc>
        <w:tc>
          <w:tcPr>
            <w:tcW w:w="7466" w:type="dxa"/>
          </w:tcPr>
          <w:p w14:paraId="277B5F66" w14:textId="2E040121" w:rsidR="00547058" w:rsidRPr="00086232" w:rsidRDefault="008623A7" w:rsidP="004104D2">
            <w:pPr>
              <w:jc w:val="left"/>
              <w:rPr>
                <w:lang w:val="de-DE"/>
              </w:rPr>
            </w:pPr>
            <w:r w:rsidRPr="00086232">
              <w:rPr>
                <w:lang w:val="de-DE"/>
              </w:rPr>
              <w:t>Zwischenstaatlicher Ausschu</w:t>
            </w:r>
            <w:r w:rsidR="004104D2">
              <w:rPr>
                <w:lang w:val="de-DE"/>
              </w:rPr>
              <w:t>ss</w:t>
            </w:r>
            <w:r w:rsidRPr="00086232">
              <w:rPr>
                <w:lang w:val="de-DE"/>
              </w:rPr>
              <w:t xml:space="preserve"> der WIPO für geistiges Eigentum an genetischen Ressourcen sowie traditionellen Kenntnissen und Gebräuchen</w:t>
            </w:r>
          </w:p>
        </w:tc>
      </w:tr>
      <w:tr w:rsidR="00547058" w:rsidRPr="00086232" w14:paraId="58CEDDCA" w14:textId="77777777" w:rsidTr="00B21875">
        <w:tc>
          <w:tcPr>
            <w:tcW w:w="2423" w:type="dxa"/>
          </w:tcPr>
          <w:p w14:paraId="157FEA5E" w14:textId="77777777" w:rsidR="00547058" w:rsidRPr="00086232" w:rsidRDefault="008623A7" w:rsidP="008623A7">
            <w:pPr>
              <w:jc w:val="left"/>
              <w:rPr>
                <w:lang w:val="de-DE"/>
              </w:rPr>
            </w:pPr>
            <w:r w:rsidRPr="00086232">
              <w:rPr>
                <w:lang w:val="de-DE"/>
              </w:rPr>
              <w:t>WTO</w:t>
            </w:r>
          </w:p>
        </w:tc>
        <w:tc>
          <w:tcPr>
            <w:tcW w:w="7466" w:type="dxa"/>
          </w:tcPr>
          <w:p w14:paraId="674EE5B2" w14:textId="77777777" w:rsidR="00547058" w:rsidRPr="00086232" w:rsidRDefault="008623A7" w:rsidP="008623A7">
            <w:pPr>
              <w:jc w:val="left"/>
              <w:rPr>
                <w:lang w:val="de-DE"/>
              </w:rPr>
            </w:pPr>
            <w:r w:rsidRPr="00086232">
              <w:rPr>
                <w:lang w:val="de-DE"/>
              </w:rPr>
              <w:t>Welthandelsorganisation</w:t>
            </w:r>
          </w:p>
        </w:tc>
      </w:tr>
    </w:tbl>
    <w:p w14:paraId="131F7F74" w14:textId="77777777" w:rsidR="008623A7" w:rsidRPr="00086232" w:rsidRDefault="008623A7" w:rsidP="00547058">
      <w:pPr>
        <w:rPr>
          <w:lang w:val="de-DE"/>
        </w:rPr>
      </w:pPr>
    </w:p>
    <w:p w14:paraId="3A693C4A" w14:textId="77777777" w:rsidR="008623A7" w:rsidRPr="00086232" w:rsidRDefault="008623A7" w:rsidP="00050E16">
      <w:pPr>
        <w:rPr>
          <w:lang w:val="de-DE"/>
        </w:rPr>
      </w:pPr>
    </w:p>
    <w:p w14:paraId="723AB0BB" w14:textId="77777777" w:rsidR="008623A7" w:rsidRPr="00086232" w:rsidRDefault="008623A7" w:rsidP="00050E16">
      <w:pPr>
        <w:rPr>
          <w:lang w:val="de-DE"/>
        </w:rPr>
      </w:pPr>
    </w:p>
    <w:p w14:paraId="509AEB92" w14:textId="7E4A32F7" w:rsidR="008623A7" w:rsidRPr="00086232" w:rsidRDefault="008623A7" w:rsidP="008623A7">
      <w:pPr>
        <w:jc w:val="right"/>
        <w:rPr>
          <w:lang w:val="de-DE"/>
        </w:rPr>
      </w:pPr>
      <w:r w:rsidRPr="00086232">
        <w:rPr>
          <w:lang w:val="de-DE"/>
        </w:rPr>
        <w:t>[Ende de</w:t>
      </w:r>
      <w:r w:rsidR="009B0807">
        <w:rPr>
          <w:lang w:val="de-DE"/>
        </w:rPr>
        <w:t>s</w:t>
      </w:r>
      <w:r w:rsidR="00AB0D11">
        <w:rPr>
          <w:lang w:val="de-DE"/>
        </w:rPr>
        <w:t xml:space="preserve"> </w:t>
      </w:r>
      <w:r w:rsidR="009B0807">
        <w:rPr>
          <w:lang w:val="de-DE"/>
        </w:rPr>
        <w:t>Anhangs</w:t>
      </w:r>
      <w:r w:rsidRPr="00086232">
        <w:rPr>
          <w:lang w:val="de-DE"/>
        </w:rPr>
        <w:t xml:space="preserve"> und des Dokuments]</w:t>
      </w:r>
    </w:p>
    <w:p w14:paraId="624C20C5" w14:textId="77777777" w:rsidR="008623A7" w:rsidRPr="00086232" w:rsidRDefault="008623A7" w:rsidP="009B440E">
      <w:pPr>
        <w:jc w:val="left"/>
        <w:rPr>
          <w:lang w:val="de-DE"/>
        </w:rPr>
      </w:pPr>
    </w:p>
    <w:p w14:paraId="1D921284" w14:textId="77777777" w:rsidR="00050E16" w:rsidRPr="00086232" w:rsidRDefault="00050E16" w:rsidP="009B440E">
      <w:pPr>
        <w:jc w:val="left"/>
        <w:rPr>
          <w:lang w:val="de-DE"/>
        </w:rPr>
      </w:pPr>
    </w:p>
    <w:sectPr w:rsidR="00050E16" w:rsidRPr="00086232" w:rsidSect="009B0807">
      <w:headerReference w:type="defaul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3FF65" w14:textId="77777777" w:rsidR="00490FBC" w:rsidRDefault="00490FBC" w:rsidP="006655D3">
      <w:r>
        <w:separator/>
      </w:r>
    </w:p>
    <w:p w14:paraId="02F9BB55" w14:textId="77777777" w:rsidR="00490FBC" w:rsidRDefault="00490FBC" w:rsidP="006655D3"/>
    <w:p w14:paraId="41946640" w14:textId="77777777" w:rsidR="00490FBC" w:rsidRDefault="00490FBC" w:rsidP="006655D3"/>
  </w:endnote>
  <w:endnote w:type="continuationSeparator" w:id="0">
    <w:p w14:paraId="6AECBF44" w14:textId="77777777" w:rsidR="00490FBC" w:rsidRDefault="00490FBC" w:rsidP="006655D3">
      <w:r>
        <w:separator/>
      </w:r>
    </w:p>
    <w:p w14:paraId="17727B55" w14:textId="77777777" w:rsidR="00490FBC" w:rsidRPr="00294751" w:rsidRDefault="00490FBC">
      <w:pPr>
        <w:pStyle w:val="Footer"/>
        <w:spacing w:after="60"/>
        <w:rPr>
          <w:sz w:val="18"/>
          <w:lang w:val="fr-FR"/>
        </w:rPr>
      </w:pPr>
      <w:r w:rsidRPr="00294751">
        <w:rPr>
          <w:sz w:val="18"/>
          <w:lang w:val="fr-FR"/>
        </w:rPr>
        <w:t>[Suite de la note de la page précédente]</w:t>
      </w:r>
    </w:p>
    <w:p w14:paraId="1DF22773" w14:textId="77777777" w:rsidR="00490FBC" w:rsidRPr="00294751" w:rsidRDefault="00490FBC" w:rsidP="006655D3">
      <w:pPr>
        <w:rPr>
          <w:lang w:val="fr-FR"/>
        </w:rPr>
      </w:pPr>
    </w:p>
    <w:p w14:paraId="6DE029C3" w14:textId="77777777" w:rsidR="00490FBC" w:rsidRPr="00294751" w:rsidRDefault="00490FBC" w:rsidP="006655D3">
      <w:pPr>
        <w:rPr>
          <w:lang w:val="fr-FR"/>
        </w:rPr>
      </w:pPr>
    </w:p>
  </w:endnote>
  <w:endnote w:type="continuationNotice" w:id="1">
    <w:p w14:paraId="1499C65B" w14:textId="77777777" w:rsidR="00490FBC" w:rsidRPr="00294751" w:rsidRDefault="00490FBC" w:rsidP="006655D3">
      <w:pPr>
        <w:rPr>
          <w:lang w:val="fr-FR"/>
        </w:rPr>
      </w:pPr>
      <w:r w:rsidRPr="00294751">
        <w:rPr>
          <w:lang w:val="fr-FR"/>
        </w:rPr>
        <w:t>[Suite de la note page suivante]</w:t>
      </w:r>
    </w:p>
    <w:p w14:paraId="6A5B40B6" w14:textId="77777777" w:rsidR="00490FBC" w:rsidRPr="00294751" w:rsidRDefault="00490FBC" w:rsidP="006655D3">
      <w:pPr>
        <w:rPr>
          <w:lang w:val="fr-FR"/>
        </w:rPr>
      </w:pPr>
    </w:p>
    <w:p w14:paraId="49CE7409" w14:textId="77777777" w:rsidR="00490FBC" w:rsidRPr="00294751" w:rsidRDefault="00490F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7476" w14:textId="77777777" w:rsidR="00490FBC" w:rsidRPr="001D1EDE" w:rsidRDefault="00490FBC" w:rsidP="00AB1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110B" w14:textId="77777777" w:rsidR="00490FBC" w:rsidRDefault="00490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733E" w14:textId="77777777" w:rsidR="00490FBC" w:rsidRPr="006D77F4" w:rsidRDefault="00490FBC" w:rsidP="00AB1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22A16" w14:textId="77777777" w:rsidR="00490FBC" w:rsidRDefault="00490FBC" w:rsidP="006655D3">
      <w:r>
        <w:separator/>
      </w:r>
    </w:p>
  </w:footnote>
  <w:footnote w:type="continuationSeparator" w:id="0">
    <w:p w14:paraId="1988BE3E" w14:textId="77777777" w:rsidR="00490FBC" w:rsidRDefault="00490FBC" w:rsidP="006655D3">
      <w:r>
        <w:separator/>
      </w:r>
    </w:p>
  </w:footnote>
  <w:footnote w:type="continuationNotice" w:id="1">
    <w:p w14:paraId="785E65CC" w14:textId="77777777" w:rsidR="00490FBC" w:rsidRPr="00AB530F" w:rsidRDefault="00490FBC" w:rsidP="00AB530F">
      <w:pPr>
        <w:pStyle w:val="Footer"/>
      </w:pPr>
    </w:p>
  </w:footnote>
  <w:footnote w:id="2">
    <w:p w14:paraId="437827F9" w14:textId="0A9F9249" w:rsidR="00490FBC" w:rsidRDefault="00490FBC">
      <w:pPr>
        <w:pStyle w:val="FootnoteText"/>
      </w:pPr>
      <w:r>
        <w:rPr>
          <w:rStyle w:val="FootnoteReference"/>
        </w:rPr>
        <w:footnoteRef/>
      </w:r>
      <w:r>
        <w:tab/>
        <w:t xml:space="preserve">Mit </w:t>
      </w:r>
      <w:r>
        <w:rPr>
          <w:lang w:val="de-DE"/>
        </w:rPr>
        <w:t>„</w:t>
      </w:r>
      <w:r w:rsidRPr="006048B7">
        <w:rPr>
          <w:lang w:val="de-DE"/>
        </w:rPr>
        <w:t>Dienstreisen</w:t>
      </w:r>
      <w:r>
        <w:rPr>
          <w:lang w:val="de-DE"/>
        </w:rPr>
        <w:t>“ werden alle Aktivitäten</w:t>
      </w:r>
      <w:r w:rsidRPr="006048B7">
        <w:rPr>
          <w:lang w:val="de-DE"/>
        </w:rPr>
        <w:t xml:space="preserve"> außerhalb des UPOV-Sitzes </w:t>
      </w:r>
      <w:r>
        <w:rPr>
          <w:lang w:val="de-DE"/>
        </w:rPr>
        <w:t xml:space="preserve">bezeichnet. </w:t>
      </w:r>
    </w:p>
  </w:footnote>
  <w:footnote w:id="3">
    <w:p w14:paraId="4196524B" w14:textId="77777777" w:rsidR="009463CD" w:rsidRDefault="009463CD" w:rsidP="009463CD">
      <w:pPr>
        <w:pStyle w:val="FootnoteText"/>
        <w:rPr>
          <w:szCs w:val="24"/>
        </w:rPr>
      </w:pPr>
      <w:r>
        <w:rPr>
          <w:rStyle w:val="FootnoteReference"/>
          <w:szCs w:val="24"/>
        </w:rPr>
        <w:t>1</w:t>
      </w:r>
      <w:r>
        <w:rPr>
          <w:szCs w:val="24"/>
        </w:rPr>
        <w:tab/>
      </w:r>
      <w:r w:rsidRPr="00210AE3">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CB92" w14:textId="77777777" w:rsidR="00490FBC" w:rsidRPr="00C5280D" w:rsidRDefault="00490FBC" w:rsidP="008623A7">
    <w:pPr>
      <w:pStyle w:val="Header"/>
      <w:rPr>
        <w:rStyle w:val="PageNumber"/>
        <w:lang w:val="en-US"/>
      </w:rPr>
    </w:pPr>
    <w:r>
      <w:rPr>
        <w:rStyle w:val="PageNumber"/>
        <w:lang w:val="en-US"/>
      </w:rPr>
      <w:t>C/52/3</w:t>
    </w:r>
  </w:p>
  <w:p w14:paraId="17077C81" w14:textId="4A8656C1" w:rsidR="00490FBC" w:rsidRPr="00C5280D" w:rsidRDefault="00490FBC" w:rsidP="008623A7">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1EBF">
      <w:rPr>
        <w:rStyle w:val="PageNumber"/>
        <w:noProof/>
        <w:lang w:val="en-US"/>
      </w:rPr>
      <w:t>14</w:t>
    </w:r>
    <w:r w:rsidRPr="00C5280D">
      <w:rPr>
        <w:rStyle w:val="PageNumber"/>
        <w:lang w:val="en-US"/>
      </w:rPr>
      <w:fldChar w:fldCharType="end"/>
    </w:r>
  </w:p>
  <w:p w14:paraId="154019E3" w14:textId="77777777" w:rsidR="00490FBC" w:rsidRPr="00C5280D" w:rsidRDefault="00490FB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422F" w14:textId="77777777" w:rsidR="00490FBC" w:rsidRPr="00C5280D" w:rsidRDefault="00490FBC" w:rsidP="008623A7">
    <w:pPr>
      <w:pStyle w:val="Header"/>
      <w:rPr>
        <w:rStyle w:val="PageNumber"/>
        <w:lang w:val="en-US"/>
      </w:rPr>
    </w:pPr>
    <w:r>
      <w:rPr>
        <w:rStyle w:val="PageNumber"/>
        <w:lang w:val="en-US"/>
      </w:rPr>
      <w:t>C/52/3</w:t>
    </w:r>
  </w:p>
  <w:p w14:paraId="7F25B8C5" w14:textId="6663059A" w:rsidR="00490FBC" w:rsidRPr="00C5280D" w:rsidRDefault="00490FBC" w:rsidP="008623A7">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1EBF">
      <w:rPr>
        <w:rStyle w:val="PageNumber"/>
        <w:noProof/>
        <w:lang w:val="en-US"/>
      </w:rPr>
      <w:t>6</w:t>
    </w:r>
    <w:r w:rsidRPr="00C5280D">
      <w:rPr>
        <w:rStyle w:val="PageNumber"/>
        <w:lang w:val="en-US"/>
      </w:rPr>
      <w:fldChar w:fldCharType="end"/>
    </w:r>
  </w:p>
  <w:p w14:paraId="652E6A81" w14:textId="77777777" w:rsidR="00490FBC" w:rsidRPr="00C5280D" w:rsidRDefault="00490FB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CED6" w14:textId="77777777" w:rsidR="00490FBC" w:rsidRDefault="00490F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11DA5" w14:textId="77777777" w:rsidR="00490FBC" w:rsidRPr="00C5280D" w:rsidRDefault="00490FBC" w:rsidP="008623A7">
    <w:pPr>
      <w:pStyle w:val="Header"/>
      <w:rPr>
        <w:rStyle w:val="PageNumber"/>
      </w:rPr>
    </w:pPr>
    <w:r>
      <w:rPr>
        <w:rStyle w:val="PageNumber"/>
      </w:rPr>
      <w:t>C/52/3</w:t>
    </w:r>
  </w:p>
  <w:p w14:paraId="38AB3EA6" w14:textId="22785F69" w:rsidR="00490FBC" w:rsidRPr="00C5280D" w:rsidRDefault="00490FBC" w:rsidP="008623A7">
    <w:pPr>
      <w:pStyle w:val="Header"/>
    </w:pPr>
    <w:r>
      <w:t>Anlage II, Seite</w:t>
    </w:r>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71EBF">
      <w:rPr>
        <w:rStyle w:val="PageNumber"/>
        <w:noProof/>
      </w:rPr>
      <w:t>3</w:t>
    </w:r>
    <w:r w:rsidRPr="00C5280D">
      <w:rPr>
        <w:rStyle w:val="PageNumber"/>
      </w:rPr>
      <w:fldChar w:fldCharType="end"/>
    </w:r>
  </w:p>
  <w:p w14:paraId="1C8F3BF3" w14:textId="77777777" w:rsidR="00490FBC" w:rsidRPr="00C5280D" w:rsidRDefault="00490FBC"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D5336" w14:textId="77777777" w:rsidR="00490FBC" w:rsidRPr="00C5280D" w:rsidRDefault="00490FBC" w:rsidP="008623A7">
    <w:pPr>
      <w:pStyle w:val="Header"/>
      <w:rPr>
        <w:rStyle w:val="PageNumber"/>
        <w:lang w:val="en-US"/>
      </w:rPr>
    </w:pPr>
    <w:r>
      <w:rPr>
        <w:rStyle w:val="PageNumber"/>
        <w:lang w:val="en-US"/>
      </w:rPr>
      <w:t>C/52/3</w:t>
    </w:r>
  </w:p>
  <w:p w14:paraId="7A8E07BE" w14:textId="24414441" w:rsidR="00490FBC" w:rsidRPr="00C5280D" w:rsidRDefault="00490FBC" w:rsidP="008623A7">
    <w:pPr>
      <w:pStyle w:val="Header"/>
      <w:rPr>
        <w:lang w:val="en-US"/>
      </w:rPr>
    </w:pPr>
    <w:r>
      <w:rPr>
        <w:lang w:val="en-US"/>
      </w:rPr>
      <w:t>Anhang,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1EBF">
      <w:rPr>
        <w:rStyle w:val="PageNumber"/>
        <w:noProof/>
        <w:lang w:val="en-US"/>
      </w:rPr>
      <w:t>2</w:t>
    </w:r>
    <w:r w:rsidRPr="00C5280D">
      <w:rPr>
        <w:rStyle w:val="PageNumber"/>
        <w:lang w:val="en-US"/>
      </w:rPr>
      <w:fldChar w:fldCharType="end"/>
    </w:r>
  </w:p>
  <w:p w14:paraId="35CC0F04" w14:textId="77777777" w:rsidR="00490FBC" w:rsidRPr="00C5280D" w:rsidRDefault="00490FB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deu"/>
    <w:docVar w:name="TermBases" w:val="WIPOLDTERM"/>
    <w:docVar w:name="TermBaseURL" w:val="empty"/>
    <w:docVar w:name="TextBases" w:val="TextBase TMs\WorkspaceETS\UPOV\UPOV_ETS"/>
    <w:docVar w:name="TextBaseURL" w:val="empty"/>
    <w:docVar w:name="UILng" w:val="en"/>
  </w:docVars>
  <w:rsids>
    <w:rsidRoot w:val="00856F84"/>
    <w:rsid w:val="00002EE2"/>
    <w:rsid w:val="000039A2"/>
    <w:rsid w:val="000047CC"/>
    <w:rsid w:val="000068CA"/>
    <w:rsid w:val="00010CF3"/>
    <w:rsid w:val="00011BD9"/>
    <w:rsid w:val="00011E27"/>
    <w:rsid w:val="000121D5"/>
    <w:rsid w:val="000148BC"/>
    <w:rsid w:val="00014E47"/>
    <w:rsid w:val="00016161"/>
    <w:rsid w:val="00017917"/>
    <w:rsid w:val="00020706"/>
    <w:rsid w:val="0002127E"/>
    <w:rsid w:val="00024AB8"/>
    <w:rsid w:val="00027646"/>
    <w:rsid w:val="00030854"/>
    <w:rsid w:val="00032729"/>
    <w:rsid w:val="00036028"/>
    <w:rsid w:val="00040A76"/>
    <w:rsid w:val="0004373C"/>
    <w:rsid w:val="00044642"/>
    <w:rsid w:val="000446B9"/>
    <w:rsid w:val="00047E21"/>
    <w:rsid w:val="00050E16"/>
    <w:rsid w:val="00064E53"/>
    <w:rsid w:val="00065648"/>
    <w:rsid w:val="00065CD5"/>
    <w:rsid w:val="00066B3F"/>
    <w:rsid w:val="000751B6"/>
    <w:rsid w:val="00081886"/>
    <w:rsid w:val="00085505"/>
    <w:rsid w:val="00085CA1"/>
    <w:rsid w:val="00086094"/>
    <w:rsid w:val="00086232"/>
    <w:rsid w:val="00087891"/>
    <w:rsid w:val="00093D59"/>
    <w:rsid w:val="000A076D"/>
    <w:rsid w:val="000A6A1E"/>
    <w:rsid w:val="000A7336"/>
    <w:rsid w:val="000B0B50"/>
    <w:rsid w:val="000B324C"/>
    <w:rsid w:val="000C088D"/>
    <w:rsid w:val="000C4E25"/>
    <w:rsid w:val="000C5E73"/>
    <w:rsid w:val="000C642A"/>
    <w:rsid w:val="000C64D9"/>
    <w:rsid w:val="000C7021"/>
    <w:rsid w:val="000C7838"/>
    <w:rsid w:val="000D0175"/>
    <w:rsid w:val="000D3916"/>
    <w:rsid w:val="000D6BBC"/>
    <w:rsid w:val="000D7780"/>
    <w:rsid w:val="000E28DA"/>
    <w:rsid w:val="000E636A"/>
    <w:rsid w:val="000E6666"/>
    <w:rsid w:val="000E6C12"/>
    <w:rsid w:val="000F05FD"/>
    <w:rsid w:val="000F2F11"/>
    <w:rsid w:val="000F41C7"/>
    <w:rsid w:val="000F4AC9"/>
    <w:rsid w:val="000F704F"/>
    <w:rsid w:val="00104693"/>
    <w:rsid w:val="00105757"/>
    <w:rsid w:val="00105929"/>
    <w:rsid w:val="00110C36"/>
    <w:rsid w:val="00111E43"/>
    <w:rsid w:val="001131D5"/>
    <w:rsid w:val="00115915"/>
    <w:rsid w:val="00115B1E"/>
    <w:rsid w:val="00120A4F"/>
    <w:rsid w:val="00120AB0"/>
    <w:rsid w:val="00130028"/>
    <w:rsid w:val="001375EF"/>
    <w:rsid w:val="00140079"/>
    <w:rsid w:val="001409FC"/>
    <w:rsid w:val="00141DB8"/>
    <w:rsid w:val="00141E08"/>
    <w:rsid w:val="00145A34"/>
    <w:rsid w:val="00147CA5"/>
    <w:rsid w:val="001524FB"/>
    <w:rsid w:val="00160E80"/>
    <w:rsid w:val="00165D42"/>
    <w:rsid w:val="001709BA"/>
    <w:rsid w:val="00172084"/>
    <w:rsid w:val="001727FF"/>
    <w:rsid w:val="0017474A"/>
    <w:rsid w:val="001758C6"/>
    <w:rsid w:val="00181693"/>
    <w:rsid w:val="00182B99"/>
    <w:rsid w:val="001838B5"/>
    <w:rsid w:val="001848CD"/>
    <w:rsid w:val="0018491B"/>
    <w:rsid w:val="0018604A"/>
    <w:rsid w:val="00192D4F"/>
    <w:rsid w:val="001978EF"/>
    <w:rsid w:val="001A0169"/>
    <w:rsid w:val="001A1C25"/>
    <w:rsid w:val="001A2031"/>
    <w:rsid w:val="001A3059"/>
    <w:rsid w:val="001A3D75"/>
    <w:rsid w:val="001A4C67"/>
    <w:rsid w:val="001A6E7C"/>
    <w:rsid w:val="001A7652"/>
    <w:rsid w:val="001B4154"/>
    <w:rsid w:val="001C1525"/>
    <w:rsid w:val="001C347A"/>
    <w:rsid w:val="001C56D2"/>
    <w:rsid w:val="001C6A61"/>
    <w:rsid w:val="001D57A3"/>
    <w:rsid w:val="001D57FE"/>
    <w:rsid w:val="001D5D15"/>
    <w:rsid w:val="001E2BC8"/>
    <w:rsid w:val="001E2C6A"/>
    <w:rsid w:val="001E56E3"/>
    <w:rsid w:val="001E5DCD"/>
    <w:rsid w:val="001F26ED"/>
    <w:rsid w:val="001F515C"/>
    <w:rsid w:val="002004C4"/>
    <w:rsid w:val="00200C57"/>
    <w:rsid w:val="00206053"/>
    <w:rsid w:val="002064F6"/>
    <w:rsid w:val="00206ADB"/>
    <w:rsid w:val="0021332C"/>
    <w:rsid w:val="00213982"/>
    <w:rsid w:val="0021400E"/>
    <w:rsid w:val="00214C72"/>
    <w:rsid w:val="002173D2"/>
    <w:rsid w:val="0022101A"/>
    <w:rsid w:val="0022286B"/>
    <w:rsid w:val="002235DC"/>
    <w:rsid w:val="0022420E"/>
    <w:rsid w:val="00231723"/>
    <w:rsid w:val="0023532F"/>
    <w:rsid w:val="00236251"/>
    <w:rsid w:val="0023713B"/>
    <w:rsid w:val="00240E6F"/>
    <w:rsid w:val="00243CA0"/>
    <w:rsid w:val="0024416D"/>
    <w:rsid w:val="00253235"/>
    <w:rsid w:val="00256BFA"/>
    <w:rsid w:val="0025718E"/>
    <w:rsid w:val="00265F2C"/>
    <w:rsid w:val="002678EF"/>
    <w:rsid w:val="00271237"/>
    <w:rsid w:val="00271911"/>
    <w:rsid w:val="0027200A"/>
    <w:rsid w:val="0027362D"/>
    <w:rsid w:val="002743F5"/>
    <w:rsid w:val="002800A0"/>
    <w:rsid w:val="002801B3"/>
    <w:rsid w:val="002805FC"/>
    <w:rsid w:val="00281060"/>
    <w:rsid w:val="002816C0"/>
    <w:rsid w:val="00283125"/>
    <w:rsid w:val="00283CEE"/>
    <w:rsid w:val="002844AE"/>
    <w:rsid w:val="00284938"/>
    <w:rsid w:val="00284BE4"/>
    <w:rsid w:val="002878B3"/>
    <w:rsid w:val="00291CF4"/>
    <w:rsid w:val="002940E8"/>
    <w:rsid w:val="00294751"/>
    <w:rsid w:val="002A2A25"/>
    <w:rsid w:val="002A37B8"/>
    <w:rsid w:val="002A62C0"/>
    <w:rsid w:val="002A6E50"/>
    <w:rsid w:val="002A6FF4"/>
    <w:rsid w:val="002B4298"/>
    <w:rsid w:val="002C256A"/>
    <w:rsid w:val="002C3A60"/>
    <w:rsid w:val="002C7198"/>
    <w:rsid w:val="002D174C"/>
    <w:rsid w:val="002D4E64"/>
    <w:rsid w:val="002D72F3"/>
    <w:rsid w:val="002E2936"/>
    <w:rsid w:val="002E3A31"/>
    <w:rsid w:val="002E59C2"/>
    <w:rsid w:val="00303D61"/>
    <w:rsid w:val="003052FF"/>
    <w:rsid w:val="003057C6"/>
    <w:rsid w:val="00305A7F"/>
    <w:rsid w:val="00306877"/>
    <w:rsid w:val="003126E4"/>
    <w:rsid w:val="00312EB2"/>
    <w:rsid w:val="003152FE"/>
    <w:rsid w:val="00327436"/>
    <w:rsid w:val="003311C6"/>
    <w:rsid w:val="00336269"/>
    <w:rsid w:val="0033637F"/>
    <w:rsid w:val="00337CE7"/>
    <w:rsid w:val="00341311"/>
    <w:rsid w:val="00342FAC"/>
    <w:rsid w:val="0034304F"/>
    <w:rsid w:val="003433B0"/>
    <w:rsid w:val="003438D1"/>
    <w:rsid w:val="00343A30"/>
    <w:rsid w:val="0034472B"/>
    <w:rsid w:val="00344BD6"/>
    <w:rsid w:val="0035078F"/>
    <w:rsid w:val="003523F4"/>
    <w:rsid w:val="0035528D"/>
    <w:rsid w:val="00355B6B"/>
    <w:rsid w:val="00355CD5"/>
    <w:rsid w:val="003560AE"/>
    <w:rsid w:val="00357912"/>
    <w:rsid w:val="00360224"/>
    <w:rsid w:val="00361821"/>
    <w:rsid w:val="00361E9E"/>
    <w:rsid w:val="0036388D"/>
    <w:rsid w:val="0036512D"/>
    <w:rsid w:val="00365F19"/>
    <w:rsid w:val="00367AB4"/>
    <w:rsid w:val="00376B10"/>
    <w:rsid w:val="00380597"/>
    <w:rsid w:val="003824F5"/>
    <w:rsid w:val="0038798D"/>
    <w:rsid w:val="0039045A"/>
    <w:rsid w:val="003935E6"/>
    <w:rsid w:val="0039433E"/>
    <w:rsid w:val="0039633A"/>
    <w:rsid w:val="003B2C3E"/>
    <w:rsid w:val="003B4667"/>
    <w:rsid w:val="003B6E51"/>
    <w:rsid w:val="003C7FBE"/>
    <w:rsid w:val="003D0C2A"/>
    <w:rsid w:val="003D1F8B"/>
    <w:rsid w:val="003D227C"/>
    <w:rsid w:val="003D2B4D"/>
    <w:rsid w:val="003D68D6"/>
    <w:rsid w:val="003E3320"/>
    <w:rsid w:val="003E3843"/>
    <w:rsid w:val="003E3B0E"/>
    <w:rsid w:val="003E49E4"/>
    <w:rsid w:val="003E4F51"/>
    <w:rsid w:val="003E62EB"/>
    <w:rsid w:val="003F2642"/>
    <w:rsid w:val="003F329C"/>
    <w:rsid w:val="003F4174"/>
    <w:rsid w:val="003F5A29"/>
    <w:rsid w:val="003F5F2B"/>
    <w:rsid w:val="00405705"/>
    <w:rsid w:val="00405DB0"/>
    <w:rsid w:val="00406C2F"/>
    <w:rsid w:val="00406F52"/>
    <w:rsid w:val="00407DFE"/>
    <w:rsid w:val="004104D2"/>
    <w:rsid w:val="004111AC"/>
    <w:rsid w:val="00412132"/>
    <w:rsid w:val="004149C7"/>
    <w:rsid w:val="004167A9"/>
    <w:rsid w:val="00421336"/>
    <w:rsid w:val="00424C00"/>
    <w:rsid w:val="00436DB5"/>
    <w:rsid w:val="00444A88"/>
    <w:rsid w:val="004450BE"/>
    <w:rsid w:val="0044661D"/>
    <w:rsid w:val="00446DFE"/>
    <w:rsid w:val="004518E2"/>
    <w:rsid w:val="00451B3B"/>
    <w:rsid w:val="00454B10"/>
    <w:rsid w:val="00455F29"/>
    <w:rsid w:val="00456E56"/>
    <w:rsid w:val="00457012"/>
    <w:rsid w:val="00460C32"/>
    <w:rsid w:val="00465178"/>
    <w:rsid w:val="0046550A"/>
    <w:rsid w:val="0047197A"/>
    <w:rsid w:val="00471EBF"/>
    <w:rsid w:val="00473695"/>
    <w:rsid w:val="00474DA4"/>
    <w:rsid w:val="004754AC"/>
    <w:rsid w:val="00476B4D"/>
    <w:rsid w:val="00476EDB"/>
    <w:rsid w:val="004805FA"/>
    <w:rsid w:val="004814BD"/>
    <w:rsid w:val="00483659"/>
    <w:rsid w:val="00485239"/>
    <w:rsid w:val="00486A7D"/>
    <w:rsid w:val="00486C33"/>
    <w:rsid w:val="00490FBC"/>
    <w:rsid w:val="004935D2"/>
    <w:rsid w:val="00496046"/>
    <w:rsid w:val="004A11DE"/>
    <w:rsid w:val="004A49D4"/>
    <w:rsid w:val="004A5150"/>
    <w:rsid w:val="004A67DC"/>
    <w:rsid w:val="004B096E"/>
    <w:rsid w:val="004B1215"/>
    <w:rsid w:val="004B13E0"/>
    <w:rsid w:val="004B4597"/>
    <w:rsid w:val="004B57EB"/>
    <w:rsid w:val="004B586E"/>
    <w:rsid w:val="004C0BD8"/>
    <w:rsid w:val="004C46A1"/>
    <w:rsid w:val="004C485A"/>
    <w:rsid w:val="004C6940"/>
    <w:rsid w:val="004C6E2D"/>
    <w:rsid w:val="004C6FC1"/>
    <w:rsid w:val="004D047D"/>
    <w:rsid w:val="004D1423"/>
    <w:rsid w:val="004D57C2"/>
    <w:rsid w:val="004D64ED"/>
    <w:rsid w:val="004E2966"/>
    <w:rsid w:val="004E4659"/>
    <w:rsid w:val="004F1E77"/>
    <w:rsid w:val="004F1E9E"/>
    <w:rsid w:val="004F305A"/>
    <w:rsid w:val="004F6936"/>
    <w:rsid w:val="0050399D"/>
    <w:rsid w:val="00506FE0"/>
    <w:rsid w:val="00512164"/>
    <w:rsid w:val="00512640"/>
    <w:rsid w:val="00515B43"/>
    <w:rsid w:val="00520297"/>
    <w:rsid w:val="00521709"/>
    <w:rsid w:val="00524102"/>
    <w:rsid w:val="005250A9"/>
    <w:rsid w:val="0052607E"/>
    <w:rsid w:val="005274EC"/>
    <w:rsid w:val="00531ACE"/>
    <w:rsid w:val="005338F9"/>
    <w:rsid w:val="00535560"/>
    <w:rsid w:val="00535BA1"/>
    <w:rsid w:val="005378A4"/>
    <w:rsid w:val="0054281C"/>
    <w:rsid w:val="00544581"/>
    <w:rsid w:val="00545303"/>
    <w:rsid w:val="00545984"/>
    <w:rsid w:val="00547058"/>
    <w:rsid w:val="0055268D"/>
    <w:rsid w:val="005612A2"/>
    <w:rsid w:val="0056624C"/>
    <w:rsid w:val="00567C06"/>
    <w:rsid w:val="00570689"/>
    <w:rsid w:val="0057322A"/>
    <w:rsid w:val="0057439D"/>
    <w:rsid w:val="0057661B"/>
    <w:rsid w:val="00576BE4"/>
    <w:rsid w:val="005816A8"/>
    <w:rsid w:val="00592854"/>
    <w:rsid w:val="00592AFC"/>
    <w:rsid w:val="00594F2F"/>
    <w:rsid w:val="005972A8"/>
    <w:rsid w:val="00597365"/>
    <w:rsid w:val="005A18AA"/>
    <w:rsid w:val="005A2771"/>
    <w:rsid w:val="005A400A"/>
    <w:rsid w:val="005A7418"/>
    <w:rsid w:val="005B0DD6"/>
    <w:rsid w:val="005B2D3F"/>
    <w:rsid w:val="005C08F0"/>
    <w:rsid w:val="005C3C6E"/>
    <w:rsid w:val="005C4529"/>
    <w:rsid w:val="005C48B5"/>
    <w:rsid w:val="005D18C0"/>
    <w:rsid w:val="005D6AD6"/>
    <w:rsid w:val="005E5969"/>
    <w:rsid w:val="005E6A80"/>
    <w:rsid w:val="005F079B"/>
    <w:rsid w:val="005F4EBF"/>
    <w:rsid w:val="005F7B92"/>
    <w:rsid w:val="006010E7"/>
    <w:rsid w:val="00603039"/>
    <w:rsid w:val="006048B7"/>
    <w:rsid w:val="00612379"/>
    <w:rsid w:val="006153B6"/>
    <w:rsid w:val="0061555F"/>
    <w:rsid w:val="00621137"/>
    <w:rsid w:val="00625829"/>
    <w:rsid w:val="006267F8"/>
    <w:rsid w:val="00634AF0"/>
    <w:rsid w:val="00636C91"/>
    <w:rsid w:val="00636CA6"/>
    <w:rsid w:val="00637256"/>
    <w:rsid w:val="0063736D"/>
    <w:rsid w:val="00641200"/>
    <w:rsid w:val="00641A7B"/>
    <w:rsid w:val="00644447"/>
    <w:rsid w:val="00645A50"/>
    <w:rsid w:val="00645CA8"/>
    <w:rsid w:val="0065061F"/>
    <w:rsid w:val="00651CBB"/>
    <w:rsid w:val="00652818"/>
    <w:rsid w:val="00653746"/>
    <w:rsid w:val="00657830"/>
    <w:rsid w:val="00660D14"/>
    <w:rsid w:val="00661A4D"/>
    <w:rsid w:val="006632C6"/>
    <w:rsid w:val="006649A8"/>
    <w:rsid w:val="006655D3"/>
    <w:rsid w:val="00666A13"/>
    <w:rsid w:val="00667404"/>
    <w:rsid w:val="0067694D"/>
    <w:rsid w:val="00680859"/>
    <w:rsid w:val="00680D51"/>
    <w:rsid w:val="0068263A"/>
    <w:rsid w:val="006848DB"/>
    <w:rsid w:val="00687EB4"/>
    <w:rsid w:val="00691558"/>
    <w:rsid w:val="00691B8A"/>
    <w:rsid w:val="00692887"/>
    <w:rsid w:val="00695C56"/>
    <w:rsid w:val="006962B8"/>
    <w:rsid w:val="00696919"/>
    <w:rsid w:val="006A1D0C"/>
    <w:rsid w:val="006A5CDE"/>
    <w:rsid w:val="006A644A"/>
    <w:rsid w:val="006B17D2"/>
    <w:rsid w:val="006B183C"/>
    <w:rsid w:val="006B1C4E"/>
    <w:rsid w:val="006B345F"/>
    <w:rsid w:val="006B7E7C"/>
    <w:rsid w:val="006C0F36"/>
    <w:rsid w:val="006C0FD7"/>
    <w:rsid w:val="006C1D29"/>
    <w:rsid w:val="006C224E"/>
    <w:rsid w:val="006C69E9"/>
    <w:rsid w:val="006C770C"/>
    <w:rsid w:val="006C79E8"/>
    <w:rsid w:val="006D6FF8"/>
    <w:rsid w:val="006D780A"/>
    <w:rsid w:val="006E1E31"/>
    <w:rsid w:val="006E217C"/>
    <w:rsid w:val="006E707F"/>
    <w:rsid w:val="006E768B"/>
    <w:rsid w:val="006F2566"/>
    <w:rsid w:val="006F25EA"/>
    <w:rsid w:val="006F2DF7"/>
    <w:rsid w:val="006F598B"/>
    <w:rsid w:val="006F6F89"/>
    <w:rsid w:val="00704DFF"/>
    <w:rsid w:val="0071271E"/>
    <w:rsid w:val="0071307A"/>
    <w:rsid w:val="00720CCC"/>
    <w:rsid w:val="00721FC8"/>
    <w:rsid w:val="0072406C"/>
    <w:rsid w:val="007322AF"/>
    <w:rsid w:val="007322F2"/>
    <w:rsid w:val="00732DEC"/>
    <w:rsid w:val="0073321E"/>
    <w:rsid w:val="00733591"/>
    <w:rsid w:val="00735BD5"/>
    <w:rsid w:val="0073663A"/>
    <w:rsid w:val="007376D8"/>
    <w:rsid w:val="00740325"/>
    <w:rsid w:val="0074078C"/>
    <w:rsid w:val="00741CB1"/>
    <w:rsid w:val="0074252A"/>
    <w:rsid w:val="0074411C"/>
    <w:rsid w:val="00744B9B"/>
    <w:rsid w:val="007451EC"/>
    <w:rsid w:val="0074541D"/>
    <w:rsid w:val="00751613"/>
    <w:rsid w:val="007556F6"/>
    <w:rsid w:val="00760EEF"/>
    <w:rsid w:val="00763370"/>
    <w:rsid w:val="0077513E"/>
    <w:rsid w:val="00777EE5"/>
    <w:rsid w:val="0078277A"/>
    <w:rsid w:val="007832F6"/>
    <w:rsid w:val="0078465D"/>
    <w:rsid w:val="00784836"/>
    <w:rsid w:val="00787F27"/>
    <w:rsid w:val="0079023E"/>
    <w:rsid w:val="00791102"/>
    <w:rsid w:val="00791704"/>
    <w:rsid w:val="0079267B"/>
    <w:rsid w:val="00795770"/>
    <w:rsid w:val="00795AA1"/>
    <w:rsid w:val="00797632"/>
    <w:rsid w:val="007A15F6"/>
    <w:rsid w:val="007A2854"/>
    <w:rsid w:val="007A30C4"/>
    <w:rsid w:val="007B1DA5"/>
    <w:rsid w:val="007B50C0"/>
    <w:rsid w:val="007C1574"/>
    <w:rsid w:val="007C1C17"/>
    <w:rsid w:val="007C1D92"/>
    <w:rsid w:val="007C1DAC"/>
    <w:rsid w:val="007C2D76"/>
    <w:rsid w:val="007C3C19"/>
    <w:rsid w:val="007C4CB9"/>
    <w:rsid w:val="007C4DE1"/>
    <w:rsid w:val="007C506D"/>
    <w:rsid w:val="007D0B9D"/>
    <w:rsid w:val="007D0D8C"/>
    <w:rsid w:val="007D19B0"/>
    <w:rsid w:val="007D4635"/>
    <w:rsid w:val="007E26E2"/>
    <w:rsid w:val="007E5124"/>
    <w:rsid w:val="007F11E7"/>
    <w:rsid w:val="007F498F"/>
    <w:rsid w:val="007F6293"/>
    <w:rsid w:val="00801D46"/>
    <w:rsid w:val="0080580A"/>
    <w:rsid w:val="0080679D"/>
    <w:rsid w:val="008068DC"/>
    <w:rsid w:val="00806EB1"/>
    <w:rsid w:val="008108B0"/>
    <w:rsid w:val="00811B20"/>
    <w:rsid w:val="00812F25"/>
    <w:rsid w:val="008211B5"/>
    <w:rsid w:val="0082296E"/>
    <w:rsid w:val="00823D73"/>
    <w:rsid w:val="00824099"/>
    <w:rsid w:val="00824F1B"/>
    <w:rsid w:val="008252FD"/>
    <w:rsid w:val="008264EA"/>
    <w:rsid w:val="00830D1E"/>
    <w:rsid w:val="0083153E"/>
    <w:rsid w:val="0083155E"/>
    <w:rsid w:val="008347E6"/>
    <w:rsid w:val="008416D7"/>
    <w:rsid w:val="00842000"/>
    <w:rsid w:val="00846D7C"/>
    <w:rsid w:val="00850722"/>
    <w:rsid w:val="00851D8D"/>
    <w:rsid w:val="00856F84"/>
    <w:rsid w:val="008600C7"/>
    <w:rsid w:val="00861001"/>
    <w:rsid w:val="00861F3A"/>
    <w:rsid w:val="008623A7"/>
    <w:rsid w:val="00867AC1"/>
    <w:rsid w:val="0087304C"/>
    <w:rsid w:val="0087772B"/>
    <w:rsid w:val="008811E3"/>
    <w:rsid w:val="00884E84"/>
    <w:rsid w:val="00885B4E"/>
    <w:rsid w:val="00890DF8"/>
    <w:rsid w:val="008933A2"/>
    <w:rsid w:val="00893709"/>
    <w:rsid w:val="00894A2B"/>
    <w:rsid w:val="00896451"/>
    <w:rsid w:val="00896898"/>
    <w:rsid w:val="0089697E"/>
    <w:rsid w:val="008A1847"/>
    <w:rsid w:val="008A28A3"/>
    <w:rsid w:val="008A4985"/>
    <w:rsid w:val="008A680D"/>
    <w:rsid w:val="008A6A18"/>
    <w:rsid w:val="008A6B09"/>
    <w:rsid w:val="008A743F"/>
    <w:rsid w:val="008C0970"/>
    <w:rsid w:val="008C7F0A"/>
    <w:rsid w:val="008D0870"/>
    <w:rsid w:val="008D0BC5"/>
    <w:rsid w:val="008D2CF7"/>
    <w:rsid w:val="008D405C"/>
    <w:rsid w:val="008D6EFA"/>
    <w:rsid w:val="008D7F59"/>
    <w:rsid w:val="008E19DA"/>
    <w:rsid w:val="008E3137"/>
    <w:rsid w:val="008E4369"/>
    <w:rsid w:val="008E4573"/>
    <w:rsid w:val="008E5683"/>
    <w:rsid w:val="008F7384"/>
    <w:rsid w:val="00900C26"/>
    <w:rsid w:val="009018F4"/>
    <w:rsid w:val="0090197F"/>
    <w:rsid w:val="00902A5B"/>
    <w:rsid w:val="00903264"/>
    <w:rsid w:val="00906132"/>
    <w:rsid w:val="00906DDC"/>
    <w:rsid w:val="0091388E"/>
    <w:rsid w:val="00913BFF"/>
    <w:rsid w:val="0091608C"/>
    <w:rsid w:val="00917DB3"/>
    <w:rsid w:val="00923B68"/>
    <w:rsid w:val="009245BC"/>
    <w:rsid w:val="00931A82"/>
    <w:rsid w:val="00934E09"/>
    <w:rsid w:val="00936253"/>
    <w:rsid w:val="00940D46"/>
    <w:rsid w:val="00943C06"/>
    <w:rsid w:val="00943C45"/>
    <w:rsid w:val="009463CD"/>
    <w:rsid w:val="00947DAA"/>
    <w:rsid w:val="009509E1"/>
    <w:rsid w:val="00952DD4"/>
    <w:rsid w:val="009533DB"/>
    <w:rsid w:val="009561E4"/>
    <w:rsid w:val="00961899"/>
    <w:rsid w:val="0096341A"/>
    <w:rsid w:val="00963B7C"/>
    <w:rsid w:val="00964250"/>
    <w:rsid w:val="00965AE7"/>
    <w:rsid w:val="00966B41"/>
    <w:rsid w:val="00967984"/>
    <w:rsid w:val="00970EC8"/>
    <w:rsid w:val="00970FED"/>
    <w:rsid w:val="00971672"/>
    <w:rsid w:val="00975778"/>
    <w:rsid w:val="00977A3A"/>
    <w:rsid w:val="00992D82"/>
    <w:rsid w:val="00994159"/>
    <w:rsid w:val="00994DFA"/>
    <w:rsid w:val="00997029"/>
    <w:rsid w:val="00997D36"/>
    <w:rsid w:val="009A1F36"/>
    <w:rsid w:val="009A3F20"/>
    <w:rsid w:val="009A5F8C"/>
    <w:rsid w:val="009A7339"/>
    <w:rsid w:val="009B0807"/>
    <w:rsid w:val="009B440E"/>
    <w:rsid w:val="009B5DF3"/>
    <w:rsid w:val="009B67F3"/>
    <w:rsid w:val="009B6D68"/>
    <w:rsid w:val="009B72C0"/>
    <w:rsid w:val="009C1E61"/>
    <w:rsid w:val="009C223F"/>
    <w:rsid w:val="009C2828"/>
    <w:rsid w:val="009C3CA9"/>
    <w:rsid w:val="009C3E94"/>
    <w:rsid w:val="009C46C2"/>
    <w:rsid w:val="009C56FB"/>
    <w:rsid w:val="009D2160"/>
    <w:rsid w:val="009D2D4B"/>
    <w:rsid w:val="009D3489"/>
    <w:rsid w:val="009D4686"/>
    <w:rsid w:val="009D50AF"/>
    <w:rsid w:val="009D583F"/>
    <w:rsid w:val="009D690D"/>
    <w:rsid w:val="009E2906"/>
    <w:rsid w:val="009E502A"/>
    <w:rsid w:val="009E65B6"/>
    <w:rsid w:val="009E68B2"/>
    <w:rsid w:val="009F060E"/>
    <w:rsid w:val="009F2683"/>
    <w:rsid w:val="009F6529"/>
    <w:rsid w:val="009F6945"/>
    <w:rsid w:val="009F77CF"/>
    <w:rsid w:val="009F7A82"/>
    <w:rsid w:val="00A01C6C"/>
    <w:rsid w:val="00A024DB"/>
    <w:rsid w:val="00A0544F"/>
    <w:rsid w:val="00A07F05"/>
    <w:rsid w:val="00A114BD"/>
    <w:rsid w:val="00A12301"/>
    <w:rsid w:val="00A173C3"/>
    <w:rsid w:val="00A24C10"/>
    <w:rsid w:val="00A254E8"/>
    <w:rsid w:val="00A260C3"/>
    <w:rsid w:val="00A318EF"/>
    <w:rsid w:val="00A3365A"/>
    <w:rsid w:val="00A3416E"/>
    <w:rsid w:val="00A36254"/>
    <w:rsid w:val="00A40BD0"/>
    <w:rsid w:val="00A41315"/>
    <w:rsid w:val="00A42AC3"/>
    <w:rsid w:val="00A430CF"/>
    <w:rsid w:val="00A43AD6"/>
    <w:rsid w:val="00A4439D"/>
    <w:rsid w:val="00A45F60"/>
    <w:rsid w:val="00A46AD9"/>
    <w:rsid w:val="00A477C1"/>
    <w:rsid w:val="00A513EB"/>
    <w:rsid w:val="00A51D3E"/>
    <w:rsid w:val="00A54309"/>
    <w:rsid w:val="00A5607C"/>
    <w:rsid w:val="00A57DD3"/>
    <w:rsid w:val="00A60130"/>
    <w:rsid w:val="00A6165B"/>
    <w:rsid w:val="00A66327"/>
    <w:rsid w:val="00A66E72"/>
    <w:rsid w:val="00A725DA"/>
    <w:rsid w:val="00A7790E"/>
    <w:rsid w:val="00A81DCD"/>
    <w:rsid w:val="00A91C77"/>
    <w:rsid w:val="00A9208E"/>
    <w:rsid w:val="00A92231"/>
    <w:rsid w:val="00AA0358"/>
    <w:rsid w:val="00AA31E8"/>
    <w:rsid w:val="00AA3832"/>
    <w:rsid w:val="00AA40B4"/>
    <w:rsid w:val="00AB0D11"/>
    <w:rsid w:val="00AB1314"/>
    <w:rsid w:val="00AB136B"/>
    <w:rsid w:val="00AB1A56"/>
    <w:rsid w:val="00AB200F"/>
    <w:rsid w:val="00AB2B93"/>
    <w:rsid w:val="00AB3F36"/>
    <w:rsid w:val="00AB40A2"/>
    <w:rsid w:val="00AB530F"/>
    <w:rsid w:val="00AB7E5B"/>
    <w:rsid w:val="00AC2478"/>
    <w:rsid w:val="00AC2883"/>
    <w:rsid w:val="00AC6883"/>
    <w:rsid w:val="00AC7792"/>
    <w:rsid w:val="00AD48C7"/>
    <w:rsid w:val="00AD71BB"/>
    <w:rsid w:val="00AD7FDB"/>
    <w:rsid w:val="00AE0EF1"/>
    <w:rsid w:val="00AE13C7"/>
    <w:rsid w:val="00AE13DA"/>
    <w:rsid w:val="00AE1FE6"/>
    <w:rsid w:val="00AE2937"/>
    <w:rsid w:val="00AE7A13"/>
    <w:rsid w:val="00AF1457"/>
    <w:rsid w:val="00AF330F"/>
    <w:rsid w:val="00AF3402"/>
    <w:rsid w:val="00AF4273"/>
    <w:rsid w:val="00AF5CAC"/>
    <w:rsid w:val="00B00549"/>
    <w:rsid w:val="00B009AD"/>
    <w:rsid w:val="00B01E9C"/>
    <w:rsid w:val="00B06ACD"/>
    <w:rsid w:val="00B07301"/>
    <w:rsid w:val="00B07834"/>
    <w:rsid w:val="00B11F3E"/>
    <w:rsid w:val="00B1246B"/>
    <w:rsid w:val="00B15470"/>
    <w:rsid w:val="00B1687C"/>
    <w:rsid w:val="00B212A7"/>
    <w:rsid w:val="00B21584"/>
    <w:rsid w:val="00B21875"/>
    <w:rsid w:val="00B218DE"/>
    <w:rsid w:val="00B22466"/>
    <w:rsid w:val="00B224DE"/>
    <w:rsid w:val="00B2336F"/>
    <w:rsid w:val="00B2682B"/>
    <w:rsid w:val="00B32440"/>
    <w:rsid w:val="00B324D4"/>
    <w:rsid w:val="00B325EB"/>
    <w:rsid w:val="00B34667"/>
    <w:rsid w:val="00B35CE8"/>
    <w:rsid w:val="00B368C8"/>
    <w:rsid w:val="00B42A82"/>
    <w:rsid w:val="00B46575"/>
    <w:rsid w:val="00B47205"/>
    <w:rsid w:val="00B478E0"/>
    <w:rsid w:val="00B47EF8"/>
    <w:rsid w:val="00B50718"/>
    <w:rsid w:val="00B513B8"/>
    <w:rsid w:val="00B5411C"/>
    <w:rsid w:val="00B5412F"/>
    <w:rsid w:val="00B6085A"/>
    <w:rsid w:val="00B61777"/>
    <w:rsid w:val="00B64A33"/>
    <w:rsid w:val="00B66388"/>
    <w:rsid w:val="00B6719F"/>
    <w:rsid w:val="00B7098B"/>
    <w:rsid w:val="00B72970"/>
    <w:rsid w:val="00B76A43"/>
    <w:rsid w:val="00B81F58"/>
    <w:rsid w:val="00B84BBD"/>
    <w:rsid w:val="00B84C90"/>
    <w:rsid w:val="00B84D96"/>
    <w:rsid w:val="00B8513F"/>
    <w:rsid w:val="00B902DE"/>
    <w:rsid w:val="00B90B5D"/>
    <w:rsid w:val="00B90D8D"/>
    <w:rsid w:val="00B9567E"/>
    <w:rsid w:val="00B95F87"/>
    <w:rsid w:val="00BA36A4"/>
    <w:rsid w:val="00BA42DD"/>
    <w:rsid w:val="00BA43FB"/>
    <w:rsid w:val="00BA69F0"/>
    <w:rsid w:val="00BB1669"/>
    <w:rsid w:val="00BC127D"/>
    <w:rsid w:val="00BC1FE6"/>
    <w:rsid w:val="00BC4E1B"/>
    <w:rsid w:val="00BC6D83"/>
    <w:rsid w:val="00BC75E9"/>
    <w:rsid w:val="00BD1E8A"/>
    <w:rsid w:val="00BD3CC8"/>
    <w:rsid w:val="00BD6BA9"/>
    <w:rsid w:val="00BE2FF3"/>
    <w:rsid w:val="00BE31EE"/>
    <w:rsid w:val="00BE35AB"/>
    <w:rsid w:val="00BE7BA9"/>
    <w:rsid w:val="00BF0323"/>
    <w:rsid w:val="00BF2A70"/>
    <w:rsid w:val="00BF3571"/>
    <w:rsid w:val="00BF423B"/>
    <w:rsid w:val="00C007E5"/>
    <w:rsid w:val="00C061B6"/>
    <w:rsid w:val="00C068B3"/>
    <w:rsid w:val="00C1189B"/>
    <w:rsid w:val="00C136EA"/>
    <w:rsid w:val="00C15431"/>
    <w:rsid w:val="00C16882"/>
    <w:rsid w:val="00C21089"/>
    <w:rsid w:val="00C2446C"/>
    <w:rsid w:val="00C2470F"/>
    <w:rsid w:val="00C247C9"/>
    <w:rsid w:val="00C30E67"/>
    <w:rsid w:val="00C36AE5"/>
    <w:rsid w:val="00C41F17"/>
    <w:rsid w:val="00C434A4"/>
    <w:rsid w:val="00C45C5D"/>
    <w:rsid w:val="00C4678B"/>
    <w:rsid w:val="00C47C48"/>
    <w:rsid w:val="00C527FA"/>
    <w:rsid w:val="00C5280D"/>
    <w:rsid w:val="00C5332F"/>
    <w:rsid w:val="00C53EB3"/>
    <w:rsid w:val="00C5791C"/>
    <w:rsid w:val="00C6011C"/>
    <w:rsid w:val="00C60C96"/>
    <w:rsid w:val="00C627BC"/>
    <w:rsid w:val="00C62CBA"/>
    <w:rsid w:val="00C631B2"/>
    <w:rsid w:val="00C66290"/>
    <w:rsid w:val="00C70AD9"/>
    <w:rsid w:val="00C71F05"/>
    <w:rsid w:val="00C72B7A"/>
    <w:rsid w:val="00C73768"/>
    <w:rsid w:val="00C73BEF"/>
    <w:rsid w:val="00C74881"/>
    <w:rsid w:val="00C7616B"/>
    <w:rsid w:val="00C7632B"/>
    <w:rsid w:val="00C808F9"/>
    <w:rsid w:val="00C82D84"/>
    <w:rsid w:val="00C86136"/>
    <w:rsid w:val="00C906F9"/>
    <w:rsid w:val="00C938D5"/>
    <w:rsid w:val="00C938F2"/>
    <w:rsid w:val="00C973F2"/>
    <w:rsid w:val="00CA0300"/>
    <w:rsid w:val="00CA2261"/>
    <w:rsid w:val="00CA2D33"/>
    <w:rsid w:val="00CA2E49"/>
    <w:rsid w:val="00CA304C"/>
    <w:rsid w:val="00CA381A"/>
    <w:rsid w:val="00CA3AD4"/>
    <w:rsid w:val="00CA767E"/>
    <w:rsid w:val="00CA774A"/>
    <w:rsid w:val="00CA7DBA"/>
    <w:rsid w:val="00CC11B0"/>
    <w:rsid w:val="00CC2841"/>
    <w:rsid w:val="00CC5A9A"/>
    <w:rsid w:val="00CD0D22"/>
    <w:rsid w:val="00CD4C70"/>
    <w:rsid w:val="00CD6140"/>
    <w:rsid w:val="00CD72F0"/>
    <w:rsid w:val="00CE1BFA"/>
    <w:rsid w:val="00CE2CCD"/>
    <w:rsid w:val="00CE5D58"/>
    <w:rsid w:val="00CF1330"/>
    <w:rsid w:val="00CF3ABF"/>
    <w:rsid w:val="00CF49D4"/>
    <w:rsid w:val="00CF61A4"/>
    <w:rsid w:val="00CF61F8"/>
    <w:rsid w:val="00CF6633"/>
    <w:rsid w:val="00CF7E36"/>
    <w:rsid w:val="00D022C4"/>
    <w:rsid w:val="00D045DE"/>
    <w:rsid w:val="00D06E9E"/>
    <w:rsid w:val="00D1573B"/>
    <w:rsid w:val="00D174A4"/>
    <w:rsid w:val="00D20803"/>
    <w:rsid w:val="00D21407"/>
    <w:rsid w:val="00D22EBA"/>
    <w:rsid w:val="00D23A94"/>
    <w:rsid w:val="00D3371B"/>
    <w:rsid w:val="00D3641D"/>
    <w:rsid w:val="00D36A77"/>
    <w:rsid w:val="00D3708D"/>
    <w:rsid w:val="00D40426"/>
    <w:rsid w:val="00D4085B"/>
    <w:rsid w:val="00D425F4"/>
    <w:rsid w:val="00D47FA9"/>
    <w:rsid w:val="00D50F44"/>
    <w:rsid w:val="00D568C1"/>
    <w:rsid w:val="00D57C96"/>
    <w:rsid w:val="00D57D18"/>
    <w:rsid w:val="00D57E2D"/>
    <w:rsid w:val="00D61D7C"/>
    <w:rsid w:val="00D61F47"/>
    <w:rsid w:val="00D67BA6"/>
    <w:rsid w:val="00D71CB6"/>
    <w:rsid w:val="00D723F3"/>
    <w:rsid w:val="00D77083"/>
    <w:rsid w:val="00D82FF6"/>
    <w:rsid w:val="00D84072"/>
    <w:rsid w:val="00D85EC8"/>
    <w:rsid w:val="00D87287"/>
    <w:rsid w:val="00D90320"/>
    <w:rsid w:val="00D907E0"/>
    <w:rsid w:val="00D91203"/>
    <w:rsid w:val="00D91C24"/>
    <w:rsid w:val="00D91F80"/>
    <w:rsid w:val="00D93943"/>
    <w:rsid w:val="00D95174"/>
    <w:rsid w:val="00D96695"/>
    <w:rsid w:val="00D967BE"/>
    <w:rsid w:val="00DA4504"/>
    <w:rsid w:val="00DA4973"/>
    <w:rsid w:val="00DA6F36"/>
    <w:rsid w:val="00DB3885"/>
    <w:rsid w:val="00DB429C"/>
    <w:rsid w:val="00DB596E"/>
    <w:rsid w:val="00DB5CE3"/>
    <w:rsid w:val="00DB7773"/>
    <w:rsid w:val="00DC00EA"/>
    <w:rsid w:val="00DC2F96"/>
    <w:rsid w:val="00DC3802"/>
    <w:rsid w:val="00DC545B"/>
    <w:rsid w:val="00DC73D2"/>
    <w:rsid w:val="00DE4FCB"/>
    <w:rsid w:val="00DE5F4A"/>
    <w:rsid w:val="00DF12DD"/>
    <w:rsid w:val="00DF3A7B"/>
    <w:rsid w:val="00DF5A56"/>
    <w:rsid w:val="00DF6AE8"/>
    <w:rsid w:val="00E01035"/>
    <w:rsid w:val="00E02BCF"/>
    <w:rsid w:val="00E031DC"/>
    <w:rsid w:val="00E04043"/>
    <w:rsid w:val="00E05BF6"/>
    <w:rsid w:val="00E0693E"/>
    <w:rsid w:val="00E06F4F"/>
    <w:rsid w:val="00E07D87"/>
    <w:rsid w:val="00E12268"/>
    <w:rsid w:val="00E1276B"/>
    <w:rsid w:val="00E154EC"/>
    <w:rsid w:val="00E1555A"/>
    <w:rsid w:val="00E16B31"/>
    <w:rsid w:val="00E21DC7"/>
    <w:rsid w:val="00E24688"/>
    <w:rsid w:val="00E26A5B"/>
    <w:rsid w:val="00E2720A"/>
    <w:rsid w:val="00E27825"/>
    <w:rsid w:val="00E32F7E"/>
    <w:rsid w:val="00E4274A"/>
    <w:rsid w:val="00E4328C"/>
    <w:rsid w:val="00E43A38"/>
    <w:rsid w:val="00E43F74"/>
    <w:rsid w:val="00E464F6"/>
    <w:rsid w:val="00E503F6"/>
    <w:rsid w:val="00E5172B"/>
    <w:rsid w:val="00E5267B"/>
    <w:rsid w:val="00E5781E"/>
    <w:rsid w:val="00E6189B"/>
    <w:rsid w:val="00E622CC"/>
    <w:rsid w:val="00E63C0E"/>
    <w:rsid w:val="00E66437"/>
    <w:rsid w:val="00E71829"/>
    <w:rsid w:val="00E72A6E"/>
    <w:rsid w:val="00E72D49"/>
    <w:rsid w:val="00E75052"/>
    <w:rsid w:val="00E7593C"/>
    <w:rsid w:val="00E7678A"/>
    <w:rsid w:val="00E8018C"/>
    <w:rsid w:val="00E80527"/>
    <w:rsid w:val="00E82BD7"/>
    <w:rsid w:val="00E833FE"/>
    <w:rsid w:val="00E87A9C"/>
    <w:rsid w:val="00E87FF4"/>
    <w:rsid w:val="00E906A5"/>
    <w:rsid w:val="00E91206"/>
    <w:rsid w:val="00E935F1"/>
    <w:rsid w:val="00E94A81"/>
    <w:rsid w:val="00E960C8"/>
    <w:rsid w:val="00E97DBD"/>
    <w:rsid w:val="00EA1FFB"/>
    <w:rsid w:val="00EA5FCA"/>
    <w:rsid w:val="00EA62EF"/>
    <w:rsid w:val="00EB048E"/>
    <w:rsid w:val="00EB2014"/>
    <w:rsid w:val="00EB4E9C"/>
    <w:rsid w:val="00EB5DBB"/>
    <w:rsid w:val="00EB6385"/>
    <w:rsid w:val="00EB7735"/>
    <w:rsid w:val="00EC036B"/>
    <w:rsid w:val="00EC198C"/>
    <w:rsid w:val="00EC3E20"/>
    <w:rsid w:val="00EC4D16"/>
    <w:rsid w:val="00ED5646"/>
    <w:rsid w:val="00EE27AB"/>
    <w:rsid w:val="00EE34DF"/>
    <w:rsid w:val="00EE53DD"/>
    <w:rsid w:val="00EE60F5"/>
    <w:rsid w:val="00EF2DEB"/>
    <w:rsid w:val="00EF2F89"/>
    <w:rsid w:val="00EF35BF"/>
    <w:rsid w:val="00F002B7"/>
    <w:rsid w:val="00F0170B"/>
    <w:rsid w:val="00F03317"/>
    <w:rsid w:val="00F03E98"/>
    <w:rsid w:val="00F03EE0"/>
    <w:rsid w:val="00F057D0"/>
    <w:rsid w:val="00F06485"/>
    <w:rsid w:val="00F071D2"/>
    <w:rsid w:val="00F11D90"/>
    <w:rsid w:val="00F1237A"/>
    <w:rsid w:val="00F137EB"/>
    <w:rsid w:val="00F22CBD"/>
    <w:rsid w:val="00F25405"/>
    <w:rsid w:val="00F272F1"/>
    <w:rsid w:val="00F402B1"/>
    <w:rsid w:val="00F45372"/>
    <w:rsid w:val="00F45B1E"/>
    <w:rsid w:val="00F46C46"/>
    <w:rsid w:val="00F47AB7"/>
    <w:rsid w:val="00F5056C"/>
    <w:rsid w:val="00F54891"/>
    <w:rsid w:val="00F560F7"/>
    <w:rsid w:val="00F5648A"/>
    <w:rsid w:val="00F60E87"/>
    <w:rsid w:val="00F6334D"/>
    <w:rsid w:val="00F63599"/>
    <w:rsid w:val="00F661C4"/>
    <w:rsid w:val="00F67D06"/>
    <w:rsid w:val="00F7100E"/>
    <w:rsid w:val="00F73FC3"/>
    <w:rsid w:val="00F75AA8"/>
    <w:rsid w:val="00F76E5C"/>
    <w:rsid w:val="00F7725F"/>
    <w:rsid w:val="00F77E91"/>
    <w:rsid w:val="00F806FF"/>
    <w:rsid w:val="00F8393F"/>
    <w:rsid w:val="00F85068"/>
    <w:rsid w:val="00F9238A"/>
    <w:rsid w:val="00FA012D"/>
    <w:rsid w:val="00FA2BBC"/>
    <w:rsid w:val="00FA35FC"/>
    <w:rsid w:val="00FA49AB"/>
    <w:rsid w:val="00FA5AAC"/>
    <w:rsid w:val="00FB023F"/>
    <w:rsid w:val="00FC0A82"/>
    <w:rsid w:val="00FC302D"/>
    <w:rsid w:val="00FC5F55"/>
    <w:rsid w:val="00FC68DE"/>
    <w:rsid w:val="00FD0B16"/>
    <w:rsid w:val="00FD6124"/>
    <w:rsid w:val="00FD68EF"/>
    <w:rsid w:val="00FD7A11"/>
    <w:rsid w:val="00FE1D6E"/>
    <w:rsid w:val="00FE39C7"/>
    <w:rsid w:val="00FE5003"/>
    <w:rsid w:val="00FE50D1"/>
    <w:rsid w:val="00FF05AA"/>
    <w:rsid w:val="00FF1BA5"/>
    <w:rsid w:val="00FF249C"/>
    <w:rsid w:val="00FF356C"/>
    <w:rsid w:val="00FF44A8"/>
    <w:rsid w:val="00FF4D07"/>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4AAE8"/>
  <w15:docId w15:val="{8E4EA396-E911-4FE9-ABE9-1BD2A6B53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56"/>
    <w:pPr>
      <w:jc w:val="both"/>
    </w:pPr>
    <w:rPr>
      <w:rFonts w:ascii="Arial" w:hAnsi="Arial"/>
    </w:rPr>
  </w:style>
  <w:style w:type="paragraph" w:styleId="Heading1">
    <w:name w:val="heading 1"/>
    <w:next w:val="Normal"/>
    <w:autoRedefine/>
    <w:qFormat/>
    <w:rsid w:val="00AB1A56"/>
    <w:pPr>
      <w:keepNext/>
      <w:jc w:val="both"/>
      <w:outlineLvl w:val="0"/>
    </w:pPr>
    <w:rPr>
      <w:rFonts w:ascii="Arial" w:hAnsi="Arial"/>
      <w:caps/>
    </w:rPr>
  </w:style>
  <w:style w:type="paragraph" w:styleId="Heading2">
    <w:name w:val="heading 2"/>
    <w:next w:val="Normal"/>
    <w:autoRedefine/>
    <w:qFormat/>
    <w:rsid w:val="00AB1A56"/>
    <w:pPr>
      <w:keepNext/>
      <w:jc w:val="both"/>
      <w:outlineLvl w:val="1"/>
    </w:pPr>
    <w:rPr>
      <w:rFonts w:ascii="Arial" w:hAnsi="Arial"/>
      <w:u w:val="single"/>
    </w:rPr>
  </w:style>
  <w:style w:type="paragraph" w:styleId="Heading3">
    <w:name w:val="heading 3"/>
    <w:next w:val="Normal"/>
    <w:autoRedefine/>
    <w:qFormat/>
    <w:rsid w:val="00AB1A56"/>
    <w:pPr>
      <w:keepNext/>
      <w:jc w:val="both"/>
      <w:outlineLvl w:val="2"/>
    </w:pPr>
    <w:rPr>
      <w:rFonts w:ascii="Arial" w:hAnsi="Arial"/>
      <w:i/>
    </w:rPr>
  </w:style>
  <w:style w:type="paragraph" w:styleId="Heading4">
    <w:name w:val="heading 4"/>
    <w:next w:val="Normal"/>
    <w:autoRedefine/>
    <w:qFormat/>
    <w:rsid w:val="00AB1A56"/>
    <w:pPr>
      <w:keepNext/>
      <w:ind w:left="567"/>
      <w:jc w:val="both"/>
      <w:outlineLvl w:val="3"/>
    </w:pPr>
    <w:rPr>
      <w:rFonts w:ascii="Arial" w:hAnsi="Arial"/>
      <w:i/>
      <w:lang w:val="fr-FR"/>
    </w:rPr>
  </w:style>
  <w:style w:type="paragraph" w:styleId="Heading5">
    <w:name w:val="heading 5"/>
    <w:next w:val="Normal"/>
    <w:autoRedefine/>
    <w:qFormat/>
    <w:rsid w:val="00AB1A56"/>
    <w:pPr>
      <w:keepNext/>
      <w:ind w:left="1134" w:hanging="567"/>
      <w:jc w:val="both"/>
      <w:outlineLvl w:val="4"/>
    </w:pPr>
    <w:rPr>
      <w:rFonts w:ascii="Arial" w:hAnsi="Arial"/>
      <w:sz w:val="18"/>
      <w:szCs w:val="18"/>
    </w:rPr>
  </w:style>
  <w:style w:type="paragraph" w:styleId="Heading9">
    <w:name w:val="heading 9"/>
    <w:basedOn w:val="Normal"/>
    <w:next w:val="Normal"/>
    <w:qFormat/>
    <w:rsid w:val="00AB1A56"/>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B1A56"/>
    <w:pPr>
      <w:jc w:val="center"/>
    </w:pPr>
    <w:rPr>
      <w:rFonts w:ascii="Arial" w:hAnsi="Arial"/>
      <w:lang w:val="fr-FR"/>
    </w:rPr>
  </w:style>
  <w:style w:type="paragraph" w:styleId="Footer">
    <w:name w:val="footer"/>
    <w:aliases w:val="doc_path_name"/>
    <w:autoRedefine/>
    <w:rsid w:val="00AB1A56"/>
    <w:pPr>
      <w:jc w:val="both"/>
    </w:pPr>
    <w:rPr>
      <w:rFonts w:ascii="Arial" w:hAnsi="Arial"/>
      <w:sz w:val="14"/>
    </w:rPr>
  </w:style>
  <w:style w:type="character" w:styleId="PageNumber">
    <w:name w:val="page number"/>
    <w:basedOn w:val="DefaultParagraphFont"/>
    <w:rsid w:val="00AB1A56"/>
    <w:rPr>
      <w:rFonts w:ascii="Arial" w:hAnsi="Arial"/>
      <w:sz w:val="20"/>
    </w:rPr>
  </w:style>
  <w:style w:type="paragraph" w:styleId="Title">
    <w:name w:val="Title"/>
    <w:basedOn w:val="Normal"/>
    <w:qFormat/>
    <w:rsid w:val="00AB1A56"/>
    <w:pPr>
      <w:spacing w:after="300"/>
      <w:jc w:val="center"/>
    </w:pPr>
    <w:rPr>
      <w:b/>
      <w:caps/>
      <w:kern w:val="28"/>
      <w:sz w:val="30"/>
    </w:rPr>
  </w:style>
  <w:style w:type="paragraph" w:customStyle="1" w:styleId="preparedby">
    <w:name w:val="preparedby"/>
    <w:basedOn w:val="Normal"/>
    <w:next w:val="Normal"/>
    <w:semiHidden/>
    <w:rsid w:val="00AB1A56"/>
    <w:pPr>
      <w:spacing w:after="600"/>
      <w:jc w:val="center"/>
    </w:pPr>
    <w:rPr>
      <w:i/>
    </w:rPr>
  </w:style>
  <w:style w:type="paragraph" w:customStyle="1" w:styleId="Docoriginal">
    <w:name w:val="Doc_original"/>
    <w:basedOn w:val="Code"/>
    <w:link w:val="DocoriginalChar"/>
    <w:rsid w:val="00AB1A56"/>
    <w:pPr>
      <w:spacing w:before="240" w:line="240" w:lineRule="exact"/>
      <w:ind w:left="0"/>
      <w:contextualSpacing/>
      <w:jc w:val="left"/>
    </w:pPr>
    <w:rPr>
      <w:sz w:val="18"/>
    </w:rPr>
  </w:style>
  <w:style w:type="paragraph" w:customStyle="1" w:styleId="DecisionParagraphs">
    <w:name w:val="DecisionParagraphs"/>
    <w:basedOn w:val="Normal"/>
    <w:rsid w:val="00AB1A56"/>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link w:val="FootnoteTextChar"/>
    <w:autoRedefine/>
    <w:rsid w:val="00AB1A56"/>
    <w:pPr>
      <w:spacing w:before="60"/>
      <w:ind w:left="284" w:hanging="284"/>
      <w:jc w:val="both"/>
    </w:pPr>
    <w:rPr>
      <w:rFonts w:ascii="Arial" w:hAnsi="Arial"/>
      <w:sz w:val="16"/>
    </w:rPr>
  </w:style>
  <w:style w:type="character" w:styleId="FootnoteReference">
    <w:name w:val="footnote reference"/>
    <w:basedOn w:val="DefaultParagraphFont"/>
    <w:rsid w:val="00AB1A56"/>
    <w:rPr>
      <w:vertAlign w:val="superscript"/>
    </w:rPr>
  </w:style>
  <w:style w:type="paragraph" w:styleId="Closing">
    <w:name w:val="Closing"/>
    <w:basedOn w:val="Normal"/>
    <w:rsid w:val="00AB1A56"/>
    <w:pPr>
      <w:ind w:left="4536"/>
      <w:jc w:val="center"/>
    </w:pPr>
  </w:style>
  <w:style w:type="paragraph" w:styleId="Index1">
    <w:name w:val="index 1"/>
    <w:basedOn w:val="Normal"/>
    <w:next w:val="Normal"/>
    <w:semiHidden/>
    <w:rsid w:val="00AB1A56"/>
    <w:pPr>
      <w:tabs>
        <w:tab w:val="right" w:leader="dot" w:pos="9071"/>
      </w:tabs>
      <w:ind w:left="284" w:hanging="284"/>
    </w:pPr>
    <w:rPr>
      <w:sz w:val="24"/>
    </w:rPr>
  </w:style>
  <w:style w:type="paragraph" w:styleId="Index2">
    <w:name w:val="index 2"/>
    <w:basedOn w:val="Normal"/>
    <w:next w:val="Normal"/>
    <w:semiHidden/>
    <w:rsid w:val="00AB1A56"/>
    <w:pPr>
      <w:tabs>
        <w:tab w:val="right" w:leader="dot" w:pos="9071"/>
      </w:tabs>
      <w:ind w:left="568" w:hanging="284"/>
    </w:pPr>
    <w:rPr>
      <w:sz w:val="24"/>
    </w:rPr>
  </w:style>
  <w:style w:type="paragraph" w:styleId="Index3">
    <w:name w:val="index 3"/>
    <w:basedOn w:val="Normal"/>
    <w:next w:val="Normal"/>
    <w:semiHidden/>
    <w:rsid w:val="00AB1A56"/>
    <w:pPr>
      <w:tabs>
        <w:tab w:val="right" w:leader="dot" w:pos="9071"/>
      </w:tabs>
      <w:ind w:left="851" w:hanging="284"/>
    </w:pPr>
    <w:rPr>
      <w:sz w:val="24"/>
    </w:rPr>
  </w:style>
  <w:style w:type="paragraph" w:styleId="MacroText">
    <w:name w:val="macro"/>
    <w:semiHidden/>
    <w:rsid w:val="00AB1A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B1A56"/>
    <w:pPr>
      <w:ind w:left="4536"/>
      <w:jc w:val="center"/>
    </w:pPr>
  </w:style>
  <w:style w:type="character" w:customStyle="1" w:styleId="Doclang">
    <w:name w:val="Doc_lang"/>
    <w:basedOn w:val="DefaultParagraphFont"/>
    <w:rsid w:val="00AB1A56"/>
    <w:rPr>
      <w:rFonts w:ascii="Arial" w:hAnsi="Arial"/>
      <w:sz w:val="20"/>
      <w:lang w:val="en-US"/>
    </w:rPr>
  </w:style>
  <w:style w:type="paragraph" w:customStyle="1" w:styleId="Session">
    <w:name w:val="Session"/>
    <w:basedOn w:val="Normal"/>
    <w:semiHidden/>
    <w:rsid w:val="00AB1A56"/>
    <w:pPr>
      <w:spacing w:before="60"/>
      <w:jc w:val="center"/>
    </w:pPr>
    <w:rPr>
      <w:b/>
    </w:rPr>
  </w:style>
  <w:style w:type="paragraph" w:customStyle="1" w:styleId="Organizer">
    <w:name w:val="Organizer"/>
    <w:basedOn w:val="Normal"/>
    <w:semiHidden/>
    <w:rsid w:val="00AB1A56"/>
    <w:pPr>
      <w:spacing w:after="600"/>
      <w:ind w:left="-993" w:right="-994"/>
      <w:jc w:val="center"/>
    </w:pPr>
    <w:rPr>
      <w:b/>
      <w:caps/>
      <w:kern w:val="26"/>
      <w:sz w:val="26"/>
    </w:rPr>
  </w:style>
  <w:style w:type="paragraph" w:styleId="BodyText">
    <w:name w:val="Body Text"/>
    <w:basedOn w:val="Normal"/>
    <w:link w:val="BodyTextChar"/>
    <w:rsid w:val="00AB1A56"/>
  </w:style>
  <w:style w:type="paragraph" w:customStyle="1" w:styleId="Disclaimer">
    <w:name w:val="Disclaimer"/>
    <w:next w:val="Normal"/>
    <w:qFormat/>
    <w:rsid w:val="00AB1A56"/>
    <w:pPr>
      <w:spacing w:after="600"/>
    </w:pPr>
    <w:rPr>
      <w:rFonts w:ascii="Arial" w:hAnsi="Arial"/>
      <w:i/>
      <w:iCs/>
      <w:color w:val="A6A6A6" w:themeColor="background1" w:themeShade="A6"/>
    </w:rPr>
  </w:style>
  <w:style w:type="paragraph" w:customStyle="1" w:styleId="upove">
    <w:name w:val="upov_e"/>
    <w:basedOn w:val="Normal"/>
    <w:rsid w:val="00AB1A56"/>
    <w:pPr>
      <w:spacing w:before="120"/>
    </w:pPr>
    <w:rPr>
      <w:sz w:val="16"/>
    </w:rPr>
  </w:style>
  <w:style w:type="paragraph" w:customStyle="1" w:styleId="TitleofDoc">
    <w:name w:val="Title of Doc"/>
    <w:basedOn w:val="Normal"/>
    <w:semiHidden/>
    <w:rsid w:val="00AB1A56"/>
    <w:pPr>
      <w:spacing w:before="1200"/>
      <w:jc w:val="center"/>
    </w:pPr>
    <w:rPr>
      <w:caps/>
    </w:rPr>
  </w:style>
  <w:style w:type="paragraph" w:customStyle="1" w:styleId="preparedby0">
    <w:name w:val="prepared by"/>
    <w:basedOn w:val="Normal"/>
    <w:semiHidden/>
    <w:rsid w:val="00AB1A56"/>
    <w:pPr>
      <w:spacing w:before="600" w:after="600"/>
      <w:jc w:val="center"/>
    </w:pPr>
    <w:rPr>
      <w:i/>
    </w:rPr>
  </w:style>
  <w:style w:type="paragraph" w:customStyle="1" w:styleId="PlaceAndDate">
    <w:name w:val="PlaceAndDate"/>
    <w:basedOn w:val="Session"/>
    <w:semiHidden/>
    <w:rsid w:val="00AB1A56"/>
  </w:style>
  <w:style w:type="paragraph" w:styleId="EndnoteText">
    <w:name w:val="endnote text"/>
    <w:basedOn w:val="Normal"/>
    <w:semiHidden/>
    <w:rsid w:val="00AB1A56"/>
  </w:style>
  <w:style w:type="character" w:styleId="EndnoteReference">
    <w:name w:val="endnote reference"/>
    <w:basedOn w:val="DefaultParagraphFont"/>
    <w:semiHidden/>
    <w:rsid w:val="00AB1A56"/>
    <w:rPr>
      <w:vertAlign w:val="superscript"/>
    </w:rPr>
  </w:style>
  <w:style w:type="paragraph" w:customStyle="1" w:styleId="SessionMeetingPlace">
    <w:name w:val="Session_MeetingPlace"/>
    <w:basedOn w:val="Normal"/>
    <w:semiHidden/>
    <w:rsid w:val="00AB1A56"/>
    <w:pPr>
      <w:spacing w:before="480"/>
      <w:jc w:val="center"/>
    </w:pPr>
    <w:rPr>
      <w:b/>
      <w:bCs/>
      <w:kern w:val="28"/>
      <w:sz w:val="24"/>
    </w:rPr>
  </w:style>
  <w:style w:type="paragraph" w:customStyle="1" w:styleId="Original">
    <w:name w:val="Original"/>
    <w:basedOn w:val="Normal"/>
    <w:semiHidden/>
    <w:rsid w:val="00AB1A56"/>
    <w:pPr>
      <w:spacing w:before="60"/>
      <w:ind w:left="1276"/>
    </w:pPr>
    <w:rPr>
      <w:b/>
      <w:sz w:val="22"/>
    </w:rPr>
  </w:style>
  <w:style w:type="paragraph" w:styleId="Date">
    <w:name w:val="Date"/>
    <w:basedOn w:val="Normal"/>
    <w:semiHidden/>
    <w:rsid w:val="00AB1A56"/>
    <w:pPr>
      <w:spacing w:line="340" w:lineRule="exact"/>
      <w:ind w:left="1276"/>
    </w:pPr>
    <w:rPr>
      <w:b/>
      <w:sz w:val="22"/>
    </w:rPr>
  </w:style>
  <w:style w:type="paragraph" w:customStyle="1" w:styleId="Code">
    <w:name w:val="Code"/>
    <w:basedOn w:val="Normal"/>
    <w:link w:val="CodeChar"/>
    <w:semiHidden/>
    <w:rsid w:val="00AB1A56"/>
    <w:pPr>
      <w:spacing w:line="340" w:lineRule="atLeast"/>
      <w:ind w:left="1276"/>
    </w:pPr>
    <w:rPr>
      <w:b/>
      <w:bCs/>
      <w:spacing w:val="10"/>
    </w:rPr>
  </w:style>
  <w:style w:type="paragraph" w:customStyle="1" w:styleId="Country">
    <w:name w:val="Country"/>
    <w:basedOn w:val="Normal"/>
    <w:semiHidden/>
    <w:rsid w:val="00AB1A56"/>
    <w:pPr>
      <w:spacing w:before="60" w:after="480"/>
      <w:jc w:val="center"/>
    </w:pPr>
  </w:style>
  <w:style w:type="paragraph" w:customStyle="1" w:styleId="Lettrine">
    <w:name w:val="Lettrine"/>
    <w:basedOn w:val="Normal"/>
    <w:rsid w:val="00AB1A56"/>
    <w:pPr>
      <w:spacing w:line="340" w:lineRule="atLeast"/>
      <w:jc w:val="right"/>
    </w:pPr>
    <w:rPr>
      <w:b/>
      <w:bCs/>
      <w:sz w:val="36"/>
    </w:rPr>
  </w:style>
  <w:style w:type="paragraph" w:customStyle="1" w:styleId="LogoUPOV">
    <w:name w:val="LogoUPOV"/>
    <w:basedOn w:val="Normal"/>
    <w:rsid w:val="00AB1A56"/>
    <w:pPr>
      <w:spacing w:before="600" w:after="80"/>
      <w:jc w:val="center"/>
    </w:pPr>
    <w:rPr>
      <w:snapToGrid w:val="0"/>
    </w:rPr>
  </w:style>
  <w:style w:type="paragraph" w:customStyle="1" w:styleId="Sessiontc">
    <w:name w:val="Session_tc"/>
    <w:basedOn w:val="StyleSessionAllcaps"/>
    <w:rsid w:val="00AB1A56"/>
    <w:pPr>
      <w:spacing w:before="0" w:line="280" w:lineRule="exact"/>
      <w:jc w:val="left"/>
    </w:pPr>
    <w:rPr>
      <w:caps w:val="0"/>
      <w:sz w:val="20"/>
    </w:rPr>
  </w:style>
  <w:style w:type="paragraph" w:customStyle="1" w:styleId="TitreUpov">
    <w:name w:val="TitreUpov"/>
    <w:basedOn w:val="Normal"/>
    <w:semiHidden/>
    <w:rsid w:val="00AB1A56"/>
    <w:pPr>
      <w:spacing w:before="60"/>
      <w:jc w:val="center"/>
    </w:pPr>
    <w:rPr>
      <w:b/>
      <w:sz w:val="24"/>
    </w:rPr>
  </w:style>
  <w:style w:type="paragraph" w:customStyle="1" w:styleId="StyleSessionAllcaps">
    <w:name w:val="Style Session + All caps"/>
    <w:basedOn w:val="Session"/>
    <w:semiHidden/>
    <w:rsid w:val="00AB1A56"/>
    <w:pPr>
      <w:spacing w:before="480"/>
    </w:pPr>
    <w:rPr>
      <w:bCs/>
      <w:caps/>
      <w:kern w:val="28"/>
      <w:sz w:val="24"/>
    </w:rPr>
  </w:style>
  <w:style w:type="paragraph" w:customStyle="1" w:styleId="plcountry">
    <w:name w:val="plcountry"/>
    <w:basedOn w:val="Normal"/>
    <w:rsid w:val="00AB1A56"/>
    <w:pPr>
      <w:keepNext/>
      <w:keepLines/>
      <w:spacing w:before="180" w:after="120"/>
      <w:jc w:val="left"/>
    </w:pPr>
    <w:rPr>
      <w:caps/>
      <w:noProof/>
      <w:snapToGrid w:val="0"/>
      <w:u w:val="single"/>
    </w:rPr>
  </w:style>
  <w:style w:type="paragraph" w:customStyle="1" w:styleId="pldetails">
    <w:name w:val="pldetails"/>
    <w:basedOn w:val="Normal"/>
    <w:rsid w:val="00AB1A56"/>
    <w:pPr>
      <w:keepLines/>
      <w:spacing w:before="60" w:after="60"/>
      <w:jc w:val="left"/>
    </w:pPr>
    <w:rPr>
      <w:noProof/>
      <w:snapToGrid w:val="0"/>
    </w:rPr>
  </w:style>
  <w:style w:type="paragraph" w:customStyle="1" w:styleId="plheading">
    <w:name w:val="plheading"/>
    <w:basedOn w:val="Normal"/>
    <w:rsid w:val="00AB1A56"/>
    <w:pPr>
      <w:keepNext/>
      <w:spacing w:before="480" w:after="120"/>
      <w:jc w:val="center"/>
    </w:pPr>
    <w:rPr>
      <w:caps/>
      <w:snapToGrid w:val="0"/>
      <w:u w:val="single"/>
    </w:rPr>
  </w:style>
  <w:style w:type="paragraph" w:customStyle="1" w:styleId="Sessiontcplacedate">
    <w:name w:val="Session_tc_place_date"/>
    <w:basedOn w:val="SessionMeetingPlace"/>
    <w:rsid w:val="00AB1A56"/>
    <w:pPr>
      <w:spacing w:before="240"/>
      <w:contextualSpacing/>
      <w:jc w:val="left"/>
    </w:pPr>
    <w:rPr>
      <w:sz w:val="20"/>
    </w:rPr>
  </w:style>
  <w:style w:type="paragraph" w:customStyle="1" w:styleId="Titleofdoc0">
    <w:name w:val="Title_of_doc"/>
    <w:basedOn w:val="TitleofDoc"/>
    <w:rsid w:val="00AB1A56"/>
    <w:pPr>
      <w:spacing w:before="600" w:after="240"/>
      <w:jc w:val="left"/>
    </w:pPr>
    <w:rPr>
      <w:b/>
    </w:rPr>
  </w:style>
  <w:style w:type="paragraph" w:customStyle="1" w:styleId="preparedby1">
    <w:name w:val="prepared_by"/>
    <w:basedOn w:val="preparedby0"/>
    <w:rsid w:val="00AB1A56"/>
    <w:pPr>
      <w:spacing w:before="0" w:after="240"/>
    </w:pPr>
    <w:rPr>
      <w:iCs/>
    </w:rPr>
  </w:style>
  <w:style w:type="character" w:customStyle="1" w:styleId="CodeChar">
    <w:name w:val="Code Char"/>
    <w:basedOn w:val="DefaultParagraphFont"/>
    <w:link w:val="Code"/>
    <w:rsid w:val="00AB1A56"/>
    <w:rPr>
      <w:rFonts w:ascii="Arial" w:hAnsi="Arial"/>
      <w:b/>
      <w:bCs/>
      <w:spacing w:val="10"/>
    </w:rPr>
  </w:style>
  <w:style w:type="paragraph" w:customStyle="1" w:styleId="endofdoc">
    <w:name w:val="end_of_doc"/>
    <w:next w:val="Header"/>
    <w:autoRedefine/>
    <w:rsid w:val="00AB1A56"/>
    <w:pPr>
      <w:spacing w:before="480"/>
      <w:ind w:left="567" w:hanging="567"/>
      <w:jc w:val="right"/>
    </w:pPr>
    <w:rPr>
      <w:rFonts w:ascii="Arial" w:hAnsi="Arial"/>
    </w:rPr>
  </w:style>
  <w:style w:type="character" w:customStyle="1" w:styleId="DocoriginalChar">
    <w:name w:val="Doc_original Char"/>
    <w:basedOn w:val="CodeChar"/>
    <w:link w:val="Docoriginal"/>
    <w:rsid w:val="00AB1A56"/>
    <w:rPr>
      <w:rFonts w:ascii="Arial" w:hAnsi="Arial"/>
      <w:b/>
      <w:bCs/>
      <w:spacing w:val="10"/>
      <w:sz w:val="18"/>
    </w:rPr>
  </w:style>
  <w:style w:type="paragraph" w:styleId="TOC2">
    <w:name w:val="toc 2"/>
    <w:next w:val="Normal"/>
    <w:autoRedefine/>
    <w:uiPriority w:val="39"/>
    <w:rsid w:val="00AB1A56"/>
    <w:pPr>
      <w:tabs>
        <w:tab w:val="right" w:leader="dot" w:pos="9639"/>
      </w:tabs>
      <w:spacing w:before="120" w:after="120"/>
      <w:ind w:left="426" w:right="851"/>
      <w:contextualSpacing/>
    </w:pPr>
    <w:rPr>
      <w:rFonts w:ascii="Arial" w:hAnsi="Arial"/>
      <w:noProof/>
    </w:rPr>
  </w:style>
  <w:style w:type="paragraph" w:styleId="TOC3">
    <w:name w:val="toc 3"/>
    <w:next w:val="Normal"/>
    <w:autoRedefine/>
    <w:rsid w:val="00AB1A56"/>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1A56"/>
    <w:rPr>
      <w:rFonts w:ascii="Arial" w:hAnsi="Arial"/>
      <w:color w:val="0000FF"/>
      <w:u w:val="single"/>
    </w:rPr>
  </w:style>
  <w:style w:type="paragraph" w:styleId="TOC4">
    <w:name w:val="toc 4"/>
    <w:next w:val="Normal"/>
    <w:autoRedefine/>
    <w:rsid w:val="00AB1A56"/>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B1A56"/>
    <w:pPr>
      <w:tabs>
        <w:tab w:val="right" w:leader="dot" w:pos="9639"/>
      </w:tabs>
      <w:spacing w:before="120"/>
      <w:ind w:left="426" w:right="284" w:hanging="426"/>
    </w:pPr>
    <w:rPr>
      <w:rFonts w:ascii="Arial" w:hAnsi="Arial"/>
      <w:caps/>
      <w:noProof/>
    </w:rPr>
  </w:style>
  <w:style w:type="paragraph" w:styleId="TOC5">
    <w:name w:val="toc 5"/>
    <w:next w:val="Normal"/>
    <w:autoRedefine/>
    <w:rsid w:val="00AB1A56"/>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B1A56"/>
    <w:rPr>
      <w:rFonts w:ascii="Tahoma" w:hAnsi="Tahoma" w:cs="Tahoma"/>
      <w:sz w:val="16"/>
      <w:szCs w:val="16"/>
    </w:rPr>
  </w:style>
  <w:style w:type="character" w:customStyle="1" w:styleId="BalloonTextChar">
    <w:name w:val="Balloon Text Char"/>
    <w:basedOn w:val="DefaultParagraphFont"/>
    <w:link w:val="BalloonText"/>
    <w:rsid w:val="00AB1A56"/>
    <w:rPr>
      <w:rFonts w:ascii="Tahoma" w:hAnsi="Tahoma" w:cs="Tahoma"/>
      <w:sz w:val="16"/>
      <w:szCs w:val="16"/>
    </w:rPr>
  </w:style>
  <w:style w:type="paragraph" w:customStyle="1" w:styleId="Doccode">
    <w:name w:val="Doc_code"/>
    <w:qFormat/>
    <w:rsid w:val="00AB1A56"/>
    <w:rPr>
      <w:rFonts w:ascii="Arial" w:hAnsi="Arial"/>
      <w:b/>
      <w:bCs/>
      <w:spacing w:val="10"/>
      <w:sz w:val="18"/>
    </w:rPr>
  </w:style>
  <w:style w:type="paragraph" w:styleId="ListParagraph">
    <w:name w:val="List Paragraph"/>
    <w:aliases w:val="auto_list_(i)"/>
    <w:basedOn w:val="Normal"/>
    <w:uiPriority w:val="34"/>
    <w:qFormat/>
    <w:rsid w:val="00AB1A56"/>
    <w:pPr>
      <w:ind w:left="720"/>
      <w:contextualSpacing/>
    </w:pPr>
    <w:rPr>
      <w:rFonts w:eastAsiaTheme="minorEastAsia"/>
    </w:rPr>
  </w:style>
  <w:style w:type="character" w:customStyle="1" w:styleId="BodyTextChar">
    <w:name w:val="Body Text Char"/>
    <w:basedOn w:val="DefaultParagraphFont"/>
    <w:link w:val="BodyText"/>
    <w:locked/>
    <w:rsid w:val="00AB1A56"/>
    <w:rPr>
      <w:rFonts w:ascii="Arial" w:hAnsi="Arial"/>
    </w:rPr>
  </w:style>
  <w:style w:type="paragraph" w:styleId="CommentText">
    <w:name w:val="annotation text"/>
    <w:basedOn w:val="Normal"/>
    <w:link w:val="CommentTextChar"/>
    <w:rsid w:val="00AB1A56"/>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AB1A56"/>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B1A56"/>
    <w:rPr>
      <w:rFonts w:ascii="Arial" w:hAnsi="Arial"/>
      <w:sz w:val="16"/>
    </w:rPr>
  </w:style>
  <w:style w:type="character" w:customStyle="1" w:styleId="HeaderChar">
    <w:name w:val="Header Char"/>
    <w:basedOn w:val="DefaultParagraphFont"/>
    <w:link w:val="Header"/>
    <w:rsid w:val="00AB1A56"/>
    <w:rPr>
      <w:rFonts w:ascii="Arial" w:hAnsi="Arial"/>
      <w:lang w:val="fr-FR"/>
    </w:rPr>
  </w:style>
  <w:style w:type="table" w:styleId="TableGrid">
    <w:name w:val="Table Grid"/>
    <w:basedOn w:val="TableNormal"/>
    <w:rsid w:val="00AB1A5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AA31E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AA31E8"/>
    <w:rPr>
      <w:rFonts w:ascii="Arial" w:hAnsi="Arial"/>
    </w:rPr>
  </w:style>
  <w:style w:type="character" w:styleId="FollowedHyperlink">
    <w:name w:val="FollowedHyperlink"/>
    <w:basedOn w:val="DefaultParagraphFont"/>
    <w:semiHidden/>
    <w:unhideWhenUsed/>
    <w:rsid w:val="00455F29"/>
    <w:rPr>
      <w:color w:val="800080" w:themeColor="followedHyperlink"/>
      <w:u w:val="single"/>
    </w:rPr>
  </w:style>
  <w:style w:type="character" w:styleId="CommentReference">
    <w:name w:val="annotation reference"/>
    <w:basedOn w:val="DefaultParagraphFont"/>
    <w:semiHidden/>
    <w:unhideWhenUsed/>
    <w:rsid w:val="00B5411C"/>
    <w:rPr>
      <w:sz w:val="16"/>
      <w:szCs w:val="16"/>
    </w:rPr>
  </w:style>
  <w:style w:type="paragraph" w:styleId="CommentSubject">
    <w:name w:val="annotation subject"/>
    <w:basedOn w:val="CommentText"/>
    <w:next w:val="CommentText"/>
    <w:link w:val="CommentSubjectChar"/>
    <w:semiHidden/>
    <w:unhideWhenUsed/>
    <w:rsid w:val="00B5411C"/>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B5411C"/>
    <w:rPr>
      <w:rFonts w:ascii="Arial" w:eastAsiaTheme="minorEastAsia" w:hAnsi="Arial"/>
      <w:b/>
      <w:bCs/>
      <w:sz w:val="22"/>
    </w:rPr>
  </w:style>
  <w:style w:type="paragraph" w:styleId="HTMLPreformatted">
    <w:name w:val="HTML Preformatted"/>
    <w:basedOn w:val="Normal"/>
    <w:link w:val="HTMLPreformattedChar"/>
    <w:uiPriority w:val="99"/>
    <w:unhideWhenUsed/>
    <w:rsid w:val="00C938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C938F2"/>
    <w:rPr>
      <w:rFonts w:ascii="Courier New" w:hAnsi="Courier New" w:cs="Courier New"/>
    </w:rPr>
  </w:style>
  <w:style w:type="paragraph" w:styleId="Revision">
    <w:name w:val="Revision"/>
    <w:hidden/>
    <w:uiPriority w:val="99"/>
    <w:semiHidden/>
    <w:rsid w:val="00AD48C7"/>
    <w:rPr>
      <w:rFonts w:ascii="Arial" w:hAnsi="Arial"/>
    </w:rPr>
  </w:style>
  <w:style w:type="character" w:customStyle="1" w:styleId="FootnoteTextChar1">
    <w:name w:val="Footnote Text Char1"/>
    <w:locked/>
    <w:rsid w:val="009463CD"/>
    <w:rPr>
      <w:rFonts w:ascii="Arial" w:hAnsi="Arial"/>
      <w:sz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029">
      <w:bodyDiv w:val="1"/>
      <w:marLeft w:val="0"/>
      <w:marRight w:val="0"/>
      <w:marTop w:val="0"/>
      <w:marBottom w:val="0"/>
      <w:divBdr>
        <w:top w:val="none" w:sz="0" w:space="0" w:color="auto"/>
        <w:left w:val="none" w:sz="0" w:space="0" w:color="auto"/>
        <w:bottom w:val="none" w:sz="0" w:space="0" w:color="auto"/>
        <w:right w:val="none" w:sz="0" w:space="0" w:color="auto"/>
      </w:divBdr>
    </w:div>
    <w:div w:id="166948797">
      <w:bodyDiv w:val="1"/>
      <w:marLeft w:val="0"/>
      <w:marRight w:val="0"/>
      <w:marTop w:val="0"/>
      <w:marBottom w:val="0"/>
      <w:divBdr>
        <w:top w:val="none" w:sz="0" w:space="0" w:color="auto"/>
        <w:left w:val="none" w:sz="0" w:space="0" w:color="auto"/>
        <w:bottom w:val="none" w:sz="0" w:space="0" w:color="auto"/>
        <w:right w:val="none" w:sz="0" w:space="0" w:color="auto"/>
      </w:divBdr>
    </w:div>
    <w:div w:id="931159497">
      <w:bodyDiv w:val="1"/>
      <w:marLeft w:val="0"/>
      <w:marRight w:val="0"/>
      <w:marTop w:val="0"/>
      <w:marBottom w:val="0"/>
      <w:divBdr>
        <w:top w:val="none" w:sz="0" w:space="0" w:color="auto"/>
        <w:left w:val="none" w:sz="0" w:space="0" w:color="auto"/>
        <w:bottom w:val="none" w:sz="0" w:space="0" w:color="auto"/>
        <w:right w:val="none" w:sz="0" w:space="0" w:color="auto"/>
      </w:divBdr>
      <w:divsChild>
        <w:div w:id="558788093">
          <w:marLeft w:val="0"/>
          <w:marRight w:val="0"/>
          <w:marTop w:val="0"/>
          <w:marBottom w:val="0"/>
          <w:divBdr>
            <w:top w:val="none" w:sz="0" w:space="0" w:color="auto"/>
            <w:left w:val="none" w:sz="0" w:space="0" w:color="auto"/>
            <w:bottom w:val="none" w:sz="0" w:space="0" w:color="auto"/>
            <w:right w:val="none" w:sz="0" w:space="0" w:color="auto"/>
          </w:divBdr>
        </w:div>
      </w:divsChild>
    </w:div>
    <w:div w:id="1106921415">
      <w:bodyDiv w:val="1"/>
      <w:marLeft w:val="0"/>
      <w:marRight w:val="0"/>
      <w:marTop w:val="0"/>
      <w:marBottom w:val="0"/>
      <w:divBdr>
        <w:top w:val="none" w:sz="0" w:space="0" w:color="auto"/>
        <w:left w:val="none" w:sz="0" w:space="0" w:color="auto"/>
        <w:bottom w:val="none" w:sz="0" w:space="0" w:color="auto"/>
        <w:right w:val="none" w:sz="0" w:space="0" w:color="auto"/>
      </w:divBdr>
      <w:divsChild>
        <w:div w:id="1444230993">
          <w:marLeft w:val="0"/>
          <w:marRight w:val="0"/>
          <w:marTop w:val="0"/>
          <w:marBottom w:val="0"/>
          <w:divBdr>
            <w:top w:val="none" w:sz="0" w:space="0" w:color="auto"/>
            <w:left w:val="none" w:sz="0" w:space="0" w:color="auto"/>
            <w:bottom w:val="none" w:sz="0" w:space="0" w:color="auto"/>
            <w:right w:val="none" w:sz="0" w:space="0" w:color="auto"/>
          </w:divBdr>
          <w:divsChild>
            <w:div w:id="150562068">
              <w:marLeft w:val="0"/>
              <w:marRight w:val="0"/>
              <w:marTop w:val="0"/>
              <w:marBottom w:val="0"/>
              <w:divBdr>
                <w:top w:val="none" w:sz="0" w:space="0" w:color="auto"/>
                <w:left w:val="none" w:sz="0" w:space="0" w:color="auto"/>
                <w:bottom w:val="none" w:sz="0" w:space="0" w:color="auto"/>
                <w:right w:val="none" w:sz="0" w:space="0" w:color="auto"/>
              </w:divBdr>
              <w:divsChild>
                <w:div w:id="1173641045">
                  <w:marLeft w:val="0"/>
                  <w:marRight w:val="0"/>
                  <w:marTop w:val="0"/>
                  <w:marBottom w:val="0"/>
                  <w:divBdr>
                    <w:top w:val="none" w:sz="0" w:space="0" w:color="auto"/>
                    <w:left w:val="none" w:sz="0" w:space="0" w:color="auto"/>
                    <w:bottom w:val="none" w:sz="0" w:space="0" w:color="auto"/>
                    <w:right w:val="none" w:sz="0" w:space="0" w:color="auto"/>
                  </w:divBdr>
                  <w:divsChild>
                    <w:div w:id="2098597317">
                      <w:marLeft w:val="0"/>
                      <w:marRight w:val="0"/>
                      <w:marTop w:val="0"/>
                      <w:marBottom w:val="0"/>
                      <w:divBdr>
                        <w:top w:val="none" w:sz="0" w:space="0" w:color="auto"/>
                        <w:left w:val="none" w:sz="0" w:space="0" w:color="auto"/>
                        <w:bottom w:val="none" w:sz="0" w:space="0" w:color="auto"/>
                        <w:right w:val="none" w:sz="0" w:space="0" w:color="auto"/>
                      </w:divBdr>
                      <w:divsChild>
                        <w:div w:id="1904952331">
                          <w:marLeft w:val="0"/>
                          <w:marRight w:val="0"/>
                          <w:marTop w:val="0"/>
                          <w:marBottom w:val="0"/>
                          <w:divBdr>
                            <w:top w:val="none" w:sz="0" w:space="0" w:color="auto"/>
                            <w:left w:val="none" w:sz="0" w:space="0" w:color="auto"/>
                            <w:bottom w:val="none" w:sz="0" w:space="0" w:color="auto"/>
                            <w:right w:val="none" w:sz="0" w:space="0" w:color="auto"/>
                          </w:divBdr>
                          <w:divsChild>
                            <w:div w:id="10720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786261">
      <w:bodyDiv w:val="1"/>
      <w:marLeft w:val="0"/>
      <w:marRight w:val="0"/>
      <w:marTop w:val="0"/>
      <w:marBottom w:val="0"/>
      <w:divBdr>
        <w:top w:val="none" w:sz="0" w:space="0" w:color="auto"/>
        <w:left w:val="none" w:sz="0" w:space="0" w:color="auto"/>
        <w:bottom w:val="none" w:sz="0" w:space="0" w:color="auto"/>
        <w:right w:val="none" w:sz="0" w:space="0" w:color="auto"/>
      </w:divBdr>
    </w:div>
    <w:div w:id="1346516711">
      <w:bodyDiv w:val="1"/>
      <w:marLeft w:val="0"/>
      <w:marRight w:val="0"/>
      <w:marTop w:val="0"/>
      <w:marBottom w:val="0"/>
      <w:divBdr>
        <w:top w:val="none" w:sz="0" w:space="0" w:color="auto"/>
        <w:left w:val="none" w:sz="0" w:space="0" w:color="auto"/>
        <w:bottom w:val="none" w:sz="0" w:space="0" w:color="auto"/>
        <w:right w:val="none" w:sz="0" w:space="0" w:color="auto"/>
      </w:divBdr>
      <w:divsChild>
        <w:div w:id="278024496">
          <w:marLeft w:val="0"/>
          <w:marRight w:val="0"/>
          <w:marTop w:val="0"/>
          <w:marBottom w:val="0"/>
          <w:divBdr>
            <w:top w:val="none" w:sz="0" w:space="0" w:color="auto"/>
            <w:left w:val="none" w:sz="0" w:space="0" w:color="auto"/>
            <w:bottom w:val="none" w:sz="0" w:space="0" w:color="auto"/>
            <w:right w:val="none" w:sz="0" w:space="0" w:color="auto"/>
          </w:divBdr>
        </w:div>
      </w:divsChild>
    </w:div>
    <w:div w:id="1352490983">
      <w:bodyDiv w:val="1"/>
      <w:marLeft w:val="0"/>
      <w:marRight w:val="0"/>
      <w:marTop w:val="0"/>
      <w:marBottom w:val="0"/>
      <w:divBdr>
        <w:top w:val="none" w:sz="0" w:space="0" w:color="auto"/>
        <w:left w:val="none" w:sz="0" w:space="0" w:color="auto"/>
        <w:bottom w:val="none" w:sz="0" w:space="0" w:color="auto"/>
        <w:right w:val="none" w:sz="0" w:space="0" w:color="auto"/>
      </w:divBdr>
      <w:divsChild>
        <w:div w:id="2112124808">
          <w:marLeft w:val="0"/>
          <w:marRight w:val="0"/>
          <w:marTop w:val="0"/>
          <w:marBottom w:val="0"/>
          <w:divBdr>
            <w:top w:val="none" w:sz="0" w:space="0" w:color="auto"/>
            <w:left w:val="none" w:sz="0" w:space="0" w:color="auto"/>
            <w:bottom w:val="none" w:sz="0" w:space="0" w:color="auto"/>
            <w:right w:val="none" w:sz="0" w:space="0" w:color="auto"/>
          </w:divBdr>
          <w:divsChild>
            <w:div w:id="1067999339">
              <w:marLeft w:val="0"/>
              <w:marRight w:val="0"/>
              <w:marTop w:val="0"/>
              <w:marBottom w:val="0"/>
              <w:divBdr>
                <w:top w:val="none" w:sz="0" w:space="0" w:color="auto"/>
                <w:left w:val="none" w:sz="0" w:space="0" w:color="auto"/>
                <w:bottom w:val="none" w:sz="0" w:space="0" w:color="auto"/>
                <w:right w:val="none" w:sz="0" w:space="0" w:color="auto"/>
              </w:divBdr>
              <w:divsChild>
                <w:div w:id="1493451165">
                  <w:marLeft w:val="0"/>
                  <w:marRight w:val="0"/>
                  <w:marTop w:val="0"/>
                  <w:marBottom w:val="0"/>
                  <w:divBdr>
                    <w:top w:val="none" w:sz="0" w:space="0" w:color="auto"/>
                    <w:left w:val="none" w:sz="0" w:space="0" w:color="auto"/>
                    <w:bottom w:val="none" w:sz="0" w:space="0" w:color="auto"/>
                    <w:right w:val="none" w:sz="0" w:space="0" w:color="auto"/>
                  </w:divBdr>
                  <w:divsChild>
                    <w:div w:id="1725526186">
                      <w:marLeft w:val="0"/>
                      <w:marRight w:val="0"/>
                      <w:marTop w:val="0"/>
                      <w:marBottom w:val="0"/>
                      <w:divBdr>
                        <w:top w:val="none" w:sz="0" w:space="0" w:color="auto"/>
                        <w:left w:val="none" w:sz="0" w:space="0" w:color="auto"/>
                        <w:bottom w:val="none" w:sz="0" w:space="0" w:color="auto"/>
                        <w:right w:val="none" w:sz="0" w:space="0" w:color="auto"/>
                      </w:divBdr>
                      <w:divsChild>
                        <w:div w:id="1422138789">
                          <w:marLeft w:val="0"/>
                          <w:marRight w:val="0"/>
                          <w:marTop w:val="0"/>
                          <w:marBottom w:val="0"/>
                          <w:divBdr>
                            <w:top w:val="none" w:sz="0" w:space="0" w:color="auto"/>
                            <w:left w:val="none" w:sz="0" w:space="0" w:color="auto"/>
                            <w:bottom w:val="none" w:sz="0" w:space="0" w:color="auto"/>
                            <w:right w:val="none" w:sz="0" w:space="0" w:color="auto"/>
                          </w:divBdr>
                          <w:divsChild>
                            <w:div w:id="15600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57615">
      <w:bodyDiv w:val="1"/>
      <w:marLeft w:val="0"/>
      <w:marRight w:val="0"/>
      <w:marTop w:val="0"/>
      <w:marBottom w:val="0"/>
      <w:divBdr>
        <w:top w:val="none" w:sz="0" w:space="0" w:color="auto"/>
        <w:left w:val="none" w:sz="0" w:space="0" w:color="auto"/>
        <w:bottom w:val="none" w:sz="0" w:space="0" w:color="auto"/>
        <w:right w:val="none" w:sz="0" w:space="0" w:color="auto"/>
      </w:divBdr>
    </w:div>
    <w:div w:id="1770734269">
      <w:bodyDiv w:val="1"/>
      <w:marLeft w:val="0"/>
      <w:marRight w:val="0"/>
      <w:marTop w:val="0"/>
      <w:marBottom w:val="0"/>
      <w:divBdr>
        <w:top w:val="none" w:sz="0" w:space="0" w:color="auto"/>
        <w:left w:val="none" w:sz="0" w:space="0" w:color="auto"/>
        <w:bottom w:val="none" w:sz="0" w:space="0" w:color="auto"/>
        <w:right w:val="none" w:sz="0" w:space="0" w:color="auto"/>
      </w:divBdr>
      <w:divsChild>
        <w:div w:id="837379449">
          <w:marLeft w:val="0"/>
          <w:marRight w:val="0"/>
          <w:marTop w:val="0"/>
          <w:marBottom w:val="0"/>
          <w:divBdr>
            <w:top w:val="none" w:sz="0" w:space="0" w:color="auto"/>
            <w:left w:val="none" w:sz="0" w:space="0" w:color="auto"/>
            <w:bottom w:val="none" w:sz="0" w:space="0" w:color="auto"/>
            <w:right w:val="none" w:sz="0" w:space="0" w:color="auto"/>
          </w:divBdr>
          <w:divsChild>
            <w:div w:id="820541213">
              <w:marLeft w:val="0"/>
              <w:marRight w:val="0"/>
              <w:marTop w:val="0"/>
              <w:marBottom w:val="0"/>
              <w:divBdr>
                <w:top w:val="none" w:sz="0" w:space="0" w:color="auto"/>
                <w:left w:val="none" w:sz="0" w:space="0" w:color="auto"/>
                <w:bottom w:val="none" w:sz="0" w:space="0" w:color="auto"/>
                <w:right w:val="none" w:sz="0" w:space="0" w:color="auto"/>
              </w:divBdr>
              <w:divsChild>
                <w:div w:id="26685645">
                  <w:marLeft w:val="0"/>
                  <w:marRight w:val="0"/>
                  <w:marTop w:val="0"/>
                  <w:marBottom w:val="0"/>
                  <w:divBdr>
                    <w:top w:val="none" w:sz="0" w:space="0" w:color="auto"/>
                    <w:left w:val="none" w:sz="0" w:space="0" w:color="auto"/>
                    <w:bottom w:val="none" w:sz="0" w:space="0" w:color="auto"/>
                    <w:right w:val="none" w:sz="0" w:space="0" w:color="auto"/>
                  </w:divBdr>
                  <w:divsChild>
                    <w:div w:id="408038633">
                      <w:marLeft w:val="0"/>
                      <w:marRight w:val="0"/>
                      <w:marTop w:val="0"/>
                      <w:marBottom w:val="0"/>
                      <w:divBdr>
                        <w:top w:val="none" w:sz="0" w:space="0" w:color="auto"/>
                        <w:left w:val="none" w:sz="0" w:space="0" w:color="auto"/>
                        <w:bottom w:val="none" w:sz="0" w:space="0" w:color="auto"/>
                        <w:right w:val="none" w:sz="0" w:space="0" w:color="auto"/>
                      </w:divBdr>
                      <w:divsChild>
                        <w:div w:id="1028599972">
                          <w:marLeft w:val="0"/>
                          <w:marRight w:val="0"/>
                          <w:marTop w:val="0"/>
                          <w:marBottom w:val="0"/>
                          <w:divBdr>
                            <w:top w:val="none" w:sz="0" w:space="0" w:color="auto"/>
                            <w:left w:val="none" w:sz="0" w:space="0" w:color="auto"/>
                            <w:bottom w:val="none" w:sz="0" w:space="0" w:color="auto"/>
                            <w:right w:val="none" w:sz="0" w:space="0" w:color="auto"/>
                          </w:divBdr>
                          <w:divsChild>
                            <w:div w:id="11585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46380">
      <w:bodyDiv w:val="1"/>
      <w:marLeft w:val="0"/>
      <w:marRight w:val="0"/>
      <w:marTop w:val="0"/>
      <w:marBottom w:val="0"/>
      <w:divBdr>
        <w:top w:val="none" w:sz="0" w:space="0" w:color="auto"/>
        <w:left w:val="none" w:sz="0" w:space="0" w:color="auto"/>
        <w:bottom w:val="none" w:sz="0" w:space="0" w:color="auto"/>
        <w:right w:val="none" w:sz="0" w:space="0" w:color="auto"/>
      </w:divBdr>
      <w:divsChild>
        <w:div w:id="666127568">
          <w:marLeft w:val="0"/>
          <w:marRight w:val="0"/>
          <w:marTop w:val="0"/>
          <w:marBottom w:val="0"/>
          <w:divBdr>
            <w:top w:val="none" w:sz="0" w:space="0" w:color="auto"/>
            <w:left w:val="none" w:sz="0" w:space="0" w:color="auto"/>
            <w:bottom w:val="none" w:sz="0" w:space="0" w:color="auto"/>
            <w:right w:val="none" w:sz="0" w:space="0" w:color="auto"/>
          </w:divBdr>
          <w:divsChild>
            <w:div w:id="1527595450">
              <w:marLeft w:val="0"/>
              <w:marRight w:val="0"/>
              <w:marTop w:val="0"/>
              <w:marBottom w:val="0"/>
              <w:divBdr>
                <w:top w:val="none" w:sz="0" w:space="0" w:color="auto"/>
                <w:left w:val="none" w:sz="0" w:space="0" w:color="auto"/>
                <w:bottom w:val="none" w:sz="0" w:space="0" w:color="auto"/>
                <w:right w:val="none" w:sz="0" w:space="0" w:color="auto"/>
              </w:divBdr>
              <w:divsChild>
                <w:div w:id="410780701">
                  <w:marLeft w:val="0"/>
                  <w:marRight w:val="0"/>
                  <w:marTop w:val="0"/>
                  <w:marBottom w:val="0"/>
                  <w:divBdr>
                    <w:top w:val="none" w:sz="0" w:space="0" w:color="auto"/>
                    <w:left w:val="none" w:sz="0" w:space="0" w:color="auto"/>
                    <w:bottom w:val="none" w:sz="0" w:space="0" w:color="auto"/>
                    <w:right w:val="none" w:sz="0" w:space="0" w:color="auto"/>
                  </w:divBdr>
                  <w:divsChild>
                    <w:div w:id="1815872926">
                      <w:marLeft w:val="0"/>
                      <w:marRight w:val="0"/>
                      <w:marTop w:val="0"/>
                      <w:marBottom w:val="0"/>
                      <w:divBdr>
                        <w:top w:val="none" w:sz="0" w:space="0" w:color="auto"/>
                        <w:left w:val="none" w:sz="0" w:space="0" w:color="auto"/>
                        <w:bottom w:val="none" w:sz="0" w:space="0" w:color="auto"/>
                        <w:right w:val="none" w:sz="0" w:space="0" w:color="auto"/>
                      </w:divBdr>
                      <w:divsChild>
                        <w:div w:id="673387454">
                          <w:marLeft w:val="0"/>
                          <w:marRight w:val="0"/>
                          <w:marTop w:val="0"/>
                          <w:marBottom w:val="0"/>
                          <w:divBdr>
                            <w:top w:val="none" w:sz="0" w:space="0" w:color="auto"/>
                            <w:left w:val="none" w:sz="0" w:space="0" w:color="auto"/>
                            <w:bottom w:val="none" w:sz="0" w:space="0" w:color="auto"/>
                            <w:right w:val="none" w:sz="0" w:space="0" w:color="auto"/>
                          </w:divBdr>
                          <w:divsChild>
                            <w:div w:id="2867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18996">
      <w:bodyDiv w:val="1"/>
      <w:marLeft w:val="0"/>
      <w:marRight w:val="0"/>
      <w:marTop w:val="0"/>
      <w:marBottom w:val="0"/>
      <w:divBdr>
        <w:top w:val="none" w:sz="0" w:space="0" w:color="auto"/>
        <w:left w:val="none" w:sz="0" w:space="0" w:color="auto"/>
        <w:bottom w:val="none" w:sz="0" w:space="0" w:color="auto"/>
        <w:right w:val="none" w:sz="0" w:space="0" w:color="auto"/>
      </w:divBdr>
    </w:div>
    <w:div w:id="2092040957">
      <w:bodyDiv w:val="1"/>
      <w:marLeft w:val="0"/>
      <w:marRight w:val="0"/>
      <w:marTop w:val="0"/>
      <w:marBottom w:val="0"/>
      <w:divBdr>
        <w:top w:val="none" w:sz="0" w:space="0" w:color="auto"/>
        <w:left w:val="none" w:sz="0" w:space="0" w:color="auto"/>
        <w:bottom w:val="none" w:sz="0" w:space="0" w:color="auto"/>
        <w:right w:val="none" w:sz="0" w:space="0" w:color="auto"/>
      </w:divBdr>
      <w:divsChild>
        <w:div w:id="792476216">
          <w:marLeft w:val="0"/>
          <w:marRight w:val="0"/>
          <w:marTop w:val="0"/>
          <w:marBottom w:val="0"/>
          <w:divBdr>
            <w:top w:val="none" w:sz="0" w:space="0" w:color="auto"/>
            <w:left w:val="none" w:sz="0" w:space="0" w:color="auto"/>
            <w:bottom w:val="none" w:sz="0" w:space="0" w:color="auto"/>
            <w:right w:val="none" w:sz="0" w:space="0" w:color="auto"/>
          </w:divBdr>
          <w:divsChild>
            <w:div w:id="857623465">
              <w:marLeft w:val="0"/>
              <w:marRight w:val="0"/>
              <w:marTop w:val="0"/>
              <w:marBottom w:val="0"/>
              <w:divBdr>
                <w:top w:val="none" w:sz="0" w:space="0" w:color="auto"/>
                <w:left w:val="none" w:sz="0" w:space="0" w:color="auto"/>
                <w:bottom w:val="none" w:sz="0" w:space="0" w:color="auto"/>
                <w:right w:val="none" w:sz="0" w:space="0" w:color="auto"/>
              </w:divBdr>
              <w:divsChild>
                <w:div w:id="575937823">
                  <w:marLeft w:val="0"/>
                  <w:marRight w:val="0"/>
                  <w:marTop w:val="0"/>
                  <w:marBottom w:val="0"/>
                  <w:divBdr>
                    <w:top w:val="none" w:sz="0" w:space="0" w:color="auto"/>
                    <w:left w:val="none" w:sz="0" w:space="0" w:color="auto"/>
                    <w:bottom w:val="none" w:sz="0" w:space="0" w:color="auto"/>
                    <w:right w:val="none" w:sz="0" w:space="0" w:color="auto"/>
                  </w:divBdr>
                  <w:divsChild>
                    <w:div w:id="1384594554">
                      <w:marLeft w:val="0"/>
                      <w:marRight w:val="0"/>
                      <w:marTop w:val="0"/>
                      <w:marBottom w:val="0"/>
                      <w:divBdr>
                        <w:top w:val="none" w:sz="0" w:space="0" w:color="auto"/>
                        <w:left w:val="none" w:sz="0" w:space="0" w:color="auto"/>
                        <w:bottom w:val="none" w:sz="0" w:space="0" w:color="auto"/>
                        <w:right w:val="none" w:sz="0" w:space="0" w:color="auto"/>
                      </w:divBdr>
                      <w:divsChild>
                        <w:div w:id="404226881">
                          <w:marLeft w:val="0"/>
                          <w:marRight w:val="0"/>
                          <w:marTop w:val="0"/>
                          <w:marBottom w:val="0"/>
                          <w:divBdr>
                            <w:top w:val="none" w:sz="0" w:space="0" w:color="auto"/>
                            <w:left w:val="none" w:sz="0" w:space="0" w:color="auto"/>
                            <w:bottom w:val="none" w:sz="0" w:space="0" w:color="auto"/>
                            <w:right w:val="none" w:sz="0" w:space="0" w:color="auto"/>
                          </w:divBdr>
                          <w:divsChild>
                            <w:div w:id="1206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de.wikipedia.org/wiki/Access_and_Benefit_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meetings/en/calendar.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BBE4C-88D5-45F5-A093-9098BAD1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25</Pages>
  <Words>10182</Words>
  <Characters>58040</Characters>
  <Application>Microsoft Office Word</Application>
  <DocSecurity>0</DocSecurity>
  <Lines>483</Lines>
  <Paragraphs>136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C/52/3</vt:lpstr>
      <vt:lpstr>C/52/3</vt:lpstr>
    </vt:vector>
  </TitlesOfParts>
  <Company>UPOV</Company>
  <LinksUpToDate>false</LinksUpToDate>
  <CharactersWithSpaces>68086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C/52/3</dc:title>
  <dc:creator>SANCHEZ VIZCAINO GOMEZ Rosa Maria</dc:creator>
  <cp:lastModifiedBy>SANCHEZ VIZCAINO GOMEZ Rosa Maria</cp:lastModifiedBy>
  <cp:revision>64</cp:revision>
  <cp:lastPrinted>2019-01-09T16:49:00Z</cp:lastPrinted>
  <dcterms:created xsi:type="dcterms:W3CDTF">2018-10-31T13:45:00Z</dcterms:created>
  <dcterms:modified xsi:type="dcterms:W3CDTF">2019-01-09T16:51:00Z</dcterms:modified>
</cp:coreProperties>
</file>