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C053C">
        <w:tc>
          <w:tcPr>
            <w:tcW w:w="6522" w:type="dxa"/>
          </w:tcPr>
          <w:p w:rsidR="004C053C" w:rsidRDefault="00331F02">
            <w:pPr>
              <w:rPr>
                <w:szCs w:val="24"/>
              </w:rPr>
            </w:pPr>
            <w:r>
              <w:rPr>
                <w:noProof/>
                <w:szCs w:val="24"/>
                <w:lang w:val="en-US"/>
              </w:rPr>
              <w:drawing>
                <wp:inline distT="0" distB="0" distL="0" distR="0">
                  <wp:extent cx="942975" cy="238125"/>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rsidR="004C053C" w:rsidRDefault="004C053C">
            <w:pPr>
              <w:pStyle w:val="Lettrine"/>
              <w:rPr>
                <w:bCs w:val="0"/>
                <w:szCs w:val="24"/>
              </w:rPr>
            </w:pPr>
            <w:r>
              <w:rPr>
                <w:bCs w:val="0"/>
                <w:noProof/>
                <w:szCs w:val="24"/>
              </w:rPr>
              <w:t>G</w:t>
            </w:r>
          </w:p>
        </w:tc>
      </w:tr>
      <w:tr w:rsidR="004C053C">
        <w:trPr>
          <w:trHeight w:val="219"/>
        </w:trPr>
        <w:tc>
          <w:tcPr>
            <w:tcW w:w="6522" w:type="dxa"/>
          </w:tcPr>
          <w:p w:rsidR="004C053C" w:rsidRDefault="004C053C">
            <w:pPr>
              <w:pStyle w:val="upove"/>
              <w:rPr>
                <w:szCs w:val="24"/>
              </w:rPr>
            </w:pPr>
            <w:r>
              <w:rPr>
                <w:szCs w:val="24"/>
              </w:rPr>
              <w:t>Internationaler Verband zum Schutz von Pflanzenzüchtungen</w:t>
            </w:r>
          </w:p>
        </w:tc>
        <w:tc>
          <w:tcPr>
            <w:tcW w:w="3117" w:type="dxa"/>
          </w:tcPr>
          <w:p w:rsidR="004C053C" w:rsidRDefault="004C053C">
            <w:pPr>
              <w:rPr>
                <w:szCs w:val="24"/>
              </w:rPr>
            </w:pPr>
          </w:p>
        </w:tc>
      </w:tr>
    </w:tbl>
    <w:p w:rsidR="004C053C" w:rsidRDefault="004C053C">
      <w:pPr>
        <w:rPr>
          <w:szCs w:val="24"/>
        </w:rPr>
      </w:pPr>
    </w:p>
    <w:p w:rsidR="004C053C" w:rsidRDefault="004C053C">
      <w:pPr>
        <w:rPr>
          <w:szCs w:val="24"/>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C053C">
        <w:tc>
          <w:tcPr>
            <w:tcW w:w="6512" w:type="dxa"/>
            <w:tcBorders>
              <w:bottom w:val="single" w:sz="4" w:space="0" w:color="auto"/>
            </w:tcBorders>
          </w:tcPr>
          <w:p w:rsidR="004C053C" w:rsidRDefault="00F51D8D">
            <w:pPr>
              <w:pStyle w:val="Sessiontc"/>
              <w:spacing w:line="240" w:lineRule="auto"/>
              <w:rPr>
                <w:bCs w:val="0"/>
                <w:szCs w:val="24"/>
              </w:rPr>
            </w:pPr>
            <w:r>
              <w:rPr>
                <w:bCs w:val="0"/>
                <w:szCs w:val="24"/>
              </w:rPr>
              <w:t xml:space="preserve">Der </w:t>
            </w:r>
            <w:r w:rsidR="004C053C">
              <w:rPr>
                <w:bCs w:val="0"/>
                <w:szCs w:val="24"/>
              </w:rPr>
              <w:t>Rat</w:t>
            </w:r>
          </w:p>
          <w:p w:rsidR="004C053C" w:rsidRDefault="004C053C">
            <w:pPr>
              <w:pStyle w:val="Sessiontcplacedate"/>
              <w:rPr>
                <w:bCs w:val="0"/>
                <w:szCs w:val="24"/>
              </w:rPr>
            </w:pPr>
            <w:r>
              <w:rPr>
                <w:bCs w:val="0"/>
                <w:szCs w:val="24"/>
              </w:rPr>
              <w:t>Zweiundfünfzigste ordentliche Tagung</w:t>
            </w:r>
            <w:r>
              <w:rPr>
                <w:bCs w:val="0"/>
                <w:szCs w:val="24"/>
              </w:rPr>
              <w:br/>
              <w:t>Genf, 2. November 2018</w:t>
            </w:r>
          </w:p>
        </w:tc>
        <w:tc>
          <w:tcPr>
            <w:tcW w:w="3127" w:type="dxa"/>
            <w:tcBorders>
              <w:bottom w:val="single" w:sz="4" w:space="0" w:color="auto"/>
            </w:tcBorders>
          </w:tcPr>
          <w:p w:rsidR="004C053C" w:rsidRDefault="004C053C">
            <w:pPr>
              <w:pStyle w:val="Doccode"/>
              <w:rPr>
                <w:bCs w:val="0"/>
                <w:szCs w:val="24"/>
                <w:lang w:val="de-DE"/>
              </w:rPr>
            </w:pPr>
            <w:r>
              <w:rPr>
                <w:bCs w:val="0"/>
                <w:szCs w:val="24"/>
                <w:lang w:val="de-DE"/>
              </w:rPr>
              <w:t>C/52/2</w:t>
            </w:r>
          </w:p>
          <w:p w:rsidR="004C053C" w:rsidRDefault="004C053C" w:rsidP="00F51D8D">
            <w:pPr>
              <w:pStyle w:val="Docoriginal"/>
              <w:rPr>
                <w:bCs w:val="0"/>
                <w:szCs w:val="24"/>
              </w:rPr>
            </w:pPr>
            <w:r>
              <w:rPr>
                <w:bCs w:val="0"/>
                <w:szCs w:val="24"/>
              </w:rPr>
              <w:t>Original:</w:t>
            </w:r>
            <w:r>
              <w:rPr>
                <w:b w:val="0"/>
                <w:bCs w:val="0"/>
                <w:spacing w:val="0"/>
                <w:szCs w:val="24"/>
              </w:rPr>
              <w:t xml:space="preserve">  Englisch</w:t>
            </w:r>
            <w:r w:rsidR="00F51D8D">
              <w:rPr>
                <w:b w:val="0"/>
                <w:bCs w:val="0"/>
                <w:spacing w:val="0"/>
                <w:szCs w:val="24"/>
              </w:rPr>
              <w:br/>
            </w:r>
            <w:r>
              <w:rPr>
                <w:bCs w:val="0"/>
                <w:szCs w:val="24"/>
              </w:rPr>
              <w:t>Datum:</w:t>
            </w:r>
            <w:r>
              <w:rPr>
                <w:b w:val="0"/>
                <w:bCs w:val="0"/>
                <w:spacing w:val="0"/>
                <w:szCs w:val="24"/>
              </w:rPr>
              <w:t xml:space="preserve">  </w:t>
            </w:r>
            <w:r w:rsidR="00F51D8D">
              <w:rPr>
                <w:b w:val="0"/>
                <w:bCs w:val="0"/>
                <w:spacing w:val="0"/>
                <w:szCs w:val="24"/>
              </w:rPr>
              <w:t>14. September 2018</w:t>
            </w:r>
          </w:p>
        </w:tc>
      </w:tr>
    </w:tbl>
    <w:p w:rsidR="004C053C" w:rsidRDefault="004C053C">
      <w:pPr>
        <w:pStyle w:val="Titleofdoc0"/>
        <w:rPr>
          <w:szCs w:val="24"/>
        </w:rPr>
      </w:pPr>
      <w:bookmarkStart w:id="0" w:name="Prepared"/>
      <w:bookmarkStart w:id="1" w:name="TitleOfDoc"/>
      <w:r>
        <w:rPr>
          <w:szCs w:val="24"/>
        </w:rPr>
        <w:t>JAHRESBERICHT DES GeneralSEKRETÄRS FÜR 2017</w:t>
      </w:r>
    </w:p>
    <w:bookmarkEnd w:id="0"/>
    <w:bookmarkEnd w:id="1"/>
    <w:p w:rsidR="004C053C" w:rsidRDefault="004C053C">
      <w:pPr>
        <w:pStyle w:val="preparedby1"/>
        <w:jc w:val="left"/>
        <w:rPr>
          <w:iCs w:val="0"/>
          <w:szCs w:val="24"/>
        </w:rPr>
      </w:pPr>
      <w:r>
        <w:rPr>
          <w:iCs w:val="0"/>
          <w:szCs w:val="24"/>
        </w:rPr>
        <w:t>Vom Verbandsbüro erstelltes Dokument</w:t>
      </w:r>
    </w:p>
    <w:p w:rsidR="004C053C" w:rsidRDefault="004C053C">
      <w:pPr>
        <w:pStyle w:val="Disclaimer"/>
        <w:rPr>
          <w:iCs w:val="0"/>
          <w:szCs w:val="24"/>
        </w:rPr>
      </w:pPr>
      <w:r>
        <w:rPr>
          <w:iCs w:val="0"/>
          <w:szCs w:val="24"/>
        </w:rPr>
        <w:t>Haftungsausschluß:  dieses Dokument gibt nicht die Grundsätze oder eine Anleitung der UPOV wieder</w:t>
      </w: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Dieses Dokument enthält den Jahresbericht des Generalsekretärs für 2017. Anlage III dieses Dokuments berichtet über die Ergebnisse, die im Jahre 2017 gemäß dem Aufbau des Programms und Haushaltsplans für die Rechnungsperiode 2016-2017 (Dokument C/49/4 Rev.) erreicht wurden.</w:t>
      </w:r>
      <w:r w:rsidR="005542D2">
        <w:rPr>
          <w:szCs w:val="24"/>
        </w:rPr>
        <w:t xml:space="preserve"> </w:t>
      </w:r>
      <w:r>
        <w:rPr>
          <w:szCs w:val="24"/>
        </w:rPr>
        <w:t>Eine Liste mit Akronymen und Abkürzungen ist im Anhang enthalten.</w:t>
      </w:r>
    </w:p>
    <w:p w:rsidR="004C053C" w:rsidRDefault="004C053C">
      <w:pPr>
        <w:rPr>
          <w:szCs w:val="24"/>
        </w:rPr>
      </w:pPr>
    </w:p>
    <w:p w:rsidR="004C053C" w:rsidRDefault="004C053C">
      <w:pPr>
        <w:rPr>
          <w:szCs w:val="24"/>
        </w:rPr>
      </w:pPr>
    </w:p>
    <w:p w:rsidR="004C053C" w:rsidRDefault="004C053C">
      <w:pPr>
        <w:rPr>
          <w:szCs w:val="24"/>
        </w:rPr>
      </w:pPr>
      <w:r>
        <w:rPr>
          <w:szCs w:val="24"/>
        </w:rPr>
        <w:t>ZUSAMMENFASSUNG</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Im folgenden ist eine Zusammenfassung einiger der wichtigsten Elemente des Berichts </w:t>
      </w:r>
      <w:r w:rsidRPr="005542D2">
        <w:rPr>
          <w:szCs w:val="24"/>
        </w:rPr>
        <w:t>wiedergegeben.</w:t>
      </w:r>
    </w:p>
    <w:p w:rsidR="004C053C" w:rsidRDefault="004C053C">
      <w:pPr>
        <w:rPr>
          <w:szCs w:val="24"/>
        </w:rPr>
      </w:pPr>
    </w:p>
    <w:p w:rsidR="004C053C" w:rsidRDefault="001E3CFC">
      <w:pPr>
        <w:rPr>
          <w:szCs w:val="24"/>
          <w:u w:val="single"/>
        </w:rPr>
      </w:pPr>
      <w:r>
        <w:rPr>
          <w:szCs w:val="24"/>
          <w:u w:val="single"/>
        </w:rPr>
        <w:t>Allgemeine Entwicklung</w:t>
      </w:r>
    </w:p>
    <w:p w:rsidR="004C053C" w:rsidRDefault="004C053C">
      <w:pPr>
        <w:rPr>
          <w:szCs w:val="24"/>
        </w:rPr>
      </w:pPr>
    </w:p>
    <w:p w:rsidR="004C053C" w:rsidRDefault="004C053C">
      <w:pPr>
        <w:rPr>
          <w:szCs w:val="24"/>
        </w:rPr>
      </w:pPr>
      <w:r>
        <w:rPr>
          <w:i/>
          <w:szCs w:val="24"/>
        </w:rPr>
        <w:t xml:space="preserve">Zusammensetzung des Verbandes </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10. Oktober 2017 hinterlegte </w:t>
      </w:r>
      <w:r w:rsidR="001E3CFC">
        <w:rPr>
          <w:szCs w:val="24"/>
        </w:rPr>
        <w:t>Bosnien und Herzegowina</w:t>
      </w:r>
      <w:r>
        <w:rPr>
          <w:szCs w:val="24"/>
        </w:rPr>
        <w:t xml:space="preserve"> seine Urkunde über den Beitritt zum UPOV-Übereinkommen und wurde am 10. November 2017 Mitglied der UPOV.</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Zum 31. Dezember 2017 </w:t>
      </w:r>
      <w:r w:rsidRPr="006C6C32">
        <w:rPr>
          <w:szCs w:val="24"/>
        </w:rPr>
        <w:t>umfasste der Verband</w:t>
      </w:r>
      <w:r>
        <w:rPr>
          <w:szCs w:val="24"/>
        </w:rPr>
        <w:t xml:space="preserve"> 75 Mitglieder (73 Staaten und 2 Organisationen) und deckte insgesamt 94 Staaten ab.</w:t>
      </w:r>
      <w:r w:rsidR="005542D2">
        <w:rPr>
          <w:szCs w:val="24"/>
        </w:rPr>
        <w:t xml:space="preserve"> </w:t>
      </w:r>
      <w:r>
        <w:rPr>
          <w:szCs w:val="24"/>
        </w:rPr>
        <w:t xml:space="preserve">Siebenundfünfzig Mitglieder waren durch die Akte von 1991 des </w:t>
      </w:r>
      <w:r w:rsidR="00F51D8D">
        <w:rPr>
          <w:szCs w:val="24"/>
        </w:rPr>
        <w:t>UPOV</w:t>
      </w:r>
      <w:r w:rsidR="00F51D8D">
        <w:rPr>
          <w:szCs w:val="24"/>
        </w:rPr>
        <w:noBreakHyphen/>
      </w:r>
      <w:r>
        <w:rPr>
          <w:szCs w:val="24"/>
        </w:rPr>
        <w:t>Übereinkommens gebunden, 17 Mitglieder waren d</w:t>
      </w:r>
      <w:r w:rsidR="00F51D8D">
        <w:rPr>
          <w:szCs w:val="24"/>
        </w:rPr>
        <w:t>urch die Akte von 1978 des UPOV</w:t>
      </w:r>
      <w:r w:rsidR="00F51D8D">
        <w:rPr>
          <w:szCs w:val="24"/>
        </w:rPr>
        <w:noBreakHyphen/>
      </w:r>
      <w:r>
        <w:rPr>
          <w:szCs w:val="24"/>
        </w:rPr>
        <w:t>Übereinkommens gebunden und ein Mitglied war durch das Übereinkommen von 1961, geändert durch die Akte von 1972, gebunden.</w:t>
      </w:r>
      <w:r w:rsidR="005542D2">
        <w:rPr>
          <w:szCs w:val="24"/>
        </w:rPr>
        <w:t xml:space="preserve"> </w:t>
      </w:r>
      <w:r>
        <w:rPr>
          <w:szCs w:val="24"/>
        </w:rPr>
        <w:t>Anlage I gibt Einzelheiten zum Stand der Verbandsmitglieder in bezug auf das Übereinkommen und seine verschiedenen Akte zum 31. Dezember 2017 wieder.</w:t>
      </w:r>
    </w:p>
    <w:p w:rsidR="004C053C" w:rsidRDefault="004C053C">
      <w:pPr>
        <w:rPr>
          <w:szCs w:val="24"/>
        </w:rPr>
      </w:pPr>
    </w:p>
    <w:p w:rsidR="004C053C" w:rsidRDefault="004C053C">
      <w:pPr>
        <w:rPr>
          <w:i/>
          <w:szCs w:val="24"/>
        </w:rPr>
      </w:pPr>
      <w:r>
        <w:rPr>
          <w:i/>
          <w:szCs w:val="24"/>
        </w:rPr>
        <w:t>Status von anderen Staaten und Organisationen</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Im Jahr 2017 traf der Rat folgende Entscheidungen:</w:t>
      </w:r>
    </w:p>
    <w:p w:rsidR="004C053C" w:rsidRDefault="004C053C">
      <w:pPr>
        <w:rPr>
          <w:szCs w:val="24"/>
        </w:rPr>
      </w:pPr>
    </w:p>
    <w:p w:rsidR="004C053C" w:rsidRDefault="004C053C">
      <w:pPr>
        <w:ind w:left="567" w:hanging="283"/>
        <w:rPr>
          <w:szCs w:val="24"/>
        </w:rPr>
      </w:pPr>
      <w:r>
        <w:rPr>
          <w:szCs w:val="24"/>
        </w:rPr>
        <w:t>•</w:t>
      </w:r>
      <w:r>
        <w:rPr>
          <w:szCs w:val="24"/>
        </w:rPr>
        <w:tab/>
        <w:t>eine positive Entscheidung über die Vereinbarkeit der Verfügung ü</w:t>
      </w:r>
      <w:r w:rsidR="00F51D8D">
        <w:rPr>
          <w:szCs w:val="24"/>
        </w:rPr>
        <w:t>ber den Sortenschutz von Brunei </w:t>
      </w:r>
      <w:r>
        <w:rPr>
          <w:szCs w:val="24"/>
        </w:rPr>
        <w:t>Darussalam,</w:t>
      </w:r>
    </w:p>
    <w:p w:rsidR="004C053C" w:rsidRDefault="004C053C">
      <w:pPr>
        <w:ind w:left="567" w:hanging="283"/>
        <w:rPr>
          <w:szCs w:val="24"/>
        </w:rPr>
      </w:pPr>
      <w:r>
        <w:rPr>
          <w:szCs w:val="24"/>
        </w:rPr>
        <w:t>•</w:t>
      </w:r>
      <w:r>
        <w:rPr>
          <w:szCs w:val="24"/>
        </w:rPr>
        <w:tab/>
        <w:t xml:space="preserve">eine positive Entscheidung über die Vereinbarkeit des </w:t>
      </w:r>
      <w:r>
        <w:rPr>
          <w:sz w:val="18"/>
          <w:szCs w:val="24"/>
        </w:rPr>
        <w:t>„</w:t>
      </w:r>
      <w:r>
        <w:rPr>
          <w:szCs w:val="24"/>
        </w:rPr>
        <w:t>Gesetzentwurfs zum Schutz von Pflanzenzüchtungen” von Guatemala;</w:t>
      </w:r>
    </w:p>
    <w:p w:rsidR="004C053C" w:rsidRDefault="004C053C">
      <w:pPr>
        <w:ind w:left="567" w:hanging="283"/>
        <w:rPr>
          <w:szCs w:val="24"/>
        </w:rPr>
      </w:pPr>
      <w:r>
        <w:rPr>
          <w:szCs w:val="24"/>
        </w:rPr>
        <w:t>•</w:t>
      </w:r>
      <w:r>
        <w:rPr>
          <w:szCs w:val="24"/>
        </w:rPr>
        <w:tab/>
        <w:t xml:space="preserve">eine positive Entscheidung über die Vereinbarkeit des </w:t>
      </w:r>
      <w:r>
        <w:rPr>
          <w:sz w:val="18"/>
          <w:szCs w:val="24"/>
        </w:rPr>
        <w:t>„</w:t>
      </w:r>
      <w:r>
        <w:rPr>
          <w:szCs w:val="24"/>
        </w:rPr>
        <w:t>Gesetzentwurfs über den Schutz von Pflanzenzüchtungen” von Myanmar.</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Zum 31. Dezember 2017 hatten 16 Staaten und eine Organisation das Verfahren für den Beitritt zum UPOV-Übereinkommen eingeleitet.</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Zum 31. Dezember 2017 standen 24 Staaten und eine Organisation im Hinblick auf Unterstützung bei der Ausarbeitung von Rechtsvorschriften aufgrund des UPOV-Übereinkommens mit dem Verbandsbüro in Verbindung.</w:t>
      </w:r>
    </w:p>
    <w:p w:rsidR="004C053C" w:rsidRDefault="004C053C">
      <w:pPr>
        <w:rPr>
          <w:szCs w:val="24"/>
        </w:rPr>
      </w:pPr>
    </w:p>
    <w:p w:rsidR="004C053C" w:rsidRDefault="004C053C" w:rsidP="00F51D8D">
      <w:pPr>
        <w:keepNext/>
        <w:rPr>
          <w:i/>
          <w:szCs w:val="24"/>
        </w:rPr>
      </w:pPr>
      <w:r>
        <w:rPr>
          <w:i/>
          <w:szCs w:val="24"/>
        </w:rPr>
        <w:lastRenderedPageBreak/>
        <w:t>Lehrgänge, Seminare, Arbeitstagungen, Dienstreisen, wichtige Kontakte</w:t>
      </w:r>
    </w:p>
    <w:p w:rsidR="004C053C" w:rsidRDefault="004C053C" w:rsidP="00F51D8D">
      <w:pPr>
        <w:keepNext/>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Im Jahre 2017 unternahm das Büro insgesamt 95 Dienstreisen (</w:t>
      </w:r>
      <w:r w:rsidR="00F51D8D">
        <w:rPr>
          <w:szCs w:val="24"/>
        </w:rPr>
        <w:t xml:space="preserve">81 außerhalb von Genf und 14 in </w:t>
      </w:r>
      <w:r>
        <w:rPr>
          <w:szCs w:val="24"/>
        </w:rPr>
        <w:t>Genf), die in Anlage II dieses Dokuments aufgelistet sind.</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Zwei Sessionen aller UPOV-Fernlehrgänge fanden in Deutsch, Englisch, Französisch und Spanisch statt.</w:t>
      </w:r>
    </w:p>
    <w:p w:rsidR="001A07D1" w:rsidRDefault="001A07D1">
      <w:pPr>
        <w:rPr>
          <w:szCs w:val="24"/>
          <w:u w:val="single"/>
        </w:rPr>
      </w:pPr>
    </w:p>
    <w:p w:rsidR="004C053C" w:rsidRDefault="004C053C">
      <w:pPr>
        <w:rPr>
          <w:szCs w:val="24"/>
        </w:rPr>
      </w:pPr>
      <w:r>
        <w:rPr>
          <w:szCs w:val="24"/>
          <w:u w:val="single"/>
        </w:rPr>
        <w:t>Ergebnisse und Planerfüllungsindikatoren für 2017</w:t>
      </w:r>
    </w:p>
    <w:p w:rsidR="004C053C" w:rsidRDefault="004C053C">
      <w:pPr>
        <w:rPr>
          <w:szCs w:val="24"/>
        </w:rPr>
      </w:pPr>
    </w:p>
    <w:p w:rsidR="004C053C" w:rsidRDefault="004C053C">
      <w:pPr>
        <w:rPr>
          <w:i/>
          <w:szCs w:val="24"/>
        </w:rPr>
      </w:pPr>
      <w:r>
        <w:rPr>
          <w:i/>
          <w:szCs w:val="24"/>
        </w:rPr>
        <w:t>Allgemeine Sortenschutzpolitik (Unterprogramm UV.1)</w:t>
      </w:r>
    </w:p>
    <w:p w:rsidR="004C053C" w:rsidRDefault="004C053C">
      <w:pPr>
        <w:rPr>
          <w:sz w:val="18"/>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Im Jahr 2017 trafen der Rat und der Beratende Ausschuß eine Reihe wichtiger Entscheidungen betreffend die </w:t>
      </w:r>
      <w:r w:rsidR="001E3CFC">
        <w:rPr>
          <w:szCs w:val="24"/>
        </w:rPr>
        <w:t>Ausrichtung und Grundsätze</w:t>
      </w:r>
      <w:r>
        <w:rPr>
          <w:szCs w:val="24"/>
        </w:rPr>
        <w:t xml:space="preserve"> des Verbands. Dazu gehören:</w:t>
      </w:r>
      <w:r w:rsidR="005542D2">
        <w:rPr>
          <w:szCs w:val="24"/>
        </w:rPr>
        <w:t xml:space="preserve"> </w:t>
      </w:r>
      <w:r>
        <w:rPr>
          <w:szCs w:val="24"/>
        </w:rPr>
        <w:t>Annahme eines Strategischen Geschäftsplans, um das Wertschöpfungsportfolio der UPOV zu diversifizieren und die Nachhaltigkeit bestehender Verfahren und Dienste zu bewahren und zu verbessern; Organisation einer einzigen jährlic</w:t>
      </w:r>
      <w:r w:rsidR="00F51D8D">
        <w:rPr>
          <w:szCs w:val="24"/>
        </w:rPr>
        <w:t>hen UPOV-Tagungsreihe in Genf;</w:t>
      </w:r>
      <w:r>
        <w:rPr>
          <w:szCs w:val="24"/>
        </w:rPr>
        <w:t xml:space="preserve"> Entwicklung des UPOV-PRISMA-Instruments für Anträge auf Erteilung von Züchterrechten; wechselseitige Beziehungen mit dem ITPGRFA; Annahme einer häufig gestellten Frage über den Beitrag des UPOV-Sortenschutzsystems zu den Zielen der nachhaltigen Entwicklung (SDG) der Vereinten Nationen und Annahme eines Programms für die Verwendun</w:t>
      </w:r>
      <w:r w:rsidR="00F51D8D">
        <w:rPr>
          <w:szCs w:val="24"/>
        </w:rPr>
        <w:t>g der russischen Sprache in der </w:t>
      </w:r>
      <w:r>
        <w:rPr>
          <w:szCs w:val="24"/>
        </w:rPr>
        <w:t xml:space="preserve">UPOV. </w:t>
      </w:r>
    </w:p>
    <w:p w:rsidR="004C053C" w:rsidRDefault="004C053C">
      <w:pPr>
        <w:rPr>
          <w:szCs w:val="24"/>
        </w:rPr>
      </w:pPr>
    </w:p>
    <w:p w:rsidR="004C053C" w:rsidRDefault="004C053C">
      <w:pPr>
        <w:keepNext/>
        <w:rPr>
          <w:i/>
          <w:szCs w:val="24"/>
        </w:rPr>
      </w:pPr>
      <w:r>
        <w:rPr>
          <w:i/>
          <w:szCs w:val="24"/>
        </w:rPr>
        <w:t xml:space="preserve">Dienstleistungen für den Verband zur Verbesserung der Wirksamkeit </w:t>
      </w:r>
      <w:r w:rsidR="00F51D8D">
        <w:rPr>
          <w:i/>
          <w:szCs w:val="24"/>
        </w:rPr>
        <w:t>des UPOV-Systems (Unterprogramm </w:t>
      </w:r>
      <w:r>
        <w:rPr>
          <w:i/>
          <w:szCs w:val="24"/>
        </w:rPr>
        <w:t>UV.2)</w:t>
      </w:r>
    </w:p>
    <w:p w:rsidR="004C053C" w:rsidRDefault="004C053C">
      <w:pPr>
        <w:keepNext/>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Ein Schlüsselelement im Jahre 2017 war die Einführung des </w:t>
      </w:r>
      <w:r w:rsidR="00F51D8D">
        <w:rPr>
          <w:szCs w:val="24"/>
        </w:rPr>
        <w:t>e</w:t>
      </w:r>
      <w:r>
        <w:rPr>
          <w:szCs w:val="24"/>
        </w:rPr>
        <w:t>lektronischen Antragsformblatts (EAF), jetzt bekannt als UPOV-PRISMA-Instrument für Anträge auf Erteilung von Züchterrechten.</w:t>
      </w:r>
      <w:r w:rsidR="005542D2">
        <w:rPr>
          <w:szCs w:val="24"/>
        </w:rPr>
        <w:t xml:space="preserve"> </w:t>
      </w:r>
      <w:r w:rsidR="001E3CFC" w:rsidRPr="001E3CFC">
        <w:rPr>
          <w:szCs w:val="24"/>
        </w:rPr>
        <w:t>Auf Grundlage der webbasierten Mustervorlage für Prüfungsrichtlinien (TG-Mustervorlage) wurde eine rasche Verbreitung von UPOV-PRIS</w:t>
      </w:r>
      <w:r w:rsidR="00D90234">
        <w:rPr>
          <w:szCs w:val="24"/>
        </w:rPr>
        <w:t>M</w:t>
      </w:r>
      <w:r w:rsidR="001E3CFC" w:rsidRPr="001E3CFC">
        <w:rPr>
          <w:szCs w:val="24"/>
        </w:rPr>
        <w:t>A zur Abdeckung aller Pflanzen und Arten für die Verbandsmitglieder ermöglicht, welche die UPOV-Prüfungsrichtlinien als Grundlage für die technischen Fragebögen in ihren Antragsformblättern verwenden</w:t>
      </w:r>
      <w:r>
        <w:rPr>
          <w:szCs w:val="24"/>
        </w:rPr>
        <w:t>.</w:t>
      </w:r>
      <w:r w:rsidR="005542D2">
        <w:rPr>
          <w:szCs w:val="24"/>
        </w:rPr>
        <w:t xml:space="preserve"> </w:t>
      </w:r>
      <w:r>
        <w:rPr>
          <w:szCs w:val="24"/>
        </w:rPr>
        <w:t>Die Einführung von UPOV-PRISMA unterstreicht die fortlaufende und zunehmende Bedeutung der UPOV-Prüfungsrichtlinien für die DUS-Prüfung.</w:t>
      </w:r>
      <w:r w:rsidR="005542D2">
        <w:rPr>
          <w:szCs w:val="24"/>
        </w:rPr>
        <w:t xml:space="preserve"> </w:t>
      </w:r>
      <w:r>
        <w:rPr>
          <w:color w:val="000000"/>
          <w:szCs w:val="24"/>
        </w:rPr>
        <w:t>2017 erfassten die angenommen Prüfungsrichtlinien 94% aller Einträge bezüglich Züchterrechten in die PLUTO-</w:t>
      </w:r>
      <w:r>
        <w:rPr>
          <w:szCs w:val="24"/>
        </w:rPr>
        <w:t>Datenbank für Pflanzensorten.</w:t>
      </w:r>
      <w:r w:rsidR="005542D2">
        <w:rPr>
          <w:szCs w:val="24"/>
        </w:rPr>
        <w:t xml:space="preserve"> </w:t>
      </w:r>
      <w:r>
        <w:rPr>
          <w:szCs w:val="24"/>
        </w:rPr>
        <w:t>Die Integration von UPOV PRISMA, der TG-Mustervorlage, der GENIE-Datenbank und der PLUTO-Datenbank wird von wesentlicher Bedeutung für die Bereitstellung effizienterer und wirkungsvollerer Dienstleistungen in der Zukunft sein.</w:t>
      </w:r>
      <w:r w:rsidR="005542D2">
        <w:rPr>
          <w:szCs w:val="24"/>
        </w:rPr>
        <w:t xml:space="preserve"> </w:t>
      </w:r>
      <w:r>
        <w:rPr>
          <w:szCs w:val="24"/>
        </w:rPr>
        <w:t>Die Annahme überarbeiteter Erläuterungen zu den im wesentlichen abgeleiteten Sorten und neuer Erläuterungen zu Vermehrungsmaterial waren wesentlich für ein verbessertes Verständnis dieser Bestimmungen.</w:t>
      </w:r>
    </w:p>
    <w:p w:rsidR="004C053C" w:rsidRDefault="004C053C">
      <w:pPr>
        <w:rPr>
          <w:szCs w:val="24"/>
        </w:rPr>
      </w:pPr>
    </w:p>
    <w:p w:rsidR="004C053C" w:rsidRDefault="004C053C">
      <w:pPr>
        <w:rPr>
          <w:i/>
          <w:szCs w:val="24"/>
        </w:rPr>
      </w:pPr>
      <w:r>
        <w:rPr>
          <w:i/>
          <w:szCs w:val="24"/>
        </w:rPr>
        <w:t>Unterstützung bei der Einführung und Umsetzung des UPOV-Systems (Unterprogramm UV.3)</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Das Verbandsbüro organisierte im Jahr 2017 105 Dienstreisen/Veranstaltungen bzw. nahm an diesen teil, bei denen </w:t>
      </w:r>
      <w:r w:rsidR="00D90234">
        <w:rPr>
          <w:szCs w:val="24"/>
        </w:rPr>
        <w:t>es</w:t>
      </w:r>
      <w:r>
        <w:rPr>
          <w:szCs w:val="24"/>
        </w:rPr>
        <w:t xml:space="preserve"> Informationen über das UPOV-System für 111 Staaten und 14 Organisationen bereitstellte. Sechzehn Staaten und eine Organisation erhielten Unterstützung bei der Ausarbeitung von Rechtsvorschriften zum Sortenschutz und drei Staaten leiteten das Verf</w:t>
      </w:r>
      <w:r w:rsidR="00D90234">
        <w:rPr>
          <w:szCs w:val="24"/>
        </w:rPr>
        <w:t>ahren für den Beitritt zum UPOV</w:t>
      </w:r>
      <w:r w:rsidR="00D90234">
        <w:rPr>
          <w:szCs w:val="24"/>
        </w:rPr>
        <w:noBreakHyphen/>
      </w:r>
      <w:r>
        <w:rPr>
          <w:szCs w:val="24"/>
        </w:rPr>
        <w:t>Übereinkommen ein. An den UPOV-Fernlehrgängen nahmen Teilnehmer aus 7</w:t>
      </w:r>
      <w:r w:rsidR="00D90234">
        <w:rPr>
          <w:szCs w:val="24"/>
        </w:rPr>
        <w:t>5 Staaten und fünf </w:t>
      </w:r>
      <w:r>
        <w:rPr>
          <w:szCs w:val="24"/>
        </w:rPr>
        <w:t>Organisationen teil.</w:t>
      </w:r>
    </w:p>
    <w:p w:rsidR="004C053C" w:rsidRDefault="004C053C">
      <w:pPr>
        <w:rPr>
          <w:szCs w:val="24"/>
        </w:rPr>
      </w:pPr>
    </w:p>
    <w:p w:rsidR="004C053C" w:rsidRDefault="004C053C">
      <w:pPr>
        <w:rPr>
          <w:i/>
          <w:szCs w:val="24"/>
        </w:rPr>
      </w:pPr>
      <w:r>
        <w:rPr>
          <w:i/>
          <w:spacing w:val="-4"/>
          <w:szCs w:val="24"/>
        </w:rPr>
        <w:t>Externe Beziehungen (</w:t>
      </w:r>
      <w:r>
        <w:rPr>
          <w:i/>
          <w:szCs w:val="24"/>
        </w:rPr>
        <w:t>Unterprogramm UV.4)</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r>
      <w:r>
        <w:rPr>
          <w:spacing w:val="-2"/>
          <w:szCs w:val="24"/>
        </w:rPr>
        <w:t xml:space="preserve">Zu den beachtenswerten Entwicklungen im Jahr 2017 gehören die Annahme der FAQ darüber, wie das UPOV-Sortenschutzsystem zu den Zielen der nachhaltigen Entwicklung (SDG) der Vereinten Nationen beiträgt und die Publikation von </w:t>
      </w:r>
      <w:r>
        <w:rPr>
          <w:sz w:val="18"/>
          <w:szCs w:val="24"/>
        </w:rPr>
        <w:t>„</w:t>
      </w:r>
      <w:r>
        <w:rPr>
          <w:spacing w:val="-2"/>
          <w:szCs w:val="24"/>
        </w:rPr>
        <w:t>The socio-economic benefits of UPOV membership in Viet Nam; An ex post assessment on plant breeding and agricultural productivity after 10 years</w:t>
      </w:r>
      <w:r>
        <w:rPr>
          <w:szCs w:val="24"/>
        </w:rPr>
        <w:t>“</w:t>
      </w:r>
      <w:r>
        <w:rPr>
          <w:spacing w:val="-2"/>
          <w:szCs w:val="24"/>
        </w:rPr>
        <w:t xml:space="preserve"> (Korrespondenz-Autor: Steffen Noleppa) von der HFFA Research GmbH, </w:t>
      </w:r>
      <w:r w:rsidR="001E3CFC">
        <w:rPr>
          <w:spacing w:val="-2"/>
          <w:szCs w:val="24"/>
        </w:rPr>
        <w:t>sowie einer</w:t>
      </w:r>
      <w:r>
        <w:rPr>
          <w:spacing w:val="-2"/>
          <w:szCs w:val="24"/>
        </w:rPr>
        <w:t xml:space="preserve"> Videoaufnahme über </w:t>
      </w:r>
      <w:r>
        <w:rPr>
          <w:szCs w:val="24"/>
        </w:rPr>
        <w:t xml:space="preserve">„Verwendung des UPOV-Systems zugunsten der Hüter einheimischen wilden Keimplasmas in Argentinien“ </w:t>
      </w:r>
      <w:r>
        <w:rPr>
          <w:spacing w:val="-2"/>
          <w:szCs w:val="24"/>
        </w:rPr>
        <w:t>auf der UPOV-Website. Das bescheidene Interesse an den vor kurzem eingeführten Funktionen für I</w:t>
      </w:r>
      <w:r w:rsidR="00D90234">
        <w:rPr>
          <w:spacing w:val="-2"/>
          <w:szCs w:val="24"/>
        </w:rPr>
        <w:t>nteressenvertreter auf der UPOV</w:t>
      </w:r>
      <w:r w:rsidR="00D90234">
        <w:rPr>
          <w:spacing w:val="-2"/>
          <w:szCs w:val="24"/>
        </w:rPr>
        <w:noBreakHyphen/>
      </w:r>
      <w:r>
        <w:rPr>
          <w:spacing w:val="-2"/>
          <w:szCs w:val="24"/>
        </w:rPr>
        <w:t>Website ist eine Angelegenheit, die weiter geprüft werden wird.</w:t>
      </w:r>
    </w:p>
    <w:p w:rsidR="004C053C" w:rsidRDefault="004C053C">
      <w:pPr>
        <w:rPr>
          <w:szCs w:val="24"/>
        </w:rPr>
      </w:pPr>
    </w:p>
    <w:p w:rsidR="004C053C" w:rsidRDefault="004C053C" w:rsidP="001E3CFC">
      <w:pPr>
        <w:rPr>
          <w:szCs w:val="24"/>
          <w:u w:val="single"/>
        </w:rPr>
      </w:pPr>
      <w:r>
        <w:rPr>
          <w:szCs w:val="24"/>
        </w:rPr>
        <w:fldChar w:fldCharType="begin"/>
      </w:r>
      <w:r>
        <w:rPr>
          <w:szCs w:val="24"/>
        </w:rPr>
        <w:instrText xml:space="preserve"> AUTONUM  </w:instrText>
      </w:r>
      <w:r>
        <w:rPr>
          <w:szCs w:val="24"/>
        </w:rPr>
        <w:fldChar w:fldCharType="end"/>
      </w:r>
      <w:r>
        <w:rPr>
          <w:szCs w:val="24"/>
        </w:rPr>
        <w:tab/>
        <w:t>Ein ausführlicher Bericht über die Ergebnisse und Planerfüllungsindikatoren ist in Anlage III wiedergegeben.</w:t>
      </w:r>
    </w:p>
    <w:p w:rsidR="004C053C" w:rsidRDefault="004C053C">
      <w:pPr>
        <w:jc w:val="left"/>
        <w:rPr>
          <w:szCs w:val="24"/>
          <w:u w:val="single"/>
        </w:rPr>
      </w:pPr>
      <w:r>
        <w:rPr>
          <w:szCs w:val="24"/>
          <w:u w:val="single"/>
        </w:rPr>
        <w:br w:type="page"/>
      </w:r>
    </w:p>
    <w:p w:rsidR="004C053C" w:rsidRDefault="004C053C">
      <w:pPr>
        <w:keepNext/>
        <w:rPr>
          <w:szCs w:val="24"/>
          <w:u w:val="single"/>
        </w:rPr>
      </w:pPr>
      <w:r>
        <w:rPr>
          <w:szCs w:val="24"/>
          <w:u w:val="single"/>
        </w:rPr>
        <w:lastRenderedPageBreak/>
        <w:t>Inhalt</w:t>
      </w:r>
    </w:p>
    <w:p w:rsidR="004C053C" w:rsidRDefault="004C053C">
      <w:pPr>
        <w:keepNext/>
        <w:rPr>
          <w:szCs w:val="24"/>
        </w:rPr>
      </w:pPr>
    </w:p>
    <w:p w:rsidR="00D90234" w:rsidRPr="00D90234" w:rsidRDefault="004C053C">
      <w:pPr>
        <w:pStyle w:val="TOC1"/>
        <w:tabs>
          <w:tab w:val="left" w:pos="454"/>
        </w:tabs>
        <w:rPr>
          <w:rFonts w:ascii="Calibri" w:hAnsi="Calibri"/>
          <w:caps w:val="0"/>
          <w:noProof/>
          <w:szCs w:val="22"/>
        </w:rPr>
      </w:pPr>
      <w:r w:rsidRPr="00D90234">
        <w:rPr>
          <w:sz w:val="18"/>
          <w:szCs w:val="24"/>
          <w:lang w:val="de-DE"/>
        </w:rPr>
        <w:fldChar w:fldCharType="begin"/>
      </w:r>
      <w:r w:rsidRPr="00D90234">
        <w:rPr>
          <w:sz w:val="18"/>
          <w:szCs w:val="24"/>
          <w:lang w:val="de-DE"/>
        </w:rPr>
        <w:instrText xml:space="preserve"> TOC \o "1-2" \h \z </w:instrText>
      </w:r>
      <w:r w:rsidRPr="00D90234">
        <w:rPr>
          <w:sz w:val="18"/>
          <w:szCs w:val="24"/>
          <w:lang w:val="de-DE"/>
        </w:rPr>
        <w:fldChar w:fldCharType="separate"/>
      </w:r>
      <w:hyperlink w:anchor="_Toc525114161" w:history="1">
        <w:r w:rsidR="00D90234" w:rsidRPr="00D90234">
          <w:rPr>
            <w:rStyle w:val="Hyperlink"/>
            <w:noProof/>
            <w:sz w:val="18"/>
            <w:lang w:val="de-DE"/>
          </w:rPr>
          <w:t>I.</w:t>
        </w:r>
        <w:r w:rsidR="00D90234" w:rsidRPr="00D90234">
          <w:rPr>
            <w:rFonts w:ascii="Calibri" w:hAnsi="Calibri"/>
            <w:caps w:val="0"/>
            <w:noProof/>
            <w:szCs w:val="22"/>
          </w:rPr>
          <w:tab/>
        </w:r>
        <w:r w:rsidR="00D90234" w:rsidRPr="00D90234">
          <w:rPr>
            <w:rStyle w:val="Hyperlink"/>
            <w:noProof/>
            <w:sz w:val="18"/>
            <w:lang w:val="de-DE"/>
          </w:rPr>
          <w:t>ZUSAMMENSETZUNG DES VERBANDES</w:t>
        </w:r>
        <w:r w:rsidR="00D90234" w:rsidRPr="00D90234">
          <w:rPr>
            <w:noProof/>
            <w:webHidden/>
            <w:sz w:val="18"/>
          </w:rPr>
          <w:tab/>
        </w:r>
        <w:r w:rsidR="00D90234" w:rsidRPr="00D90234">
          <w:rPr>
            <w:noProof/>
            <w:webHidden/>
            <w:sz w:val="18"/>
          </w:rPr>
          <w:fldChar w:fldCharType="begin"/>
        </w:r>
        <w:r w:rsidR="00D90234" w:rsidRPr="00D90234">
          <w:rPr>
            <w:noProof/>
            <w:webHidden/>
            <w:sz w:val="18"/>
          </w:rPr>
          <w:instrText xml:space="preserve"> PAGEREF _Toc525114161 \h </w:instrText>
        </w:r>
        <w:r w:rsidR="00D90234" w:rsidRPr="00D90234">
          <w:rPr>
            <w:noProof/>
            <w:webHidden/>
            <w:sz w:val="18"/>
          </w:rPr>
        </w:r>
        <w:r w:rsidR="00D90234" w:rsidRPr="00D90234">
          <w:rPr>
            <w:noProof/>
            <w:webHidden/>
            <w:sz w:val="18"/>
          </w:rPr>
          <w:fldChar w:fldCharType="separate"/>
        </w:r>
        <w:r w:rsidR="00194D49">
          <w:rPr>
            <w:noProof/>
            <w:webHidden/>
            <w:sz w:val="18"/>
          </w:rPr>
          <w:t>3</w:t>
        </w:r>
        <w:r w:rsidR="00D90234" w:rsidRPr="00D90234">
          <w:rPr>
            <w:noProof/>
            <w:webHidden/>
            <w:sz w:val="18"/>
          </w:rPr>
          <w:fldChar w:fldCharType="end"/>
        </w:r>
      </w:hyperlink>
    </w:p>
    <w:p w:rsidR="00D90234" w:rsidRPr="00D90234" w:rsidRDefault="007D66F1" w:rsidP="00D90234">
      <w:pPr>
        <w:pStyle w:val="TOC2"/>
        <w:rPr>
          <w:rFonts w:ascii="Calibri" w:hAnsi="Calibri"/>
          <w:smallCaps/>
          <w:noProof/>
          <w:szCs w:val="22"/>
        </w:rPr>
      </w:pPr>
      <w:hyperlink w:anchor="_Toc525114162" w:history="1">
        <w:r w:rsidR="00D90234" w:rsidRPr="00D90234">
          <w:rPr>
            <w:rStyle w:val="Hyperlink"/>
            <w:noProof/>
            <w:sz w:val="18"/>
            <w:lang w:val="de-DE"/>
          </w:rPr>
          <w:t>Mitglieder</w:t>
        </w:r>
        <w:r w:rsidR="00D90234" w:rsidRPr="00D90234">
          <w:rPr>
            <w:noProof/>
            <w:webHidden/>
          </w:rPr>
          <w:tab/>
        </w:r>
        <w:r w:rsidR="00D90234" w:rsidRPr="00D90234">
          <w:rPr>
            <w:noProof/>
            <w:webHidden/>
          </w:rPr>
          <w:fldChar w:fldCharType="begin"/>
        </w:r>
        <w:r w:rsidR="00D90234" w:rsidRPr="00D90234">
          <w:rPr>
            <w:noProof/>
            <w:webHidden/>
          </w:rPr>
          <w:instrText xml:space="preserve"> PAGEREF _Toc525114162 \h </w:instrText>
        </w:r>
        <w:r w:rsidR="00D90234" w:rsidRPr="00D90234">
          <w:rPr>
            <w:noProof/>
            <w:webHidden/>
          </w:rPr>
        </w:r>
        <w:r w:rsidR="00D90234" w:rsidRPr="00D90234">
          <w:rPr>
            <w:noProof/>
            <w:webHidden/>
          </w:rPr>
          <w:fldChar w:fldCharType="separate"/>
        </w:r>
        <w:r w:rsidR="00194D49">
          <w:rPr>
            <w:noProof/>
            <w:webHidden/>
          </w:rPr>
          <w:t>3</w:t>
        </w:r>
        <w:r w:rsidR="00D90234" w:rsidRPr="00D90234">
          <w:rPr>
            <w:noProof/>
            <w:webHidden/>
          </w:rPr>
          <w:fldChar w:fldCharType="end"/>
        </w:r>
      </w:hyperlink>
    </w:p>
    <w:p w:rsidR="00D90234" w:rsidRPr="00D90234" w:rsidRDefault="007D66F1" w:rsidP="00D90234">
      <w:pPr>
        <w:pStyle w:val="TOC2"/>
        <w:rPr>
          <w:rFonts w:ascii="Calibri" w:hAnsi="Calibri"/>
          <w:smallCaps/>
          <w:noProof/>
          <w:szCs w:val="22"/>
        </w:rPr>
      </w:pPr>
      <w:hyperlink w:anchor="_Toc525114163" w:history="1">
        <w:r w:rsidR="00D90234" w:rsidRPr="00D90234">
          <w:rPr>
            <w:rStyle w:val="Hyperlink"/>
            <w:noProof/>
            <w:sz w:val="18"/>
            <w:lang w:val="de-DE"/>
          </w:rPr>
          <w:t>Lage in bezug auf die verschiedenen Akte des Übereinkommens</w:t>
        </w:r>
        <w:r w:rsidR="00D90234" w:rsidRPr="00D90234">
          <w:rPr>
            <w:noProof/>
            <w:webHidden/>
          </w:rPr>
          <w:tab/>
        </w:r>
        <w:r w:rsidR="00D90234" w:rsidRPr="00D90234">
          <w:rPr>
            <w:noProof/>
            <w:webHidden/>
          </w:rPr>
          <w:fldChar w:fldCharType="begin"/>
        </w:r>
        <w:r w:rsidR="00D90234" w:rsidRPr="00D90234">
          <w:rPr>
            <w:noProof/>
            <w:webHidden/>
          </w:rPr>
          <w:instrText xml:space="preserve"> PAGEREF _Toc525114163 \h </w:instrText>
        </w:r>
        <w:r w:rsidR="00D90234" w:rsidRPr="00D90234">
          <w:rPr>
            <w:noProof/>
            <w:webHidden/>
          </w:rPr>
        </w:r>
        <w:r w:rsidR="00D90234" w:rsidRPr="00D90234">
          <w:rPr>
            <w:noProof/>
            <w:webHidden/>
          </w:rPr>
          <w:fldChar w:fldCharType="separate"/>
        </w:r>
        <w:r w:rsidR="00194D49">
          <w:rPr>
            <w:noProof/>
            <w:webHidden/>
          </w:rPr>
          <w:t>3</w:t>
        </w:r>
        <w:r w:rsidR="00D90234" w:rsidRPr="00D90234">
          <w:rPr>
            <w:noProof/>
            <w:webHidden/>
          </w:rPr>
          <w:fldChar w:fldCharType="end"/>
        </w:r>
      </w:hyperlink>
    </w:p>
    <w:p w:rsidR="00D90234" w:rsidRPr="00D90234" w:rsidRDefault="007D66F1" w:rsidP="00D90234">
      <w:pPr>
        <w:pStyle w:val="TOC2"/>
        <w:rPr>
          <w:rFonts w:ascii="Calibri" w:hAnsi="Calibri"/>
          <w:smallCaps/>
          <w:noProof/>
          <w:szCs w:val="22"/>
        </w:rPr>
      </w:pPr>
      <w:hyperlink w:anchor="_Toc525114164" w:history="1">
        <w:r w:rsidR="00D90234" w:rsidRPr="00D90234">
          <w:rPr>
            <w:rStyle w:val="Hyperlink"/>
            <w:noProof/>
            <w:sz w:val="18"/>
            <w:lang w:val="de-DE"/>
          </w:rPr>
          <w:t>Staaten/Organisationen, die das Verfahren für den Beitritt zum UPOV-Übereinkommen eingeleitet haben</w:t>
        </w:r>
        <w:r w:rsidR="00D90234" w:rsidRPr="00D90234">
          <w:rPr>
            <w:noProof/>
            <w:webHidden/>
          </w:rPr>
          <w:tab/>
        </w:r>
        <w:r w:rsidR="00D90234" w:rsidRPr="00D90234">
          <w:rPr>
            <w:noProof/>
            <w:webHidden/>
          </w:rPr>
          <w:fldChar w:fldCharType="begin"/>
        </w:r>
        <w:r w:rsidR="00D90234" w:rsidRPr="00D90234">
          <w:rPr>
            <w:noProof/>
            <w:webHidden/>
          </w:rPr>
          <w:instrText xml:space="preserve"> PAGEREF _Toc525114164 \h </w:instrText>
        </w:r>
        <w:r w:rsidR="00D90234" w:rsidRPr="00D90234">
          <w:rPr>
            <w:noProof/>
            <w:webHidden/>
          </w:rPr>
        </w:r>
        <w:r w:rsidR="00D90234" w:rsidRPr="00D90234">
          <w:rPr>
            <w:noProof/>
            <w:webHidden/>
          </w:rPr>
          <w:fldChar w:fldCharType="separate"/>
        </w:r>
        <w:r w:rsidR="00194D49">
          <w:rPr>
            <w:noProof/>
            <w:webHidden/>
          </w:rPr>
          <w:t>4</w:t>
        </w:r>
        <w:r w:rsidR="00D90234" w:rsidRPr="00D90234">
          <w:rPr>
            <w:noProof/>
            <w:webHidden/>
          </w:rPr>
          <w:fldChar w:fldCharType="end"/>
        </w:r>
      </w:hyperlink>
    </w:p>
    <w:p w:rsidR="00D90234" w:rsidRPr="00D90234" w:rsidRDefault="007D66F1">
      <w:pPr>
        <w:pStyle w:val="TOC1"/>
        <w:tabs>
          <w:tab w:val="left" w:pos="454"/>
        </w:tabs>
        <w:rPr>
          <w:rFonts w:ascii="Calibri" w:hAnsi="Calibri"/>
          <w:caps w:val="0"/>
          <w:noProof/>
          <w:szCs w:val="22"/>
        </w:rPr>
      </w:pPr>
      <w:hyperlink w:anchor="_Toc525114165" w:history="1">
        <w:r w:rsidR="00D90234" w:rsidRPr="00D90234">
          <w:rPr>
            <w:rStyle w:val="Hyperlink"/>
            <w:noProof/>
            <w:sz w:val="18"/>
            <w:lang w:val="de-DE"/>
          </w:rPr>
          <w:t>II.</w:t>
        </w:r>
        <w:r w:rsidR="00D90234" w:rsidRPr="00D90234">
          <w:rPr>
            <w:rFonts w:ascii="Calibri" w:hAnsi="Calibri"/>
            <w:caps w:val="0"/>
            <w:noProof/>
            <w:szCs w:val="22"/>
          </w:rPr>
          <w:tab/>
        </w:r>
        <w:r w:rsidR="00D90234" w:rsidRPr="00D90234">
          <w:rPr>
            <w:rStyle w:val="Hyperlink"/>
            <w:noProof/>
            <w:sz w:val="18"/>
            <w:lang w:val="de-DE"/>
          </w:rPr>
          <w:t>TAGUNGEN DES RATES UND SEINER UNTERGEORDNETEN ORGANE</w:t>
        </w:r>
        <w:r w:rsidR="00D90234" w:rsidRPr="00D90234">
          <w:rPr>
            <w:noProof/>
            <w:webHidden/>
            <w:sz w:val="18"/>
          </w:rPr>
          <w:tab/>
        </w:r>
        <w:r w:rsidR="00D90234" w:rsidRPr="00D90234">
          <w:rPr>
            <w:noProof/>
            <w:webHidden/>
            <w:sz w:val="18"/>
          </w:rPr>
          <w:fldChar w:fldCharType="begin"/>
        </w:r>
        <w:r w:rsidR="00D90234" w:rsidRPr="00D90234">
          <w:rPr>
            <w:noProof/>
            <w:webHidden/>
            <w:sz w:val="18"/>
          </w:rPr>
          <w:instrText xml:space="preserve"> PAGEREF _Toc525114165 \h </w:instrText>
        </w:r>
        <w:r w:rsidR="00D90234" w:rsidRPr="00D90234">
          <w:rPr>
            <w:noProof/>
            <w:webHidden/>
            <w:sz w:val="18"/>
          </w:rPr>
        </w:r>
        <w:r w:rsidR="00D90234" w:rsidRPr="00D90234">
          <w:rPr>
            <w:noProof/>
            <w:webHidden/>
            <w:sz w:val="18"/>
          </w:rPr>
          <w:fldChar w:fldCharType="separate"/>
        </w:r>
        <w:r w:rsidR="00194D49">
          <w:rPr>
            <w:noProof/>
            <w:webHidden/>
            <w:sz w:val="18"/>
          </w:rPr>
          <w:t>5</w:t>
        </w:r>
        <w:r w:rsidR="00D90234" w:rsidRPr="00D90234">
          <w:rPr>
            <w:noProof/>
            <w:webHidden/>
            <w:sz w:val="18"/>
          </w:rPr>
          <w:fldChar w:fldCharType="end"/>
        </w:r>
      </w:hyperlink>
    </w:p>
    <w:p w:rsidR="00D90234" w:rsidRPr="00D90234" w:rsidRDefault="007D66F1" w:rsidP="00D90234">
      <w:pPr>
        <w:pStyle w:val="TOC2"/>
        <w:rPr>
          <w:rFonts w:ascii="Calibri" w:hAnsi="Calibri"/>
          <w:smallCaps/>
          <w:noProof/>
          <w:szCs w:val="22"/>
        </w:rPr>
      </w:pPr>
      <w:hyperlink w:anchor="_Toc525114166" w:history="1">
        <w:r w:rsidR="00D90234" w:rsidRPr="00D90234">
          <w:rPr>
            <w:rStyle w:val="Hyperlink"/>
            <w:noProof/>
            <w:sz w:val="18"/>
            <w:lang w:val="de-DE"/>
          </w:rPr>
          <w:t>Rat</w:t>
        </w:r>
        <w:r w:rsidR="00D90234" w:rsidRPr="00D90234">
          <w:rPr>
            <w:noProof/>
            <w:webHidden/>
          </w:rPr>
          <w:tab/>
        </w:r>
        <w:r w:rsidR="00D90234" w:rsidRPr="00D90234">
          <w:rPr>
            <w:noProof/>
            <w:webHidden/>
          </w:rPr>
          <w:fldChar w:fldCharType="begin"/>
        </w:r>
        <w:r w:rsidR="00D90234" w:rsidRPr="00D90234">
          <w:rPr>
            <w:noProof/>
            <w:webHidden/>
          </w:rPr>
          <w:instrText xml:space="preserve"> PAGEREF _Toc525114166 \h </w:instrText>
        </w:r>
        <w:r w:rsidR="00D90234" w:rsidRPr="00D90234">
          <w:rPr>
            <w:noProof/>
            <w:webHidden/>
          </w:rPr>
        </w:r>
        <w:r w:rsidR="00D90234" w:rsidRPr="00D90234">
          <w:rPr>
            <w:noProof/>
            <w:webHidden/>
          </w:rPr>
          <w:fldChar w:fldCharType="separate"/>
        </w:r>
        <w:r w:rsidR="00194D49">
          <w:rPr>
            <w:noProof/>
            <w:webHidden/>
          </w:rPr>
          <w:t>5</w:t>
        </w:r>
        <w:r w:rsidR="00D90234" w:rsidRPr="00D90234">
          <w:rPr>
            <w:noProof/>
            <w:webHidden/>
          </w:rPr>
          <w:fldChar w:fldCharType="end"/>
        </w:r>
      </w:hyperlink>
    </w:p>
    <w:p w:rsidR="00D90234" w:rsidRPr="00D90234" w:rsidRDefault="007D66F1" w:rsidP="00D90234">
      <w:pPr>
        <w:pStyle w:val="TOC2"/>
        <w:rPr>
          <w:rFonts w:ascii="Calibri" w:hAnsi="Calibri"/>
          <w:smallCaps/>
          <w:noProof/>
          <w:szCs w:val="22"/>
        </w:rPr>
      </w:pPr>
      <w:hyperlink w:anchor="_Toc525114167" w:history="1">
        <w:r w:rsidR="00D90234" w:rsidRPr="00D90234">
          <w:rPr>
            <w:rStyle w:val="Hyperlink"/>
            <w:noProof/>
            <w:sz w:val="18"/>
            <w:lang w:val="de-DE"/>
          </w:rPr>
          <w:t>Beratender Ausschuß</w:t>
        </w:r>
        <w:r w:rsidR="00D90234" w:rsidRPr="00D90234">
          <w:rPr>
            <w:noProof/>
            <w:webHidden/>
          </w:rPr>
          <w:tab/>
        </w:r>
        <w:r w:rsidR="00D90234" w:rsidRPr="00D90234">
          <w:rPr>
            <w:noProof/>
            <w:webHidden/>
          </w:rPr>
          <w:fldChar w:fldCharType="begin"/>
        </w:r>
        <w:r w:rsidR="00D90234" w:rsidRPr="00D90234">
          <w:rPr>
            <w:noProof/>
            <w:webHidden/>
          </w:rPr>
          <w:instrText xml:space="preserve"> PAGEREF _Toc525114167 \h </w:instrText>
        </w:r>
        <w:r w:rsidR="00D90234" w:rsidRPr="00D90234">
          <w:rPr>
            <w:noProof/>
            <w:webHidden/>
          </w:rPr>
        </w:r>
        <w:r w:rsidR="00D90234" w:rsidRPr="00D90234">
          <w:rPr>
            <w:noProof/>
            <w:webHidden/>
          </w:rPr>
          <w:fldChar w:fldCharType="separate"/>
        </w:r>
        <w:r w:rsidR="00194D49">
          <w:rPr>
            <w:noProof/>
            <w:webHidden/>
          </w:rPr>
          <w:t>5</w:t>
        </w:r>
        <w:r w:rsidR="00D90234" w:rsidRPr="00D90234">
          <w:rPr>
            <w:noProof/>
            <w:webHidden/>
          </w:rPr>
          <w:fldChar w:fldCharType="end"/>
        </w:r>
      </w:hyperlink>
    </w:p>
    <w:p w:rsidR="00D90234" w:rsidRPr="00D90234" w:rsidRDefault="007D66F1" w:rsidP="00D90234">
      <w:pPr>
        <w:pStyle w:val="TOC2"/>
        <w:rPr>
          <w:rFonts w:ascii="Calibri" w:hAnsi="Calibri"/>
          <w:smallCaps/>
          <w:noProof/>
          <w:szCs w:val="22"/>
        </w:rPr>
      </w:pPr>
      <w:hyperlink w:anchor="_Toc525114168" w:history="1">
        <w:r w:rsidR="00D90234" w:rsidRPr="00D90234">
          <w:rPr>
            <w:rStyle w:val="Hyperlink"/>
            <w:noProof/>
            <w:sz w:val="18"/>
            <w:lang w:val="de-DE"/>
          </w:rPr>
          <w:t>Verwaltungs- und Rechtsausschuß, Technischer Ausschuß, Technische Arbeitsgruppen und Arbeitsgruppe für biochemische und molekulare Verfahren und insbesondere für DNS-Profilierungsverfahren</w:t>
        </w:r>
        <w:r w:rsidR="00D90234" w:rsidRPr="00D90234">
          <w:rPr>
            <w:noProof/>
            <w:webHidden/>
          </w:rPr>
          <w:tab/>
        </w:r>
        <w:r w:rsidR="00D90234" w:rsidRPr="00D90234">
          <w:rPr>
            <w:noProof/>
            <w:webHidden/>
          </w:rPr>
          <w:fldChar w:fldCharType="begin"/>
        </w:r>
        <w:r w:rsidR="00D90234" w:rsidRPr="00D90234">
          <w:rPr>
            <w:noProof/>
            <w:webHidden/>
          </w:rPr>
          <w:instrText xml:space="preserve"> PAGEREF _Toc525114168 \h </w:instrText>
        </w:r>
        <w:r w:rsidR="00D90234" w:rsidRPr="00D90234">
          <w:rPr>
            <w:noProof/>
            <w:webHidden/>
          </w:rPr>
        </w:r>
        <w:r w:rsidR="00D90234" w:rsidRPr="00D90234">
          <w:rPr>
            <w:noProof/>
            <w:webHidden/>
          </w:rPr>
          <w:fldChar w:fldCharType="separate"/>
        </w:r>
        <w:r w:rsidR="00194D49">
          <w:rPr>
            <w:noProof/>
            <w:webHidden/>
          </w:rPr>
          <w:t>5</w:t>
        </w:r>
        <w:r w:rsidR="00D90234" w:rsidRPr="00D90234">
          <w:rPr>
            <w:noProof/>
            <w:webHidden/>
          </w:rPr>
          <w:fldChar w:fldCharType="end"/>
        </w:r>
      </w:hyperlink>
    </w:p>
    <w:p w:rsidR="00D90234" w:rsidRPr="00D90234" w:rsidRDefault="007D66F1">
      <w:pPr>
        <w:pStyle w:val="TOC1"/>
        <w:tabs>
          <w:tab w:val="left" w:pos="454"/>
        </w:tabs>
        <w:rPr>
          <w:rFonts w:ascii="Calibri" w:hAnsi="Calibri"/>
          <w:caps w:val="0"/>
          <w:noProof/>
          <w:szCs w:val="22"/>
        </w:rPr>
      </w:pPr>
      <w:hyperlink w:anchor="_Toc525114169" w:history="1">
        <w:r w:rsidR="00D90234" w:rsidRPr="00D90234">
          <w:rPr>
            <w:rStyle w:val="Hyperlink"/>
            <w:noProof/>
            <w:sz w:val="18"/>
            <w:lang w:val="de-DE"/>
          </w:rPr>
          <w:t>III.</w:t>
        </w:r>
        <w:r w:rsidR="00D90234" w:rsidRPr="00D90234">
          <w:rPr>
            <w:rFonts w:ascii="Calibri" w:hAnsi="Calibri"/>
            <w:caps w:val="0"/>
            <w:noProof/>
            <w:szCs w:val="22"/>
          </w:rPr>
          <w:tab/>
        </w:r>
        <w:r w:rsidR="00D90234" w:rsidRPr="00D90234">
          <w:rPr>
            <w:rStyle w:val="Hyperlink"/>
            <w:noProof/>
            <w:sz w:val="18"/>
            <w:lang w:val="de-DE"/>
          </w:rPr>
          <w:t>LEHRGÄNGE, SEMINARE, ARBEITSTAGUNGEN, DIENSTREISEN, WICHTIGE KONTAKTE</w:t>
        </w:r>
        <w:r w:rsidR="00D90234" w:rsidRPr="00D90234">
          <w:rPr>
            <w:noProof/>
            <w:webHidden/>
            <w:sz w:val="18"/>
          </w:rPr>
          <w:tab/>
        </w:r>
        <w:r w:rsidR="00D90234" w:rsidRPr="00D90234">
          <w:rPr>
            <w:noProof/>
            <w:webHidden/>
            <w:sz w:val="18"/>
          </w:rPr>
          <w:fldChar w:fldCharType="begin"/>
        </w:r>
        <w:r w:rsidR="00D90234" w:rsidRPr="00D90234">
          <w:rPr>
            <w:noProof/>
            <w:webHidden/>
            <w:sz w:val="18"/>
          </w:rPr>
          <w:instrText xml:space="preserve"> PAGEREF _Toc525114169 \h </w:instrText>
        </w:r>
        <w:r w:rsidR="00D90234" w:rsidRPr="00D90234">
          <w:rPr>
            <w:noProof/>
            <w:webHidden/>
            <w:sz w:val="18"/>
          </w:rPr>
        </w:r>
        <w:r w:rsidR="00D90234" w:rsidRPr="00D90234">
          <w:rPr>
            <w:noProof/>
            <w:webHidden/>
            <w:sz w:val="18"/>
          </w:rPr>
          <w:fldChar w:fldCharType="separate"/>
        </w:r>
        <w:r w:rsidR="00194D49">
          <w:rPr>
            <w:noProof/>
            <w:webHidden/>
            <w:sz w:val="18"/>
          </w:rPr>
          <w:t>6</w:t>
        </w:r>
        <w:r w:rsidR="00D90234" w:rsidRPr="00D90234">
          <w:rPr>
            <w:noProof/>
            <w:webHidden/>
            <w:sz w:val="18"/>
          </w:rPr>
          <w:fldChar w:fldCharType="end"/>
        </w:r>
      </w:hyperlink>
    </w:p>
    <w:p w:rsidR="00D90234" w:rsidRPr="00D90234" w:rsidRDefault="007D66F1" w:rsidP="00D90234">
      <w:pPr>
        <w:pStyle w:val="TOC2"/>
        <w:rPr>
          <w:rFonts w:ascii="Calibri" w:hAnsi="Calibri"/>
          <w:smallCaps/>
          <w:noProof/>
          <w:szCs w:val="22"/>
        </w:rPr>
      </w:pPr>
      <w:hyperlink w:anchor="_Toc525114170" w:history="1">
        <w:r w:rsidR="00D90234" w:rsidRPr="00D90234">
          <w:rPr>
            <w:rStyle w:val="Hyperlink"/>
            <w:noProof/>
            <w:sz w:val="18"/>
            <w:lang w:val="de-DE"/>
          </w:rPr>
          <w:t>Individuelle Tätigkeiten</w:t>
        </w:r>
        <w:r w:rsidR="00D90234" w:rsidRPr="00D90234">
          <w:rPr>
            <w:noProof/>
            <w:webHidden/>
          </w:rPr>
          <w:tab/>
        </w:r>
        <w:r w:rsidR="00D90234" w:rsidRPr="00D90234">
          <w:rPr>
            <w:noProof/>
            <w:webHidden/>
          </w:rPr>
          <w:fldChar w:fldCharType="begin"/>
        </w:r>
        <w:r w:rsidR="00D90234" w:rsidRPr="00D90234">
          <w:rPr>
            <w:noProof/>
            <w:webHidden/>
          </w:rPr>
          <w:instrText xml:space="preserve"> PAGEREF _Toc525114170 \h </w:instrText>
        </w:r>
        <w:r w:rsidR="00D90234" w:rsidRPr="00D90234">
          <w:rPr>
            <w:noProof/>
            <w:webHidden/>
          </w:rPr>
        </w:r>
        <w:r w:rsidR="00D90234" w:rsidRPr="00D90234">
          <w:rPr>
            <w:noProof/>
            <w:webHidden/>
          </w:rPr>
          <w:fldChar w:fldCharType="separate"/>
        </w:r>
        <w:r w:rsidR="00194D49">
          <w:rPr>
            <w:noProof/>
            <w:webHidden/>
          </w:rPr>
          <w:t>6</w:t>
        </w:r>
        <w:r w:rsidR="00D90234" w:rsidRPr="00D90234">
          <w:rPr>
            <w:noProof/>
            <w:webHidden/>
          </w:rPr>
          <w:fldChar w:fldCharType="end"/>
        </w:r>
      </w:hyperlink>
    </w:p>
    <w:p w:rsidR="00D90234" w:rsidRPr="00D90234" w:rsidRDefault="007D66F1" w:rsidP="00D90234">
      <w:pPr>
        <w:pStyle w:val="TOC2"/>
        <w:rPr>
          <w:rFonts w:ascii="Calibri" w:hAnsi="Calibri"/>
          <w:smallCaps/>
          <w:noProof/>
          <w:szCs w:val="22"/>
        </w:rPr>
      </w:pPr>
      <w:hyperlink w:anchor="_Toc525114171" w:history="1">
        <w:r w:rsidR="00D90234" w:rsidRPr="00D90234">
          <w:rPr>
            <w:rStyle w:val="Hyperlink"/>
            <w:noProof/>
            <w:sz w:val="18"/>
            <w:lang w:val="de-DE"/>
          </w:rPr>
          <w:t>Fernlehrgänge</w:t>
        </w:r>
        <w:r w:rsidR="00D90234" w:rsidRPr="00D90234">
          <w:rPr>
            <w:noProof/>
            <w:webHidden/>
          </w:rPr>
          <w:tab/>
        </w:r>
        <w:r w:rsidR="00D90234" w:rsidRPr="00D90234">
          <w:rPr>
            <w:noProof/>
            <w:webHidden/>
          </w:rPr>
          <w:fldChar w:fldCharType="begin"/>
        </w:r>
        <w:r w:rsidR="00D90234" w:rsidRPr="00D90234">
          <w:rPr>
            <w:noProof/>
            <w:webHidden/>
          </w:rPr>
          <w:instrText xml:space="preserve"> PAGEREF _Toc525114171 \h </w:instrText>
        </w:r>
        <w:r w:rsidR="00D90234" w:rsidRPr="00D90234">
          <w:rPr>
            <w:noProof/>
            <w:webHidden/>
          </w:rPr>
        </w:r>
        <w:r w:rsidR="00D90234" w:rsidRPr="00D90234">
          <w:rPr>
            <w:noProof/>
            <w:webHidden/>
          </w:rPr>
          <w:fldChar w:fldCharType="separate"/>
        </w:r>
        <w:r w:rsidR="00194D49">
          <w:rPr>
            <w:noProof/>
            <w:webHidden/>
          </w:rPr>
          <w:t>9</w:t>
        </w:r>
        <w:r w:rsidR="00D90234" w:rsidRPr="00D90234">
          <w:rPr>
            <w:noProof/>
            <w:webHidden/>
          </w:rPr>
          <w:fldChar w:fldCharType="end"/>
        </w:r>
      </w:hyperlink>
    </w:p>
    <w:p w:rsidR="00D90234" w:rsidRPr="00D90234" w:rsidRDefault="007D66F1">
      <w:pPr>
        <w:pStyle w:val="TOC1"/>
        <w:tabs>
          <w:tab w:val="left" w:pos="568"/>
        </w:tabs>
        <w:rPr>
          <w:rFonts w:ascii="Calibri" w:hAnsi="Calibri"/>
          <w:caps w:val="0"/>
          <w:noProof/>
          <w:szCs w:val="22"/>
        </w:rPr>
      </w:pPr>
      <w:hyperlink w:anchor="_Toc525114172" w:history="1">
        <w:r w:rsidR="00D90234" w:rsidRPr="00D90234">
          <w:rPr>
            <w:rStyle w:val="Hyperlink"/>
            <w:noProof/>
            <w:sz w:val="18"/>
            <w:lang w:val="de-DE"/>
          </w:rPr>
          <w:t>IV.</w:t>
        </w:r>
        <w:r w:rsidR="00D90234" w:rsidRPr="00D90234">
          <w:rPr>
            <w:rFonts w:ascii="Calibri" w:hAnsi="Calibri"/>
            <w:caps w:val="0"/>
            <w:noProof/>
            <w:szCs w:val="22"/>
          </w:rPr>
          <w:tab/>
        </w:r>
        <w:r w:rsidR="00D90234" w:rsidRPr="00D90234">
          <w:rPr>
            <w:rStyle w:val="Hyperlink"/>
            <w:noProof/>
            <w:sz w:val="18"/>
            <w:lang w:val="de-DE"/>
          </w:rPr>
          <w:t>KONTAKTE MIT STAATEN UND ORGANISATIONEN</w:t>
        </w:r>
        <w:r w:rsidR="00D90234" w:rsidRPr="00D90234">
          <w:rPr>
            <w:noProof/>
            <w:webHidden/>
            <w:sz w:val="18"/>
          </w:rPr>
          <w:tab/>
        </w:r>
        <w:r w:rsidR="00D90234" w:rsidRPr="00D90234">
          <w:rPr>
            <w:noProof/>
            <w:webHidden/>
            <w:sz w:val="18"/>
          </w:rPr>
          <w:fldChar w:fldCharType="begin"/>
        </w:r>
        <w:r w:rsidR="00D90234" w:rsidRPr="00D90234">
          <w:rPr>
            <w:noProof/>
            <w:webHidden/>
            <w:sz w:val="18"/>
          </w:rPr>
          <w:instrText xml:space="preserve"> PAGEREF _Toc525114172 \h </w:instrText>
        </w:r>
        <w:r w:rsidR="00D90234" w:rsidRPr="00D90234">
          <w:rPr>
            <w:noProof/>
            <w:webHidden/>
            <w:sz w:val="18"/>
          </w:rPr>
        </w:r>
        <w:r w:rsidR="00D90234" w:rsidRPr="00D90234">
          <w:rPr>
            <w:noProof/>
            <w:webHidden/>
            <w:sz w:val="18"/>
          </w:rPr>
          <w:fldChar w:fldCharType="separate"/>
        </w:r>
        <w:r w:rsidR="00194D49">
          <w:rPr>
            <w:noProof/>
            <w:webHidden/>
            <w:sz w:val="18"/>
          </w:rPr>
          <w:t>10</w:t>
        </w:r>
        <w:r w:rsidR="00D90234" w:rsidRPr="00D90234">
          <w:rPr>
            <w:noProof/>
            <w:webHidden/>
            <w:sz w:val="18"/>
          </w:rPr>
          <w:fldChar w:fldCharType="end"/>
        </w:r>
      </w:hyperlink>
    </w:p>
    <w:p w:rsidR="00D90234" w:rsidRPr="00D90234" w:rsidRDefault="007D66F1">
      <w:pPr>
        <w:pStyle w:val="TOC1"/>
        <w:tabs>
          <w:tab w:val="left" w:pos="454"/>
        </w:tabs>
        <w:rPr>
          <w:rFonts w:ascii="Calibri" w:hAnsi="Calibri"/>
          <w:caps w:val="0"/>
          <w:noProof/>
          <w:szCs w:val="22"/>
        </w:rPr>
      </w:pPr>
      <w:hyperlink w:anchor="_Toc525114173" w:history="1">
        <w:r w:rsidR="00D90234" w:rsidRPr="00D90234">
          <w:rPr>
            <w:rStyle w:val="Hyperlink"/>
            <w:noProof/>
            <w:sz w:val="18"/>
            <w:lang w:val="de-DE"/>
          </w:rPr>
          <w:t>V.</w:t>
        </w:r>
        <w:r w:rsidR="00D90234" w:rsidRPr="00D90234">
          <w:rPr>
            <w:rFonts w:ascii="Calibri" w:hAnsi="Calibri"/>
            <w:caps w:val="0"/>
            <w:noProof/>
            <w:szCs w:val="22"/>
          </w:rPr>
          <w:tab/>
        </w:r>
        <w:r w:rsidR="00D90234" w:rsidRPr="00D90234">
          <w:rPr>
            <w:rStyle w:val="Hyperlink"/>
            <w:noProof/>
            <w:sz w:val="18"/>
            <w:lang w:val="de-DE"/>
          </w:rPr>
          <w:t>VeröffentlichungeN</w:t>
        </w:r>
        <w:r w:rsidR="00D90234" w:rsidRPr="00D90234">
          <w:rPr>
            <w:noProof/>
            <w:webHidden/>
            <w:sz w:val="18"/>
          </w:rPr>
          <w:tab/>
        </w:r>
        <w:r w:rsidR="00D90234" w:rsidRPr="00D90234">
          <w:rPr>
            <w:noProof/>
            <w:webHidden/>
            <w:sz w:val="18"/>
          </w:rPr>
          <w:fldChar w:fldCharType="begin"/>
        </w:r>
        <w:r w:rsidR="00D90234" w:rsidRPr="00D90234">
          <w:rPr>
            <w:noProof/>
            <w:webHidden/>
            <w:sz w:val="18"/>
          </w:rPr>
          <w:instrText xml:space="preserve"> PAGEREF _Toc525114173 \h </w:instrText>
        </w:r>
        <w:r w:rsidR="00D90234" w:rsidRPr="00D90234">
          <w:rPr>
            <w:noProof/>
            <w:webHidden/>
            <w:sz w:val="18"/>
          </w:rPr>
        </w:r>
        <w:r w:rsidR="00D90234" w:rsidRPr="00D90234">
          <w:rPr>
            <w:noProof/>
            <w:webHidden/>
            <w:sz w:val="18"/>
          </w:rPr>
          <w:fldChar w:fldCharType="separate"/>
        </w:r>
        <w:r w:rsidR="00194D49">
          <w:rPr>
            <w:noProof/>
            <w:webHidden/>
            <w:sz w:val="18"/>
          </w:rPr>
          <w:t>10</w:t>
        </w:r>
        <w:r w:rsidR="00D90234" w:rsidRPr="00D90234">
          <w:rPr>
            <w:noProof/>
            <w:webHidden/>
            <w:sz w:val="18"/>
          </w:rPr>
          <w:fldChar w:fldCharType="end"/>
        </w:r>
      </w:hyperlink>
    </w:p>
    <w:p w:rsidR="004C053C" w:rsidRPr="00D90234" w:rsidRDefault="004C053C">
      <w:pPr>
        <w:spacing w:before="120"/>
        <w:ind w:left="1701" w:hanging="1276"/>
        <w:rPr>
          <w:noProof/>
          <w:sz w:val="18"/>
          <w:szCs w:val="24"/>
        </w:rPr>
      </w:pPr>
      <w:r w:rsidRPr="00D90234">
        <w:rPr>
          <w:sz w:val="18"/>
          <w:szCs w:val="24"/>
        </w:rPr>
        <w:fldChar w:fldCharType="end"/>
      </w:r>
      <w:r w:rsidRPr="00D90234">
        <w:rPr>
          <w:noProof/>
          <w:sz w:val="18"/>
          <w:szCs w:val="24"/>
        </w:rPr>
        <w:t>AN</w:t>
      </w:r>
      <w:r w:rsidR="005542D2" w:rsidRPr="00D90234">
        <w:rPr>
          <w:noProof/>
          <w:sz w:val="18"/>
          <w:szCs w:val="24"/>
        </w:rPr>
        <w:t xml:space="preserve">LAGE </w:t>
      </w:r>
      <w:r w:rsidRPr="00D90234">
        <w:rPr>
          <w:sz w:val="18"/>
          <w:szCs w:val="24"/>
        </w:rPr>
        <w:t>I:</w:t>
      </w:r>
      <w:r w:rsidRPr="00D90234">
        <w:rPr>
          <w:sz w:val="18"/>
          <w:szCs w:val="24"/>
        </w:rPr>
        <w:tab/>
      </w:r>
      <w:r w:rsidR="005542D2" w:rsidRPr="00D90234">
        <w:rPr>
          <w:noProof/>
          <w:sz w:val="18"/>
          <w:szCs w:val="24"/>
        </w:rPr>
        <w:t>Verbandsmitglieder</w:t>
      </w:r>
    </w:p>
    <w:p w:rsidR="004C053C" w:rsidRPr="00D90234" w:rsidRDefault="004C053C">
      <w:pPr>
        <w:spacing w:before="80"/>
        <w:ind w:left="1701" w:hanging="1275"/>
        <w:rPr>
          <w:noProof/>
          <w:sz w:val="18"/>
          <w:szCs w:val="24"/>
        </w:rPr>
      </w:pPr>
      <w:r w:rsidRPr="00D90234">
        <w:rPr>
          <w:sz w:val="18"/>
          <w:szCs w:val="24"/>
        </w:rPr>
        <w:t>ANLAGE II:</w:t>
      </w:r>
      <w:r w:rsidRPr="00D90234">
        <w:rPr>
          <w:noProof/>
          <w:sz w:val="18"/>
          <w:szCs w:val="24"/>
        </w:rPr>
        <w:tab/>
      </w:r>
      <w:r w:rsidRPr="00D90234">
        <w:rPr>
          <w:sz w:val="18"/>
          <w:szCs w:val="24"/>
        </w:rPr>
        <w:t>Liste der Dienstreisen und Tätigkeiten und Beitrag zu den Planerfüllungsindikatoren im Jahr 2017</w:t>
      </w:r>
    </w:p>
    <w:p w:rsidR="004C053C" w:rsidRPr="00D90234" w:rsidRDefault="004C053C">
      <w:pPr>
        <w:spacing w:before="80"/>
        <w:ind w:left="1701" w:hanging="1275"/>
        <w:rPr>
          <w:noProof/>
          <w:sz w:val="18"/>
          <w:szCs w:val="24"/>
        </w:rPr>
      </w:pPr>
      <w:r w:rsidRPr="00D90234">
        <w:rPr>
          <w:sz w:val="18"/>
          <w:szCs w:val="24"/>
        </w:rPr>
        <w:t>ANLAGE I</w:t>
      </w:r>
      <w:r w:rsidR="009A5F94" w:rsidRPr="00D90234">
        <w:rPr>
          <w:sz w:val="18"/>
          <w:szCs w:val="24"/>
        </w:rPr>
        <w:t>I</w:t>
      </w:r>
      <w:r w:rsidRPr="00D90234">
        <w:rPr>
          <w:sz w:val="18"/>
          <w:szCs w:val="24"/>
        </w:rPr>
        <w:t>I:</w:t>
      </w:r>
      <w:r w:rsidRPr="00D90234">
        <w:rPr>
          <w:noProof/>
          <w:sz w:val="18"/>
          <w:szCs w:val="24"/>
        </w:rPr>
        <w:tab/>
      </w:r>
      <w:r w:rsidRPr="00D90234">
        <w:rPr>
          <w:sz w:val="18"/>
          <w:szCs w:val="24"/>
        </w:rPr>
        <w:t>Ergebnisse und Planerfüllungsindikatoren für 2017</w:t>
      </w:r>
    </w:p>
    <w:p w:rsidR="004C053C" w:rsidRPr="00D90234" w:rsidRDefault="004C053C">
      <w:pPr>
        <w:spacing w:before="80"/>
        <w:ind w:left="1701" w:hanging="1275"/>
        <w:rPr>
          <w:noProof/>
          <w:sz w:val="18"/>
          <w:szCs w:val="24"/>
        </w:rPr>
      </w:pPr>
      <w:r w:rsidRPr="00D90234">
        <w:rPr>
          <w:sz w:val="18"/>
          <w:szCs w:val="24"/>
        </w:rPr>
        <w:t>Anhang:</w:t>
      </w:r>
      <w:r w:rsidRPr="00D90234">
        <w:rPr>
          <w:noProof/>
          <w:sz w:val="18"/>
          <w:szCs w:val="24"/>
        </w:rPr>
        <w:tab/>
      </w:r>
      <w:r w:rsidRPr="00D90234">
        <w:rPr>
          <w:sz w:val="18"/>
          <w:szCs w:val="24"/>
        </w:rPr>
        <w:t>Akronyme und Abkürzungen</w:t>
      </w:r>
    </w:p>
    <w:p w:rsidR="004C053C" w:rsidRDefault="004C053C">
      <w:pPr>
        <w:rPr>
          <w:szCs w:val="24"/>
        </w:rPr>
      </w:pPr>
    </w:p>
    <w:p w:rsidR="004C053C" w:rsidRDefault="004C053C">
      <w:pPr>
        <w:rPr>
          <w:szCs w:val="24"/>
        </w:rPr>
      </w:pPr>
    </w:p>
    <w:p w:rsidR="004C053C" w:rsidRDefault="004C053C">
      <w:pPr>
        <w:rPr>
          <w:szCs w:val="24"/>
        </w:rPr>
      </w:pPr>
    </w:p>
    <w:p w:rsidR="004C053C" w:rsidRDefault="004C053C">
      <w:pPr>
        <w:pStyle w:val="Heading1"/>
        <w:rPr>
          <w:szCs w:val="24"/>
          <w:lang w:val="de-DE"/>
        </w:rPr>
      </w:pPr>
      <w:bookmarkStart w:id="2" w:name="_Toc525114161"/>
      <w:r>
        <w:rPr>
          <w:szCs w:val="24"/>
          <w:lang w:val="de-DE"/>
        </w:rPr>
        <w:t>I.</w:t>
      </w:r>
      <w:r>
        <w:rPr>
          <w:szCs w:val="24"/>
          <w:lang w:val="de-DE"/>
        </w:rPr>
        <w:tab/>
        <w:t>ZUSAMMENSETZUNG DES VERBANDES</w:t>
      </w:r>
      <w:bookmarkEnd w:id="2"/>
    </w:p>
    <w:p w:rsidR="004C053C" w:rsidRDefault="004C053C">
      <w:pPr>
        <w:rPr>
          <w:szCs w:val="24"/>
        </w:rPr>
      </w:pPr>
    </w:p>
    <w:p w:rsidR="004C053C" w:rsidRDefault="004C053C">
      <w:pPr>
        <w:pStyle w:val="Heading2"/>
        <w:rPr>
          <w:szCs w:val="24"/>
          <w:lang w:val="de-DE"/>
        </w:rPr>
      </w:pPr>
      <w:bookmarkStart w:id="3" w:name="_Toc525114162"/>
      <w:r>
        <w:rPr>
          <w:szCs w:val="24"/>
          <w:lang w:val="de-DE"/>
        </w:rPr>
        <w:t>Mitglieder</w:t>
      </w:r>
      <w:bookmarkEnd w:id="3"/>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Zum 31. Dezember </w:t>
      </w:r>
      <w:r w:rsidRPr="006C6C32">
        <w:rPr>
          <w:szCs w:val="24"/>
        </w:rPr>
        <w:t>2017 umfasste der Verband</w:t>
      </w:r>
      <w:r>
        <w:rPr>
          <w:szCs w:val="24"/>
        </w:rPr>
        <w:t xml:space="preserve"> 75 Mitglieder (73 Staaten und 2 Organisationen) und deckte insgesamt 94 Staaten ab:</w:t>
      </w:r>
      <w:r w:rsidR="005542D2">
        <w:rPr>
          <w:szCs w:val="24"/>
        </w:rPr>
        <w:t xml:space="preserve"> </w:t>
      </w:r>
      <w:r>
        <w:rPr>
          <w:szCs w:val="24"/>
        </w:rPr>
        <w:t>Afrikanische Organisation für Geistiges Eigentum, Albanien, Argentinien, Aserbaidschan, Australien, Belarus, Belgien, Bolivien (</w:t>
      </w:r>
      <w:r w:rsidR="00775522">
        <w:rPr>
          <w:szCs w:val="24"/>
        </w:rPr>
        <w:t>Plurinationaler</w:t>
      </w:r>
      <w:r w:rsidR="00420703">
        <w:rPr>
          <w:szCs w:val="24"/>
        </w:rPr>
        <w:t xml:space="preserve"> </w:t>
      </w:r>
      <w:r>
        <w:rPr>
          <w:szCs w:val="24"/>
        </w:rPr>
        <w:t xml:space="preserve">Staat), </w:t>
      </w:r>
      <w:r w:rsidR="001E3CFC">
        <w:rPr>
          <w:szCs w:val="24"/>
        </w:rPr>
        <w:t>Bosnien und Herzegowina</w:t>
      </w:r>
      <w:r>
        <w:rPr>
          <w:szCs w:val="24"/>
        </w:rPr>
        <w:t xml:space="preserve">, Brasilien, Bulgarien, Chile, China, Costa Rica, Dänemark, Deutschland, Dominikanische Republik, Ecuador, Ehemalige Jugoslawische Republik Mazedonien, Estland, Europäische Union, Finnland, Frankreich, Georgien, Irland, Island, Israel, Italien, Japan, Jordanien, Kanada, Kenia, Kirgisistan, Kolumbien, Kroatien, Lettland, Litauen, Marokko, Mexiko, Montenegro, Neuseeland, Nicaragua, Niederlande, Norwegen, </w:t>
      </w:r>
      <w:r w:rsidR="009A5F94">
        <w:rPr>
          <w:szCs w:val="24"/>
        </w:rPr>
        <w:t xml:space="preserve">Oman, </w:t>
      </w:r>
      <w:r>
        <w:rPr>
          <w:szCs w:val="24"/>
        </w:rPr>
        <w:t xml:space="preserve">Österreich, Panama, Paraguay, Peru, Polen, Portugal, Republik Korea, Republik Moldau, Rumänien, Russische Föderation, Schweden, Schweiz, Serbien, Singapur, Slowakei, Slowenien, Spanien, Südafrika, </w:t>
      </w:r>
      <w:r w:rsidR="009A5F94">
        <w:rPr>
          <w:szCs w:val="24"/>
        </w:rPr>
        <w:t>Trinidad und Tobago, T</w:t>
      </w:r>
      <w:r>
        <w:rPr>
          <w:szCs w:val="24"/>
        </w:rPr>
        <w:t xml:space="preserve">schechische Republik, Tunesien, Türkei, Ukraine, Ungarn, Uruguay, Usbekistan, </w:t>
      </w:r>
      <w:r w:rsidR="009A5F94">
        <w:rPr>
          <w:szCs w:val="24"/>
        </w:rPr>
        <w:t xml:space="preserve">Vereinigte Republik Tansania, Vereinigte Staaten von Amerika, </w:t>
      </w:r>
      <w:r w:rsidR="00420703">
        <w:rPr>
          <w:szCs w:val="24"/>
        </w:rPr>
        <w:t>Vereinigtes Königreich und</w:t>
      </w:r>
      <w:r>
        <w:rPr>
          <w:szCs w:val="24"/>
        </w:rPr>
        <w:t xml:space="preserve"> Vietnam. </w:t>
      </w:r>
    </w:p>
    <w:p w:rsidR="004C053C" w:rsidRDefault="004C053C">
      <w:pPr>
        <w:tabs>
          <w:tab w:val="left" w:pos="567"/>
          <w:tab w:val="left" w:pos="1134"/>
        </w:tabs>
        <w:rPr>
          <w:szCs w:val="24"/>
        </w:rPr>
      </w:pPr>
    </w:p>
    <w:p w:rsidR="004C053C" w:rsidRDefault="004C053C">
      <w:pPr>
        <w:tabs>
          <w:tab w:val="left" w:pos="567"/>
          <w:tab w:val="left" w:pos="1134"/>
        </w:tabs>
        <w:rPr>
          <w:szCs w:val="24"/>
        </w:rPr>
      </w:pPr>
    </w:p>
    <w:p w:rsidR="004C053C" w:rsidRDefault="004C053C">
      <w:pPr>
        <w:pStyle w:val="Heading2"/>
        <w:rPr>
          <w:szCs w:val="24"/>
          <w:lang w:val="de-DE"/>
        </w:rPr>
      </w:pPr>
      <w:bookmarkStart w:id="4" w:name="_Toc525114163"/>
      <w:r>
        <w:rPr>
          <w:szCs w:val="24"/>
          <w:lang w:val="de-DE"/>
        </w:rPr>
        <w:t>Lage in bezug auf die verschiedenen Akte des Übereinkommens</w:t>
      </w:r>
      <w:bookmarkEnd w:id="4"/>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Zum 31. Dezember 2017 war die Lage der Verbandsmitglieder bezüglich der verschiedenen Akte des Übereinkommens wie folgt: </w:t>
      </w:r>
    </w:p>
    <w:p w:rsidR="004C053C" w:rsidRDefault="004C053C">
      <w:pPr>
        <w:rPr>
          <w:szCs w:val="24"/>
        </w:rPr>
      </w:pPr>
    </w:p>
    <w:p w:rsidR="004C053C" w:rsidRDefault="004C053C">
      <w:pPr>
        <w:rPr>
          <w:szCs w:val="24"/>
        </w:rPr>
      </w:pPr>
      <w:r>
        <w:rPr>
          <w:szCs w:val="24"/>
        </w:rPr>
        <w:tab/>
        <w:t>a)</w:t>
      </w:r>
      <w:r>
        <w:rPr>
          <w:szCs w:val="24"/>
        </w:rPr>
        <w:tab/>
        <w:t>57 Mitglieder waren durch die Akte von 1991 gebunden:</w:t>
      </w:r>
      <w:r w:rsidR="005542D2">
        <w:rPr>
          <w:szCs w:val="24"/>
        </w:rPr>
        <w:t xml:space="preserve"> </w:t>
      </w:r>
      <w:r>
        <w:rPr>
          <w:szCs w:val="24"/>
        </w:rPr>
        <w:t>Afrikanische Organisation für Geistiges Eigentum, Albanien, Aserbaidschan, Australien, Belarus, Bulgarien, Costa Rica, Dänemark, Deutschland, Dominikanische Republik, Ehemalige Jugoslawische Republik Mazedonien, Estland, Europäische Union, Finnland, Georgien, Island, Israel, Japan, Jordanien, Kirgisistan, Kroatien, Lettland, Litauen, Marokko, Niederlande, Oman, Österreich, Peru, Polen, Republik Korea, Republik Moldau, Rumänien, Russische Föderation, Schweden, Schweiz, Singapur, Slowakei, Slowenien, Spanien, Tschechische Republik, Tunesien, Türkei, Ukraine, Ungarn, Uruguay, Usbekistan, Vereinigte Staaten von Amerika, Vereinigtes Königreich und Vietnam</w:t>
      </w:r>
      <w:r w:rsidR="009A5F94">
        <w:rPr>
          <w:szCs w:val="24"/>
        </w:rPr>
        <w:t>;</w:t>
      </w:r>
    </w:p>
    <w:p w:rsidR="004C053C" w:rsidRDefault="004C053C">
      <w:pPr>
        <w:rPr>
          <w:szCs w:val="24"/>
        </w:rPr>
      </w:pPr>
    </w:p>
    <w:p w:rsidR="004C053C" w:rsidRDefault="004C053C">
      <w:pPr>
        <w:rPr>
          <w:szCs w:val="24"/>
        </w:rPr>
      </w:pPr>
      <w:r>
        <w:rPr>
          <w:szCs w:val="24"/>
        </w:rPr>
        <w:tab/>
        <w:t>b)</w:t>
      </w:r>
      <w:r>
        <w:rPr>
          <w:szCs w:val="24"/>
        </w:rPr>
        <w:tab/>
        <w:t>17 Mitglieder waren durch die Akte von 1978 gebunden:</w:t>
      </w:r>
      <w:r w:rsidR="005542D2">
        <w:rPr>
          <w:szCs w:val="24"/>
        </w:rPr>
        <w:t xml:space="preserve"> </w:t>
      </w:r>
      <w:r>
        <w:rPr>
          <w:szCs w:val="24"/>
        </w:rPr>
        <w:t>Argentinien, Bolivien (</w:t>
      </w:r>
      <w:r w:rsidR="00775522">
        <w:rPr>
          <w:szCs w:val="24"/>
        </w:rPr>
        <w:t>Plurinationaler</w:t>
      </w:r>
      <w:r>
        <w:rPr>
          <w:szCs w:val="24"/>
        </w:rPr>
        <w:t xml:space="preserve"> Staat), Brasilien, Chile, China, Ecuador, Italien, Kolumbien, Mexiko, Neuseeland, Nicaragua, Norwegen, Paraguay, Portugal, Südafrika, Trinidad und Tobago </w:t>
      </w:r>
      <w:r w:rsidR="00420703">
        <w:rPr>
          <w:szCs w:val="24"/>
        </w:rPr>
        <w:t>und</w:t>
      </w:r>
      <w:r>
        <w:rPr>
          <w:szCs w:val="24"/>
        </w:rPr>
        <w:t xml:space="preserve"> Uruguay;</w:t>
      </w:r>
    </w:p>
    <w:p w:rsidR="004C053C" w:rsidRDefault="004C053C">
      <w:pPr>
        <w:rPr>
          <w:szCs w:val="24"/>
        </w:rPr>
      </w:pPr>
      <w:r>
        <w:rPr>
          <w:szCs w:val="24"/>
        </w:rPr>
        <w:tab/>
        <w:t>c)</w:t>
      </w:r>
      <w:r>
        <w:rPr>
          <w:szCs w:val="24"/>
        </w:rPr>
        <w:tab/>
        <w:t>Belgien war durch das Übereinkommen von 1961, geändert du</w:t>
      </w:r>
      <w:r w:rsidR="00420703">
        <w:rPr>
          <w:szCs w:val="24"/>
        </w:rPr>
        <w:t>rch die Akte von 1972, gebunden.</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Anlage I gibt den Stand der Verbandsmitglieder in bezug auf das Übereinkommen und seine verschiedenen Akte zum 31. Dezember 2017 wieder.</w:t>
      </w:r>
    </w:p>
    <w:p w:rsidR="004C053C" w:rsidRDefault="004C053C">
      <w:pPr>
        <w:rPr>
          <w:szCs w:val="24"/>
        </w:rPr>
      </w:pPr>
    </w:p>
    <w:p w:rsidR="004C053C" w:rsidRDefault="004C053C">
      <w:pPr>
        <w:rPr>
          <w:szCs w:val="24"/>
        </w:rPr>
      </w:pPr>
    </w:p>
    <w:p w:rsidR="004C053C" w:rsidRDefault="004C053C">
      <w:pPr>
        <w:pStyle w:val="Heading2"/>
        <w:rPr>
          <w:szCs w:val="24"/>
          <w:lang w:val="de-DE"/>
        </w:rPr>
      </w:pPr>
      <w:bookmarkStart w:id="5" w:name="_Toc525114164"/>
      <w:r>
        <w:rPr>
          <w:szCs w:val="24"/>
          <w:lang w:val="de-DE"/>
        </w:rPr>
        <w:t>Staaten/Organisationen, die das Verfahren für den Beitritt zum UPOV-Übereinkommen eingeleitet haben</w:t>
      </w:r>
      <w:bookmarkEnd w:id="5"/>
    </w:p>
    <w:p w:rsidR="004C053C" w:rsidRDefault="004C053C">
      <w:pPr>
        <w:keepNext/>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Gemäß Artikel 34 Absatz 3 der Akte von 1991 „ersuchen jeder Staat, der dem Verband nicht angehört, sowie jede zwischenstaatliche Organisation vor Hinterlegung ihrer Beitrittsurkunde den Rat um Stellungnahme, ob ihre Rechtsvorschriften mit diesem Übereinkommen vereinbar sind“.</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Mit Schreiben vom 20. März 2017 ersuchte Brunei Darussalam um Prüfung seiner Verfügung über den Sortenschutz vom 13. April 2015 in der abgeänderten Fassung vom 30. Januar 2016 (das Gesetz) im Hinblick auf seine Vereinbarkeit mit der Akte von 1991 des UPOV-Übereinkommens.</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Der Rat prüfte auf seiner einundfünfzigsten Tagung vom 26. Oktober 2017 in Genf die Vereinbarkeit des Gesetzes von Brunei Darussalam mit der Akte von 1991 des UPOV-Übereinkommens. Der Rat entschied:</w:t>
      </w:r>
    </w:p>
    <w:p w:rsidR="004C053C" w:rsidRDefault="004C053C">
      <w:pPr>
        <w:rPr>
          <w:szCs w:val="24"/>
        </w:rPr>
      </w:pPr>
    </w:p>
    <w:p w:rsidR="004C053C" w:rsidRDefault="004C053C" w:rsidP="0015631B">
      <w:pPr>
        <w:spacing w:after="120"/>
        <w:ind w:left="567" w:right="567"/>
        <w:rPr>
          <w:sz w:val="18"/>
          <w:szCs w:val="24"/>
        </w:rPr>
      </w:pPr>
      <w:r>
        <w:rPr>
          <w:sz w:val="18"/>
          <w:szCs w:val="24"/>
        </w:rPr>
        <w:tab/>
        <w:t>„a)</w:t>
      </w:r>
      <w:r>
        <w:rPr>
          <w:sz w:val="18"/>
          <w:szCs w:val="24"/>
        </w:rPr>
        <w:tab/>
        <w:t>die Analyse in Dokument C/51/17 zur Kenntnis zu nehmen;</w:t>
      </w:r>
    </w:p>
    <w:p w:rsidR="004C053C" w:rsidRDefault="004C053C" w:rsidP="0015631B">
      <w:pPr>
        <w:spacing w:after="120"/>
        <w:ind w:left="567" w:right="567"/>
        <w:rPr>
          <w:sz w:val="18"/>
          <w:szCs w:val="24"/>
        </w:rPr>
      </w:pPr>
      <w:r>
        <w:rPr>
          <w:sz w:val="18"/>
          <w:szCs w:val="24"/>
        </w:rPr>
        <w:tab/>
        <w:t>„b)</w:t>
      </w:r>
      <w:r>
        <w:rPr>
          <w:sz w:val="18"/>
          <w:szCs w:val="24"/>
        </w:rPr>
        <w:tab/>
        <w:t>eine positive Entscheidung über die Vereinbarkeit der Verfügung über den Sortenschutz von Brunei Darussalam</w:t>
      </w:r>
      <w:r w:rsidR="005542D2">
        <w:rPr>
          <w:sz w:val="18"/>
          <w:szCs w:val="24"/>
        </w:rPr>
        <w:t xml:space="preserve"> </w:t>
      </w:r>
      <w:r>
        <w:rPr>
          <w:sz w:val="18"/>
          <w:szCs w:val="24"/>
        </w:rPr>
        <w:t>mit den Bestimmungen der Akte von 1991 des Internationalen Übereinkommens zum Schutz von Pflanzenzüchtungen zu treffen, die es Brunei Darussalam ermöglicht, seine Beitrittsurkunde zur Akte von 1991 zu hinterlegen; und</w:t>
      </w:r>
    </w:p>
    <w:p w:rsidR="004C053C" w:rsidRDefault="004C053C">
      <w:pPr>
        <w:ind w:left="567" w:right="567"/>
        <w:rPr>
          <w:sz w:val="18"/>
          <w:szCs w:val="24"/>
        </w:rPr>
      </w:pPr>
      <w:r>
        <w:rPr>
          <w:sz w:val="18"/>
          <w:szCs w:val="24"/>
        </w:rPr>
        <w:tab/>
        <w:t>„c)</w:t>
      </w:r>
      <w:r>
        <w:rPr>
          <w:sz w:val="18"/>
          <w:szCs w:val="24"/>
        </w:rPr>
        <w:tab/>
        <w:t>den Generalsekretär zu ermächtigen, die Regierung von Brunei Darussalam über diese Entscheidung zu unterrichten.“</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Mit Schreiben vom 8. September 2017 ersuchte Guatemala um Prüfung </w:t>
      </w:r>
      <w:r w:rsidR="00284693">
        <w:rPr>
          <w:szCs w:val="24"/>
        </w:rPr>
        <w:t>s</w:t>
      </w:r>
      <w:r w:rsidR="003636F3">
        <w:rPr>
          <w:szCs w:val="24"/>
        </w:rPr>
        <w:t>e</w:t>
      </w:r>
      <w:r w:rsidR="00284693">
        <w:rPr>
          <w:szCs w:val="24"/>
        </w:rPr>
        <w:t xml:space="preserve">ines </w:t>
      </w:r>
      <w:r>
        <w:rPr>
          <w:szCs w:val="24"/>
        </w:rPr>
        <w:t>Gesetzentwurfs zum Schutz von Pflanzenzüchtungen im Hinblick auf seine Vereinbarkeit mit der Akte von 1991 des UPOV</w:t>
      </w:r>
      <w:r>
        <w:rPr>
          <w:szCs w:val="24"/>
        </w:rPr>
        <w:noBreakHyphen/>
        <w:t>Übereinkommens.</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Der Rat prüfte auf seiner einundfünfzigsten Tagung vom 26. Oktober 2017 in Genf die Vereinbarkeit des Gesetzentwurfs von Guatemala mit der Akte von 1991 des UPOV-Übereinkommens.</w:t>
      </w:r>
      <w:r w:rsidR="005542D2">
        <w:rPr>
          <w:szCs w:val="24"/>
        </w:rPr>
        <w:t xml:space="preserve"> </w:t>
      </w:r>
      <w:r>
        <w:rPr>
          <w:szCs w:val="24"/>
        </w:rPr>
        <w:t>Der Rat entschied:</w:t>
      </w:r>
    </w:p>
    <w:p w:rsidR="004C053C" w:rsidRDefault="004C053C">
      <w:pPr>
        <w:rPr>
          <w:szCs w:val="24"/>
        </w:rPr>
      </w:pPr>
    </w:p>
    <w:p w:rsidR="004C053C" w:rsidRPr="0015631B" w:rsidRDefault="004C053C" w:rsidP="0015631B">
      <w:pPr>
        <w:spacing w:after="120"/>
        <w:ind w:left="567" w:right="567"/>
        <w:rPr>
          <w:sz w:val="18"/>
          <w:szCs w:val="24"/>
        </w:rPr>
      </w:pPr>
      <w:r>
        <w:rPr>
          <w:sz w:val="18"/>
          <w:szCs w:val="24"/>
        </w:rPr>
        <w:tab/>
        <w:t>„a)</w:t>
      </w:r>
      <w:r>
        <w:rPr>
          <w:sz w:val="18"/>
          <w:szCs w:val="24"/>
        </w:rPr>
        <w:tab/>
        <w:t xml:space="preserve">die Analyse in Dokument C/51/20 zur Kenntnis zu nehmen; </w:t>
      </w:r>
    </w:p>
    <w:p w:rsidR="004C053C" w:rsidRDefault="004C053C" w:rsidP="0015631B">
      <w:pPr>
        <w:spacing w:after="120"/>
        <w:ind w:left="567" w:right="567"/>
        <w:rPr>
          <w:sz w:val="18"/>
          <w:szCs w:val="24"/>
        </w:rPr>
      </w:pPr>
      <w:r>
        <w:rPr>
          <w:sz w:val="18"/>
          <w:szCs w:val="24"/>
        </w:rPr>
        <w:tab/>
        <w:t>„b)</w:t>
      </w:r>
      <w:r>
        <w:rPr>
          <w:sz w:val="18"/>
          <w:szCs w:val="24"/>
        </w:rPr>
        <w:tab/>
        <w:t>eine positive Entscheidung über die Vereinbarkeit des „Gesetzentwurf für den Schutz von Pflanzenzüchtungen” (Gesetzentwurf) mit den Bestimmungen der Akte von 1991 des Internationalen Übereinkommens zum Schutz von Pflanzenzüchtungen zu treffen, die es Guatemala ermöglicht, seine Beitrittsurkunde zur Akte von 1991 zu hinterlegen, sobald der Gesetzentwurf ohne Änderungen angenommen wurde und das Gesetz in Kraft getreten ist; und</w:t>
      </w:r>
    </w:p>
    <w:p w:rsidR="004C053C" w:rsidRDefault="004C053C">
      <w:pPr>
        <w:ind w:left="567" w:right="567"/>
        <w:rPr>
          <w:sz w:val="18"/>
          <w:szCs w:val="24"/>
        </w:rPr>
      </w:pPr>
      <w:r>
        <w:rPr>
          <w:sz w:val="18"/>
          <w:szCs w:val="24"/>
        </w:rPr>
        <w:tab/>
        <w:t>„c)</w:t>
      </w:r>
      <w:r>
        <w:rPr>
          <w:sz w:val="18"/>
          <w:szCs w:val="24"/>
        </w:rPr>
        <w:tab/>
        <w:t>den Generalsekretär zu ermächtigen, die Regierung von Guatemala über diese Entscheidung zu unterrichten.“</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Mit Schreiben vom 18. September 2017 ersuchte Myanmar um Prüfung des Gesetzentwurfs zum Schutz von Pflanzenzüchtungen im Hinblick auf seine Vereinbarkeit mit der Akte von 1991 des UPOV</w:t>
      </w:r>
      <w:r>
        <w:rPr>
          <w:szCs w:val="24"/>
        </w:rPr>
        <w:noBreakHyphen/>
        <w:t>Übereinkommens.</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Der Rat prüfte auf seiner einundfünfzigsten Tagung vom 26. Oktober 2017 in Genf die Vereinbarkeit des Gesetzentwurfs von Myanmar</w:t>
      </w:r>
      <w:r w:rsidR="005542D2">
        <w:rPr>
          <w:szCs w:val="24"/>
        </w:rPr>
        <w:t xml:space="preserve"> </w:t>
      </w:r>
      <w:r>
        <w:rPr>
          <w:szCs w:val="24"/>
        </w:rPr>
        <w:t>mit der Akte von 1991 des UPOV-Übereinkommens.</w:t>
      </w:r>
      <w:r w:rsidR="005542D2">
        <w:rPr>
          <w:szCs w:val="24"/>
        </w:rPr>
        <w:t xml:space="preserve"> </w:t>
      </w:r>
      <w:r>
        <w:rPr>
          <w:szCs w:val="24"/>
        </w:rPr>
        <w:t>Der Rat entschied:</w:t>
      </w:r>
    </w:p>
    <w:p w:rsidR="004C053C" w:rsidRDefault="004C053C">
      <w:pPr>
        <w:rPr>
          <w:szCs w:val="24"/>
        </w:rPr>
      </w:pPr>
    </w:p>
    <w:p w:rsidR="004C053C" w:rsidRPr="0015631B" w:rsidRDefault="004C053C" w:rsidP="0015631B">
      <w:pPr>
        <w:spacing w:after="120"/>
        <w:ind w:left="567" w:right="567"/>
        <w:rPr>
          <w:sz w:val="18"/>
          <w:szCs w:val="24"/>
        </w:rPr>
      </w:pPr>
      <w:r>
        <w:rPr>
          <w:sz w:val="18"/>
          <w:szCs w:val="24"/>
        </w:rPr>
        <w:tab/>
        <w:t>„a)</w:t>
      </w:r>
      <w:r>
        <w:rPr>
          <w:sz w:val="18"/>
          <w:szCs w:val="24"/>
        </w:rPr>
        <w:tab/>
        <w:t xml:space="preserve">die Analyse in Dokument C/51/21 zur Kenntnis zu nehmen; </w:t>
      </w:r>
    </w:p>
    <w:p w:rsidR="004C053C" w:rsidRDefault="004C053C" w:rsidP="0015631B">
      <w:pPr>
        <w:spacing w:after="120"/>
        <w:ind w:left="567" w:right="567"/>
        <w:rPr>
          <w:sz w:val="18"/>
          <w:szCs w:val="24"/>
        </w:rPr>
      </w:pPr>
      <w:r>
        <w:rPr>
          <w:sz w:val="18"/>
          <w:szCs w:val="24"/>
        </w:rPr>
        <w:tab/>
        <w:t>„b)</w:t>
      </w:r>
      <w:r>
        <w:rPr>
          <w:sz w:val="18"/>
          <w:szCs w:val="24"/>
        </w:rPr>
        <w:tab/>
        <w:t>eine positive Entscheidung über die Vereinbarkeit des „Gesetzentwurf zum Schutz von Pflanzenzüchtungen“ (Gesetzentwurf) mit den Bestimmungen der Akte von 1991 des Internationalen Übereinkommens zum Schutz von Pflanzenzüchtungen zu treffen, die es Myanmar ermöglicht, seine Beitrittsurkunde zur Akte von 1991 zu hinterlegen, sobald der Gesetzentwurf ohne Änderungen angenommen wurde und das Gesetz in Kraft getreten ist; und</w:t>
      </w:r>
    </w:p>
    <w:p w:rsidR="004C053C" w:rsidRDefault="004C053C">
      <w:pPr>
        <w:ind w:left="567" w:right="567"/>
        <w:rPr>
          <w:sz w:val="18"/>
          <w:szCs w:val="24"/>
        </w:rPr>
      </w:pPr>
      <w:r>
        <w:rPr>
          <w:sz w:val="18"/>
          <w:szCs w:val="24"/>
        </w:rPr>
        <w:tab/>
        <w:t>„c)</w:t>
      </w:r>
      <w:r>
        <w:rPr>
          <w:sz w:val="18"/>
          <w:szCs w:val="24"/>
        </w:rPr>
        <w:tab/>
        <w:t>den Generalsekretär zu ermächtigen, die Regierung von Myanmar über diese Entscheidung zu unterrichten.“</w:t>
      </w:r>
    </w:p>
    <w:p w:rsidR="004C053C" w:rsidRDefault="004C053C">
      <w:pPr>
        <w:rPr>
          <w:szCs w:val="24"/>
        </w:rPr>
      </w:pPr>
    </w:p>
    <w:p w:rsidR="004C053C" w:rsidRDefault="004C053C">
      <w:pPr>
        <w:rPr>
          <w:szCs w:val="24"/>
        </w:rPr>
      </w:pPr>
    </w:p>
    <w:p w:rsidR="004C053C" w:rsidRDefault="004C053C">
      <w:pPr>
        <w:pStyle w:val="Heading1"/>
        <w:rPr>
          <w:szCs w:val="24"/>
          <w:lang w:val="de-DE"/>
        </w:rPr>
      </w:pPr>
      <w:bookmarkStart w:id="6" w:name="_Toc525114165"/>
      <w:r>
        <w:rPr>
          <w:szCs w:val="24"/>
          <w:lang w:val="de-DE"/>
        </w:rPr>
        <w:lastRenderedPageBreak/>
        <w:t>II.</w:t>
      </w:r>
      <w:r>
        <w:rPr>
          <w:szCs w:val="24"/>
          <w:lang w:val="de-DE"/>
        </w:rPr>
        <w:tab/>
        <w:t>TAGUNGEN DES RATES UND SEINER UNTERGEORDNETEN ORGANE</w:t>
      </w:r>
      <w:bookmarkEnd w:id="6"/>
    </w:p>
    <w:p w:rsidR="004C053C" w:rsidRDefault="004C053C">
      <w:pPr>
        <w:keepNext/>
        <w:rPr>
          <w:szCs w:val="24"/>
        </w:rPr>
      </w:pPr>
    </w:p>
    <w:p w:rsidR="004C053C" w:rsidRDefault="004C053C">
      <w:pPr>
        <w:pStyle w:val="Heading2"/>
        <w:rPr>
          <w:szCs w:val="24"/>
          <w:lang w:val="de-DE"/>
        </w:rPr>
      </w:pPr>
      <w:bookmarkStart w:id="7" w:name="_Toc525114166"/>
      <w:r>
        <w:rPr>
          <w:szCs w:val="24"/>
          <w:lang w:val="de-DE"/>
        </w:rPr>
        <w:t>Rat</w:t>
      </w:r>
      <w:bookmarkEnd w:id="7"/>
    </w:p>
    <w:p w:rsidR="004C053C" w:rsidRDefault="004C053C">
      <w:pPr>
        <w:keepNext/>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Der Rat hielt am 6. April 2017 seine vierunddreißigste außerordentliche Tagung unter dem Vorsitz von Herrn Raimundo Lavignolle (Argentinien), Präsident des Rates, ab.</w:t>
      </w:r>
      <w:r w:rsidR="005542D2">
        <w:rPr>
          <w:szCs w:val="24"/>
        </w:rPr>
        <w:t xml:space="preserve"> </w:t>
      </w:r>
      <w:r>
        <w:rPr>
          <w:szCs w:val="24"/>
        </w:rPr>
        <w:t>An der Tagung nahmen 40 Mitglieder des Verbands, 2 Beobachterstaaten und 4 Beobachterorganisationen teil.</w:t>
      </w:r>
      <w:r w:rsidR="005542D2">
        <w:rPr>
          <w:szCs w:val="24"/>
        </w:rPr>
        <w:t xml:space="preserve"> </w:t>
      </w:r>
      <w:r>
        <w:rPr>
          <w:szCs w:val="24"/>
        </w:rPr>
        <w:t>Der Bericht über die Entscheidungen dieser Tagung ist in Dokument C(Extr.)34/7 wiedergegeben.</w:t>
      </w:r>
    </w:p>
    <w:p w:rsidR="004C053C" w:rsidRDefault="004C053C">
      <w:pPr>
        <w:rPr>
          <w:szCs w:val="24"/>
        </w:rPr>
      </w:pPr>
    </w:p>
    <w:p w:rsidR="004C053C" w:rsidRDefault="004C053C">
      <w:pPr>
        <w:ind w:right="-1"/>
        <w:rPr>
          <w:szCs w:val="24"/>
        </w:rPr>
      </w:pPr>
      <w:r>
        <w:rPr>
          <w:szCs w:val="24"/>
        </w:rPr>
        <w:fldChar w:fldCharType="begin"/>
      </w:r>
      <w:r>
        <w:rPr>
          <w:szCs w:val="24"/>
        </w:rPr>
        <w:instrText xml:space="preserve"> AUTONUM  </w:instrText>
      </w:r>
      <w:r>
        <w:rPr>
          <w:szCs w:val="24"/>
        </w:rPr>
        <w:fldChar w:fldCharType="end"/>
      </w:r>
      <w:r>
        <w:rPr>
          <w:szCs w:val="24"/>
        </w:rPr>
        <w:tab/>
        <w:t>Der Rat hielt am 26. Oktober 2017 unter dem Vorsitz von Herrn</w:t>
      </w:r>
      <w:r w:rsidR="005542D2">
        <w:rPr>
          <w:szCs w:val="24"/>
        </w:rPr>
        <w:t xml:space="preserve"> </w:t>
      </w:r>
      <w:r>
        <w:rPr>
          <w:szCs w:val="24"/>
        </w:rPr>
        <w:t>Lavignolle seine einundfünfzigste ordentliche Tagung ab.</w:t>
      </w:r>
      <w:r w:rsidR="005542D2">
        <w:rPr>
          <w:szCs w:val="24"/>
        </w:rPr>
        <w:t xml:space="preserve"> </w:t>
      </w:r>
      <w:r>
        <w:rPr>
          <w:szCs w:val="24"/>
        </w:rPr>
        <w:t>An der Tagung nahmen 45 Mitglieder des Verbands, 7</w:t>
      </w:r>
      <w:r w:rsidR="003636F3">
        <w:rPr>
          <w:szCs w:val="24"/>
        </w:rPr>
        <w:t> </w:t>
      </w:r>
      <w:r w:rsidR="00CC7B11">
        <w:rPr>
          <w:szCs w:val="24"/>
        </w:rPr>
        <w:t>Beobachterstaaten und 6 </w:t>
      </w:r>
      <w:r>
        <w:rPr>
          <w:szCs w:val="24"/>
        </w:rPr>
        <w:t>Beobachterorganisationen teil.</w:t>
      </w:r>
      <w:r w:rsidR="005542D2">
        <w:rPr>
          <w:szCs w:val="24"/>
        </w:rPr>
        <w:t xml:space="preserve"> </w:t>
      </w:r>
      <w:r>
        <w:rPr>
          <w:szCs w:val="24"/>
        </w:rPr>
        <w:t>Der Bericht dieser Tagung ist in Dokument C/51/22 wiedergegeben.</w:t>
      </w:r>
    </w:p>
    <w:p w:rsidR="004C053C" w:rsidRDefault="004C053C">
      <w:pPr>
        <w:ind w:right="-1"/>
        <w:rPr>
          <w:strike/>
          <w:szCs w:val="24"/>
        </w:rPr>
      </w:pPr>
    </w:p>
    <w:p w:rsidR="004C053C" w:rsidRDefault="004C053C">
      <w:pPr>
        <w:tabs>
          <w:tab w:val="left" w:pos="567"/>
          <w:tab w:val="num" w:pos="1134"/>
        </w:tabs>
        <w:rPr>
          <w:szCs w:val="24"/>
        </w:rPr>
      </w:pPr>
      <w:r>
        <w:rPr>
          <w:szCs w:val="24"/>
        </w:rPr>
        <w:fldChar w:fldCharType="begin"/>
      </w:r>
      <w:r>
        <w:rPr>
          <w:szCs w:val="24"/>
        </w:rPr>
        <w:instrText xml:space="preserve"> AUTONUM  </w:instrText>
      </w:r>
      <w:r>
        <w:rPr>
          <w:szCs w:val="24"/>
        </w:rPr>
        <w:fldChar w:fldCharType="end"/>
      </w:r>
      <w:r>
        <w:rPr>
          <w:szCs w:val="24"/>
        </w:rPr>
        <w:tab/>
        <w:t xml:space="preserve">Eine Zusammenfassung der vom Rat im Jahre 2017 erzielten Ergebnisse ist in Anlage III dieses Dokuments unter Unterprogramm UV.1: „Allgemeine Sortenschutzpolitik“ wiedergegeben. </w:t>
      </w:r>
    </w:p>
    <w:p w:rsidR="004C053C" w:rsidRDefault="004C053C">
      <w:pPr>
        <w:rPr>
          <w:szCs w:val="24"/>
        </w:rPr>
      </w:pPr>
    </w:p>
    <w:p w:rsidR="004C053C" w:rsidRDefault="004C053C">
      <w:pPr>
        <w:rPr>
          <w:szCs w:val="24"/>
        </w:rPr>
      </w:pPr>
    </w:p>
    <w:p w:rsidR="004C053C" w:rsidRDefault="004C053C">
      <w:pPr>
        <w:pStyle w:val="Heading2"/>
        <w:rPr>
          <w:szCs w:val="24"/>
          <w:lang w:val="de-DE"/>
        </w:rPr>
      </w:pPr>
      <w:bookmarkStart w:id="8" w:name="_Toc525114167"/>
      <w:r>
        <w:rPr>
          <w:szCs w:val="24"/>
          <w:lang w:val="de-DE"/>
        </w:rPr>
        <w:t>Beratender Ausschuß</w:t>
      </w:r>
      <w:bookmarkEnd w:id="8"/>
    </w:p>
    <w:p w:rsidR="004C053C" w:rsidRDefault="004C053C">
      <w:pPr>
        <w:keepNext/>
        <w:ind w:left="567" w:hanging="567"/>
        <w:rPr>
          <w:szCs w:val="24"/>
        </w:rPr>
      </w:pPr>
    </w:p>
    <w:p w:rsidR="004C053C" w:rsidRDefault="004C053C">
      <w:pPr>
        <w:rPr>
          <w:strike/>
          <w:szCs w:val="24"/>
        </w:rPr>
      </w:pPr>
      <w:r>
        <w:rPr>
          <w:szCs w:val="24"/>
        </w:rPr>
        <w:fldChar w:fldCharType="begin"/>
      </w:r>
      <w:r>
        <w:rPr>
          <w:szCs w:val="24"/>
        </w:rPr>
        <w:instrText xml:space="preserve"> AUTONUM  </w:instrText>
      </w:r>
      <w:r>
        <w:rPr>
          <w:szCs w:val="24"/>
        </w:rPr>
        <w:fldChar w:fldCharType="end"/>
      </w:r>
      <w:r>
        <w:rPr>
          <w:szCs w:val="24"/>
        </w:rPr>
        <w:tab/>
        <w:t>Der Beratende Ausschuß hielt am 6. April 2017 unter dem Vorsitz von Herrn</w:t>
      </w:r>
      <w:r w:rsidR="005542D2">
        <w:rPr>
          <w:szCs w:val="24"/>
        </w:rPr>
        <w:t xml:space="preserve"> </w:t>
      </w:r>
      <w:r>
        <w:rPr>
          <w:szCs w:val="24"/>
        </w:rPr>
        <w:t>Lavignolle seine dreiundneunzigste Tagung ab.</w:t>
      </w:r>
      <w:r w:rsidR="005542D2">
        <w:rPr>
          <w:szCs w:val="24"/>
        </w:rPr>
        <w:t xml:space="preserve"> </w:t>
      </w:r>
      <w:r>
        <w:rPr>
          <w:szCs w:val="24"/>
        </w:rPr>
        <w:t>Ein Bericht über die Arbeit der dreiundneunzigsten Tagung ist in Dokument C(Extr.)34/3 wiedergegeben.</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Der Beratende Ausschuß hielt am 25. Oktober 2017 und am Morgen des 26. Oktober 2017 unter dem Vorsitz von Herrn Lavignolle seine vierundneunzigste Tagung ab.</w:t>
      </w:r>
      <w:r w:rsidR="005542D2">
        <w:rPr>
          <w:szCs w:val="24"/>
        </w:rPr>
        <w:t xml:space="preserve"> </w:t>
      </w:r>
      <w:r>
        <w:rPr>
          <w:szCs w:val="24"/>
        </w:rPr>
        <w:t>Ein Bericht über die Arbeit der vierundneunzigsten Tagung ist in Dokument C/51/18 wiedergegeben.</w:t>
      </w:r>
    </w:p>
    <w:p w:rsidR="004C053C" w:rsidRDefault="004C053C">
      <w:pPr>
        <w:rPr>
          <w:color w:val="000000"/>
          <w:szCs w:val="24"/>
        </w:rPr>
      </w:pPr>
    </w:p>
    <w:p w:rsidR="004C053C" w:rsidRDefault="004C053C">
      <w:pPr>
        <w:tabs>
          <w:tab w:val="left" w:pos="567"/>
          <w:tab w:val="num" w:pos="1134"/>
        </w:tabs>
        <w:rPr>
          <w:szCs w:val="24"/>
        </w:rPr>
      </w:pPr>
      <w:r>
        <w:rPr>
          <w:szCs w:val="24"/>
        </w:rPr>
        <w:fldChar w:fldCharType="begin"/>
      </w:r>
      <w:r>
        <w:rPr>
          <w:szCs w:val="24"/>
        </w:rPr>
        <w:instrText xml:space="preserve"> AUTONUM  </w:instrText>
      </w:r>
      <w:r>
        <w:rPr>
          <w:szCs w:val="24"/>
        </w:rPr>
        <w:fldChar w:fldCharType="end"/>
      </w:r>
      <w:r>
        <w:rPr>
          <w:szCs w:val="24"/>
        </w:rPr>
        <w:tab/>
        <w:t xml:space="preserve">Eine Zusammenfassung der vom Beratenden Ausschuß im Jahre 2017 erzielten Ergebnisse ist in Anlage III dieses Dokuments unter Unterprogramm UV.1: „Allgemeine Sortenschutzpolitik“ wiedergegeben. </w:t>
      </w:r>
    </w:p>
    <w:p w:rsidR="004C053C" w:rsidRDefault="004C053C">
      <w:pPr>
        <w:rPr>
          <w:szCs w:val="24"/>
        </w:rPr>
      </w:pPr>
    </w:p>
    <w:p w:rsidR="004C053C" w:rsidRDefault="004C053C">
      <w:pPr>
        <w:rPr>
          <w:szCs w:val="24"/>
        </w:rPr>
      </w:pPr>
    </w:p>
    <w:p w:rsidR="004C053C" w:rsidRDefault="004C053C">
      <w:pPr>
        <w:pStyle w:val="Heading2"/>
        <w:rPr>
          <w:szCs w:val="24"/>
          <w:lang w:val="de-DE"/>
        </w:rPr>
      </w:pPr>
      <w:bookmarkStart w:id="9" w:name="_Toc525114168"/>
      <w:r>
        <w:rPr>
          <w:szCs w:val="24"/>
          <w:lang w:val="de-DE"/>
        </w:rPr>
        <w:t>Verwaltungs- und Rechtsausschuß, Technischer Ausschuß, Technische Arbeitsgruppen und Arbeitsgruppe für biochemische und molekulare Verfahren und insbesondere für DNS-Profilierungsverfahren</w:t>
      </w:r>
      <w:bookmarkEnd w:id="9"/>
    </w:p>
    <w:p w:rsidR="004C053C" w:rsidRDefault="004C053C">
      <w:pPr>
        <w:keepNext/>
        <w:rPr>
          <w:szCs w:val="24"/>
          <w:u w:val="single"/>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Der CAJ hielt seine vierundsiebzigste Tagung am 23. und 24. Oktober 2017 in Genf ab.</w:t>
      </w:r>
    </w:p>
    <w:p w:rsidR="004C053C" w:rsidRDefault="004C053C">
      <w:pPr>
        <w:rPr>
          <w:szCs w:val="24"/>
        </w:rPr>
      </w:pPr>
    </w:p>
    <w:p w:rsidR="004C053C" w:rsidRPr="00CC7B11" w:rsidRDefault="004C053C">
      <w:pPr>
        <w:rPr>
          <w:szCs w:val="24"/>
        </w:rPr>
      </w:pPr>
      <w:r w:rsidRPr="00CC7B11">
        <w:rPr>
          <w:szCs w:val="24"/>
        </w:rPr>
        <w:fldChar w:fldCharType="begin"/>
      </w:r>
      <w:r w:rsidRPr="00CC7B11">
        <w:rPr>
          <w:szCs w:val="24"/>
        </w:rPr>
        <w:instrText xml:space="preserve"> AUTONUM  </w:instrText>
      </w:r>
      <w:r w:rsidRPr="00CC7B11">
        <w:rPr>
          <w:szCs w:val="24"/>
        </w:rPr>
        <w:fldChar w:fldCharType="end"/>
      </w:r>
      <w:r w:rsidRPr="00CC7B11">
        <w:rPr>
          <w:szCs w:val="24"/>
        </w:rPr>
        <w:tab/>
        <w:t>Der TC hielt seine dreiundfünfzigste Tagung vom 3. bis 5. April 2017 ab. Der TC-EDC hielt Tagungen am 11. und 12. Januar und am 3. und 4. April 2017 ab.</w:t>
      </w:r>
      <w:r w:rsidR="005542D2" w:rsidRPr="00CC7B11">
        <w:rPr>
          <w:szCs w:val="24"/>
        </w:rPr>
        <w:t xml:space="preserve"> </w:t>
      </w:r>
      <w:r w:rsidRPr="00CC7B11">
        <w:rPr>
          <w:szCs w:val="24"/>
        </w:rPr>
        <w:t xml:space="preserve">Die TWA hielt ihre sechsundvierzigste Tagung vom 19. bis 23. Juni 2017 in Hannover, Deutschland, ab. Die TWC hielt ihre fünfunddreißigste Tagung vom </w:t>
      </w:r>
      <w:r w:rsidR="00CC7B11">
        <w:rPr>
          <w:szCs w:val="24"/>
        </w:rPr>
        <w:br/>
      </w:r>
      <w:r w:rsidRPr="00CC7B11">
        <w:rPr>
          <w:szCs w:val="24"/>
        </w:rPr>
        <w:t>14. bis 17. November 2017 in Buenos Aires, Argentinien, ab. Die TWF hielt ihre achtundvierzigste Tagung vom 18. bis 22. September 2017 in Kelowna, Kanada, ab. Die TWO hielt ihre fü</w:t>
      </w:r>
      <w:r w:rsidR="00CC7B11" w:rsidRPr="00CC7B11">
        <w:rPr>
          <w:szCs w:val="24"/>
        </w:rPr>
        <w:t>nfzigste Tagung vom 11. bis 15. </w:t>
      </w:r>
      <w:r w:rsidRPr="00CC7B11">
        <w:rPr>
          <w:szCs w:val="24"/>
        </w:rPr>
        <w:t>September 2017 in Victoria, Kanada, ab.</w:t>
      </w:r>
      <w:r w:rsidR="005542D2" w:rsidRPr="00CC7B11">
        <w:rPr>
          <w:szCs w:val="24"/>
        </w:rPr>
        <w:t xml:space="preserve"> </w:t>
      </w:r>
      <w:r w:rsidRPr="00CC7B11">
        <w:rPr>
          <w:szCs w:val="24"/>
        </w:rPr>
        <w:t xml:space="preserve">Die TWV hielt ihre einundfünfzigste Tagung vom 3. bis </w:t>
      </w:r>
      <w:r w:rsidR="00CC7B11">
        <w:rPr>
          <w:szCs w:val="24"/>
        </w:rPr>
        <w:br/>
      </w:r>
      <w:r w:rsidRPr="00CC7B11">
        <w:rPr>
          <w:szCs w:val="24"/>
        </w:rPr>
        <w:t>7. Juli 2017 in Roelofarendsveen, Niederlande, ab.</w:t>
      </w:r>
      <w:r w:rsidR="005542D2" w:rsidRPr="00CC7B11">
        <w:rPr>
          <w:szCs w:val="24"/>
        </w:rPr>
        <w:t xml:space="preserve"> </w:t>
      </w:r>
      <w:r w:rsidRPr="00CC7B11">
        <w:rPr>
          <w:szCs w:val="24"/>
        </w:rPr>
        <w:t>Die BMT hielt ihre sechze</w:t>
      </w:r>
      <w:r w:rsidR="00CC7B11" w:rsidRPr="00CC7B11">
        <w:rPr>
          <w:szCs w:val="24"/>
        </w:rPr>
        <w:t xml:space="preserve">hnte Tagung vom 7. bis </w:t>
      </w:r>
      <w:r w:rsidR="00CC7B11">
        <w:rPr>
          <w:szCs w:val="24"/>
        </w:rPr>
        <w:br/>
        <w:t xml:space="preserve">10. </w:t>
      </w:r>
      <w:r w:rsidRPr="00CC7B11">
        <w:rPr>
          <w:szCs w:val="24"/>
        </w:rPr>
        <w:t xml:space="preserve">November 2017 in </w:t>
      </w:r>
      <w:smartTag w:uri="urn:schemas-microsoft-com:office:smarttags" w:element="PersonName">
        <w:smartTagPr>
          <w:attr w:name="ProductID" w:val="La Rochelle"/>
        </w:smartTagPr>
        <w:r w:rsidRPr="00CC7B11">
          <w:rPr>
            <w:szCs w:val="24"/>
          </w:rPr>
          <w:t>La Rochelle</w:t>
        </w:r>
      </w:smartTag>
      <w:r w:rsidRPr="00CC7B11">
        <w:rPr>
          <w:szCs w:val="24"/>
        </w:rPr>
        <w:t>, Frankreich, ab. Jeder TWP-Tagung ging eine vorbereitende Arbeitstagung voraus.</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Weitere Informationen über die Arbeit des CAJ, des TC und der TWP sind in den Dokumenten C/51/9 und C/52/9 „Bericht über den Fortschritt der Arbeiten des Verwaltungs- und Rechtsausschußes“, sowie C/51/10 und C/52/10 „Bericht über den Fortschritt der Arbeiten des Technischen Ausschußes, der Technischen Arbeitsgruppen und der Arbeitsgruppe für biochemische und molekulare Verfahren und insbesondere für DNS-Profilierungsverfahren“, enthalten.</w:t>
      </w:r>
    </w:p>
    <w:p w:rsidR="004C053C" w:rsidRDefault="004C053C">
      <w:pPr>
        <w:rPr>
          <w:szCs w:val="24"/>
        </w:rPr>
      </w:pPr>
    </w:p>
    <w:p w:rsidR="004C053C" w:rsidRDefault="004C053C">
      <w:pPr>
        <w:tabs>
          <w:tab w:val="left" w:pos="567"/>
          <w:tab w:val="num" w:pos="1134"/>
        </w:tabs>
        <w:rPr>
          <w:szCs w:val="24"/>
        </w:rPr>
      </w:pPr>
      <w:r>
        <w:rPr>
          <w:szCs w:val="24"/>
        </w:rPr>
        <w:fldChar w:fldCharType="begin"/>
      </w:r>
      <w:r>
        <w:rPr>
          <w:szCs w:val="24"/>
        </w:rPr>
        <w:instrText xml:space="preserve"> AUTONUM  </w:instrText>
      </w:r>
      <w:r>
        <w:rPr>
          <w:szCs w:val="24"/>
        </w:rPr>
        <w:fldChar w:fldCharType="end"/>
      </w:r>
      <w:r>
        <w:rPr>
          <w:szCs w:val="24"/>
        </w:rPr>
        <w:tab/>
        <w:t>Eine Zusammenfassung der von CAJ, TC und TWP im Jahre 2017 erzielten Ergebnisse ist in Anlage III dieses Dokuments unter Unterprogramm UV.2: „Dienstleistungen für den Verband zur Verbesserung der Wirksamkeit des UPOV-Systems“, wiedergegeben.</w:t>
      </w:r>
    </w:p>
    <w:p w:rsidR="004C053C" w:rsidRDefault="004C053C">
      <w:pPr>
        <w:jc w:val="left"/>
        <w:rPr>
          <w:caps/>
          <w:szCs w:val="24"/>
        </w:rPr>
      </w:pPr>
    </w:p>
    <w:p w:rsidR="00CC7B11" w:rsidRDefault="00CC7B11">
      <w:pPr>
        <w:jc w:val="left"/>
        <w:rPr>
          <w:caps/>
          <w:szCs w:val="24"/>
        </w:rPr>
      </w:pPr>
    </w:p>
    <w:p w:rsidR="00CC7B11" w:rsidRDefault="00CC7B11">
      <w:pPr>
        <w:jc w:val="left"/>
        <w:rPr>
          <w:caps/>
          <w:szCs w:val="24"/>
        </w:rPr>
      </w:pPr>
    </w:p>
    <w:p w:rsidR="004C053C" w:rsidRDefault="004C053C">
      <w:pPr>
        <w:pStyle w:val="Heading1"/>
        <w:rPr>
          <w:szCs w:val="24"/>
          <w:lang w:val="de-DE"/>
        </w:rPr>
      </w:pPr>
      <w:bookmarkStart w:id="10" w:name="_Toc525114169"/>
      <w:r>
        <w:rPr>
          <w:szCs w:val="24"/>
          <w:lang w:val="de-DE"/>
        </w:rPr>
        <w:lastRenderedPageBreak/>
        <w:t>III.</w:t>
      </w:r>
      <w:r>
        <w:rPr>
          <w:szCs w:val="24"/>
          <w:lang w:val="de-DE"/>
        </w:rPr>
        <w:tab/>
        <w:t>LEHRGÄNGE, SEMINARE, ARBEITSTAGUNGEN, DIENSTREISEN</w:t>
      </w:r>
      <w:r>
        <w:rPr>
          <w:rStyle w:val="FootnoteReference"/>
          <w:szCs w:val="24"/>
          <w:lang w:val="de-DE"/>
        </w:rPr>
        <w:footnoteReference w:customMarkFollows="1" w:id="2"/>
        <w:t>*</w:t>
      </w:r>
      <w:r>
        <w:rPr>
          <w:szCs w:val="24"/>
          <w:lang w:val="de-DE"/>
        </w:rPr>
        <w:t>, WICHTIGE KONTAKTE</w:t>
      </w:r>
      <w:bookmarkEnd w:id="10"/>
    </w:p>
    <w:p w:rsidR="004C053C" w:rsidRDefault="004C053C">
      <w:pPr>
        <w:keepNext/>
        <w:rPr>
          <w:szCs w:val="24"/>
        </w:rPr>
      </w:pPr>
    </w:p>
    <w:p w:rsidR="004C053C" w:rsidRPr="00284693" w:rsidRDefault="004C053C">
      <w:pPr>
        <w:pStyle w:val="Heading2"/>
        <w:rPr>
          <w:szCs w:val="24"/>
          <w:lang w:val="de-DE"/>
        </w:rPr>
      </w:pPr>
      <w:bookmarkStart w:id="11" w:name="_Toc525114170"/>
      <w:r w:rsidRPr="005542D2">
        <w:rPr>
          <w:szCs w:val="24"/>
          <w:lang w:val="de-DE"/>
        </w:rPr>
        <w:t xml:space="preserve">Individuelle </w:t>
      </w:r>
      <w:r w:rsidRPr="00284693">
        <w:rPr>
          <w:szCs w:val="24"/>
          <w:lang w:val="de-DE"/>
        </w:rPr>
        <w:t>Tätigkeiten</w:t>
      </w:r>
      <w:bookmarkEnd w:id="11"/>
    </w:p>
    <w:p w:rsidR="004C053C" w:rsidRPr="00284693" w:rsidRDefault="004C053C">
      <w:pPr>
        <w:keepNext/>
        <w:rPr>
          <w:szCs w:val="24"/>
        </w:rPr>
      </w:pPr>
    </w:p>
    <w:p w:rsidR="005542D2" w:rsidRPr="00284693" w:rsidRDefault="004C053C">
      <w:pPr>
        <w:rPr>
          <w:szCs w:val="24"/>
        </w:rPr>
      </w:pPr>
      <w:r w:rsidRPr="00284693">
        <w:rPr>
          <w:szCs w:val="24"/>
        </w:rPr>
        <w:fldChar w:fldCharType="begin"/>
      </w:r>
      <w:r w:rsidRPr="00284693">
        <w:rPr>
          <w:szCs w:val="24"/>
        </w:rPr>
        <w:instrText xml:space="preserve"> AUTONUM  </w:instrText>
      </w:r>
      <w:r w:rsidRPr="00284693">
        <w:rPr>
          <w:szCs w:val="24"/>
        </w:rPr>
        <w:fldChar w:fldCharType="end"/>
      </w:r>
      <w:r w:rsidRPr="00284693">
        <w:rPr>
          <w:szCs w:val="24"/>
        </w:rPr>
        <w:tab/>
        <w:t xml:space="preserve">Ein ausführlicher Bericht über die Tätigkeiten des Büros vom 1. bis 30. September 2017 ist im Dokument </w:t>
      </w:r>
      <w:hyperlink r:id="rId9" w:history="1">
        <w:r w:rsidRPr="00CC7B11">
          <w:rPr>
            <w:rStyle w:val="Hyperlink"/>
          </w:rPr>
          <w:t>C/51/3</w:t>
        </w:r>
      </w:hyperlink>
      <w:r w:rsidRPr="00284693">
        <w:rPr>
          <w:szCs w:val="24"/>
        </w:rPr>
        <w:t xml:space="preserve"> </w:t>
      </w:r>
      <w:r w:rsidRPr="00284693">
        <w:rPr>
          <w:sz w:val="18"/>
          <w:szCs w:val="24"/>
        </w:rPr>
        <w:t>„</w:t>
      </w:r>
      <w:r w:rsidRPr="00284693">
        <w:rPr>
          <w:szCs w:val="24"/>
        </w:rPr>
        <w:t>Bericht über die Tätigkeiten in den ersten neun Monaten des Jahres 2017“, Absätze 17 bis 97, enthalten.</w:t>
      </w:r>
      <w:r w:rsidR="005542D2" w:rsidRPr="00284693">
        <w:rPr>
          <w:szCs w:val="24"/>
        </w:rPr>
        <w:t xml:space="preserve"> </w:t>
      </w:r>
      <w:r w:rsidRPr="00284693">
        <w:rPr>
          <w:szCs w:val="24"/>
        </w:rPr>
        <w:t xml:space="preserve">Eine Zusammenfassung dieser Tätigkeiten ist ebenfalls in Anlage III dieses Dokuments unter Unterprogramm UV.3: „Unterstützung bei der Einführung und Umsetzung des UPOV-Systems“ wiedergegeben. </w:t>
      </w:r>
    </w:p>
    <w:p w:rsidR="004C053C" w:rsidRPr="005542D2"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Eine Liste der Dienstreisen des Büros im Jahre 2017 ist in Anlage II dieses Dokuments enthalten.</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Die folgenden Absätze berichten über Tätigkeiten vom 1. Oktober bis zum 31. Dezember 2017.</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Am 2. Oktober erhielt das Büro in Genf den Besuch von Frau Shira Perlmutter, Chief Policy Officer und Direktorin für Internationale Angelegenheiten, USPTO, zur Erörterung der Zusammenarbeit zwischen der UPOV und der USPTO.</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3. Oktober erhielt das Büro in Genf den Besuch von Herrn Santiago Cevallos Mena, Geschäftsführender Direktor, IEPI, zur Erörterung möglicher gemeinsamer Tätigkeiten zur Förderung der Züchterrechte in Ecuador. </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4. Oktober nahm das Büro </w:t>
      </w:r>
      <w:r w:rsidR="00284693">
        <w:rPr>
          <w:szCs w:val="24"/>
        </w:rPr>
        <w:t xml:space="preserve">in Genf </w:t>
      </w:r>
      <w:r>
        <w:rPr>
          <w:szCs w:val="24"/>
        </w:rPr>
        <w:t xml:space="preserve">an einer von der WIPO organisierten Sitzung von Vorsitzenden von Ämtern für geistiges Eigentum karibischer Länder </w:t>
      </w:r>
      <w:r w:rsidR="00284693">
        <w:rPr>
          <w:szCs w:val="24"/>
        </w:rPr>
        <w:t xml:space="preserve">mit Teilnehmern </w:t>
      </w:r>
      <w:r>
        <w:rPr>
          <w:szCs w:val="24"/>
        </w:rPr>
        <w:t xml:space="preserve">aus Antigua und Barbuda, Barbados, Belize, Grenada, Haiti, Jamaika, St. Kitts und Nevis, </w:t>
      </w:r>
      <w:r w:rsidR="00284693">
        <w:rPr>
          <w:szCs w:val="24"/>
        </w:rPr>
        <w:t xml:space="preserve">St. Lucia, </w:t>
      </w:r>
      <w:r>
        <w:rPr>
          <w:szCs w:val="24"/>
        </w:rPr>
        <w:t>St. Vincent und die Grenadinen und Trinidad und Tobago teil.</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4. </w:t>
      </w:r>
      <w:r w:rsidR="00284693">
        <w:rPr>
          <w:szCs w:val="24"/>
        </w:rPr>
        <w:t>Oktob</w:t>
      </w:r>
      <w:r>
        <w:rPr>
          <w:szCs w:val="24"/>
        </w:rPr>
        <w:t xml:space="preserve">er erhielt das Büro in Genf den Besuch von Frau Olabimpe Akinkoulie, Kronanwältin, Stellvertretende Registerführerin, Amt für geistiges Eigentum von Belize, und erörterte die Entwicklungen in Belize. </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4. Oktober nahm das Büro in Brüssel, Belgien, an der Tagung des Verwaltungsrates des CPVO teil. </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Am 5. Oktober erhielt das Büro Besuch von Herrn Regan Asgarali, Controller, Amt für geistiges Eigentum, Trinidad und Tobago, um die jüngsten Entwicklungen in Trinidad und Tobago zu erörtern.</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5. Oktober erhielt das Büro in Genf den Besuch von Frau </w:t>
      </w:r>
      <w:r>
        <w:rPr>
          <w:spacing w:val="-2"/>
          <w:szCs w:val="24"/>
        </w:rPr>
        <w:t xml:space="preserve">Khanlasy Keobounphanh, Generaldirektorin, </w:t>
      </w:r>
      <w:r>
        <w:rPr>
          <w:szCs w:val="24"/>
        </w:rPr>
        <w:t>und Herrn Vilay Duangthongla, Beauftragter für internationale Zusammenarbeit, Abteilung geistiges Eigentum, Ministerium für Wissenschaft und Technik der Demokratischen Volksrepublik Laos.</w:t>
      </w:r>
      <w:r w:rsidR="005542D2">
        <w:rPr>
          <w:szCs w:val="24"/>
        </w:rPr>
        <w:t xml:space="preserve"> </w:t>
      </w:r>
      <w:r>
        <w:rPr>
          <w:szCs w:val="24"/>
        </w:rPr>
        <w:t>Zweck des Besuchs war es, vorgeschlagene Änderungen des nationalen Gesetze</w:t>
      </w:r>
      <w:r w:rsidR="00284693">
        <w:rPr>
          <w:szCs w:val="24"/>
        </w:rPr>
        <w:t>s</w:t>
      </w:r>
      <w:r>
        <w:rPr>
          <w:szCs w:val="24"/>
        </w:rPr>
        <w:t xml:space="preserve"> für geistiges Eigentum in Verbindung mit der Akte des UPOV-Übereinkommens von 1991 zu erörtern und Dokumente betreffend das Verfahren für den Beitritt zur UPOV vorzulegen. </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Am 5. Oktober erhielt das Büro in Genf den Besuch einer Delegation aus Neuseeland</w:t>
      </w:r>
      <w:r w:rsidR="00284693">
        <w:rPr>
          <w:szCs w:val="24"/>
        </w:rPr>
        <w:t>. Anwesend waren</w:t>
      </w:r>
      <w:r>
        <w:rPr>
          <w:szCs w:val="24"/>
        </w:rPr>
        <w:t>: Herr Ross van der Schyff, Beautragter für Patente, Marken, Design und Sortenschutzrechte, Frau Ingrid Bayliss, National Manager, Amt für geistiges Eigentum Neuseelands und Herrn Gus Charteris, Manager, Wirtschaftsrecht, Ministerium für Wirtschaft, Innovation und Beschäftigung.</w:t>
      </w:r>
      <w:r w:rsidR="005542D2">
        <w:rPr>
          <w:szCs w:val="24"/>
        </w:rPr>
        <w:t xml:space="preserve"> </w:t>
      </w:r>
      <w:r>
        <w:rPr>
          <w:szCs w:val="24"/>
        </w:rPr>
        <w:t xml:space="preserve">Diese Delegation informierte das Büro betreffend die Überarbeitung der Gesetze über den Sortenschutz in Neuseeland. </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Am 5. Oktober erhielt das Büro in Genf den Besuch von Frau Lekeicha Caesar-Toney, Registerführerin, CIPO, St. Vincent und die Grenadinen, und erörterte die Entwicklungen in St. Vincent und den Grenadinen.</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Am 5. Oktober erhielt das Büro in Genf den Besuch von Frau Wanjiru Kamau-Rutenberg, Direktorin von AWARD.</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6. Oktober erhielt das Büro in Genf den Besuch von Herrn Denis L. Bohoussou, Generaldirektor der OAPI, zur Erörterung der Zusammenarbeit und Möglichkeiten zur Förderung der Züchterrechte in der OAPI. </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6. Oktober erhielt das Büro in Genf den Besuch von Herrn Ray Augusto Meloni García, Direktor, Distinctive Signs, INDECOPI, zur Erörterung möglicher gemeinsamer Tätigkeiten zur Förderung der Züchterrechte in Peru. </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6. Oktober erhielt das Verbandsbüro in Genf den Besuch von Herrn Aderito de Oliveira Bonfim, Geschäftsführender Direktor, Nationaler Dienst für gewerbliches Eigentum (SENAPI) von Sao Tome und Principe, zur Erörterung der möglichen Organisation einer Veranstaltung in Sao Tome </w:t>
      </w:r>
      <w:r w:rsidR="00284693">
        <w:rPr>
          <w:szCs w:val="24"/>
        </w:rPr>
        <w:t>u</w:t>
      </w:r>
      <w:r>
        <w:rPr>
          <w:szCs w:val="24"/>
        </w:rPr>
        <w:t xml:space="preserve">nd Principe (IP Day im April 2018) in Zusammenarbeit mit der WIPO, um die UPOV und die Züchterrechte zu präsentieren. </w:t>
      </w:r>
    </w:p>
    <w:p w:rsidR="00284693" w:rsidRDefault="00284693">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6. </w:t>
      </w:r>
      <w:r w:rsidR="00284693">
        <w:rPr>
          <w:szCs w:val="24"/>
        </w:rPr>
        <w:t>Oktober</w:t>
      </w:r>
      <w:r>
        <w:rPr>
          <w:szCs w:val="24"/>
        </w:rPr>
        <w:t xml:space="preserve"> erhielt das Büro in Genf den Besuch von Frau Peronia Browne, Registerführerin, Registerstelle für Unternehmen und geistiges Eigentum, S</w:t>
      </w:r>
      <w:r w:rsidR="00284693">
        <w:rPr>
          <w:szCs w:val="24"/>
        </w:rPr>
        <w:t xml:space="preserve">t. </w:t>
      </w:r>
      <w:r>
        <w:rPr>
          <w:szCs w:val="24"/>
        </w:rPr>
        <w:t>Lucia, und erörterte die Entwicklungen in S</w:t>
      </w:r>
      <w:r w:rsidR="00284693">
        <w:rPr>
          <w:szCs w:val="24"/>
        </w:rPr>
        <w:t xml:space="preserve">t. </w:t>
      </w:r>
      <w:r>
        <w:rPr>
          <w:szCs w:val="24"/>
        </w:rPr>
        <w:t>Lucia.</w:t>
      </w:r>
    </w:p>
    <w:p w:rsidR="004C053C" w:rsidRDefault="004C053C">
      <w:pPr>
        <w:rPr>
          <w:szCs w:val="24"/>
        </w:rPr>
      </w:pPr>
    </w:p>
    <w:p w:rsidR="00284693" w:rsidRDefault="00284693" w:rsidP="00284693">
      <w:pPr>
        <w:rPr>
          <w:szCs w:val="24"/>
        </w:rPr>
      </w:pPr>
      <w:r>
        <w:rPr>
          <w:szCs w:val="24"/>
        </w:rPr>
        <w:fldChar w:fldCharType="begin"/>
      </w:r>
      <w:r>
        <w:rPr>
          <w:szCs w:val="24"/>
        </w:rPr>
        <w:instrText xml:space="preserve"> AUTONUM  </w:instrText>
      </w:r>
      <w:r>
        <w:rPr>
          <w:szCs w:val="24"/>
        </w:rPr>
        <w:fldChar w:fldCharType="end"/>
      </w:r>
      <w:r>
        <w:rPr>
          <w:szCs w:val="24"/>
        </w:rPr>
        <w:tab/>
        <w:t xml:space="preserve">Vom 8. </w:t>
      </w:r>
      <w:r w:rsidRPr="00F51D8D">
        <w:rPr>
          <w:szCs w:val="24"/>
        </w:rPr>
        <w:t>bis 10. Oktober nahm das Büro in Riga, Lettland, an der ESA-Jahresversammlung teil, wo es das UPOV-PRISMA-Instrument für Anträge auf Erteilung von Züchterrechten vorstellte und in der Ausstellungshalle einen Stand zur Förderung von UPOV PRISMA zur Verfügung stellte.</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9. Oktober erhielt das Büro in Genf den Besuch von Herrn Fernando Dos Santos, Generaldirektor, und Herrn Christopher Kiige, Direktor, Gewerblicher Rechtsschutz, von ARIPO, zur Erörterung der Entwicklungen beim Sortenschutz und der Zusammenarbeit zwischen UPOV und ARIPO. </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10. Oktober erhielt das Büro in Genf den Besuch einer Delegation von </w:t>
      </w:r>
      <w:r w:rsidR="001E3CFC">
        <w:rPr>
          <w:szCs w:val="24"/>
        </w:rPr>
        <w:t>Bosnien und Herzegowina</w:t>
      </w:r>
      <w:r>
        <w:rPr>
          <w:szCs w:val="24"/>
        </w:rPr>
        <w:t xml:space="preserve">, bestehend aus Botschafter Lucija Ljubic, und Frau Mirjana Stolica, Beraterin, welche die Urkunde über den Beitritt von </w:t>
      </w:r>
      <w:r w:rsidR="001E3CFC">
        <w:rPr>
          <w:szCs w:val="24"/>
        </w:rPr>
        <w:t>Bosnien und Herzegowina</w:t>
      </w:r>
      <w:r>
        <w:rPr>
          <w:szCs w:val="24"/>
        </w:rPr>
        <w:t xml:space="preserve"> zur Akte von 1991 des UPOV-Übereinkommens hinterlegten und damit fünfundsiebzigstes Mitglied der UPOV wurden.</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10. </w:t>
      </w:r>
      <w:r w:rsidR="00284693">
        <w:rPr>
          <w:szCs w:val="24"/>
        </w:rPr>
        <w:t>Oktober</w:t>
      </w:r>
      <w:r>
        <w:rPr>
          <w:szCs w:val="24"/>
        </w:rPr>
        <w:t xml:space="preserve"> erhielt das Büro in Genf den Besuch von Herrn Ngeth Vibol, Stellvertretender Generaldirektor, Ministerium für Industrie und Handwerk, Kambodscha, um die Organisation eines nationalen Seminars in Kambodscha im November 2017 zu erörtern. </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12. und 13. Oktober nahm das Büro in Incheon, Republik Korea, an der „20-Jahr-Feier des Internationalen Symposiums über Sortenschutz” teil, die von KSVS und </w:t>
      </w:r>
      <w:r>
        <w:rPr>
          <w:color w:val="000000"/>
          <w:szCs w:val="24"/>
        </w:rPr>
        <w:t>KSHS</w:t>
      </w:r>
      <w:r>
        <w:rPr>
          <w:szCs w:val="24"/>
        </w:rPr>
        <w:t xml:space="preserve"> organisiert wurde und hielt ein Referat über </w:t>
      </w:r>
      <w:r>
        <w:rPr>
          <w:sz w:val="18"/>
          <w:szCs w:val="24"/>
        </w:rPr>
        <w:t>„</w:t>
      </w:r>
      <w:r>
        <w:rPr>
          <w:szCs w:val="24"/>
        </w:rPr>
        <w:t xml:space="preserve">Einführung in die UPOV und internationale Trends im Sortenschutz”. </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18. Oktober hielt das Büro in Genf via Videokonferenz einen Vortrag über die UPOV und den Sortenschutz im Rahmen des </w:t>
      </w:r>
      <w:r>
        <w:rPr>
          <w:sz w:val="18"/>
          <w:szCs w:val="24"/>
        </w:rPr>
        <w:t xml:space="preserve">ersten </w:t>
      </w:r>
      <w:r>
        <w:rPr>
          <w:szCs w:val="24"/>
        </w:rPr>
        <w:t>Master-Programms für das Recht des geistigen Eigentums (MIP) mit Spezialisierung in Design, das gemeinsam von der WIPO und der Tongji University in S</w:t>
      </w:r>
      <w:r w:rsidR="00DE24F1">
        <w:rPr>
          <w:szCs w:val="24"/>
        </w:rPr>
        <w:t>c</w:t>
      </w:r>
      <w:r>
        <w:rPr>
          <w:szCs w:val="24"/>
        </w:rPr>
        <w:t>hanghai, Volksrepublik China, organisiert wurde.</w:t>
      </w:r>
      <w:r w:rsidR="005542D2">
        <w:rPr>
          <w:szCs w:val="24"/>
        </w:rPr>
        <w:t xml:space="preserve"> </w:t>
      </w:r>
      <w:r>
        <w:rPr>
          <w:szCs w:val="24"/>
        </w:rPr>
        <w:t>Am Programm nahmen Teilnehmer aus Äthiopien, China, Ghana, Kambodscha, Kuba, Mongolei, Namibia, Nepal, Ungarn und der Vereinigten Republik Tansania teil.</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Am 19. Oktober nahm das Büro an den einschlägigen Teilen der Sitzung des Rates für TRIPS am WTO-Hauptsitz in Genf teil.</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Am 19. Oktober hielt das Büro in Genf ein Referat über die „Umsetzung des Internationalen Übereinkommens zum Schutz von Pflanzenzüchtungen (UPOV) und neue Entwicklungen“ vor Teilnehmern am Durchgang 2017 des Mastergrads in Rechtswissenschaften (LL.M) auf dem Gebiet des geistigen Eigentums, veranstaltet von der WIPO und der Universität Turin, in Zusammenarbeit mit dem Internationalen Ausbildungszentrum der Internationalen Arbeitsorganisation (ILO). Das Referat hörten 37 Teilnehmer aus Ägypten, Argentinien, Bahamas, Belize, Brasilien, Deutschland, Ecuador, Frankreich, Indien, Italien, Jordanien, Kirgisistan, Kolumbien, Kroatien, Litauen, Luxemburg, Malaysia, Montenegro, Myanmar, Nigeria, Philippinen, Polen, Republik Moldau, Russische Föderation, Samoa, Sudan, Tadschikistan, Usbekistan, Vereinigte Staaten von Amerika und Vietnam.</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20. Oktober erhielt das Büro in Genf den Besuch von Herrn Yusri Yahya, Zweiter Sekretär, Ständige Mission von Brunei Darussalam, um das Prüfungsverfahren der Rechtsvorschriften durch den Rat zu erörtern. </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Am 23. Oktober erhielt das Büro in Genf den Besuch einer Delegation von Belarus, bestehend aus Herrn Vladzimir Hrakun, Stellvertretender Minister, Minister</w:t>
      </w:r>
      <w:r w:rsidR="00DE24F1">
        <w:rPr>
          <w:szCs w:val="24"/>
        </w:rPr>
        <w:t>ium</w:t>
      </w:r>
      <w:r>
        <w:rPr>
          <w:szCs w:val="24"/>
        </w:rPr>
        <w:t xml:space="preserve"> für Landwirtschaft und Ernährung von Belarus, Herrn Uladzimir Beinia, Direktor, Frau Tatsiana Siamashka, Stellvertretende Direktorin für die DUS-Prüfung, und Frau Maryna Saladukha, Leiterin, Internationale Abteilung für Zusammenarbeit des Staatlichen Inspektorats für Sortenprüfung und Sortenschutz von Belarus, um Angelegenheiten der Zusammenarbeit und den Status des Verfahrens zur Erstellung eines offiziellen Textes der Akte von 1991 des UPOV-Übereinkommens in russischer Sprache zu erörtern. </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26. Oktober nahm das Büro an einer Sitzung mit einer Delegation aus Indien und Vertretern des CPVO, Deutschlands und der Niederlande teil, um Möglichkeiten einer Zusammenarbeit zu erörtern. </w:t>
      </w:r>
    </w:p>
    <w:p w:rsidR="004C053C" w:rsidRDefault="004C053C">
      <w:pPr>
        <w:rPr>
          <w:szCs w:val="24"/>
        </w:rPr>
      </w:pPr>
    </w:p>
    <w:p w:rsidR="004C053C" w:rsidRDefault="004C053C">
      <w:pPr>
        <w:rPr>
          <w:szCs w:val="24"/>
        </w:rPr>
      </w:pPr>
      <w:r>
        <w:rPr>
          <w:szCs w:val="24"/>
        </w:rPr>
        <w:lastRenderedPageBreak/>
        <w:fldChar w:fldCharType="begin"/>
      </w:r>
      <w:r>
        <w:rPr>
          <w:szCs w:val="24"/>
        </w:rPr>
        <w:instrText xml:space="preserve"> AUTONUM  </w:instrText>
      </w:r>
      <w:r>
        <w:rPr>
          <w:szCs w:val="24"/>
        </w:rPr>
        <w:fldChar w:fldCharType="end"/>
      </w:r>
      <w:r>
        <w:rPr>
          <w:szCs w:val="24"/>
        </w:rPr>
        <w:tab/>
        <w:t>Vom 30. Oktober bis 3. November nahm das Büro in Kigali, Ruanda, an der siebten Tagung des Verwaltungsrates des ITPGRFA teil.</w:t>
      </w:r>
    </w:p>
    <w:p w:rsidR="004C053C" w:rsidRDefault="004C053C">
      <w:pPr>
        <w:rPr>
          <w:szCs w:val="24"/>
        </w:rPr>
      </w:pPr>
    </w:p>
    <w:p w:rsidR="004C053C" w:rsidRPr="00DE24F1" w:rsidRDefault="004C053C">
      <w:r>
        <w:rPr>
          <w:szCs w:val="24"/>
        </w:rPr>
        <w:fldChar w:fldCharType="begin"/>
      </w:r>
      <w:r>
        <w:rPr>
          <w:szCs w:val="24"/>
        </w:rPr>
        <w:instrText xml:space="preserve"> AUTONUM  </w:instrText>
      </w:r>
      <w:r>
        <w:rPr>
          <w:szCs w:val="24"/>
        </w:rPr>
        <w:fldChar w:fldCharType="end"/>
      </w:r>
      <w:r>
        <w:rPr>
          <w:szCs w:val="24"/>
        </w:rPr>
        <w:tab/>
        <w:t xml:space="preserve">Am </w:t>
      </w:r>
      <w:r w:rsidRPr="00DE24F1">
        <w:t>30. Oktober hielt das Büro in Kigali ein Referat an einer Nebenveranstaltung der Weltsaatgutpartnerschaft: „Stellen wir die Landwirte ins Zentrum der Saatgutpolitik“.</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6. und 7. November nahm das Büro in Teheran, Islamische Republik Iran, an einer Rechtsberatung mit zuständigen Regierungsbeamten und an einem </w:t>
      </w:r>
      <w:r>
        <w:rPr>
          <w:sz w:val="18"/>
          <w:szCs w:val="24"/>
        </w:rPr>
        <w:t>„</w:t>
      </w:r>
      <w:r>
        <w:rPr>
          <w:szCs w:val="24"/>
        </w:rPr>
        <w:t xml:space="preserve">Seminar über das Sortenschutzsystem - Herausforderungen und Chancen eines Beitritts zum UPOV-Übereinkommen“, teil. </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Am 7. November hielt das Büro in Genf am „IV Plant Variety Rights Intensive Module on Plant Variety Protection“ via Videokonferenz ein Referat über „UPOV und das UPOV-Übereinkommen“ als Teil des Mastergrads (Magister Lvcentinvs) auf dem Gebiet des geistigen Eigentums der Universität Alicante.</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r>
      <w:r>
        <w:rPr>
          <w:szCs w:val="24"/>
          <w:lang w:val="de-CH"/>
        </w:rPr>
        <w:t>Am 10. November erhielt das Büro den Besuch von Frau Shaima Nasser Al-Akel, Geschäftsführerin Internationale Organisationen, Büro der Vereinten Arabischen Emirate bei der WTO, um den Fortschritt bei den vorgeschlagenen Änderungen zu den Züchterrechtsgesetzen der Vereinten Arabischen Emirate und das Verfahren für den Beitritt der UPOV zu erörtern.</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Am 10. November erhielt das Büro in Genf den Besuch von Herrn Mohammed Al-Balushi, Erster Sekretär, Ständige Vertretung Omans bei der WTO in Genf, um Vorbereitungsarbeiten für die Organisation eines Seminars in Oman im Jahr 2018 zu erörtern.</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Am 10. November erhielt das Büro in Genf den Besuch von Frau Maria Ryazanova, Zweite Sekretärin (Rechtsangelegenheiten) bei der Ständigen Vertretung der Russischen Föderation, zur Erörterung der Zusammenarbeit zwischen der UPOV und der Russischen Föderation.</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Am 13. November hielt das Büro in Qingdao, China, ein Referat am „Internationalen Seminar über Rechte des geistigen Eigentums in der Landwirtschaft”, und nahm am 15. November in Peking an der Feier und Pressekonferenz in Zusammenhang mit der Einführung des UPOV-PRISMA-Instruments für Anträge auf Erteilung von Züchterrechten teil.</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Vom 15. November bis 17. Dezember nahm das Büro in Casablanca, Marokko, an einem regionalen Forum über „Innovation und geistiges Eigentum als Antriebsmotoren einer wettbewerbsfähigen Agrarwirtschaft: Förderung der Frauen in Forschung und Unternehmensführung in Afrika“ teil, das von der WIPO und dem japanischen Patentamt (JPO) in Zusammenarbeit mit dem Marokkanischen Patentamt für Industrie und Handel (OMPIC), dem Nationalen Institut für Gewerbliches Eigentum (INPI) von Frankreich und AWARD organisiert wurde.</w:t>
      </w:r>
      <w:r w:rsidR="005542D2">
        <w:rPr>
          <w:szCs w:val="24"/>
        </w:rPr>
        <w:t xml:space="preserve"> </w:t>
      </w:r>
      <w:r>
        <w:rPr>
          <w:szCs w:val="24"/>
        </w:rPr>
        <w:t>Das Büro moderierte eine Tagung über „Förderung neuer Sorten für verbesserte landwirtschaftliche Produktivität und Ernährungssicherheit“ und hielt ein Referat über „Auswirkungen des Sortenschutzsystems und der UPOV-Mitgliedschaft auf die Entwicklung der Landwirtschaft“.</w:t>
      </w:r>
      <w:r w:rsidR="005542D2">
        <w:rPr>
          <w:szCs w:val="24"/>
        </w:rPr>
        <w:t xml:space="preserve"> </w:t>
      </w:r>
      <w:r>
        <w:rPr>
          <w:szCs w:val="24"/>
        </w:rPr>
        <w:t xml:space="preserve">Am Forum nahmen Teilnehmer aus folgenden Ländern teil: Ägypten, Algerien, Angola, Äthiopien, Benin, Botswana, Brasilien, Burkina Faso, </w:t>
      </w:r>
      <w:r w:rsidR="00822A8D">
        <w:rPr>
          <w:szCs w:val="24"/>
        </w:rPr>
        <w:t xml:space="preserve">Cabo Verde, Côte d’Ivoire, </w:t>
      </w:r>
      <w:r>
        <w:rPr>
          <w:szCs w:val="24"/>
        </w:rPr>
        <w:t xml:space="preserve">Demokratische Republik Kongo, </w:t>
      </w:r>
      <w:r w:rsidR="007D66F1" w:rsidRPr="007D66F1">
        <w:rPr>
          <w:szCs w:val="24"/>
        </w:rPr>
        <w:t>Eswatini,</w:t>
      </w:r>
      <w:r w:rsidR="007D66F1">
        <w:rPr>
          <w:szCs w:val="24"/>
        </w:rPr>
        <w:t xml:space="preserve"> </w:t>
      </w:r>
      <w:r>
        <w:rPr>
          <w:szCs w:val="24"/>
        </w:rPr>
        <w:t>Frankreich, Gabun, Gambia, Ghana, Guinea, Guinea-Bissau, Kamerun, Kenia, Komoren, Kongo, Liberia, Madagaskar, Malawi, Mali, Mauretanien, Mauri</w:t>
      </w:r>
      <w:r w:rsidR="003636F3">
        <w:rPr>
          <w:szCs w:val="24"/>
        </w:rPr>
        <w:t>t</w:t>
      </w:r>
      <w:r>
        <w:rPr>
          <w:szCs w:val="24"/>
        </w:rPr>
        <w:t>ius, Mosambik, Namibia, Niger, Nigeria, OAPI, Ruanda, Sao Tome und Principe, Senegal, Sambia, Simbabwe, Somalia, Sudan, Schweiz, Tschad, Togo, Tunesien, Uganda, Vereinigte Arabische Emirate, Vereinigte Republik Tansania, Vereinigte Staaten von Amerika, Zentralafrikanische Republik, Afrikanische Union, AWARD und FARA.</w:t>
      </w:r>
      <w:bookmarkStart w:id="12" w:name="_GoBack"/>
      <w:bookmarkEnd w:id="12"/>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Am 15. November nahm das Büro in Bangkok, Thailand, am Asiatischen Saatgutkongreß 2017 teil.</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Vom 19. bis 24. November nahm das Büro in Lilongwe, Malawi, an der 41. Tagung des ARIPO-Verwaltungsrates und der 16. Tagung des ARIPO-Ministerrates teil. </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Am 21. November hielt das Büro in Phnom Penh, Kambodscha, ein Referat über die „Auswirkungen des Sortenschutzes und der UPOV-Mitgliedschaft auf die Entwicklung der Landwirtschaft“ an einem nationalen Sensibilisierungsseminar über den Sortenschutz.</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Am 27. November nahm das Büro an einer elektronischen Sitzung über Internet mit Vertretern des Lenkungsausschußes der Weltsaatgutpartnerschaft (WSP) – ISF, ISTA, OECD und UPOV –</w:t>
      </w:r>
      <w:r w:rsidR="00783F7A">
        <w:rPr>
          <w:szCs w:val="24"/>
        </w:rPr>
        <w:t xml:space="preserve"> und WFO</w:t>
      </w:r>
      <w:r>
        <w:rPr>
          <w:szCs w:val="24"/>
        </w:rPr>
        <w:t xml:space="preserve"> teil, um den Fortschritt im Hinblick auf die WSP zu erörtern.</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Vom 28. November nahm das Büro in Lausanne, Schweiz, am Swiss Data Forum teil.</w:t>
      </w:r>
    </w:p>
    <w:p w:rsidR="004C053C" w:rsidRDefault="004C053C">
      <w:pPr>
        <w:rPr>
          <w:szCs w:val="24"/>
        </w:rPr>
      </w:pPr>
    </w:p>
    <w:p w:rsidR="004C053C" w:rsidRDefault="004C053C">
      <w:pPr>
        <w:rPr>
          <w:szCs w:val="24"/>
        </w:rPr>
      </w:pPr>
      <w:r>
        <w:rPr>
          <w:szCs w:val="24"/>
        </w:rPr>
        <w:lastRenderedPageBreak/>
        <w:fldChar w:fldCharType="begin"/>
      </w:r>
      <w:r>
        <w:rPr>
          <w:szCs w:val="24"/>
        </w:rPr>
        <w:instrText xml:space="preserve"> AUTONUM  </w:instrText>
      </w:r>
      <w:r>
        <w:rPr>
          <w:szCs w:val="24"/>
        </w:rPr>
        <w:fldChar w:fldCharType="end"/>
      </w:r>
      <w:r>
        <w:rPr>
          <w:szCs w:val="24"/>
        </w:rPr>
        <w:tab/>
        <w:t xml:space="preserve">Am 29. November nahm das Büro in Brüssel, Belgien, an der Konferenz </w:t>
      </w:r>
      <w:r>
        <w:rPr>
          <w:spacing w:val="-2"/>
          <w:szCs w:val="24"/>
        </w:rPr>
        <w:t>„EPO und CPVO: Unterstützung von Innovation im Pflanzensektor“, teil.</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Vom 29. November bis 1. Dezember hielt das Büro in Amsterdam, Niederlande, ein Referat über „UPOV Aktualisierung“ an der Konferenz „Schutz des geistigen Eigentums für Pflanzeninnovationen 2017“.</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Am 30. November erhielt das Büro in Genf den Besuch von Herrn Marcus Goffe, Stellvertretender Direktor/Rechtsberater, Amt für geistiges Eigentum Jamaikas, um die Unterstützung bei der Ausarbeitung von Rechtsvorschriften zum Sortenschutz zu erörtern.</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1. Dezember nahm das Büro in Genf am </w:t>
      </w:r>
      <w:r>
        <w:rPr>
          <w:color w:val="000000"/>
          <w:szCs w:val="24"/>
        </w:rPr>
        <w:t xml:space="preserve">Fortgeschrittenen Internationalen Schulungsprogramm über </w:t>
      </w:r>
      <w:r>
        <w:rPr>
          <w:sz w:val="18"/>
          <w:szCs w:val="24"/>
        </w:rPr>
        <w:t>„</w:t>
      </w:r>
      <w:r>
        <w:rPr>
          <w:color w:val="000000"/>
          <w:szCs w:val="24"/>
        </w:rPr>
        <w:t>G</w:t>
      </w:r>
      <w:r>
        <w:rPr>
          <w:szCs w:val="24"/>
        </w:rPr>
        <w:t>eistiges Eigentum und genetische Ressourcen - Unterstützung für Innovationen“ teil, das von der WIPO und dem Schwedischen Patent- und Markenamt (PRV) mit Unterstützung der Schwedischen Stelle für internationale Entwicklungszusammenarbeit (Sida) organisiert wurde.</w:t>
      </w:r>
      <w:r w:rsidR="005542D2">
        <w:rPr>
          <w:szCs w:val="24"/>
        </w:rPr>
        <w:t xml:space="preserve"> </w:t>
      </w:r>
      <w:r>
        <w:rPr>
          <w:szCs w:val="24"/>
        </w:rPr>
        <w:t xml:space="preserve">Das Büro hielt ein Referat über „Maximierung der Vorteile für Landwirte mit der Akte von 1991 des UPOV-Übereinkommens“. Am Programm nahmen Teilnehmer aus Indonesien, Kambodscha, Kenia, Mosambik, den Philippinen, Sambia, Simbabwe, Sri Lanka, Uganda und der Vereinigten Republik Tansania teil. </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Vom 4. bis 8. </w:t>
      </w:r>
      <w:r w:rsidR="00DE24F1">
        <w:rPr>
          <w:szCs w:val="24"/>
        </w:rPr>
        <w:t>Dezember</w:t>
      </w:r>
      <w:r>
        <w:rPr>
          <w:szCs w:val="24"/>
        </w:rPr>
        <w:t xml:space="preserve"> nahm das Büro in Chicago, Vereinigte Staaten von Amerika, an der ASTA-Jahresversammlung teil und stellte einen Stand zur Förderung des UPOV-PRISMA-Instruments für Anträge auf Erteilung von Züchterrechten zur Verfügung.</w:t>
      </w:r>
      <w:r w:rsidR="005542D2">
        <w:rPr>
          <w:szCs w:val="24"/>
        </w:rPr>
        <w:t xml:space="preserve"> </w:t>
      </w:r>
      <w:r>
        <w:rPr>
          <w:szCs w:val="24"/>
        </w:rPr>
        <w:t>Das Büro hielt ein Referat über UPOV-PRISMA am ASTA-Ausschuß für geistiges Eigentum.</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Am 5. und 6. Dezember nahm das Büro in Angers, Frankreich, an der Jahrestagung des CPVO mit seinen Prüfungsämtern teil.</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Am 11. Dezember nahm das Büro in Niamey, Niger, an der Siebenundfünfzigsten Tagung des Verwaltungsrates der OAPI teil.</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12. Dezember erhielt das Büro in Genf den Besuch von Herrn Santiago Cevallos Mena, Geschäftsführender Direktor, IEPI, zur Erörterung möglicher Tätigkeiten in Ecuador. </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 xml:space="preserve">Am 14. und 15. Dezember organisierte das Büro in Genf mit der Unterstützung der WIPO eine Veranstaltung unter dem Titel </w:t>
      </w:r>
      <w:r>
        <w:rPr>
          <w:sz w:val="18"/>
          <w:szCs w:val="24"/>
        </w:rPr>
        <w:t>„</w:t>
      </w:r>
      <w:r>
        <w:rPr>
          <w:szCs w:val="24"/>
        </w:rPr>
        <w:t>Maximierung der Vorteile für Landwirte mit der Akte von 1991 des UPOV-Übereinkommens“.</w:t>
      </w:r>
      <w:r w:rsidR="005542D2">
        <w:rPr>
          <w:szCs w:val="24"/>
        </w:rPr>
        <w:t xml:space="preserve"> </w:t>
      </w:r>
      <w:r>
        <w:rPr>
          <w:szCs w:val="24"/>
        </w:rPr>
        <w:t xml:space="preserve">An dieser Veranstaltung nahmen Teilnehmer aus Ägypten, Brasilien, Chile, China, Demokratische </w:t>
      </w:r>
      <w:r w:rsidR="00331F02">
        <w:rPr>
          <w:szCs w:val="24"/>
        </w:rPr>
        <w:t xml:space="preserve">Volksrepublik </w:t>
      </w:r>
      <w:r>
        <w:rPr>
          <w:szCs w:val="24"/>
        </w:rPr>
        <w:t xml:space="preserve">Laos, Europäische Union, Guatemala, Iran (Islamische Republik), Jamaika, Kambodscha, Malaysia, Mexiko, Myanmar, Peru, Schweden, Thailand, Vereinigte Republik Tansania, Vietnam sowie ARIPO und ISF teil. </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r>
      <w:r>
        <w:rPr>
          <w:szCs w:val="24"/>
          <w:lang w:val="de-CH"/>
        </w:rPr>
        <w:t xml:space="preserve">Am 18. und 19. </w:t>
      </w:r>
      <w:r w:rsidR="00DE24F1">
        <w:rPr>
          <w:szCs w:val="24"/>
          <w:lang w:val="de-CH"/>
        </w:rPr>
        <w:t>Dezember</w:t>
      </w:r>
      <w:r>
        <w:rPr>
          <w:szCs w:val="24"/>
          <w:lang w:val="de-CH"/>
        </w:rPr>
        <w:t xml:space="preserve"> organisierte das Büro in Genf eine “Arbeitstagung über die Ausarbeitung von Rechtsvorschriften gemäß der Akte von 1991 des UPOV-Übereinkommens“ mit Teilnehmern aus der Demokratischen </w:t>
      </w:r>
      <w:r w:rsidR="00331F02">
        <w:rPr>
          <w:szCs w:val="24"/>
        </w:rPr>
        <w:t xml:space="preserve">Volksrepublik </w:t>
      </w:r>
      <w:r>
        <w:rPr>
          <w:szCs w:val="24"/>
          <w:lang w:val="de-CH"/>
        </w:rPr>
        <w:t>Laos, Jamaika, Kambodscha, Malaysia, Myanmar und Vietnam.</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Am 20. Dezember organisierte das Büro in Genf eine kurze Sitzung über die UPOV als zentrale Anlaufstelle der Ständigen Missionen von Bahrain, D</w:t>
      </w:r>
      <w:r w:rsidR="00975623">
        <w:rPr>
          <w:szCs w:val="24"/>
        </w:rPr>
        <w:t>schibuti</w:t>
      </w:r>
      <w:r>
        <w:rPr>
          <w:szCs w:val="24"/>
        </w:rPr>
        <w:t>, Marokko, Oman, Saudi-Arabien und der Vereinigten Arabischen Emirate.</w:t>
      </w:r>
      <w:r w:rsidR="005542D2">
        <w:rPr>
          <w:szCs w:val="24"/>
        </w:rPr>
        <w:t xml:space="preserve"> </w:t>
      </w:r>
      <w:r>
        <w:rPr>
          <w:szCs w:val="24"/>
        </w:rPr>
        <w:t xml:space="preserve">An der Informationssitzung nahm auch ein Vertreter Palestiniens teil. </w:t>
      </w:r>
    </w:p>
    <w:p w:rsidR="004C053C" w:rsidRDefault="004C053C">
      <w:pPr>
        <w:rPr>
          <w:szCs w:val="24"/>
        </w:rPr>
      </w:pPr>
    </w:p>
    <w:p w:rsidR="004C053C" w:rsidRDefault="004C053C">
      <w:pPr>
        <w:rPr>
          <w:szCs w:val="24"/>
        </w:rPr>
      </w:pPr>
    </w:p>
    <w:p w:rsidR="004C053C" w:rsidRDefault="004C053C">
      <w:pPr>
        <w:pStyle w:val="Heading2"/>
        <w:rPr>
          <w:szCs w:val="24"/>
          <w:lang w:val="de-DE"/>
        </w:rPr>
      </w:pPr>
      <w:bookmarkStart w:id="13" w:name="_Toc525114171"/>
      <w:r>
        <w:rPr>
          <w:szCs w:val="24"/>
          <w:lang w:val="de-DE"/>
        </w:rPr>
        <w:t>Fernlehrgänge</w:t>
      </w:r>
      <w:bookmarkEnd w:id="13"/>
    </w:p>
    <w:p w:rsidR="004C053C" w:rsidRDefault="004C053C">
      <w:pPr>
        <w:keepNext/>
        <w:rPr>
          <w:szCs w:val="24"/>
        </w:rPr>
      </w:pPr>
    </w:p>
    <w:p w:rsidR="004C053C" w:rsidRDefault="004C053C">
      <w:pPr>
        <w:keepNext/>
        <w:rPr>
          <w:szCs w:val="24"/>
        </w:rPr>
      </w:pPr>
      <w:r>
        <w:rPr>
          <w:szCs w:val="24"/>
        </w:rPr>
        <w:fldChar w:fldCharType="begin"/>
      </w:r>
      <w:r>
        <w:rPr>
          <w:szCs w:val="24"/>
        </w:rPr>
        <w:instrText xml:space="preserve"> AUTONUM  </w:instrText>
      </w:r>
      <w:r>
        <w:rPr>
          <w:szCs w:val="24"/>
        </w:rPr>
        <w:fldChar w:fldCharType="end"/>
      </w:r>
      <w:r>
        <w:rPr>
          <w:szCs w:val="24"/>
        </w:rPr>
        <w:tab/>
        <w:t>Vom 5. März bis 9. April 2017 und vom 25. September bis 29. Oktober 2017 fanden je zwei Sessionen der folgenden UPOV-Fernlehrgänge in Deutsch, Englisch, Französisch und Spanisch statt:</w:t>
      </w:r>
    </w:p>
    <w:p w:rsidR="004C053C" w:rsidRDefault="004C053C">
      <w:pPr>
        <w:keepNext/>
        <w:rPr>
          <w:szCs w:val="24"/>
        </w:rPr>
      </w:pPr>
    </w:p>
    <w:p w:rsidR="004C053C" w:rsidRDefault="004C053C">
      <w:pPr>
        <w:pStyle w:val="ListParagraph"/>
        <w:numPr>
          <w:ilvl w:val="0"/>
          <w:numId w:val="26"/>
        </w:numPr>
        <w:spacing w:after="120"/>
        <w:ind w:left="714" w:hanging="357"/>
        <w:contextualSpacing w:val="0"/>
        <w:rPr>
          <w:szCs w:val="24"/>
        </w:rPr>
      </w:pPr>
      <w:r>
        <w:rPr>
          <w:color w:val="000000"/>
          <w:szCs w:val="24"/>
        </w:rPr>
        <w:t xml:space="preserve">DL-205 </w:t>
      </w:r>
      <w:r>
        <w:rPr>
          <w:szCs w:val="24"/>
        </w:rPr>
        <w:t>„Einführung in das UPOV-Sortenschutzsystem nach dem UPOV-Übereinkommen“;</w:t>
      </w:r>
    </w:p>
    <w:p w:rsidR="004C053C" w:rsidRDefault="004C053C">
      <w:pPr>
        <w:pStyle w:val="ListParagraph"/>
        <w:numPr>
          <w:ilvl w:val="0"/>
          <w:numId w:val="26"/>
        </w:numPr>
        <w:spacing w:after="120"/>
        <w:ind w:left="714" w:hanging="357"/>
        <w:contextualSpacing w:val="0"/>
        <w:rPr>
          <w:szCs w:val="24"/>
        </w:rPr>
      </w:pPr>
      <w:r>
        <w:rPr>
          <w:color w:val="000000"/>
          <w:szCs w:val="24"/>
        </w:rPr>
        <w:t xml:space="preserve">DL-305 </w:t>
      </w:r>
      <w:r>
        <w:rPr>
          <w:szCs w:val="24"/>
        </w:rPr>
        <w:t>„</w:t>
      </w:r>
      <w:r>
        <w:rPr>
          <w:color w:val="000000"/>
          <w:szCs w:val="24"/>
        </w:rPr>
        <w:t>Prüfung von Anträgen auf Erteilung von Z</w:t>
      </w:r>
      <w:r>
        <w:rPr>
          <w:szCs w:val="24"/>
        </w:rPr>
        <w:t>üchterrechten“;</w:t>
      </w:r>
    </w:p>
    <w:p w:rsidR="004C053C" w:rsidRDefault="004C053C">
      <w:pPr>
        <w:pStyle w:val="ListParagraph"/>
        <w:numPr>
          <w:ilvl w:val="0"/>
          <w:numId w:val="26"/>
        </w:numPr>
        <w:spacing w:after="120"/>
        <w:ind w:left="714" w:hanging="357"/>
        <w:contextualSpacing w:val="0"/>
        <w:rPr>
          <w:szCs w:val="24"/>
        </w:rPr>
      </w:pPr>
      <w:r>
        <w:rPr>
          <w:szCs w:val="24"/>
        </w:rPr>
        <w:t>DL-305A „Verwaltung von Züchterrechten“ (Teil A von DL-305 „Prüfung von Anträgen auf Erteilung von Züchterrechten“</w:t>
      </w:r>
      <w:r w:rsidR="00DE24F1">
        <w:rPr>
          <w:szCs w:val="24"/>
        </w:rPr>
        <w:t>;</w:t>
      </w:r>
    </w:p>
    <w:p w:rsidR="004C053C" w:rsidRDefault="004C053C">
      <w:pPr>
        <w:pStyle w:val="ListParagraph"/>
        <w:numPr>
          <w:ilvl w:val="0"/>
          <w:numId w:val="26"/>
        </w:numPr>
        <w:ind w:left="714" w:hanging="357"/>
        <w:contextualSpacing w:val="0"/>
        <w:rPr>
          <w:szCs w:val="24"/>
        </w:rPr>
      </w:pPr>
      <w:r>
        <w:rPr>
          <w:szCs w:val="24"/>
        </w:rPr>
        <w:t>DL-305B „DUS-Prüfung“ (Teil B von DL-305 „Prüfung von Anträgen auf Erteilung von Züchterrechten“</w:t>
      </w:r>
      <w:r w:rsidR="00DE24F1">
        <w:rPr>
          <w:szCs w:val="24"/>
        </w:rPr>
        <w:t>.</w:t>
      </w:r>
    </w:p>
    <w:p w:rsidR="004C053C" w:rsidRDefault="004C053C">
      <w:pPr>
        <w:rPr>
          <w:szCs w:val="24"/>
        </w:rPr>
      </w:pPr>
    </w:p>
    <w:p w:rsidR="004C053C" w:rsidRDefault="004C053C">
      <w:pPr>
        <w:rPr>
          <w:szCs w:val="24"/>
        </w:rPr>
      </w:pPr>
      <w:r>
        <w:rPr>
          <w:szCs w:val="24"/>
        </w:rPr>
        <w:lastRenderedPageBreak/>
        <w:fldChar w:fldCharType="begin"/>
      </w:r>
      <w:r>
        <w:rPr>
          <w:szCs w:val="24"/>
        </w:rPr>
        <w:instrText xml:space="preserve"> AUTONUM  </w:instrText>
      </w:r>
      <w:r>
        <w:rPr>
          <w:szCs w:val="24"/>
        </w:rPr>
        <w:fldChar w:fldCharType="end"/>
      </w:r>
      <w:r>
        <w:rPr>
          <w:szCs w:val="24"/>
        </w:rPr>
        <w:tab/>
        <w:t>Eine Aufschlüsselung der an den UPOV-Fernlehrgängen DL-205 und DL-305 teilnehmenden Studierenden ist in Anlage III, Unterprogramm UV.3, Planerfüllungsindikator 4a) „Teilnahme an Fernlehrgängen“, enthalten.</w:t>
      </w:r>
    </w:p>
    <w:p w:rsidR="004C053C" w:rsidRDefault="004C053C">
      <w:pPr>
        <w:rPr>
          <w:szCs w:val="24"/>
        </w:rPr>
      </w:pPr>
    </w:p>
    <w:p w:rsidR="004C053C" w:rsidRDefault="004C053C">
      <w:pPr>
        <w:rPr>
          <w:szCs w:val="24"/>
        </w:rPr>
      </w:pPr>
    </w:p>
    <w:p w:rsidR="004C053C" w:rsidRDefault="004C053C">
      <w:pPr>
        <w:rPr>
          <w:szCs w:val="24"/>
        </w:rPr>
      </w:pPr>
    </w:p>
    <w:p w:rsidR="004C053C" w:rsidRDefault="004C053C">
      <w:pPr>
        <w:pStyle w:val="Heading1"/>
        <w:rPr>
          <w:szCs w:val="24"/>
          <w:lang w:val="de-DE"/>
        </w:rPr>
      </w:pPr>
      <w:bookmarkStart w:id="14" w:name="_Toc525114172"/>
      <w:r>
        <w:rPr>
          <w:szCs w:val="24"/>
          <w:lang w:val="de-DE"/>
        </w:rPr>
        <w:t>IV.</w:t>
      </w:r>
      <w:r>
        <w:rPr>
          <w:szCs w:val="24"/>
          <w:lang w:val="de-DE"/>
        </w:rPr>
        <w:tab/>
        <w:t>KONTAKTE MIT STAATEN UND ORGANISATIONEN</w:t>
      </w:r>
      <w:bookmarkEnd w:id="14"/>
    </w:p>
    <w:p w:rsidR="004C053C" w:rsidRDefault="004C053C">
      <w:pPr>
        <w:keepNext/>
        <w:rPr>
          <w:szCs w:val="24"/>
        </w:rPr>
      </w:pPr>
    </w:p>
    <w:p w:rsidR="004C053C" w:rsidRDefault="004C053C">
      <w:pPr>
        <w:pStyle w:val="BodyText"/>
        <w:rPr>
          <w:szCs w:val="24"/>
        </w:rPr>
      </w:pPr>
      <w:r>
        <w:rPr>
          <w:szCs w:val="24"/>
        </w:rPr>
        <w:fldChar w:fldCharType="begin"/>
      </w:r>
      <w:r>
        <w:rPr>
          <w:szCs w:val="24"/>
        </w:rPr>
        <w:instrText xml:space="preserve"> AUTONUM  </w:instrText>
      </w:r>
      <w:r>
        <w:rPr>
          <w:szCs w:val="24"/>
        </w:rPr>
        <w:fldChar w:fldCharType="end"/>
      </w:r>
      <w:r>
        <w:rPr>
          <w:szCs w:val="24"/>
        </w:rPr>
        <w:tab/>
        <w:t>Das Verbandsbüro stellte Unterstützung bezüglich der Rechtsvorschriften über den Sortenschutz für folgende Mitglieder bereit:</w:t>
      </w:r>
      <w:r w:rsidR="005542D2">
        <w:rPr>
          <w:szCs w:val="24"/>
        </w:rPr>
        <w:t xml:space="preserve"> </w:t>
      </w:r>
      <w:r>
        <w:rPr>
          <w:szCs w:val="24"/>
        </w:rPr>
        <w:t>Aserbaidschan, Mexiko, Trinidad und Tobago und Vietnam.</w:t>
      </w:r>
    </w:p>
    <w:p w:rsidR="004C053C" w:rsidRDefault="004C053C">
      <w:pPr>
        <w:pStyle w:val="BodyText"/>
        <w:rPr>
          <w:szCs w:val="24"/>
        </w:rPr>
      </w:pPr>
    </w:p>
    <w:p w:rsidR="004C053C" w:rsidRDefault="004C053C">
      <w:pPr>
        <w:pStyle w:val="BodyText"/>
        <w:rPr>
          <w:szCs w:val="24"/>
        </w:rPr>
      </w:pPr>
      <w:r>
        <w:rPr>
          <w:szCs w:val="24"/>
        </w:rPr>
        <w:fldChar w:fldCharType="begin"/>
      </w:r>
      <w:r>
        <w:rPr>
          <w:szCs w:val="24"/>
        </w:rPr>
        <w:instrText xml:space="preserve"> AUTONUM  </w:instrText>
      </w:r>
      <w:r>
        <w:rPr>
          <w:szCs w:val="24"/>
        </w:rPr>
        <w:fldChar w:fldCharType="end"/>
      </w:r>
      <w:r>
        <w:rPr>
          <w:szCs w:val="24"/>
        </w:rPr>
        <w:tab/>
        <w:t>Das Büro erteilte folgenden Mitgliedern Informationen über die Anforderungen für die Hinterlegung einer Urkunde über den Beitritt bzw. die Ratifizierung der Akte von 1991 des UPOV-Übereinkommens:</w:t>
      </w:r>
      <w:r w:rsidR="005542D2">
        <w:rPr>
          <w:szCs w:val="24"/>
        </w:rPr>
        <w:t xml:space="preserve"> </w:t>
      </w:r>
      <w:r>
        <w:rPr>
          <w:szCs w:val="24"/>
        </w:rPr>
        <w:t>Mexiko und Trinidad und Tobago.</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Das Büro stellte Beratung und Unterstützung bezüglich der Ausarbeitung von Rechtsvorschriften für den Sortenschutz gemäß der Akte von 1991 des UPOV Übereinkommens und/oder das Verfahren für den Beitritt zum UPOV-Übereinkommen bereit für</w:t>
      </w:r>
      <w:r w:rsidR="00DE24F1">
        <w:rPr>
          <w:szCs w:val="24"/>
        </w:rPr>
        <w:t>:</w:t>
      </w:r>
      <w:r>
        <w:rPr>
          <w:szCs w:val="24"/>
        </w:rPr>
        <w:t xml:space="preserve"> Afghanistan, Ägypten, ARIPO, Barbados, </w:t>
      </w:r>
      <w:r w:rsidR="001E3CFC">
        <w:rPr>
          <w:szCs w:val="24"/>
        </w:rPr>
        <w:t>Bosnien und Herzegowina</w:t>
      </w:r>
      <w:r>
        <w:rPr>
          <w:szCs w:val="24"/>
        </w:rPr>
        <w:t xml:space="preserve">, Brunei Darussalam, </w:t>
      </w:r>
      <w:r w:rsidR="00822A8D">
        <w:rPr>
          <w:szCs w:val="24"/>
        </w:rPr>
        <w:t xml:space="preserve">Côte d’Ivoire, </w:t>
      </w:r>
      <w:r>
        <w:rPr>
          <w:szCs w:val="24"/>
        </w:rPr>
        <w:t xml:space="preserve">Demokratische </w:t>
      </w:r>
      <w:r w:rsidR="00331F02">
        <w:rPr>
          <w:szCs w:val="24"/>
        </w:rPr>
        <w:t xml:space="preserve">Volksrepublik </w:t>
      </w:r>
      <w:r>
        <w:rPr>
          <w:szCs w:val="24"/>
        </w:rPr>
        <w:t>Laos, Ghana, Guatemala, Indonesien, Iran (Islamische Republik), Jamaika, Kasachstan, Kambodscha, Kuba, Kuwait, Liechtenstein, Mongolei, Malaysia, Mauritius, Myanmar, Nepal, Nigeria, Sambia, Saudi-Arabien, Simbabwe, Thailand und Vereinigte Arabische Emirate.</w:t>
      </w:r>
    </w:p>
    <w:p w:rsidR="004C053C" w:rsidRDefault="004C053C">
      <w:pPr>
        <w:rPr>
          <w:szCs w:val="24"/>
        </w:rPr>
      </w:pPr>
    </w:p>
    <w:p w:rsidR="004C053C" w:rsidRDefault="004C053C">
      <w:pPr>
        <w:keepLines/>
        <w:rPr>
          <w:szCs w:val="24"/>
        </w:rPr>
      </w:pPr>
      <w:r>
        <w:rPr>
          <w:szCs w:val="24"/>
        </w:rPr>
        <w:fldChar w:fldCharType="begin"/>
      </w:r>
      <w:r>
        <w:rPr>
          <w:szCs w:val="24"/>
        </w:rPr>
        <w:instrText xml:space="preserve"> AUTONUM  </w:instrText>
      </w:r>
      <w:r>
        <w:rPr>
          <w:szCs w:val="24"/>
        </w:rPr>
        <w:fldChar w:fldCharType="end"/>
      </w:r>
      <w:r>
        <w:rPr>
          <w:szCs w:val="24"/>
        </w:rPr>
        <w:tab/>
        <w:t>Das Büro kam mit Vertretern von zwischenstaatlichen Organisationen zusammen, um Tätigkeiten zu koordinieren oder Informationen über die UPOV zu erteilen</w:t>
      </w:r>
      <w:r w:rsidR="00DE24F1">
        <w:rPr>
          <w:szCs w:val="24"/>
        </w:rPr>
        <w:t>.</w:t>
      </w:r>
      <w:r w:rsidR="005542D2">
        <w:rPr>
          <w:szCs w:val="24"/>
        </w:rPr>
        <w:t xml:space="preserve"> </w:t>
      </w:r>
      <w:r>
        <w:rPr>
          <w:szCs w:val="24"/>
        </w:rPr>
        <w:t>Das Büro nahm an Tagungen von oder mit APEC, ARIPO, CIMMYT, Europäische Union (CPVO), FAO, ISTA, ITC, ITPGRFA, OAPI, OECD, UNCTAD, WIPO und WTO teil.</w:t>
      </w:r>
    </w:p>
    <w:p w:rsidR="004C053C" w:rsidRDefault="004C053C">
      <w:pPr>
        <w:rPr>
          <w:szCs w:val="24"/>
        </w:rPr>
      </w:pPr>
    </w:p>
    <w:p w:rsidR="004C053C" w:rsidRDefault="004C053C">
      <w:pPr>
        <w:rPr>
          <w:szCs w:val="24"/>
        </w:rPr>
      </w:pPr>
      <w:r>
        <w:rPr>
          <w:szCs w:val="24"/>
        </w:rPr>
        <w:fldChar w:fldCharType="begin"/>
      </w:r>
      <w:r>
        <w:rPr>
          <w:szCs w:val="24"/>
        </w:rPr>
        <w:instrText xml:space="preserve"> AUTONUM  </w:instrText>
      </w:r>
      <w:r>
        <w:rPr>
          <w:szCs w:val="24"/>
        </w:rPr>
        <w:fldChar w:fldCharType="end"/>
      </w:r>
      <w:r>
        <w:rPr>
          <w:szCs w:val="24"/>
        </w:rPr>
        <w:tab/>
        <w:t>Das Büro nahm an Veranstaltungen teil, die von folgenden Berufsverbänden organisiert wurden, um die Entwicklungen bei der praktischen Anwendung des Sortenschutzes auf weltweiter und regionaler Ebene zu verfolgen:</w:t>
      </w:r>
      <w:r w:rsidR="005542D2">
        <w:rPr>
          <w:szCs w:val="24"/>
        </w:rPr>
        <w:t xml:space="preserve"> </w:t>
      </w:r>
      <w:r>
        <w:rPr>
          <w:szCs w:val="24"/>
        </w:rPr>
        <w:t>AFSTA, CIOPORA, CORAF/WECARD, ESA, ISF, PIPRA, SAA und WFO.</w:t>
      </w:r>
    </w:p>
    <w:p w:rsidR="004C053C" w:rsidRDefault="004C053C">
      <w:pPr>
        <w:rPr>
          <w:szCs w:val="24"/>
        </w:rPr>
      </w:pPr>
    </w:p>
    <w:p w:rsidR="004C053C" w:rsidRDefault="004C053C">
      <w:pPr>
        <w:rPr>
          <w:szCs w:val="24"/>
        </w:rPr>
      </w:pPr>
    </w:p>
    <w:p w:rsidR="004C053C" w:rsidRDefault="004C053C">
      <w:pPr>
        <w:rPr>
          <w:szCs w:val="24"/>
        </w:rPr>
      </w:pPr>
    </w:p>
    <w:p w:rsidR="004C053C" w:rsidRDefault="004C053C">
      <w:pPr>
        <w:pStyle w:val="Heading1"/>
        <w:rPr>
          <w:szCs w:val="24"/>
          <w:lang w:val="de-DE"/>
        </w:rPr>
      </w:pPr>
      <w:bookmarkStart w:id="15" w:name="_Toc525114173"/>
      <w:r>
        <w:rPr>
          <w:szCs w:val="24"/>
          <w:lang w:val="de-DE"/>
        </w:rPr>
        <w:t>V.</w:t>
      </w:r>
      <w:r>
        <w:rPr>
          <w:szCs w:val="24"/>
          <w:lang w:val="de-DE"/>
        </w:rPr>
        <w:tab/>
        <w:t>VeröffentlichungeN</w:t>
      </w:r>
      <w:bookmarkEnd w:id="15"/>
    </w:p>
    <w:p w:rsidR="004C053C" w:rsidRDefault="004C053C">
      <w:pPr>
        <w:keepNext/>
        <w:rPr>
          <w:szCs w:val="24"/>
        </w:rPr>
      </w:pPr>
    </w:p>
    <w:p w:rsidR="004C053C" w:rsidRDefault="004C053C">
      <w:pPr>
        <w:keepNext/>
        <w:rPr>
          <w:szCs w:val="24"/>
        </w:rPr>
      </w:pPr>
      <w:r>
        <w:rPr>
          <w:szCs w:val="24"/>
        </w:rPr>
        <w:fldChar w:fldCharType="begin"/>
      </w:r>
      <w:r>
        <w:rPr>
          <w:szCs w:val="24"/>
        </w:rPr>
        <w:instrText xml:space="preserve"> AUTONUM  </w:instrText>
      </w:r>
      <w:r>
        <w:rPr>
          <w:szCs w:val="24"/>
        </w:rPr>
        <w:fldChar w:fldCharType="end"/>
      </w:r>
      <w:r>
        <w:rPr>
          <w:szCs w:val="24"/>
        </w:rPr>
        <w:tab/>
        <w:t>Das Verbandsbüro veröffentlichte:</w:t>
      </w:r>
    </w:p>
    <w:p w:rsidR="004C053C" w:rsidRDefault="004C053C">
      <w:pPr>
        <w:keepNext/>
        <w:rPr>
          <w:szCs w:val="24"/>
        </w:rPr>
      </w:pPr>
    </w:p>
    <w:p w:rsidR="004C053C" w:rsidRDefault="004C053C">
      <w:pPr>
        <w:rPr>
          <w:szCs w:val="24"/>
        </w:rPr>
      </w:pPr>
      <w:r>
        <w:rPr>
          <w:szCs w:val="24"/>
        </w:rPr>
        <w:tab/>
        <w:t>a)</w:t>
      </w:r>
      <w:r>
        <w:rPr>
          <w:szCs w:val="24"/>
        </w:rPr>
        <w:tab/>
        <w:t>106 Aktualisierungen der PLUTO-Datenbank für Pflanzensorten;</w:t>
      </w:r>
    </w:p>
    <w:p w:rsidR="004C053C" w:rsidRDefault="004C053C">
      <w:pPr>
        <w:rPr>
          <w:szCs w:val="24"/>
        </w:rPr>
      </w:pPr>
    </w:p>
    <w:p w:rsidR="004C053C" w:rsidRDefault="004C053C">
      <w:pPr>
        <w:keepNext/>
        <w:ind w:firstLine="567"/>
        <w:rPr>
          <w:szCs w:val="24"/>
        </w:rPr>
      </w:pPr>
      <w:r>
        <w:rPr>
          <w:szCs w:val="24"/>
        </w:rPr>
        <w:t>b)</w:t>
      </w:r>
      <w:r>
        <w:rPr>
          <w:szCs w:val="24"/>
        </w:rPr>
        <w:tab/>
        <w:t>sieben Dokumente, die vom Rat auf seiner vierunddreißigsten ordentlichen Tagung am 6. April 2017 und auf seiner einundfünfzigsten ordentlichen Tagung am 26. Oktober 2017 angenommen wurden:</w:t>
      </w:r>
    </w:p>
    <w:p w:rsidR="004C053C" w:rsidRDefault="004C053C">
      <w:pPr>
        <w:keepNext/>
        <w:ind w:firstLine="567"/>
        <w:rPr>
          <w:szCs w:val="24"/>
        </w:rPr>
      </w:pPr>
    </w:p>
    <w:p w:rsidR="004C053C" w:rsidRDefault="004C053C">
      <w:pPr>
        <w:spacing w:after="120"/>
        <w:ind w:left="2410" w:hanging="1837"/>
        <w:rPr>
          <w:szCs w:val="24"/>
        </w:rPr>
      </w:pPr>
      <w:r>
        <w:rPr>
          <w:szCs w:val="24"/>
        </w:rPr>
        <w:t>UPOV/EXN/EDV</w:t>
      </w:r>
      <w:r>
        <w:rPr>
          <w:szCs w:val="24"/>
        </w:rPr>
        <w:tab/>
        <w:t>Erläuterungen zu den im wesentlichen abgeleiteten Sorten nach der Akte von 1991 des UPOV-Übereinkommens (Überarbeitung)</w:t>
      </w:r>
    </w:p>
    <w:p w:rsidR="004C053C" w:rsidRDefault="004C053C">
      <w:pPr>
        <w:spacing w:after="120"/>
        <w:ind w:left="2410" w:hanging="1837"/>
        <w:rPr>
          <w:szCs w:val="24"/>
        </w:rPr>
      </w:pPr>
      <w:r>
        <w:rPr>
          <w:szCs w:val="24"/>
        </w:rPr>
        <w:t>UPOV/EXN/PPM</w:t>
      </w:r>
      <w:r>
        <w:rPr>
          <w:szCs w:val="24"/>
        </w:rPr>
        <w:tab/>
        <w:t>Erläuterungen zu Vermehrungsmaterial nach dem UPOV-Übereinkommen</w:t>
      </w:r>
    </w:p>
    <w:p w:rsidR="004C053C" w:rsidRDefault="004C053C">
      <w:pPr>
        <w:spacing w:after="120"/>
        <w:ind w:left="2410" w:hanging="1837"/>
        <w:rPr>
          <w:szCs w:val="24"/>
        </w:rPr>
      </w:pPr>
      <w:r>
        <w:rPr>
          <w:szCs w:val="24"/>
        </w:rPr>
        <w:t>UPOV/INF/6</w:t>
      </w:r>
      <w:r>
        <w:rPr>
          <w:szCs w:val="24"/>
        </w:rPr>
        <w:tab/>
        <w:t>Anleitung zur Ausarbeitung von Rechtsvorschriften aufgrund der Akte von 1991 des UPOV-Übereinkommens (Überarbeitung)</w:t>
      </w:r>
    </w:p>
    <w:p w:rsidR="004C053C" w:rsidRDefault="004C053C">
      <w:pPr>
        <w:spacing w:after="120"/>
        <w:ind w:left="2410" w:hanging="1837"/>
        <w:rPr>
          <w:szCs w:val="24"/>
        </w:rPr>
      </w:pPr>
      <w:r>
        <w:rPr>
          <w:szCs w:val="24"/>
        </w:rPr>
        <w:t>UPOV/INF/13</w:t>
      </w:r>
      <w:r>
        <w:rPr>
          <w:szCs w:val="24"/>
        </w:rPr>
        <w:tab/>
        <w:t>Anleitung zum Verfahren für den Beitritt zur UPOV (Überarbeitung)</w:t>
      </w:r>
    </w:p>
    <w:p w:rsidR="004C053C" w:rsidRDefault="004C053C">
      <w:pPr>
        <w:spacing w:after="120"/>
        <w:ind w:left="2410" w:hanging="1837"/>
        <w:rPr>
          <w:szCs w:val="24"/>
        </w:rPr>
      </w:pPr>
      <w:r>
        <w:rPr>
          <w:szCs w:val="24"/>
        </w:rPr>
        <w:t>UPOV/INF/16</w:t>
      </w:r>
      <w:r>
        <w:rPr>
          <w:szCs w:val="24"/>
        </w:rPr>
        <w:tab/>
        <w:t>Austauschbare Software (Überarbeitung)</w:t>
      </w:r>
    </w:p>
    <w:p w:rsidR="004C053C" w:rsidRDefault="004C053C">
      <w:pPr>
        <w:spacing w:after="120"/>
        <w:ind w:left="2410" w:hanging="1837"/>
        <w:rPr>
          <w:szCs w:val="24"/>
        </w:rPr>
      </w:pPr>
      <w:r>
        <w:rPr>
          <w:szCs w:val="24"/>
        </w:rPr>
        <w:t>UPOV/INF/22</w:t>
      </w:r>
      <w:r>
        <w:rPr>
          <w:szCs w:val="24"/>
        </w:rPr>
        <w:tab/>
        <w:t>Von Verbandsmitgliedern verwendete Software und Ausrüstung (Überarbeitung)</w:t>
      </w:r>
    </w:p>
    <w:p w:rsidR="004C053C" w:rsidRDefault="004C053C">
      <w:pPr>
        <w:ind w:left="2410" w:hanging="1837"/>
        <w:rPr>
          <w:szCs w:val="24"/>
        </w:rPr>
      </w:pPr>
      <w:r>
        <w:rPr>
          <w:szCs w:val="24"/>
        </w:rPr>
        <w:t>UPOV/INF-EXN</w:t>
      </w:r>
      <w:r>
        <w:rPr>
          <w:szCs w:val="24"/>
        </w:rPr>
        <w:tab/>
        <w:t>Liste der INF-EXN-Dokumente und Datum der jüngsten Ausgabe (zwei Überarbeitungen)</w:t>
      </w:r>
    </w:p>
    <w:p w:rsidR="004C053C" w:rsidRDefault="004C053C">
      <w:pPr>
        <w:rPr>
          <w:szCs w:val="24"/>
        </w:rPr>
      </w:pPr>
    </w:p>
    <w:p w:rsidR="004C053C" w:rsidRDefault="004C053C">
      <w:pPr>
        <w:keepNext/>
        <w:rPr>
          <w:szCs w:val="24"/>
        </w:rPr>
      </w:pPr>
      <w:r>
        <w:rPr>
          <w:szCs w:val="24"/>
        </w:rPr>
        <w:lastRenderedPageBreak/>
        <w:fldChar w:fldCharType="begin"/>
      </w:r>
      <w:r>
        <w:rPr>
          <w:szCs w:val="24"/>
        </w:rPr>
        <w:instrText xml:space="preserve"> AUTONUM  </w:instrText>
      </w:r>
      <w:r>
        <w:rPr>
          <w:szCs w:val="24"/>
        </w:rPr>
        <w:fldChar w:fldCharType="end"/>
      </w:r>
      <w:r>
        <w:rPr>
          <w:szCs w:val="24"/>
        </w:rPr>
        <w:tab/>
        <w:t>Die folgenden Prüfungsrichtlinien wurden vom TC auf seiner dreiundfünfzigsten Tagung vom 3. bis 5. April 2017 angenommen und wurden oder werden auf der Website veröffentlicht:</w:t>
      </w:r>
    </w:p>
    <w:p w:rsidR="004C053C" w:rsidRDefault="004C053C">
      <w:pPr>
        <w:keepNext/>
        <w:rPr>
          <w:szCs w:val="24"/>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4C053C">
        <w:trPr>
          <w:cantSplit/>
          <w:trHeight w:val="1050"/>
          <w:tblHeader/>
        </w:trPr>
        <w:tc>
          <w:tcPr>
            <w:tcW w:w="484" w:type="dxa"/>
            <w:tcBorders>
              <w:top w:val="single" w:sz="4" w:space="0" w:color="auto"/>
              <w:bottom w:val="single" w:sz="4" w:space="0" w:color="auto"/>
            </w:tcBorders>
            <w:shd w:val="clear" w:color="auto" w:fill="D9D9D9"/>
            <w:noWrap/>
            <w:vAlign w:val="center"/>
          </w:tcPr>
          <w:p w:rsidR="004C053C" w:rsidRDefault="004C053C">
            <w:pPr>
              <w:keepNext/>
              <w:jc w:val="left"/>
              <w:rPr>
                <w:rFonts w:ascii="MS Mincho" w:eastAsia="MS Mincho" w:hAnsi="Times New Roman"/>
                <w:b/>
                <w:sz w:val="16"/>
                <w:szCs w:val="24"/>
              </w:rPr>
            </w:pPr>
          </w:p>
        </w:tc>
        <w:tc>
          <w:tcPr>
            <w:tcW w:w="590" w:type="dxa"/>
            <w:tcBorders>
              <w:top w:val="single" w:sz="4" w:space="0" w:color="auto"/>
              <w:bottom w:val="single" w:sz="4" w:space="0" w:color="auto"/>
            </w:tcBorders>
            <w:shd w:val="clear" w:color="auto" w:fill="D9D9D9"/>
            <w:vAlign w:val="center"/>
          </w:tcPr>
          <w:p w:rsidR="004C053C" w:rsidRDefault="004C053C">
            <w:pPr>
              <w:keepNext/>
              <w:jc w:val="left"/>
              <w:rPr>
                <w:szCs w:val="24"/>
              </w:rPr>
            </w:pPr>
            <w:r>
              <w:rPr>
                <w:b/>
                <w:noProof/>
                <w:sz w:val="16"/>
                <w:szCs w:val="24"/>
              </w:rPr>
              <w:t>TWP</w:t>
            </w:r>
          </w:p>
        </w:tc>
        <w:tc>
          <w:tcPr>
            <w:tcW w:w="1490" w:type="dxa"/>
            <w:tcBorders>
              <w:top w:val="single" w:sz="4" w:space="0" w:color="auto"/>
              <w:bottom w:val="single" w:sz="4" w:space="0" w:color="auto"/>
            </w:tcBorders>
            <w:shd w:val="clear" w:color="auto" w:fill="D9D9D9"/>
            <w:vAlign w:val="center"/>
          </w:tcPr>
          <w:p w:rsidR="004C053C" w:rsidRDefault="004C053C">
            <w:pPr>
              <w:keepNext/>
              <w:ind w:left="-36"/>
              <w:jc w:val="left"/>
              <w:rPr>
                <w:rFonts w:ascii="MS Mincho" w:eastAsia="MS Mincho"/>
                <w:szCs w:val="24"/>
              </w:rPr>
            </w:pPr>
            <w:r w:rsidRPr="00F51D8D">
              <w:rPr>
                <w:b/>
                <w:noProof/>
                <w:sz w:val="16"/>
                <w:szCs w:val="24"/>
                <w:lang w:val="fr-CH"/>
              </w:rPr>
              <w:t xml:space="preserve">Document No. </w:t>
            </w:r>
            <w:r w:rsidRPr="00F51D8D">
              <w:rPr>
                <w:b/>
                <w:noProof/>
                <w:sz w:val="16"/>
                <w:szCs w:val="24"/>
                <w:lang w:val="fr-CH"/>
              </w:rPr>
              <w:br/>
              <w:t xml:space="preserve">No. du document </w:t>
            </w:r>
            <w:r w:rsidRPr="00F51D8D">
              <w:rPr>
                <w:b/>
                <w:noProof/>
                <w:sz w:val="16"/>
                <w:szCs w:val="24"/>
                <w:lang w:val="fr-CH"/>
              </w:rPr>
              <w:br/>
              <w:t>Dokument-Nr.</w:t>
            </w:r>
            <w:r>
              <w:rPr>
                <w:b/>
                <w:sz w:val="16"/>
                <w:szCs w:val="24"/>
                <w:lang w:val="fr-FR"/>
              </w:rPr>
              <w:t xml:space="preserve"> </w:t>
            </w:r>
            <w:r>
              <w:rPr>
                <w:b/>
                <w:sz w:val="16"/>
                <w:szCs w:val="24"/>
                <w:lang w:val="fr-FR"/>
              </w:rPr>
              <w:br/>
            </w:r>
            <w:r>
              <w:rPr>
                <w:b/>
                <w:noProof/>
                <w:sz w:val="16"/>
                <w:szCs w:val="24"/>
              </w:rPr>
              <w:t xml:space="preserve">No </w:t>
            </w:r>
            <w:smartTag w:uri="urn:schemas-microsoft-com:office:smarttags" w:element="place">
              <w:smartTag w:uri="urn:schemas-microsoft-com:office:smarttags" w:element="State">
                <w:r>
                  <w:rPr>
                    <w:b/>
                    <w:noProof/>
                    <w:sz w:val="16"/>
                    <w:szCs w:val="24"/>
                  </w:rPr>
                  <w:t>del</w:t>
                </w:r>
              </w:smartTag>
            </w:smartTag>
            <w:r>
              <w:rPr>
                <w:b/>
                <w:noProof/>
                <w:sz w:val="16"/>
                <w:szCs w:val="24"/>
              </w:rPr>
              <w:t xml:space="preserve"> documento</w:t>
            </w:r>
          </w:p>
        </w:tc>
        <w:tc>
          <w:tcPr>
            <w:tcW w:w="1417" w:type="dxa"/>
            <w:gridSpan w:val="2"/>
            <w:tcBorders>
              <w:top w:val="single" w:sz="4" w:space="0" w:color="auto"/>
              <w:bottom w:val="single" w:sz="4" w:space="0" w:color="auto"/>
            </w:tcBorders>
            <w:shd w:val="clear" w:color="auto" w:fill="D9D9D9"/>
            <w:vAlign w:val="center"/>
          </w:tcPr>
          <w:p w:rsidR="004C053C" w:rsidRDefault="004C053C">
            <w:pPr>
              <w:keepNext/>
              <w:jc w:val="left"/>
              <w:rPr>
                <w:b/>
                <w:sz w:val="16"/>
                <w:szCs w:val="24"/>
              </w:rPr>
            </w:pPr>
            <w:r>
              <w:rPr>
                <w:b/>
                <w:noProof/>
                <w:sz w:val="16"/>
                <w:szCs w:val="24"/>
              </w:rPr>
              <w:t>English</w:t>
            </w:r>
          </w:p>
        </w:tc>
        <w:tc>
          <w:tcPr>
            <w:tcW w:w="1418" w:type="dxa"/>
            <w:tcBorders>
              <w:top w:val="single" w:sz="4" w:space="0" w:color="auto"/>
              <w:bottom w:val="single" w:sz="4" w:space="0" w:color="auto"/>
            </w:tcBorders>
            <w:shd w:val="clear" w:color="auto" w:fill="D9D9D9"/>
            <w:vAlign w:val="center"/>
          </w:tcPr>
          <w:p w:rsidR="004C053C" w:rsidRDefault="004C053C">
            <w:pPr>
              <w:keepNext/>
              <w:jc w:val="left"/>
              <w:rPr>
                <w:sz w:val="16"/>
                <w:szCs w:val="24"/>
              </w:rPr>
            </w:pPr>
            <w:r>
              <w:rPr>
                <w:noProof/>
                <w:sz w:val="16"/>
                <w:szCs w:val="24"/>
              </w:rPr>
              <w:t>Français</w:t>
            </w:r>
          </w:p>
        </w:tc>
        <w:tc>
          <w:tcPr>
            <w:tcW w:w="1417" w:type="dxa"/>
            <w:tcBorders>
              <w:top w:val="single" w:sz="4" w:space="0" w:color="auto"/>
              <w:bottom w:val="single" w:sz="4" w:space="0" w:color="auto"/>
            </w:tcBorders>
            <w:shd w:val="clear" w:color="auto" w:fill="D9D9D9"/>
            <w:vAlign w:val="center"/>
          </w:tcPr>
          <w:p w:rsidR="004C053C" w:rsidRDefault="004C053C">
            <w:pPr>
              <w:keepNext/>
              <w:jc w:val="left"/>
              <w:rPr>
                <w:sz w:val="16"/>
                <w:szCs w:val="24"/>
              </w:rPr>
            </w:pPr>
            <w:r>
              <w:rPr>
                <w:noProof/>
                <w:sz w:val="16"/>
                <w:szCs w:val="24"/>
              </w:rPr>
              <w:t>Deutsch</w:t>
            </w:r>
          </w:p>
        </w:tc>
        <w:tc>
          <w:tcPr>
            <w:tcW w:w="1418" w:type="dxa"/>
            <w:tcBorders>
              <w:top w:val="single" w:sz="4" w:space="0" w:color="auto"/>
              <w:bottom w:val="single" w:sz="4" w:space="0" w:color="auto"/>
            </w:tcBorders>
            <w:shd w:val="clear" w:color="auto" w:fill="D9D9D9"/>
            <w:vAlign w:val="center"/>
          </w:tcPr>
          <w:p w:rsidR="004C053C" w:rsidRDefault="004C053C">
            <w:pPr>
              <w:keepNext/>
              <w:jc w:val="left"/>
              <w:rPr>
                <w:sz w:val="16"/>
                <w:szCs w:val="24"/>
              </w:rPr>
            </w:pPr>
            <w:r>
              <w:rPr>
                <w:noProof/>
                <w:sz w:val="16"/>
                <w:szCs w:val="24"/>
              </w:rPr>
              <w:t>Español</w:t>
            </w:r>
          </w:p>
        </w:tc>
        <w:tc>
          <w:tcPr>
            <w:tcW w:w="1700" w:type="dxa"/>
            <w:tcBorders>
              <w:top w:val="single" w:sz="4" w:space="0" w:color="auto"/>
              <w:bottom w:val="single" w:sz="4" w:space="0" w:color="auto"/>
            </w:tcBorders>
            <w:shd w:val="clear" w:color="auto" w:fill="D9D9D9"/>
            <w:vAlign w:val="center"/>
          </w:tcPr>
          <w:p w:rsidR="004C053C" w:rsidRDefault="004C053C">
            <w:pPr>
              <w:keepNext/>
              <w:jc w:val="left"/>
              <w:rPr>
                <w:sz w:val="16"/>
                <w:szCs w:val="24"/>
              </w:rPr>
            </w:pPr>
            <w:r>
              <w:rPr>
                <w:noProof/>
                <w:sz w:val="16"/>
                <w:szCs w:val="24"/>
              </w:rPr>
              <w:t>Botanical name</w:t>
            </w:r>
          </w:p>
        </w:tc>
      </w:tr>
      <w:tr w:rsidR="004C053C" w:rsidRPr="007D66F1">
        <w:trPr>
          <w:trHeight w:val="255"/>
        </w:trPr>
        <w:tc>
          <w:tcPr>
            <w:tcW w:w="9934" w:type="dxa"/>
            <w:gridSpan w:val="9"/>
            <w:tcBorders>
              <w:top w:val="single" w:sz="4" w:space="0" w:color="auto"/>
              <w:left w:val="single" w:sz="4" w:space="0" w:color="auto"/>
              <w:bottom w:val="single" w:sz="4" w:space="0" w:color="auto"/>
              <w:right w:val="single" w:sz="4" w:space="0" w:color="auto"/>
            </w:tcBorders>
            <w:noWrap/>
          </w:tcPr>
          <w:p w:rsidR="004C053C" w:rsidRDefault="004C053C">
            <w:pPr>
              <w:keepNext/>
              <w:spacing w:before="120" w:after="120"/>
              <w:ind w:left="-36"/>
              <w:jc w:val="left"/>
              <w:rPr>
                <w:rFonts w:ascii="MS Mincho" w:eastAsia="MS Mincho"/>
                <w:b/>
                <w:sz w:val="16"/>
                <w:szCs w:val="24"/>
                <w:u w:val="single"/>
                <w:lang w:val="fr-FR"/>
              </w:rPr>
            </w:pPr>
            <w:r>
              <w:rPr>
                <w:b/>
                <w:noProof/>
                <w:sz w:val="16"/>
                <w:szCs w:val="24"/>
                <w:u w:val="single"/>
                <w:lang w:val="fr-FR"/>
              </w:rPr>
              <w:t>NEW TEST GUIDELINES / NOUVEAUX PRINCIPES DIRECTEURS D’EXAMEN / NEUE PRÜFUNGSRICHTILINIEN /</w:t>
            </w:r>
            <w:r>
              <w:rPr>
                <w:b/>
                <w:noProof/>
                <w:sz w:val="16"/>
                <w:szCs w:val="24"/>
                <w:u w:val="single"/>
                <w:lang w:val="fr-FR"/>
              </w:rPr>
              <w:br/>
              <w:t>NUEVAS DIRECTRICES DE EXAMEN</w:t>
            </w:r>
          </w:p>
        </w:tc>
      </w:tr>
      <w:tr w:rsidR="004C053C">
        <w:trPr>
          <w:trHeight w:val="660"/>
        </w:trPr>
        <w:tc>
          <w:tcPr>
            <w:tcW w:w="484" w:type="dxa"/>
            <w:tcBorders>
              <w:top w:val="single" w:sz="4" w:space="0" w:color="auto"/>
              <w:left w:val="single" w:sz="4" w:space="0" w:color="auto"/>
              <w:bottom w:val="single" w:sz="4" w:space="0" w:color="auto"/>
              <w:right w:val="single" w:sz="4" w:space="0" w:color="auto"/>
            </w:tcBorders>
            <w:noWrap/>
          </w:tcPr>
          <w:p w:rsidR="004C053C" w:rsidRDefault="004C053C">
            <w:pPr>
              <w:rPr>
                <w:sz w:val="16"/>
                <w:szCs w:val="24"/>
              </w:rPr>
            </w:pPr>
            <w:r>
              <w:rPr>
                <w:noProof/>
                <w:sz w:val="16"/>
                <w:szCs w:val="24"/>
              </w:rPr>
              <w:t>PL</w:t>
            </w:r>
          </w:p>
        </w:tc>
        <w:tc>
          <w:tcPr>
            <w:tcW w:w="590" w:type="dxa"/>
            <w:tcBorders>
              <w:top w:val="single" w:sz="4" w:space="0" w:color="auto"/>
              <w:left w:val="nil"/>
              <w:bottom w:val="single" w:sz="4" w:space="0" w:color="auto"/>
              <w:right w:val="single" w:sz="4" w:space="0" w:color="auto"/>
            </w:tcBorders>
          </w:tcPr>
          <w:p w:rsidR="004C053C" w:rsidRDefault="004C053C">
            <w:pPr>
              <w:ind w:left="-113"/>
              <w:jc w:val="center"/>
              <w:rPr>
                <w:color w:val="000000"/>
                <w:sz w:val="16"/>
                <w:szCs w:val="24"/>
              </w:rPr>
            </w:pPr>
            <w:r>
              <w:rPr>
                <w:noProof/>
                <w:color w:val="000000"/>
                <w:sz w:val="16"/>
                <w:szCs w:val="24"/>
              </w:rPr>
              <w:t>TWA</w:t>
            </w:r>
          </w:p>
        </w:tc>
        <w:tc>
          <w:tcPr>
            <w:tcW w:w="1490" w:type="dxa"/>
            <w:tcBorders>
              <w:top w:val="single" w:sz="4" w:space="0" w:color="auto"/>
              <w:left w:val="nil"/>
              <w:bottom w:val="single" w:sz="4" w:space="0" w:color="auto"/>
              <w:right w:val="single" w:sz="4" w:space="0" w:color="auto"/>
            </w:tcBorders>
          </w:tcPr>
          <w:p w:rsidR="004C053C" w:rsidRDefault="004C053C">
            <w:pPr>
              <w:ind w:left="-113" w:right="-108"/>
              <w:jc w:val="left"/>
              <w:rPr>
                <w:sz w:val="16"/>
                <w:szCs w:val="24"/>
              </w:rPr>
            </w:pPr>
            <w:r>
              <w:rPr>
                <w:noProof/>
                <w:sz w:val="16"/>
                <w:szCs w:val="24"/>
              </w:rPr>
              <w:t>TG/319/1</w:t>
            </w:r>
          </w:p>
        </w:tc>
        <w:tc>
          <w:tcPr>
            <w:tcW w:w="1417" w:type="dxa"/>
            <w:gridSpan w:val="2"/>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Scorpion Weed</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lang w:val="fr-FR"/>
              </w:rPr>
            </w:pPr>
            <w:r>
              <w:rPr>
                <w:noProof/>
                <w:sz w:val="16"/>
                <w:szCs w:val="24"/>
                <w:lang w:val="fr-FR"/>
              </w:rPr>
              <w:t>Phacélie à feuilles de tanaisie</w:t>
            </w:r>
          </w:p>
        </w:tc>
        <w:tc>
          <w:tcPr>
            <w:tcW w:w="1417"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Phazelie</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Phazelia</w:t>
            </w:r>
          </w:p>
        </w:tc>
        <w:tc>
          <w:tcPr>
            <w:tcW w:w="1700"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Phacelia tanacetifolia Benth.</w:t>
            </w:r>
          </w:p>
        </w:tc>
      </w:tr>
      <w:tr w:rsidR="004C053C">
        <w:trPr>
          <w:trHeight w:val="660"/>
        </w:trPr>
        <w:tc>
          <w:tcPr>
            <w:tcW w:w="484" w:type="dxa"/>
            <w:tcBorders>
              <w:top w:val="single" w:sz="4" w:space="0" w:color="auto"/>
              <w:left w:val="single" w:sz="4" w:space="0" w:color="auto"/>
              <w:bottom w:val="single" w:sz="4" w:space="0" w:color="auto"/>
              <w:right w:val="single" w:sz="4" w:space="0" w:color="auto"/>
            </w:tcBorders>
            <w:noWrap/>
          </w:tcPr>
          <w:p w:rsidR="004C053C" w:rsidRDefault="004C053C">
            <w:pPr>
              <w:keepNext/>
              <w:rPr>
                <w:sz w:val="16"/>
                <w:szCs w:val="24"/>
              </w:rPr>
            </w:pPr>
            <w:r>
              <w:rPr>
                <w:noProof/>
                <w:sz w:val="16"/>
                <w:szCs w:val="24"/>
              </w:rPr>
              <w:t>FR</w:t>
            </w:r>
          </w:p>
        </w:tc>
        <w:tc>
          <w:tcPr>
            <w:tcW w:w="590" w:type="dxa"/>
            <w:tcBorders>
              <w:top w:val="single" w:sz="4" w:space="0" w:color="auto"/>
              <w:left w:val="nil"/>
              <w:bottom w:val="single" w:sz="4" w:space="0" w:color="auto"/>
              <w:right w:val="single" w:sz="4" w:space="0" w:color="auto"/>
            </w:tcBorders>
          </w:tcPr>
          <w:p w:rsidR="004C053C" w:rsidRDefault="004C053C">
            <w:pPr>
              <w:keepNext/>
              <w:ind w:left="-113"/>
              <w:jc w:val="center"/>
              <w:rPr>
                <w:color w:val="000000"/>
                <w:sz w:val="16"/>
                <w:szCs w:val="24"/>
              </w:rPr>
            </w:pPr>
            <w:r>
              <w:rPr>
                <w:noProof/>
                <w:color w:val="000000"/>
                <w:sz w:val="16"/>
                <w:szCs w:val="24"/>
              </w:rPr>
              <w:t>TWO</w:t>
            </w:r>
          </w:p>
        </w:tc>
        <w:tc>
          <w:tcPr>
            <w:tcW w:w="1490" w:type="dxa"/>
            <w:tcBorders>
              <w:top w:val="single" w:sz="4" w:space="0" w:color="auto"/>
              <w:left w:val="nil"/>
              <w:bottom w:val="single" w:sz="4" w:space="0" w:color="auto"/>
              <w:right w:val="single" w:sz="4" w:space="0" w:color="auto"/>
            </w:tcBorders>
          </w:tcPr>
          <w:p w:rsidR="004C053C" w:rsidRDefault="004C053C">
            <w:pPr>
              <w:keepNext/>
              <w:ind w:left="-113" w:right="-108"/>
              <w:jc w:val="left"/>
              <w:rPr>
                <w:sz w:val="16"/>
                <w:szCs w:val="24"/>
              </w:rPr>
            </w:pPr>
            <w:r>
              <w:rPr>
                <w:noProof/>
                <w:sz w:val="16"/>
                <w:szCs w:val="24"/>
              </w:rPr>
              <w:t>TG/320/1</w:t>
            </w:r>
          </w:p>
        </w:tc>
        <w:tc>
          <w:tcPr>
            <w:tcW w:w="1417" w:type="dxa"/>
            <w:gridSpan w:val="2"/>
            <w:tcBorders>
              <w:top w:val="single" w:sz="4" w:space="0" w:color="auto"/>
              <w:left w:val="nil"/>
              <w:bottom w:val="single" w:sz="4" w:space="0" w:color="auto"/>
              <w:right w:val="single" w:sz="4" w:space="0" w:color="auto"/>
            </w:tcBorders>
          </w:tcPr>
          <w:p w:rsidR="004C053C" w:rsidRDefault="004C053C">
            <w:pPr>
              <w:keepNext/>
              <w:jc w:val="left"/>
              <w:rPr>
                <w:sz w:val="16"/>
                <w:szCs w:val="24"/>
              </w:rPr>
            </w:pPr>
            <w:r>
              <w:rPr>
                <w:noProof/>
                <w:sz w:val="16"/>
                <w:szCs w:val="24"/>
              </w:rPr>
              <w:t>Abelia</w:t>
            </w:r>
          </w:p>
        </w:tc>
        <w:tc>
          <w:tcPr>
            <w:tcW w:w="1418" w:type="dxa"/>
            <w:tcBorders>
              <w:top w:val="single" w:sz="4" w:space="0" w:color="auto"/>
              <w:left w:val="nil"/>
              <w:bottom w:val="single" w:sz="4" w:space="0" w:color="auto"/>
              <w:right w:val="single" w:sz="4" w:space="0" w:color="auto"/>
            </w:tcBorders>
          </w:tcPr>
          <w:p w:rsidR="004C053C" w:rsidRDefault="004C053C">
            <w:pPr>
              <w:keepNext/>
              <w:jc w:val="left"/>
              <w:rPr>
                <w:sz w:val="16"/>
                <w:szCs w:val="24"/>
              </w:rPr>
            </w:pPr>
            <w:r>
              <w:rPr>
                <w:noProof/>
                <w:sz w:val="16"/>
                <w:szCs w:val="24"/>
              </w:rPr>
              <w:t>Abelia</w:t>
            </w:r>
          </w:p>
        </w:tc>
        <w:tc>
          <w:tcPr>
            <w:tcW w:w="1417" w:type="dxa"/>
            <w:tcBorders>
              <w:top w:val="single" w:sz="4" w:space="0" w:color="auto"/>
              <w:left w:val="nil"/>
              <w:bottom w:val="single" w:sz="4" w:space="0" w:color="auto"/>
              <w:right w:val="single" w:sz="4" w:space="0" w:color="auto"/>
            </w:tcBorders>
          </w:tcPr>
          <w:p w:rsidR="004C053C" w:rsidRDefault="004C053C">
            <w:pPr>
              <w:keepNext/>
              <w:jc w:val="left"/>
              <w:rPr>
                <w:sz w:val="16"/>
                <w:szCs w:val="24"/>
              </w:rPr>
            </w:pPr>
            <w:r>
              <w:rPr>
                <w:noProof/>
                <w:sz w:val="16"/>
                <w:szCs w:val="24"/>
              </w:rPr>
              <w:t>Abelia</w:t>
            </w:r>
          </w:p>
        </w:tc>
        <w:tc>
          <w:tcPr>
            <w:tcW w:w="1418" w:type="dxa"/>
            <w:tcBorders>
              <w:top w:val="single" w:sz="4" w:space="0" w:color="auto"/>
              <w:left w:val="nil"/>
              <w:bottom w:val="single" w:sz="4" w:space="0" w:color="auto"/>
              <w:right w:val="single" w:sz="4" w:space="0" w:color="auto"/>
            </w:tcBorders>
          </w:tcPr>
          <w:p w:rsidR="004C053C" w:rsidRDefault="004C053C">
            <w:pPr>
              <w:keepNext/>
              <w:jc w:val="left"/>
              <w:rPr>
                <w:sz w:val="16"/>
                <w:szCs w:val="24"/>
              </w:rPr>
            </w:pPr>
            <w:r>
              <w:rPr>
                <w:noProof/>
                <w:sz w:val="16"/>
                <w:szCs w:val="24"/>
              </w:rPr>
              <w:t>Abelia</w:t>
            </w:r>
          </w:p>
        </w:tc>
        <w:tc>
          <w:tcPr>
            <w:tcW w:w="1700" w:type="dxa"/>
            <w:tcBorders>
              <w:top w:val="single" w:sz="4" w:space="0" w:color="auto"/>
              <w:left w:val="nil"/>
              <w:bottom w:val="single" w:sz="4" w:space="0" w:color="auto"/>
              <w:right w:val="single" w:sz="4" w:space="0" w:color="auto"/>
            </w:tcBorders>
          </w:tcPr>
          <w:p w:rsidR="004C053C" w:rsidRDefault="004C053C">
            <w:pPr>
              <w:keepNext/>
              <w:jc w:val="left"/>
              <w:rPr>
                <w:sz w:val="16"/>
                <w:szCs w:val="24"/>
              </w:rPr>
            </w:pPr>
            <w:r>
              <w:rPr>
                <w:noProof/>
                <w:sz w:val="16"/>
                <w:szCs w:val="24"/>
              </w:rPr>
              <w:t>Abelia R. Br.</w:t>
            </w:r>
          </w:p>
        </w:tc>
      </w:tr>
      <w:tr w:rsidR="004C053C">
        <w:trPr>
          <w:trHeight w:val="660"/>
        </w:trPr>
        <w:tc>
          <w:tcPr>
            <w:tcW w:w="484" w:type="dxa"/>
            <w:tcBorders>
              <w:top w:val="single" w:sz="4" w:space="0" w:color="auto"/>
              <w:left w:val="single" w:sz="4" w:space="0" w:color="auto"/>
              <w:bottom w:val="single" w:sz="4" w:space="0" w:color="auto"/>
              <w:right w:val="single" w:sz="4" w:space="0" w:color="auto"/>
            </w:tcBorders>
            <w:noWrap/>
          </w:tcPr>
          <w:p w:rsidR="004C053C" w:rsidRDefault="004C053C">
            <w:pPr>
              <w:rPr>
                <w:sz w:val="16"/>
                <w:szCs w:val="24"/>
              </w:rPr>
            </w:pPr>
            <w:r>
              <w:rPr>
                <w:noProof/>
                <w:sz w:val="16"/>
                <w:szCs w:val="24"/>
              </w:rPr>
              <w:t>KE/BR</w:t>
            </w:r>
          </w:p>
        </w:tc>
        <w:tc>
          <w:tcPr>
            <w:tcW w:w="590" w:type="dxa"/>
            <w:tcBorders>
              <w:top w:val="single" w:sz="4" w:space="0" w:color="auto"/>
              <w:left w:val="nil"/>
              <w:bottom w:val="single" w:sz="4" w:space="0" w:color="auto"/>
              <w:right w:val="single" w:sz="4" w:space="0" w:color="auto"/>
            </w:tcBorders>
          </w:tcPr>
          <w:p w:rsidR="004C053C" w:rsidRDefault="004C053C">
            <w:pPr>
              <w:ind w:left="-113"/>
              <w:jc w:val="center"/>
              <w:rPr>
                <w:color w:val="000000"/>
                <w:sz w:val="16"/>
                <w:szCs w:val="24"/>
              </w:rPr>
            </w:pPr>
            <w:r>
              <w:rPr>
                <w:noProof/>
                <w:color w:val="000000"/>
                <w:sz w:val="16"/>
                <w:szCs w:val="24"/>
              </w:rPr>
              <w:t>TWA/ TWV</w:t>
            </w:r>
          </w:p>
        </w:tc>
        <w:tc>
          <w:tcPr>
            <w:tcW w:w="1490" w:type="dxa"/>
            <w:tcBorders>
              <w:top w:val="single" w:sz="4" w:space="0" w:color="auto"/>
              <w:left w:val="nil"/>
              <w:bottom w:val="single" w:sz="4" w:space="0" w:color="auto"/>
              <w:right w:val="single" w:sz="4" w:space="0" w:color="auto"/>
            </w:tcBorders>
          </w:tcPr>
          <w:p w:rsidR="004C053C" w:rsidRDefault="004C053C">
            <w:pPr>
              <w:ind w:left="-113" w:right="-108"/>
              <w:jc w:val="left"/>
              <w:rPr>
                <w:sz w:val="16"/>
                <w:szCs w:val="24"/>
              </w:rPr>
            </w:pPr>
            <w:r>
              <w:rPr>
                <w:noProof/>
                <w:sz w:val="16"/>
                <w:szCs w:val="24"/>
              </w:rPr>
              <w:t>TG/321/1</w:t>
            </w:r>
          </w:p>
        </w:tc>
        <w:tc>
          <w:tcPr>
            <w:tcW w:w="1417" w:type="dxa"/>
            <w:gridSpan w:val="2"/>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Cassava</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Manioc</w:t>
            </w:r>
          </w:p>
        </w:tc>
        <w:tc>
          <w:tcPr>
            <w:tcW w:w="1417"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Maniok</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Mandioca, Yuca</w:t>
            </w:r>
          </w:p>
        </w:tc>
        <w:tc>
          <w:tcPr>
            <w:tcW w:w="1700"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Manihot esculenta Crantz</w:t>
            </w:r>
          </w:p>
        </w:tc>
      </w:tr>
      <w:tr w:rsidR="004C053C">
        <w:trPr>
          <w:trHeight w:val="660"/>
        </w:trPr>
        <w:tc>
          <w:tcPr>
            <w:tcW w:w="484" w:type="dxa"/>
            <w:tcBorders>
              <w:top w:val="single" w:sz="4" w:space="0" w:color="auto"/>
              <w:left w:val="single" w:sz="4" w:space="0" w:color="auto"/>
              <w:bottom w:val="single" w:sz="4" w:space="0" w:color="auto"/>
              <w:right w:val="single" w:sz="4" w:space="0" w:color="auto"/>
            </w:tcBorders>
            <w:noWrap/>
          </w:tcPr>
          <w:p w:rsidR="004C053C" w:rsidRDefault="004C053C">
            <w:pPr>
              <w:keepNext/>
              <w:rPr>
                <w:sz w:val="16"/>
                <w:szCs w:val="24"/>
              </w:rPr>
            </w:pPr>
            <w:r>
              <w:rPr>
                <w:noProof/>
                <w:sz w:val="16"/>
                <w:szCs w:val="24"/>
              </w:rPr>
              <w:t>BR</w:t>
            </w:r>
          </w:p>
        </w:tc>
        <w:tc>
          <w:tcPr>
            <w:tcW w:w="590" w:type="dxa"/>
            <w:tcBorders>
              <w:top w:val="single" w:sz="4" w:space="0" w:color="auto"/>
              <w:left w:val="nil"/>
              <w:bottom w:val="single" w:sz="4" w:space="0" w:color="auto"/>
              <w:right w:val="single" w:sz="4" w:space="0" w:color="auto"/>
            </w:tcBorders>
          </w:tcPr>
          <w:p w:rsidR="004C053C" w:rsidRDefault="004C053C">
            <w:pPr>
              <w:keepNext/>
              <w:ind w:left="-113"/>
              <w:jc w:val="center"/>
              <w:rPr>
                <w:color w:val="000000"/>
                <w:sz w:val="16"/>
                <w:szCs w:val="24"/>
              </w:rPr>
            </w:pPr>
            <w:r>
              <w:rPr>
                <w:noProof/>
                <w:color w:val="000000"/>
                <w:sz w:val="16"/>
                <w:szCs w:val="24"/>
              </w:rPr>
              <w:t>TWA</w:t>
            </w:r>
          </w:p>
        </w:tc>
        <w:tc>
          <w:tcPr>
            <w:tcW w:w="1490" w:type="dxa"/>
            <w:tcBorders>
              <w:top w:val="single" w:sz="4" w:space="0" w:color="auto"/>
              <w:left w:val="nil"/>
              <w:bottom w:val="single" w:sz="4" w:space="0" w:color="auto"/>
              <w:right w:val="single" w:sz="4" w:space="0" w:color="auto"/>
            </w:tcBorders>
          </w:tcPr>
          <w:p w:rsidR="004C053C" w:rsidRDefault="004C053C">
            <w:pPr>
              <w:keepNext/>
              <w:ind w:left="-113" w:right="-108"/>
              <w:jc w:val="left"/>
              <w:rPr>
                <w:sz w:val="16"/>
                <w:szCs w:val="24"/>
              </w:rPr>
            </w:pPr>
            <w:r>
              <w:rPr>
                <w:noProof/>
                <w:sz w:val="16"/>
                <w:szCs w:val="24"/>
              </w:rPr>
              <w:t>TG/322/1</w:t>
            </w:r>
          </w:p>
        </w:tc>
        <w:tc>
          <w:tcPr>
            <w:tcW w:w="1417" w:type="dxa"/>
            <w:gridSpan w:val="2"/>
            <w:tcBorders>
              <w:top w:val="single" w:sz="4" w:space="0" w:color="auto"/>
              <w:left w:val="nil"/>
              <w:bottom w:val="single" w:sz="4" w:space="0" w:color="auto"/>
              <w:right w:val="single" w:sz="4" w:space="0" w:color="auto"/>
            </w:tcBorders>
          </w:tcPr>
          <w:p w:rsidR="004C053C" w:rsidRPr="00F51D8D" w:rsidRDefault="004C053C">
            <w:pPr>
              <w:keepNext/>
              <w:jc w:val="left"/>
              <w:rPr>
                <w:sz w:val="16"/>
                <w:szCs w:val="24"/>
                <w:lang w:val="en-US"/>
              </w:rPr>
            </w:pPr>
            <w:r w:rsidRPr="00F51D8D">
              <w:rPr>
                <w:noProof/>
                <w:sz w:val="16"/>
                <w:szCs w:val="24"/>
                <w:lang w:val="en-US"/>
              </w:rPr>
              <w:t>Bread Grass, Palisade Grass, Palisade Signal Grass, Signal Grass;  Basilisk Signal Grass, Signal Grass, Spreading Liverseed Grass, Surinam Grass; Creeping Signal Grass, Koronivia Grass; Congo Grass, Congo Signal Grass, Ruzi Grass</w:t>
            </w:r>
          </w:p>
        </w:tc>
        <w:tc>
          <w:tcPr>
            <w:tcW w:w="1418" w:type="dxa"/>
            <w:tcBorders>
              <w:top w:val="single" w:sz="4" w:space="0" w:color="auto"/>
              <w:left w:val="nil"/>
              <w:bottom w:val="single" w:sz="4" w:space="0" w:color="auto"/>
              <w:right w:val="single" w:sz="4" w:space="0" w:color="auto"/>
            </w:tcBorders>
          </w:tcPr>
          <w:p w:rsidR="004C053C" w:rsidRDefault="004C053C">
            <w:pPr>
              <w:keepNext/>
              <w:jc w:val="left"/>
              <w:rPr>
                <w:sz w:val="16"/>
                <w:szCs w:val="24"/>
              </w:rPr>
            </w:pPr>
            <w:r>
              <w:rPr>
                <w:noProof/>
                <w:sz w:val="16"/>
                <w:szCs w:val="24"/>
              </w:rPr>
              <w:t>Signal; Koronivia;</w:t>
            </w:r>
          </w:p>
        </w:tc>
        <w:tc>
          <w:tcPr>
            <w:tcW w:w="1417" w:type="dxa"/>
            <w:tcBorders>
              <w:top w:val="single" w:sz="4" w:space="0" w:color="auto"/>
              <w:left w:val="nil"/>
              <w:bottom w:val="single" w:sz="4" w:space="0" w:color="auto"/>
              <w:right w:val="single" w:sz="4" w:space="0" w:color="auto"/>
            </w:tcBorders>
          </w:tcPr>
          <w:p w:rsidR="004C053C" w:rsidRDefault="004C053C">
            <w:pPr>
              <w:keepNext/>
              <w:jc w:val="left"/>
              <w:rPr>
                <w:sz w:val="16"/>
                <w:szCs w:val="24"/>
              </w:rPr>
            </w:pPr>
            <w:r>
              <w:rPr>
                <w:noProof/>
                <w:sz w:val="16"/>
                <w:szCs w:val="24"/>
              </w:rPr>
              <w:t>Palisadengras; Surinamgras;</w:t>
            </w:r>
          </w:p>
        </w:tc>
        <w:tc>
          <w:tcPr>
            <w:tcW w:w="1418" w:type="dxa"/>
            <w:tcBorders>
              <w:top w:val="single" w:sz="4" w:space="0" w:color="auto"/>
              <w:left w:val="nil"/>
              <w:bottom w:val="single" w:sz="4" w:space="0" w:color="auto"/>
              <w:right w:val="single" w:sz="4" w:space="0" w:color="auto"/>
            </w:tcBorders>
          </w:tcPr>
          <w:p w:rsidR="004C053C" w:rsidRPr="00F51D8D" w:rsidRDefault="004C053C">
            <w:pPr>
              <w:keepNext/>
              <w:jc w:val="left"/>
              <w:rPr>
                <w:sz w:val="16"/>
                <w:szCs w:val="24"/>
                <w:lang w:val="es-ES_tradnl"/>
              </w:rPr>
            </w:pPr>
            <w:r w:rsidRPr="00F51D8D">
              <w:rPr>
                <w:noProof/>
                <w:sz w:val="16"/>
                <w:szCs w:val="24"/>
                <w:lang w:val="es-ES_tradnl"/>
              </w:rPr>
              <w:t xml:space="preserve">Pasto alambre, Pasto señal, Zacate señal, Zacate signal; Zacate Surinam, Pasto chontalpo, Pasto de la palizada, Pasto de las orillas, Pasto peludo, Pasto prodigio, Zacate prodigio; Braquiaria dulce, Kikuyu de </w:t>
            </w:r>
            <w:smartTag w:uri="urn:schemas-microsoft-com:office:smarttags" w:element="PersonName">
              <w:smartTagPr>
                <w:attr w:name="ProductID" w:val="la Amazon￭a"/>
              </w:smartTagPr>
              <w:r w:rsidRPr="00F51D8D">
                <w:rPr>
                  <w:noProof/>
                  <w:sz w:val="16"/>
                  <w:szCs w:val="24"/>
                  <w:lang w:val="es-ES_tradnl"/>
                </w:rPr>
                <w:t>la Amazonía</w:t>
              </w:r>
            </w:smartTag>
            <w:r w:rsidRPr="00F51D8D">
              <w:rPr>
                <w:noProof/>
                <w:sz w:val="16"/>
                <w:szCs w:val="24"/>
                <w:lang w:val="es-ES_tradnl"/>
              </w:rPr>
              <w:t>, Pasto humidícola, Pasto humidícola dulce; Congo señal, Gambutera, Kenia, Pasto Congo, Pasto ruzi</w:t>
            </w:r>
          </w:p>
        </w:tc>
        <w:tc>
          <w:tcPr>
            <w:tcW w:w="1700" w:type="dxa"/>
            <w:tcBorders>
              <w:top w:val="single" w:sz="4" w:space="0" w:color="auto"/>
              <w:left w:val="nil"/>
              <w:bottom w:val="single" w:sz="4" w:space="0" w:color="auto"/>
              <w:right w:val="single" w:sz="4" w:space="0" w:color="auto"/>
            </w:tcBorders>
          </w:tcPr>
          <w:p w:rsidR="004C053C" w:rsidRDefault="004C053C">
            <w:pPr>
              <w:keepNext/>
              <w:jc w:val="left"/>
              <w:rPr>
                <w:sz w:val="16"/>
                <w:szCs w:val="24"/>
              </w:rPr>
            </w:pPr>
            <w:r w:rsidRPr="00F51D8D">
              <w:rPr>
                <w:noProof/>
                <w:sz w:val="16"/>
                <w:szCs w:val="24"/>
                <w:lang w:val="es-ES_tradnl"/>
              </w:rPr>
              <w:t xml:space="preserve">Urochloa brizantha (Hochst. ex A. Rich.) R. D. Webster (Brachiaria brizantha (Hochst. ex A. Rich.) Stapf);  </w:t>
            </w:r>
            <w:r w:rsidRPr="00F51D8D">
              <w:rPr>
                <w:noProof/>
                <w:sz w:val="16"/>
                <w:szCs w:val="24"/>
                <w:lang w:val="es-ES_tradnl"/>
              </w:rPr>
              <w:br/>
              <w:t>Urochloa decumbens (Stapf) R. D. Webster (Brachiaria decumbens Stapf); Urochloa dictyoneura (Fig. &amp; De Not.)</w:t>
            </w:r>
            <w:r w:rsidRPr="00F51D8D">
              <w:rPr>
                <w:sz w:val="16"/>
                <w:szCs w:val="24"/>
                <w:lang w:val="es-ES_tradnl"/>
              </w:rPr>
              <w:t xml:space="preserve"> </w:t>
            </w:r>
            <w:r w:rsidRPr="00F51D8D">
              <w:rPr>
                <w:noProof/>
                <w:sz w:val="16"/>
                <w:szCs w:val="24"/>
                <w:lang w:val="es-ES_tradnl"/>
              </w:rPr>
              <w:t>Veldkamp P. (Brachiaria dictyoneura (Fig. &amp; De Not.)</w:t>
            </w:r>
            <w:r w:rsidRPr="00F51D8D">
              <w:rPr>
                <w:sz w:val="16"/>
                <w:szCs w:val="24"/>
                <w:lang w:val="es-ES_tradnl"/>
              </w:rPr>
              <w:t xml:space="preserve"> </w:t>
            </w:r>
            <w:r w:rsidRPr="00F51D8D">
              <w:rPr>
                <w:noProof/>
                <w:sz w:val="16"/>
                <w:szCs w:val="24"/>
                <w:lang w:val="es-ES_tradnl"/>
              </w:rPr>
              <w:t xml:space="preserve">Veldkamp P.); Urochloa humidicola (Rendle) Morrone &amp; Zuloaga (Brachiaria humidicola (Rendle) Schweick.);  </w:t>
            </w:r>
            <w:r w:rsidRPr="00F51D8D">
              <w:rPr>
                <w:noProof/>
                <w:sz w:val="16"/>
                <w:szCs w:val="24"/>
                <w:lang w:val="es-ES_tradnl"/>
              </w:rPr>
              <w:br/>
              <w:t xml:space="preserve">Urochloa ruziziensis (R. Germ. </w:t>
            </w:r>
            <w:r>
              <w:rPr>
                <w:noProof/>
                <w:sz w:val="16"/>
                <w:szCs w:val="24"/>
              </w:rPr>
              <w:t>&amp; C. M. Evrard) Morrone &amp; Zuloaga (Brachiaria ruziziensis R. Germ. &amp; C. M. Evrard)</w:t>
            </w:r>
          </w:p>
        </w:tc>
      </w:tr>
      <w:tr w:rsidR="004C053C">
        <w:trPr>
          <w:trHeight w:val="660"/>
        </w:trPr>
        <w:tc>
          <w:tcPr>
            <w:tcW w:w="484" w:type="dxa"/>
            <w:tcBorders>
              <w:top w:val="single" w:sz="4" w:space="0" w:color="auto"/>
              <w:left w:val="single" w:sz="4" w:space="0" w:color="auto"/>
              <w:bottom w:val="single" w:sz="4" w:space="0" w:color="auto"/>
              <w:right w:val="single" w:sz="4" w:space="0" w:color="auto"/>
            </w:tcBorders>
            <w:noWrap/>
          </w:tcPr>
          <w:p w:rsidR="004C053C" w:rsidRDefault="004C053C">
            <w:pPr>
              <w:rPr>
                <w:sz w:val="16"/>
                <w:szCs w:val="24"/>
              </w:rPr>
            </w:pPr>
            <w:r>
              <w:rPr>
                <w:noProof/>
                <w:sz w:val="16"/>
                <w:szCs w:val="24"/>
              </w:rPr>
              <w:t>JP</w:t>
            </w:r>
          </w:p>
        </w:tc>
        <w:tc>
          <w:tcPr>
            <w:tcW w:w="590" w:type="dxa"/>
            <w:tcBorders>
              <w:top w:val="single" w:sz="4" w:space="0" w:color="auto"/>
              <w:left w:val="nil"/>
              <w:bottom w:val="single" w:sz="4" w:space="0" w:color="auto"/>
              <w:right w:val="single" w:sz="4" w:space="0" w:color="auto"/>
            </w:tcBorders>
          </w:tcPr>
          <w:p w:rsidR="004C053C" w:rsidRDefault="004C053C">
            <w:pPr>
              <w:ind w:left="-113"/>
              <w:jc w:val="center"/>
              <w:rPr>
                <w:color w:val="000000"/>
                <w:sz w:val="16"/>
                <w:szCs w:val="24"/>
              </w:rPr>
            </w:pPr>
            <w:r>
              <w:rPr>
                <w:noProof/>
                <w:color w:val="000000"/>
                <w:sz w:val="16"/>
                <w:szCs w:val="24"/>
              </w:rPr>
              <w:t>TWO</w:t>
            </w:r>
          </w:p>
        </w:tc>
        <w:tc>
          <w:tcPr>
            <w:tcW w:w="1490" w:type="dxa"/>
            <w:tcBorders>
              <w:top w:val="single" w:sz="4" w:space="0" w:color="auto"/>
              <w:left w:val="nil"/>
              <w:bottom w:val="single" w:sz="4" w:space="0" w:color="auto"/>
              <w:right w:val="single" w:sz="4" w:space="0" w:color="auto"/>
            </w:tcBorders>
          </w:tcPr>
          <w:p w:rsidR="004C053C" w:rsidRDefault="004C053C">
            <w:pPr>
              <w:ind w:left="-113" w:right="-108"/>
              <w:jc w:val="left"/>
              <w:rPr>
                <w:sz w:val="16"/>
                <w:szCs w:val="24"/>
              </w:rPr>
            </w:pPr>
            <w:r>
              <w:rPr>
                <w:noProof/>
                <w:sz w:val="16"/>
                <w:szCs w:val="24"/>
              </w:rPr>
              <w:t>TG/323/1</w:t>
            </w:r>
          </w:p>
        </w:tc>
        <w:tc>
          <w:tcPr>
            <w:tcW w:w="1417" w:type="dxa"/>
            <w:gridSpan w:val="2"/>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Chinese Evergreen</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Aglaonema</w:t>
            </w:r>
          </w:p>
        </w:tc>
        <w:tc>
          <w:tcPr>
            <w:tcW w:w="1417"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Aglaonema</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Aglaonema</w:t>
            </w:r>
          </w:p>
        </w:tc>
        <w:tc>
          <w:tcPr>
            <w:tcW w:w="1700"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Aglaonema Schott.</w:t>
            </w:r>
          </w:p>
        </w:tc>
      </w:tr>
      <w:tr w:rsidR="004C053C" w:rsidRPr="007D66F1">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tcPr>
          <w:p w:rsidR="004C053C" w:rsidRDefault="004C053C">
            <w:pPr>
              <w:spacing w:before="60" w:after="120"/>
              <w:ind w:left="-36"/>
              <w:jc w:val="left"/>
              <w:rPr>
                <w:rFonts w:ascii="MS Mincho" w:eastAsia="MS Mincho"/>
                <w:b/>
                <w:sz w:val="16"/>
                <w:szCs w:val="24"/>
                <w:u w:val="single"/>
                <w:lang w:val="fr-FR"/>
              </w:rPr>
            </w:pPr>
            <w:r>
              <w:rPr>
                <w:rFonts w:ascii="MS Mincho" w:eastAsia="MS Mincho"/>
                <w:b/>
                <w:noProof/>
                <w:sz w:val="16"/>
                <w:szCs w:val="24"/>
                <w:u w:val="single"/>
                <w:lang w:val="fr-FR"/>
              </w:rPr>
              <w:t> </w:t>
            </w:r>
            <w:r>
              <w:rPr>
                <w:b/>
                <w:noProof/>
                <w:sz w:val="16"/>
                <w:szCs w:val="24"/>
                <w:u w:val="single"/>
                <w:lang w:val="fr-FR"/>
              </w:rPr>
              <w:t xml:space="preserve">REVISIONS OF TEST GUIDELINES / </w:t>
            </w:r>
            <w:r>
              <w:rPr>
                <w:noProof/>
                <w:sz w:val="16"/>
                <w:szCs w:val="24"/>
                <w:u w:val="single"/>
                <w:lang w:val="fr-FR"/>
              </w:rPr>
              <w:t>RÉVISIONS DE PRINCIPES DIRECTEURS D’EXAMEN ADOPTÉS / REVISIONEN ANGENOMMENER PRÜFUNGSRICHTLINIEN / REVISIONES DE DIRECTRICES DE EXAMEN ADOPTADAS</w:t>
            </w:r>
          </w:p>
        </w:tc>
      </w:tr>
      <w:tr w:rsidR="004C053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4C053C" w:rsidRDefault="004C053C">
            <w:pPr>
              <w:rPr>
                <w:sz w:val="16"/>
                <w:szCs w:val="24"/>
              </w:rPr>
            </w:pPr>
            <w:r>
              <w:rPr>
                <w:noProof/>
                <w:sz w:val="16"/>
                <w:szCs w:val="24"/>
              </w:rPr>
              <w:t>FR</w:t>
            </w:r>
          </w:p>
        </w:tc>
        <w:tc>
          <w:tcPr>
            <w:tcW w:w="590" w:type="dxa"/>
            <w:tcBorders>
              <w:top w:val="single" w:sz="4" w:space="0" w:color="auto"/>
              <w:left w:val="nil"/>
              <w:bottom w:val="single" w:sz="4" w:space="0" w:color="auto"/>
              <w:right w:val="single" w:sz="4" w:space="0" w:color="auto"/>
            </w:tcBorders>
          </w:tcPr>
          <w:p w:rsidR="004C053C" w:rsidRDefault="004C053C">
            <w:pPr>
              <w:rPr>
                <w:sz w:val="16"/>
                <w:szCs w:val="24"/>
              </w:rPr>
            </w:pPr>
            <w:r>
              <w:rPr>
                <w:noProof/>
                <w:sz w:val="16"/>
                <w:szCs w:val="24"/>
              </w:rPr>
              <w:t>TWA</w:t>
            </w:r>
          </w:p>
        </w:tc>
        <w:tc>
          <w:tcPr>
            <w:tcW w:w="1632" w:type="dxa"/>
            <w:gridSpan w:val="2"/>
            <w:tcBorders>
              <w:top w:val="single" w:sz="4" w:space="0" w:color="auto"/>
              <w:left w:val="nil"/>
              <w:bottom w:val="single" w:sz="4" w:space="0" w:color="auto"/>
              <w:right w:val="single" w:sz="4" w:space="0" w:color="auto"/>
            </w:tcBorders>
          </w:tcPr>
          <w:p w:rsidR="004C053C" w:rsidRDefault="004C053C">
            <w:pPr>
              <w:ind w:left="-36"/>
              <w:rPr>
                <w:sz w:val="16"/>
                <w:szCs w:val="24"/>
              </w:rPr>
            </w:pPr>
            <w:r>
              <w:rPr>
                <w:noProof/>
                <w:sz w:val="16"/>
                <w:szCs w:val="24"/>
              </w:rPr>
              <w:t>TG/3/12</w:t>
            </w:r>
          </w:p>
        </w:tc>
        <w:tc>
          <w:tcPr>
            <w:tcW w:w="1275"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Wheat</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Blé</w:t>
            </w:r>
          </w:p>
        </w:tc>
        <w:tc>
          <w:tcPr>
            <w:tcW w:w="1417"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Weizen</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Trigo</w:t>
            </w:r>
          </w:p>
        </w:tc>
        <w:tc>
          <w:tcPr>
            <w:tcW w:w="1700"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Triticum aestivum L.</w:t>
            </w:r>
          </w:p>
        </w:tc>
      </w:tr>
      <w:tr w:rsidR="004C053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4C053C" w:rsidRDefault="004C053C">
            <w:pPr>
              <w:rPr>
                <w:sz w:val="16"/>
                <w:szCs w:val="24"/>
              </w:rPr>
            </w:pPr>
            <w:r>
              <w:rPr>
                <w:noProof/>
                <w:sz w:val="16"/>
                <w:szCs w:val="24"/>
              </w:rPr>
              <w:t>NL</w:t>
            </w:r>
          </w:p>
        </w:tc>
        <w:tc>
          <w:tcPr>
            <w:tcW w:w="590" w:type="dxa"/>
            <w:tcBorders>
              <w:top w:val="single" w:sz="4" w:space="0" w:color="auto"/>
              <w:left w:val="nil"/>
              <w:bottom w:val="single" w:sz="4" w:space="0" w:color="auto"/>
              <w:right w:val="single" w:sz="4" w:space="0" w:color="auto"/>
            </w:tcBorders>
          </w:tcPr>
          <w:p w:rsidR="004C053C" w:rsidRDefault="004C053C">
            <w:pPr>
              <w:rPr>
                <w:sz w:val="16"/>
                <w:szCs w:val="24"/>
              </w:rPr>
            </w:pPr>
            <w:r>
              <w:rPr>
                <w:noProof/>
                <w:sz w:val="16"/>
                <w:szCs w:val="24"/>
              </w:rPr>
              <w:t>TWV</w:t>
            </w:r>
          </w:p>
        </w:tc>
        <w:tc>
          <w:tcPr>
            <w:tcW w:w="1632" w:type="dxa"/>
            <w:gridSpan w:val="2"/>
            <w:tcBorders>
              <w:top w:val="single" w:sz="4" w:space="0" w:color="auto"/>
              <w:left w:val="nil"/>
              <w:bottom w:val="single" w:sz="4" w:space="0" w:color="auto"/>
              <w:right w:val="single" w:sz="4" w:space="0" w:color="auto"/>
            </w:tcBorders>
          </w:tcPr>
          <w:p w:rsidR="004C053C" w:rsidRDefault="004C053C">
            <w:pPr>
              <w:ind w:left="-36"/>
              <w:rPr>
                <w:sz w:val="16"/>
                <w:szCs w:val="24"/>
              </w:rPr>
            </w:pPr>
            <w:r>
              <w:rPr>
                <w:noProof/>
                <w:sz w:val="16"/>
                <w:szCs w:val="24"/>
              </w:rPr>
              <w:t>TG/13/11</w:t>
            </w:r>
          </w:p>
        </w:tc>
        <w:tc>
          <w:tcPr>
            <w:tcW w:w="1275"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Lettuce</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Laitue</w:t>
            </w:r>
          </w:p>
        </w:tc>
        <w:tc>
          <w:tcPr>
            <w:tcW w:w="1417"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Salat</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Lechuga</w:t>
            </w:r>
          </w:p>
        </w:tc>
        <w:tc>
          <w:tcPr>
            <w:tcW w:w="1700"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Lactuca sativa L.</w:t>
            </w:r>
          </w:p>
        </w:tc>
      </w:tr>
      <w:tr w:rsidR="004C053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4C053C" w:rsidRDefault="004C053C">
            <w:pPr>
              <w:rPr>
                <w:sz w:val="16"/>
                <w:szCs w:val="24"/>
              </w:rPr>
            </w:pPr>
            <w:r>
              <w:rPr>
                <w:noProof/>
                <w:sz w:val="16"/>
                <w:szCs w:val="24"/>
              </w:rPr>
              <w:t>NL</w:t>
            </w:r>
          </w:p>
        </w:tc>
        <w:tc>
          <w:tcPr>
            <w:tcW w:w="590" w:type="dxa"/>
            <w:tcBorders>
              <w:top w:val="single" w:sz="4" w:space="0" w:color="auto"/>
              <w:left w:val="nil"/>
              <w:bottom w:val="single" w:sz="4" w:space="0" w:color="auto"/>
              <w:right w:val="single" w:sz="4" w:space="0" w:color="auto"/>
            </w:tcBorders>
          </w:tcPr>
          <w:p w:rsidR="004C053C" w:rsidRDefault="004C053C">
            <w:pPr>
              <w:rPr>
                <w:sz w:val="16"/>
                <w:szCs w:val="24"/>
              </w:rPr>
            </w:pPr>
            <w:r>
              <w:rPr>
                <w:noProof/>
                <w:sz w:val="16"/>
                <w:szCs w:val="24"/>
              </w:rPr>
              <w:t>TWO</w:t>
            </w:r>
          </w:p>
        </w:tc>
        <w:tc>
          <w:tcPr>
            <w:tcW w:w="1632" w:type="dxa"/>
            <w:gridSpan w:val="2"/>
            <w:tcBorders>
              <w:top w:val="single" w:sz="4" w:space="0" w:color="auto"/>
              <w:left w:val="nil"/>
              <w:bottom w:val="single" w:sz="4" w:space="0" w:color="auto"/>
              <w:right w:val="single" w:sz="4" w:space="0" w:color="auto"/>
            </w:tcBorders>
          </w:tcPr>
          <w:p w:rsidR="004C053C" w:rsidRDefault="004C053C">
            <w:pPr>
              <w:ind w:left="-36"/>
              <w:rPr>
                <w:sz w:val="16"/>
                <w:szCs w:val="24"/>
              </w:rPr>
            </w:pPr>
            <w:r>
              <w:rPr>
                <w:noProof/>
                <w:sz w:val="16"/>
                <w:szCs w:val="24"/>
              </w:rPr>
              <w:t>TG/27/7</w:t>
            </w:r>
          </w:p>
        </w:tc>
        <w:tc>
          <w:tcPr>
            <w:tcW w:w="1275"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Freesia</w:t>
            </w:r>
            <w:r>
              <w:rPr>
                <w:sz w:val="16"/>
                <w:szCs w:val="24"/>
              </w:rPr>
              <w:t xml:space="preserve"> </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Freesia</w:t>
            </w:r>
          </w:p>
        </w:tc>
        <w:tc>
          <w:tcPr>
            <w:tcW w:w="1417"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Freesie</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Fresia</w:t>
            </w:r>
            <w:r>
              <w:rPr>
                <w:sz w:val="16"/>
                <w:szCs w:val="24"/>
              </w:rPr>
              <w:t xml:space="preserve"> </w:t>
            </w:r>
          </w:p>
        </w:tc>
        <w:tc>
          <w:tcPr>
            <w:tcW w:w="1700"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Freesia Eckl. ex Klatt</w:t>
            </w:r>
          </w:p>
        </w:tc>
      </w:tr>
      <w:tr w:rsidR="004C053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4C053C" w:rsidRDefault="004C053C">
            <w:pPr>
              <w:rPr>
                <w:sz w:val="16"/>
                <w:szCs w:val="24"/>
              </w:rPr>
            </w:pPr>
            <w:r>
              <w:rPr>
                <w:noProof/>
                <w:sz w:val="16"/>
                <w:szCs w:val="24"/>
              </w:rPr>
              <w:t>JP</w:t>
            </w:r>
          </w:p>
        </w:tc>
        <w:tc>
          <w:tcPr>
            <w:tcW w:w="590" w:type="dxa"/>
            <w:tcBorders>
              <w:top w:val="single" w:sz="4" w:space="0" w:color="auto"/>
              <w:left w:val="nil"/>
              <w:bottom w:val="single" w:sz="4" w:space="0" w:color="auto"/>
              <w:right w:val="single" w:sz="4" w:space="0" w:color="auto"/>
            </w:tcBorders>
          </w:tcPr>
          <w:p w:rsidR="004C053C" w:rsidRDefault="004C053C">
            <w:pPr>
              <w:rPr>
                <w:sz w:val="16"/>
                <w:szCs w:val="24"/>
              </w:rPr>
            </w:pPr>
            <w:r>
              <w:rPr>
                <w:noProof/>
                <w:sz w:val="16"/>
                <w:szCs w:val="24"/>
              </w:rPr>
              <w:t>TWF</w:t>
            </w:r>
          </w:p>
        </w:tc>
        <w:tc>
          <w:tcPr>
            <w:tcW w:w="1632" w:type="dxa"/>
            <w:gridSpan w:val="2"/>
            <w:tcBorders>
              <w:top w:val="single" w:sz="4" w:space="0" w:color="auto"/>
              <w:left w:val="nil"/>
              <w:bottom w:val="single" w:sz="4" w:space="0" w:color="auto"/>
              <w:right w:val="single" w:sz="4" w:space="0" w:color="auto"/>
            </w:tcBorders>
          </w:tcPr>
          <w:p w:rsidR="004C053C" w:rsidRDefault="004C053C">
            <w:pPr>
              <w:ind w:left="-36"/>
              <w:rPr>
                <w:sz w:val="16"/>
                <w:szCs w:val="24"/>
              </w:rPr>
            </w:pPr>
            <w:r>
              <w:rPr>
                <w:noProof/>
                <w:sz w:val="16"/>
                <w:szCs w:val="24"/>
              </w:rPr>
              <w:t>TG/124/4</w:t>
            </w:r>
          </w:p>
        </w:tc>
        <w:tc>
          <w:tcPr>
            <w:tcW w:w="1275"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Chestnut</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Châtaignier</w:t>
            </w:r>
          </w:p>
        </w:tc>
        <w:tc>
          <w:tcPr>
            <w:tcW w:w="1417"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Kastanie</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Castaño</w:t>
            </w:r>
          </w:p>
        </w:tc>
        <w:tc>
          <w:tcPr>
            <w:tcW w:w="1700"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Castanea sativa Mill.</w:t>
            </w:r>
          </w:p>
        </w:tc>
      </w:tr>
      <w:tr w:rsidR="004C053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4C053C" w:rsidRDefault="004C053C">
            <w:pPr>
              <w:rPr>
                <w:sz w:val="16"/>
                <w:szCs w:val="24"/>
              </w:rPr>
            </w:pPr>
            <w:r>
              <w:rPr>
                <w:noProof/>
                <w:sz w:val="16"/>
                <w:szCs w:val="24"/>
              </w:rPr>
              <w:t>CN</w:t>
            </w:r>
          </w:p>
        </w:tc>
        <w:tc>
          <w:tcPr>
            <w:tcW w:w="590" w:type="dxa"/>
            <w:tcBorders>
              <w:top w:val="single" w:sz="4" w:space="0" w:color="auto"/>
              <w:left w:val="nil"/>
              <w:bottom w:val="single" w:sz="4" w:space="0" w:color="auto"/>
              <w:right w:val="single" w:sz="4" w:space="0" w:color="auto"/>
            </w:tcBorders>
          </w:tcPr>
          <w:p w:rsidR="004C053C" w:rsidRDefault="004C053C">
            <w:pPr>
              <w:rPr>
                <w:sz w:val="16"/>
                <w:szCs w:val="24"/>
              </w:rPr>
            </w:pPr>
            <w:r>
              <w:rPr>
                <w:noProof/>
                <w:sz w:val="16"/>
                <w:szCs w:val="24"/>
              </w:rPr>
              <w:t>TWF</w:t>
            </w:r>
          </w:p>
        </w:tc>
        <w:tc>
          <w:tcPr>
            <w:tcW w:w="1632" w:type="dxa"/>
            <w:gridSpan w:val="2"/>
            <w:tcBorders>
              <w:top w:val="single" w:sz="4" w:space="0" w:color="auto"/>
              <w:left w:val="nil"/>
              <w:bottom w:val="single" w:sz="4" w:space="0" w:color="auto"/>
              <w:right w:val="single" w:sz="4" w:space="0" w:color="auto"/>
            </w:tcBorders>
          </w:tcPr>
          <w:p w:rsidR="004C053C" w:rsidRDefault="004C053C">
            <w:pPr>
              <w:ind w:left="-36"/>
              <w:rPr>
                <w:sz w:val="16"/>
                <w:szCs w:val="24"/>
              </w:rPr>
            </w:pPr>
            <w:r>
              <w:rPr>
                <w:noProof/>
                <w:sz w:val="16"/>
                <w:szCs w:val="24"/>
              </w:rPr>
              <w:t>TG/125/7</w:t>
            </w:r>
          </w:p>
        </w:tc>
        <w:tc>
          <w:tcPr>
            <w:tcW w:w="1275"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Walnut</w:t>
            </w:r>
            <w:r>
              <w:rPr>
                <w:sz w:val="16"/>
                <w:szCs w:val="24"/>
              </w:rPr>
              <w:t xml:space="preserve"> </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Noyer</w:t>
            </w:r>
            <w:r>
              <w:rPr>
                <w:sz w:val="16"/>
                <w:szCs w:val="24"/>
              </w:rPr>
              <w:t xml:space="preserve"> </w:t>
            </w:r>
          </w:p>
        </w:tc>
        <w:tc>
          <w:tcPr>
            <w:tcW w:w="1417"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Walnuß</w:t>
            </w:r>
            <w:r>
              <w:rPr>
                <w:sz w:val="16"/>
                <w:szCs w:val="24"/>
              </w:rPr>
              <w:t xml:space="preserve"> </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Nogal</w:t>
            </w:r>
            <w:r>
              <w:rPr>
                <w:sz w:val="16"/>
                <w:szCs w:val="24"/>
              </w:rPr>
              <w:t xml:space="preserve"> </w:t>
            </w:r>
          </w:p>
        </w:tc>
        <w:tc>
          <w:tcPr>
            <w:tcW w:w="1700"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Juglans regia L.</w:t>
            </w:r>
          </w:p>
        </w:tc>
      </w:tr>
      <w:tr w:rsidR="004C053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4C053C" w:rsidRDefault="004C053C">
            <w:pPr>
              <w:rPr>
                <w:sz w:val="16"/>
                <w:szCs w:val="24"/>
              </w:rPr>
            </w:pPr>
            <w:r>
              <w:rPr>
                <w:noProof/>
                <w:sz w:val="16"/>
                <w:szCs w:val="24"/>
              </w:rPr>
              <w:lastRenderedPageBreak/>
              <w:t>IT</w:t>
            </w:r>
          </w:p>
        </w:tc>
        <w:tc>
          <w:tcPr>
            <w:tcW w:w="590" w:type="dxa"/>
            <w:tcBorders>
              <w:top w:val="single" w:sz="4" w:space="0" w:color="auto"/>
              <w:left w:val="nil"/>
              <w:bottom w:val="single" w:sz="4" w:space="0" w:color="auto"/>
              <w:right w:val="single" w:sz="4" w:space="0" w:color="auto"/>
            </w:tcBorders>
          </w:tcPr>
          <w:p w:rsidR="004C053C" w:rsidRDefault="004C053C">
            <w:pPr>
              <w:rPr>
                <w:sz w:val="16"/>
                <w:szCs w:val="24"/>
              </w:rPr>
            </w:pPr>
            <w:r>
              <w:rPr>
                <w:noProof/>
                <w:sz w:val="16"/>
                <w:szCs w:val="24"/>
              </w:rPr>
              <w:t>TWV</w:t>
            </w:r>
          </w:p>
        </w:tc>
        <w:tc>
          <w:tcPr>
            <w:tcW w:w="1632" w:type="dxa"/>
            <w:gridSpan w:val="2"/>
            <w:tcBorders>
              <w:top w:val="single" w:sz="4" w:space="0" w:color="auto"/>
              <w:left w:val="nil"/>
              <w:bottom w:val="single" w:sz="4" w:space="0" w:color="auto"/>
              <w:right w:val="single" w:sz="4" w:space="0" w:color="auto"/>
            </w:tcBorders>
          </w:tcPr>
          <w:p w:rsidR="004C053C" w:rsidRDefault="004C053C">
            <w:pPr>
              <w:ind w:left="-36"/>
              <w:rPr>
                <w:sz w:val="16"/>
                <w:szCs w:val="24"/>
              </w:rPr>
            </w:pPr>
            <w:r>
              <w:rPr>
                <w:noProof/>
                <w:sz w:val="16"/>
                <w:szCs w:val="24"/>
              </w:rPr>
              <w:t>TG/154/4</w:t>
            </w:r>
          </w:p>
        </w:tc>
        <w:tc>
          <w:tcPr>
            <w:tcW w:w="1275"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Leaf Chicory</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Chicorée à feuille (sauvage)</w:t>
            </w:r>
          </w:p>
        </w:tc>
        <w:tc>
          <w:tcPr>
            <w:tcW w:w="1417"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Blattzichorie</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Achicoria de hoja</w:t>
            </w:r>
          </w:p>
        </w:tc>
        <w:tc>
          <w:tcPr>
            <w:tcW w:w="1700"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Cichorium intybus L. var. foliosum Hegi</w:t>
            </w:r>
          </w:p>
        </w:tc>
      </w:tr>
      <w:tr w:rsidR="004C053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4C053C" w:rsidRDefault="004C053C">
            <w:pPr>
              <w:rPr>
                <w:sz w:val="16"/>
                <w:szCs w:val="24"/>
              </w:rPr>
            </w:pPr>
            <w:r>
              <w:rPr>
                <w:noProof/>
                <w:sz w:val="16"/>
                <w:szCs w:val="24"/>
              </w:rPr>
              <w:t>FR</w:t>
            </w:r>
          </w:p>
        </w:tc>
        <w:tc>
          <w:tcPr>
            <w:tcW w:w="590" w:type="dxa"/>
            <w:tcBorders>
              <w:top w:val="single" w:sz="4" w:space="0" w:color="auto"/>
              <w:left w:val="nil"/>
              <w:bottom w:val="single" w:sz="4" w:space="0" w:color="auto"/>
              <w:right w:val="single" w:sz="4" w:space="0" w:color="auto"/>
            </w:tcBorders>
          </w:tcPr>
          <w:p w:rsidR="004C053C" w:rsidRDefault="004C053C">
            <w:pPr>
              <w:rPr>
                <w:sz w:val="16"/>
                <w:szCs w:val="24"/>
              </w:rPr>
            </w:pPr>
            <w:r>
              <w:rPr>
                <w:noProof/>
                <w:sz w:val="16"/>
                <w:szCs w:val="24"/>
              </w:rPr>
              <w:t>TWV</w:t>
            </w:r>
          </w:p>
        </w:tc>
        <w:tc>
          <w:tcPr>
            <w:tcW w:w="1632" w:type="dxa"/>
            <w:gridSpan w:val="2"/>
            <w:tcBorders>
              <w:top w:val="single" w:sz="4" w:space="0" w:color="auto"/>
              <w:left w:val="nil"/>
              <w:bottom w:val="single" w:sz="4" w:space="0" w:color="auto"/>
              <w:right w:val="single" w:sz="4" w:space="0" w:color="auto"/>
            </w:tcBorders>
          </w:tcPr>
          <w:p w:rsidR="004C053C" w:rsidRDefault="004C053C">
            <w:pPr>
              <w:ind w:left="-36"/>
              <w:rPr>
                <w:sz w:val="16"/>
                <w:szCs w:val="24"/>
              </w:rPr>
            </w:pPr>
            <w:r>
              <w:rPr>
                <w:noProof/>
                <w:sz w:val="16"/>
                <w:szCs w:val="24"/>
              </w:rPr>
              <w:t>TG/173/4</w:t>
            </w:r>
            <w:r>
              <w:rPr>
                <w:sz w:val="16"/>
                <w:szCs w:val="24"/>
              </w:rPr>
              <w:t xml:space="preserve"> </w:t>
            </w:r>
          </w:p>
        </w:tc>
        <w:tc>
          <w:tcPr>
            <w:tcW w:w="1275"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Witloof, Chicory</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Chicorée, Endive</w:t>
            </w:r>
          </w:p>
        </w:tc>
        <w:tc>
          <w:tcPr>
            <w:tcW w:w="1417"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Chicorée</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Endivia</w:t>
            </w:r>
          </w:p>
        </w:tc>
        <w:tc>
          <w:tcPr>
            <w:tcW w:w="1700"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Cichorium intybus L. partim</w:t>
            </w:r>
          </w:p>
        </w:tc>
      </w:tr>
      <w:tr w:rsidR="004C053C" w:rsidRPr="007D66F1">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4C053C" w:rsidRDefault="004C053C">
            <w:pPr>
              <w:rPr>
                <w:sz w:val="16"/>
                <w:szCs w:val="24"/>
              </w:rPr>
            </w:pPr>
            <w:r>
              <w:rPr>
                <w:noProof/>
                <w:sz w:val="16"/>
                <w:szCs w:val="24"/>
              </w:rPr>
              <w:t>DE</w:t>
            </w:r>
          </w:p>
        </w:tc>
        <w:tc>
          <w:tcPr>
            <w:tcW w:w="590" w:type="dxa"/>
            <w:tcBorders>
              <w:top w:val="single" w:sz="4" w:space="0" w:color="auto"/>
              <w:left w:val="nil"/>
              <w:bottom w:val="single" w:sz="4" w:space="0" w:color="auto"/>
              <w:right w:val="single" w:sz="4" w:space="0" w:color="auto"/>
            </w:tcBorders>
          </w:tcPr>
          <w:p w:rsidR="004C053C" w:rsidRDefault="004C053C">
            <w:pPr>
              <w:rPr>
                <w:sz w:val="16"/>
                <w:szCs w:val="24"/>
              </w:rPr>
            </w:pPr>
            <w:r>
              <w:rPr>
                <w:noProof/>
                <w:sz w:val="16"/>
                <w:szCs w:val="24"/>
              </w:rPr>
              <w:t>TWO</w:t>
            </w:r>
          </w:p>
        </w:tc>
        <w:tc>
          <w:tcPr>
            <w:tcW w:w="1632" w:type="dxa"/>
            <w:gridSpan w:val="2"/>
            <w:tcBorders>
              <w:top w:val="single" w:sz="4" w:space="0" w:color="auto"/>
              <w:left w:val="nil"/>
              <w:bottom w:val="single" w:sz="4" w:space="0" w:color="auto"/>
              <w:right w:val="single" w:sz="4" w:space="0" w:color="auto"/>
            </w:tcBorders>
          </w:tcPr>
          <w:p w:rsidR="004C053C" w:rsidRDefault="004C053C">
            <w:pPr>
              <w:ind w:left="-36"/>
              <w:rPr>
                <w:sz w:val="16"/>
                <w:szCs w:val="24"/>
              </w:rPr>
            </w:pPr>
            <w:r>
              <w:rPr>
                <w:noProof/>
                <w:sz w:val="16"/>
                <w:szCs w:val="24"/>
              </w:rPr>
              <w:t>TG/212/2</w:t>
            </w:r>
          </w:p>
        </w:tc>
        <w:tc>
          <w:tcPr>
            <w:tcW w:w="1275"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Petunia</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Pétunia</w:t>
            </w:r>
          </w:p>
        </w:tc>
        <w:tc>
          <w:tcPr>
            <w:tcW w:w="1417"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Petunie</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Petunia</w:t>
            </w:r>
          </w:p>
        </w:tc>
        <w:tc>
          <w:tcPr>
            <w:tcW w:w="1700" w:type="dxa"/>
            <w:tcBorders>
              <w:top w:val="single" w:sz="4" w:space="0" w:color="auto"/>
              <w:left w:val="nil"/>
              <w:bottom w:val="single" w:sz="4" w:space="0" w:color="auto"/>
              <w:right w:val="single" w:sz="4" w:space="0" w:color="auto"/>
            </w:tcBorders>
          </w:tcPr>
          <w:p w:rsidR="004C053C" w:rsidRPr="00F51D8D" w:rsidRDefault="004C053C">
            <w:pPr>
              <w:jc w:val="left"/>
              <w:rPr>
                <w:sz w:val="16"/>
                <w:szCs w:val="24"/>
                <w:lang w:val="en-US"/>
              </w:rPr>
            </w:pPr>
            <w:r w:rsidRPr="00F51D8D">
              <w:rPr>
                <w:noProof/>
                <w:sz w:val="16"/>
                <w:szCs w:val="24"/>
                <w:lang w:val="en-US"/>
              </w:rPr>
              <w:t>Petunia Juss.; xPetchoa J. M. H. Shaw</w:t>
            </w:r>
          </w:p>
        </w:tc>
      </w:tr>
      <w:tr w:rsidR="004C053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4C053C" w:rsidRDefault="004C053C">
            <w:pPr>
              <w:rPr>
                <w:sz w:val="16"/>
                <w:szCs w:val="24"/>
              </w:rPr>
            </w:pPr>
            <w:r>
              <w:rPr>
                <w:noProof/>
                <w:sz w:val="16"/>
                <w:szCs w:val="24"/>
              </w:rPr>
              <w:t>MX</w:t>
            </w:r>
          </w:p>
        </w:tc>
        <w:tc>
          <w:tcPr>
            <w:tcW w:w="590" w:type="dxa"/>
            <w:tcBorders>
              <w:top w:val="single" w:sz="4" w:space="0" w:color="auto"/>
              <w:left w:val="nil"/>
              <w:bottom w:val="single" w:sz="4" w:space="0" w:color="auto"/>
              <w:right w:val="single" w:sz="4" w:space="0" w:color="auto"/>
            </w:tcBorders>
          </w:tcPr>
          <w:p w:rsidR="004C053C" w:rsidRDefault="004C053C">
            <w:pPr>
              <w:rPr>
                <w:sz w:val="16"/>
                <w:szCs w:val="24"/>
              </w:rPr>
            </w:pPr>
            <w:r>
              <w:rPr>
                <w:noProof/>
                <w:sz w:val="16"/>
                <w:szCs w:val="24"/>
              </w:rPr>
              <w:t>TWF</w:t>
            </w:r>
          </w:p>
        </w:tc>
        <w:tc>
          <w:tcPr>
            <w:tcW w:w="1632" w:type="dxa"/>
            <w:gridSpan w:val="2"/>
            <w:tcBorders>
              <w:top w:val="single" w:sz="4" w:space="0" w:color="auto"/>
              <w:left w:val="nil"/>
              <w:bottom w:val="single" w:sz="4" w:space="0" w:color="auto"/>
              <w:right w:val="single" w:sz="4" w:space="0" w:color="auto"/>
            </w:tcBorders>
          </w:tcPr>
          <w:p w:rsidR="004C053C" w:rsidRDefault="004C053C">
            <w:pPr>
              <w:ind w:left="-36"/>
              <w:rPr>
                <w:sz w:val="16"/>
                <w:szCs w:val="24"/>
              </w:rPr>
            </w:pPr>
            <w:r>
              <w:rPr>
                <w:noProof/>
                <w:sz w:val="16"/>
                <w:szCs w:val="24"/>
              </w:rPr>
              <w:t>TG/264/2</w:t>
            </w:r>
          </w:p>
        </w:tc>
        <w:tc>
          <w:tcPr>
            <w:tcW w:w="1275"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Papaya, Pawpaw</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Papayer</w:t>
            </w:r>
          </w:p>
        </w:tc>
        <w:tc>
          <w:tcPr>
            <w:tcW w:w="1417"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Melonenbaum, Papaya</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Papayo, Lechosa</w:t>
            </w:r>
          </w:p>
        </w:tc>
        <w:tc>
          <w:tcPr>
            <w:tcW w:w="1700"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Carica papaya L.</w:t>
            </w:r>
          </w:p>
        </w:tc>
      </w:tr>
      <w:tr w:rsidR="004C053C" w:rsidRPr="007D66F1">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tcPr>
          <w:p w:rsidR="004C053C" w:rsidRDefault="004C053C">
            <w:pPr>
              <w:keepNext/>
              <w:spacing w:before="60" w:after="120"/>
              <w:ind w:left="-36"/>
              <w:jc w:val="left"/>
              <w:rPr>
                <w:rFonts w:ascii="MS Mincho" w:eastAsia="MS Mincho"/>
                <w:b/>
                <w:sz w:val="16"/>
                <w:szCs w:val="24"/>
                <w:u w:val="single"/>
                <w:lang w:val="fr-FR"/>
              </w:rPr>
            </w:pPr>
            <w:r>
              <w:rPr>
                <w:b/>
                <w:noProof/>
                <w:sz w:val="16"/>
                <w:szCs w:val="24"/>
                <w:u w:val="single"/>
                <w:lang w:val="fr-FR"/>
              </w:rPr>
              <w:t xml:space="preserve">PARTIAL REVISIONS OF TEST GUIDELINES / </w:t>
            </w:r>
            <w:r>
              <w:rPr>
                <w:noProof/>
                <w:sz w:val="16"/>
                <w:szCs w:val="24"/>
                <w:u w:val="single"/>
                <w:lang w:val="fr-FR"/>
              </w:rPr>
              <w:t>RÉVISIONS PARTIELLES DE PRINCIPES DIRECTEURS D’EXAMEN ADOPTÉS /</w:t>
            </w:r>
            <w:r>
              <w:rPr>
                <w:noProof/>
                <w:sz w:val="16"/>
                <w:szCs w:val="24"/>
                <w:u w:val="single"/>
                <w:lang w:val="fr-FR"/>
              </w:rPr>
              <w:br/>
              <w:t>TEILREVISIONEN ANGENOMMENER PRÜFUNGSRICHTLINIEN / REVISIONES PARCIALES DE DIRECTRICES DE EXAMEN ADOPTADAS</w:t>
            </w:r>
          </w:p>
        </w:tc>
      </w:tr>
      <w:tr w:rsidR="004C053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4C053C" w:rsidRDefault="004C053C">
            <w:pPr>
              <w:rPr>
                <w:sz w:val="16"/>
                <w:szCs w:val="24"/>
              </w:rPr>
            </w:pPr>
            <w:r>
              <w:rPr>
                <w:noProof/>
                <w:sz w:val="16"/>
                <w:szCs w:val="24"/>
              </w:rPr>
              <w:t>FR</w:t>
            </w:r>
          </w:p>
        </w:tc>
        <w:tc>
          <w:tcPr>
            <w:tcW w:w="590" w:type="dxa"/>
            <w:tcBorders>
              <w:top w:val="single" w:sz="4" w:space="0" w:color="auto"/>
              <w:left w:val="nil"/>
              <w:bottom w:val="single" w:sz="4" w:space="0" w:color="auto"/>
              <w:right w:val="single" w:sz="4" w:space="0" w:color="auto"/>
            </w:tcBorders>
          </w:tcPr>
          <w:p w:rsidR="004C053C" w:rsidRDefault="004C053C">
            <w:pPr>
              <w:rPr>
                <w:sz w:val="16"/>
                <w:szCs w:val="24"/>
              </w:rPr>
            </w:pPr>
            <w:r>
              <w:rPr>
                <w:noProof/>
                <w:sz w:val="16"/>
                <w:szCs w:val="24"/>
              </w:rPr>
              <w:t>TWO</w:t>
            </w:r>
          </w:p>
        </w:tc>
        <w:tc>
          <w:tcPr>
            <w:tcW w:w="1632" w:type="dxa"/>
            <w:gridSpan w:val="2"/>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TG/194/1 Rev.</w:t>
            </w:r>
            <w:r>
              <w:rPr>
                <w:sz w:val="16"/>
                <w:szCs w:val="24"/>
              </w:rPr>
              <w:t xml:space="preserve"> </w:t>
            </w:r>
          </w:p>
        </w:tc>
        <w:tc>
          <w:tcPr>
            <w:tcW w:w="1275"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Lavendula, Lavendar</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Lavande vraie, Lavandins</w:t>
            </w:r>
          </w:p>
        </w:tc>
        <w:tc>
          <w:tcPr>
            <w:tcW w:w="1417"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Echter Lavendel, Lavendel</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Lavándula, Lavenda</w:t>
            </w:r>
          </w:p>
        </w:tc>
        <w:tc>
          <w:tcPr>
            <w:tcW w:w="1700"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Lavandula L.</w:t>
            </w:r>
          </w:p>
        </w:tc>
      </w:tr>
      <w:tr w:rsidR="004C053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4C053C" w:rsidRDefault="004C053C">
            <w:pPr>
              <w:rPr>
                <w:sz w:val="16"/>
                <w:szCs w:val="24"/>
              </w:rPr>
            </w:pPr>
            <w:r>
              <w:rPr>
                <w:noProof/>
                <w:sz w:val="16"/>
                <w:szCs w:val="24"/>
              </w:rPr>
              <w:t>AU</w:t>
            </w:r>
          </w:p>
        </w:tc>
        <w:tc>
          <w:tcPr>
            <w:tcW w:w="590" w:type="dxa"/>
            <w:tcBorders>
              <w:top w:val="single" w:sz="4" w:space="0" w:color="auto"/>
              <w:left w:val="nil"/>
              <w:bottom w:val="single" w:sz="4" w:space="0" w:color="auto"/>
              <w:right w:val="single" w:sz="4" w:space="0" w:color="auto"/>
            </w:tcBorders>
          </w:tcPr>
          <w:p w:rsidR="004C053C" w:rsidRDefault="004C053C">
            <w:pPr>
              <w:rPr>
                <w:sz w:val="16"/>
                <w:szCs w:val="24"/>
              </w:rPr>
            </w:pPr>
            <w:r>
              <w:rPr>
                <w:noProof/>
                <w:sz w:val="16"/>
                <w:szCs w:val="24"/>
              </w:rPr>
              <w:t>TWO</w:t>
            </w:r>
          </w:p>
        </w:tc>
        <w:tc>
          <w:tcPr>
            <w:tcW w:w="1632" w:type="dxa"/>
            <w:gridSpan w:val="2"/>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TG/288/1 Rev.</w:t>
            </w:r>
          </w:p>
        </w:tc>
        <w:tc>
          <w:tcPr>
            <w:tcW w:w="1275"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Flax-lily, Dianella</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Dianella</w:t>
            </w:r>
          </w:p>
        </w:tc>
        <w:tc>
          <w:tcPr>
            <w:tcW w:w="1417"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Flachslilie, Dianella</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Dianella</w:t>
            </w:r>
          </w:p>
        </w:tc>
        <w:tc>
          <w:tcPr>
            <w:tcW w:w="1700"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Dianella Lam. ex Juss.</w:t>
            </w:r>
          </w:p>
        </w:tc>
      </w:tr>
      <w:tr w:rsidR="004C053C">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noWrap/>
          </w:tcPr>
          <w:p w:rsidR="004C053C" w:rsidRDefault="004C053C">
            <w:pPr>
              <w:rPr>
                <w:sz w:val="16"/>
                <w:szCs w:val="24"/>
              </w:rPr>
            </w:pPr>
            <w:r>
              <w:rPr>
                <w:noProof/>
                <w:sz w:val="16"/>
                <w:szCs w:val="24"/>
              </w:rPr>
              <w:t>ES</w:t>
            </w:r>
          </w:p>
        </w:tc>
        <w:tc>
          <w:tcPr>
            <w:tcW w:w="590" w:type="dxa"/>
            <w:tcBorders>
              <w:top w:val="single" w:sz="4" w:space="0" w:color="auto"/>
              <w:left w:val="nil"/>
              <w:bottom w:val="single" w:sz="4" w:space="0" w:color="auto"/>
              <w:right w:val="single" w:sz="4" w:space="0" w:color="auto"/>
            </w:tcBorders>
          </w:tcPr>
          <w:p w:rsidR="004C053C" w:rsidRDefault="004C053C">
            <w:pPr>
              <w:rPr>
                <w:sz w:val="16"/>
                <w:szCs w:val="24"/>
              </w:rPr>
            </w:pPr>
            <w:r>
              <w:rPr>
                <w:noProof/>
                <w:sz w:val="16"/>
                <w:szCs w:val="24"/>
              </w:rPr>
              <w:t>TWV</w:t>
            </w:r>
          </w:p>
        </w:tc>
        <w:tc>
          <w:tcPr>
            <w:tcW w:w="1632" w:type="dxa"/>
            <w:gridSpan w:val="2"/>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TG/294/1 Corr. Rev.2</w:t>
            </w:r>
          </w:p>
        </w:tc>
        <w:tc>
          <w:tcPr>
            <w:tcW w:w="1275"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Tomato Rootstocks</w:t>
            </w:r>
            <w:r>
              <w:rPr>
                <w:sz w:val="16"/>
                <w:szCs w:val="24"/>
              </w:rPr>
              <w:t xml:space="preserve"> </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Porte-greffe de tomate</w:t>
            </w:r>
            <w:r>
              <w:rPr>
                <w:sz w:val="16"/>
                <w:szCs w:val="24"/>
              </w:rPr>
              <w:t xml:space="preserve"> </w:t>
            </w:r>
          </w:p>
        </w:tc>
        <w:tc>
          <w:tcPr>
            <w:tcW w:w="1417"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Tomatenunterlagen</w:t>
            </w:r>
            <w:r>
              <w:rPr>
                <w:sz w:val="16"/>
                <w:szCs w:val="24"/>
              </w:rPr>
              <w:t xml:space="preserve"> </w:t>
            </w:r>
          </w:p>
        </w:tc>
        <w:tc>
          <w:tcPr>
            <w:tcW w:w="1418"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Portainjertos de tomate</w:t>
            </w:r>
            <w:r>
              <w:rPr>
                <w:sz w:val="16"/>
                <w:szCs w:val="24"/>
              </w:rPr>
              <w:t xml:space="preserve"> </w:t>
            </w:r>
          </w:p>
        </w:tc>
        <w:tc>
          <w:tcPr>
            <w:tcW w:w="1700" w:type="dxa"/>
            <w:tcBorders>
              <w:top w:val="single" w:sz="4" w:space="0" w:color="auto"/>
              <w:left w:val="nil"/>
              <w:bottom w:val="single" w:sz="4" w:space="0" w:color="auto"/>
              <w:right w:val="single" w:sz="4" w:space="0" w:color="auto"/>
            </w:tcBorders>
          </w:tcPr>
          <w:p w:rsidR="004C053C" w:rsidRDefault="004C053C">
            <w:pPr>
              <w:jc w:val="left"/>
              <w:rPr>
                <w:sz w:val="16"/>
                <w:szCs w:val="24"/>
              </w:rPr>
            </w:pPr>
            <w:r>
              <w:rPr>
                <w:noProof/>
                <w:sz w:val="16"/>
                <w:szCs w:val="24"/>
              </w:rPr>
              <w:t>Solanum lycopersicum L. x Solanum habrochaites S. Knapp &amp; D.M. Spooner; Solanum lycopersicum L. x Solanum peruvianum (L.) Mill.; Solanum lycopersicum L. x Solanum cheesmaniae (L. Ridley) Fosberg</w:t>
            </w:r>
          </w:p>
        </w:tc>
      </w:tr>
    </w:tbl>
    <w:p w:rsidR="004C053C" w:rsidRDefault="004C053C">
      <w:pPr>
        <w:rPr>
          <w:szCs w:val="24"/>
        </w:rPr>
      </w:pPr>
    </w:p>
    <w:p w:rsidR="004C053C" w:rsidRDefault="004C053C">
      <w:pPr>
        <w:numPr>
          <w:ilvl w:val="12"/>
          <w:numId w:val="0"/>
        </w:numPr>
        <w:tabs>
          <w:tab w:val="left" w:pos="5387"/>
        </w:tabs>
        <w:ind w:left="4820"/>
        <w:rPr>
          <w:i/>
          <w:szCs w:val="24"/>
        </w:rPr>
      </w:pPr>
      <w:r>
        <w:rPr>
          <w:i/>
          <w:szCs w:val="24"/>
        </w:rPr>
        <w:fldChar w:fldCharType="begin"/>
      </w:r>
      <w:r>
        <w:rPr>
          <w:i/>
          <w:szCs w:val="24"/>
        </w:rPr>
        <w:instrText xml:space="preserve"> AUTONUM  </w:instrText>
      </w:r>
      <w:r>
        <w:rPr>
          <w:i/>
          <w:szCs w:val="24"/>
        </w:rPr>
        <w:fldChar w:fldCharType="end"/>
      </w:r>
      <w:r>
        <w:rPr>
          <w:i/>
          <w:szCs w:val="24"/>
        </w:rPr>
        <w:tab/>
        <w:t>Der Rat wird ersucht, diesen Bericht zur Kenntnis zu nehmen.</w:t>
      </w:r>
    </w:p>
    <w:p w:rsidR="004C053C" w:rsidRDefault="004C053C">
      <w:pPr>
        <w:rPr>
          <w:szCs w:val="24"/>
        </w:rPr>
      </w:pPr>
    </w:p>
    <w:p w:rsidR="004C053C" w:rsidRDefault="004C053C">
      <w:pPr>
        <w:rPr>
          <w:szCs w:val="24"/>
        </w:rPr>
      </w:pPr>
    </w:p>
    <w:p w:rsidR="004C053C" w:rsidRDefault="004C053C">
      <w:pPr>
        <w:rPr>
          <w:szCs w:val="24"/>
        </w:rPr>
      </w:pPr>
    </w:p>
    <w:p w:rsidR="004C053C" w:rsidRDefault="004C053C">
      <w:pPr>
        <w:jc w:val="right"/>
        <w:rPr>
          <w:szCs w:val="24"/>
        </w:rPr>
      </w:pPr>
      <w:r>
        <w:rPr>
          <w:szCs w:val="24"/>
        </w:rPr>
        <w:t>[Anlagen folgen]</w:t>
      </w:r>
    </w:p>
    <w:p w:rsidR="004C053C" w:rsidRDefault="004C053C">
      <w:pPr>
        <w:jc w:val="left"/>
        <w:rPr>
          <w:szCs w:val="24"/>
        </w:rPr>
        <w:sectPr w:rsidR="004C053C">
          <w:headerReference w:type="default" r:id="rId10"/>
          <w:pgSz w:w="11907" w:h="16840" w:code="9"/>
          <w:pgMar w:top="510" w:right="1134" w:bottom="1134" w:left="1134" w:header="510" w:footer="525" w:gutter="0"/>
          <w:cols w:space="720"/>
          <w:titlePg/>
        </w:sectPr>
      </w:pPr>
    </w:p>
    <w:p w:rsidR="004C053C" w:rsidRDefault="004C053C">
      <w:pPr>
        <w:jc w:val="center"/>
        <w:rPr>
          <w:szCs w:val="24"/>
        </w:rPr>
      </w:pPr>
      <w:r>
        <w:rPr>
          <w:szCs w:val="24"/>
        </w:rPr>
        <w:lastRenderedPageBreak/>
        <w:t>C/52/2</w:t>
      </w:r>
    </w:p>
    <w:p w:rsidR="004C053C" w:rsidRDefault="004C053C">
      <w:pPr>
        <w:jc w:val="center"/>
        <w:rPr>
          <w:szCs w:val="24"/>
        </w:rPr>
      </w:pPr>
    </w:p>
    <w:p w:rsidR="004C053C" w:rsidRDefault="004C053C">
      <w:pPr>
        <w:jc w:val="center"/>
        <w:rPr>
          <w:szCs w:val="24"/>
        </w:rPr>
      </w:pPr>
      <w:r>
        <w:rPr>
          <w:szCs w:val="24"/>
        </w:rPr>
        <w:t>ANLAGE I</w:t>
      </w:r>
    </w:p>
    <w:p w:rsidR="004C053C" w:rsidRDefault="004C053C">
      <w:pPr>
        <w:jc w:val="center"/>
        <w:rPr>
          <w:szCs w:val="24"/>
        </w:rPr>
      </w:pPr>
    </w:p>
    <w:p w:rsidR="004C053C" w:rsidRDefault="004C053C">
      <w:pPr>
        <w:jc w:val="center"/>
        <w:rPr>
          <w:szCs w:val="24"/>
        </w:rPr>
      </w:pPr>
    </w:p>
    <w:p w:rsidR="004C053C" w:rsidRDefault="004C053C">
      <w:pPr>
        <w:jc w:val="center"/>
        <w:rPr>
          <w:szCs w:val="24"/>
        </w:rPr>
      </w:pPr>
      <w:r>
        <w:rPr>
          <w:szCs w:val="24"/>
        </w:rPr>
        <w:t>VERBANDSMITGLIEDER</w:t>
      </w:r>
    </w:p>
    <w:p w:rsidR="004C053C" w:rsidRDefault="004C053C">
      <w:pPr>
        <w:jc w:val="center"/>
        <w:rPr>
          <w:szCs w:val="24"/>
        </w:rPr>
      </w:pPr>
    </w:p>
    <w:p w:rsidR="004C053C" w:rsidRDefault="004C053C">
      <w:pPr>
        <w:jc w:val="center"/>
        <w:rPr>
          <w:szCs w:val="24"/>
        </w:rPr>
      </w:pPr>
      <w:r>
        <w:rPr>
          <w:szCs w:val="24"/>
        </w:rPr>
        <w:t>31. Dezember 2017</w:t>
      </w:r>
    </w:p>
    <w:p w:rsidR="004C053C" w:rsidRDefault="004C053C">
      <w:pPr>
        <w:jc w:val="center"/>
        <w:rPr>
          <w:szCs w:val="24"/>
        </w:rPr>
      </w:pPr>
    </w:p>
    <w:p w:rsidR="004C053C" w:rsidRDefault="004C053C">
      <w:pPr>
        <w:rPr>
          <w:szCs w:val="24"/>
        </w:rPr>
      </w:pPr>
      <w:r>
        <w:rPr>
          <w:szCs w:val="24"/>
        </w:rPr>
        <w:t>Dieses Dokument weist den Stand der Mitgliedschaft des Verbandes zum 31. Dezember 2016 in bezug auf das Übereinkommen und seine verschiedenen Akte aus (vergleiche Artikel 31 und 32 des Übereinkommens von 1961, Artikel 32 Absatz 1 der Akte von 1978 und Artikel 34 Absatz 2 der Akte von 1991).</w:t>
      </w:r>
    </w:p>
    <w:p w:rsidR="004C053C" w:rsidRDefault="004C053C">
      <w:pPr>
        <w:rPr>
          <w:szCs w:val="24"/>
        </w:rPr>
      </w:pPr>
    </w:p>
    <w:p w:rsidR="004C053C" w:rsidRDefault="004C053C">
      <w:pPr>
        <w:rPr>
          <w:szCs w:val="24"/>
        </w:rPr>
      </w:pPr>
      <w:r>
        <w:rPr>
          <w:szCs w:val="24"/>
        </w:rPr>
        <w:t>- 1. Zeile:</w:t>
      </w:r>
      <w:r>
        <w:rPr>
          <w:szCs w:val="24"/>
        </w:rPr>
        <w:tab/>
        <w:t>Internationales Übereinkommen zum Schutz von Pflanzenzüchtungen vom 2. Dezember 1961</w:t>
      </w:r>
    </w:p>
    <w:p w:rsidR="004C053C" w:rsidRDefault="004C053C">
      <w:pPr>
        <w:rPr>
          <w:szCs w:val="24"/>
        </w:rPr>
      </w:pPr>
      <w:r>
        <w:rPr>
          <w:szCs w:val="24"/>
        </w:rPr>
        <w:t>- 2. Zeile:</w:t>
      </w:r>
      <w:r>
        <w:rPr>
          <w:szCs w:val="24"/>
        </w:rPr>
        <w:tab/>
        <w:t>Zusatzakte vom 10. November 1972</w:t>
      </w:r>
    </w:p>
    <w:p w:rsidR="004C053C" w:rsidRDefault="004C053C">
      <w:pPr>
        <w:rPr>
          <w:szCs w:val="24"/>
        </w:rPr>
      </w:pPr>
      <w:r>
        <w:rPr>
          <w:szCs w:val="24"/>
        </w:rPr>
        <w:t>- 3. Zeile:</w:t>
      </w:r>
      <w:r>
        <w:rPr>
          <w:szCs w:val="24"/>
        </w:rPr>
        <w:tab/>
        <w:t>Akte vom 23. Oktober 1978</w:t>
      </w:r>
    </w:p>
    <w:p w:rsidR="004C053C" w:rsidRDefault="004C053C">
      <w:pPr>
        <w:rPr>
          <w:szCs w:val="24"/>
        </w:rPr>
      </w:pPr>
      <w:r>
        <w:rPr>
          <w:szCs w:val="24"/>
        </w:rPr>
        <w:t>- 4. Zeile:</w:t>
      </w:r>
      <w:r>
        <w:rPr>
          <w:szCs w:val="24"/>
        </w:rPr>
        <w:tab/>
        <w:t>Akte vom 19. März 1991</w:t>
      </w:r>
    </w:p>
    <w:p w:rsidR="004C053C" w:rsidRDefault="004C053C">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65"/>
        <w:gridCol w:w="2381"/>
        <w:gridCol w:w="2268"/>
        <w:gridCol w:w="2268"/>
      </w:tblGrid>
      <w:tr w:rsidR="004C053C" w:rsidTr="005413A7">
        <w:trPr>
          <w:cantSplit/>
          <w:tblHeader/>
          <w:jc w:val="center"/>
        </w:trPr>
        <w:tc>
          <w:tcPr>
            <w:tcW w:w="2665" w:type="dxa"/>
            <w:shd w:val="pct10" w:color="auto" w:fill="FFFFFF"/>
            <w:vAlign w:val="center"/>
          </w:tcPr>
          <w:p w:rsidR="004C053C" w:rsidRDefault="004C053C">
            <w:pPr>
              <w:spacing w:before="80" w:after="80"/>
              <w:jc w:val="left"/>
              <w:rPr>
                <w:szCs w:val="24"/>
              </w:rPr>
            </w:pPr>
            <w:r>
              <w:rPr>
                <w:sz w:val="18"/>
                <w:szCs w:val="24"/>
              </w:rPr>
              <w:t>Mitglied</w:t>
            </w:r>
          </w:p>
        </w:tc>
        <w:tc>
          <w:tcPr>
            <w:tcW w:w="2381" w:type="dxa"/>
            <w:shd w:val="pct10" w:color="auto" w:fill="FFFFFF"/>
            <w:vAlign w:val="center"/>
          </w:tcPr>
          <w:p w:rsidR="004C053C" w:rsidRDefault="004C053C">
            <w:pPr>
              <w:spacing w:before="80" w:after="80"/>
              <w:jc w:val="left"/>
              <w:rPr>
                <w:szCs w:val="24"/>
              </w:rPr>
            </w:pPr>
            <w:r>
              <w:rPr>
                <w:sz w:val="18"/>
                <w:szCs w:val="24"/>
              </w:rPr>
              <w:t>Datum der Unterzeichnung</w:t>
            </w:r>
          </w:p>
        </w:tc>
        <w:tc>
          <w:tcPr>
            <w:tcW w:w="2268" w:type="dxa"/>
            <w:shd w:val="pct10" w:color="auto" w:fill="FFFFFF"/>
            <w:vAlign w:val="center"/>
          </w:tcPr>
          <w:p w:rsidR="004C053C" w:rsidRDefault="004C053C">
            <w:pPr>
              <w:spacing w:before="80" w:after="80"/>
              <w:jc w:val="left"/>
              <w:rPr>
                <w:szCs w:val="24"/>
              </w:rPr>
            </w:pPr>
            <w:r>
              <w:rPr>
                <w:sz w:val="18"/>
                <w:szCs w:val="24"/>
              </w:rPr>
              <w:t>Datum der Hinterlegung der Urkunde über die Ratifizierung, Annahme, Genehmigung oder den Beitritt</w:t>
            </w:r>
          </w:p>
        </w:tc>
        <w:tc>
          <w:tcPr>
            <w:tcW w:w="2268" w:type="dxa"/>
            <w:shd w:val="pct10" w:color="auto" w:fill="FFFFFF"/>
            <w:vAlign w:val="center"/>
          </w:tcPr>
          <w:p w:rsidR="004C053C" w:rsidRDefault="004C053C">
            <w:pPr>
              <w:spacing w:before="80" w:after="80"/>
              <w:jc w:val="left"/>
              <w:rPr>
                <w:szCs w:val="24"/>
              </w:rPr>
            </w:pPr>
            <w:r>
              <w:rPr>
                <w:sz w:val="18"/>
                <w:szCs w:val="24"/>
              </w:rPr>
              <w:t>Datum des Inkrafttretens</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Afrikanische Organisation für geistiges Eigentum</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10. Juni 2014</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10. Juli 2014</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Albanien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15. September 2005</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15.Okober 2005</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Argentinien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25. November 1994</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25. Dezember 1994</w:t>
            </w:r>
            <w:r>
              <w:rPr>
                <w:sz w:val="18"/>
                <w:szCs w:val="24"/>
              </w:rPr>
              <w:br/>
              <w:t>-</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Aserbaidschan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9. November 2004</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9. Dezember 2004</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Australien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 Februar 1989</w:t>
            </w:r>
            <w:r>
              <w:rPr>
                <w:sz w:val="18"/>
                <w:szCs w:val="24"/>
              </w:rPr>
              <w:br/>
              <w:t>20. Dezember 1999</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 März 1989</w:t>
            </w:r>
            <w:r>
              <w:rPr>
                <w:sz w:val="18"/>
                <w:szCs w:val="24"/>
              </w:rPr>
              <w:br/>
              <w:t>20. Januar 2000</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Belarus</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5. Dezember 2002</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5. Januar 2003</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Belgien</w:t>
            </w:r>
          </w:p>
        </w:tc>
        <w:tc>
          <w:tcPr>
            <w:tcW w:w="2381" w:type="dxa"/>
          </w:tcPr>
          <w:p w:rsidR="00551F4C" w:rsidRDefault="00551F4C" w:rsidP="005413A7">
            <w:pPr>
              <w:spacing w:before="40" w:after="40"/>
              <w:jc w:val="left"/>
              <w:rPr>
                <w:szCs w:val="24"/>
              </w:rPr>
            </w:pPr>
            <w:r>
              <w:rPr>
                <w:sz w:val="18"/>
                <w:szCs w:val="24"/>
              </w:rPr>
              <w:t>2. Dezember 1961</w:t>
            </w:r>
            <w:r>
              <w:rPr>
                <w:sz w:val="18"/>
                <w:szCs w:val="24"/>
              </w:rPr>
              <w:br/>
              <w:t>10. November 1972</w:t>
            </w:r>
            <w:r>
              <w:rPr>
                <w:sz w:val="18"/>
                <w:szCs w:val="24"/>
              </w:rPr>
              <w:br/>
              <w:t>23. Oktober 1978</w:t>
            </w:r>
            <w:r>
              <w:rPr>
                <w:sz w:val="18"/>
                <w:szCs w:val="24"/>
              </w:rPr>
              <w:br/>
              <w:t>19. März 1991</w:t>
            </w:r>
          </w:p>
        </w:tc>
        <w:tc>
          <w:tcPr>
            <w:tcW w:w="2268" w:type="dxa"/>
          </w:tcPr>
          <w:p w:rsidR="00551F4C" w:rsidRDefault="00551F4C" w:rsidP="005413A7">
            <w:pPr>
              <w:spacing w:before="40" w:after="40"/>
              <w:jc w:val="left"/>
              <w:rPr>
                <w:szCs w:val="24"/>
              </w:rPr>
            </w:pPr>
            <w:r>
              <w:rPr>
                <w:sz w:val="18"/>
                <w:szCs w:val="24"/>
              </w:rPr>
              <w:t>5. November 1976</w:t>
            </w:r>
            <w:r>
              <w:rPr>
                <w:sz w:val="18"/>
                <w:szCs w:val="24"/>
              </w:rPr>
              <w:br/>
              <w:t>5. November 1976</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5. Dezember 1976</w:t>
            </w:r>
            <w:r>
              <w:rPr>
                <w:sz w:val="18"/>
                <w:szCs w:val="24"/>
              </w:rPr>
              <w:br/>
              <w:t>11. Februar 1977</w:t>
            </w:r>
            <w:r>
              <w:rPr>
                <w:sz w:val="18"/>
                <w:szCs w:val="24"/>
              </w:rPr>
              <w:br/>
              <w:t>-</w:t>
            </w:r>
            <w:r>
              <w:rPr>
                <w:sz w:val="18"/>
                <w:szCs w:val="24"/>
              </w:rPr>
              <w:br/>
              <w:t>-</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Bolivien (Plurinationaler Staat)</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21. April 1999</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21. Mai 1999</w:t>
            </w:r>
            <w:r>
              <w:rPr>
                <w:sz w:val="18"/>
                <w:szCs w:val="24"/>
              </w:rPr>
              <w:br/>
              <w:t>-</w:t>
            </w:r>
          </w:p>
        </w:tc>
      </w:tr>
      <w:tr w:rsidR="00551F4C" w:rsidTr="005413A7">
        <w:trPr>
          <w:cantSplit/>
          <w:jc w:val="center"/>
        </w:trPr>
        <w:tc>
          <w:tcPr>
            <w:tcW w:w="2665" w:type="dxa"/>
          </w:tcPr>
          <w:p w:rsidR="00551F4C" w:rsidRDefault="001E3CFC" w:rsidP="005413A7">
            <w:pPr>
              <w:spacing w:before="40" w:after="40"/>
              <w:jc w:val="left"/>
              <w:rPr>
                <w:szCs w:val="24"/>
              </w:rPr>
            </w:pPr>
            <w:r>
              <w:rPr>
                <w:sz w:val="18"/>
                <w:szCs w:val="24"/>
              </w:rPr>
              <w:t>Bosnien und Herzegowina</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10. Oktober 2017</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10. November 2017</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Brasilien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23. April 1999</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23. Mai 1999</w:t>
            </w:r>
            <w:r>
              <w:rPr>
                <w:sz w:val="18"/>
                <w:szCs w:val="24"/>
              </w:rPr>
              <w:br/>
              <w:t>-</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lastRenderedPageBreak/>
              <w:t>Bulgarien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24. März 1998</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24. April 1998</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Chile</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5. Dezember 1995</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5. Januar 1996</w:t>
            </w:r>
            <w:r>
              <w:rPr>
                <w:sz w:val="18"/>
                <w:szCs w:val="24"/>
              </w:rPr>
              <w:br/>
              <w:t>-</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China</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23. März 1999</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23. April 1999</w:t>
            </w:r>
            <w:r>
              <w:rPr>
                <w:sz w:val="18"/>
                <w:szCs w:val="24"/>
              </w:rPr>
              <w:br/>
              <w:t>-</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Costa Rica</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12. Dezember 2008</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12. Januar 2009</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Dänemark</w:t>
            </w:r>
          </w:p>
        </w:tc>
        <w:tc>
          <w:tcPr>
            <w:tcW w:w="2381" w:type="dxa"/>
          </w:tcPr>
          <w:p w:rsidR="00551F4C" w:rsidRDefault="00551F4C" w:rsidP="005413A7">
            <w:pPr>
              <w:spacing w:before="40" w:after="40"/>
              <w:jc w:val="left"/>
              <w:rPr>
                <w:szCs w:val="24"/>
              </w:rPr>
            </w:pPr>
            <w:r>
              <w:rPr>
                <w:sz w:val="18"/>
                <w:szCs w:val="24"/>
              </w:rPr>
              <w:t>26. November 1962</w:t>
            </w:r>
            <w:r>
              <w:rPr>
                <w:sz w:val="18"/>
                <w:szCs w:val="24"/>
              </w:rPr>
              <w:br/>
              <w:t>10. November 1972</w:t>
            </w:r>
            <w:r>
              <w:rPr>
                <w:sz w:val="18"/>
                <w:szCs w:val="24"/>
              </w:rPr>
              <w:br/>
              <w:t>23. Oktober 1978</w:t>
            </w:r>
            <w:r>
              <w:rPr>
                <w:sz w:val="18"/>
                <w:szCs w:val="24"/>
              </w:rPr>
              <w:br/>
              <w:t>19. März 1991</w:t>
            </w:r>
          </w:p>
        </w:tc>
        <w:tc>
          <w:tcPr>
            <w:tcW w:w="2268" w:type="dxa"/>
          </w:tcPr>
          <w:p w:rsidR="00551F4C" w:rsidRDefault="00551F4C" w:rsidP="005413A7">
            <w:pPr>
              <w:spacing w:before="40" w:after="40"/>
              <w:jc w:val="left"/>
              <w:rPr>
                <w:szCs w:val="24"/>
              </w:rPr>
            </w:pPr>
            <w:r>
              <w:rPr>
                <w:sz w:val="18"/>
                <w:szCs w:val="24"/>
              </w:rPr>
              <w:t>6. September 1968</w:t>
            </w:r>
            <w:r>
              <w:rPr>
                <w:sz w:val="18"/>
                <w:szCs w:val="24"/>
              </w:rPr>
              <w:br/>
              <w:t>8. Februar 1974</w:t>
            </w:r>
            <w:r>
              <w:rPr>
                <w:sz w:val="18"/>
                <w:szCs w:val="24"/>
              </w:rPr>
              <w:br/>
              <w:t>8. Oktober 1981</w:t>
            </w:r>
            <w:r>
              <w:rPr>
                <w:sz w:val="18"/>
                <w:szCs w:val="24"/>
              </w:rPr>
              <w:br/>
              <w:t>26. April 1996</w:t>
            </w:r>
          </w:p>
        </w:tc>
        <w:tc>
          <w:tcPr>
            <w:tcW w:w="2268" w:type="dxa"/>
          </w:tcPr>
          <w:p w:rsidR="00551F4C" w:rsidRDefault="00551F4C" w:rsidP="005413A7">
            <w:pPr>
              <w:spacing w:before="40" w:after="40"/>
              <w:jc w:val="left"/>
              <w:rPr>
                <w:szCs w:val="24"/>
              </w:rPr>
            </w:pPr>
            <w:r>
              <w:rPr>
                <w:sz w:val="18"/>
                <w:szCs w:val="24"/>
              </w:rPr>
              <w:t>6. Oktober 1968</w:t>
            </w:r>
            <w:r>
              <w:rPr>
                <w:sz w:val="18"/>
                <w:szCs w:val="24"/>
              </w:rPr>
              <w:br/>
              <w:t>11. Februar 1977</w:t>
            </w:r>
            <w:r>
              <w:rPr>
                <w:sz w:val="18"/>
                <w:szCs w:val="24"/>
              </w:rPr>
              <w:br/>
              <w:t>8. November1981</w:t>
            </w:r>
            <w:r>
              <w:rPr>
                <w:sz w:val="18"/>
                <w:szCs w:val="24"/>
              </w:rPr>
              <w:br/>
              <w:t>24. April 1998</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Deutschland</w:t>
            </w:r>
          </w:p>
        </w:tc>
        <w:tc>
          <w:tcPr>
            <w:tcW w:w="2381" w:type="dxa"/>
          </w:tcPr>
          <w:p w:rsidR="00551F4C" w:rsidRDefault="00551F4C" w:rsidP="005413A7">
            <w:pPr>
              <w:spacing w:before="40" w:after="40"/>
              <w:jc w:val="left"/>
              <w:rPr>
                <w:szCs w:val="24"/>
              </w:rPr>
            </w:pPr>
            <w:r>
              <w:rPr>
                <w:sz w:val="18"/>
                <w:szCs w:val="24"/>
              </w:rPr>
              <w:t>2. Dezember 1961</w:t>
            </w:r>
            <w:r>
              <w:rPr>
                <w:sz w:val="18"/>
                <w:szCs w:val="24"/>
              </w:rPr>
              <w:br/>
              <w:t>10. November 1972</w:t>
            </w:r>
            <w:r>
              <w:rPr>
                <w:sz w:val="18"/>
                <w:szCs w:val="24"/>
              </w:rPr>
              <w:br/>
              <w:t>23. Oktober 1978</w:t>
            </w:r>
            <w:r>
              <w:rPr>
                <w:sz w:val="18"/>
                <w:szCs w:val="24"/>
              </w:rPr>
              <w:br/>
              <w:t>19. März 1991</w:t>
            </w:r>
          </w:p>
        </w:tc>
        <w:tc>
          <w:tcPr>
            <w:tcW w:w="2268" w:type="dxa"/>
          </w:tcPr>
          <w:p w:rsidR="00551F4C" w:rsidRDefault="00551F4C" w:rsidP="005413A7">
            <w:pPr>
              <w:spacing w:before="40" w:after="40"/>
              <w:jc w:val="left"/>
              <w:rPr>
                <w:szCs w:val="24"/>
              </w:rPr>
            </w:pPr>
            <w:r>
              <w:rPr>
                <w:sz w:val="18"/>
                <w:szCs w:val="24"/>
              </w:rPr>
              <w:t>11. Juli 1968</w:t>
            </w:r>
            <w:r>
              <w:rPr>
                <w:sz w:val="18"/>
                <w:szCs w:val="24"/>
              </w:rPr>
              <w:br/>
              <w:t>23. Juli 1976</w:t>
            </w:r>
            <w:r>
              <w:rPr>
                <w:sz w:val="18"/>
                <w:szCs w:val="24"/>
              </w:rPr>
              <w:br/>
              <w:t>12. März 1986</w:t>
            </w:r>
            <w:r>
              <w:rPr>
                <w:sz w:val="18"/>
                <w:szCs w:val="24"/>
              </w:rPr>
              <w:br/>
              <w:t>25. Juni 1998</w:t>
            </w:r>
          </w:p>
        </w:tc>
        <w:tc>
          <w:tcPr>
            <w:tcW w:w="2268" w:type="dxa"/>
          </w:tcPr>
          <w:p w:rsidR="00551F4C" w:rsidRDefault="00551F4C" w:rsidP="005413A7">
            <w:pPr>
              <w:spacing w:before="40" w:after="40"/>
              <w:jc w:val="left"/>
              <w:rPr>
                <w:szCs w:val="24"/>
              </w:rPr>
            </w:pPr>
            <w:r>
              <w:rPr>
                <w:sz w:val="18"/>
                <w:szCs w:val="24"/>
              </w:rPr>
              <w:t>10. August 1968</w:t>
            </w:r>
            <w:r>
              <w:rPr>
                <w:sz w:val="18"/>
                <w:szCs w:val="24"/>
              </w:rPr>
              <w:br/>
              <w:t>11. Februar 1977</w:t>
            </w:r>
            <w:r>
              <w:rPr>
                <w:sz w:val="18"/>
                <w:szCs w:val="24"/>
              </w:rPr>
              <w:br/>
              <w:t>12. April 1986</w:t>
            </w:r>
            <w:r>
              <w:rPr>
                <w:sz w:val="18"/>
                <w:szCs w:val="24"/>
              </w:rPr>
              <w:br/>
              <w:t>25. Juli 1998</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Dominikanische Republik</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16. Mai 2007</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16. Juni 2007</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Ecuador</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8. Juli 1997</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8. August 1997</w:t>
            </w:r>
            <w:r>
              <w:rPr>
                <w:sz w:val="18"/>
                <w:szCs w:val="24"/>
              </w:rPr>
              <w:br/>
              <w:t>-</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Ehemalige Jugoslawische Republik Mazedonien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4. April 2011</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4. Mai 2011</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Estland</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24. August 2000</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24. September 2000</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Europäische Union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29. Juni 2005</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29. Juli 2005</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Finnland</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16. März 1993</w:t>
            </w:r>
            <w:r>
              <w:rPr>
                <w:sz w:val="18"/>
                <w:szCs w:val="24"/>
              </w:rPr>
              <w:br/>
              <w:t>20. Juni 2001</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16. April 1993</w:t>
            </w:r>
            <w:r>
              <w:rPr>
                <w:sz w:val="18"/>
                <w:szCs w:val="24"/>
              </w:rPr>
              <w:br/>
              <w:t>20. Juli 2001</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Frankreich</w:t>
            </w:r>
          </w:p>
        </w:tc>
        <w:tc>
          <w:tcPr>
            <w:tcW w:w="2381" w:type="dxa"/>
          </w:tcPr>
          <w:p w:rsidR="00551F4C" w:rsidRDefault="00551F4C" w:rsidP="005413A7">
            <w:pPr>
              <w:spacing w:before="40" w:after="40"/>
              <w:jc w:val="left"/>
              <w:rPr>
                <w:szCs w:val="24"/>
              </w:rPr>
            </w:pPr>
            <w:r>
              <w:rPr>
                <w:sz w:val="18"/>
                <w:szCs w:val="24"/>
              </w:rPr>
              <w:t>2. Dezember 1961</w:t>
            </w:r>
            <w:r>
              <w:rPr>
                <w:sz w:val="18"/>
                <w:szCs w:val="24"/>
              </w:rPr>
              <w:br/>
              <w:t>10. November 1972</w:t>
            </w:r>
            <w:r>
              <w:rPr>
                <w:sz w:val="18"/>
                <w:szCs w:val="24"/>
              </w:rPr>
              <w:br/>
              <w:t>23. Oktober 1978</w:t>
            </w:r>
            <w:r>
              <w:rPr>
                <w:sz w:val="18"/>
                <w:szCs w:val="24"/>
              </w:rPr>
              <w:br/>
              <w:t>19. März 1991</w:t>
            </w:r>
          </w:p>
        </w:tc>
        <w:tc>
          <w:tcPr>
            <w:tcW w:w="2268" w:type="dxa"/>
          </w:tcPr>
          <w:p w:rsidR="00551F4C" w:rsidRDefault="00551F4C" w:rsidP="005413A7">
            <w:pPr>
              <w:spacing w:before="40" w:after="40"/>
              <w:jc w:val="left"/>
              <w:rPr>
                <w:szCs w:val="24"/>
              </w:rPr>
            </w:pPr>
            <w:r>
              <w:rPr>
                <w:sz w:val="18"/>
                <w:szCs w:val="24"/>
              </w:rPr>
              <w:t>3. September 1971</w:t>
            </w:r>
            <w:r>
              <w:rPr>
                <w:sz w:val="18"/>
                <w:szCs w:val="24"/>
              </w:rPr>
              <w:br/>
              <w:t>22. Januar 1975</w:t>
            </w:r>
            <w:r>
              <w:rPr>
                <w:sz w:val="18"/>
                <w:szCs w:val="24"/>
              </w:rPr>
              <w:br/>
              <w:t>17. Februar 1983</w:t>
            </w:r>
            <w:r>
              <w:rPr>
                <w:sz w:val="18"/>
                <w:szCs w:val="24"/>
              </w:rPr>
              <w:br/>
              <w:t>27. April 2012</w:t>
            </w:r>
          </w:p>
        </w:tc>
        <w:tc>
          <w:tcPr>
            <w:tcW w:w="2268" w:type="dxa"/>
          </w:tcPr>
          <w:p w:rsidR="00551F4C" w:rsidRDefault="00551F4C" w:rsidP="005413A7">
            <w:pPr>
              <w:spacing w:before="40" w:after="40"/>
              <w:jc w:val="left"/>
              <w:rPr>
                <w:szCs w:val="24"/>
              </w:rPr>
            </w:pPr>
            <w:r>
              <w:rPr>
                <w:sz w:val="18"/>
                <w:szCs w:val="24"/>
              </w:rPr>
              <w:t>3. Oktober 1971</w:t>
            </w:r>
            <w:r>
              <w:rPr>
                <w:sz w:val="18"/>
                <w:szCs w:val="24"/>
              </w:rPr>
              <w:br/>
              <w:t>11. Februar 1977</w:t>
            </w:r>
            <w:r>
              <w:rPr>
                <w:sz w:val="18"/>
                <w:szCs w:val="24"/>
              </w:rPr>
              <w:br/>
              <w:t>17. März 1983</w:t>
            </w:r>
            <w:r>
              <w:rPr>
                <w:sz w:val="18"/>
                <w:szCs w:val="24"/>
              </w:rPr>
              <w:br/>
              <w:t>27. Mai 2012</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Georgien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29. Oktober 2008</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29. November 2008</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lastRenderedPageBreak/>
              <w:t>Irland</w:t>
            </w:r>
          </w:p>
        </w:tc>
        <w:tc>
          <w:tcPr>
            <w:tcW w:w="2381"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27. September 1979</w:t>
            </w:r>
            <w:r>
              <w:rPr>
                <w:sz w:val="18"/>
                <w:szCs w:val="24"/>
              </w:rPr>
              <w:br/>
              <w:t>21. Februar 1992</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19. Mai 1981</w:t>
            </w:r>
            <w:r>
              <w:rPr>
                <w:sz w:val="18"/>
                <w:szCs w:val="24"/>
              </w:rPr>
              <w:br/>
              <w:t>8. Dezember 2011</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8. November 1981</w:t>
            </w:r>
            <w:r>
              <w:rPr>
                <w:sz w:val="18"/>
                <w:szCs w:val="24"/>
              </w:rPr>
              <w:br/>
              <w:t>8. Januar 2012</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Island</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3. April 2006</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3. Mai 2006</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Israel</w:t>
            </w:r>
          </w:p>
        </w:tc>
        <w:tc>
          <w:tcPr>
            <w:tcW w:w="2381"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23. Oktober 1991</w:t>
            </w:r>
          </w:p>
        </w:tc>
        <w:tc>
          <w:tcPr>
            <w:tcW w:w="2268" w:type="dxa"/>
          </w:tcPr>
          <w:p w:rsidR="00551F4C" w:rsidRDefault="00551F4C" w:rsidP="005413A7">
            <w:pPr>
              <w:spacing w:before="40" w:after="40"/>
              <w:jc w:val="left"/>
              <w:rPr>
                <w:szCs w:val="24"/>
              </w:rPr>
            </w:pPr>
            <w:r>
              <w:rPr>
                <w:sz w:val="18"/>
                <w:szCs w:val="24"/>
              </w:rPr>
              <w:t>12. November 1979</w:t>
            </w:r>
            <w:r>
              <w:rPr>
                <w:sz w:val="18"/>
                <w:szCs w:val="24"/>
              </w:rPr>
              <w:br/>
              <w:t>12. November 1979</w:t>
            </w:r>
            <w:r>
              <w:rPr>
                <w:sz w:val="18"/>
                <w:szCs w:val="24"/>
              </w:rPr>
              <w:br/>
              <w:t>12. April 1984</w:t>
            </w:r>
            <w:r>
              <w:rPr>
                <w:sz w:val="18"/>
                <w:szCs w:val="24"/>
              </w:rPr>
              <w:br/>
              <w:t>3. Juni 1996</w:t>
            </w:r>
          </w:p>
        </w:tc>
        <w:tc>
          <w:tcPr>
            <w:tcW w:w="2268" w:type="dxa"/>
          </w:tcPr>
          <w:p w:rsidR="00551F4C" w:rsidRDefault="00551F4C" w:rsidP="005413A7">
            <w:pPr>
              <w:spacing w:before="40" w:after="40"/>
              <w:jc w:val="left"/>
              <w:rPr>
                <w:szCs w:val="24"/>
              </w:rPr>
            </w:pPr>
            <w:r>
              <w:rPr>
                <w:sz w:val="18"/>
                <w:szCs w:val="24"/>
              </w:rPr>
              <w:t>12. Dezember 1979</w:t>
            </w:r>
            <w:r>
              <w:rPr>
                <w:sz w:val="18"/>
                <w:szCs w:val="24"/>
              </w:rPr>
              <w:br/>
              <w:t>12. Dezember 1979</w:t>
            </w:r>
            <w:r>
              <w:rPr>
                <w:sz w:val="18"/>
                <w:szCs w:val="24"/>
              </w:rPr>
              <w:br/>
              <w:t>12. Mai 1984</w:t>
            </w:r>
            <w:r>
              <w:rPr>
                <w:sz w:val="18"/>
                <w:szCs w:val="24"/>
              </w:rPr>
              <w:br/>
              <w:t>24. April 1998</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Italien</w:t>
            </w:r>
          </w:p>
        </w:tc>
        <w:tc>
          <w:tcPr>
            <w:tcW w:w="2381" w:type="dxa"/>
          </w:tcPr>
          <w:p w:rsidR="00551F4C" w:rsidRDefault="00551F4C" w:rsidP="005413A7">
            <w:pPr>
              <w:spacing w:before="40" w:after="40"/>
              <w:jc w:val="left"/>
              <w:rPr>
                <w:szCs w:val="24"/>
              </w:rPr>
            </w:pPr>
            <w:r>
              <w:rPr>
                <w:sz w:val="18"/>
                <w:szCs w:val="24"/>
              </w:rPr>
              <w:t>2. Dezember 1961</w:t>
            </w:r>
            <w:r>
              <w:rPr>
                <w:sz w:val="18"/>
                <w:szCs w:val="24"/>
              </w:rPr>
              <w:br/>
              <w:t>10. November 1972</w:t>
            </w:r>
            <w:r>
              <w:rPr>
                <w:sz w:val="18"/>
                <w:szCs w:val="24"/>
              </w:rPr>
              <w:br/>
              <w:t>23. Oktober 1978</w:t>
            </w:r>
            <w:r>
              <w:rPr>
                <w:sz w:val="18"/>
                <w:szCs w:val="24"/>
              </w:rPr>
              <w:br/>
              <w:t>19. März 1991</w:t>
            </w:r>
          </w:p>
        </w:tc>
        <w:tc>
          <w:tcPr>
            <w:tcW w:w="2268" w:type="dxa"/>
          </w:tcPr>
          <w:p w:rsidR="00551F4C" w:rsidRDefault="00551F4C" w:rsidP="005413A7">
            <w:pPr>
              <w:spacing w:before="40" w:after="40"/>
              <w:jc w:val="left"/>
              <w:rPr>
                <w:szCs w:val="24"/>
              </w:rPr>
            </w:pPr>
            <w:r>
              <w:rPr>
                <w:sz w:val="18"/>
                <w:szCs w:val="24"/>
              </w:rPr>
              <w:t>1. Juni 1977</w:t>
            </w:r>
            <w:r>
              <w:rPr>
                <w:sz w:val="18"/>
                <w:szCs w:val="24"/>
              </w:rPr>
              <w:br/>
              <w:t>1. Juni 1977</w:t>
            </w:r>
            <w:r>
              <w:rPr>
                <w:sz w:val="18"/>
                <w:szCs w:val="24"/>
              </w:rPr>
              <w:br/>
              <w:t>28. April 1986</w:t>
            </w:r>
            <w:r>
              <w:rPr>
                <w:sz w:val="18"/>
                <w:szCs w:val="24"/>
              </w:rPr>
              <w:br/>
              <w:t>-</w:t>
            </w:r>
          </w:p>
        </w:tc>
        <w:tc>
          <w:tcPr>
            <w:tcW w:w="2268" w:type="dxa"/>
          </w:tcPr>
          <w:p w:rsidR="00551F4C" w:rsidRDefault="00551F4C" w:rsidP="005413A7">
            <w:pPr>
              <w:spacing w:before="40" w:after="40"/>
              <w:jc w:val="left"/>
              <w:rPr>
                <w:szCs w:val="24"/>
              </w:rPr>
            </w:pPr>
            <w:r>
              <w:rPr>
                <w:sz w:val="18"/>
                <w:szCs w:val="24"/>
              </w:rPr>
              <w:t>1. Juli 1977</w:t>
            </w:r>
            <w:r>
              <w:rPr>
                <w:sz w:val="18"/>
                <w:szCs w:val="24"/>
              </w:rPr>
              <w:br/>
              <w:t>1. Juli 1977</w:t>
            </w:r>
            <w:r>
              <w:rPr>
                <w:sz w:val="18"/>
                <w:szCs w:val="24"/>
              </w:rPr>
              <w:br/>
              <w:t>28. Mai 1986</w:t>
            </w:r>
            <w:r>
              <w:rPr>
                <w:sz w:val="18"/>
                <w:szCs w:val="24"/>
              </w:rPr>
              <w:br/>
              <w:t>-</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Japan</w:t>
            </w:r>
          </w:p>
        </w:tc>
        <w:tc>
          <w:tcPr>
            <w:tcW w:w="2381"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17. Oktober 1979</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3. August 1982</w:t>
            </w:r>
            <w:r>
              <w:rPr>
                <w:sz w:val="18"/>
                <w:szCs w:val="24"/>
              </w:rPr>
              <w:br/>
              <w:t>24. November 1998</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3. September 1982</w:t>
            </w:r>
            <w:r>
              <w:rPr>
                <w:sz w:val="18"/>
                <w:szCs w:val="24"/>
              </w:rPr>
              <w:br/>
              <w:t>24. Dezember 1998</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Jordanien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24. September 2004</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24. Oktober 2004</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Kanada</w:t>
            </w:r>
          </w:p>
        </w:tc>
        <w:tc>
          <w:tcPr>
            <w:tcW w:w="2381"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31. Oktober 1979</w:t>
            </w:r>
            <w:r>
              <w:rPr>
                <w:sz w:val="18"/>
                <w:szCs w:val="24"/>
              </w:rPr>
              <w:br/>
              <w:t>9. März 1992</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4. Februar 1991</w:t>
            </w:r>
            <w:r>
              <w:rPr>
                <w:sz w:val="18"/>
                <w:szCs w:val="24"/>
              </w:rPr>
              <w:br/>
              <w:t>19. Juni 2015</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4. März 1991</w:t>
            </w:r>
            <w:r>
              <w:rPr>
                <w:sz w:val="18"/>
                <w:szCs w:val="24"/>
              </w:rPr>
              <w:br/>
              <w:t>19. Juli 2015</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Kenia</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13. April 1999</w:t>
            </w:r>
            <w:r>
              <w:rPr>
                <w:sz w:val="18"/>
                <w:szCs w:val="24"/>
              </w:rPr>
              <w:br/>
              <w:t>11. April 2016</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13. Mai 1999</w:t>
            </w:r>
            <w:r>
              <w:rPr>
                <w:sz w:val="18"/>
                <w:szCs w:val="24"/>
              </w:rPr>
              <w:br/>
              <w:t>11. Mai 2016</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Kirgisistan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26. Mai 2000</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26. Juni 2000</w:t>
            </w:r>
          </w:p>
        </w:tc>
      </w:tr>
      <w:tr w:rsidR="00551F4C" w:rsidTr="005413A7">
        <w:trPr>
          <w:cantSplit/>
          <w:jc w:val="center"/>
        </w:trPr>
        <w:tc>
          <w:tcPr>
            <w:tcW w:w="2665" w:type="dxa"/>
          </w:tcPr>
          <w:p w:rsidR="00551F4C" w:rsidRDefault="00551F4C" w:rsidP="005413A7">
            <w:pPr>
              <w:pStyle w:val="CommentText"/>
              <w:spacing w:before="40" w:after="40"/>
              <w:rPr>
                <w:szCs w:val="24"/>
              </w:rPr>
            </w:pPr>
            <w:r>
              <w:rPr>
                <w:rFonts w:ascii="Arial" w:hAnsi="Arial"/>
                <w:sz w:val="18"/>
                <w:szCs w:val="24"/>
              </w:rPr>
              <w:t>Kolumbien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13. August 1996</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13. September 1996</w:t>
            </w:r>
            <w:r>
              <w:rPr>
                <w:sz w:val="18"/>
                <w:szCs w:val="24"/>
              </w:rPr>
              <w:br/>
              <w:t>-</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Kroatien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 August 2001</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 September 2001</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Lettland</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30. Juli 2002</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30. August 2002</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Litauen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10. November 2003</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10. Dezember 2003</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Marokko</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8. September 2006</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8. Oktober 2006</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lastRenderedPageBreak/>
              <w:t>Mexiko</w:t>
            </w:r>
          </w:p>
        </w:tc>
        <w:tc>
          <w:tcPr>
            <w:tcW w:w="2381"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25. Juli 1979</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9. Juli 1997</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9. August 1997</w:t>
            </w:r>
            <w:r>
              <w:rPr>
                <w:sz w:val="18"/>
                <w:szCs w:val="24"/>
              </w:rPr>
              <w:br/>
              <w:t>-</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Montenegro</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24. August 2015</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24. September 2015</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Neuseeland</w:t>
            </w:r>
          </w:p>
        </w:tc>
        <w:tc>
          <w:tcPr>
            <w:tcW w:w="2381"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25. Juli 1979</w:t>
            </w:r>
            <w:r>
              <w:rPr>
                <w:sz w:val="18"/>
                <w:szCs w:val="24"/>
              </w:rPr>
              <w:br/>
              <w:t>19. Dezember 1991</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3. November 1980</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8. November 1981</w:t>
            </w:r>
            <w:r>
              <w:rPr>
                <w:sz w:val="18"/>
                <w:szCs w:val="24"/>
              </w:rPr>
              <w:br/>
              <w:t>-</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Nicaragua</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6. August 2001</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6. September 2001</w:t>
            </w:r>
            <w:r>
              <w:rPr>
                <w:sz w:val="18"/>
                <w:szCs w:val="24"/>
              </w:rPr>
              <w:br/>
              <w:t>-</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Niederlande</w:t>
            </w:r>
          </w:p>
        </w:tc>
        <w:tc>
          <w:tcPr>
            <w:tcW w:w="2381" w:type="dxa"/>
          </w:tcPr>
          <w:p w:rsidR="00551F4C" w:rsidRDefault="00551F4C" w:rsidP="005413A7">
            <w:pPr>
              <w:spacing w:before="40" w:after="40"/>
              <w:jc w:val="left"/>
              <w:rPr>
                <w:szCs w:val="24"/>
              </w:rPr>
            </w:pPr>
            <w:r>
              <w:rPr>
                <w:sz w:val="18"/>
                <w:szCs w:val="24"/>
              </w:rPr>
              <w:t>2. Dezember 1961</w:t>
            </w:r>
            <w:r>
              <w:rPr>
                <w:sz w:val="18"/>
                <w:szCs w:val="24"/>
              </w:rPr>
              <w:br/>
              <w:t>10. November 1972</w:t>
            </w:r>
            <w:r>
              <w:rPr>
                <w:sz w:val="18"/>
                <w:szCs w:val="24"/>
              </w:rPr>
              <w:br/>
              <w:t>23. Oktober 1978</w:t>
            </w:r>
            <w:r>
              <w:rPr>
                <w:sz w:val="18"/>
                <w:szCs w:val="24"/>
              </w:rPr>
              <w:br/>
              <w:t>19. März 1991</w:t>
            </w:r>
          </w:p>
        </w:tc>
        <w:tc>
          <w:tcPr>
            <w:tcW w:w="2268" w:type="dxa"/>
          </w:tcPr>
          <w:p w:rsidR="00551F4C" w:rsidRDefault="00551F4C" w:rsidP="005413A7">
            <w:pPr>
              <w:spacing w:before="40" w:after="40"/>
              <w:jc w:val="left"/>
              <w:rPr>
                <w:szCs w:val="24"/>
              </w:rPr>
            </w:pPr>
            <w:r>
              <w:rPr>
                <w:sz w:val="18"/>
                <w:szCs w:val="24"/>
              </w:rPr>
              <w:t>8. August 1967</w:t>
            </w:r>
            <w:r>
              <w:rPr>
                <w:sz w:val="18"/>
                <w:szCs w:val="24"/>
              </w:rPr>
              <w:br/>
              <w:t>12. Januar 1977</w:t>
            </w:r>
            <w:r>
              <w:rPr>
                <w:sz w:val="18"/>
                <w:szCs w:val="24"/>
              </w:rPr>
              <w:br/>
              <w:t>2. August 1984</w:t>
            </w:r>
            <w:r>
              <w:rPr>
                <w:sz w:val="18"/>
                <w:szCs w:val="24"/>
              </w:rPr>
              <w:br/>
              <w:t>14. Oktober 1996</w:t>
            </w:r>
          </w:p>
        </w:tc>
        <w:tc>
          <w:tcPr>
            <w:tcW w:w="2268" w:type="dxa"/>
          </w:tcPr>
          <w:p w:rsidR="00551F4C" w:rsidRDefault="00551F4C" w:rsidP="005413A7">
            <w:pPr>
              <w:spacing w:before="40" w:after="40"/>
              <w:jc w:val="left"/>
              <w:rPr>
                <w:szCs w:val="24"/>
              </w:rPr>
            </w:pPr>
            <w:r>
              <w:rPr>
                <w:sz w:val="18"/>
                <w:szCs w:val="24"/>
              </w:rPr>
              <w:t>10. August 1968</w:t>
            </w:r>
            <w:r>
              <w:rPr>
                <w:sz w:val="18"/>
                <w:szCs w:val="24"/>
              </w:rPr>
              <w:br/>
              <w:t>11. Februar 1977</w:t>
            </w:r>
            <w:r>
              <w:rPr>
                <w:sz w:val="18"/>
                <w:szCs w:val="24"/>
              </w:rPr>
              <w:br/>
              <w:t>2. September 1984</w:t>
            </w:r>
            <w:r>
              <w:rPr>
                <w:sz w:val="18"/>
                <w:szCs w:val="24"/>
              </w:rPr>
              <w:br/>
              <w:t>2. April 1998</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Norwegen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13. August 1993</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13. September 1993</w:t>
            </w:r>
            <w:r>
              <w:rPr>
                <w:sz w:val="18"/>
                <w:szCs w:val="24"/>
              </w:rPr>
              <w:br/>
              <w:t>-</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Oman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22. Oktober 2009</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22. November 2009</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Österreich</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14. Juni 1994</w:t>
            </w:r>
            <w:r>
              <w:rPr>
                <w:sz w:val="18"/>
                <w:szCs w:val="24"/>
              </w:rPr>
              <w:br/>
              <w:t>1. Juni 2004</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14. Juli 1994</w:t>
            </w:r>
            <w:r>
              <w:rPr>
                <w:sz w:val="18"/>
                <w:szCs w:val="24"/>
              </w:rPr>
              <w:br/>
              <w:t>1. Juli 2004</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Panama</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23. April 1999</w:t>
            </w:r>
            <w:r>
              <w:rPr>
                <w:sz w:val="18"/>
                <w:szCs w:val="24"/>
              </w:rPr>
              <w:br/>
              <w:t>22. Oktober 2012</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23. Mai 1999</w:t>
            </w:r>
            <w:r>
              <w:rPr>
                <w:sz w:val="18"/>
                <w:szCs w:val="24"/>
              </w:rPr>
              <w:br/>
              <w:t>22. November 2012</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Paraguay</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8. Januar 1997</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8. Februar 1997</w:t>
            </w:r>
            <w:r>
              <w:rPr>
                <w:sz w:val="18"/>
                <w:szCs w:val="24"/>
              </w:rPr>
              <w:br/>
              <w:t>-</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Peru</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8. Juli 2011</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8. August 2011</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Polen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11. Oktober 1989</w:t>
            </w:r>
            <w:r>
              <w:rPr>
                <w:sz w:val="18"/>
                <w:szCs w:val="24"/>
              </w:rPr>
              <w:br/>
              <w:t>15. Juli 2003</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11. November 1989</w:t>
            </w:r>
            <w:r>
              <w:rPr>
                <w:sz w:val="18"/>
                <w:szCs w:val="24"/>
              </w:rPr>
              <w:br/>
              <w:t>15. August 2003</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Portugal</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14. September 1995</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14. Oktober 1995</w:t>
            </w:r>
            <w:r>
              <w:rPr>
                <w:sz w:val="18"/>
                <w:szCs w:val="24"/>
              </w:rPr>
              <w:br/>
              <w:t>-</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Republik Korea</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7. Dezember 2001</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7. Januar 2002</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lastRenderedPageBreak/>
              <w:t>Republik Moldau</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28. September 1998</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28. Oktober 1998</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Rumänien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16. Februar 2001</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16. März 2001</w:t>
            </w:r>
          </w:p>
        </w:tc>
      </w:tr>
      <w:tr w:rsidR="00551F4C" w:rsidTr="005413A7">
        <w:trPr>
          <w:cantSplit/>
          <w:jc w:val="center"/>
        </w:trPr>
        <w:tc>
          <w:tcPr>
            <w:tcW w:w="2665" w:type="dxa"/>
          </w:tcPr>
          <w:p w:rsidR="00551F4C" w:rsidRDefault="00551F4C" w:rsidP="005413A7">
            <w:pPr>
              <w:spacing w:before="40" w:after="40"/>
              <w:jc w:val="left"/>
              <w:rPr>
                <w:szCs w:val="24"/>
              </w:rPr>
            </w:pPr>
            <w:r>
              <w:rPr>
                <w:kern w:val="2"/>
                <w:sz w:val="18"/>
                <w:szCs w:val="24"/>
              </w:rPr>
              <w:t>Russische Föderation</w:t>
            </w:r>
          </w:p>
        </w:tc>
        <w:tc>
          <w:tcPr>
            <w:tcW w:w="2381" w:type="dxa"/>
          </w:tcPr>
          <w:p w:rsidR="00551F4C" w:rsidRDefault="00551F4C" w:rsidP="005413A7">
            <w:pPr>
              <w:spacing w:before="40" w:after="40"/>
              <w:jc w:val="left"/>
              <w:rPr>
                <w:sz w:val="18"/>
                <w:szCs w:val="24"/>
              </w:rPr>
            </w:pPr>
            <w:r>
              <w:rPr>
                <w:kern w:val="2"/>
                <w:sz w:val="18"/>
                <w:szCs w:val="24"/>
              </w:rPr>
              <w:t>-</w:t>
            </w:r>
            <w:r>
              <w:rPr>
                <w:kern w:val="2"/>
                <w:sz w:val="18"/>
                <w:szCs w:val="24"/>
              </w:rPr>
              <w:br/>
              <w:t>-</w:t>
            </w:r>
            <w:r>
              <w:rPr>
                <w:kern w:val="2"/>
                <w:sz w:val="18"/>
                <w:szCs w:val="24"/>
              </w:rPr>
              <w:br/>
              <w:t>-</w:t>
            </w:r>
            <w:r>
              <w:rPr>
                <w:kern w:val="2"/>
                <w:sz w:val="18"/>
                <w:szCs w:val="24"/>
              </w:rPr>
              <w:br/>
              <w:t>-</w:t>
            </w:r>
          </w:p>
        </w:tc>
        <w:tc>
          <w:tcPr>
            <w:tcW w:w="2268" w:type="dxa"/>
          </w:tcPr>
          <w:p w:rsidR="00551F4C" w:rsidRDefault="00551F4C" w:rsidP="005413A7">
            <w:pPr>
              <w:spacing w:before="40" w:after="40"/>
              <w:jc w:val="left"/>
              <w:rPr>
                <w:szCs w:val="24"/>
              </w:rPr>
            </w:pPr>
            <w:r>
              <w:rPr>
                <w:kern w:val="2"/>
                <w:sz w:val="18"/>
                <w:szCs w:val="24"/>
              </w:rPr>
              <w:t>-</w:t>
            </w:r>
            <w:r>
              <w:rPr>
                <w:kern w:val="2"/>
                <w:sz w:val="18"/>
                <w:szCs w:val="24"/>
              </w:rPr>
              <w:br/>
              <w:t>-</w:t>
            </w:r>
            <w:r>
              <w:rPr>
                <w:kern w:val="2"/>
                <w:sz w:val="18"/>
                <w:szCs w:val="24"/>
              </w:rPr>
              <w:br/>
              <w:t>-</w:t>
            </w:r>
            <w:r>
              <w:rPr>
                <w:kern w:val="2"/>
                <w:sz w:val="18"/>
                <w:szCs w:val="24"/>
              </w:rPr>
              <w:br/>
              <w:t>24. März 1998</w:t>
            </w:r>
          </w:p>
        </w:tc>
        <w:tc>
          <w:tcPr>
            <w:tcW w:w="2268" w:type="dxa"/>
          </w:tcPr>
          <w:p w:rsidR="00551F4C" w:rsidRDefault="00551F4C" w:rsidP="005413A7">
            <w:pPr>
              <w:spacing w:before="40" w:after="40"/>
              <w:jc w:val="left"/>
              <w:rPr>
                <w:szCs w:val="24"/>
              </w:rPr>
            </w:pPr>
            <w:r>
              <w:rPr>
                <w:kern w:val="2"/>
                <w:sz w:val="18"/>
                <w:szCs w:val="24"/>
              </w:rPr>
              <w:t>-</w:t>
            </w:r>
            <w:r>
              <w:rPr>
                <w:kern w:val="2"/>
                <w:sz w:val="18"/>
                <w:szCs w:val="24"/>
              </w:rPr>
              <w:br/>
              <w:t>-</w:t>
            </w:r>
            <w:r>
              <w:rPr>
                <w:kern w:val="2"/>
                <w:sz w:val="18"/>
                <w:szCs w:val="24"/>
              </w:rPr>
              <w:br/>
              <w:t>-</w:t>
            </w:r>
            <w:r>
              <w:rPr>
                <w:kern w:val="2"/>
                <w:sz w:val="18"/>
                <w:szCs w:val="24"/>
              </w:rPr>
              <w:br/>
              <w:t>24. April 1998</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Schweden</w:t>
            </w:r>
          </w:p>
        </w:tc>
        <w:tc>
          <w:tcPr>
            <w:tcW w:w="2381" w:type="dxa"/>
          </w:tcPr>
          <w:p w:rsidR="00551F4C" w:rsidRDefault="00551F4C" w:rsidP="005413A7">
            <w:pPr>
              <w:spacing w:before="40" w:after="40"/>
              <w:jc w:val="left"/>
              <w:rPr>
                <w:szCs w:val="24"/>
              </w:rPr>
            </w:pPr>
            <w:r>
              <w:rPr>
                <w:sz w:val="18"/>
                <w:szCs w:val="24"/>
              </w:rPr>
              <w:t>-</w:t>
            </w:r>
            <w:r>
              <w:rPr>
                <w:sz w:val="18"/>
                <w:szCs w:val="24"/>
              </w:rPr>
              <w:br/>
              <w:t>11. Januar 1973</w:t>
            </w:r>
            <w:r>
              <w:rPr>
                <w:sz w:val="18"/>
                <w:szCs w:val="24"/>
              </w:rPr>
              <w:br/>
              <w:t>6. Dezember 1978</w:t>
            </w:r>
            <w:r>
              <w:rPr>
                <w:sz w:val="18"/>
                <w:szCs w:val="24"/>
              </w:rPr>
              <w:br/>
              <w:t>17. Dezember 1991</w:t>
            </w:r>
          </w:p>
        </w:tc>
        <w:tc>
          <w:tcPr>
            <w:tcW w:w="2268" w:type="dxa"/>
          </w:tcPr>
          <w:p w:rsidR="00551F4C" w:rsidRDefault="00551F4C" w:rsidP="005413A7">
            <w:pPr>
              <w:spacing w:before="40" w:after="40"/>
              <w:jc w:val="left"/>
              <w:rPr>
                <w:szCs w:val="24"/>
              </w:rPr>
            </w:pPr>
            <w:r>
              <w:rPr>
                <w:sz w:val="18"/>
                <w:szCs w:val="24"/>
              </w:rPr>
              <w:t>17. November 1971</w:t>
            </w:r>
            <w:r>
              <w:rPr>
                <w:sz w:val="18"/>
                <w:szCs w:val="24"/>
              </w:rPr>
              <w:br/>
              <w:t>11. Januar 1973</w:t>
            </w:r>
            <w:r>
              <w:rPr>
                <w:sz w:val="18"/>
                <w:szCs w:val="24"/>
              </w:rPr>
              <w:br/>
              <w:t>1. Dezember 1982</w:t>
            </w:r>
            <w:r>
              <w:rPr>
                <w:sz w:val="18"/>
                <w:szCs w:val="24"/>
              </w:rPr>
              <w:br/>
              <w:t>18. Dezember 1997</w:t>
            </w:r>
          </w:p>
        </w:tc>
        <w:tc>
          <w:tcPr>
            <w:tcW w:w="2268" w:type="dxa"/>
          </w:tcPr>
          <w:p w:rsidR="00551F4C" w:rsidRDefault="00551F4C" w:rsidP="005413A7">
            <w:pPr>
              <w:spacing w:before="40" w:after="40"/>
              <w:jc w:val="left"/>
              <w:rPr>
                <w:szCs w:val="24"/>
              </w:rPr>
            </w:pPr>
            <w:r>
              <w:rPr>
                <w:sz w:val="18"/>
                <w:szCs w:val="24"/>
              </w:rPr>
              <w:t>17. Dezember 1971</w:t>
            </w:r>
            <w:r>
              <w:rPr>
                <w:sz w:val="18"/>
                <w:szCs w:val="24"/>
              </w:rPr>
              <w:br/>
              <w:t>11. Februar 1977</w:t>
            </w:r>
            <w:r>
              <w:rPr>
                <w:sz w:val="18"/>
                <w:szCs w:val="24"/>
              </w:rPr>
              <w:br/>
              <w:t>1. Januar 1983</w:t>
            </w:r>
            <w:r>
              <w:rPr>
                <w:sz w:val="18"/>
                <w:szCs w:val="24"/>
              </w:rPr>
              <w:br/>
              <w:t>24. April 1998</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Schweiz</w:t>
            </w:r>
          </w:p>
        </w:tc>
        <w:tc>
          <w:tcPr>
            <w:tcW w:w="2381" w:type="dxa"/>
          </w:tcPr>
          <w:p w:rsidR="00551F4C" w:rsidRDefault="00551F4C" w:rsidP="005413A7">
            <w:pPr>
              <w:spacing w:before="40" w:after="40"/>
              <w:jc w:val="left"/>
              <w:rPr>
                <w:szCs w:val="24"/>
              </w:rPr>
            </w:pPr>
            <w:r>
              <w:rPr>
                <w:sz w:val="18"/>
                <w:szCs w:val="24"/>
              </w:rPr>
              <w:t>30. November 1962</w:t>
            </w:r>
            <w:r>
              <w:rPr>
                <w:sz w:val="18"/>
                <w:szCs w:val="24"/>
              </w:rPr>
              <w:br/>
              <w:t>10. November 1972</w:t>
            </w:r>
            <w:r>
              <w:rPr>
                <w:sz w:val="18"/>
                <w:szCs w:val="24"/>
              </w:rPr>
              <w:br/>
              <w:t>23. Oktober 1978</w:t>
            </w:r>
            <w:r>
              <w:rPr>
                <w:sz w:val="18"/>
                <w:szCs w:val="24"/>
              </w:rPr>
              <w:br/>
              <w:t>19. März 1991</w:t>
            </w:r>
          </w:p>
        </w:tc>
        <w:tc>
          <w:tcPr>
            <w:tcW w:w="2268" w:type="dxa"/>
          </w:tcPr>
          <w:p w:rsidR="00551F4C" w:rsidRDefault="00551F4C" w:rsidP="005413A7">
            <w:pPr>
              <w:spacing w:before="40" w:after="40"/>
              <w:jc w:val="left"/>
              <w:rPr>
                <w:szCs w:val="24"/>
              </w:rPr>
            </w:pPr>
            <w:r>
              <w:rPr>
                <w:sz w:val="18"/>
                <w:szCs w:val="24"/>
              </w:rPr>
              <w:t>10. Juni 1977</w:t>
            </w:r>
            <w:r>
              <w:rPr>
                <w:sz w:val="18"/>
                <w:szCs w:val="24"/>
              </w:rPr>
              <w:br/>
              <w:t>10. Juni 1977</w:t>
            </w:r>
            <w:r>
              <w:rPr>
                <w:sz w:val="18"/>
                <w:szCs w:val="24"/>
              </w:rPr>
              <w:br/>
              <w:t>17. Juni 1981</w:t>
            </w:r>
            <w:r>
              <w:rPr>
                <w:sz w:val="18"/>
                <w:szCs w:val="24"/>
              </w:rPr>
              <w:br/>
              <w:t>1. August 2008</w:t>
            </w:r>
          </w:p>
        </w:tc>
        <w:tc>
          <w:tcPr>
            <w:tcW w:w="2268" w:type="dxa"/>
          </w:tcPr>
          <w:p w:rsidR="00551F4C" w:rsidRDefault="00551F4C" w:rsidP="005413A7">
            <w:pPr>
              <w:spacing w:before="40" w:after="40"/>
              <w:jc w:val="left"/>
              <w:rPr>
                <w:szCs w:val="24"/>
              </w:rPr>
            </w:pPr>
            <w:r>
              <w:rPr>
                <w:sz w:val="18"/>
                <w:szCs w:val="24"/>
              </w:rPr>
              <w:t>10. Juli 1977</w:t>
            </w:r>
            <w:r>
              <w:rPr>
                <w:sz w:val="18"/>
                <w:szCs w:val="24"/>
              </w:rPr>
              <w:br/>
              <w:t>10. Juli 1977</w:t>
            </w:r>
            <w:r>
              <w:rPr>
                <w:sz w:val="18"/>
                <w:szCs w:val="24"/>
              </w:rPr>
              <w:br/>
              <w:t>8. November 1981</w:t>
            </w:r>
            <w:r>
              <w:rPr>
                <w:sz w:val="18"/>
                <w:szCs w:val="24"/>
              </w:rPr>
              <w:br/>
              <w:t>1. September 2008</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Serbien</w:t>
            </w:r>
          </w:p>
        </w:tc>
        <w:tc>
          <w:tcPr>
            <w:tcW w:w="2381" w:type="dxa"/>
          </w:tcPr>
          <w:p w:rsidR="00551F4C" w:rsidRDefault="00551F4C" w:rsidP="005413A7">
            <w:pPr>
              <w:spacing w:before="40" w:after="40"/>
              <w:jc w:val="left"/>
              <w:rPr>
                <w:sz w:val="18"/>
                <w:szCs w:val="24"/>
              </w:rPr>
            </w:pPr>
            <w:r>
              <w:rPr>
                <w:kern w:val="2"/>
                <w:sz w:val="18"/>
                <w:szCs w:val="24"/>
              </w:rPr>
              <w:t>-</w:t>
            </w:r>
            <w:r>
              <w:rPr>
                <w:kern w:val="2"/>
                <w:sz w:val="18"/>
                <w:szCs w:val="24"/>
              </w:rPr>
              <w:br/>
              <w:t>-</w:t>
            </w:r>
            <w:r>
              <w:rPr>
                <w:kern w:val="2"/>
                <w:sz w:val="18"/>
                <w:szCs w:val="24"/>
              </w:rPr>
              <w:br/>
              <w:t>-</w:t>
            </w:r>
            <w:r>
              <w:rPr>
                <w:kern w:val="2"/>
                <w:sz w:val="18"/>
                <w:szCs w:val="24"/>
              </w:rPr>
              <w:br/>
              <w:t>-</w:t>
            </w:r>
          </w:p>
        </w:tc>
        <w:tc>
          <w:tcPr>
            <w:tcW w:w="2268" w:type="dxa"/>
          </w:tcPr>
          <w:p w:rsidR="00551F4C" w:rsidRDefault="00551F4C" w:rsidP="005413A7">
            <w:pPr>
              <w:spacing w:before="40" w:after="40"/>
              <w:jc w:val="left"/>
              <w:rPr>
                <w:szCs w:val="24"/>
              </w:rPr>
            </w:pPr>
            <w:r>
              <w:rPr>
                <w:kern w:val="2"/>
                <w:sz w:val="18"/>
                <w:szCs w:val="24"/>
              </w:rPr>
              <w:t>-</w:t>
            </w:r>
            <w:r>
              <w:rPr>
                <w:kern w:val="2"/>
                <w:sz w:val="18"/>
                <w:szCs w:val="24"/>
              </w:rPr>
              <w:br/>
              <w:t>-</w:t>
            </w:r>
            <w:r>
              <w:rPr>
                <w:kern w:val="2"/>
                <w:sz w:val="18"/>
                <w:szCs w:val="24"/>
              </w:rPr>
              <w:br/>
              <w:t>-</w:t>
            </w:r>
            <w:r>
              <w:rPr>
                <w:kern w:val="2"/>
                <w:sz w:val="18"/>
                <w:szCs w:val="24"/>
              </w:rPr>
              <w:br/>
              <w:t>5. Dezember 2012</w:t>
            </w:r>
          </w:p>
        </w:tc>
        <w:tc>
          <w:tcPr>
            <w:tcW w:w="2268" w:type="dxa"/>
          </w:tcPr>
          <w:p w:rsidR="00551F4C" w:rsidRDefault="00551F4C" w:rsidP="005413A7">
            <w:pPr>
              <w:spacing w:before="40" w:after="40"/>
              <w:jc w:val="left"/>
              <w:rPr>
                <w:szCs w:val="24"/>
              </w:rPr>
            </w:pPr>
            <w:r>
              <w:rPr>
                <w:kern w:val="2"/>
                <w:sz w:val="18"/>
                <w:szCs w:val="24"/>
              </w:rPr>
              <w:t>-</w:t>
            </w:r>
            <w:r>
              <w:rPr>
                <w:kern w:val="2"/>
                <w:sz w:val="18"/>
                <w:szCs w:val="24"/>
              </w:rPr>
              <w:br/>
              <w:t>-</w:t>
            </w:r>
            <w:r>
              <w:rPr>
                <w:kern w:val="2"/>
                <w:sz w:val="18"/>
                <w:szCs w:val="24"/>
              </w:rPr>
              <w:br/>
              <w:t>-</w:t>
            </w:r>
            <w:r>
              <w:rPr>
                <w:kern w:val="2"/>
                <w:sz w:val="18"/>
                <w:szCs w:val="24"/>
              </w:rPr>
              <w:br/>
              <w:t>5. Januar 2013</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Singapur</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30. Juni 2004</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30. Juli 2004</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Slowakei</w:t>
            </w:r>
            <w:bookmarkStart w:id="16" w:name="_Ref525119690"/>
            <w:r>
              <w:rPr>
                <w:rStyle w:val="FootnoteReference"/>
                <w:sz w:val="18"/>
                <w:szCs w:val="24"/>
              </w:rPr>
              <w:footnoteReference w:customMarkFollows="1" w:id="3"/>
              <w:t>1</w:t>
            </w:r>
            <w:bookmarkEnd w:id="16"/>
          </w:p>
          <w:p w:rsidR="00551F4C" w:rsidRDefault="00551F4C" w:rsidP="005413A7">
            <w:pPr>
              <w:spacing w:before="40" w:after="40"/>
              <w:jc w:val="left"/>
              <w:rPr>
                <w:sz w:val="18"/>
                <w:szCs w:val="24"/>
              </w:rPr>
            </w:pP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12. Mai 2009</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 Januar 1993</w:t>
            </w:r>
            <w:r>
              <w:rPr>
                <w:sz w:val="18"/>
                <w:szCs w:val="24"/>
              </w:rPr>
              <w:br/>
              <w:t>12. Juni 2009</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Slowenien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29. Juni 1999</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29. Juli 1999</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Spanien</w:t>
            </w:r>
          </w:p>
        </w:tc>
        <w:tc>
          <w:tcPr>
            <w:tcW w:w="2381"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19. März 1991</w:t>
            </w:r>
          </w:p>
        </w:tc>
        <w:tc>
          <w:tcPr>
            <w:tcW w:w="2268" w:type="dxa"/>
          </w:tcPr>
          <w:p w:rsidR="00551F4C" w:rsidRDefault="00551F4C" w:rsidP="005413A7">
            <w:pPr>
              <w:spacing w:before="40" w:after="40"/>
              <w:jc w:val="left"/>
              <w:rPr>
                <w:szCs w:val="24"/>
              </w:rPr>
            </w:pPr>
            <w:r>
              <w:rPr>
                <w:sz w:val="18"/>
                <w:szCs w:val="24"/>
              </w:rPr>
              <w:t>18. April 1980</w:t>
            </w:r>
            <w:r>
              <w:rPr>
                <w:sz w:val="18"/>
                <w:szCs w:val="24"/>
              </w:rPr>
              <w:br/>
              <w:t>18. April 1980</w:t>
            </w:r>
            <w:r>
              <w:rPr>
                <w:sz w:val="18"/>
                <w:szCs w:val="24"/>
              </w:rPr>
              <w:br/>
              <w:t>-</w:t>
            </w:r>
            <w:r>
              <w:rPr>
                <w:sz w:val="18"/>
                <w:szCs w:val="24"/>
              </w:rPr>
              <w:br/>
              <w:t>18. Juni 2007</w:t>
            </w:r>
          </w:p>
        </w:tc>
        <w:tc>
          <w:tcPr>
            <w:tcW w:w="2268" w:type="dxa"/>
          </w:tcPr>
          <w:p w:rsidR="00551F4C" w:rsidRDefault="00551F4C" w:rsidP="005413A7">
            <w:pPr>
              <w:spacing w:before="40" w:after="40"/>
              <w:jc w:val="left"/>
              <w:rPr>
                <w:szCs w:val="24"/>
              </w:rPr>
            </w:pPr>
            <w:r>
              <w:rPr>
                <w:sz w:val="18"/>
                <w:szCs w:val="24"/>
              </w:rPr>
              <w:t>18. Mai 1980</w:t>
            </w:r>
            <w:r>
              <w:rPr>
                <w:sz w:val="18"/>
                <w:szCs w:val="24"/>
              </w:rPr>
              <w:br/>
              <w:t>18. Mai 1980</w:t>
            </w:r>
            <w:r>
              <w:rPr>
                <w:sz w:val="18"/>
                <w:szCs w:val="24"/>
              </w:rPr>
              <w:br/>
              <w:t>-</w:t>
            </w:r>
            <w:r>
              <w:rPr>
                <w:sz w:val="18"/>
                <w:szCs w:val="24"/>
              </w:rPr>
              <w:br/>
              <w:t>18. Juli 2007</w:t>
            </w:r>
          </w:p>
        </w:tc>
      </w:tr>
      <w:tr w:rsidR="00551F4C" w:rsidTr="005413A7">
        <w:trPr>
          <w:cantSplit/>
          <w:jc w:val="center"/>
        </w:trPr>
        <w:tc>
          <w:tcPr>
            <w:tcW w:w="2665" w:type="dxa"/>
          </w:tcPr>
          <w:p w:rsidR="00551F4C" w:rsidRDefault="00551F4C" w:rsidP="005413A7">
            <w:pPr>
              <w:pStyle w:val="CommentText"/>
              <w:spacing w:before="40" w:after="40"/>
              <w:rPr>
                <w:szCs w:val="24"/>
              </w:rPr>
            </w:pPr>
            <w:r>
              <w:rPr>
                <w:rFonts w:ascii="Arial" w:hAnsi="Arial"/>
                <w:sz w:val="18"/>
                <w:szCs w:val="24"/>
              </w:rPr>
              <w:t>Südafrika</w:t>
            </w:r>
          </w:p>
        </w:tc>
        <w:tc>
          <w:tcPr>
            <w:tcW w:w="2381" w:type="dxa"/>
          </w:tcPr>
          <w:p w:rsidR="00551F4C" w:rsidRDefault="00551F4C" w:rsidP="005413A7">
            <w:pPr>
              <w:keepNext/>
              <w:spacing w:before="40" w:after="40"/>
              <w:jc w:val="left"/>
              <w:rPr>
                <w:szCs w:val="24"/>
              </w:rPr>
            </w:pPr>
            <w:r>
              <w:rPr>
                <w:sz w:val="18"/>
                <w:szCs w:val="24"/>
              </w:rPr>
              <w:t>-</w:t>
            </w:r>
            <w:r>
              <w:rPr>
                <w:sz w:val="18"/>
                <w:szCs w:val="24"/>
              </w:rPr>
              <w:br/>
              <w:t>-</w:t>
            </w:r>
            <w:r>
              <w:rPr>
                <w:sz w:val="18"/>
                <w:szCs w:val="24"/>
              </w:rPr>
              <w:br/>
              <w:t>23. Oktober 1978</w:t>
            </w:r>
            <w:r>
              <w:rPr>
                <w:sz w:val="18"/>
                <w:szCs w:val="24"/>
              </w:rPr>
              <w:br/>
              <w:t>19. März 1991</w:t>
            </w:r>
          </w:p>
        </w:tc>
        <w:tc>
          <w:tcPr>
            <w:tcW w:w="2268" w:type="dxa"/>
          </w:tcPr>
          <w:p w:rsidR="00551F4C" w:rsidRDefault="00551F4C" w:rsidP="005413A7">
            <w:pPr>
              <w:keepNext/>
              <w:spacing w:before="40" w:after="40"/>
              <w:jc w:val="left"/>
              <w:rPr>
                <w:szCs w:val="24"/>
              </w:rPr>
            </w:pPr>
            <w:r>
              <w:rPr>
                <w:sz w:val="18"/>
                <w:szCs w:val="24"/>
              </w:rPr>
              <w:t>7. Oktober 1977</w:t>
            </w:r>
            <w:r>
              <w:rPr>
                <w:sz w:val="18"/>
                <w:szCs w:val="24"/>
              </w:rPr>
              <w:br/>
              <w:t>7. Oktober 1977</w:t>
            </w:r>
            <w:r>
              <w:rPr>
                <w:sz w:val="18"/>
                <w:szCs w:val="24"/>
              </w:rPr>
              <w:br/>
              <w:t>21. Juli 1981</w:t>
            </w:r>
            <w:r>
              <w:rPr>
                <w:sz w:val="18"/>
                <w:szCs w:val="24"/>
              </w:rPr>
              <w:br/>
              <w:t>-</w:t>
            </w:r>
          </w:p>
        </w:tc>
        <w:tc>
          <w:tcPr>
            <w:tcW w:w="2268" w:type="dxa"/>
          </w:tcPr>
          <w:p w:rsidR="00551F4C" w:rsidRDefault="00551F4C" w:rsidP="005413A7">
            <w:pPr>
              <w:keepNext/>
              <w:spacing w:before="40" w:after="40"/>
              <w:jc w:val="left"/>
              <w:rPr>
                <w:szCs w:val="24"/>
              </w:rPr>
            </w:pPr>
            <w:r>
              <w:rPr>
                <w:sz w:val="18"/>
                <w:szCs w:val="24"/>
              </w:rPr>
              <w:t>6. November 1977</w:t>
            </w:r>
            <w:r>
              <w:rPr>
                <w:sz w:val="18"/>
                <w:szCs w:val="24"/>
              </w:rPr>
              <w:br/>
              <w:t>6. November 1977</w:t>
            </w:r>
            <w:r>
              <w:rPr>
                <w:sz w:val="18"/>
                <w:szCs w:val="24"/>
              </w:rPr>
              <w:br/>
              <w:t>8. November 1981</w:t>
            </w:r>
            <w:r>
              <w:rPr>
                <w:sz w:val="18"/>
                <w:szCs w:val="24"/>
              </w:rPr>
              <w:br/>
              <w:t>-</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Trinidad und Tobago</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30. Dezember 1997</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30. Januar 1998</w:t>
            </w:r>
            <w:r>
              <w:rPr>
                <w:sz w:val="18"/>
                <w:szCs w:val="24"/>
              </w:rPr>
              <w:br/>
              <w:t>-</w:t>
            </w:r>
          </w:p>
        </w:tc>
      </w:tr>
      <w:tr w:rsidR="00551F4C" w:rsidTr="005413A7">
        <w:trPr>
          <w:cantSplit/>
          <w:jc w:val="center"/>
        </w:trPr>
        <w:tc>
          <w:tcPr>
            <w:tcW w:w="2665" w:type="dxa"/>
          </w:tcPr>
          <w:p w:rsidR="00551F4C" w:rsidRPr="00CC3272" w:rsidRDefault="00551F4C" w:rsidP="005413A7">
            <w:pPr>
              <w:keepNext/>
              <w:spacing w:before="40" w:after="40"/>
              <w:jc w:val="left"/>
              <w:rPr>
                <w:szCs w:val="24"/>
              </w:rPr>
            </w:pPr>
            <w:r>
              <w:rPr>
                <w:sz w:val="18"/>
                <w:szCs w:val="24"/>
              </w:rPr>
              <w:t>Tschechische Republik</w:t>
            </w:r>
            <w:r w:rsidR="005413A7" w:rsidRPr="005413A7">
              <w:rPr>
                <w:sz w:val="18"/>
                <w:szCs w:val="18"/>
                <w:vertAlign w:val="superscript"/>
              </w:rPr>
              <w:fldChar w:fldCharType="begin"/>
            </w:r>
            <w:r w:rsidR="005413A7" w:rsidRPr="005413A7">
              <w:rPr>
                <w:sz w:val="18"/>
                <w:szCs w:val="18"/>
                <w:vertAlign w:val="superscript"/>
              </w:rPr>
              <w:instrText xml:space="preserve"> NOTEREF _Ref525119690 \h  \* MERGEFORMAT </w:instrText>
            </w:r>
            <w:r w:rsidR="005413A7" w:rsidRPr="005413A7">
              <w:rPr>
                <w:sz w:val="18"/>
                <w:szCs w:val="18"/>
                <w:vertAlign w:val="superscript"/>
              </w:rPr>
            </w:r>
            <w:r w:rsidR="005413A7" w:rsidRPr="005413A7">
              <w:rPr>
                <w:sz w:val="18"/>
                <w:szCs w:val="18"/>
                <w:vertAlign w:val="superscript"/>
              </w:rPr>
              <w:fldChar w:fldCharType="separate"/>
            </w:r>
            <w:r w:rsidR="00194D49" w:rsidRPr="00194D49">
              <w:rPr>
                <w:sz w:val="18"/>
                <w:szCs w:val="18"/>
                <w:vertAlign w:val="superscript"/>
              </w:rPr>
              <w:t>1</w:t>
            </w:r>
            <w:r w:rsidR="005413A7" w:rsidRPr="005413A7">
              <w:rPr>
                <w:sz w:val="18"/>
                <w:szCs w:val="18"/>
                <w:vertAlign w:val="superscript"/>
              </w:rPr>
              <w:fldChar w:fldCharType="end"/>
            </w:r>
          </w:p>
        </w:tc>
        <w:tc>
          <w:tcPr>
            <w:tcW w:w="2381" w:type="dxa"/>
          </w:tcPr>
          <w:p w:rsidR="00551F4C" w:rsidRDefault="00551F4C" w:rsidP="005413A7">
            <w:pPr>
              <w:keepNext/>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keepNext/>
              <w:spacing w:before="40" w:after="40"/>
              <w:jc w:val="left"/>
              <w:rPr>
                <w:szCs w:val="24"/>
              </w:rPr>
            </w:pPr>
            <w:r>
              <w:rPr>
                <w:sz w:val="18"/>
                <w:szCs w:val="24"/>
              </w:rPr>
              <w:t>-</w:t>
            </w:r>
            <w:r>
              <w:rPr>
                <w:sz w:val="18"/>
                <w:szCs w:val="24"/>
              </w:rPr>
              <w:br/>
              <w:t>-</w:t>
            </w:r>
            <w:r>
              <w:rPr>
                <w:sz w:val="18"/>
                <w:szCs w:val="24"/>
              </w:rPr>
              <w:br/>
              <w:t>-</w:t>
            </w:r>
            <w:r>
              <w:rPr>
                <w:sz w:val="18"/>
                <w:szCs w:val="24"/>
              </w:rPr>
              <w:br/>
              <w:t>24. Oktober 2002</w:t>
            </w:r>
          </w:p>
        </w:tc>
        <w:tc>
          <w:tcPr>
            <w:tcW w:w="2268" w:type="dxa"/>
          </w:tcPr>
          <w:p w:rsidR="00551F4C" w:rsidRDefault="00551F4C" w:rsidP="005413A7">
            <w:pPr>
              <w:keepNext/>
              <w:spacing w:before="40" w:after="40"/>
              <w:jc w:val="left"/>
              <w:rPr>
                <w:szCs w:val="24"/>
              </w:rPr>
            </w:pPr>
            <w:r>
              <w:rPr>
                <w:sz w:val="18"/>
                <w:szCs w:val="24"/>
              </w:rPr>
              <w:t>-</w:t>
            </w:r>
            <w:r>
              <w:rPr>
                <w:sz w:val="18"/>
                <w:szCs w:val="24"/>
              </w:rPr>
              <w:br/>
              <w:t>-</w:t>
            </w:r>
            <w:r>
              <w:rPr>
                <w:sz w:val="18"/>
                <w:szCs w:val="24"/>
              </w:rPr>
              <w:br/>
              <w:t>1. Januar 1993</w:t>
            </w:r>
            <w:r>
              <w:rPr>
                <w:sz w:val="18"/>
                <w:szCs w:val="24"/>
              </w:rPr>
              <w:br/>
              <w:t>24. November 2002</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Tunesien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31. Juli 2003</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31. August 2003</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lastRenderedPageBreak/>
              <w:t>Türkei</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18. Oktober 2007</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18. November 2007</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Ukraine</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3. Oktober 1995</w:t>
            </w:r>
            <w:r>
              <w:rPr>
                <w:sz w:val="18"/>
                <w:szCs w:val="24"/>
              </w:rPr>
              <w:br/>
              <w:t>19. Dezember 2006</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3. November 1995</w:t>
            </w:r>
            <w:r>
              <w:rPr>
                <w:sz w:val="18"/>
                <w:szCs w:val="24"/>
              </w:rPr>
              <w:br/>
              <w:t>19. Januar 2007</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Ungarn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16. März 1983</w:t>
            </w:r>
            <w:r>
              <w:rPr>
                <w:sz w:val="18"/>
                <w:szCs w:val="24"/>
              </w:rPr>
              <w:br/>
              <w:t>1. Dezember 2002</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16. April 1983</w:t>
            </w:r>
            <w:r>
              <w:rPr>
                <w:sz w:val="18"/>
                <w:szCs w:val="24"/>
              </w:rPr>
              <w:br/>
              <w:t>1. Januar 2003</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Uruguay</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13. Oktober 1994</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13. November 1994</w:t>
            </w:r>
            <w:r>
              <w:rPr>
                <w:sz w:val="18"/>
                <w:szCs w:val="24"/>
              </w:rPr>
              <w:br/>
              <w:t>-</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Usbekistan</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14. Oktober 2004</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14. November 2004</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Vereinigte Republik Tansania</w:t>
            </w:r>
          </w:p>
        </w:tc>
        <w:tc>
          <w:tcPr>
            <w:tcW w:w="2381" w:type="dxa"/>
          </w:tcPr>
          <w:p w:rsidR="00551F4C" w:rsidRDefault="00551F4C" w:rsidP="005413A7">
            <w:pPr>
              <w:spacing w:before="40" w:after="40"/>
              <w:jc w:val="left"/>
              <w:rPr>
                <w:sz w:val="18"/>
                <w:szCs w:val="24"/>
              </w:rPr>
            </w:pP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22. Oktober 2015</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22. November 2015</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Vereinigte Staaten von Amerika</w:t>
            </w:r>
          </w:p>
        </w:tc>
        <w:tc>
          <w:tcPr>
            <w:tcW w:w="2381"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23. Oktober 1978</w:t>
            </w:r>
            <w:r>
              <w:rPr>
                <w:sz w:val="18"/>
                <w:szCs w:val="24"/>
              </w:rPr>
              <w:br/>
              <w:t>25. Oktober 1991</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12. November 1980</w:t>
            </w:r>
            <w:r>
              <w:rPr>
                <w:sz w:val="18"/>
                <w:szCs w:val="24"/>
              </w:rPr>
              <w:br/>
              <w:t>22. Januar 1999</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8. November 1981</w:t>
            </w:r>
            <w:r>
              <w:rPr>
                <w:sz w:val="18"/>
                <w:szCs w:val="24"/>
              </w:rPr>
              <w:br/>
              <w:t>22. Februar 1999</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Vereinigtes Königreich</w:t>
            </w:r>
          </w:p>
        </w:tc>
        <w:tc>
          <w:tcPr>
            <w:tcW w:w="2381" w:type="dxa"/>
          </w:tcPr>
          <w:p w:rsidR="00551F4C" w:rsidRDefault="00551F4C" w:rsidP="005413A7">
            <w:pPr>
              <w:spacing w:before="40" w:after="40"/>
              <w:jc w:val="left"/>
              <w:rPr>
                <w:szCs w:val="24"/>
              </w:rPr>
            </w:pPr>
            <w:r>
              <w:rPr>
                <w:sz w:val="18"/>
                <w:szCs w:val="24"/>
              </w:rPr>
              <w:t>26. November 1962</w:t>
            </w:r>
            <w:r>
              <w:rPr>
                <w:sz w:val="18"/>
                <w:szCs w:val="24"/>
              </w:rPr>
              <w:br/>
              <w:t>10. November 1972</w:t>
            </w:r>
            <w:r>
              <w:rPr>
                <w:sz w:val="18"/>
                <w:szCs w:val="24"/>
              </w:rPr>
              <w:br/>
              <w:t>23. Oktober 1978</w:t>
            </w:r>
            <w:r>
              <w:rPr>
                <w:sz w:val="18"/>
                <w:szCs w:val="24"/>
              </w:rPr>
              <w:br/>
              <w:t>19. März 1991</w:t>
            </w:r>
          </w:p>
        </w:tc>
        <w:tc>
          <w:tcPr>
            <w:tcW w:w="2268" w:type="dxa"/>
          </w:tcPr>
          <w:p w:rsidR="00551F4C" w:rsidRDefault="00551F4C" w:rsidP="005413A7">
            <w:pPr>
              <w:spacing w:before="40" w:after="40"/>
              <w:jc w:val="left"/>
              <w:rPr>
                <w:szCs w:val="24"/>
              </w:rPr>
            </w:pPr>
            <w:r>
              <w:rPr>
                <w:sz w:val="18"/>
                <w:szCs w:val="24"/>
              </w:rPr>
              <w:t>1</w:t>
            </w:r>
            <w:r w:rsidR="003636F3">
              <w:rPr>
                <w:sz w:val="18"/>
                <w:szCs w:val="24"/>
              </w:rPr>
              <w:t>7</w:t>
            </w:r>
            <w:r>
              <w:rPr>
                <w:sz w:val="18"/>
                <w:szCs w:val="24"/>
              </w:rPr>
              <w:t>. September 1965</w:t>
            </w:r>
            <w:r>
              <w:rPr>
                <w:sz w:val="18"/>
                <w:szCs w:val="24"/>
              </w:rPr>
              <w:br/>
              <w:t>1. Juli 1980</w:t>
            </w:r>
            <w:r>
              <w:rPr>
                <w:sz w:val="18"/>
                <w:szCs w:val="24"/>
              </w:rPr>
              <w:br/>
              <w:t>24. August 1983</w:t>
            </w:r>
            <w:r>
              <w:rPr>
                <w:sz w:val="18"/>
                <w:szCs w:val="24"/>
              </w:rPr>
              <w:br/>
              <w:t>3. Dezember 1998</w:t>
            </w:r>
          </w:p>
        </w:tc>
        <w:tc>
          <w:tcPr>
            <w:tcW w:w="2268" w:type="dxa"/>
          </w:tcPr>
          <w:p w:rsidR="00551F4C" w:rsidRDefault="00551F4C" w:rsidP="005413A7">
            <w:pPr>
              <w:spacing w:before="40" w:after="40"/>
              <w:jc w:val="left"/>
              <w:rPr>
                <w:szCs w:val="24"/>
              </w:rPr>
            </w:pPr>
            <w:r>
              <w:rPr>
                <w:sz w:val="18"/>
                <w:szCs w:val="24"/>
              </w:rPr>
              <w:t>10. August 1968</w:t>
            </w:r>
            <w:r>
              <w:rPr>
                <w:sz w:val="18"/>
                <w:szCs w:val="24"/>
              </w:rPr>
              <w:br/>
              <w:t>31. Juli 1980</w:t>
            </w:r>
            <w:r>
              <w:rPr>
                <w:sz w:val="18"/>
                <w:szCs w:val="24"/>
              </w:rPr>
              <w:br/>
              <w:t>24. September 1983</w:t>
            </w:r>
            <w:r>
              <w:rPr>
                <w:sz w:val="18"/>
                <w:szCs w:val="24"/>
              </w:rPr>
              <w:br/>
              <w:t>3. Januar 1999</w:t>
            </w:r>
          </w:p>
        </w:tc>
      </w:tr>
      <w:tr w:rsidR="00551F4C" w:rsidTr="005413A7">
        <w:trPr>
          <w:cantSplit/>
          <w:jc w:val="center"/>
        </w:trPr>
        <w:tc>
          <w:tcPr>
            <w:tcW w:w="2665" w:type="dxa"/>
          </w:tcPr>
          <w:p w:rsidR="00551F4C" w:rsidRDefault="00551F4C" w:rsidP="005413A7">
            <w:pPr>
              <w:spacing w:before="40" w:after="40"/>
              <w:jc w:val="left"/>
              <w:rPr>
                <w:szCs w:val="24"/>
              </w:rPr>
            </w:pPr>
            <w:r>
              <w:rPr>
                <w:sz w:val="18"/>
                <w:szCs w:val="24"/>
              </w:rPr>
              <w:t>Vietnam</w:t>
            </w:r>
          </w:p>
        </w:tc>
        <w:tc>
          <w:tcPr>
            <w:tcW w:w="2381" w:type="dxa"/>
          </w:tcPr>
          <w:p w:rsidR="00551F4C" w:rsidRDefault="00551F4C" w:rsidP="005413A7">
            <w:pPr>
              <w:spacing w:before="40" w:after="40"/>
              <w:jc w:val="left"/>
              <w:rPr>
                <w:sz w:val="18"/>
                <w:szCs w:val="24"/>
              </w:rPr>
            </w:pPr>
            <w:r>
              <w:rPr>
                <w:sz w:val="18"/>
                <w:szCs w:val="24"/>
              </w:rPr>
              <w:t>-</w:t>
            </w:r>
            <w:r>
              <w:rPr>
                <w:sz w:val="18"/>
                <w:szCs w:val="24"/>
              </w:rPr>
              <w:br/>
              <w:t>-</w:t>
            </w:r>
            <w:r>
              <w:rPr>
                <w:sz w:val="18"/>
                <w:szCs w:val="24"/>
              </w:rPr>
              <w:br/>
              <w:t>-</w:t>
            </w:r>
            <w:r>
              <w:rPr>
                <w:sz w:val="18"/>
                <w:szCs w:val="24"/>
              </w:rPr>
              <w:br/>
              <w:t>-</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24. November 2006</w:t>
            </w:r>
          </w:p>
        </w:tc>
        <w:tc>
          <w:tcPr>
            <w:tcW w:w="2268" w:type="dxa"/>
          </w:tcPr>
          <w:p w:rsidR="00551F4C" w:rsidRDefault="00551F4C" w:rsidP="005413A7">
            <w:pPr>
              <w:spacing w:before="40" w:after="40"/>
              <w:jc w:val="left"/>
              <w:rPr>
                <w:szCs w:val="24"/>
              </w:rPr>
            </w:pPr>
            <w:r>
              <w:rPr>
                <w:sz w:val="18"/>
                <w:szCs w:val="24"/>
              </w:rPr>
              <w:t>-</w:t>
            </w:r>
            <w:r>
              <w:rPr>
                <w:sz w:val="18"/>
                <w:szCs w:val="24"/>
              </w:rPr>
              <w:br/>
              <w:t>-</w:t>
            </w:r>
            <w:r>
              <w:rPr>
                <w:sz w:val="18"/>
                <w:szCs w:val="24"/>
              </w:rPr>
              <w:br/>
              <w:t>-</w:t>
            </w:r>
            <w:r>
              <w:rPr>
                <w:sz w:val="18"/>
                <w:szCs w:val="24"/>
              </w:rPr>
              <w:br/>
              <w:t>24. Dezember 2006</w:t>
            </w:r>
          </w:p>
        </w:tc>
      </w:tr>
    </w:tbl>
    <w:p w:rsidR="004C053C" w:rsidRDefault="004C053C">
      <w:pPr>
        <w:rPr>
          <w:szCs w:val="24"/>
        </w:rPr>
      </w:pPr>
    </w:p>
    <w:p w:rsidR="004C053C" w:rsidRDefault="004C053C">
      <w:pPr>
        <w:rPr>
          <w:szCs w:val="24"/>
        </w:rPr>
      </w:pPr>
      <w:r>
        <w:rPr>
          <w:szCs w:val="24"/>
        </w:rPr>
        <w:t>Insgesamt: 75 Mitglieder</w:t>
      </w:r>
    </w:p>
    <w:p w:rsidR="00CC3272" w:rsidRDefault="00CC3272">
      <w:pPr>
        <w:rPr>
          <w:szCs w:val="24"/>
        </w:rPr>
      </w:pPr>
    </w:p>
    <w:p w:rsidR="00CC3272" w:rsidRDefault="00CC3272">
      <w:pPr>
        <w:rPr>
          <w:szCs w:val="24"/>
        </w:rPr>
      </w:pPr>
    </w:p>
    <w:p w:rsidR="00CC3272" w:rsidRDefault="00CC3272">
      <w:pPr>
        <w:rPr>
          <w:szCs w:val="24"/>
        </w:rPr>
      </w:pPr>
    </w:p>
    <w:p w:rsidR="004C053C" w:rsidRDefault="004C053C">
      <w:pPr>
        <w:jc w:val="right"/>
        <w:rPr>
          <w:szCs w:val="24"/>
        </w:rPr>
      </w:pPr>
      <w:r>
        <w:rPr>
          <w:szCs w:val="24"/>
        </w:rPr>
        <w:t>[Anlage II folgt]</w:t>
      </w:r>
    </w:p>
    <w:p w:rsidR="004C053C" w:rsidRDefault="004C053C">
      <w:pPr>
        <w:rPr>
          <w:szCs w:val="24"/>
        </w:rPr>
        <w:sectPr w:rsidR="004C053C">
          <w:headerReference w:type="default" r:id="rId11"/>
          <w:headerReference w:type="first" r:id="rId12"/>
          <w:footerReference w:type="first" r:id="rId13"/>
          <w:pgSz w:w="11907" w:h="16840" w:code="9"/>
          <w:pgMar w:top="510" w:right="1134" w:bottom="709" w:left="1134" w:header="510" w:footer="510" w:gutter="0"/>
          <w:pgNumType w:start="1"/>
          <w:cols w:space="720"/>
          <w:titlePg/>
        </w:sectPr>
      </w:pPr>
    </w:p>
    <w:p w:rsidR="004C053C" w:rsidRDefault="004C053C">
      <w:pPr>
        <w:jc w:val="center"/>
        <w:rPr>
          <w:sz w:val="18"/>
          <w:szCs w:val="24"/>
        </w:rPr>
      </w:pPr>
      <w:r>
        <w:rPr>
          <w:sz w:val="18"/>
          <w:szCs w:val="24"/>
        </w:rPr>
        <w:lastRenderedPageBreak/>
        <w:t>LISTE DER DIENSTREISEN</w:t>
      </w:r>
      <w:r>
        <w:rPr>
          <w:rStyle w:val="FootnoteReference"/>
          <w:sz w:val="18"/>
          <w:szCs w:val="24"/>
        </w:rPr>
        <w:footnoteReference w:customMarkFollows="1" w:id="4"/>
        <w:t>*</w:t>
      </w:r>
      <w:r>
        <w:rPr>
          <w:sz w:val="18"/>
          <w:szCs w:val="24"/>
        </w:rPr>
        <w:t xml:space="preserve"> UND TÄTIGKEITEN UND BEITRAG ZU DEN PLANERFÜLLUNGSINDIKATOREN IM JAHR 2017</w:t>
      </w:r>
    </w:p>
    <w:p w:rsidR="004C053C" w:rsidRDefault="004C053C">
      <w:pPr>
        <w:jc w:val="center"/>
        <w:rPr>
          <w:sz w:val="18"/>
          <w:szCs w:val="24"/>
        </w:rPr>
      </w:pPr>
    </w:p>
    <w:p w:rsidR="004C053C" w:rsidRDefault="004C053C">
      <w:pPr>
        <w:spacing w:after="120"/>
        <w:jc w:val="left"/>
        <w:rPr>
          <w:b/>
          <w:sz w:val="15"/>
          <w:szCs w:val="24"/>
        </w:rPr>
      </w:pPr>
      <w:r>
        <w:rPr>
          <w:b/>
          <w:sz w:val="15"/>
          <w:szCs w:val="24"/>
          <w:lang w:val="de-CH"/>
        </w:rPr>
        <w:t>Beschreibung der Planerfüllungsindikatoren in der nachstehenden Tabelle (vergleiche auch Anlage III):</w:t>
      </w:r>
    </w:p>
    <w:tbl>
      <w:tblPr>
        <w:tblW w:w="15911" w:type="dxa"/>
        <w:tblInd w:w="-176" w:type="dxa"/>
        <w:tblLayout w:type="fixed"/>
        <w:tblLook w:val="00A0" w:firstRow="1" w:lastRow="0" w:firstColumn="1" w:lastColumn="0" w:noHBand="0" w:noVBand="0"/>
      </w:tblPr>
      <w:tblGrid>
        <w:gridCol w:w="8094"/>
        <w:gridCol w:w="7817"/>
      </w:tblGrid>
      <w:tr w:rsidR="004C053C" w:rsidTr="003B7909">
        <w:tc>
          <w:tcPr>
            <w:tcW w:w="8094" w:type="dxa"/>
          </w:tcPr>
          <w:p w:rsidR="004C053C" w:rsidRDefault="004C053C">
            <w:pPr>
              <w:tabs>
                <w:tab w:val="left" w:pos="1027"/>
              </w:tabs>
              <w:ind w:left="1027" w:right="472" w:hanging="1027"/>
              <w:jc w:val="left"/>
              <w:rPr>
                <w:szCs w:val="24"/>
              </w:rPr>
            </w:pPr>
            <w:r>
              <w:rPr>
                <w:b/>
                <w:sz w:val="15"/>
                <w:szCs w:val="24"/>
              </w:rPr>
              <w:t>UV.3 – 1a)</w:t>
            </w:r>
            <w:r>
              <w:rPr>
                <w:sz w:val="15"/>
                <w:szCs w:val="24"/>
              </w:rPr>
              <w:tab/>
              <w:t>Staaten und Organisationen, denen Informationen erteilt wurden</w:t>
            </w:r>
          </w:p>
          <w:p w:rsidR="004C053C" w:rsidRDefault="004C053C">
            <w:pPr>
              <w:tabs>
                <w:tab w:val="left" w:pos="1027"/>
              </w:tabs>
              <w:ind w:left="1027" w:right="472" w:hanging="1027"/>
              <w:jc w:val="left"/>
              <w:rPr>
                <w:szCs w:val="24"/>
              </w:rPr>
            </w:pPr>
            <w:r>
              <w:rPr>
                <w:b/>
                <w:sz w:val="15"/>
                <w:szCs w:val="24"/>
              </w:rPr>
              <w:t>UV.3 – 1d)</w:t>
            </w:r>
            <w:r w:rsidR="00B5671E">
              <w:rPr>
                <w:sz w:val="15"/>
                <w:szCs w:val="24"/>
              </w:rPr>
              <w:tab/>
            </w:r>
            <w:r>
              <w:rPr>
                <w:sz w:val="15"/>
                <w:szCs w:val="24"/>
              </w:rPr>
              <w:t>Teilnahme an Sensibilisierungsveranstaltungen der UPOV, oder Veranstaltungen mit beteiligtem Personal der UPOV oder UPOV-Ausbildern im Namen von Personal der UPOV</w:t>
            </w:r>
          </w:p>
          <w:p w:rsidR="004C053C" w:rsidRDefault="004C053C">
            <w:pPr>
              <w:tabs>
                <w:tab w:val="left" w:pos="1027"/>
              </w:tabs>
              <w:ind w:left="1027" w:right="472" w:hanging="1027"/>
              <w:jc w:val="left"/>
              <w:rPr>
                <w:szCs w:val="24"/>
              </w:rPr>
            </w:pPr>
            <w:r>
              <w:rPr>
                <w:b/>
                <w:sz w:val="15"/>
                <w:szCs w:val="24"/>
              </w:rPr>
              <w:t>UV.3 – 2a)</w:t>
            </w:r>
            <w:r w:rsidR="00B5671E">
              <w:rPr>
                <w:sz w:val="15"/>
                <w:szCs w:val="24"/>
              </w:rPr>
              <w:tab/>
            </w:r>
            <w:r>
              <w:rPr>
                <w:sz w:val="15"/>
                <w:szCs w:val="24"/>
              </w:rPr>
              <w:t>Sitzungen mit Regierungsbeamten zur Besprechung von Gesetzgebungsfragen</w:t>
            </w:r>
          </w:p>
          <w:p w:rsidR="004C053C" w:rsidRDefault="004C053C">
            <w:pPr>
              <w:tabs>
                <w:tab w:val="left" w:pos="1027"/>
              </w:tabs>
              <w:ind w:left="1027" w:right="472" w:hanging="1027"/>
              <w:jc w:val="left"/>
              <w:rPr>
                <w:szCs w:val="24"/>
              </w:rPr>
            </w:pPr>
            <w:r>
              <w:rPr>
                <w:b/>
                <w:sz w:val="15"/>
                <w:szCs w:val="24"/>
              </w:rPr>
              <w:t>UV.3 – 4b)</w:t>
            </w:r>
            <w:r>
              <w:rPr>
                <w:sz w:val="15"/>
                <w:szCs w:val="24"/>
              </w:rPr>
              <w:tab/>
              <w:t xml:space="preserve">Ausbildung von Ausbildern </w:t>
            </w:r>
          </w:p>
          <w:p w:rsidR="004C053C" w:rsidRDefault="004C053C">
            <w:pPr>
              <w:tabs>
                <w:tab w:val="left" w:pos="1027"/>
              </w:tabs>
              <w:ind w:left="1027" w:right="472" w:hanging="1027"/>
              <w:jc w:val="left"/>
              <w:rPr>
                <w:szCs w:val="24"/>
              </w:rPr>
            </w:pPr>
            <w:r>
              <w:rPr>
                <w:b/>
                <w:sz w:val="15"/>
                <w:szCs w:val="24"/>
              </w:rPr>
              <w:t>UV.3 – 4c)</w:t>
            </w:r>
            <w:r>
              <w:rPr>
                <w:sz w:val="15"/>
                <w:szCs w:val="24"/>
              </w:rPr>
              <w:tab/>
              <w:t>Zusammen mit der UPOV entwickelte Ausbildungstätigkeiten</w:t>
            </w:r>
          </w:p>
          <w:p w:rsidR="004C053C" w:rsidRDefault="004C053C">
            <w:pPr>
              <w:tabs>
                <w:tab w:val="left" w:pos="1027"/>
              </w:tabs>
              <w:ind w:left="1027" w:right="472" w:hanging="1027"/>
              <w:jc w:val="left"/>
              <w:rPr>
                <w:szCs w:val="24"/>
              </w:rPr>
            </w:pPr>
            <w:r>
              <w:rPr>
                <w:b/>
                <w:sz w:val="15"/>
                <w:szCs w:val="24"/>
              </w:rPr>
              <w:t>UV.3 – 4d)</w:t>
            </w:r>
            <w:r>
              <w:rPr>
                <w:sz w:val="15"/>
                <w:szCs w:val="24"/>
              </w:rPr>
              <w:tab/>
              <w:t>Teilnahme von Beobachterstaaten und -organisationen an CAJ, TC, TWP und den damit verbundenen vorbereitenden Arbeitstagungen</w:t>
            </w:r>
          </w:p>
        </w:tc>
        <w:tc>
          <w:tcPr>
            <w:tcW w:w="7817" w:type="dxa"/>
          </w:tcPr>
          <w:p w:rsidR="004C053C" w:rsidRDefault="004C053C">
            <w:pPr>
              <w:tabs>
                <w:tab w:val="left" w:pos="1013"/>
              </w:tabs>
              <w:ind w:left="1015" w:hanging="1015"/>
              <w:jc w:val="left"/>
              <w:rPr>
                <w:szCs w:val="24"/>
              </w:rPr>
            </w:pPr>
            <w:r>
              <w:rPr>
                <w:b/>
                <w:sz w:val="15"/>
                <w:szCs w:val="24"/>
              </w:rPr>
              <w:t>UV.3 – 4e)</w:t>
            </w:r>
            <w:r>
              <w:rPr>
                <w:sz w:val="15"/>
                <w:szCs w:val="24"/>
              </w:rPr>
              <w:tab/>
              <w:t>Teilnahme an Veranstaltungen der UPOV</w:t>
            </w:r>
          </w:p>
          <w:p w:rsidR="004C053C" w:rsidRDefault="004C053C">
            <w:pPr>
              <w:tabs>
                <w:tab w:val="left" w:pos="1013"/>
              </w:tabs>
              <w:ind w:left="1015" w:hanging="1015"/>
              <w:jc w:val="left"/>
              <w:rPr>
                <w:szCs w:val="24"/>
              </w:rPr>
            </w:pPr>
            <w:r>
              <w:rPr>
                <w:b/>
                <w:sz w:val="15"/>
                <w:szCs w:val="24"/>
              </w:rPr>
              <w:t>UV.3 – 4f)</w:t>
            </w:r>
            <w:r>
              <w:rPr>
                <w:sz w:val="15"/>
                <w:szCs w:val="24"/>
              </w:rPr>
              <w:tab/>
              <w:t>Teilnahme an Veranstaltungen mit beteiligtem Personal der UPOV oder UPOV-Ausbildern</w:t>
            </w:r>
          </w:p>
          <w:p w:rsidR="004C053C" w:rsidRDefault="004C053C">
            <w:pPr>
              <w:tabs>
                <w:tab w:val="left" w:pos="1013"/>
              </w:tabs>
              <w:ind w:left="1015" w:hanging="1015"/>
              <w:jc w:val="left"/>
              <w:rPr>
                <w:szCs w:val="24"/>
              </w:rPr>
            </w:pPr>
            <w:r>
              <w:rPr>
                <w:b/>
                <w:sz w:val="15"/>
                <w:szCs w:val="24"/>
              </w:rPr>
              <w:t>UV.3 – 4g)</w:t>
            </w:r>
            <w:r>
              <w:rPr>
                <w:sz w:val="15"/>
                <w:szCs w:val="24"/>
              </w:rPr>
              <w:tab/>
              <w:t>Akademische Lehrgänge über das UPOV-Sortenschutzsystem</w:t>
            </w:r>
          </w:p>
          <w:p w:rsidR="004C053C" w:rsidRDefault="004C053C">
            <w:pPr>
              <w:tabs>
                <w:tab w:val="left" w:pos="1013"/>
              </w:tabs>
              <w:ind w:left="1015" w:hanging="1015"/>
              <w:jc w:val="left"/>
              <w:rPr>
                <w:szCs w:val="24"/>
              </w:rPr>
            </w:pPr>
            <w:r>
              <w:rPr>
                <w:b/>
                <w:sz w:val="15"/>
                <w:szCs w:val="24"/>
              </w:rPr>
              <w:t>UV.3 – 4h)</w:t>
            </w:r>
            <w:r>
              <w:rPr>
                <w:sz w:val="15"/>
                <w:szCs w:val="24"/>
              </w:rPr>
              <w:tab/>
              <w:t>Durchführung von Projekten mit Partnerorganisationen und Gebern</w:t>
            </w:r>
          </w:p>
          <w:p w:rsidR="004C053C" w:rsidRDefault="004C053C">
            <w:pPr>
              <w:tabs>
                <w:tab w:val="left" w:pos="1013"/>
              </w:tabs>
              <w:ind w:left="1015" w:hanging="1015"/>
              <w:jc w:val="left"/>
              <w:rPr>
                <w:szCs w:val="24"/>
              </w:rPr>
            </w:pPr>
            <w:r>
              <w:rPr>
                <w:b/>
                <w:sz w:val="15"/>
                <w:szCs w:val="24"/>
              </w:rPr>
              <w:t>UV.4 – 2d)</w:t>
            </w:r>
            <w:r>
              <w:rPr>
                <w:b/>
                <w:sz w:val="15"/>
                <w:szCs w:val="24"/>
              </w:rPr>
              <w:tab/>
            </w:r>
            <w:r>
              <w:rPr>
                <w:sz w:val="15"/>
                <w:szCs w:val="24"/>
              </w:rPr>
              <w:t>Teilnahme von Interessenvertretern an Seminaren und Symposien</w:t>
            </w:r>
          </w:p>
          <w:p w:rsidR="004C053C" w:rsidRDefault="004C053C">
            <w:pPr>
              <w:tabs>
                <w:tab w:val="left" w:pos="1013"/>
              </w:tabs>
              <w:ind w:left="1015" w:hanging="1015"/>
              <w:jc w:val="left"/>
              <w:rPr>
                <w:szCs w:val="24"/>
              </w:rPr>
            </w:pPr>
            <w:r>
              <w:rPr>
                <w:b/>
                <w:sz w:val="15"/>
                <w:szCs w:val="24"/>
              </w:rPr>
              <w:t>UV.4 – 2e)</w:t>
            </w:r>
            <w:r>
              <w:rPr>
                <w:b/>
                <w:sz w:val="15"/>
                <w:szCs w:val="24"/>
              </w:rPr>
              <w:tab/>
            </w:r>
            <w:r>
              <w:rPr>
                <w:sz w:val="15"/>
                <w:szCs w:val="24"/>
              </w:rPr>
              <w:t>Teilnahme an Sitzungen von und mit maßgeblichen Interessenvertretern</w:t>
            </w:r>
          </w:p>
          <w:p w:rsidR="004C053C" w:rsidRDefault="004C053C">
            <w:pPr>
              <w:tabs>
                <w:tab w:val="left" w:pos="1013"/>
              </w:tabs>
              <w:ind w:left="1015" w:hanging="1015"/>
              <w:jc w:val="left"/>
              <w:rPr>
                <w:szCs w:val="24"/>
              </w:rPr>
            </w:pPr>
            <w:r>
              <w:rPr>
                <w:b/>
                <w:sz w:val="15"/>
                <w:szCs w:val="24"/>
              </w:rPr>
              <w:t>UV.4 – 3a)</w:t>
            </w:r>
            <w:r>
              <w:rPr>
                <w:b/>
                <w:sz w:val="15"/>
                <w:szCs w:val="24"/>
              </w:rPr>
              <w:tab/>
            </w:r>
            <w:r>
              <w:rPr>
                <w:sz w:val="15"/>
                <w:szCs w:val="24"/>
              </w:rPr>
              <w:t>Teilnahme an Sitzungen von und mit maßgeblichen Organisationen</w:t>
            </w:r>
          </w:p>
        </w:tc>
      </w:tr>
    </w:tbl>
    <w:p w:rsidR="004C053C" w:rsidRDefault="004C053C">
      <w:pPr>
        <w:jc w:val="left"/>
        <w:rPr>
          <w:sz w:val="16"/>
          <w:szCs w:val="24"/>
        </w:rPr>
      </w:pPr>
    </w:p>
    <w:tbl>
      <w:tblPr>
        <w:tblW w:w="16009"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351"/>
        <w:gridCol w:w="675"/>
        <w:gridCol w:w="718"/>
        <w:gridCol w:w="3226"/>
        <w:gridCol w:w="1470"/>
        <w:gridCol w:w="1179"/>
        <w:gridCol w:w="1014"/>
        <w:gridCol w:w="799"/>
        <w:gridCol w:w="993"/>
        <w:gridCol w:w="414"/>
        <w:gridCol w:w="448"/>
        <w:gridCol w:w="475"/>
        <w:gridCol w:w="434"/>
        <w:gridCol w:w="462"/>
        <w:gridCol w:w="434"/>
        <w:gridCol w:w="616"/>
        <w:gridCol w:w="439"/>
        <w:gridCol w:w="466"/>
        <w:gridCol w:w="465"/>
        <w:gridCol w:w="465"/>
        <w:gridCol w:w="466"/>
      </w:tblGrid>
      <w:tr w:rsidR="004C053C">
        <w:trPr>
          <w:cantSplit/>
          <w:tblHeader/>
        </w:trPr>
        <w:tc>
          <w:tcPr>
            <w:tcW w:w="351" w:type="dxa"/>
            <w:shd w:val="clear" w:color="auto" w:fill="D9D9D9"/>
            <w:vAlign w:val="center"/>
          </w:tcPr>
          <w:p w:rsidR="004C053C" w:rsidRDefault="004C053C">
            <w:pPr>
              <w:jc w:val="left"/>
              <w:rPr>
                <w:b/>
                <w:color w:val="000000"/>
                <w:sz w:val="14"/>
                <w:szCs w:val="24"/>
              </w:rPr>
            </w:pPr>
          </w:p>
        </w:tc>
        <w:tc>
          <w:tcPr>
            <w:tcW w:w="675" w:type="dxa"/>
            <w:shd w:val="clear" w:color="auto" w:fill="D9D9D9"/>
            <w:vAlign w:val="center"/>
          </w:tcPr>
          <w:p w:rsidR="004C053C" w:rsidRDefault="004C053C">
            <w:pPr>
              <w:jc w:val="left"/>
              <w:rPr>
                <w:szCs w:val="24"/>
              </w:rPr>
            </w:pPr>
            <w:r>
              <w:rPr>
                <w:b/>
                <w:sz w:val="14"/>
                <w:szCs w:val="24"/>
              </w:rPr>
              <w:t>Vom</w:t>
            </w:r>
          </w:p>
        </w:tc>
        <w:tc>
          <w:tcPr>
            <w:tcW w:w="718" w:type="dxa"/>
            <w:shd w:val="clear" w:color="auto" w:fill="D9D9D9"/>
            <w:vAlign w:val="center"/>
          </w:tcPr>
          <w:p w:rsidR="004C053C" w:rsidRDefault="004C053C">
            <w:pPr>
              <w:jc w:val="left"/>
              <w:rPr>
                <w:szCs w:val="24"/>
              </w:rPr>
            </w:pPr>
            <w:r>
              <w:rPr>
                <w:b/>
                <w:sz w:val="14"/>
                <w:szCs w:val="24"/>
              </w:rPr>
              <w:t>Bis</w:t>
            </w:r>
          </w:p>
        </w:tc>
        <w:tc>
          <w:tcPr>
            <w:tcW w:w="3226" w:type="dxa"/>
            <w:shd w:val="clear" w:color="auto" w:fill="D9D9D9"/>
            <w:vAlign w:val="center"/>
          </w:tcPr>
          <w:p w:rsidR="004C053C" w:rsidRDefault="004C053C">
            <w:pPr>
              <w:jc w:val="left"/>
              <w:rPr>
                <w:szCs w:val="24"/>
              </w:rPr>
            </w:pPr>
            <w:r>
              <w:rPr>
                <w:b/>
                <w:sz w:val="14"/>
                <w:szCs w:val="24"/>
              </w:rPr>
              <w:t>Tätigkeit/Dienstreise</w:t>
            </w:r>
          </w:p>
        </w:tc>
        <w:tc>
          <w:tcPr>
            <w:tcW w:w="1470" w:type="dxa"/>
            <w:shd w:val="clear" w:color="auto" w:fill="D9D9D9"/>
            <w:vAlign w:val="center"/>
          </w:tcPr>
          <w:p w:rsidR="004C053C" w:rsidRDefault="004C053C">
            <w:pPr>
              <w:jc w:val="center"/>
              <w:rPr>
                <w:szCs w:val="24"/>
              </w:rPr>
            </w:pPr>
            <w:r>
              <w:rPr>
                <w:b/>
                <w:sz w:val="14"/>
                <w:szCs w:val="24"/>
              </w:rPr>
              <w:t>Stadt</w:t>
            </w:r>
          </w:p>
        </w:tc>
        <w:tc>
          <w:tcPr>
            <w:tcW w:w="1179" w:type="dxa"/>
            <w:shd w:val="clear" w:color="auto" w:fill="D9D9D9"/>
            <w:vAlign w:val="center"/>
          </w:tcPr>
          <w:p w:rsidR="004C053C" w:rsidRDefault="004C053C">
            <w:pPr>
              <w:jc w:val="center"/>
              <w:rPr>
                <w:szCs w:val="24"/>
              </w:rPr>
            </w:pPr>
            <w:r>
              <w:rPr>
                <w:b/>
                <w:sz w:val="14"/>
                <w:szCs w:val="24"/>
              </w:rPr>
              <w:t>Land</w:t>
            </w:r>
          </w:p>
        </w:tc>
        <w:tc>
          <w:tcPr>
            <w:tcW w:w="1014" w:type="dxa"/>
            <w:shd w:val="clear" w:color="auto" w:fill="D9D9D9"/>
            <w:vAlign w:val="center"/>
          </w:tcPr>
          <w:p w:rsidR="004C053C" w:rsidRDefault="004C053C">
            <w:pPr>
              <w:jc w:val="center"/>
              <w:rPr>
                <w:szCs w:val="24"/>
              </w:rPr>
            </w:pPr>
            <w:r>
              <w:rPr>
                <w:b/>
                <w:sz w:val="14"/>
                <w:szCs w:val="24"/>
              </w:rPr>
              <w:t>Personal/ Vertreter</w:t>
            </w:r>
            <w:r w:rsidR="003636F3">
              <w:rPr>
                <w:b/>
                <w:sz w:val="14"/>
                <w:szCs w:val="24"/>
              </w:rPr>
              <w:t xml:space="preserve"> der UPOV</w:t>
            </w:r>
          </w:p>
        </w:tc>
        <w:tc>
          <w:tcPr>
            <w:tcW w:w="799" w:type="dxa"/>
            <w:shd w:val="clear" w:color="auto" w:fill="D9D9D9"/>
            <w:vAlign w:val="center"/>
          </w:tcPr>
          <w:p w:rsidR="004C053C" w:rsidRDefault="004C053C">
            <w:pPr>
              <w:jc w:val="center"/>
              <w:rPr>
                <w:szCs w:val="24"/>
              </w:rPr>
            </w:pPr>
            <w:r>
              <w:rPr>
                <w:b/>
                <w:sz w:val="14"/>
                <w:szCs w:val="24"/>
              </w:rPr>
              <w:t>von oder mit der UPOV organisiert</w:t>
            </w:r>
          </w:p>
        </w:tc>
        <w:tc>
          <w:tcPr>
            <w:tcW w:w="993" w:type="dxa"/>
            <w:shd w:val="clear" w:color="auto" w:fill="D9D9D9"/>
            <w:vAlign w:val="center"/>
          </w:tcPr>
          <w:p w:rsidR="004C053C" w:rsidRDefault="004C053C">
            <w:pPr>
              <w:jc w:val="center"/>
              <w:rPr>
                <w:szCs w:val="24"/>
              </w:rPr>
            </w:pPr>
            <w:r>
              <w:rPr>
                <w:b/>
                <w:sz w:val="14"/>
                <w:szCs w:val="24"/>
              </w:rPr>
              <w:t>Organisa</w:t>
            </w:r>
            <w:r w:rsidR="00B5671E">
              <w:rPr>
                <w:b/>
                <w:sz w:val="14"/>
                <w:szCs w:val="24"/>
              </w:rPr>
              <w:t>-</w:t>
            </w:r>
            <w:r>
              <w:rPr>
                <w:b/>
                <w:sz w:val="14"/>
                <w:szCs w:val="24"/>
              </w:rPr>
              <w:t>toren</w:t>
            </w:r>
            <w:r>
              <w:rPr>
                <w:rStyle w:val="FootnoteReference"/>
                <w:b/>
                <w:sz w:val="14"/>
                <w:szCs w:val="24"/>
              </w:rPr>
              <w:footnoteReference w:id="5"/>
            </w:r>
          </w:p>
          <w:p w:rsidR="004C053C" w:rsidRDefault="004C053C">
            <w:pPr>
              <w:jc w:val="center"/>
              <w:rPr>
                <w:b/>
                <w:color w:val="000000"/>
                <w:sz w:val="14"/>
                <w:szCs w:val="24"/>
              </w:rPr>
            </w:pPr>
          </w:p>
        </w:tc>
        <w:tc>
          <w:tcPr>
            <w:tcW w:w="414" w:type="dxa"/>
            <w:shd w:val="clear" w:color="auto" w:fill="D9D9D9"/>
            <w:vAlign w:val="center"/>
          </w:tcPr>
          <w:p w:rsidR="004C053C" w:rsidRDefault="004C053C">
            <w:pPr>
              <w:jc w:val="center"/>
              <w:rPr>
                <w:b/>
                <w:color w:val="000000"/>
                <w:sz w:val="15"/>
                <w:szCs w:val="24"/>
              </w:rPr>
            </w:pPr>
            <w:r>
              <w:rPr>
                <w:b/>
                <w:sz w:val="15"/>
                <w:szCs w:val="24"/>
              </w:rPr>
              <w:t>UV.3</w:t>
            </w:r>
          </w:p>
          <w:p w:rsidR="004C053C" w:rsidRDefault="004C053C">
            <w:pPr>
              <w:jc w:val="center"/>
              <w:rPr>
                <w:szCs w:val="24"/>
              </w:rPr>
            </w:pPr>
            <w:r>
              <w:rPr>
                <w:b/>
                <w:sz w:val="15"/>
                <w:szCs w:val="24"/>
              </w:rPr>
              <w:t>1a)</w:t>
            </w:r>
          </w:p>
        </w:tc>
        <w:tc>
          <w:tcPr>
            <w:tcW w:w="448" w:type="dxa"/>
            <w:shd w:val="clear" w:color="auto" w:fill="D9D9D9"/>
            <w:vAlign w:val="center"/>
          </w:tcPr>
          <w:p w:rsidR="004C053C" w:rsidRDefault="004C053C">
            <w:pPr>
              <w:jc w:val="center"/>
              <w:rPr>
                <w:b/>
                <w:color w:val="000000"/>
                <w:sz w:val="15"/>
                <w:szCs w:val="24"/>
              </w:rPr>
            </w:pPr>
            <w:r>
              <w:rPr>
                <w:b/>
                <w:sz w:val="15"/>
                <w:szCs w:val="24"/>
              </w:rPr>
              <w:t>UV.3</w:t>
            </w:r>
          </w:p>
          <w:p w:rsidR="004C053C" w:rsidRDefault="004C053C">
            <w:pPr>
              <w:jc w:val="center"/>
              <w:rPr>
                <w:szCs w:val="24"/>
              </w:rPr>
            </w:pPr>
            <w:r>
              <w:rPr>
                <w:b/>
                <w:sz w:val="15"/>
                <w:szCs w:val="24"/>
              </w:rPr>
              <w:t>1d)</w:t>
            </w:r>
          </w:p>
        </w:tc>
        <w:tc>
          <w:tcPr>
            <w:tcW w:w="475" w:type="dxa"/>
            <w:shd w:val="clear" w:color="auto" w:fill="D9D9D9"/>
            <w:vAlign w:val="center"/>
          </w:tcPr>
          <w:p w:rsidR="004C053C" w:rsidRDefault="004C053C">
            <w:pPr>
              <w:jc w:val="center"/>
              <w:rPr>
                <w:b/>
                <w:color w:val="000000"/>
                <w:sz w:val="15"/>
                <w:szCs w:val="24"/>
              </w:rPr>
            </w:pPr>
            <w:r>
              <w:rPr>
                <w:b/>
                <w:sz w:val="15"/>
                <w:szCs w:val="24"/>
              </w:rPr>
              <w:t>UV.3</w:t>
            </w:r>
          </w:p>
          <w:p w:rsidR="004C053C" w:rsidRDefault="004C053C">
            <w:pPr>
              <w:jc w:val="center"/>
              <w:rPr>
                <w:szCs w:val="24"/>
              </w:rPr>
            </w:pPr>
            <w:r>
              <w:rPr>
                <w:b/>
                <w:sz w:val="15"/>
                <w:szCs w:val="24"/>
              </w:rPr>
              <w:t>2a)</w:t>
            </w:r>
          </w:p>
        </w:tc>
        <w:tc>
          <w:tcPr>
            <w:tcW w:w="434" w:type="dxa"/>
            <w:shd w:val="clear" w:color="auto" w:fill="D9D9D9"/>
            <w:vAlign w:val="center"/>
          </w:tcPr>
          <w:p w:rsidR="004C053C" w:rsidRDefault="004C053C">
            <w:pPr>
              <w:jc w:val="center"/>
              <w:rPr>
                <w:b/>
                <w:color w:val="000000"/>
                <w:sz w:val="15"/>
                <w:szCs w:val="24"/>
              </w:rPr>
            </w:pPr>
            <w:r>
              <w:rPr>
                <w:b/>
                <w:sz w:val="15"/>
                <w:szCs w:val="24"/>
              </w:rPr>
              <w:t>UV.3</w:t>
            </w:r>
          </w:p>
          <w:p w:rsidR="004C053C" w:rsidRDefault="004C053C">
            <w:pPr>
              <w:jc w:val="center"/>
              <w:rPr>
                <w:szCs w:val="24"/>
              </w:rPr>
            </w:pPr>
            <w:r>
              <w:rPr>
                <w:b/>
                <w:sz w:val="15"/>
                <w:szCs w:val="24"/>
              </w:rPr>
              <w:t>4b)</w:t>
            </w:r>
          </w:p>
        </w:tc>
        <w:tc>
          <w:tcPr>
            <w:tcW w:w="462" w:type="dxa"/>
            <w:shd w:val="clear" w:color="auto" w:fill="D9D9D9"/>
            <w:vAlign w:val="center"/>
          </w:tcPr>
          <w:p w:rsidR="004C053C" w:rsidRDefault="004C053C">
            <w:pPr>
              <w:jc w:val="center"/>
              <w:rPr>
                <w:b/>
                <w:color w:val="000000"/>
                <w:sz w:val="15"/>
                <w:szCs w:val="24"/>
              </w:rPr>
            </w:pPr>
            <w:r>
              <w:rPr>
                <w:b/>
                <w:sz w:val="15"/>
                <w:szCs w:val="24"/>
              </w:rPr>
              <w:t>UV.3</w:t>
            </w:r>
          </w:p>
          <w:p w:rsidR="004C053C" w:rsidRDefault="004C053C">
            <w:pPr>
              <w:jc w:val="center"/>
              <w:rPr>
                <w:szCs w:val="24"/>
              </w:rPr>
            </w:pPr>
            <w:r>
              <w:rPr>
                <w:b/>
                <w:sz w:val="15"/>
                <w:szCs w:val="24"/>
              </w:rPr>
              <w:t>4c)</w:t>
            </w:r>
          </w:p>
        </w:tc>
        <w:tc>
          <w:tcPr>
            <w:tcW w:w="434" w:type="dxa"/>
            <w:shd w:val="clear" w:color="auto" w:fill="D9D9D9"/>
            <w:vAlign w:val="center"/>
          </w:tcPr>
          <w:p w:rsidR="004C053C" w:rsidRDefault="004C053C">
            <w:pPr>
              <w:jc w:val="center"/>
              <w:rPr>
                <w:b/>
                <w:color w:val="000000"/>
                <w:sz w:val="15"/>
                <w:szCs w:val="24"/>
              </w:rPr>
            </w:pPr>
            <w:r>
              <w:rPr>
                <w:b/>
                <w:sz w:val="15"/>
                <w:szCs w:val="24"/>
              </w:rPr>
              <w:t>UV.3</w:t>
            </w:r>
          </w:p>
          <w:p w:rsidR="004C053C" w:rsidRDefault="004C053C">
            <w:pPr>
              <w:jc w:val="center"/>
              <w:rPr>
                <w:szCs w:val="24"/>
              </w:rPr>
            </w:pPr>
            <w:r>
              <w:rPr>
                <w:b/>
                <w:sz w:val="15"/>
                <w:szCs w:val="24"/>
              </w:rPr>
              <w:t>4d)</w:t>
            </w:r>
          </w:p>
        </w:tc>
        <w:tc>
          <w:tcPr>
            <w:tcW w:w="616" w:type="dxa"/>
            <w:shd w:val="clear" w:color="auto" w:fill="D9D9D9"/>
            <w:vAlign w:val="center"/>
          </w:tcPr>
          <w:p w:rsidR="004C053C" w:rsidRDefault="004C053C">
            <w:pPr>
              <w:jc w:val="center"/>
              <w:rPr>
                <w:b/>
                <w:color w:val="000000"/>
                <w:sz w:val="15"/>
                <w:szCs w:val="24"/>
              </w:rPr>
            </w:pPr>
            <w:r>
              <w:rPr>
                <w:b/>
                <w:sz w:val="15"/>
                <w:szCs w:val="24"/>
              </w:rPr>
              <w:t>UV.3</w:t>
            </w:r>
          </w:p>
          <w:p w:rsidR="004C053C" w:rsidRDefault="004C053C">
            <w:pPr>
              <w:jc w:val="center"/>
              <w:rPr>
                <w:szCs w:val="24"/>
              </w:rPr>
            </w:pPr>
            <w:r>
              <w:rPr>
                <w:b/>
                <w:sz w:val="15"/>
                <w:szCs w:val="24"/>
              </w:rPr>
              <w:t>4e), f)</w:t>
            </w:r>
          </w:p>
        </w:tc>
        <w:tc>
          <w:tcPr>
            <w:tcW w:w="439" w:type="dxa"/>
            <w:shd w:val="clear" w:color="auto" w:fill="D9D9D9"/>
            <w:vAlign w:val="center"/>
          </w:tcPr>
          <w:p w:rsidR="004C053C" w:rsidRDefault="004C053C">
            <w:pPr>
              <w:jc w:val="center"/>
              <w:rPr>
                <w:b/>
                <w:color w:val="000000"/>
                <w:sz w:val="15"/>
                <w:szCs w:val="24"/>
              </w:rPr>
            </w:pPr>
            <w:r>
              <w:rPr>
                <w:b/>
                <w:sz w:val="15"/>
                <w:szCs w:val="24"/>
              </w:rPr>
              <w:t>UV.3</w:t>
            </w:r>
          </w:p>
          <w:p w:rsidR="004C053C" w:rsidRDefault="004C053C">
            <w:pPr>
              <w:jc w:val="center"/>
              <w:rPr>
                <w:szCs w:val="24"/>
              </w:rPr>
            </w:pPr>
            <w:r>
              <w:rPr>
                <w:b/>
                <w:sz w:val="15"/>
                <w:szCs w:val="24"/>
              </w:rPr>
              <w:t>4g)</w:t>
            </w:r>
          </w:p>
        </w:tc>
        <w:tc>
          <w:tcPr>
            <w:tcW w:w="466" w:type="dxa"/>
            <w:shd w:val="clear" w:color="auto" w:fill="D9D9D9"/>
            <w:vAlign w:val="center"/>
          </w:tcPr>
          <w:p w:rsidR="004C053C" w:rsidRDefault="004C053C">
            <w:pPr>
              <w:jc w:val="center"/>
              <w:rPr>
                <w:b/>
                <w:color w:val="000000"/>
                <w:sz w:val="15"/>
                <w:szCs w:val="24"/>
              </w:rPr>
            </w:pPr>
            <w:r>
              <w:rPr>
                <w:b/>
                <w:sz w:val="15"/>
                <w:szCs w:val="24"/>
              </w:rPr>
              <w:t>UV.3</w:t>
            </w:r>
          </w:p>
          <w:p w:rsidR="004C053C" w:rsidRDefault="004C053C">
            <w:pPr>
              <w:jc w:val="center"/>
              <w:rPr>
                <w:szCs w:val="24"/>
              </w:rPr>
            </w:pPr>
            <w:r>
              <w:rPr>
                <w:b/>
                <w:sz w:val="15"/>
                <w:szCs w:val="24"/>
              </w:rPr>
              <w:t>4h)</w:t>
            </w:r>
          </w:p>
        </w:tc>
        <w:tc>
          <w:tcPr>
            <w:tcW w:w="465" w:type="dxa"/>
            <w:shd w:val="clear" w:color="auto" w:fill="D9D9D9"/>
            <w:vAlign w:val="center"/>
          </w:tcPr>
          <w:p w:rsidR="004C053C" w:rsidRDefault="004C053C">
            <w:pPr>
              <w:jc w:val="center"/>
              <w:rPr>
                <w:b/>
                <w:color w:val="000000"/>
                <w:sz w:val="15"/>
                <w:szCs w:val="24"/>
              </w:rPr>
            </w:pPr>
            <w:r>
              <w:rPr>
                <w:b/>
                <w:sz w:val="15"/>
                <w:szCs w:val="24"/>
              </w:rPr>
              <w:t>UV.4</w:t>
            </w:r>
          </w:p>
          <w:p w:rsidR="004C053C" w:rsidRDefault="004C053C">
            <w:pPr>
              <w:jc w:val="center"/>
              <w:rPr>
                <w:szCs w:val="24"/>
              </w:rPr>
            </w:pPr>
            <w:r>
              <w:rPr>
                <w:b/>
                <w:sz w:val="15"/>
                <w:szCs w:val="24"/>
              </w:rPr>
              <w:t>2d)</w:t>
            </w:r>
          </w:p>
        </w:tc>
        <w:tc>
          <w:tcPr>
            <w:tcW w:w="465" w:type="dxa"/>
            <w:shd w:val="clear" w:color="auto" w:fill="D9D9D9"/>
            <w:vAlign w:val="center"/>
          </w:tcPr>
          <w:p w:rsidR="004C053C" w:rsidRDefault="004C053C">
            <w:pPr>
              <w:jc w:val="center"/>
              <w:rPr>
                <w:b/>
                <w:color w:val="000000"/>
                <w:sz w:val="15"/>
                <w:szCs w:val="24"/>
              </w:rPr>
            </w:pPr>
            <w:r>
              <w:rPr>
                <w:b/>
                <w:sz w:val="15"/>
                <w:szCs w:val="24"/>
              </w:rPr>
              <w:t>UV.4</w:t>
            </w:r>
          </w:p>
          <w:p w:rsidR="004C053C" w:rsidRDefault="004C053C">
            <w:pPr>
              <w:jc w:val="center"/>
              <w:rPr>
                <w:szCs w:val="24"/>
              </w:rPr>
            </w:pPr>
            <w:r>
              <w:rPr>
                <w:b/>
                <w:sz w:val="15"/>
                <w:szCs w:val="24"/>
              </w:rPr>
              <w:t>2e)</w:t>
            </w:r>
          </w:p>
        </w:tc>
        <w:tc>
          <w:tcPr>
            <w:tcW w:w="466" w:type="dxa"/>
            <w:shd w:val="clear" w:color="auto" w:fill="D9D9D9"/>
            <w:vAlign w:val="center"/>
          </w:tcPr>
          <w:p w:rsidR="004C053C" w:rsidRDefault="004C053C">
            <w:pPr>
              <w:jc w:val="center"/>
              <w:rPr>
                <w:b/>
                <w:color w:val="000000"/>
                <w:sz w:val="15"/>
                <w:szCs w:val="24"/>
              </w:rPr>
            </w:pPr>
            <w:r>
              <w:rPr>
                <w:b/>
                <w:sz w:val="15"/>
                <w:szCs w:val="24"/>
              </w:rPr>
              <w:t>UV.4</w:t>
            </w:r>
          </w:p>
          <w:p w:rsidR="004C053C" w:rsidRDefault="004C053C">
            <w:pPr>
              <w:jc w:val="center"/>
              <w:rPr>
                <w:szCs w:val="24"/>
              </w:rPr>
            </w:pPr>
            <w:r>
              <w:rPr>
                <w:b/>
                <w:sz w:val="15"/>
                <w:szCs w:val="24"/>
              </w:rPr>
              <w:t>3a)</w:t>
            </w:r>
          </w:p>
        </w:tc>
      </w:tr>
      <w:tr w:rsidR="004C053C">
        <w:trPr>
          <w:cantSplit/>
        </w:trPr>
        <w:tc>
          <w:tcPr>
            <w:tcW w:w="351" w:type="dxa"/>
          </w:tcPr>
          <w:p w:rsidR="004C053C" w:rsidRDefault="004C053C">
            <w:pPr>
              <w:jc w:val="center"/>
              <w:rPr>
                <w:color w:val="000000"/>
                <w:sz w:val="15"/>
                <w:szCs w:val="24"/>
              </w:rPr>
            </w:pPr>
            <w:r>
              <w:rPr>
                <w:color w:val="000000"/>
                <w:sz w:val="15"/>
                <w:szCs w:val="24"/>
              </w:rPr>
              <w:t>1</w:t>
            </w:r>
          </w:p>
        </w:tc>
        <w:tc>
          <w:tcPr>
            <w:tcW w:w="675" w:type="dxa"/>
          </w:tcPr>
          <w:p w:rsidR="004C053C" w:rsidRDefault="004C053C">
            <w:pPr>
              <w:jc w:val="left"/>
              <w:rPr>
                <w:color w:val="000000"/>
                <w:sz w:val="15"/>
                <w:szCs w:val="24"/>
              </w:rPr>
            </w:pPr>
            <w:r>
              <w:rPr>
                <w:color w:val="000000"/>
                <w:sz w:val="15"/>
                <w:szCs w:val="24"/>
              </w:rPr>
              <w:t>17-01-17</w:t>
            </w:r>
          </w:p>
        </w:tc>
        <w:tc>
          <w:tcPr>
            <w:tcW w:w="718" w:type="dxa"/>
          </w:tcPr>
          <w:p w:rsidR="004C053C" w:rsidRDefault="004C053C">
            <w:pPr>
              <w:jc w:val="left"/>
              <w:rPr>
                <w:color w:val="000000"/>
                <w:sz w:val="15"/>
                <w:szCs w:val="24"/>
              </w:rPr>
            </w:pPr>
            <w:r>
              <w:rPr>
                <w:color w:val="000000"/>
                <w:sz w:val="15"/>
                <w:szCs w:val="24"/>
              </w:rPr>
              <w:t>18-01-17</w:t>
            </w:r>
          </w:p>
        </w:tc>
        <w:tc>
          <w:tcPr>
            <w:tcW w:w="3226" w:type="dxa"/>
          </w:tcPr>
          <w:p w:rsidR="004C053C" w:rsidRDefault="004C053C">
            <w:pPr>
              <w:jc w:val="left"/>
              <w:rPr>
                <w:color w:val="000000"/>
                <w:sz w:val="15"/>
                <w:szCs w:val="24"/>
              </w:rPr>
            </w:pPr>
            <w:r>
              <w:rPr>
                <w:sz w:val="15"/>
                <w:szCs w:val="24"/>
              </w:rPr>
              <w:t>1) Ausbildungslehrgang über Sortenschutz</w:t>
            </w:r>
          </w:p>
          <w:p w:rsidR="004C053C" w:rsidRDefault="004C053C">
            <w:pPr>
              <w:jc w:val="left"/>
              <w:rPr>
                <w:szCs w:val="24"/>
              </w:rPr>
            </w:pPr>
            <w:r>
              <w:rPr>
                <w:sz w:val="15"/>
                <w:szCs w:val="24"/>
              </w:rPr>
              <w:t>2) Rechtsberatung über die vorgeschlagenen Änderungen des Sortenschutzgesetzes</w:t>
            </w:r>
          </w:p>
        </w:tc>
        <w:tc>
          <w:tcPr>
            <w:tcW w:w="1470" w:type="dxa"/>
          </w:tcPr>
          <w:p w:rsidR="004C053C" w:rsidRDefault="004C053C">
            <w:pPr>
              <w:jc w:val="left"/>
              <w:rPr>
                <w:szCs w:val="24"/>
              </w:rPr>
            </w:pPr>
            <w:r>
              <w:rPr>
                <w:sz w:val="15"/>
                <w:szCs w:val="24"/>
              </w:rPr>
              <w:t>Nay Piy Taw</w:t>
            </w:r>
          </w:p>
        </w:tc>
        <w:tc>
          <w:tcPr>
            <w:tcW w:w="1179" w:type="dxa"/>
          </w:tcPr>
          <w:p w:rsidR="004C053C" w:rsidRDefault="004C053C">
            <w:pPr>
              <w:jc w:val="left"/>
              <w:rPr>
                <w:szCs w:val="24"/>
              </w:rPr>
            </w:pPr>
            <w:r>
              <w:rPr>
                <w:sz w:val="15"/>
                <w:szCs w:val="24"/>
              </w:rPr>
              <w:t>Myanmar</w:t>
            </w:r>
          </w:p>
        </w:tc>
        <w:tc>
          <w:tcPr>
            <w:tcW w:w="1014" w:type="dxa"/>
          </w:tcPr>
          <w:p w:rsidR="004C053C" w:rsidRDefault="004C053C">
            <w:pPr>
              <w:jc w:val="left"/>
              <w:rPr>
                <w:szCs w:val="24"/>
              </w:rPr>
            </w:pPr>
            <w:r>
              <w:rPr>
                <w:sz w:val="15"/>
                <w:szCs w:val="24"/>
              </w:rPr>
              <w:t>Huerta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MOALI von Myanmar (DAR), Naktuinbouw, Universität Wageningen, 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2</w:t>
            </w:r>
          </w:p>
        </w:tc>
        <w:tc>
          <w:tcPr>
            <w:tcW w:w="675" w:type="dxa"/>
          </w:tcPr>
          <w:p w:rsidR="004C053C" w:rsidRDefault="004C053C">
            <w:pPr>
              <w:jc w:val="left"/>
              <w:rPr>
                <w:color w:val="000000"/>
                <w:sz w:val="15"/>
                <w:szCs w:val="24"/>
              </w:rPr>
            </w:pPr>
            <w:r>
              <w:rPr>
                <w:color w:val="000000"/>
                <w:sz w:val="15"/>
                <w:szCs w:val="24"/>
              </w:rPr>
              <w:t>30-01-17</w:t>
            </w:r>
          </w:p>
        </w:tc>
        <w:tc>
          <w:tcPr>
            <w:tcW w:w="718" w:type="dxa"/>
          </w:tcPr>
          <w:p w:rsidR="004C053C" w:rsidRDefault="004C053C">
            <w:pPr>
              <w:jc w:val="left"/>
              <w:rPr>
                <w:color w:val="000000"/>
                <w:sz w:val="15"/>
                <w:szCs w:val="24"/>
              </w:rPr>
            </w:pPr>
            <w:r>
              <w:rPr>
                <w:color w:val="000000"/>
                <w:sz w:val="15"/>
                <w:szCs w:val="24"/>
              </w:rPr>
              <w:t>03-02-17</w:t>
            </w:r>
          </w:p>
        </w:tc>
        <w:tc>
          <w:tcPr>
            <w:tcW w:w="3226" w:type="dxa"/>
          </w:tcPr>
          <w:p w:rsidR="004C053C" w:rsidRDefault="004C053C">
            <w:pPr>
              <w:jc w:val="left"/>
              <w:rPr>
                <w:szCs w:val="24"/>
              </w:rPr>
            </w:pPr>
            <w:r>
              <w:rPr>
                <w:sz w:val="15"/>
                <w:szCs w:val="24"/>
              </w:rPr>
              <w:t>Sechzehnte ordentliche Tagung der CGRFA</w:t>
            </w:r>
          </w:p>
        </w:tc>
        <w:tc>
          <w:tcPr>
            <w:tcW w:w="1470" w:type="dxa"/>
          </w:tcPr>
          <w:p w:rsidR="004C053C" w:rsidRDefault="004C053C">
            <w:pPr>
              <w:jc w:val="left"/>
              <w:rPr>
                <w:szCs w:val="24"/>
              </w:rPr>
            </w:pPr>
            <w:r>
              <w:rPr>
                <w:sz w:val="15"/>
                <w:szCs w:val="24"/>
              </w:rPr>
              <w:t>Rom</w:t>
            </w:r>
          </w:p>
        </w:tc>
        <w:tc>
          <w:tcPr>
            <w:tcW w:w="1179" w:type="dxa"/>
          </w:tcPr>
          <w:p w:rsidR="004C053C" w:rsidRDefault="004C053C">
            <w:pPr>
              <w:jc w:val="left"/>
              <w:rPr>
                <w:szCs w:val="24"/>
              </w:rPr>
            </w:pPr>
            <w:r>
              <w:rPr>
                <w:sz w:val="15"/>
                <w:szCs w:val="24"/>
              </w:rPr>
              <w:t>Italien</w:t>
            </w:r>
          </w:p>
        </w:tc>
        <w:tc>
          <w:tcPr>
            <w:tcW w:w="1014" w:type="dxa"/>
          </w:tcPr>
          <w:p w:rsidR="004C053C" w:rsidRDefault="004C053C">
            <w:pPr>
              <w:jc w:val="left"/>
              <w:rPr>
                <w:szCs w:val="24"/>
              </w:rPr>
            </w:pPr>
            <w:r>
              <w:rPr>
                <w:sz w:val="15"/>
                <w:szCs w:val="24"/>
              </w:rPr>
              <w:t>Koide</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FAO</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t>3</w:t>
            </w:r>
          </w:p>
        </w:tc>
        <w:tc>
          <w:tcPr>
            <w:tcW w:w="675" w:type="dxa"/>
          </w:tcPr>
          <w:p w:rsidR="004C053C" w:rsidRDefault="004C053C">
            <w:pPr>
              <w:jc w:val="left"/>
              <w:rPr>
                <w:color w:val="000000"/>
                <w:sz w:val="15"/>
                <w:szCs w:val="24"/>
              </w:rPr>
            </w:pPr>
            <w:r>
              <w:rPr>
                <w:color w:val="000000"/>
                <w:sz w:val="15"/>
                <w:szCs w:val="24"/>
              </w:rPr>
              <w:t>31-01-17</w:t>
            </w:r>
          </w:p>
        </w:tc>
        <w:tc>
          <w:tcPr>
            <w:tcW w:w="718" w:type="dxa"/>
          </w:tcPr>
          <w:p w:rsidR="004C053C" w:rsidRDefault="004C053C">
            <w:pPr>
              <w:jc w:val="left"/>
              <w:rPr>
                <w:color w:val="000000"/>
                <w:sz w:val="15"/>
                <w:szCs w:val="24"/>
              </w:rPr>
            </w:pPr>
            <w:r>
              <w:rPr>
                <w:color w:val="000000"/>
                <w:sz w:val="15"/>
                <w:szCs w:val="24"/>
              </w:rPr>
              <w:t>02-02-17</w:t>
            </w:r>
          </w:p>
        </w:tc>
        <w:tc>
          <w:tcPr>
            <w:tcW w:w="3226" w:type="dxa"/>
          </w:tcPr>
          <w:p w:rsidR="004C053C" w:rsidRDefault="004C053C">
            <w:pPr>
              <w:jc w:val="left"/>
              <w:rPr>
                <w:color w:val="000000"/>
                <w:sz w:val="15"/>
                <w:szCs w:val="24"/>
              </w:rPr>
            </w:pPr>
            <w:r>
              <w:rPr>
                <w:sz w:val="15"/>
                <w:szCs w:val="24"/>
              </w:rPr>
              <w:t>1) Tagungen von Ad-hoc-Arbeitsgruppen der OECD</w:t>
            </w:r>
          </w:p>
          <w:p w:rsidR="004C053C" w:rsidRDefault="004C053C">
            <w:pPr>
              <w:jc w:val="left"/>
              <w:rPr>
                <w:szCs w:val="24"/>
              </w:rPr>
            </w:pPr>
            <w:r>
              <w:rPr>
                <w:sz w:val="15"/>
                <w:szCs w:val="24"/>
              </w:rPr>
              <w:t>2) Tagung der Technischen Arbeitsgruppe der Saatgutsysteme der OECD</w:t>
            </w:r>
          </w:p>
        </w:tc>
        <w:tc>
          <w:tcPr>
            <w:tcW w:w="1470" w:type="dxa"/>
          </w:tcPr>
          <w:p w:rsidR="004C053C" w:rsidRDefault="004C053C">
            <w:pPr>
              <w:jc w:val="left"/>
              <w:rPr>
                <w:szCs w:val="24"/>
              </w:rPr>
            </w:pPr>
            <w:r>
              <w:rPr>
                <w:sz w:val="15"/>
                <w:szCs w:val="24"/>
              </w:rPr>
              <w:t>Paris</w:t>
            </w:r>
          </w:p>
        </w:tc>
        <w:tc>
          <w:tcPr>
            <w:tcW w:w="1179" w:type="dxa"/>
          </w:tcPr>
          <w:p w:rsidR="004C053C" w:rsidRDefault="004C053C">
            <w:pPr>
              <w:jc w:val="left"/>
              <w:rPr>
                <w:szCs w:val="24"/>
              </w:rPr>
            </w:pPr>
            <w:r>
              <w:rPr>
                <w:sz w:val="15"/>
                <w:szCs w:val="24"/>
              </w:rPr>
              <w:t>Frankreich</w:t>
            </w:r>
          </w:p>
        </w:tc>
        <w:tc>
          <w:tcPr>
            <w:tcW w:w="1014" w:type="dxa"/>
          </w:tcPr>
          <w:p w:rsidR="004C053C" w:rsidRDefault="004C053C">
            <w:pPr>
              <w:jc w:val="left"/>
              <w:rPr>
                <w:szCs w:val="24"/>
              </w:rPr>
            </w:pPr>
            <w:r>
              <w:rPr>
                <w:sz w:val="15"/>
                <w:szCs w:val="24"/>
              </w:rPr>
              <w:t>Taveira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OECD</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t>4</w:t>
            </w:r>
          </w:p>
        </w:tc>
        <w:tc>
          <w:tcPr>
            <w:tcW w:w="675" w:type="dxa"/>
          </w:tcPr>
          <w:p w:rsidR="004C053C" w:rsidRDefault="004C053C">
            <w:pPr>
              <w:jc w:val="left"/>
              <w:rPr>
                <w:color w:val="000000"/>
                <w:sz w:val="15"/>
                <w:szCs w:val="24"/>
              </w:rPr>
            </w:pPr>
            <w:r>
              <w:rPr>
                <w:color w:val="000000"/>
                <w:sz w:val="15"/>
                <w:szCs w:val="24"/>
              </w:rPr>
              <w:t>15-02-17</w:t>
            </w:r>
          </w:p>
        </w:tc>
        <w:tc>
          <w:tcPr>
            <w:tcW w:w="718" w:type="dxa"/>
          </w:tcPr>
          <w:p w:rsidR="004C053C" w:rsidRDefault="004C053C">
            <w:pPr>
              <w:jc w:val="left"/>
              <w:rPr>
                <w:color w:val="000000"/>
                <w:sz w:val="15"/>
                <w:szCs w:val="24"/>
              </w:rPr>
            </w:pPr>
            <w:r>
              <w:rPr>
                <w:color w:val="000000"/>
                <w:sz w:val="15"/>
                <w:szCs w:val="24"/>
              </w:rPr>
              <w:t>16-02-17</w:t>
            </w:r>
          </w:p>
        </w:tc>
        <w:tc>
          <w:tcPr>
            <w:tcW w:w="3226" w:type="dxa"/>
          </w:tcPr>
          <w:p w:rsidR="004C053C" w:rsidRDefault="004C053C">
            <w:pPr>
              <w:jc w:val="left"/>
              <w:rPr>
                <w:szCs w:val="24"/>
              </w:rPr>
            </w:pPr>
            <w:r>
              <w:rPr>
                <w:sz w:val="15"/>
                <w:szCs w:val="24"/>
              </w:rPr>
              <w:t>WIPO/IDB-REACH-Arbeitstagung über die Optimierung der Wettbewerbsfähigkeit von geografischen Angaben (GIs) und Ursprungsgebundenen Produkten (OLPs) für die Staaten der Karibischen Gemeinschaft (CARICOM)</w:t>
            </w:r>
          </w:p>
        </w:tc>
        <w:tc>
          <w:tcPr>
            <w:tcW w:w="1470" w:type="dxa"/>
          </w:tcPr>
          <w:p w:rsidR="004C053C" w:rsidRDefault="004C053C">
            <w:pPr>
              <w:jc w:val="left"/>
              <w:rPr>
                <w:szCs w:val="24"/>
              </w:rPr>
            </w:pPr>
            <w:r>
              <w:rPr>
                <w:sz w:val="15"/>
                <w:szCs w:val="24"/>
              </w:rPr>
              <w:t>St. Augustine</w:t>
            </w:r>
          </w:p>
        </w:tc>
        <w:tc>
          <w:tcPr>
            <w:tcW w:w="1179" w:type="dxa"/>
          </w:tcPr>
          <w:p w:rsidR="004C053C" w:rsidRDefault="004C053C">
            <w:pPr>
              <w:jc w:val="left"/>
              <w:rPr>
                <w:szCs w:val="24"/>
              </w:rPr>
            </w:pPr>
            <w:r>
              <w:rPr>
                <w:sz w:val="15"/>
                <w:szCs w:val="24"/>
              </w:rPr>
              <w:t>Trinidad und Tobago</w:t>
            </w:r>
          </w:p>
        </w:tc>
        <w:tc>
          <w:tcPr>
            <w:tcW w:w="1014" w:type="dxa"/>
          </w:tcPr>
          <w:p w:rsidR="004C053C" w:rsidRDefault="004C053C">
            <w:pPr>
              <w:jc w:val="left"/>
              <w:rPr>
                <w:szCs w:val="24"/>
              </w:rPr>
            </w:pPr>
            <w:r>
              <w:rPr>
                <w:sz w:val="15"/>
                <w:szCs w:val="24"/>
              </w:rPr>
              <w:t>Taveira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WIPO, IDB</w:t>
            </w:r>
            <w:r>
              <w:rPr>
                <w:sz w:val="15"/>
                <w:szCs w:val="24"/>
              </w:rPr>
              <w:noBreakHyphen/>
              <w:t>REACH, 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5</w:t>
            </w:r>
          </w:p>
        </w:tc>
        <w:tc>
          <w:tcPr>
            <w:tcW w:w="675" w:type="dxa"/>
          </w:tcPr>
          <w:p w:rsidR="004C053C" w:rsidRDefault="004C053C">
            <w:pPr>
              <w:jc w:val="left"/>
              <w:rPr>
                <w:color w:val="000000"/>
                <w:sz w:val="15"/>
                <w:szCs w:val="24"/>
              </w:rPr>
            </w:pPr>
            <w:r>
              <w:rPr>
                <w:color w:val="000000"/>
                <w:sz w:val="15"/>
                <w:szCs w:val="24"/>
              </w:rPr>
              <w:t>17-02-17</w:t>
            </w:r>
          </w:p>
        </w:tc>
        <w:tc>
          <w:tcPr>
            <w:tcW w:w="718" w:type="dxa"/>
          </w:tcPr>
          <w:p w:rsidR="004C053C" w:rsidRDefault="004C053C">
            <w:pPr>
              <w:jc w:val="left"/>
              <w:rPr>
                <w:color w:val="000000"/>
                <w:sz w:val="15"/>
                <w:szCs w:val="24"/>
              </w:rPr>
            </w:pPr>
            <w:r>
              <w:rPr>
                <w:color w:val="000000"/>
                <w:sz w:val="15"/>
                <w:szCs w:val="24"/>
              </w:rPr>
              <w:t>17-02-17</w:t>
            </w:r>
          </w:p>
        </w:tc>
        <w:tc>
          <w:tcPr>
            <w:tcW w:w="3226" w:type="dxa"/>
          </w:tcPr>
          <w:p w:rsidR="004C053C" w:rsidRDefault="004C053C">
            <w:pPr>
              <w:jc w:val="left"/>
              <w:rPr>
                <w:szCs w:val="24"/>
              </w:rPr>
            </w:pPr>
            <w:r>
              <w:rPr>
                <w:sz w:val="15"/>
                <w:szCs w:val="24"/>
              </w:rPr>
              <w:t>Nationales Seminar über den Sortenschutz</w:t>
            </w:r>
          </w:p>
        </w:tc>
        <w:tc>
          <w:tcPr>
            <w:tcW w:w="1470" w:type="dxa"/>
          </w:tcPr>
          <w:p w:rsidR="004C053C" w:rsidRDefault="004C053C">
            <w:pPr>
              <w:jc w:val="left"/>
              <w:rPr>
                <w:szCs w:val="24"/>
              </w:rPr>
            </w:pPr>
            <w:r>
              <w:rPr>
                <w:sz w:val="15"/>
                <w:szCs w:val="24"/>
              </w:rPr>
              <w:t>Bridgetown</w:t>
            </w:r>
          </w:p>
        </w:tc>
        <w:tc>
          <w:tcPr>
            <w:tcW w:w="1179" w:type="dxa"/>
          </w:tcPr>
          <w:p w:rsidR="004C053C" w:rsidRDefault="004C053C">
            <w:pPr>
              <w:jc w:val="left"/>
              <w:rPr>
                <w:szCs w:val="24"/>
              </w:rPr>
            </w:pPr>
            <w:r>
              <w:rPr>
                <w:sz w:val="15"/>
                <w:szCs w:val="24"/>
              </w:rPr>
              <w:t>Barbados</w:t>
            </w:r>
          </w:p>
        </w:tc>
        <w:tc>
          <w:tcPr>
            <w:tcW w:w="1014" w:type="dxa"/>
          </w:tcPr>
          <w:p w:rsidR="004C053C" w:rsidRDefault="004C053C">
            <w:pPr>
              <w:jc w:val="left"/>
              <w:rPr>
                <w:szCs w:val="24"/>
              </w:rPr>
            </w:pPr>
            <w:r>
              <w:rPr>
                <w:sz w:val="15"/>
                <w:szCs w:val="24"/>
              </w:rPr>
              <w:t>Taveira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IPO Barbados, 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6</w:t>
            </w:r>
          </w:p>
        </w:tc>
        <w:tc>
          <w:tcPr>
            <w:tcW w:w="675" w:type="dxa"/>
          </w:tcPr>
          <w:p w:rsidR="004C053C" w:rsidRDefault="004C053C">
            <w:pPr>
              <w:jc w:val="left"/>
              <w:rPr>
                <w:color w:val="000000"/>
                <w:sz w:val="15"/>
                <w:szCs w:val="24"/>
              </w:rPr>
            </w:pPr>
            <w:r>
              <w:rPr>
                <w:color w:val="000000"/>
                <w:sz w:val="15"/>
                <w:szCs w:val="24"/>
              </w:rPr>
              <w:t>23-02-17</w:t>
            </w:r>
          </w:p>
        </w:tc>
        <w:tc>
          <w:tcPr>
            <w:tcW w:w="718" w:type="dxa"/>
          </w:tcPr>
          <w:p w:rsidR="004C053C" w:rsidRDefault="004C053C">
            <w:pPr>
              <w:jc w:val="left"/>
              <w:rPr>
                <w:color w:val="000000"/>
                <w:sz w:val="15"/>
                <w:szCs w:val="24"/>
              </w:rPr>
            </w:pPr>
            <w:r>
              <w:rPr>
                <w:color w:val="000000"/>
                <w:sz w:val="15"/>
                <w:szCs w:val="24"/>
              </w:rPr>
              <w:t>24-02-17</w:t>
            </w:r>
          </w:p>
        </w:tc>
        <w:tc>
          <w:tcPr>
            <w:tcW w:w="3226" w:type="dxa"/>
          </w:tcPr>
          <w:p w:rsidR="004C053C" w:rsidRDefault="004C053C">
            <w:pPr>
              <w:jc w:val="left"/>
              <w:rPr>
                <w:color w:val="000000"/>
                <w:sz w:val="15"/>
                <w:szCs w:val="24"/>
              </w:rPr>
            </w:pPr>
            <w:r>
              <w:rPr>
                <w:sz w:val="15"/>
                <w:szCs w:val="24"/>
              </w:rPr>
              <w:t>1) Seminar über die Vorteile des UPOV-Sortenschutzsystems für Landwirte und Pflanzer</w:t>
            </w:r>
          </w:p>
          <w:p w:rsidR="004C053C" w:rsidRDefault="004C053C">
            <w:pPr>
              <w:jc w:val="left"/>
              <w:rPr>
                <w:szCs w:val="24"/>
              </w:rPr>
            </w:pPr>
            <w:r>
              <w:rPr>
                <w:sz w:val="15"/>
                <w:szCs w:val="24"/>
              </w:rPr>
              <w:t>2) Beratungssitzung</w:t>
            </w:r>
          </w:p>
        </w:tc>
        <w:tc>
          <w:tcPr>
            <w:tcW w:w="1470" w:type="dxa"/>
          </w:tcPr>
          <w:p w:rsidR="004C053C" w:rsidRDefault="004C053C">
            <w:pPr>
              <w:jc w:val="left"/>
              <w:rPr>
                <w:szCs w:val="24"/>
              </w:rPr>
            </w:pPr>
            <w:r>
              <w:rPr>
                <w:sz w:val="15"/>
                <w:szCs w:val="24"/>
              </w:rPr>
              <w:t>Bangkok</w:t>
            </w:r>
          </w:p>
        </w:tc>
        <w:tc>
          <w:tcPr>
            <w:tcW w:w="1179" w:type="dxa"/>
          </w:tcPr>
          <w:p w:rsidR="004C053C" w:rsidRDefault="004C053C">
            <w:pPr>
              <w:jc w:val="left"/>
              <w:rPr>
                <w:szCs w:val="24"/>
              </w:rPr>
            </w:pPr>
            <w:r>
              <w:rPr>
                <w:sz w:val="15"/>
                <w:szCs w:val="24"/>
              </w:rPr>
              <w:t>Thailand</w:t>
            </w:r>
          </w:p>
        </w:tc>
        <w:tc>
          <w:tcPr>
            <w:tcW w:w="1014" w:type="dxa"/>
          </w:tcPr>
          <w:p w:rsidR="004C053C" w:rsidRDefault="004C053C">
            <w:pPr>
              <w:jc w:val="left"/>
              <w:rPr>
                <w:szCs w:val="24"/>
              </w:rPr>
            </w:pPr>
            <w:r>
              <w:rPr>
                <w:sz w:val="15"/>
                <w:szCs w:val="24"/>
              </w:rPr>
              <w:t>Button, Huerta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color w:val="000000"/>
                <w:sz w:val="15"/>
                <w:szCs w:val="24"/>
              </w:rPr>
            </w:pP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7</w:t>
            </w:r>
          </w:p>
        </w:tc>
        <w:tc>
          <w:tcPr>
            <w:tcW w:w="675" w:type="dxa"/>
          </w:tcPr>
          <w:p w:rsidR="004C053C" w:rsidRDefault="004C053C">
            <w:pPr>
              <w:jc w:val="left"/>
              <w:rPr>
                <w:color w:val="000000"/>
                <w:sz w:val="15"/>
                <w:szCs w:val="24"/>
              </w:rPr>
            </w:pPr>
            <w:r>
              <w:rPr>
                <w:color w:val="000000"/>
                <w:sz w:val="15"/>
                <w:szCs w:val="24"/>
              </w:rPr>
              <w:t>25-02-17</w:t>
            </w:r>
          </w:p>
        </w:tc>
        <w:tc>
          <w:tcPr>
            <w:tcW w:w="718" w:type="dxa"/>
          </w:tcPr>
          <w:p w:rsidR="004C053C" w:rsidRDefault="004C053C">
            <w:pPr>
              <w:jc w:val="left"/>
              <w:rPr>
                <w:color w:val="000000"/>
                <w:sz w:val="15"/>
                <w:szCs w:val="24"/>
              </w:rPr>
            </w:pPr>
            <w:r>
              <w:rPr>
                <w:color w:val="000000"/>
                <w:sz w:val="15"/>
                <w:szCs w:val="24"/>
              </w:rPr>
              <w:t>25-02-17</w:t>
            </w:r>
          </w:p>
        </w:tc>
        <w:tc>
          <w:tcPr>
            <w:tcW w:w="3226" w:type="dxa"/>
          </w:tcPr>
          <w:p w:rsidR="004C053C" w:rsidRDefault="004C053C">
            <w:pPr>
              <w:jc w:val="left"/>
              <w:rPr>
                <w:szCs w:val="24"/>
              </w:rPr>
            </w:pPr>
            <w:r>
              <w:rPr>
                <w:sz w:val="15"/>
                <w:szCs w:val="24"/>
              </w:rPr>
              <w:t>Sitzung zur Erörterung von Angelegenheiten betreffend das Beitrittsverfahren von Brunei Darussalam</w:t>
            </w:r>
          </w:p>
        </w:tc>
        <w:tc>
          <w:tcPr>
            <w:tcW w:w="1470" w:type="dxa"/>
          </w:tcPr>
          <w:p w:rsidR="004C053C" w:rsidRDefault="004C053C">
            <w:pPr>
              <w:jc w:val="left"/>
              <w:rPr>
                <w:szCs w:val="24"/>
              </w:rPr>
            </w:pPr>
            <w:r>
              <w:rPr>
                <w:sz w:val="15"/>
                <w:szCs w:val="24"/>
              </w:rPr>
              <w:t>Bandar Seri Begawan</w:t>
            </w:r>
          </w:p>
        </w:tc>
        <w:tc>
          <w:tcPr>
            <w:tcW w:w="1179" w:type="dxa"/>
          </w:tcPr>
          <w:p w:rsidR="004C053C" w:rsidRDefault="004C053C">
            <w:pPr>
              <w:jc w:val="left"/>
              <w:rPr>
                <w:szCs w:val="24"/>
              </w:rPr>
            </w:pPr>
            <w:r>
              <w:rPr>
                <w:sz w:val="15"/>
                <w:szCs w:val="24"/>
              </w:rPr>
              <w:t>Brunei Darussalam</w:t>
            </w:r>
          </w:p>
        </w:tc>
        <w:tc>
          <w:tcPr>
            <w:tcW w:w="1014" w:type="dxa"/>
          </w:tcPr>
          <w:p w:rsidR="004C053C" w:rsidRDefault="004C053C">
            <w:pPr>
              <w:jc w:val="left"/>
              <w:rPr>
                <w:szCs w:val="24"/>
              </w:rPr>
            </w:pPr>
            <w:r>
              <w:rPr>
                <w:sz w:val="15"/>
                <w:szCs w:val="24"/>
              </w:rPr>
              <w:t>Huerta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BruIPO, 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8</w:t>
            </w:r>
          </w:p>
        </w:tc>
        <w:tc>
          <w:tcPr>
            <w:tcW w:w="675" w:type="dxa"/>
          </w:tcPr>
          <w:p w:rsidR="004C053C" w:rsidRDefault="004C053C">
            <w:pPr>
              <w:jc w:val="left"/>
              <w:rPr>
                <w:color w:val="000000"/>
                <w:sz w:val="15"/>
                <w:szCs w:val="24"/>
              </w:rPr>
            </w:pPr>
            <w:r>
              <w:rPr>
                <w:color w:val="000000"/>
                <w:sz w:val="15"/>
                <w:szCs w:val="24"/>
              </w:rPr>
              <w:t>27-02-17</w:t>
            </w:r>
          </w:p>
        </w:tc>
        <w:tc>
          <w:tcPr>
            <w:tcW w:w="718" w:type="dxa"/>
          </w:tcPr>
          <w:p w:rsidR="004C053C" w:rsidRDefault="004C053C">
            <w:pPr>
              <w:jc w:val="left"/>
              <w:rPr>
                <w:color w:val="000000"/>
                <w:sz w:val="15"/>
                <w:szCs w:val="24"/>
              </w:rPr>
            </w:pPr>
            <w:r>
              <w:rPr>
                <w:color w:val="000000"/>
                <w:sz w:val="15"/>
                <w:szCs w:val="24"/>
              </w:rPr>
              <w:t>03-03-17</w:t>
            </w:r>
          </w:p>
        </w:tc>
        <w:tc>
          <w:tcPr>
            <w:tcW w:w="3226" w:type="dxa"/>
          </w:tcPr>
          <w:p w:rsidR="004C053C" w:rsidRDefault="004C053C">
            <w:pPr>
              <w:jc w:val="left"/>
              <w:rPr>
                <w:szCs w:val="24"/>
              </w:rPr>
            </w:pPr>
            <w:r>
              <w:rPr>
                <w:sz w:val="15"/>
                <w:szCs w:val="24"/>
              </w:rPr>
              <w:t>Dreiunddreißigste Tagung des WIPO-IGC</w:t>
            </w:r>
          </w:p>
        </w:tc>
        <w:tc>
          <w:tcPr>
            <w:tcW w:w="1470" w:type="dxa"/>
          </w:tcPr>
          <w:p w:rsidR="004C053C" w:rsidRDefault="004C053C">
            <w:pPr>
              <w:jc w:val="left"/>
              <w:rPr>
                <w:szCs w:val="24"/>
              </w:rPr>
            </w:pPr>
            <w:r>
              <w:rPr>
                <w:sz w:val="15"/>
                <w:szCs w:val="24"/>
              </w:rPr>
              <w:t>Genf</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sz w:val="15"/>
                <w:szCs w:val="24"/>
              </w:rPr>
              <w:t>Huerta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WIPO</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t>9</w:t>
            </w:r>
          </w:p>
        </w:tc>
        <w:tc>
          <w:tcPr>
            <w:tcW w:w="675" w:type="dxa"/>
          </w:tcPr>
          <w:p w:rsidR="004C053C" w:rsidRDefault="004C053C">
            <w:pPr>
              <w:jc w:val="left"/>
              <w:rPr>
                <w:color w:val="000000"/>
                <w:sz w:val="15"/>
                <w:szCs w:val="24"/>
              </w:rPr>
            </w:pPr>
            <w:r>
              <w:rPr>
                <w:color w:val="000000"/>
                <w:sz w:val="15"/>
                <w:szCs w:val="24"/>
              </w:rPr>
              <w:t>28-02-17</w:t>
            </w:r>
          </w:p>
        </w:tc>
        <w:tc>
          <w:tcPr>
            <w:tcW w:w="718" w:type="dxa"/>
          </w:tcPr>
          <w:p w:rsidR="004C053C" w:rsidRDefault="004C053C">
            <w:pPr>
              <w:jc w:val="left"/>
              <w:rPr>
                <w:color w:val="000000"/>
                <w:sz w:val="15"/>
                <w:szCs w:val="24"/>
              </w:rPr>
            </w:pPr>
            <w:r>
              <w:rPr>
                <w:color w:val="000000"/>
                <w:sz w:val="15"/>
                <w:szCs w:val="24"/>
              </w:rPr>
              <w:t>02-03-17</w:t>
            </w:r>
          </w:p>
        </w:tc>
        <w:tc>
          <w:tcPr>
            <w:tcW w:w="3226" w:type="dxa"/>
          </w:tcPr>
          <w:p w:rsidR="004C053C" w:rsidRDefault="004C053C">
            <w:pPr>
              <w:jc w:val="left"/>
              <w:rPr>
                <w:szCs w:val="24"/>
              </w:rPr>
            </w:pPr>
            <w:r>
              <w:rPr>
                <w:sz w:val="15"/>
                <w:szCs w:val="24"/>
              </w:rPr>
              <w:t>Siebzehnter AFSTA Jahreskongress</w:t>
            </w:r>
          </w:p>
        </w:tc>
        <w:tc>
          <w:tcPr>
            <w:tcW w:w="1470" w:type="dxa"/>
          </w:tcPr>
          <w:p w:rsidR="004C053C" w:rsidRDefault="004C053C">
            <w:pPr>
              <w:jc w:val="left"/>
              <w:rPr>
                <w:szCs w:val="24"/>
              </w:rPr>
            </w:pPr>
            <w:r>
              <w:rPr>
                <w:sz w:val="15"/>
                <w:szCs w:val="24"/>
              </w:rPr>
              <w:t>Dakar</w:t>
            </w:r>
          </w:p>
        </w:tc>
        <w:tc>
          <w:tcPr>
            <w:tcW w:w="1179" w:type="dxa"/>
          </w:tcPr>
          <w:p w:rsidR="004C053C" w:rsidRDefault="004C053C">
            <w:pPr>
              <w:jc w:val="left"/>
              <w:rPr>
                <w:szCs w:val="24"/>
              </w:rPr>
            </w:pPr>
            <w:r>
              <w:rPr>
                <w:sz w:val="15"/>
                <w:szCs w:val="24"/>
              </w:rPr>
              <w:t>Senegal</w:t>
            </w:r>
          </w:p>
        </w:tc>
        <w:tc>
          <w:tcPr>
            <w:tcW w:w="1014" w:type="dxa"/>
          </w:tcPr>
          <w:p w:rsidR="004C053C" w:rsidRDefault="004C053C">
            <w:pPr>
              <w:jc w:val="left"/>
              <w:rPr>
                <w:szCs w:val="24"/>
              </w:rPr>
            </w:pPr>
            <w:r>
              <w:rPr>
                <w:sz w:val="15"/>
                <w:szCs w:val="24"/>
              </w:rPr>
              <w:t>Rivoire</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AFSTA</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10</w:t>
            </w:r>
          </w:p>
        </w:tc>
        <w:tc>
          <w:tcPr>
            <w:tcW w:w="675" w:type="dxa"/>
          </w:tcPr>
          <w:p w:rsidR="004C053C" w:rsidRDefault="004C053C">
            <w:pPr>
              <w:jc w:val="left"/>
              <w:rPr>
                <w:color w:val="000000"/>
                <w:sz w:val="15"/>
                <w:szCs w:val="24"/>
              </w:rPr>
            </w:pPr>
            <w:r>
              <w:rPr>
                <w:color w:val="000000"/>
                <w:sz w:val="15"/>
                <w:szCs w:val="24"/>
              </w:rPr>
              <w:t>01-03-17</w:t>
            </w:r>
          </w:p>
        </w:tc>
        <w:tc>
          <w:tcPr>
            <w:tcW w:w="718" w:type="dxa"/>
          </w:tcPr>
          <w:p w:rsidR="004C053C" w:rsidRDefault="004C053C">
            <w:pPr>
              <w:jc w:val="left"/>
              <w:rPr>
                <w:color w:val="000000"/>
                <w:sz w:val="15"/>
                <w:szCs w:val="24"/>
              </w:rPr>
            </w:pPr>
            <w:r>
              <w:rPr>
                <w:color w:val="000000"/>
                <w:sz w:val="15"/>
                <w:szCs w:val="24"/>
              </w:rPr>
              <w:t>01-03-17</w:t>
            </w:r>
          </w:p>
        </w:tc>
        <w:tc>
          <w:tcPr>
            <w:tcW w:w="3226" w:type="dxa"/>
          </w:tcPr>
          <w:p w:rsidR="004C053C" w:rsidRDefault="004C053C">
            <w:pPr>
              <w:jc w:val="left"/>
              <w:rPr>
                <w:szCs w:val="24"/>
              </w:rPr>
            </w:pPr>
            <w:r>
              <w:rPr>
                <w:sz w:val="15"/>
                <w:szCs w:val="24"/>
              </w:rPr>
              <w:t>Tagung des Rat für TRIPS (WTO-Hauptsitz)</w:t>
            </w:r>
          </w:p>
        </w:tc>
        <w:tc>
          <w:tcPr>
            <w:tcW w:w="1470" w:type="dxa"/>
          </w:tcPr>
          <w:p w:rsidR="004C053C" w:rsidRDefault="004C053C">
            <w:pPr>
              <w:jc w:val="left"/>
              <w:rPr>
                <w:szCs w:val="24"/>
              </w:rPr>
            </w:pPr>
            <w:r>
              <w:rPr>
                <w:sz w:val="15"/>
                <w:szCs w:val="24"/>
              </w:rPr>
              <w:t>Genf</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sz w:val="15"/>
                <w:szCs w:val="24"/>
              </w:rPr>
              <w:t>Huerta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WTO</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lastRenderedPageBreak/>
              <w:t>11</w:t>
            </w:r>
          </w:p>
        </w:tc>
        <w:tc>
          <w:tcPr>
            <w:tcW w:w="675" w:type="dxa"/>
          </w:tcPr>
          <w:p w:rsidR="004C053C" w:rsidRDefault="004C053C">
            <w:pPr>
              <w:jc w:val="left"/>
              <w:rPr>
                <w:color w:val="000000"/>
                <w:sz w:val="15"/>
                <w:szCs w:val="24"/>
              </w:rPr>
            </w:pPr>
            <w:r>
              <w:rPr>
                <w:color w:val="000000"/>
                <w:sz w:val="15"/>
                <w:szCs w:val="24"/>
              </w:rPr>
              <w:t>06-03-17</w:t>
            </w:r>
          </w:p>
        </w:tc>
        <w:tc>
          <w:tcPr>
            <w:tcW w:w="718" w:type="dxa"/>
          </w:tcPr>
          <w:p w:rsidR="004C053C" w:rsidRDefault="004C053C">
            <w:pPr>
              <w:jc w:val="left"/>
              <w:rPr>
                <w:color w:val="000000"/>
                <w:sz w:val="15"/>
                <w:szCs w:val="24"/>
              </w:rPr>
            </w:pPr>
            <w:r>
              <w:rPr>
                <w:color w:val="000000"/>
                <w:sz w:val="15"/>
                <w:szCs w:val="24"/>
              </w:rPr>
              <w:t>06-03-17</w:t>
            </w:r>
          </w:p>
        </w:tc>
        <w:tc>
          <w:tcPr>
            <w:tcW w:w="3226" w:type="dxa"/>
          </w:tcPr>
          <w:p w:rsidR="004C053C" w:rsidRDefault="004C053C">
            <w:pPr>
              <w:jc w:val="left"/>
              <w:rPr>
                <w:szCs w:val="24"/>
              </w:rPr>
            </w:pPr>
            <w:r>
              <w:rPr>
                <w:sz w:val="15"/>
                <w:szCs w:val="24"/>
              </w:rPr>
              <w:t>Sitzung des Ausschußes für geistiges Eigentum des ISF</w:t>
            </w:r>
          </w:p>
        </w:tc>
        <w:tc>
          <w:tcPr>
            <w:tcW w:w="1470" w:type="dxa"/>
          </w:tcPr>
          <w:p w:rsidR="004C053C" w:rsidRDefault="004C053C">
            <w:pPr>
              <w:jc w:val="left"/>
              <w:rPr>
                <w:szCs w:val="24"/>
              </w:rPr>
            </w:pPr>
            <w:r>
              <w:rPr>
                <w:sz w:val="15"/>
                <w:szCs w:val="24"/>
              </w:rPr>
              <w:t>Zürich</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sz w:val="15"/>
                <w:szCs w:val="24"/>
              </w:rPr>
              <w:t>Button, Huerta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ISF</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12</w:t>
            </w:r>
          </w:p>
        </w:tc>
        <w:tc>
          <w:tcPr>
            <w:tcW w:w="675" w:type="dxa"/>
          </w:tcPr>
          <w:p w:rsidR="004C053C" w:rsidRDefault="004C053C">
            <w:pPr>
              <w:jc w:val="left"/>
              <w:rPr>
                <w:color w:val="000000"/>
                <w:sz w:val="15"/>
                <w:szCs w:val="24"/>
              </w:rPr>
            </w:pPr>
            <w:r>
              <w:rPr>
                <w:color w:val="000000"/>
                <w:sz w:val="15"/>
                <w:szCs w:val="24"/>
              </w:rPr>
              <w:t>13-03-17</w:t>
            </w:r>
          </w:p>
        </w:tc>
        <w:tc>
          <w:tcPr>
            <w:tcW w:w="718" w:type="dxa"/>
          </w:tcPr>
          <w:p w:rsidR="004C053C" w:rsidRDefault="004C053C">
            <w:pPr>
              <w:jc w:val="left"/>
              <w:rPr>
                <w:color w:val="000000"/>
                <w:sz w:val="15"/>
                <w:szCs w:val="24"/>
              </w:rPr>
            </w:pPr>
            <w:r>
              <w:rPr>
                <w:color w:val="000000"/>
                <w:sz w:val="15"/>
                <w:szCs w:val="24"/>
              </w:rPr>
              <w:t>13-03-17</w:t>
            </w:r>
          </w:p>
        </w:tc>
        <w:tc>
          <w:tcPr>
            <w:tcW w:w="3226" w:type="dxa"/>
          </w:tcPr>
          <w:p w:rsidR="004C053C" w:rsidRDefault="004C053C">
            <w:pPr>
              <w:jc w:val="left"/>
              <w:rPr>
                <w:szCs w:val="24"/>
              </w:rPr>
            </w:pPr>
            <w:r>
              <w:rPr>
                <w:sz w:val="15"/>
                <w:szCs w:val="24"/>
              </w:rPr>
              <w:t xml:space="preserve">DAnSeed-Jahresseminar </w:t>
            </w:r>
          </w:p>
        </w:tc>
        <w:tc>
          <w:tcPr>
            <w:tcW w:w="1470" w:type="dxa"/>
          </w:tcPr>
          <w:p w:rsidR="004C053C" w:rsidRDefault="004C053C">
            <w:pPr>
              <w:jc w:val="left"/>
              <w:rPr>
                <w:szCs w:val="24"/>
              </w:rPr>
            </w:pPr>
            <w:r>
              <w:rPr>
                <w:sz w:val="15"/>
                <w:szCs w:val="24"/>
              </w:rPr>
              <w:t>Kopenhagen</w:t>
            </w:r>
          </w:p>
        </w:tc>
        <w:tc>
          <w:tcPr>
            <w:tcW w:w="1179" w:type="dxa"/>
          </w:tcPr>
          <w:p w:rsidR="004C053C" w:rsidRDefault="004C053C">
            <w:pPr>
              <w:jc w:val="left"/>
              <w:rPr>
                <w:szCs w:val="24"/>
              </w:rPr>
            </w:pPr>
            <w:r>
              <w:rPr>
                <w:sz w:val="15"/>
                <w:szCs w:val="24"/>
              </w:rPr>
              <w:t>Dänemark</w:t>
            </w:r>
          </w:p>
        </w:tc>
        <w:tc>
          <w:tcPr>
            <w:tcW w:w="1014" w:type="dxa"/>
          </w:tcPr>
          <w:p w:rsidR="004C053C" w:rsidRDefault="004C053C">
            <w:pPr>
              <w:jc w:val="left"/>
              <w:rPr>
                <w:szCs w:val="24"/>
              </w:rPr>
            </w:pPr>
            <w:r>
              <w:rPr>
                <w:sz w:val="15"/>
                <w:szCs w:val="24"/>
              </w:rPr>
              <w:t>Button</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DanSeed</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13</w:t>
            </w:r>
          </w:p>
        </w:tc>
        <w:tc>
          <w:tcPr>
            <w:tcW w:w="675" w:type="dxa"/>
          </w:tcPr>
          <w:p w:rsidR="004C053C" w:rsidRDefault="004C053C">
            <w:pPr>
              <w:jc w:val="left"/>
              <w:rPr>
                <w:color w:val="000000"/>
                <w:sz w:val="15"/>
                <w:szCs w:val="24"/>
              </w:rPr>
            </w:pPr>
            <w:r>
              <w:rPr>
                <w:color w:val="000000"/>
                <w:sz w:val="15"/>
                <w:szCs w:val="24"/>
              </w:rPr>
              <w:t>14-03-17</w:t>
            </w:r>
          </w:p>
        </w:tc>
        <w:tc>
          <w:tcPr>
            <w:tcW w:w="718" w:type="dxa"/>
          </w:tcPr>
          <w:p w:rsidR="004C053C" w:rsidRDefault="004C053C">
            <w:pPr>
              <w:jc w:val="left"/>
              <w:rPr>
                <w:color w:val="000000"/>
                <w:sz w:val="15"/>
                <w:szCs w:val="24"/>
              </w:rPr>
            </w:pPr>
            <w:r>
              <w:rPr>
                <w:color w:val="000000"/>
                <w:sz w:val="15"/>
                <w:szCs w:val="24"/>
              </w:rPr>
              <w:t>15-03-17</w:t>
            </w:r>
          </w:p>
        </w:tc>
        <w:tc>
          <w:tcPr>
            <w:tcW w:w="3226" w:type="dxa"/>
          </w:tcPr>
          <w:p w:rsidR="004C053C" w:rsidRDefault="004C053C">
            <w:pPr>
              <w:jc w:val="left"/>
              <w:rPr>
                <w:szCs w:val="24"/>
              </w:rPr>
            </w:pPr>
            <w:r>
              <w:rPr>
                <w:sz w:val="15"/>
                <w:szCs w:val="24"/>
              </w:rPr>
              <w:t>Tagung des Verwaltungsrates des CPVO</w:t>
            </w:r>
          </w:p>
        </w:tc>
        <w:tc>
          <w:tcPr>
            <w:tcW w:w="1470" w:type="dxa"/>
          </w:tcPr>
          <w:p w:rsidR="004C053C" w:rsidRDefault="004C053C">
            <w:pPr>
              <w:jc w:val="left"/>
              <w:rPr>
                <w:szCs w:val="24"/>
              </w:rPr>
            </w:pPr>
            <w:r>
              <w:rPr>
                <w:sz w:val="15"/>
                <w:szCs w:val="24"/>
              </w:rPr>
              <w:t>Angers</w:t>
            </w:r>
          </w:p>
        </w:tc>
        <w:tc>
          <w:tcPr>
            <w:tcW w:w="1179" w:type="dxa"/>
          </w:tcPr>
          <w:p w:rsidR="004C053C" w:rsidRDefault="004C053C">
            <w:pPr>
              <w:jc w:val="left"/>
              <w:rPr>
                <w:szCs w:val="24"/>
              </w:rPr>
            </w:pPr>
            <w:r>
              <w:rPr>
                <w:sz w:val="15"/>
                <w:szCs w:val="24"/>
              </w:rPr>
              <w:t>Frankreich</w:t>
            </w:r>
          </w:p>
        </w:tc>
        <w:tc>
          <w:tcPr>
            <w:tcW w:w="1014" w:type="dxa"/>
          </w:tcPr>
          <w:p w:rsidR="004C053C" w:rsidRDefault="004C053C">
            <w:pPr>
              <w:jc w:val="left"/>
              <w:rPr>
                <w:szCs w:val="24"/>
              </w:rPr>
            </w:pPr>
            <w:r>
              <w:rPr>
                <w:sz w:val="15"/>
                <w:szCs w:val="24"/>
              </w:rPr>
              <w:t>Button</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CPVO</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t>14</w:t>
            </w:r>
          </w:p>
        </w:tc>
        <w:tc>
          <w:tcPr>
            <w:tcW w:w="675" w:type="dxa"/>
          </w:tcPr>
          <w:p w:rsidR="004C053C" w:rsidRDefault="004C053C">
            <w:pPr>
              <w:jc w:val="left"/>
              <w:rPr>
                <w:color w:val="000000"/>
                <w:sz w:val="15"/>
                <w:szCs w:val="24"/>
              </w:rPr>
            </w:pPr>
            <w:r>
              <w:rPr>
                <w:color w:val="000000"/>
                <w:sz w:val="15"/>
                <w:szCs w:val="24"/>
              </w:rPr>
              <w:t>14-03-17</w:t>
            </w:r>
          </w:p>
        </w:tc>
        <w:tc>
          <w:tcPr>
            <w:tcW w:w="718" w:type="dxa"/>
          </w:tcPr>
          <w:p w:rsidR="004C053C" w:rsidRDefault="004C053C">
            <w:pPr>
              <w:jc w:val="left"/>
              <w:rPr>
                <w:color w:val="000000"/>
                <w:sz w:val="15"/>
                <w:szCs w:val="24"/>
              </w:rPr>
            </w:pPr>
            <w:r>
              <w:rPr>
                <w:color w:val="000000"/>
                <w:sz w:val="15"/>
                <w:szCs w:val="24"/>
              </w:rPr>
              <w:t>17-03-17</w:t>
            </w:r>
          </w:p>
        </w:tc>
        <w:tc>
          <w:tcPr>
            <w:tcW w:w="3226" w:type="dxa"/>
          </w:tcPr>
          <w:p w:rsidR="004C053C" w:rsidRDefault="004C053C">
            <w:pPr>
              <w:jc w:val="left"/>
              <w:rPr>
                <w:szCs w:val="24"/>
              </w:rPr>
            </w:pPr>
            <w:r>
              <w:rPr>
                <w:sz w:val="15"/>
                <w:szCs w:val="24"/>
              </w:rPr>
              <w:t xml:space="preserve">Sechste Tagung der Ad-hoc-Arbeitsgruppe des ITPGRFA ohne Einschränkung der Teilnahme zur Verbesserung des Funktionierens des multilateralen Systems für Zugang und Vorteilsausgleich </w:t>
            </w:r>
          </w:p>
        </w:tc>
        <w:tc>
          <w:tcPr>
            <w:tcW w:w="1470" w:type="dxa"/>
          </w:tcPr>
          <w:p w:rsidR="004C053C" w:rsidRDefault="004C053C">
            <w:pPr>
              <w:jc w:val="left"/>
              <w:rPr>
                <w:szCs w:val="24"/>
              </w:rPr>
            </w:pPr>
            <w:r>
              <w:rPr>
                <w:sz w:val="15"/>
                <w:szCs w:val="24"/>
              </w:rPr>
              <w:t>Rom</w:t>
            </w:r>
          </w:p>
        </w:tc>
        <w:tc>
          <w:tcPr>
            <w:tcW w:w="1179" w:type="dxa"/>
          </w:tcPr>
          <w:p w:rsidR="004C053C" w:rsidRDefault="004C053C">
            <w:pPr>
              <w:jc w:val="left"/>
              <w:rPr>
                <w:szCs w:val="24"/>
              </w:rPr>
            </w:pPr>
            <w:r>
              <w:rPr>
                <w:sz w:val="15"/>
                <w:szCs w:val="24"/>
              </w:rPr>
              <w:t>Italien</w:t>
            </w:r>
          </w:p>
        </w:tc>
        <w:tc>
          <w:tcPr>
            <w:tcW w:w="1014" w:type="dxa"/>
          </w:tcPr>
          <w:p w:rsidR="004C053C" w:rsidRDefault="004C053C">
            <w:pPr>
              <w:jc w:val="left"/>
              <w:rPr>
                <w:szCs w:val="24"/>
              </w:rPr>
            </w:pPr>
            <w:r>
              <w:rPr>
                <w:sz w:val="15"/>
                <w:szCs w:val="24"/>
              </w:rPr>
              <w:t>Taveira, Koide</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FAO</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t>15</w:t>
            </w:r>
          </w:p>
        </w:tc>
        <w:tc>
          <w:tcPr>
            <w:tcW w:w="675" w:type="dxa"/>
          </w:tcPr>
          <w:p w:rsidR="004C053C" w:rsidRDefault="004C053C">
            <w:pPr>
              <w:jc w:val="left"/>
              <w:rPr>
                <w:color w:val="000000"/>
                <w:sz w:val="15"/>
                <w:szCs w:val="24"/>
              </w:rPr>
            </w:pPr>
            <w:r>
              <w:rPr>
                <w:color w:val="000000"/>
                <w:sz w:val="15"/>
                <w:szCs w:val="24"/>
              </w:rPr>
              <w:t>15-03-17</w:t>
            </w:r>
          </w:p>
        </w:tc>
        <w:tc>
          <w:tcPr>
            <w:tcW w:w="718" w:type="dxa"/>
          </w:tcPr>
          <w:p w:rsidR="004C053C" w:rsidRDefault="004C053C">
            <w:pPr>
              <w:jc w:val="left"/>
              <w:rPr>
                <w:color w:val="000000"/>
                <w:sz w:val="15"/>
                <w:szCs w:val="24"/>
              </w:rPr>
            </w:pPr>
            <w:r>
              <w:rPr>
                <w:color w:val="000000"/>
                <w:sz w:val="15"/>
                <w:szCs w:val="24"/>
              </w:rPr>
              <w:t>15-03-17</w:t>
            </w:r>
          </w:p>
        </w:tc>
        <w:tc>
          <w:tcPr>
            <w:tcW w:w="3226" w:type="dxa"/>
          </w:tcPr>
          <w:p w:rsidR="004C053C" w:rsidRDefault="004C053C">
            <w:pPr>
              <w:jc w:val="left"/>
              <w:rPr>
                <w:szCs w:val="24"/>
              </w:rPr>
            </w:pPr>
            <w:r>
              <w:rPr>
                <w:sz w:val="15"/>
                <w:szCs w:val="24"/>
              </w:rPr>
              <w:t>Sensibilisierungsnetzwerk für geistiges Eigentum (IPAN) High-Level Brexit IP Seminar</w:t>
            </w:r>
          </w:p>
        </w:tc>
        <w:tc>
          <w:tcPr>
            <w:tcW w:w="1470" w:type="dxa"/>
          </w:tcPr>
          <w:p w:rsidR="004C053C" w:rsidRDefault="004C053C">
            <w:pPr>
              <w:jc w:val="left"/>
              <w:rPr>
                <w:szCs w:val="24"/>
              </w:rPr>
            </w:pPr>
            <w:r>
              <w:rPr>
                <w:sz w:val="15"/>
                <w:szCs w:val="24"/>
              </w:rPr>
              <w:t>London</w:t>
            </w:r>
          </w:p>
        </w:tc>
        <w:tc>
          <w:tcPr>
            <w:tcW w:w="1179" w:type="dxa"/>
          </w:tcPr>
          <w:p w:rsidR="004C053C" w:rsidRDefault="004C053C">
            <w:pPr>
              <w:jc w:val="left"/>
              <w:rPr>
                <w:szCs w:val="24"/>
              </w:rPr>
            </w:pPr>
            <w:r>
              <w:rPr>
                <w:sz w:val="15"/>
                <w:szCs w:val="24"/>
              </w:rPr>
              <w:t>Vereinigtes Königreich</w:t>
            </w:r>
          </w:p>
        </w:tc>
        <w:tc>
          <w:tcPr>
            <w:tcW w:w="1014" w:type="dxa"/>
          </w:tcPr>
          <w:p w:rsidR="004C053C" w:rsidRDefault="004C053C">
            <w:pPr>
              <w:jc w:val="left"/>
              <w:rPr>
                <w:szCs w:val="24"/>
              </w:rPr>
            </w:pPr>
            <w:r>
              <w:rPr>
                <w:sz w:val="15"/>
                <w:szCs w:val="24"/>
              </w:rPr>
              <w:t>Huerta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IPAN</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16</w:t>
            </w:r>
          </w:p>
        </w:tc>
        <w:tc>
          <w:tcPr>
            <w:tcW w:w="675" w:type="dxa"/>
          </w:tcPr>
          <w:p w:rsidR="004C053C" w:rsidRDefault="004C053C">
            <w:pPr>
              <w:jc w:val="left"/>
              <w:rPr>
                <w:color w:val="000000"/>
                <w:sz w:val="15"/>
                <w:szCs w:val="24"/>
              </w:rPr>
            </w:pPr>
            <w:r>
              <w:rPr>
                <w:color w:val="000000"/>
                <w:sz w:val="15"/>
                <w:szCs w:val="24"/>
              </w:rPr>
              <w:t>17-03-17</w:t>
            </w:r>
          </w:p>
        </w:tc>
        <w:tc>
          <w:tcPr>
            <w:tcW w:w="718" w:type="dxa"/>
          </w:tcPr>
          <w:p w:rsidR="004C053C" w:rsidRDefault="004C053C">
            <w:pPr>
              <w:jc w:val="left"/>
              <w:rPr>
                <w:color w:val="000000"/>
                <w:sz w:val="15"/>
                <w:szCs w:val="24"/>
              </w:rPr>
            </w:pPr>
            <w:r>
              <w:rPr>
                <w:color w:val="000000"/>
                <w:sz w:val="15"/>
                <w:szCs w:val="24"/>
              </w:rPr>
              <w:t>18-03-17</w:t>
            </w:r>
          </w:p>
        </w:tc>
        <w:tc>
          <w:tcPr>
            <w:tcW w:w="3226" w:type="dxa"/>
          </w:tcPr>
          <w:p w:rsidR="004C053C" w:rsidRDefault="004C053C">
            <w:pPr>
              <w:jc w:val="left"/>
              <w:rPr>
                <w:szCs w:val="24"/>
              </w:rPr>
            </w:pPr>
            <w:r>
              <w:rPr>
                <w:sz w:val="15"/>
                <w:szCs w:val="24"/>
              </w:rPr>
              <w:t xml:space="preserve">Spezielle ITPGRFA-Veranstaltung „Die Verstärkung der Finanzierungsstrategie zur Umsetzung des internationalen Vertrags“ </w:t>
            </w:r>
          </w:p>
        </w:tc>
        <w:tc>
          <w:tcPr>
            <w:tcW w:w="1470" w:type="dxa"/>
          </w:tcPr>
          <w:p w:rsidR="004C053C" w:rsidRDefault="004C053C">
            <w:pPr>
              <w:jc w:val="left"/>
              <w:rPr>
                <w:szCs w:val="24"/>
              </w:rPr>
            </w:pPr>
            <w:r>
              <w:rPr>
                <w:sz w:val="15"/>
                <w:szCs w:val="24"/>
              </w:rPr>
              <w:t>Rom</w:t>
            </w:r>
          </w:p>
        </w:tc>
        <w:tc>
          <w:tcPr>
            <w:tcW w:w="1179" w:type="dxa"/>
          </w:tcPr>
          <w:p w:rsidR="004C053C" w:rsidRDefault="004C053C">
            <w:pPr>
              <w:jc w:val="left"/>
              <w:rPr>
                <w:szCs w:val="24"/>
              </w:rPr>
            </w:pPr>
            <w:r>
              <w:rPr>
                <w:sz w:val="15"/>
                <w:szCs w:val="24"/>
              </w:rPr>
              <w:t>Italien</w:t>
            </w:r>
          </w:p>
        </w:tc>
        <w:tc>
          <w:tcPr>
            <w:tcW w:w="1014" w:type="dxa"/>
          </w:tcPr>
          <w:p w:rsidR="004C053C" w:rsidRDefault="004C053C">
            <w:pPr>
              <w:jc w:val="left"/>
              <w:rPr>
                <w:szCs w:val="24"/>
              </w:rPr>
            </w:pPr>
            <w:r>
              <w:rPr>
                <w:sz w:val="15"/>
                <w:szCs w:val="24"/>
              </w:rPr>
              <w:t>Koide</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ITPGRFA</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t>17</w:t>
            </w:r>
          </w:p>
        </w:tc>
        <w:tc>
          <w:tcPr>
            <w:tcW w:w="675" w:type="dxa"/>
          </w:tcPr>
          <w:p w:rsidR="004C053C" w:rsidRDefault="004C053C">
            <w:pPr>
              <w:jc w:val="left"/>
              <w:rPr>
                <w:color w:val="000000"/>
                <w:sz w:val="15"/>
                <w:szCs w:val="24"/>
              </w:rPr>
            </w:pPr>
            <w:r>
              <w:rPr>
                <w:color w:val="000000"/>
                <w:sz w:val="15"/>
                <w:szCs w:val="24"/>
              </w:rPr>
              <w:t>23-03-17</w:t>
            </w:r>
          </w:p>
        </w:tc>
        <w:tc>
          <w:tcPr>
            <w:tcW w:w="718" w:type="dxa"/>
          </w:tcPr>
          <w:p w:rsidR="004C053C" w:rsidRDefault="004C053C">
            <w:pPr>
              <w:jc w:val="left"/>
              <w:rPr>
                <w:color w:val="000000"/>
                <w:sz w:val="15"/>
                <w:szCs w:val="24"/>
              </w:rPr>
            </w:pPr>
            <w:r>
              <w:rPr>
                <w:color w:val="000000"/>
                <w:sz w:val="15"/>
                <w:szCs w:val="24"/>
              </w:rPr>
              <w:t>23-03-17</w:t>
            </w:r>
          </w:p>
        </w:tc>
        <w:tc>
          <w:tcPr>
            <w:tcW w:w="3226" w:type="dxa"/>
          </w:tcPr>
          <w:p w:rsidR="004C053C" w:rsidRDefault="004C053C">
            <w:pPr>
              <w:jc w:val="left"/>
              <w:rPr>
                <w:szCs w:val="24"/>
              </w:rPr>
            </w:pPr>
            <w:r>
              <w:rPr>
                <w:sz w:val="15"/>
                <w:szCs w:val="24"/>
              </w:rPr>
              <w:t>Fortgeschrittenen Lehrgang der WIPO/WTO über geistiges Eigentum für Regierungsvertreter</w:t>
            </w:r>
          </w:p>
        </w:tc>
        <w:tc>
          <w:tcPr>
            <w:tcW w:w="1470" w:type="dxa"/>
          </w:tcPr>
          <w:p w:rsidR="004C053C" w:rsidRDefault="004C053C">
            <w:pPr>
              <w:jc w:val="left"/>
              <w:rPr>
                <w:szCs w:val="24"/>
              </w:rPr>
            </w:pPr>
            <w:r>
              <w:rPr>
                <w:sz w:val="15"/>
                <w:szCs w:val="24"/>
              </w:rPr>
              <w:t>Genf</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sz w:val="15"/>
                <w:szCs w:val="24"/>
              </w:rPr>
              <w:t>Rivoire, Taveira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WIPO, WTO</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18</w:t>
            </w:r>
          </w:p>
        </w:tc>
        <w:tc>
          <w:tcPr>
            <w:tcW w:w="675" w:type="dxa"/>
          </w:tcPr>
          <w:p w:rsidR="004C053C" w:rsidRDefault="004C053C">
            <w:pPr>
              <w:jc w:val="left"/>
              <w:rPr>
                <w:color w:val="000000"/>
                <w:sz w:val="15"/>
                <w:szCs w:val="24"/>
              </w:rPr>
            </w:pPr>
            <w:r>
              <w:rPr>
                <w:color w:val="000000"/>
                <w:sz w:val="15"/>
                <w:szCs w:val="24"/>
              </w:rPr>
              <w:t>03-04-17</w:t>
            </w:r>
          </w:p>
        </w:tc>
        <w:tc>
          <w:tcPr>
            <w:tcW w:w="718" w:type="dxa"/>
          </w:tcPr>
          <w:p w:rsidR="004C053C" w:rsidRDefault="004C053C">
            <w:pPr>
              <w:jc w:val="left"/>
              <w:rPr>
                <w:color w:val="000000"/>
                <w:sz w:val="15"/>
                <w:szCs w:val="24"/>
              </w:rPr>
            </w:pPr>
            <w:r>
              <w:rPr>
                <w:color w:val="000000"/>
                <w:sz w:val="15"/>
                <w:szCs w:val="24"/>
              </w:rPr>
              <w:t>05-04-17</w:t>
            </w:r>
          </w:p>
        </w:tc>
        <w:tc>
          <w:tcPr>
            <w:tcW w:w="3226" w:type="dxa"/>
          </w:tcPr>
          <w:p w:rsidR="004C053C" w:rsidRDefault="004C053C">
            <w:pPr>
              <w:jc w:val="left"/>
              <w:rPr>
                <w:szCs w:val="24"/>
              </w:rPr>
            </w:pPr>
            <w:r>
              <w:rPr>
                <w:sz w:val="15"/>
                <w:szCs w:val="24"/>
              </w:rPr>
              <w:t>Technischer Ausschuß (TC/54)</w:t>
            </w:r>
          </w:p>
        </w:tc>
        <w:tc>
          <w:tcPr>
            <w:tcW w:w="1470" w:type="dxa"/>
          </w:tcPr>
          <w:p w:rsidR="004C053C" w:rsidRPr="00F51D8D" w:rsidRDefault="004C053C">
            <w:pPr>
              <w:jc w:val="left"/>
              <w:rPr>
                <w:szCs w:val="24"/>
                <w:lang w:val="en-US"/>
              </w:rPr>
            </w:pPr>
            <w:r w:rsidRPr="00F51D8D">
              <w:rPr>
                <w:sz w:val="15"/>
                <w:szCs w:val="24"/>
                <w:lang w:val="en-US"/>
              </w:rPr>
              <w:t>Genf</w:t>
            </w:r>
            <w:r w:rsidRPr="00F51D8D">
              <w:rPr>
                <w:sz w:val="15"/>
                <w:szCs w:val="24"/>
                <w:lang w:val="en-US"/>
              </w:rPr>
              <w:br/>
              <w:t>(UPOV-HQ)</w:t>
            </w:r>
            <w:r w:rsidRPr="00F51D8D">
              <w:rPr>
                <w:sz w:val="15"/>
                <w:szCs w:val="24"/>
                <w:lang w:val="en-US"/>
              </w:rPr>
              <w:br/>
              <w:t>(UPOV-Organ)</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color w:val="000000"/>
                <w:sz w:val="15"/>
                <w:szCs w:val="24"/>
              </w:rPr>
              <w:t> </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r>
              <w:rPr>
                <w:color w:val="000000"/>
                <w:sz w:val="15"/>
                <w:szCs w:val="24"/>
              </w:rPr>
              <w:t>1</w:t>
            </w: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19</w:t>
            </w:r>
          </w:p>
        </w:tc>
        <w:tc>
          <w:tcPr>
            <w:tcW w:w="675" w:type="dxa"/>
          </w:tcPr>
          <w:p w:rsidR="004C053C" w:rsidRDefault="004C053C">
            <w:pPr>
              <w:jc w:val="left"/>
              <w:rPr>
                <w:color w:val="000000"/>
                <w:sz w:val="15"/>
                <w:szCs w:val="24"/>
              </w:rPr>
            </w:pPr>
            <w:r>
              <w:rPr>
                <w:color w:val="000000"/>
                <w:sz w:val="15"/>
                <w:szCs w:val="24"/>
              </w:rPr>
              <w:t>06-04-17</w:t>
            </w:r>
          </w:p>
        </w:tc>
        <w:tc>
          <w:tcPr>
            <w:tcW w:w="718" w:type="dxa"/>
          </w:tcPr>
          <w:p w:rsidR="004C053C" w:rsidRDefault="004C053C">
            <w:pPr>
              <w:jc w:val="left"/>
              <w:rPr>
                <w:color w:val="000000"/>
                <w:sz w:val="15"/>
                <w:szCs w:val="24"/>
              </w:rPr>
            </w:pPr>
            <w:r>
              <w:rPr>
                <w:color w:val="000000"/>
                <w:sz w:val="15"/>
                <w:szCs w:val="24"/>
              </w:rPr>
              <w:t>06-04-17</w:t>
            </w:r>
          </w:p>
        </w:tc>
        <w:tc>
          <w:tcPr>
            <w:tcW w:w="3226" w:type="dxa"/>
          </w:tcPr>
          <w:p w:rsidR="004C053C" w:rsidRDefault="004C053C">
            <w:pPr>
              <w:jc w:val="left"/>
              <w:rPr>
                <w:szCs w:val="24"/>
              </w:rPr>
            </w:pPr>
            <w:r>
              <w:rPr>
                <w:sz w:val="15"/>
                <w:szCs w:val="24"/>
              </w:rPr>
              <w:t>Beratender Ausschuß (CC/93)</w:t>
            </w:r>
          </w:p>
        </w:tc>
        <w:tc>
          <w:tcPr>
            <w:tcW w:w="1470" w:type="dxa"/>
          </w:tcPr>
          <w:p w:rsidR="004C053C" w:rsidRPr="00F51D8D" w:rsidRDefault="004C053C">
            <w:pPr>
              <w:jc w:val="left"/>
              <w:rPr>
                <w:szCs w:val="24"/>
                <w:lang w:val="en-US"/>
              </w:rPr>
            </w:pPr>
            <w:r w:rsidRPr="00F51D8D">
              <w:rPr>
                <w:sz w:val="15"/>
                <w:szCs w:val="24"/>
                <w:lang w:val="en-US"/>
              </w:rPr>
              <w:t>Genf</w:t>
            </w:r>
            <w:r w:rsidRPr="00F51D8D">
              <w:rPr>
                <w:sz w:val="15"/>
                <w:szCs w:val="24"/>
                <w:lang w:val="en-US"/>
              </w:rPr>
              <w:br/>
              <w:t>(UPOV-HQ)</w:t>
            </w:r>
            <w:r w:rsidRPr="00F51D8D">
              <w:rPr>
                <w:sz w:val="15"/>
                <w:szCs w:val="24"/>
                <w:lang w:val="en-US"/>
              </w:rPr>
              <w:br/>
              <w:t>(UPOV-Organ)</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color w:val="000000"/>
                <w:sz w:val="15"/>
                <w:szCs w:val="24"/>
              </w:rPr>
              <w:t> </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r>
              <w:rPr>
                <w:color w:val="000000"/>
                <w:sz w:val="15"/>
                <w:szCs w:val="24"/>
              </w:rPr>
              <w:t>1</w:t>
            </w: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20</w:t>
            </w:r>
          </w:p>
        </w:tc>
        <w:tc>
          <w:tcPr>
            <w:tcW w:w="675" w:type="dxa"/>
          </w:tcPr>
          <w:p w:rsidR="004C053C" w:rsidRDefault="004C053C">
            <w:pPr>
              <w:jc w:val="left"/>
              <w:rPr>
                <w:color w:val="000000"/>
                <w:sz w:val="15"/>
                <w:szCs w:val="24"/>
              </w:rPr>
            </w:pPr>
            <w:r>
              <w:rPr>
                <w:color w:val="000000"/>
                <w:sz w:val="15"/>
                <w:szCs w:val="24"/>
              </w:rPr>
              <w:t>06-04-17</w:t>
            </w:r>
          </w:p>
        </w:tc>
        <w:tc>
          <w:tcPr>
            <w:tcW w:w="718" w:type="dxa"/>
          </w:tcPr>
          <w:p w:rsidR="004C053C" w:rsidRDefault="004C053C">
            <w:pPr>
              <w:jc w:val="left"/>
              <w:rPr>
                <w:color w:val="000000"/>
                <w:sz w:val="15"/>
                <w:szCs w:val="24"/>
              </w:rPr>
            </w:pPr>
            <w:r>
              <w:rPr>
                <w:color w:val="000000"/>
                <w:sz w:val="15"/>
                <w:szCs w:val="24"/>
              </w:rPr>
              <w:t>06-04-17</w:t>
            </w:r>
          </w:p>
        </w:tc>
        <w:tc>
          <w:tcPr>
            <w:tcW w:w="3226" w:type="dxa"/>
          </w:tcPr>
          <w:p w:rsidR="004C053C" w:rsidRDefault="004C053C">
            <w:pPr>
              <w:jc w:val="left"/>
              <w:rPr>
                <w:szCs w:val="24"/>
              </w:rPr>
            </w:pPr>
            <w:r>
              <w:rPr>
                <w:sz w:val="15"/>
                <w:szCs w:val="24"/>
              </w:rPr>
              <w:t>Rat, außerordentliche Tagung C(Extr.)/34</w:t>
            </w:r>
          </w:p>
        </w:tc>
        <w:tc>
          <w:tcPr>
            <w:tcW w:w="1470" w:type="dxa"/>
          </w:tcPr>
          <w:p w:rsidR="004C053C" w:rsidRPr="00F51D8D" w:rsidRDefault="004C053C">
            <w:pPr>
              <w:jc w:val="left"/>
              <w:rPr>
                <w:szCs w:val="24"/>
                <w:lang w:val="en-US"/>
              </w:rPr>
            </w:pPr>
            <w:r w:rsidRPr="00F51D8D">
              <w:rPr>
                <w:sz w:val="15"/>
                <w:szCs w:val="24"/>
                <w:lang w:val="en-US"/>
              </w:rPr>
              <w:t>Genf</w:t>
            </w:r>
            <w:r w:rsidRPr="00F51D8D">
              <w:rPr>
                <w:sz w:val="15"/>
                <w:szCs w:val="24"/>
                <w:lang w:val="en-US"/>
              </w:rPr>
              <w:br/>
              <w:t>(UPOV-HQ)</w:t>
            </w:r>
            <w:r w:rsidRPr="00F51D8D">
              <w:rPr>
                <w:sz w:val="15"/>
                <w:szCs w:val="24"/>
                <w:lang w:val="en-US"/>
              </w:rPr>
              <w:br/>
              <w:t>(UPOV-Organ)</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color w:val="000000"/>
                <w:sz w:val="15"/>
                <w:szCs w:val="24"/>
              </w:rPr>
              <w:t> </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r>
              <w:rPr>
                <w:color w:val="000000"/>
                <w:sz w:val="15"/>
                <w:szCs w:val="24"/>
              </w:rPr>
              <w:t>1</w:t>
            </w: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21</w:t>
            </w:r>
          </w:p>
        </w:tc>
        <w:tc>
          <w:tcPr>
            <w:tcW w:w="675" w:type="dxa"/>
          </w:tcPr>
          <w:p w:rsidR="004C053C" w:rsidRDefault="004C053C">
            <w:pPr>
              <w:jc w:val="left"/>
              <w:rPr>
                <w:color w:val="000000"/>
                <w:sz w:val="15"/>
                <w:szCs w:val="24"/>
              </w:rPr>
            </w:pPr>
            <w:r>
              <w:rPr>
                <w:color w:val="000000"/>
                <w:sz w:val="15"/>
                <w:szCs w:val="24"/>
              </w:rPr>
              <w:t>12-04-17</w:t>
            </w:r>
          </w:p>
        </w:tc>
        <w:tc>
          <w:tcPr>
            <w:tcW w:w="718" w:type="dxa"/>
          </w:tcPr>
          <w:p w:rsidR="004C053C" w:rsidRDefault="004C053C">
            <w:pPr>
              <w:jc w:val="left"/>
              <w:rPr>
                <w:color w:val="000000"/>
                <w:sz w:val="15"/>
                <w:szCs w:val="24"/>
              </w:rPr>
            </w:pPr>
            <w:r>
              <w:rPr>
                <w:color w:val="000000"/>
                <w:sz w:val="15"/>
                <w:szCs w:val="24"/>
              </w:rPr>
              <w:t>13-04-17</w:t>
            </w:r>
          </w:p>
        </w:tc>
        <w:tc>
          <w:tcPr>
            <w:tcW w:w="3226" w:type="dxa"/>
          </w:tcPr>
          <w:p w:rsidR="004C053C" w:rsidRDefault="004C053C">
            <w:pPr>
              <w:jc w:val="left"/>
              <w:rPr>
                <w:color w:val="000000"/>
                <w:sz w:val="15"/>
                <w:szCs w:val="24"/>
              </w:rPr>
            </w:pPr>
            <w:r>
              <w:rPr>
                <w:sz w:val="15"/>
                <w:szCs w:val="24"/>
              </w:rPr>
              <w:t>1) Seminar über den Sortenschutz und 20-Jahr-Feier der Verordnung der Volksrepublik China über den Schutz von Pflanzenzüchtungen</w:t>
            </w:r>
          </w:p>
          <w:p w:rsidR="004C053C" w:rsidRDefault="004C053C">
            <w:pPr>
              <w:jc w:val="left"/>
              <w:rPr>
                <w:szCs w:val="24"/>
              </w:rPr>
            </w:pPr>
            <w:r>
              <w:rPr>
                <w:sz w:val="15"/>
                <w:szCs w:val="24"/>
              </w:rPr>
              <w:t xml:space="preserve">2) IP Key Roundtable Seminar mit dem Titel „Auswirkungsstudie von UPOV’91 in bezug auf den Schutz von landwirtschaftlichen und forstlichen Pflanzen in China“ </w:t>
            </w:r>
          </w:p>
        </w:tc>
        <w:tc>
          <w:tcPr>
            <w:tcW w:w="1470" w:type="dxa"/>
          </w:tcPr>
          <w:p w:rsidR="004C053C" w:rsidRDefault="004C053C">
            <w:pPr>
              <w:jc w:val="left"/>
              <w:rPr>
                <w:szCs w:val="24"/>
              </w:rPr>
            </w:pPr>
            <w:r>
              <w:rPr>
                <w:sz w:val="15"/>
                <w:szCs w:val="24"/>
              </w:rPr>
              <w:t>Peking</w:t>
            </w:r>
          </w:p>
        </w:tc>
        <w:tc>
          <w:tcPr>
            <w:tcW w:w="1179" w:type="dxa"/>
          </w:tcPr>
          <w:p w:rsidR="004C053C" w:rsidRDefault="004C053C">
            <w:pPr>
              <w:jc w:val="left"/>
              <w:rPr>
                <w:szCs w:val="24"/>
              </w:rPr>
            </w:pPr>
            <w:r>
              <w:rPr>
                <w:sz w:val="15"/>
                <w:szCs w:val="24"/>
              </w:rPr>
              <w:t>China</w:t>
            </w:r>
          </w:p>
        </w:tc>
        <w:tc>
          <w:tcPr>
            <w:tcW w:w="1014" w:type="dxa"/>
          </w:tcPr>
          <w:p w:rsidR="004C053C" w:rsidRDefault="004C053C">
            <w:pPr>
              <w:jc w:val="left"/>
              <w:rPr>
                <w:szCs w:val="24"/>
              </w:rPr>
            </w:pPr>
            <w:r>
              <w:rPr>
                <w:sz w:val="15"/>
                <w:szCs w:val="24"/>
              </w:rPr>
              <w:t>Button, Motomura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(1) MOA und SFA von China</w:t>
            </w:r>
            <w:r>
              <w:rPr>
                <w:sz w:val="15"/>
                <w:szCs w:val="24"/>
              </w:rPr>
              <w:br/>
              <w:t>(2) IP Key, MOA und SFA von</w:t>
            </w:r>
            <w:r w:rsidR="005542D2">
              <w:rPr>
                <w:sz w:val="15"/>
                <w:szCs w:val="24"/>
              </w:rPr>
              <w:t xml:space="preserve">  </w:t>
            </w:r>
            <w:r>
              <w:rPr>
                <w:sz w:val="15"/>
                <w:szCs w:val="24"/>
              </w:rPr>
              <w:t>China</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r>
              <w:rPr>
                <w:color w:val="000000"/>
                <w:sz w:val="15"/>
                <w:szCs w:val="24"/>
              </w:rPr>
              <w:t>1</w:t>
            </w: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22</w:t>
            </w:r>
          </w:p>
        </w:tc>
        <w:tc>
          <w:tcPr>
            <w:tcW w:w="675" w:type="dxa"/>
          </w:tcPr>
          <w:p w:rsidR="004C053C" w:rsidRDefault="004C053C">
            <w:pPr>
              <w:jc w:val="left"/>
              <w:rPr>
                <w:color w:val="000000"/>
                <w:sz w:val="15"/>
                <w:szCs w:val="24"/>
              </w:rPr>
            </w:pPr>
            <w:r>
              <w:rPr>
                <w:color w:val="000000"/>
                <w:sz w:val="15"/>
                <w:szCs w:val="24"/>
              </w:rPr>
              <w:t>24-04-17</w:t>
            </w:r>
          </w:p>
        </w:tc>
        <w:tc>
          <w:tcPr>
            <w:tcW w:w="718" w:type="dxa"/>
          </w:tcPr>
          <w:p w:rsidR="004C053C" w:rsidRDefault="004C053C">
            <w:pPr>
              <w:jc w:val="left"/>
              <w:rPr>
                <w:color w:val="000000"/>
                <w:sz w:val="15"/>
                <w:szCs w:val="24"/>
              </w:rPr>
            </w:pPr>
            <w:r>
              <w:rPr>
                <w:color w:val="000000"/>
                <w:sz w:val="15"/>
                <w:szCs w:val="24"/>
              </w:rPr>
              <w:t>28-04-17</w:t>
            </w:r>
          </w:p>
        </w:tc>
        <w:tc>
          <w:tcPr>
            <w:tcW w:w="3226" w:type="dxa"/>
          </w:tcPr>
          <w:p w:rsidR="004C053C" w:rsidRDefault="004C053C">
            <w:pPr>
              <w:jc w:val="left"/>
              <w:rPr>
                <w:szCs w:val="24"/>
              </w:rPr>
            </w:pPr>
            <w:r>
              <w:rPr>
                <w:sz w:val="15"/>
                <w:szCs w:val="24"/>
              </w:rPr>
              <w:t>DUS-Lehrgang über Wassermelone</w:t>
            </w:r>
          </w:p>
        </w:tc>
        <w:tc>
          <w:tcPr>
            <w:tcW w:w="1470" w:type="dxa"/>
          </w:tcPr>
          <w:p w:rsidR="004C053C" w:rsidRDefault="004C053C">
            <w:pPr>
              <w:jc w:val="left"/>
              <w:rPr>
                <w:szCs w:val="24"/>
              </w:rPr>
            </w:pPr>
            <w:r>
              <w:rPr>
                <w:sz w:val="15"/>
                <w:szCs w:val="24"/>
              </w:rPr>
              <w:t>Quang Ngaiy</w:t>
            </w:r>
          </w:p>
        </w:tc>
        <w:tc>
          <w:tcPr>
            <w:tcW w:w="1179" w:type="dxa"/>
          </w:tcPr>
          <w:p w:rsidR="004C053C" w:rsidRDefault="004C053C">
            <w:pPr>
              <w:jc w:val="left"/>
              <w:rPr>
                <w:szCs w:val="24"/>
              </w:rPr>
            </w:pPr>
            <w:r>
              <w:rPr>
                <w:sz w:val="15"/>
                <w:szCs w:val="24"/>
              </w:rPr>
              <w:t>Vietnam</w:t>
            </w:r>
          </w:p>
        </w:tc>
        <w:tc>
          <w:tcPr>
            <w:tcW w:w="1014" w:type="dxa"/>
          </w:tcPr>
          <w:p w:rsidR="004C053C" w:rsidRDefault="004C053C">
            <w:pPr>
              <w:jc w:val="left"/>
              <w:rPr>
                <w:szCs w:val="24"/>
              </w:rPr>
            </w:pPr>
            <w:r>
              <w:rPr>
                <w:sz w:val="15"/>
                <w:szCs w:val="24"/>
              </w:rPr>
              <w:t>Motomura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 MARD von Vietnam, MAFF von Japan, JATAFF</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23</w:t>
            </w:r>
          </w:p>
        </w:tc>
        <w:tc>
          <w:tcPr>
            <w:tcW w:w="675" w:type="dxa"/>
          </w:tcPr>
          <w:p w:rsidR="004C053C" w:rsidRDefault="004C053C">
            <w:pPr>
              <w:jc w:val="left"/>
              <w:rPr>
                <w:color w:val="000000"/>
                <w:sz w:val="15"/>
                <w:szCs w:val="24"/>
              </w:rPr>
            </w:pPr>
            <w:r>
              <w:rPr>
                <w:color w:val="000000"/>
                <w:sz w:val="15"/>
                <w:szCs w:val="24"/>
              </w:rPr>
              <w:t>25-04-17</w:t>
            </w:r>
          </w:p>
        </w:tc>
        <w:tc>
          <w:tcPr>
            <w:tcW w:w="718" w:type="dxa"/>
          </w:tcPr>
          <w:p w:rsidR="004C053C" w:rsidRDefault="004C053C">
            <w:pPr>
              <w:jc w:val="left"/>
              <w:rPr>
                <w:color w:val="000000"/>
                <w:sz w:val="15"/>
                <w:szCs w:val="24"/>
              </w:rPr>
            </w:pPr>
            <w:r>
              <w:rPr>
                <w:color w:val="000000"/>
                <w:sz w:val="15"/>
                <w:szCs w:val="24"/>
              </w:rPr>
              <w:t>27-04-17</w:t>
            </w:r>
          </w:p>
        </w:tc>
        <w:tc>
          <w:tcPr>
            <w:tcW w:w="3226" w:type="dxa"/>
          </w:tcPr>
          <w:p w:rsidR="004C053C" w:rsidRDefault="004C053C">
            <w:pPr>
              <w:jc w:val="left"/>
              <w:rPr>
                <w:szCs w:val="24"/>
              </w:rPr>
            </w:pPr>
            <w:r>
              <w:rPr>
                <w:sz w:val="15"/>
                <w:szCs w:val="24"/>
              </w:rPr>
              <w:t>56. jährliche Generalversammlung von CIOPORA</w:t>
            </w:r>
          </w:p>
        </w:tc>
        <w:tc>
          <w:tcPr>
            <w:tcW w:w="1470" w:type="dxa"/>
          </w:tcPr>
          <w:p w:rsidR="004C053C" w:rsidRDefault="004C053C">
            <w:pPr>
              <w:jc w:val="left"/>
              <w:rPr>
                <w:szCs w:val="24"/>
              </w:rPr>
            </w:pPr>
            <w:r>
              <w:rPr>
                <w:sz w:val="15"/>
                <w:szCs w:val="24"/>
              </w:rPr>
              <w:t>Toronto</w:t>
            </w:r>
          </w:p>
        </w:tc>
        <w:tc>
          <w:tcPr>
            <w:tcW w:w="1179" w:type="dxa"/>
          </w:tcPr>
          <w:p w:rsidR="004C053C" w:rsidRDefault="004C053C">
            <w:pPr>
              <w:jc w:val="left"/>
              <w:rPr>
                <w:szCs w:val="24"/>
              </w:rPr>
            </w:pPr>
            <w:r>
              <w:rPr>
                <w:sz w:val="15"/>
                <w:szCs w:val="24"/>
              </w:rPr>
              <w:t>Kanada</w:t>
            </w:r>
          </w:p>
        </w:tc>
        <w:tc>
          <w:tcPr>
            <w:tcW w:w="1014" w:type="dxa"/>
          </w:tcPr>
          <w:p w:rsidR="004C053C" w:rsidRDefault="004C053C">
            <w:pPr>
              <w:jc w:val="left"/>
              <w:rPr>
                <w:szCs w:val="24"/>
              </w:rPr>
            </w:pPr>
            <w:r>
              <w:rPr>
                <w:sz w:val="15"/>
                <w:szCs w:val="24"/>
              </w:rPr>
              <w:t>Button</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CIOPORA</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24</w:t>
            </w:r>
          </w:p>
        </w:tc>
        <w:tc>
          <w:tcPr>
            <w:tcW w:w="675" w:type="dxa"/>
          </w:tcPr>
          <w:p w:rsidR="004C053C" w:rsidRDefault="004C053C">
            <w:pPr>
              <w:jc w:val="left"/>
              <w:rPr>
                <w:color w:val="000000"/>
                <w:sz w:val="15"/>
                <w:szCs w:val="24"/>
              </w:rPr>
            </w:pPr>
            <w:r>
              <w:rPr>
                <w:color w:val="000000"/>
                <w:sz w:val="15"/>
                <w:szCs w:val="24"/>
              </w:rPr>
              <w:t>02-05-17</w:t>
            </w:r>
          </w:p>
        </w:tc>
        <w:tc>
          <w:tcPr>
            <w:tcW w:w="718" w:type="dxa"/>
          </w:tcPr>
          <w:p w:rsidR="004C053C" w:rsidRDefault="004C053C">
            <w:pPr>
              <w:jc w:val="left"/>
              <w:rPr>
                <w:color w:val="000000"/>
                <w:sz w:val="15"/>
                <w:szCs w:val="24"/>
              </w:rPr>
            </w:pPr>
            <w:r>
              <w:rPr>
                <w:color w:val="000000"/>
                <w:sz w:val="15"/>
                <w:szCs w:val="24"/>
              </w:rPr>
              <w:t>02-05-17</w:t>
            </w:r>
          </w:p>
        </w:tc>
        <w:tc>
          <w:tcPr>
            <w:tcW w:w="3226" w:type="dxa"/>
          </w:tcPr>
          <w:p w:rsidR="004C053C" w:rsidRDefault="004C053C">
            <w:pPr>
              <w:jc w:val="left"/>
              <w:rPr>
                <w:szCs w:val="24"/>
              </w:rPr>
            </w:pPr>
            <w:r>
              <w:rPr>
                <w:sz w:val="15"/>
                <w:szCs w:val="24"/>
              </w:rPr>
              <w:t>Wanderseminar der WIPO IP 4 Global Business</w:t>
            </w:r>
          </w:p>
        </w:tc>
        <w:tc>
          <w:tcPr>
            <w:tcW w:w="1470" w:type="dxa"/>
          </w:tcPr>
          <w:p w:rsidR="004C053C" w:rsidRDefault="004C053C">
            <w:pPr>
              <w:jc w:val="left"/>
              <w:rPr>
                <w:szCs w:val="24"/>
              </w:rPr>
            </w:pPr>
            <w:r>
              <w:rPr>
                <w:sz w:val="15"/>
                <w:szCs w:val="24"/>
              </w:rPr>
              <w:t>Utrecht</w:t>
            </w:r>
          </w:p>
        </w:tc>
        <w:tc>
          <w:tcPr>
            <w:tcW w:w="1179" w:type="dxa"/>
          </w:tcPr>
          <w:p w:rsidR="004C053C" w:rsidRDefault="004C053C">
            <w:pPr>
              <w:jc w:val="left"/>
              <w:rPr>
                <w:szCs w:val="24"/>
              </w:rPr>
            </w:pPr>
            <w:r>
              <w:rPr>
                <w:sz w:val="15"/>
                <w:szCs w:val="24"/>
              </w:rPr>
              <w:t>Niederlande</w:t>
            </w:r>
          </w:p>
        </w:tc>
        <w:tc>
          <w:tcPr>
            <w:tcW w:w="1014" w:type="dxa"/>
          </w:tcPr>
          <w:p w:rsidR="004C053C" w:rsidRDefault="004C053C">
            <w:pPr>
              <w:jc w:val="left"/>
              <w:rPr>
                <w:szCs w:val="24"/>
              </w:rPr>
            </w:pPr>
            <w:r>
              <w:rPr>
                <w:sz w:val="15"/>
                <w:szCs w:val="24"/>
              </w:rPr>
              <w:t>Button</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WIPO</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25</w:t>
            </w:r>
          </w:p>
        </w:tc>
        <w:tc>
          <w:tcPr>
            <w:tcW w:w="675" w:type="dxa"/>
          </w:tcPr>
          <w:p w:rsidR="004C053C" w:rsidRDefault="004C053C">
            <w:pPr>
              <w:jc w:val="left"/>
              <w:rPr>
                <w:color w:val="000000"/>
                <w:sz w:val="15"/>
                <w:szCs w:val="24"/>
              </w:rPr>
            </w:pPr>
            <w:r>
              <w:rPr>
                <w:color w:val="000000"/>
                <w:sz w:val="15"/>
                <w:szCs w:val="24"/>
              </w:rPr>
              <w:t>03-05-17</w:t>
            </w:r>
          </w:p>
        </w:tc>
        <w:tc>
          <w:tcPr>
            <w:tcW w:w="718" w:type="dxa"/>
          </w:tcPr>
          <w:p w:rsidR="004C053C" w:rsidRDefault="004C053C">
            <w:pPr>
              <w:jc w:val="left"/>
              <w:rPr>
                <w:color w:val="000000"/>
                <w:sz w:val="15"/>
                <w:szCs w:val="24"/>
              </w:rPr>
            </w:pPr>
            <w:r>
              <w:rPr>
                <w:color w:val="000000"/>
                <w:sz w:val="15"/>
                <w:szCs w:val="24"/>
              </w:rPr>
              <w:t>04-05-17</w:t>
            </w:r>
          </w:p>
        </w:tc>
        <w:tc>
          <w:tcPr>
            <w:tcW w:w="3226" w:type="dxa"/>
          </w:tcPr>
          <w:p w:rsidR="004C053C" w:rsidRPr="00F51D8D" w:rsidRDefault="004C053C">
            <w:pPr>
              <w:jc w:val="left"/>
              <w:rPr>
                <w:szCs w:val="24"/>
                <w:lang w:val="en-US"/>
              </w:rPr>
            </w:pPr>
            <w:r w:rsidRPr="00F51D8D">
              <w:rPr>
                <w:sz w:val="15"/>
                <w:szCs w:val="24"/>
                <w:lang w:val="en-US"/>
              </w:rPr>
              <w:t>OAPI/WIPO IP Masters Program II</w:t>
            </w:r>
          </w:p>
        </w:tc>
        <w:tc>
          <w:tcPr>
            <w:tcW w:w="1470" w:type="dxa"/>
          </w:tcPr>
          <w:p w:rsidR="004C053C" w:rsidRDefault="004C053C">
            <w:pPr>
              <w:jc w:val="left"/>
              <w:rPr>
                <w:szCs w:val="24"/>
              </w:rPr>
            </w:pPr>
            <w:r>
              <w:rPr>
                <w:sz w:val="15"/>
                <w:szCs w:val="24"/>
              </w:rPr>
              <w:t>Yaoundé</w:t>
            </w:r>
          </w:p>
        </w:tc>
        <w:tc>
          <w:tcPr>
            <w:tcW w:w="1179" w:type="dxa"/>
          </w:tcPr>
          <w:p w:rsidR="004C053C" w:rsidRDefault="004C053C">
            <w:pPr>
              <w:jc w:val="left"/>
              <w:rPr>
                <w:szCs w:val="24"/>
              </w:rPr>
            </w:pPr>
            <w:r>
              <w:rPr>
                <w:sz w:val="15"/>
                <w:szCs w:val="24"/>
              </w:rPr>
              <w:t>Kamerun</w:t>
            </w:r>
          </w:p>
        </w:tc>
        <w:tc>
          <w:tcPr>
            <w:tcW w:w="1014" w:type="dxa"/>
          </w:tcPr>
          <w:p w:rsidR="004C053C" w:rsidRDefault="004C053C">
            <w:pPr>
              <w:jc w:val="left"/>
              <w:rPr>
                <w:szCs w:val="24"/>
              </w:rPr>
            </w:pPr>
            <w:r>
              <w:rPr>
                <w:sz w:val="15"/>
                <w:szCs w:val="24"/>
              </w:rPr>
              <w:t>Rivoire</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OAPI, WIPO</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26</w:t>
            </w:r>
          </w:p>
        </w:tc>
        <w:tc>
          <w:tcPr>
            <w:tcW w:w="675" w:type="dxa"/>
          </w:tcPr>
          <w:p w:rsidR="004C053C" w:rsidRDefault="004C053C">
            <w:pPr>
              <w:jc w:val="left"/>
              <w:rPr>
                <w:color w:val="000000"/>
                <w:sz w:val="15"/>
                <w:szCs w:val="24"/>
              </w:rPr>
            </w:pPr>
            <w:r>
              <w:rPr>
                <w:color w:val="000000"/>
                <w:sz w:val="15"/>
                <w:szCs w:val="24"/>
              </w:rPr>
              <w:t>08-05-17</w:t>
            </w:r>
          </w:p>
        </w:tc>
        <w:tc>
          <w:tcPr>
            <w:tcW w:w="718" w:type="dxa"/>
          </w:tcPr>
          <w:p w:rsidR="004C053C" w:rsidRDefault="004C053C">
            <w:pPr>
              <w:jc w:val="left"/>
              <w:rPr>
                <w:color w:val="000000"/>
                <w:sz w:val="15"/>
                <w:szCs w:val="24"/>
              </w:rPr>
            </w:pPr>
            <w:r>
              <w:rPr>
                <w:color w:val="000000"/>
                <w:sz w:val="15"/>
                <w:szCs w:val="24"/>
              </w:rPr>
              <w:t>10-05-17</w:t>
            </w:r>
          </w:p>
        </w:tc>
        <w:tc>
          <w:tcPr>
            <w:tcW w:w="3226" w:type="dxa"/>
          </w:tcPr>
          <w:p w:rsidR="004C053C" w:rsidRDefault="004C053C">
            <w:pPr>
              <w:jc w:val="left"/>
              <w:rPr>
                <w:szCs w:val="24"/>
              </w:rPr>
            </w:pPr>
            <w:r>
              <w:rPr>
                <w:sz w:val="15"/>
                <w:szCs w:val="24"/>
              </w:rPr>
              <w:t>Internationale Arbeitstagung über DNS-Verfahren und Sortenidentifizierung</w:t>
            </w:r>
          </w:p>
        </w:tc>
        <w:tc>
          <w:tcPr>
            <w:tcW w:w="1470" w:type="dxa"/>
          </w:tcPr>
          <w:p w:rsidR="004C053C" w:rsidRDefault="004C053C">
            <w:pPr>
              <w:jc w:val="left"/>
              <w:rPr>
                <w:szCs w:val="24"/>
              </w:rPr>
            </w:pPr>
            <w:r>
              <w:rPr>
                <w:sz w:val="15"/>
                <w:szCs w:val="24"/>
              </w:rPr>
              <w:t>Roelofarendsveen</w:t>
            </w:r>
          </w:p>
        </w:tc>
        <w:tc>
          <w:tcPr>
            <w:tcW w:w="1179" w:type="dxa"/>
          </w:tcPr>
          <w:p w:rsidR="004C053C" w:rsidRDefault="004C053C">
            <w:pPr>
              <w:jc w:val="left"/>
              <w:rPr>
                <w:szCs w:val="24"/>
              </w:rPr>
            </w:pPr>
            <w:r>
              <w:rPr>
                <w:sz w:val="15"/>
                <w:szCs w:val="24"/>
              </w:rPr>
              <w:t>Niederlande</w:t>
            </w:r>
          </w:p>
        </w:tc>
        <w:tc>
          <w:tcPr>
            <w:tcW w:w="1014" w:type="dxa"/>
          </w:tcPr>
          <w:p w:rsidR="004C053C" w:rsidRDefault="004C053C">
            <w:pPr>
              <w:jc w:val="left"/>
              <w:rPr>
                <w:szCs w:val="24"/>
              </w:rPr>
            </w:pPr>
            <w:r>
              <w:rPr>
                <w:sz w:val="15"/>
                <w:szCs w:val="24"/>
              </w:rPr>
              <w:t>Button, Taveira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Naktuinbouw, 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r>
              <w:rPr>
                <w:color w:val="000000"/>
                <w:sz w:val="15"/>
                <w:szCs w:val="24"/>
              </w:rPr>
              <w:t>1</w:t>
            </w: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lastRenderedPageBreak/>
              <w:t>27</w:t>
            </w:r>
          </w:p>
        </w:tc>
        <w:tc>
          <w:tcPr>
            <w:tcW w:w="675" w:type="dxa"/>
          </w:tcPr>
          <w:p w:rsidR="004C053C" w:rsidRDefault="004C053C">
            <w:pPr>
              <w:jc w:val="left"/>
              <w:rPr>
                <w:color w:val="000000"/>
                <w:sz w:val="15"/>
                <w:szCs w:val="24"/>
              </w:rPr>
            </w:pPr>
            <w:r>
              <w:rPr>
                <w:color w:val="000000"/>
                <w:sz w:val="15"/>
                <w:szCs w:val="24"/>
              </w:rPr>
              <w:t>09-05-17</w:t>
            </w:r>
          </w:p>
        </w:tc>
        <w:tc>
          <w:tcPr>
            <w:tcW w:w="718" w:type="dxa"/>
          </w:tcPr>
          <w:p w:rsidR="004C053C" w:rsidRDefault="004C053C">
            <w:pPr>
              <w:jc w:val="left"/>
              <w:rPr>
                <w:color w:val="000000"/>
                <w:sz w:val="15"/>
                <w:szCs w:val="24"/>
              </w:rPr>
            </w:pPr>
            <w:r>
              <w:rPr>
                <w:color w:val="000000"/>
                <w:sz w:val="15"/>
                <w:szCs w:val="24"/>
              </w:rPr>
              <w:t>09-05-17</w:t>
            </w:r>
          </w:p>
        </w:tc>
        <w:tc>
          <w:tcPr>
            <w:tcW w:w="3226" w:type="dxa"/>
          </w:tcPr>
          <w:p w:rsidR="004C053C" w:rsidRDefault="004C053C">
            <w:pPr>
              <w:jc w:val="left"/>
              <w:rPr>
                <w:szCs w:val="24"/>
              </w:rPr>
            </w:pPr>
            <w:r>
              <w:rPr>
                <w:sz w:val="15"/>
                <w:szCs w:val="24"/>
              </w:rPr>
              <w:t>Sitzung mit einer Delegation aus Indien</w:t>
            </w:r>
          </w:p>
        </w:tc>
        <w:tc>
          <w:tcPr>
            <w:tcW w:w="1470" w:type="dxa"/>
          </w:tcPr>
          <w:p w:rsidR="004C053C" w:rsidRDefault="004C053C">
            <w:pPr>
              <w:jc w:val="left"/>
              <w:rPr>
                <w:szCs w:val="24"/>
              </w:rPr>
            </w:pPr>
            <w:r>
              <w:rPr>
                <w:sz w:val="15"/>
                <w:szCs w:val="24"/>
              </w:rPr>
              <w:t>Roelofarendsveen</w:t>
            </w:r>
          </w:p>
        </w:tc>
        <w:tc>
          <w:tcPr>
            <w:tcW w:w="1179" w:type="dxa"/>
          </w:tcPr>
          <w:p w:rsidR="004C053C" w:rsidRDefault="004C053C">
            <w:pPr>
              <w:jc w:val="left"/>
              <w:rPr>
                <w:szCs w:val="24"/>
              </w:rPr>
            </w:pPr>
            <w:r>
              <w:rPr>
                <w:sz w:val="15"/>
                <w:szCs w:val="24"/>
              </w:rPr>
              <w:t>Niederlande</w:t>
            </w:r>
          </w:p>
        </w:tc>
        <w:tc>
          <w:tcPr>
            <w:tcW w:w="1014" w:type="dxa"/>
          </w:tcPr>
          <w:p w:rsidR="004C053C" w:rsidRDefault="004C053C">
            <w:pPr>
              <w:jc w:val="left"/>
              <w:rPr>
                <w:szCs w:val="24"/>
              </w:rPr>
            </w:pPr>
            <w:r>
              <w:rPr>
                <w:sz w:val="15"/>
                <w:szCs w:val="24"/>
              </w:rPr>
              <w:t>Button</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Naktuinbouw</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28</w:t>
            </w:r>
          </w:p>
        </w:tc>
        <w:tc>
          <w:tcPr>
            <w:tcW w:w="675" w:type="dxa"/>
          </w:tcPr>
          <w:p w:rsidR="004C053C" w:rsidRDefault="004C053C">
            <w:pPr>
              <w:jc w:val="left"/>
              <w:rPr>
                <w:color w:val="000000"/>
                <w:sz w:val="15"/>
                <w:szCs w:val="24"/>
              </w:rPr>
            </w:pPr>
            <w:r>
              <w:rPr>
                <w:color w:val="000000"/>
                <w:sz w:val="15"/>
                <w:szCs w:val="24"/>
              </w:rPr>
              <w:t>11-05-17</w:t>
            </w:r>
          </w:p>
        </w:tc>
        <w:tc>
          <w:tcPr>
            <w:tcW w:w="718" w:type="dxa"/>
          </w:tcPr>
          <w:p w:rsidR="004C053C" w:rsidRDefault="004C053C">
            <w:pPr>
              <w:jc w:val="left"/>
              <w:rPr>
                <w:color w:val="000000"/>
                <w:sz w:val="15"/>
                <w:szCs w:val="24"/>
              </w:rPr>
            </w:pPr>
            <w:r>
              <w:rPr>
                <w:color w:val="000000"/>
                <w:sz w:val="15"/>
                <w:szCs w:val="24"/>
              </w:rPr>
              <w:t>11-05-17</w:t>
            </w:r>
          </w:p>
        </w:tc>
        <w:tc>
          <w:tcPr>
            <w:tcW w:w="3226" w:type="dxa"/>
          </w:tcPr>
          <w:p w:rsidR="004C053C" w:rsidRDefault="004C053C">
            <w:pPr>
              <w:jc w:val="left"/>
              <w:rPr>
                <w:szCs w:val="24"/>
              </w:rPr>
            </w:pPr>
            <w:r>
              <w:rPr>
                <w:sz w:val="15"/>
                <w:szCs w:val="24"/>
              </w:rPr>
              <w:t>Besuch beim Internationalen Saatgutverband (ISF)</w:t>
            </w:r>
            <w:r>
              <w:rPr>
                <w:color w:val="000000"/>
                <w:sz w:val="15"/>
                <w:szCs w:val="24"/>
              </w:rPr>
              <w:t xml:space="preserve"> </w:t>
            </w:r>
          </w:p>
        </w:tc>
        <w:tc>
          <w:tcPr>
            <w:tcW w:w="1470" w:type="dxa"/>
          </w:tcPr>
          <w:p w:rsidR="004C053C" w:rsidRDefault="004C053C">
            <w:pPr>
              <w:jc w:val="left"/>
              <w:rPr>
                <w:szCs w:val="24"/>
              </w:rPr>
            </w:pPr>
            <w:r>
              <w:rPr>
                <w:sz w:val="15"/>
                <w:szCs w:val="24"/>
              </w:rPr>
              <w:t>Nyon</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sz w:val="15"/>
                <w:szCs w:val="24"/>
              </w:rPr>
              <w:t>Gesamtes Personal der UPOV</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 ISF</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29</w:t>
            </w:r>
          </w:p>
        </w:tc>
        <w:tc>
          <w:tcPr>
            <w:tcW w:w="675" w:type="dxa"/>
          </w:tcPr>
          <w:p w:rsidR="004C053C" w:rsidRDefault="004C053C">
            <w:pPr>
              <w:jc w:val="left"/>
              <w:rPr>
                <w:color w:val="000000"/>
                <w:sz w:val="15"/>
                <w:szCs w:val="24"/>
              </w:rPr>
            </w:pPr>
            <w:r>
              <w:rPr>
                <w:color w:val="000000"/>
                <w:sz w:val="15"/>
                <w:szCs w:val="24"/>
              </w:rPr>
              <w:t>15-05-17</w:t>
            </w:r>
          </w:p>
        </w:tc>
        <w:tc>
          <w:tcPr>
            <w:tcW w:w="718" w:type="dxa"/>
          </w:tcPr>
          <w:p w:rsidR="004C053C" w:rsidRDefault="004C053C">
            <w:pPr>
              <w:jc w:val="left"/>
              <w:rPr>
                <w:color w:val="000000"/>
                <w:sz w:val="15"/>
                <w:szCs w:val="24"/>
              </w:rPr>
            </w:pPr>
            <w:r>
              <w:rPr>
                <w:color w:val="000000"/>
                <w:sz w:val="15"/>
                <w:szCs w:val="24"/>
              </w:rPr>
              <w:t>19-05-17</w:t>
            </w:r>
          </w:p>
        </w:tc>
        <w:tc>
          <w:tcPr>
            <w:tcW w:w="3226" w:type="dxa"/>
          </w:tcPr>
          <w:p w:rsidR="004C053C" w:rsidRDefault="004C053C">
            <w:pPr>
              <w:jc w:val="left"/>
              <w:rPr>
                <w:szCs w:val="24"/>
              </w:rPr>
            </w:pPr>
            <w:r>
              <w:rPr>
                <w:sz w:val="15"/>
                <w:szCs w:val="24"/>
              </w:rPr>
              <w:t>Lehrgang zur Ausbildung von Ausbildern über Sortenschutz nach dem UPOV-Übereinkommen</w:t>
            </w:r>
          </w:p>
        </w:tc>
        <w:tc>
          <w:tcPr>
            <w:tcW w:w="1470" w:type="dxa"/>
          </w:tcPr>
          <w:p w:rsidR="004C053C" w:rsidRDefault="004C053C">
            <w:pPr>
              <w:jc w:val="left"/>
              <w:rPr>
                <w:szCs w:val="24"/>
              </w:rPr>
            </w:pPr>
            <w:r>
              <w:rPr>
                <w:sz w:val="15"/>
                <w:szCs w:val="24"/>
              </w:rPr>
              <w:t>Genf</w:t>
            </w:r>
            <w:r>
              <w:rPr>
                <w:sz w:val="15"/>
                <w:szCs w:val="24"/>
              </w:rPr>
              <w:br/>
              <w:t>(UPOV-HQ)</w:t>
            </w:r>
          </w:p>
        </w:tc>
        <w:tc>
          <w:tcPr>
            <w:tcW w:w="1179" w:type="dxa"/>
          </w:tcPr>
          <w:p w:rsidR="004C053C" w:rsidRDefault="004C053C">
            <w:pPr>
              <w:jc w:val="left"/>
              <w:rPr>
                <w:szCs w:val="24"/>
              </w:rPr>
            </w:pPr>
            <w:r>
              <w:rPr>
                <w:sz w:val="15"/>
                <w:szCs w:val="24"/>
              </w:rPr>
              <w:t>Schweiz</w:t>
            </w:r>
          </w:p>
        </w:tc>
        <w:tc>
          <w:tcPr>
            <w:tcW w:w="1014" w:type="dxa"/>
          </w:tcPr>
          <w:p w:rsidR="004C053C" w:rsidRPr="00F51D8D" w:rsidRDefault="004C053C">
            <w:pPr>
              <w:jc w:val="left"/>
              <w:rPr>
                <w:szCs w:val="24"/>
                <w:lang w:val="es-ES_tradnl"/>
              </w:rPr>
            </w:pPr>
            <w:r w:rsidRPr="00F51D8D">
              <w:rPr>
                <w:sz w:val="15"/>
                <w:szCs w:val="24"/>
                <w:lang w:val="es-ES_tradnl"/>
              </w:rPr>
              <w:t>Button, Huerta, Rivoire, Taveira, Motomura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 USPTO, WIPO, MEA der Niederlande</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r>
              <w:rPr>
                <w:color w:val="000000"/>
                <w:sz w:val="15"/>
                <w:szCs w:val="24"/>
              </w:rPr>
              <w:t>1</w:t>
            </w:r>
          </w:p>
        </w:tc>
        <w:tc>
          <w:tcPr>
            <w:tcW w:w="462"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30</w:t>
            </w:r>
          </w:p>
        </w:tc>
        <w:tc>
          <w:tcPr>
            <w:tcW w:w="675" w:type="dxa"/>
          </w:tcPr>
          <w:p w:rsidR="004C053C" w:rsidRDefault="004C053C">
            <w:pPr>
              <w:jc w:val="left"/>
              <w:rPr>
                <w:color w:val="000000"/>
                <w:sz w:val="15"/>
                <w:szCs w:val="24"/>
              </w:rPr>
            </w:pPr>
            <w:r>
              <w:rPr>
                <w:color w:val="000000"/>
                <w:sz w:val="15"/>
                <w:szCs w:val="24"/>
              </w:rPr>
              <w:t>22-05-17</w:t>
            </w:r>
          </w:p>
        </w:tc>
        <w:tc>
          <w:tcPr>
            <w:tcW w:w="718" w:type="dxa"/>
          </w:tcPr>
          <w:p w:rsidR="004C053C" w:rsidRDefault="004C053C">
            <w:pPr>
              <w:jc w:val="left"/>
              <w:rPr>
                <w:color w:val="000000"/>
                <w:sz w:val="15"/>
                <w:szCs w:val="24"/>
              </w:rPr>
            </w:pPr>
            <w:r>
              <w:rPr>
                <w:color w:val="000000"/>
                <w:sz w:val="15"/>
                <w:szCs w:val="24"/>
              </w:rPr>
              <w:t>24-05-17</w:t>
            </w:r>
          </w:p>
        </w:tc>
        <w:tc>
          <w:tcPr>
            <w:tcW w:w="3226" w:type="dxa"/>
          </w:tcPr>
          <w:p w:rsidR="004C053C" w:rsidRDefault="004C053C">
            <w:pPr>
              <w:jc w:val="left"/>
              <w:rPr>
                <w:szCs w:val="24"/>
              </w:rPr>
            </w:pPr>
            <w:r>
              <w:rPr>
                <w:sz w:val="15"/>
                <w:szCs w:val="24"/>
              </w:rPr>
              <w:t>KOICA-Ausbildungslehrgang über Sortenschutz</w:t>
            </w:r>
            <w:r>
              <w:rPr>
                <w:color w:val="000000"/>
                <w:sz w:val="15"/>
                <w:szCs w:val="24"/>
              </w:rPr>
              <w:t xml:space="preserve"> </w:t>
            </w:r>
          </w:p>
        </w:tc>
        <w:tc>
          <w:tcPr>
            <w:tcW w:w="1470" w:type="dxa"/>
          </w:tcPr>
          <w:p w:rsidR="004C053C" w:rsidRDefault="004C053C">
            <w:pPr>
              <w:jc w:val="left"/>
              <w:rPr>
                <w:szCs w:val="24"/>
              </w:rPr>
            </w:pPr>
            <w:r>
              <w:rPr>
                <w:sz w:val="15"/>
                <w:szCs w:val="24"/>
              </w:rPr>
              <w:t>Gimcheon</w:t>
            </w:r>
          </w:p>
        </w:tc>
        <w:tc>
          <w:tcPr>
            <w:tcW w:w="1179" w:type="dxa"/>
          </w:tcPr>
          <w:p w:rsidR="004C053C" w:rsidRDefault="004C053C">
            <w:pPr>
              <w:jc w:val="left"/>
              <w:rPr>
                <w:szCs w:val="24"/>
              </w:rPr>
            </w:pPr>
            <w:r>
              <w:rPr>
                <w:sz w:val="15"/>
                <w:szCs w:val="24"/>
              </w:rPr>
              <w:t>Republik Korea</w:t>
            </w:r>
          </w:p>
        </w:tc>
        <w:tc>
          <w:tcPr>
            <w:tcW w:w="1014" w:type="dxa"/>
          </w:tcPr>
          <w:p w:rsidR="004C053C" w:rsidRDefault="004C053C">
            <w:pPr>
              <w:jc w:val="left"/>
              <w:rPr>
                <w:szCs w:val="24"/>
              </w:rPr>
            </w:pPr>
            <w:r>
              <w:rPr>
                <w:sz w:val="15"/>
                <w:szCs w:val="24"/>
              </w:rPr>
              <w:t>Taveira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KOICA, KSVS, 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31</w:t>
            </w:r>
          </w:p>
        </w:tc>
        <w:tc>
          <w:tcPr>
            <w:tcW w:w="675" w:type="dxa"/>
          </w:tcPr>
          <w:p w:rsidR="004C053C" w:rsidRDefault="004C053C">
            <w:pPr>
              <w:jc w:val="left"/>
              <w:rPr>
                <w:sz w:val="15"/>
                <w:szCs w:val="24"/>
              </w:rPr>
            </w:pPr>
            <w:r>
              <w:rPr>
                <w:sz w:val="15"/>
                <w:szCs w:val="24"/>
              </w:rPr>
              <w:t>22-05-17</w:t>
            </w:r>
          </w:p>
        </w:tc>
        <w:tc>
          <w:tcPr>
            <w:tcW w:w="718" w:type="dxa"/>
          </w:tcPr>
          <w:p w:rsidR="004C053C" w:rsidRDefault="004C053C">
            <w:pPr>
              <w:jc w:val="left"/>
              <w:rPr>
                <w:sz w:val="15"/>
                <w:szCs w:val="24"/>
              </w:rPr>
            </w:pPr>
            <w:r>
              <w:rPr>
                <w:sz w:val="15"/>
                <w:szCs w:val="24"/>
              </w:rPr>
              <w:t>24-05-17</w:t>
            </w:r>
          </w:p>
        </w:tc>
        <w:tc>
          <w:tcPr>
            <w:tcW w:w="3226" w:type="dxa"/>
          </w:tcPr>
          <w:p w:rsidR="004C053C" w:rsidRDefault="004C053C">
            <w:pPr>
              <w:jc w:val="left"/>
              <w:rPr>
                <w:szCs w:val="24"/>
              </w:rPr>
            </w:pPr>
            <w:r>
              <w:rPr>
                <w:sz w:val="15"/>
                <w:szCs w:val="24"/>
              </w:rPr>
              <w:t>ISF</w:t>
            </w:r>
            <w:r w:rsidR="003636F3">
              <w:rPr>
                <w:sz w:val="15"/>
                <w:szCs w:val="24"/>
              </w:rPr>
              <w:t>-</w:t>
            </w:r>
            <w:r>
              <w:rPr>
                <w:sz w:val="15"/>
                <w:szCs w:val="24"/>
              </w:rPr>
              <w:t>Weltsaatgutkongreß 2017</w:t>
            </w:r>
          </w:p>
        </w:tc>
        <w:tc>
          <w:tcPr>
            <w:tcW w:w="1470" w:type="dxa"/>
          </w:tcPr>
          <w:p w:rsidR="004C053C" w:rsidRDefault="004C053C">
            <w:pPr>
              <w:jc w:val="left"/>
              <w:rPr>
                <w:szCs w:val="24"/>
              </w:rPr>
            </w:pPr>
            <w:r>
              <w:rPr>
                <w:sz w:val="15"/>
                <w:szCs w:val="24"/>
              </w:rPr>
              <w:t>Budapest</w:t>
            </w:r>
          </w:p>
        </w:tc>
        <w:tc>
          <w:tcPr>
            <w:tcW w:w="1179" w:type="dxa"/>
          </w:tcPr>
          <w:p w:rsidR="004C053C" w:rsidRDefault="004C053C">
            <w:pPr>
              <w:jc w:val="left"/>
              <w:rPr>
                <w:szCs w:val="24"/>
              </w:rPr>
            </w:pPr>
            <w:r>
              <w:rPr>
                <w:sz w:val="15"/>
                <w:szCs w:val="24"/>
              </w:rPr>
              <w:t>Ungarn</w:t>
            </w:r>
          </w:p>
        </w:tc>
        <w:tc>
          <w:tcPr>
            <w:tcW w:w="1014" w:type="dxa"/>
          </w:tcPr>
          <w:p w:rsidR="004C053C" w:rsidRDefault="004C053C">
            <w:pPr>
              <w:jc w:val="left"/>
              <w:rPr>
                <w:szCs w:val="24"/>
              </w:rPr>
            </w:pPr>
            <w:r>
              <w:rPr>
                <w:sz w:val="15"/>
                <w:szCs w:val="24"/>
              </w:rPr>
              <w:t>Button, Rivoire, Rovere</w:t>
            </w:r>
          </w:p>
        </w:tc>
        <w:tc>
          <w:tcPr>
            <w:tcW w:w="799" w:type="dxa"/>
          </w:tcPr>
          <w:p w:rsidR="004C053C" w:rsidRDefault="004C053C">
            <w:pPr>
              <w:jc w:val="center"/>
              <w:rPr>
                <w:sz w:val="15"/>
                <w:szCs w:val="24"/>
              </w:rPr>
            </w:pPr>
          </w:p>
        </w:tc>
        <w:tc>
          <w:tcPr>
            <w:tcW w:w="993" w:type="dxa"/>
          </w:tcPr>
          <w:p w:rsidR="004C053C" w:rsidRDefault="004C053C">
            <w:pPr>
              <w:jc w:val="left"/>
              <w:rPr>
                <w:szCs w:val="24"/>
              </w:rPr>
            </w:pPr>
            <w:r>
              <w:rPr>
                <w:sz w:val="15"/>
                <w:szCs w:val="24"/>
              </w:rPr>
              <w:t>ISF</w:t>
            </w:r>
          </w:p>
        </w:tc>
        <w:tc>
          <w:tcPr>
            <w:tcW w:w="414" w:type="dxa"/>
            <w:vAlign w:val="center"/>
          </w:tcPr>
          <w:p w:rsidR="004C053C" w:rsidRDefault="004C053C">
            <w:pPr>
              <w:jc w:val="center"/>
              <w:rPr>
                <w:sz w:val="15"/>
                <w:szCs w:val="24"/>
              </w:rPr>
            </w:pPr>
          </w:p>
        </w:tc>
        <w:tc>
          <w:tcPr>
            <w:tcW w:w="448" w:type="dxa"/>
            <w:vAlign w:val="center"/>
          </w:tcPr>
          <w:p w:rsidR="004C053C" w:rsidRDefault="004C053C">
            <w:pPr>
              <w:jc w:val="center"/>
              <w:rPr>
                <w:sz w:val="15"/>
                <w:szCs w:val="24"/>
              </w:rPr>
            </w:pPr>
          </w:p>
        </w:tc>
        <w:tc>
          <w:tcPr>
            <w:tcW w:w="475" w:type="dxa"/>
            <w:vAlign w:val="center"/>
          </w:tcPr>
          <w:p w:rsidR="004C053C" w:rsidRDefault="004C053C">
            <w:pPr>
              <w:jc w:val="center"/>
              <w:rPr>
                <w:sz w:val="15"/>
                <w:szCs w:val="24"/>
              </w:rPr>
            </w:pPr>
          </w:p>
        </w:tc>
        <w:tc>
          <w:tcPr>
            <w:tcW w:w="434" w:type="dxa"/>
            <w:vAlign w:val="center"/>
          </w:tcPr>
          <w:p w:rsidR="004C053C" w:rsidRDefault="004C053C">
            <w:pPr>
              <w:jc w:val="center"/>
              <w:rPr>
                <w:sz w:val="15"/>
                <w:szCs w:val="24"/>
              </w:rPr>
            </w:pPr>
          </w:p>
        </w:tc>
        <w:tc>
          <w:tcPr>
            <w:tcW w:w="462" w:type="dxa"/>
            <w:vAlign w:val="center"/>
          </w:tcPr>
          <w:p w:rsidR="004C053C" w:rsidRDefault="004C053C">
            <w:pPr>
              <w:jc w:val="center"/>
              <w:rPr>
                <w:sz w:val="15"/>
                <w:szCs w:val="24"/>
              </w:rPr>
            </w:pPr>
          </w:p>
        </w:tc>
        <w:tc>
          <w:tcPr>
            <w:tcW w:w="434" w:type="dxa"/>
            <w:vAlign w:val="center"/>
          </w:tcPr>
          <w:p w:rsidR="004C053C" w:rsidRDefault="004C053C">
            <w:pPr>
              <w:jc w:val="center"/>
              <w:rPr>
                <w:sz w:val="15"/>
                <w:szCs w:val="24"/>
              </w:rPr>
            </w:pPr>
          </w:p>
        </w:tc>
        <w:tc>
          <w:tcPr>
            <w:tcW w:w="616" w:type="dxa"/>
            <w:vAlign w:val="center"/>
          </w:tcPr>
          <w:p w:rsidR="004C053C" w:rsidRDefault="004C053C">
            <w:pPr>
              <w:jc w:val="center"/>
              <w:rPr>
                <w:sz w:val="15"/>
                <w:szCs w:val="24"/>
              </w:rPr>
            </w:pPr>
          </w:p>
        </w:tc>
        <w:tc>
          <w:tcPr>
            <w:tcW w:w="439" w:type="dxa"/>
            <w:vAlign w:val="center"/>
          </w:tcPr>
          <w:p w:rsidR="004C053C" w:rsidRDefault="004C053C">
            <w:pPr>
              <w:jc w:val="center"/>
              <w:rPr>
                <w:sz w:val="15"/>
                <w:szCs w:val="24"/>
              </w:rPr>
            </w:pPr>
          </w:p>
        </w:tc>
        <w:tc>
          <w:tcPr>
            <w:tcW w:w="466" w:type="dxa"/>
            <w:vAlign w:val="center"/>
          </w:tcPr>
          <w:p w:rsidR="004C053C" w:rsidRDefault="004C053C">
            <w:pPr>
              <w:jc w:val="center"/>
              <w:rPr>
                <w:sz w:val="15"/>
                <w:szCs w:val="24"/>
              </w:rPr>
            </w:pPr>
          </w:p>
        </w:tc>
        <w:tc>
          <w:tcPr>
            <w:tcW w:w="465" w:type="dxa"/>
            <w:vAlign w:val="center"/>
          </w:tcPr>
          <w:p w:rsidR="004C053C" w:rsidRDefault="004C053C">
            <w:pPr>
              <w:jc w:val="center"/>
              <w:rPr>
                <w:sz w:val="15"/>
                <w:szCs w:val="24"/>
              </w:rPr>
            </w:pPr>
          </w:p>
        </w:tc>
        <w:tc>
          <w:tcPr>
            <w:tcW w:w="465" w:type="dxa"/>
            <w:vAlign w:val="center"/>
          </w:tcPr>
          <w:p w:rsidR="004C053C" w:rsidRDefault="004C053C">
            <w:pPr>
              <w:jc w:val="center"/>
              <w:rPr>
                <w:sz w:val="15"/>
                <w:szCs w:val="24"/>
              </w:rPr>
            </w:pPr>
            <w:r>
              <w:rPr>
                <w:sz w:val="15"/>
                <w:szCs w:val="24"/>
              </w:rPr>
              <w:t>1</w:t>
            </w:r>
          </w:p>
        </w:tc>
        <w:tc>
          <w:tcPr>
            <w:tcW w:w="466" w:type="dxa"/>
            <w:vAlign w:val="center"/>
          </w:tcPr>
          <w:p w:rsidR="004C053C" w:rsidRDefault="004C053C">
            <w:pPr>
              <w:jc w:val="center"/>
              <w:rPr>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32</w:t>
            </w:r>
          </w:p>
        </w:tc>
        <w:tc>
          <w:tcPr>
            <w:tcW w:w="675" w:type="dxa"/>
          </w:tcPr>
          <w:p w:rsidR="004C053C" w:rsidRDefault="004C053C">
            <w:pPr>
              <w:jc w:val="left"/>
              <w:rPr>
                <w:color w:val="000000"/>
                <w:sz w:val="15"/>
                <w:szCs w:val="24"/>
              </w:rPr>
            </w:pPr>
            <w:r>
              <w:rPr>
                <w:color w:val="000000"/>
                <w:sz w:val="15"/>
                <w:szCs w:val="24"/>
              </w:rPr>
              <w:t>31-05-17</w:t>
            </w:r>
          </w:p>
        </w:tc>
        <w:tc>
          <w:tcPr>
            <w:tcW w:w="718" w:type="dxa"/>
          </w:tcPr>
          <w:p w:rsidR="004C053C" w:rsidRDefault="004C053C">
            <w:pPr>
              <w:jc w:val="left"/>
              <w:rPr>
                <w:color w:val="000000"/>
                <w:sz w:val="15"/>
                <w:szCs w:val="24"/>
              </w:rPr>
            </w:pPr>
            <w:r>
              <w:rPr>
                <w:color w:val="000000"/>
                <w:sz w:val="15"/>
                <w:szCs w:val="24"/>
              </w:rPr>
              <w:t>01-06-17</w:t>
            </w:r>
          </w:p>
        </w:tc>
        <w:tc>
          <w:tcPr>
            <w:tcW w:w="3226" w:type="dxa"/>
          </w:tcPr>
          <w:p w:rsidR="004C053C" w:rsidRDefault="004C053C">
            <w:pPr>
              <w:jc w:val="left"/>
              <w:rPr>
                <w:color w:val="000000"/>
                <w:sz w:val="15"/>
                <w:szCs w:val="24"/>
              </w:rPr>
            </w:pPr>
            <w:r>
              <w:rPr>
                <w:sz w:val="15"/>
                <w:szCs w:val="24"/>
              </w:rPr>
              <w:t>1) Seminar über Sortenschutz</w:t>
            </w:r>
          </w:p>
          <w:p w:rsidR="004C053C" w:rsidRDefault="004C053C">
            <w:pPr>
              <w:jc w:val="left"/>
              <w:rPr>
                <w:szCs w:val="24"/>
              </w:rPr>
            </w:pPr>
            <w:r>
              <w:rPr>
                <w:sz w:val="15"/>
                <w:szCs w:val="24"/>
              </w:rPr>
              <w:t>2) Rechtsberatung mit Beamten der Regierung Kasachstans</w:t>
            </w:r>
          </w:p>
        </w:tc>
        <w:tc>
          <w:tcPr>
            <w:tcW w:w="1470" w:type="dxa"/>
          </w:tcPr>
          <w:p w:rsidR="004C053C" w:rsidRDefault="004C053C">
            <w:pPr>
              <w:jc w:val="left"/>
              <w:rPr>
                <w:szCs w:val="24"/>
              </w:rPr>
            </w:pPr>
            <w:r>
              <w:rPr>
                <w:sz w:val="15"/>
                <w:szCs w:val="24"/>
              </w:rPr>
              <w:t>Astana</w:t>
            </w:r>
          </w:p>
        </w:tc>
        <w:tc>
          <w:tcPr>
            <w:tcW w:w="1179" w:type="dxa"/>
          </w:tcPr>
          <w:p w:rsidR="004C053C" w:rsidRDefault="004C053C">
            <w:pPr>
              <w:jc w:val="left"/>
              <w:rPr>
                <w:szCs w:val="24"/>
              </w:rPr>
            </w:pPr>
            <w:r>
              <w:rPr>
                <w:sz w:val="15"/>
                <w:szCs w:val="24"/>
              </w:rPr>
              <w:t>Kasachstan</w:t>
            </w:r>
          </w:p>
        </w:tc>
        <w:tc>
          <w:tcPr>
            <w:tcW w:w="1014" w:type="dxa"/>
          </w:tcPr>
          <w:p w:rsidR="004C053C" w:rsidRDefault="004C053C">
            <w:pPr>
              <w:jc w:val="left"/>
              <w:rPr>
                <w:szCs w:val="24"/>
              </w:rPr>
            </w:pPr>
            <w:r>
              <w:rPr>
                <w:sz w:val="15"/>
                <w:szCs w:val="24"/>
              </w:rPr>
              <w:t>Huerta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MOA of Kasachstan, französische Botschaft, GNIS</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33</w:t>
            </w:r>
          </w:p>
        </w:tc>
        <w:tc>
          <w:tcPr>
            <w:tcW w:w="675" w:type="dxa"/>
          </w:tcPr>
          <w:p w:rsidR="004C053C" w:rsidRDefault="004C053C">
            <w:pPr>
              <w:jc w:val="left"/>
              <w:rPr>
                <w:color w:val="000000"/>
                <w:sz w:val="15"/>
                <w:szCs w:val="24"/>
              </w:rPr>
            </w:pPr>
            <w:r>
              <w:rPr>
                <w:color w:val="000000"/>
                <w:sz w:val="15"/>
                <w:szCs w:val="24"/>
              </w:rPr>
              <w:t>01-06-17</w:t>
            </w:r>
          </w:p>
        </w:tc>
        <w:tc>
          <w:tcPr>
            <w:tcW w:w="718" w:type="dxa"/>
          </w:tcPr>
          <w:p w:rsidR="004C053C" w:rsidRDefault="004C053C">
            <w:pPr>
              <w:jc w:val="left"/>
              <w:rPr>
                <w:color w:val="000000"/>
                <w:sz w:val="15"/>
                <w:szCs w:val="24"/>
              </w:rPr>
            </w:pPr>
            <w:r>
              <w:rPr>
                <w:color w:val="000000"/>
                <w:sz w:val="15"/>
                <w:szCs w:val="24"/>
              </w:rPr>
              <w:t>01-06-17</w:t>
            </w:r>
          </w:p>
        </w:tc>
        <w:tc>
          <w:tcPr>
            <w:tcW w:w="3226" w:type="dxa"/>
          </w:tcPr>
          <w:p w:rsidR="004C053C" w:rsidRDefault="004C053C">
            <w:pPr>
              <w:jc w:val="left"/>
              <w:rPr>
                <w:szCs w:val="24"/>
              </w:rPr>
            </w:pPr>
            <w:r>
              <w:rPr>
                <w:sz w:val="15"/>
                <w:szCs w:val="24"/>
              </w:rPr>
              <w:t>Wanderseminar über WIPO-Dienstleistungen und -Initiativen im digitalen Zeitalter</w:t>
            </w:r>
          </w:p>
        </w:tc>
        <w:tc>
          <w:tcPr>
            <w:tcW w:w="1470" w:type="dxa"/>
          </w:tcPr>
          <w:p w:rsidR="004C053C" w:rsidRDefault="004C053C">
            <w:pPr>
              <w:jc w:val="left"/>
              <w:rPr>
                <w:szCs w:val="24"/>
              </w:rPr>
            </w:pPr>
            <w:r>
              <w:rPr>
                <w:sz w:val="15"/>
                <w:szCs w:val="24"/>
              </w:rPr>
              <w:t>Lyon</w:t>
            </w:r>
          </w:p>
        </w:tc>
        <w:tc>
          <w:tcPr>
            <w:tcW w:w="1179" w:type="dxa"/>
          </w:tcPr>
          <w:p w:rsidR="004C053C" w:rsidRDefault="004C053C">
            <w:pPr>
              <w:jc w:val="left"/>
              <w:rPr>
                <w:szCs w:val="24"/>
              </w:rPr>
            </w:pPr>
            <w:r>
              <w:rPr>
                <w:sz w:val="15"/>
                <w:szCs w:val="24"/>
              </w:rPr>
              <w:t>Frankreich</w:t>
            </w:r>
          </w:p>
        </w:tc>
        <w:tc>
          <w:tcPr>
            <w:tcW w:w="1014" w:type="dxa"/>
          </w:tcPr>
          <w:p w:rsidR="004C053C" w:rsidRDefault="004C053C">
            <w:pPr>
              <w:jc w:val="left"/>
              <w:rPr>
                <w:szCs w:val="24"/>
              </w:rPr>
            </w:pPr>
            <w:r>
              <w:rPr>
                <w:sz w:val="15"/>
                <w:szCs w:val="24"/>
              </w:rPr>
              <w:t>Rivoire</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WIPO</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34</w:t>
            </w:r>
          </w:p>
        </w:tc>
        <w:tc>
          <w:tcPr>
            <w:tcW w:w="675" w:type="dxa"/>
          </w:tcPr>
          <w:p w:rsidR="004C053C" w:rsidRDefault="004C053C">
            <w:pPr>
              <w:jc w:val="left"/>
              <w:rPr>
                <w:color w:val="000000"/>
                <w:sz w:val="15"/>
                <w:szCs w:val="24"/>
              </w:rPr>
            </w:pPr>
            <w:r>
              <w:rPr>
                <w:color w:val="000000"/>
                <w:sz w:val="15"/>
                <w:szCs w:val="24"/>
              </w:rPr>
              <w:t>12-06-17</w:t>
            </w:r>
          </w:p>
        </w:tc>
        <w:tc>
          <w:tcPr>
            <w:tcW w:w="718" w:type="dxa"/>
          </w:tcPr>
          <w:p w:rsidR="004C053C" w:rsidRDefault="004C053C">
            <w:pPr>
              <w:jc w:val="left"/>
              <w:rPr>
                <w:color w:val="000000"/>
                <w:sz w:val="15"/>
                <w:szCs w:val="24"/>
              </w:rPr>
            </w:pPr>
            <w:r>
              <w:rPr>
                <w:color w:val="000000"/>
                <w:sz w:val="15"/>
                <w:szCs w:val="24"/>
              </w:rPr>
              <w:t>16-06-17</w:t>
            </w:r>
          </w:p>
        </w:tc>
        <w:tc>
          <w:tcPr>
            <w:tcW w:w="3226" w:type="dxa"/>
          </w:tcPr>
          <w:p w:rsidR="004C053C" w:rsidRDefault="004C053C">
            <w:pPr>
              <w:jc w:val="left"/>
              <w:rPr>
                <w:szCs w:val="24"/>
              </w:rPr>
            </w:pPr>
            <w:r>
              <w:rPr>
                <w:sz w:val="15"/>
                <w:szCs w:val="24"/>
              </w:rPr>
              <w:t>Vierunddreißigste Tagung des WIPO-IGC</w:t>
            </w:r>
          </w:p>
        </w:tc>
        <w:tc>
          <w:tcPr>
            <w:tcW w:w="1470" w:type="dxa"/>
          </w:tcPr>
          <w:p w:rsidR="004C053C" w:rsidRDefault="004C053C">
            <w:pPr>
              <w:jc w:val="left"/>
              <w:rPr>
                <w:szCs w:val="24"/>
              </w:rPr>
            </w:pPr>
            <w:r>
              <w:rPr>
                <w:sz w:val="15"/>
                <w:szCs w:val="24"/>
              </w:rPr>
              <w:t>Genf</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sz w:val="15"/>
                <w:szCs w:val="24"/>
              </w:rPr>
              <w:t>Huerta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WIPO</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t>35</w:t>
            </w:r>
          </w:p>
        </w:tc>
        <w:tc>
          <w:tcPr>
            <w:tcW w:w="675" w:type="dxa"/>
          </w:tcPr>
          <w:p w:rsidR="004C053C" w:rsidRDefault="004C053C">
            <w:pPr>
              <w:jc w:val="left"/>
              <w:rPr>
                <w:color w:val="000000"/>
                <w:sz w:val="15"/>
                <w:szCs w:val="24"/>
              </w:rPr>
            </w:pPr>
            <w:r>
              <w:rPr>
                <w:color w:val="000000"/>
                <w:sz w:val="15"/>
                <w:szCs w:val="24"/>
              </w:rPr>
              <w:t>12-06-17</w:t>
            </w:r>
          </w:p>
        </w:tc>
        <w:tc>
          <w:tcPr>
            <w:tcW w:w="718" w:type="dxa"/>
          </w:tcPr>
          <w:p w:rsidR="004C053C" w:rsidRDefault="004C053C">
            <w:pPr>
              <w:jc w:val="left"/>
              <w:rPr>
                <w:color w:val="000000"/>
                <w:sz w:val="15"/>
                <w:szCs w:val="24"/>
              </w:rPr>
            </w:pPr>
            <w:r>
              <w:rPr>
                <w:color w:val="000000"/>
                <w:sz w:val="15"/>
                <w:szCs w:val="24"/>
              </w:rPr>
              <w:t>13-06-17</w:t>
            </w:r>
          </w:p>
        </w:tc>
        <w:tc>
          <w:tcPr>
            <w:tcW w:w="3226" w:type="dxa"/>
          </w:tcPr>
          <w:p w:rsidR="004C053C" w:rsidRDefault="004C053C">
            <w:pPr>
              <w:jc w:val="left"/>
              <w:rPr>
                <w:szCs w:val="24"/>
              </w:rPr>
            </w:pPr>
            <w:r>
              <w:rPr>
                <w:sz w:val="15"/>
                <w:szCs w:val="24"/>
              </w:rPr>
              <w:t>Sitzungen mit MAFF-Beamten und JICA-Vertretern</w:t>
            </w:r>
          </w:p>
        </w:tc>
        <w:tc>
          <w:tcPr>
            <w:tcW w:w="1470" w:type="dxa"/>
          </w:tcPr>
          <w:p w:rsidR="004C053C" w:rsidRDefault="004C053C">
            <w:pPr>
              <w:jc w:val="left"/>
              <w:rPr>
                <w:szCs w:val="24"/>
              </w:rPr>
            </w:pPr>
            <w:r>
              <w:rPr>
                <w:sz w:val="15"/>
                <w:szCs w:val="24"/>
              </w:rPr>
              <w:t>Tokio</w:t>
            </w:r>
          </w:p>
        </w:tc>
        <w:tc>
          <w:tcPr>
            <w:tcW w:w="1179" w:type="dxa"/>
            <w:noWrap/>
          </w:tcPr>
          <w:p w:rsidR="004C053C" w:rsidRDefault="004C053C">
            <w:pPr>
              <w:jc w:val="left"/>
              <w:rPr>
                <w:szCs w:val="24"/>
              </w:rPr>
            </w:pPr>
            <w:r>
              <w:rPr>
                <w:sz w:val="15"/>
                <w:szCs w:val="24"/>
              </w:rPr>
              <w:t>Japan</w:t>
            </w:r>
          </w:p>
        </w:tc>
        <w:tc>
          <w:tcPr>
            <w:tcW w:w="1014" w:type="dxa"/>
          </w:tcPr>
          <w:p w:rsidR="004C053C" w:rsidRDefault="004C053C">
            <w:pPr>
              <w:jc w:val="left"/>
              <w:rPr>
                <w:szCs w:val="24"/>
              </w:rPr>
            </w:pPr>
            <w:r>
              <w:rPr>
                <w:sz w:val="15"/>
                <w:szCs w:val="24"/>
              </w:rPr>
              <w:t>Motomura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 MAFF, JICA</w:t>
            </w:r>
          </w:p>
        </w:tc>
        <w:tc>
          <w:tcPr>
            <w:tcW w:w="414" w:type="dxa"/>
            <w:vAlign w:val="center"/>
          </w:tcPr>
          <w:p w:rsidR="004C053C" w:rsidRDefault="004C053C">
            <w:pPr>
              <w:jc w:val="center"/>
              <w:rPr>
                <w:color w:val="000000"/>
                <w:sz w:val="15"/>
                <w:szCs w:val="24"/>
              </w:rPr>
            </w:pPr>
          </w:p>
        </w:tc>
        <w:tc>
          <w:tcPr>
            <w:tcW w:w="448" w:type="dxa"/>
            <w:noWrap/>
            <w:vAlign w:val="center"/>
          </w:tcPr>
          <w:p w:rsidR="004C053C" w:rsidRDefault="004C053C">
            <w:pPr>
              <w:jc w:val="center"/>
              <w:rPr>
                <w:color w:val="000000"/>
                <w:sz w:val="15"/>
                <w:szCs w:val="24"/>
              </w:rPr>
            </w:pPr>
            <w:r>
              <w:rPr>
                <w:color w:val="000000"/>
                <w:sz w:val="15"/>
                <w:szCs w:val="24"/>
              </w:rPr>
              <w:t>1</w:t>
            </w:r>
          </w:p>
        </w:tc>
        <w:tc>
          <w:tcPr>
            <w:tcW w:w="475" w:type="dxa"/>
            <w:noWrap/>
            <w:vAlign w:val="center"/>
          </w:tcPr>
          <w:p w:rsidR="004C053C" w:rsidRDefault="004C053C">
            <w:pPr>
              <w:jc w:val="center"/>
              <w:rPr>
                <w:color w:val="000000"/>
                <w:sz w:val="15"/>
                <w:szCs w:val="24"/>
              </w:rPr>
            </w:pPr>
          </w:p>
        </w:tc>
        <w:tc>
          <w:tcPr>
            <w:tcW w:w="434" w:type="dxa"/>
            <w:noWrap/>
            <w:vAlign w:val="center"/>
          </w:tcPr>
          <w:p w:rsidR="004C053C" w:rsidRDefault="004C053C">
            <w:pPr>
              <w:jc w:val="center"/>
              <w:rPr>
                <w:color w:val="000000"/>
                <w:sz w:val="15"/>
                <w:szCs w:val="24"/>
              </w:rPr>
            </w:pPr>
          </w:p>
        </w:tc>
        <w:tc>
          <w:tcPr>
            <w:tcW w:w="462" w:type="dxa"/>
            <w:noWrap/>
            <w:vAlign w:val="center"/>
          </w:tcPr>
          <w:p w:rsidR="004C053C" w:rsidRDefault="004C053C">
            <w:pPr>
              <w:jc w:val="center"/>
              <w:rPr>
                <w:color w:val="000000"/>
                <w:sz w:val="15"/>
                <w:szCs w:val="24"/>
              </w:rPr>
            </w:pPr>
          </w:p>
        </w:tc>
        <w:tc>
          <w:tcPr>
            <w:tcW w:w="434" w:type="dxa"/>
            <w:noWrap/>
            <w:vAlign w:val="center"/>
          </w:tcPr>
          <w:p w:rsidR="004C053C" w:rsidRDefault="004C053C">
            <w:pPr>
              <w:jc w:val="center"/>
              <w:rPr>
                <w:color w:val="000000"/>
                <w:sz w:val="15"/>
                <w:szCs w:val="24"/>
              </w:rPr>
            </w:pPr>
          </w:p>
        </w:tc>
        <w:tc>
          <w:tcPr>
            <w:tcW w:w="616" w:type="dxa"/>
            <w:noWrap/>
            <w:vAlign w:val="center"/>
          </w:tcPr>
          <w:p w:rsidR="004C053C" w:rsidRDefault="004C053C">
            <w:pPr>
              <w:jc w:val="center"/>
              <w:rPr>
                <w:color w:val="000000"/>
                <w:sz w:val="15"/>
                <w:szCs w:val="24"/>
              </w:rPr>
            </w:pPr>
          </w:p>
        </w:tc>
        <w:tc>
          <w:tcPr>
            <w:tcW w:w="439" w:type="dxa"/>
            <w:noWrap/>
            <w:vAlign w:val="center"/>
          </w:tcPr>
          <w:p w:rsidR="004C053C" w:rsidRDefault="004C053C">
            <w:pPr>
              <w:jc w:val="center"/>
              <w:rPr>
                <w:color w:val="000000"/>
                <w:sz w:val="15"/>
                <w:szCs w:val="24"/>
              </w:rPr>
            </w:pPr>
          </w:p>
        </w:tc>
        <w:tc>
          <w:tcPr>
            <w:tcW w:w="466" w:type="dxa"/>
            <w:noWrap/>
            <w:vAlign w:val="center"/>
          </w:tcPr>
          <w:p w:rsidR="004C053C" w:rsidRDefault="004C053C">
            <w:pPr>
              <w:jc w:val="center"/>
              <w:rPr>
                <w:color w:val="000000"/>
                <w:sz w:val="15"/>
                <w:szCs w:val="24"/>
              </w:rPr>
            </w:pPr>
          </w:p>
        </w:tc>
        <w:tc>
          <w:tcPr>
            <w:tcW w:w="465" w:type="dxa"/>
            <w:noWrap/>
            <w:vAlign w:val="center"/>
          </w:tcPr>
          <w:p w:rsidR="004C053C" w:rsidRDefault="004C053C">
            <w:pPr>
              <w:jc w:val="center"/>
              <w:rPr>
                <w:color w:val="000000"/>
                <w:sz w:val="15"/>
                <w:szCs w:val="24"/>
              </w:rPr>
            </w:pPr>
          </w:p>
        </w:tc>
        <w:tc>
          <w:tcPr>
            <w:tcW w:w="465" w:type="dxa"/>
            <w:noWrap/>
            <w:vAlign w:val="center"/>
          </w:tcPr>
          <w:p w:rsidR="004C053C" w:rsidRDefault="004C053C">
            <w:pPr>
              <w:jc w:val="center"/>
              <w:rPr>
                <w:color w:val="000000"/>
                <w:sz w:val="15"/>
                <w:szCs w:val="24"/>
              </w:rPr>
            </w:pPr>
          </w:p>
        </w:tc>
        <w:tc>
          <w:tcPr>
            <w:tcW w:w="466" w:type="dxa"/>
            <w:noWrap/>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36</w:t>
            </w:r>
          </w:p>
        </w:tc>
        <w:tc>
          <w:tcPr>
            <w:tcW w:w="675" w:type="dxa"/>
          </w:tcPr>
          <w:p w:rsidR="004C053C" w:rsidRDefault="004C053C">
            <w:pPr>
              <w:jc w:val="left"/>
              <w:rPr>
                <w:color w:val="000000"/>
                <w:sz w:val="15"/>
                <w:szCs w:val="24"/>
              </w:rPr>
            </w:pPr>
            <w:r>
              <w:rPr>
                <w:color w:val="000000"/>
                <w:sz w:val="15"/>
                <w:szCs w:val="24"/>
              </w:rPr>
              <w:t>13-06-17</w:t>
            </w:r>
          </w:p>
        </w:tc>
        <w:tc>
          <w:tcPr>
            <w:tcW w:w="718" w:type="dxa"/>
          </w:tcPr>
          <w:p w:rsidR="004C053C" w:rsidRDefault="004C053C">
            <w:pPr>
              <w:jc w:val="left"/>
              <w:rPr>
                <w:color w:val="000000"/>
                <w:sz w:val="15"/>
                <w:szCs w:val="24"/>
              </w:rPr>
            </w:pPr>
            <w:r>
              <w:rPr>
                <w:color w:val="000000"/>
                <w:sz w:val="15"/>
                <w:szCs w:val="24"/>
              </w:rPr>
              <w:t>13-06-17</w:t>
            </w:r>
          </w:p>
        </w:tc>
        <w:tc>
          <w:tcPr>
            <w:tcW w:w="3226" w:type="dxa"/>
          </w:tcPr>
          <w:p w:rsidR="004C053C" w:rsidRDefault="004C053C">
            <w:pPr>
              <w:jc w:val="left"/>
              <w:rPr>
                <w:szCs w:val="24"/>
              </w:rPr>
            </w:pPr>
            <w:r>
              <w:rPr>
                <w:sz w:val="15"/>
                <w:szCs w:val="24"/>
              </w:rPr>
              <w:t>Tagung des Rat für TRIPS (WTO-Hauptsitz)</w:t>
            </w:r>
          </w:p>
        </w:tc>
        <w:tc>
          <w:tcPr>
            <w:tcW w:w="1470" w:type="dxa"/>
          </w:tcPr>
          <w:p w:rsidR="004C053C" w:rsidRDefault="004C053C">
            <w:pPr>
              <w:jc w:val="left"/>
              <w:rPr>
                <w:szCs w:val="24"/>
              </w:rPr>
            </w:pPr>
            <w:r>
              <w:rPr>
                <w:sz w:val="15"/>
                <w:szCs w:val="24"/>
              </w:rPr>
              <w:t>Genf</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sz w:val="15"/>
                <w:szCs w:val="24"/>
              </w:rPr>
              <w:t>Huerta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WTO</w:t>
            </w:r>
          </w:p>
        </w:tc>
        <w:tc>
          <w:tcPr>
            <w:tcW w:w="414" w:type="dxa"/>
            <w:vAlign w:val="center"/>
          </w:tcPr>
          <w:p w:rsidR="004C053C" w:rsidRDefault="004C053C">
            <w:pPr>
              <w:jc w:val="center"/>
              <w:rPr>
                <w:color w:val="000000"/>
                <w:sz w:val="15"/>
                <w:szCs w:val="24"/>
              </w:rPr>
            </w:pPr>
          </w:p>
        </w:tc>
        <w:tc>
          <w:tcPr>
            <w:tcW w:w="448" w:type="dxa"/>
            <w:noWrap/>
            <w:vAlign w:val="center"/>
          </w:tcPr>
          <w:p w:rsidR="004C053C" w:rsidRDefault="004C053C">
            <w:pPr>
              <w:jc w:val="center"/>
              <w:rPr>
                <w:color w:val="000000"/>
                <w:sz w:val="15"/>
                <w:szCs w:val="24"/>
              </w:rPr>
            </w:pPr>
          </w:p>
        </w:tc>
        <w:tc>
          <w:tcPr>
            <w:tcW w:w="475" w:type="dxa"/>
            <w:noWrap/>
            <w:vAlign w:val="center"/>
          </w:tcPr>
          <w:p w:rsidR="004C053C" w:rsidRDefault="004C053C">
            <w:pPr>
              <w:jc w:val="center"/>
              <w:rPr>
                <w:color w:val="000000"/>
                <w:sz w:val="15"/>
                <w:szCs w:val="24"/>
              </w:rPr>
            </w:pPr>
          </w:p>
        </w:tc>
        <w:tc>
          <w:tcPr>
            <w:tcW w:w="434" w:type="dxa"/>
            <w:noWrap/>
            <w:vAlign w:val="center"/>
          </w:tcPr>
          <w:p w:rsidR="004C053C" w:rsidRDefault="004C053C">
            <w:pPr>
              <w:jc w:val="center"/>
              <w:rPr>
                <w:color w:val="000000"/>
                <w:sz w:val="15"/>
                <w:szCs w:val="24"/>
              </w:rPr>
            </w:pPr>
          </w:p>
        </w:tc>
        <w:tc>
          <w:tcPr>
            <w:tcW w:w="462" w:type="dxa"/>
            <w:noWrap/>
            <w:vAlign w:val="center"/>
          </w:tcPr>
          <w:p w:rsidR="004C053C" w:rsidRDefault="004C053C">
            <w:pPr>
              <w:jc w:val="center"/>
              <w:rPr>
                <w:color w:val="000000"/>
                <w:sz w:val="15"/>
                <w:szCs w:val="24"/>
              </w:rPr>
            </w:pPr>
          </w:p>
        </w:tc>
        <w:tc>
          <w:tcPr>
            <w:tcW w:w="434" w:type="dxa"/>
            <w:noWrap/>
            <w:vAlign w:val="center"/>
          </w:tcPr>
          <w:p w:rsidR="004C053C" w:rsidRDefault="004C053C">
            <w:pPr>
              <w:jc w:val="center"/>
              <w:rPr>
                <w:color w:val="000000"/>
                <w:sz w:val="15"/>
                <w:szCs w:val="24"/>
              </w:rPr>
            </w:pPr>
          </w:p>
        </w:tc>
        <w:tc>
          <w:tcPr>
            <w:tcW w:w="616" w:type="dxa"/>
            <w:noWrap/>
            <w:vAlign w:val="center"/>
          </w:tcPr>
          <w:p w:rsidR="004C053C" w:rsidRDefault="004C053C">
            <w:pPr>
              <w:jc w:val="center"/>
              <w:rPr>
                <w:color w:val="000000"/>
                <w:sz w:val="15"/>
                <w:szCs w:val="24"/>
              </w:rPr>
            </w:pPr>
          </w:p>
        </w:tc>
        <w:tc>
          <w:tcPr>
            <w:tcW w:w="439" w:type="dxa"/>
            <w:noWrap/>
            <w:vAlign w:val="center"/>
          </w:tcPr>
          <w:p w:rsidR="004C053C" w:rsidRDefault="004C053C">
            <w:pPr>
              <w:jc w:val="center"/>
              <w:rPr>
                <w:color w:val="000000"/>
                <w:sz w:val="15"/>
                <w:szCs w:val="24"/>
              </w:rPr>
            </w:pPr>
          </w:p>
        </w:tc>
        <w:tc>
          <w:tcPr>
            <w:tcW w:w="466" w:type="dxa"/>
            <w:noWrap/>
            <w:vAlign w:val="center"/>
          </w:tcPr>
          <w:p w:rsidR="004C053C" w:rsidRDefault="004C053C">
            <w:pPr>
              <w:jc w:val="center"/>
              <w:rPr>
                <w:color w:val="000000"/>
                <w:sz w:val="15"/>
                <w:szCs w:val="24"/>
              </w:rPr>
            </w:pPr>
          </w:p>
        </w:tc>
        <w:tc>
          <w:tcPr>
            <w:tcW w:w="465" w:type="dxa"/>
            <w:noWrap/>
            <w:vAlign w:val="center"/>
          </w:tcPr>
          <w:p w:rsidR="004C053C" w:rsidRDefault="004C053C">
            <w:pPr>
              <w:jc w:val="center"/>
              <w:rPr>
                <w:color w:val="000000"/>
                <w:sz w:val="15"/>
                <w:szCs w:val="24"/>
              </w:rPr>
            </w:pPr>
          </w:p>
        </w:tc>
        <w:tc>
          <w:tcPr>
            <w:tcW w:w="465" w:type="dxa"/>
            <w:noWrap/>
            <w:vAlign w:val="center"/>
          </w:tcPr>
          <w:p w:rsidR="004C053C" w:rsidRDefault="004C053C">
            <w:pPr>
              <w:jc w:val="center"/>
              <w:rPr>
                <w:color w:val="000000"/>
                <w:sz w:val="15"/>
                <w:szCs w:val="24"/>
              </w:rPr>
            </w:pPr>
          </w:p>
        </w:tc>
        <w:tc>
          <w:tcPr>
            <w:tcW w:w="466" w:type="dxa"/>
            <w:noWrap/>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t>37</w:t>
            </w:r>
          </w:p>
        </w:tc>
        <w:tc>
          <w:tcPr>
            <w:tcW w:w="675" w:type="dxa"/>
          </w:tcPr>
          <w:p w:rsidR="004C053C" w:rsidRDefault="004C053C">
            <w:pPr>
              <w:jc w:val="left"/>
              <w:rPr>
                <w:color w:val="000000"/>
                <w:sz w:val="15"/>
                <w:szCs w:val="24"/>
              </w:rPr>
            </w:pPr>
            <w:r>
              <w:rPr>
                <w:color w:val="000000"/>
                <w:sz w:val="15"/>
                <w:szCs w:val="24"/>
              </w:rPr>
              <w:t>13-06-17</w:t>
            </w:r>
          </w:p>
        </w:tc>
        <w:tc>
          <w:tcPr>
            <w:tcW w:w="718" w:type="dxa"/>
          </w:tcPr>
          <w:p w:rsidR="004C053C" w:rsidRDefault="004C053C">
            <w:pPr>
              <w:jc w:val="left"/>
              <w:rPr>
                <w:color w:val="000000"/>
                <w:sz w:val="15"/>
                <w:szCs w:val="24"/>
              </w:rPr>
            </w:pPr>
            <w:r>
              <w:rPr>
                <w:color w:val="000000"/>
                <w:sz w:val="15"/>
                <w:szCs w:val="24"/>
              </w:rPr>
              <w:t>14-06-17</w:t>
            </w:r>
          </w:p>
        </w:tc>
        <w:tc>
          <w:tcPr>
            <w:tcW w:w="3226" w:type="dxa"/>
          </w:tcPr>
          <w:p w:rsidR="004C053C" w:rsidRPr="00F51D8D" w:rsidRDefault="004C053C">
            <w:pPr>
              <w:jc w:val="left"/>
              <w:rPr>
                <w:szCs w:val="24"/>
                <w:lang w:val="en-US"/>
              </w:rPr>
            </w:pPr>
            <w:r w:rsidRPr="00F51D8D">
              <w:rPr>
                <w:sz w:val="15"/>
                <w:szCs w:val="24"/>
                <w:lang w:val="en-US"/>
              </w:rPr>
              <w:t xml:space="preserve">CORAF/WECARD </w:t>
            </w:r>
            <w:r w:rsidRPr="00F51D8D">
              <w:rPr>
                <w:sz w:val="18"/>
                <w:szCs w:val="24"/>
                <w:lang w:val="en-US"/>
              </w:rPr>
              <w:t>„</w:t>
            </w:r>
            <w:r w:rsidRPr="00F51D8D">
              <w:rPr>
                <w:sz w:val="15"/>
                <w:szCs w:val="24"/>
                <w:lang w:val="en-US"/>
              </w:rPr>
              <w:t>West Africa Seed Program Learning Event”</w:t>
            </w:r>
          </w:p>
        </w:tc>
        <w:tc>
          <w:tcPr>
            <w:tcW w:w="1470" w:type="dxa"/>
          </w:tcPr>
          <w:p w:rsidR="004C053C" w:rsidRDefault="004C053C">
            <w:pPr>
              <w:jc w:val="left"/>
              <w:rPr>
                <w:szCs w:val="24"/>
              </w:rPr>
            </w:pPr>
            <w:r>
              <w:rPr>
                <w:sz w:val="15"/>
                <w:szCs w:val="24"/>
              </w:rPr>
              <w:t>Accra</w:t>
            </w:r>
          </w:p>
        </w:tc>
        <w:tc>
          <w:tcPr>
            <w:tcW w:w="1179" w:type="dxa"/>
          </w:tcPr>
          <w:p w:rsidR="004C053C" w:rsidRDefault="004C053C">
            <w:pPr>
              <w:jc w:val="left"/>
              <w:rPr>
                <w:szCs w:val="24"/>
              </w:rPr>
            </w:pPr>
            <w:r>
              <w:rPr>
                <w:sz w:val="15"/>
                <w:szCs w:val="24"/>
              </w:rPr>
              <w:t>Ghana</w:t>
            </w:r>
          </w:p>
        </w:tc>
        <w:tc>
          <w:tcPr>
            <w:tcW w:w="1014" w:type="dxa"/>
          </w:tcPr>
          <w:p w:rsidR="004C053C" w:rsidRDefault="004C053C">
            <w:pPr>
              <w:jc w:val="left"/>
              <w:rPr>
                <w:szCs w:val="24"/>
              </w:rPr>
            </w:pPr>
            <w:r>
              <w:rPr>
                <w:sz w:val="15"/>
                <w:szCs w:val="24"/>
              </w:rPr>
              <w:t>Rivoire</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CORAF, WECARD</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38</w:t>
            </w:r>
          </w:p>
        </w:tc>
        <w:tc>
          <w:tcPr>
            <w:tcW w:w="675" w:type="dxa"/>
          </w:tcPr>
          <w:p w:rsidR="004C053C" w:rsidRDefault="004C053C">
            <w:pPr>
              <w:jc w:val="left"/>
              <w:rPr>
                <w:color w:val="000000"/>
                <w:sz w:val="15"/>
                <w:szCs w:val="24"/>
              </w:rPr>
            </w:pPr>
            <w:r>
              <w:rPr>
                <w:color w:val="000000"/>
                <w:sz w:val="15"/>
                <w:szCs w:val="24"/>
              </w:rPr>
              <w:t>14-06-17</w:t>
            </w:r>
          </w:p>
        </w:tc>
        <w:tc>
          <w:tcPr>
            <w:tcW w:w="718" w:type="dxa"/>
          </w:tcPr>
          <w:p w:rsidR="004C053C" w:rsidRDefault="004C053C">
            <w:pPr>
              <w:jc w:val="left"/>
              <w:rPr>
                <w:color w:val="000000"/>
                <w:sz w:val="15"/>
                <w:szCs w:val="24"/>
              </w:rPr>
            </w:pPr>
            <w:r>
              <w:rPr>
                <w:color w:val="000000"/>
                <w:sz w:val="15"/>
                <w:szCs w:val="24"/>
              </w:rPr>
              <w:t>14-06-17</w:t>
            </w:r>
          </w:p>
        </w:tc>
        <w:tc>
          <w:tcPr>
            <w:tcW w:w="3226" w:type="dxa"/>
          </w:tcPr>
          <w:p w:rsidR="004C053C" w:rsidRDefault="004C053C">
            <w:pPr>
              <w:jc w:val="left"/>
              <w:rPr>
                <w:szCs w:val="24"/>
              </w:rPr>
            </w:pPr>
            <w:r>
              <w:rPr>
                <w:sz w:val="15"/>
                <w:szCs w:val="24"/>
              </w:rPr>
              <w:t>Tagung der CPVO-Arbeitsgruppe zur Überarbeitung der Erläuterungen und Richtlinien für Sortenbeschreibungen</w:t>
            </w:r>
          </w:p>
        </w:tc>
        <w:tc>
          <w:tcPr>
            <w:tcW w:w="1470" w:type="dxa"/>
          </w:tcPr>
          <w:p w:rsidR="004C053C" w:rsidRDefault="004C053C">
            <w:pPr>
              <w:jc w:val="left"/>
              <w:rPr>
                <w:szCs w:val="24"/>
              </w:rPr>
            </w:pPr>
            <w:r>
              <w:rPr>
                <w:sz w:val="15"/>
                <w:szCs w:val="24"/>
              </w:rPr>
              <w:t>Paris</w:t>
            </w:r>
          </w:p>
        </w:tc>
        <w:tc>
          <w:tcPr>
            <w:tcW w:w="1179" w:type="dxa"/>
          </w:tcPr>
          <w:p w:rsidR="004C053C" w:rsidRDefault="004C053C">
            <w:pPr>
              <w:jc w:val="left"/>
              <w:rPr>
                <w:szCs w:val="24"/>
              </w:rPr>
            </w:pPr>
            <w:r>
              <w:rPr>
                <w:sz w:val="15"/>
                <w:szCs w:val="24"/>
              </w:rPr>
              <w:t>Frankreich</w:t>
            </w:r>
          </w:p>
        </w:tc>
        <w:tc>
          <w:tcPr>
            <w:tcW w:w="1014" w:type="dxa"/>
          </w:tcPr>
          <w:p w:rsidR="004C053C" w:rsidRDefault="004C053C">
            <w:pPr>
              <w:jc w:val="left"/>
              <w:rPr>
                <w:szCs w:val="24"/>
              </w:rPr>
            </w:pPr>
            <w:r>
              <w:rPr>
                <w:sz w:val="15"/>
                <w:szCs w:val="24"/>
              </w:rPr>
              <w:t>Button</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CPVO</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t>39</w:t>
            </w:r>
          </w:p>
        </w:tc>
        <w:tc>
          <w:tcPr>
            <w:tcW w:w="675" w:type="dxa"/>
          </w:tcPr>
          <w:p w:rsidR="004C053C" w:rsidRDefault="004C053C">
            <w:pPr>
              <w:jc w:val="left"/>
              <w:rPr>
                <w:color w:val="000000"/>
                <w:sz w:val="15"/>
                <w:szCs w:val="24"/>
              </w:rPr>
            </w:pPr>
            <w:r>
              <w:rPr>
                <w:color w:val="000000"/>
                <w:sz w:val="15"/>
                <w:szCs w:val="24"/>
              </w:rPr>
              <w:t>14-06-17</w:t>
            </w:r>
          </w:p>
        </w:tc>
        <w:tc>
          <w:tcPr>
            <w:tcW w:w="718" w:type="dxa"/>
          </w:tcPr>
          <w:p w:rsidR="004C053C" w:rsidRDefault="004C053C">
            <w:pPr>
              <w:jc w:val="left"/>
              <w:rPr>
                <w:color w:val="000000"/>
                <w:sz w:val="15"/>
                <w:szCs w:val="24"/>
              </w:rPr>
            </w:pPr>
            <w:r>
              <w:rPr>
                <w:color w:val="000000"/>
                <w:sz w:val="15"/>
                <w:szCs w:val="24"/>
              </w:rPr>
              <w:t>16-06-17</w:t>
            </w:r>
          </w:p>
        </w:tc>
        <w:tc>
          <w:tcPr>
            <w:tcW w:w="3226" w:type="dxa"/>
          </w:tcPr>
          <w:p w:rsidR="004C053C" w:rsidRDefault="004C053C">
            <w:pPr>
              <w:jc w:val="left"/>
              <w:rPr>
                <w:szCs w:val="24"/>
              </w:rPr>
            </w:pPr>
            <w:r>
              <w:rPr>
                <w:sz w:val="15"/>
                <w:szCs w:val="24"/>
              </w:rPr>
              <w:t>JICA-Ausbildungslehrgang</w:t>
            </w:r>
          </w:p>
        </w:tc>
        <w:tc>
          <w:tcPr>
            <w:tcW w:w="1470" w:type="dxa"/>
          </w:tcPr>
          <w:p w:rsidR="004C053C" w:rsidRDefault="004C053C">
            <w:pPr>
              <w:jc w:val="left"/>
              <w:rPr>
                <w:szCs w:val="24"/>
              </w:rPr>
            </w:pPr>
            <w:r>
              <w:rPr>
                <w:sz w:val="15"/>
                <w:szCs w:val="24"/>
              </w:rPr>
              <w:t>Tsukuba</w:t>
            </w:r>
          </w:p>
        </w:tc>
        <w:tc>
          <w:tcPr>
            <w:tcW w:w="1179" w:type="dxa"/>
            <w:noWrap/>
          </w:tcPr>
          <w:p w:rsidR="004C053C" w:rsidRDefault="004C053C">
            <w:pPr>
              <w:jc w:val="left"/>
              <w:rPr>
                <w:szCs w:val="24"/>
              </w:rPr>
            </w:pPr>
            <w:r>
              <w:rPr>
                <w:sz w:val="15"/>
                <w:szCs w:val="24"/>
              </w:rPr>
              <w:t>Japan</w:t>
            </w:r>
          </w:p>
        </w:tc>
        <w:tc>
          <w:tcPr>
            <w:tcW w:w="1014" w:type="dxa"/>
          </w:tcPr>
          <w:p w:rsidR="004C053C" w:rsidRDefault="004C053C">
            <w:pPr>
              <w:jc w:val="left"/>
              <w:rPr>
                <w:szCs w:val="24"/>
              </w:rPr>
            </w:pPr>
            <w:r>
              <w:rPr>
                <w:sz w:val="15"/>
                <w:szCs w:val="24"/>
              </w:rPr>
              <w:t>Motomura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JICA, 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noWrap/>
            <w:vAlign w:val="center"/>
          </w:tcPr>
          <w:p w:rsidR="004C053C" w:rsidRDefault="004C053C">
            <w:pPr>
              <w:jc w:val="center"/>
              <w:rPr>
                <w:color w:val="000000"/>
                <w:sz w:val="15"/>
                <w:szCs w:val="24"/>
              </w:rPr>
            </w:pPr>
            <w:r>
              <w:rPr>
                <w:color w:val="000000"/>
                <w:sz w:val="15"/>
                <w:szCs w:val="24"/>
              </w:rPr>
              <w:t>1</w:t>
            </w:r>
          </w:p>
        </w:tc>
        <w:tc>
          <w:tcPr>
            <w:tcW w:w="475" w:type="dxa"/>
            <w:noWrap/>
            <w:vAlign w:val="center"/>
          </w:tcPr>
          <w:p w:rsidR="004C053C" w:rsidRDefault="004C053C">
            <w:pPr>
              <w:jc w:val="center"/>
              <w:rPr>
                <w:color w:val="000000"/>
                <w:sz w:val="15"/>
                <w:szCs w:val="24"/>
              </w:rPr>
            </w:pPr>
          </w:p>
        </w:tc>
        <w:tc>
          <w:tcPr>
            <w:tcW w:w="434" w:type="dxa"/>
            <w:noWrap/>
            <w:vAlign w:val="center"/>
          </w:tcPr>
          <w:p w:rsidR="004C053C" w:rsidRDefault="004C053C">
            <w:pPr>
              <w:jc w:val="center"/>
              <w:rPr>
                <w:color w:val="000000"/>
                <w:sz w:val="15"/>
                <w:szCs w:val="24"/>
              </w:rPr>
            </w:pPr>
          </w:p>
        </w:tc>
        <w:tc>
          <w:tcPr>
            <w:tcW w:w="462" w:type="dxa"/>
            <w:noWrap/>
            <w:vAlign w:val="center"/>
          </w:tcPr>
          <w:p w:rsidR="004C053C" w:rsidRDefault="004C053C">
            <w:pPr>
              <w:jc w:val="center"/>
              <w:rPr>
                <w:color w:val="000000"/>
                <w:sz w:val="15"/>
                <w:szCs w:val="24"/>
              </w:rPr>
            </w:pPr>
            <w:r>
              <w:rPr>
                <w:color w:val="000000"/>
                <w:sz w:val="15"/>
                <w:szCs w:val="24"/>
              </w:rPr>
              <w:t>1</w:t>
            </w:r>
          </w:p>
        </w:tc>
        <w:tc>
          <w:tcPr>
            <w:tcW w:w="434" w:type="dxa"/>
            <w:noWrap/>
            <w:vAlign w:val="center"/>
          </w:tcPr>
          <w:p w:rsidR="004C053C" w:rsidRDefault="004C053C">
            <w:pPr>
              <w:jc w:val="center"/>
              <w:rPr>
                <w:color w:val="000000"/>
                <w:sz w:val="15"/>
                <w:szCs w:val="24"/>
              </w:rPr>
            </w:pPr>
          </w:p>
        </w:tc>
        <w:tc>
          <w:tcPr>
            <w:tcW w:w="616" w:type="dxa"/>
            <w:noWrap/>
            <w:vAlign w:val="center"/>
          </w:tcPr>
          <w:p w:rsidR="004C053C" w:rsidRDefault="004C053C">
            <w:pPr>
              <w:jc w:val="center"/>
              <w:rPr>
                <w:color w:val="000000"/>
                <w:sz w:val="15"/>
                <w:szCs w:val="24"/>
              </w:rPr>
            </w:pPr>
          </w:p>
        </w:tc>
        <w:tc>
          <w:tcPr>
            <w:tcW w:w="439" w:type="dxa"/>
            <w:noWrap/>
            <w:vAlign w:val="center"/>
          </w:tcPr>
          <w:p w:rsidR="004C053C" w:rsidRDefault="004C053C">
            <w:pPr>
              <w:jc w:val="center"/>
              <w:rPr>
                <w:color w:val="000000"/>
                <w:sz w:val="15"/>
                <w:szCs w:val="24"/>
              </w:rPr>
            </w:pPr>
          </w:p>
        </w:tc>
        <w:tc>
          <w:tcPr>
            <w:tcW w:w="466" w:type="dxa"/>
            <w:noWrap/>
            <w:vAlign w:val="center"/>
          </w:tcPr>
          <w:p w:rsidR="004C053C" w:rsidRDefault="004C053C">
            <w:pPr>
              <w:jc w:val="center"/>
              <w:rPr>
                <w:color w:val="000000"/>
                <w:sz w:val="15"/>
                <w:szCs w:val="24"/>
              </w:rPr>
            </w:pPr>
          </w:p>
        </w:tc>
        <w:tc>
          <w:tcPr>
            <w:tcW w:w="465" w:type="dxa"/>
            <w:noWrap/>
            <w:vAlign w:val="center"/>
          </w:tcPr>
          <w:p w:rsidR="004C053C" w:rsidRDefault="004C053C">
            <w:pPr>
              <w:jc w:val="center"/>
              <w:rPr>
                <w:color w:val="000000"/>
                <w:sz w:val="15"/>
                <w:szCs w:val="24"/>
              </w:rPr>
            </w:pPr>
          </w:p>
        </w:tc>
        <w:tc>
          <w:tcPr>
            <w:tcW w:w="465" w:type="dxa"/>
            <w:noWrap/>
            <w:vAlign w:val="center"/>
          </w:tcPr>
          <w:p w:rsidR="004C053C" w:rsidRDefault="004C053C">
            <w:pPr>
              <w:jc w:val="center"/>
              <w:rPr>
                <w:color w:val="000000"/>
                <w:sz w:val="15"/>
                <w:szCs w:val="24"/>
              </w:rPr>
            </w:pPr>
          </w:p>
        </w:tc>
        <w:tc>
          <w:tcPr>
            <w:tcW w:w="466" w:type="dxa"/>
            <w:noWrap/>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40</w:t>
            </w:r>
          </w:p>
        </w:tc>
        <w:tc>
          <w:tcPr>
            <w:tcW w:w="675" w:type="dxa"/>
          </w:tcPr>
          <w:p w:rsidR="004C053C" w:rsidRDefault="004C053C">
            <w:pPr>
              <w:jc w:val="left"/>
              <w:rPr>
                <w:color w:val="000000"/>
                <w:sz w:val="15"/>
                <w:szCs w:val="24"/>
              </w:rPr>
            </w:pPr>
            <w:r>
              <w:rPr>
                <w:color w:val="000000"/>
                <w:sz w:val="15"/>
                <w:szCs w:val="24"/>
              </w:rPr>
              <w:t>15-06-17</w:t>
            </w:r>
          </w:p>
        </w:tc>
        <w:tc>
          <w:tcPr>
            <w:tcW w:w="718" w:type="dxa"/>
          </w:tcPr>
          <w:p w:rsidR="004C053C" w:rsidRDefault="004C053C">
            <w:pPr>
              <w:jc w:val="left"/>
              <w:rPr>
                <w:color w:val="000000"/>
                <w:sz w:val="15"/>
                <w:szCs w:val="24"/>
              </w:rPr>
            </w:pPr>
            <w:r>
              <w:rPr>
                <w:color w:val="000000"/>
                <w:sz w:val="15"/>
                <w:szCs w:val="24"/>
              </w:rPr>
              <w:t>15-06-17</w:t>
            </w:r>
          </w:p>
        </w:tc>
        <w:tc>
          <w:tcPr>
            <w:tcW w:w="3226" w:type="dxa"/>
          </w:tcPr>
          <w:p w:rsidR="004C053C" w:rsidRDefault="004C053C">
            <w:pPr>
              <w:jc w:val="left"/>
              <w:rPr>
                <w:szCs w:val="24"/>
              </w:rPr>
            </w:pPr>
            <w:r>
              <w:rPr>
                <w:sz w:val="15"/>
                <w:szCs w:val="24"/>
              </w:rPr>
              <w:t>Nationales Seminar über das Arusha-Protokoll für den Sortenschutz</w:t>
            </w:r>
          </w:p>
        </w:tc>
        <w:tc>
          <w:tcPr>
            <w:tcW w:w="1470" w:type="dxa"/>
          </w:tcPr>
          <w:p w:rsidR="004C053C" w:rsidRDefault="004C053C">
            <w:pPr>
              <w:jc w:val="left"/>
              <w:rPr>
                <w:szCs w:val="24"/>
              </w:rPr>
            </w:pPr>
            <w:r>
              <w:rPr>
                <w:sz w:val="15"/>
                <w:szCs w:val="24"/>
              </w:rPr>
              <w:t>Accra</w:t>
            </w:r>
          </w:p>
        </w:tc>
        <w:tc>
          <w:tcPr>
            <w:tcW w:w="1179" w:type="dxa"/>
          </w:tcPr>
          <w:p w:rsidR="004C053C" w:rsidRDefault="004C053C">
            <w:pPr>
              <w:jc w:val="left"/>
              <w:rPr>
                <w:szCs w:val="24"/>
              </w:rPr>
            </w:pPr>
            <w:r>
              <w:rPr>
                <w:sz w:val="15"/>
                <w:szCs w:val="24"/>
              </w:rPr>
              <w:t>Ghana</w:t>
            </w:r>
          </w:p>
        </w:tc>
        <w:tc>
          <w:tcPr>
            <w:tcW w:w="1014" w:type="dxa"/>
          </w:tcPr>
          <w:p w:rsidR="004C053C" w:rsidRDefault="004C053C">
            <w:pPr>
              <w:jc w:val="left"/>
              <w:rPr>
                <w:szCs w:val="24"/>
              </w:rPr>
            </w:pPr>
            <w:r>
              <w:rPr>
                <w:sz w:val="15"/>
                <w:szCs w:val="24"/>
              </w:rPr>
              <w:t>Rivoire</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ARIPO, GNIS</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41</w:t>
            </w:r>
          </w:p>
        </w:tc>
        <w:tc>
          <w:tcPr>
            <w:tcW w:w="675" w:type="dxa"/>
          </w:tcPr>
          <w:p w:rsidR="004C053C" w:rsidRDefault="004C053C">
            <w:pPr>
              <w:jc w:val="left"/>
              <w:rPr>
                <w:color w:val="000000"/>
                <w:sz w:val="15"/>
                <w:szCs w:val="24"/>
              </w:rPr>
            </w:pPr>
            <w:r>
              <w:rPr>
                <w:color w:val="000000"/>
                <w:sz w:val="15"/>
                <w:szCs w:val="24"/>
              </w:rPr>
              <w:t>18-06-17</w:t>
            </w:r>
          </w:p>
        </w:tc>
        <w:tc>
          <w:tcPr>
            <w:tcW w:w="718" w:type="dxa"/>
          </w:tcPr>
          <w:p w:rsidR="004C053C" w:rsidRDefault="004C053C">
            <w:pPr>
              <w:jc w:val="left"/>
              <w:rPr>
                <w:color w:val="000000"/>
                <w:sz w:val="15"/>
                <w:szCs w:val="24"/>
              </w:rPr>
            </w:pPr>
            <w:r>
              <w:rPr>
                <w:color w:val="000000"/>
                <w:sz w:val="15"/>
                <w:szCs w:val="24"/>
              </w:rPr>
              <w:t>18-06-17</w:t>
            </w:r>
          </w:p>
        </w:tc>
        <w:tc>
          <w:tcPr>
            <w:tcW w:w="3226" w:type="dxa"/>
          </w:tcPr>
          <w:p w:rsidR="004C053C" w:rsidRDefault="004C053C">
            <w:pPr>
              <w:jc w:val="left"/>
              <w:rPr>
                <w:szCs w:val="24"/>
              </w:rPr>
            </w:pPr>
            <w:r>
              <w:rPr>
                <w:sz w:val="15"/>
                <w:szCs w:val="24"/>
              </w:rPr>
              <w:t>TWA/46 Vorbereitende Arbeitstagung</w:t>
            </w:r>
          </w:p>
        </w:tc>
        <w:tc>
          <w:tcPr>
            <w:tcW w:w="1470" w:type="dxa"/>
          </w:tcPr>
          <w:p w:rsidR="004C053C" w:rsidRDefault="004C053C">
            <w:pPr>
              <w:jc w:val="left"/>
              <w:rPr>
                <w:szCs w:val="24"/>
              </w:rPr>
            </w:pPr>
            <w:r>
              <w:rPr>
                <w:sz w:val="15"/>
                <w:szCs w:val="24"/>
              </w:rPr>
              <w:t>Hannover</w:t>
            </w:r>
          </w:p>
        </w:tc>
        <w:tc>
          <w:tcPr>
            <w:tcW w:w="1179" w:type="dxa"/>
          </w:tcPr>
          <w:p w:rsidR="004C053C" w:rsidRDefault="004C053C">
            <w:pPr>
              <w:jc w:val="left"/>
              <w:rPr>
                <w:szCs w:val="24"/>
              </w:rPr>
            </w:pPr>
            <w:r>
              <w:rPr>
                <w:sz w:val="15"/>
                <w:szCs w:val="24"/>
              </w:rPr>
              <w:t>Deutschland</w:t>
            </w:r>
          </w:p>
        </w:tc>
        <w:tc>
          <w:tcPr>
            <w:tcW w:w="1014" w:type="dxa"/>
          </w:tcPr>
          <w:p w:rsidR="004C053C" w:rsidRDefault="004C053C">
            <w:pPr>
              <w:jc w:val="left"/>
              <w:rPr>
                <w:szCs w:val="24"/>
              </w:rPr>
            </w:pPr>
            <w:r>
              <w:rPr>
                <w:sz w:val="15"/>
                <w:szCs w:val="24"/>
              </w:rPr>
              <w:t>Taveira, Oertel</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 Deutschland</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42</w:t>
            </w:r>
          </w:p>
        </w:tc>
        <w:tc>
          <w:tcPr>
            <w:tcW w:w="675" w:type="dxa"/>
          </w:tcPr>
          <w:p w:rsidR="004C053C" w:rsidRDefault="004C053C">
            <w:pPr>
              <w:jc w:val="left"/>
              <w:rPr>
                <w:color w:val="000000"/>
                <w:sz w:val="15"/>
                <w:szCs w:val="24"/>
              </w:rPr>
            </w:pPr>
            <w:r>
              <w:rPr>
                <w:color w:val="000000"/>
                <w:sz w:val="15"/>
                <w:szCs w:val="24"/>
              </w:rPr>
              <w:t>19-06-17</w:t>
            </w:r>
          </w:p>
        </w:tc>
        <w:tc>
          <w:tcPr>
            <w:tcW w:w="718" w:type="dxa"/>
          </w:tcPr>
          <w:p w:rsidR="004C053C" w:rsidRDefault="004C053C">
            <w:pPr>
              <w:jc w:val="left"/>
              <w:rPr>
                <w:color w:val="000000"/>
                <w:sz w:val="15"/>
                <w:szCs w:val="24"/>
              </w:rPr>
            </w:pPr>
            <w:r>
              <w:rPr>
                <w:color w:val="000000"/>
                <w:sz w:val="15"/>
                <w:szCs w:val="24"/>
              </w:rPr>
              <w:t>23-06-17</w:t>
            </w:r>
          </w:p>
        </w:tc>
        <w:tc>
          <w:tcPr>
            <w:tcW w:w="3226" w:type="dxa"/>
          </w:tcPr>
          <w:p w:rsidR="004C053C" w:rsidRDefault="004C053C">
            <w:pPr>
              <w:jc w:val="left"/>
              <w:rPr>
                <w:szCs w:val="24"/>
              </w:rPr>
            </w:pPr>
            <w:r>
              <w:rPr>
                <w:sz w:val="15"/>
                <w:szCs w:val="24"/>
              </w:rPr>
              <w:t>Sechsundvierzigste Tagung der Technischen Arbeitsgruppe für landwirtschaftliche Arten (TWA/46)</w:t>
            </w:r>
          </w:p>
        </w:tc>
        <w:tc>
          <w:tcPr>
            <w:tcW w:w="1470" w:type="dxa"/>
          </w:tcPr>
          <w:p w:rsidR="004C053C" w:rsidRDefault="004C053C">
            <w:pPr>
              <w:jc w:val="left"/>
              <w:rPr>
                <w:szCs w:val="24"/>
              </w:rPr>
            </w:pPr>
            <w:r>
              <w:rPr>
                <w:sz w:val="15"/>
                <w:szCs w:val="24"/>
              </w:rPr>
              <w:t>Hannover</w:t>
            </w:r>
          </w:p>
        </w:tc>
        <w:tc>
          <w:tcPr>
            <w:tcW w:w="1179" w:type="dxa"/>
          </w:tcPr>
          <w:p w:rsidR="004C053C" w:rsidRDefault="004C053C">
            <w:pPr>
              <w:jc w:val="left"/>
              <w:rPr>
                <w:szCs w:val="24"/>
              </w:rPr>
            </w:pPr>
            <w:r>
              <w:rPr>
                <w:sz w:val="15"/>
                <w:szCs w:val="24"/>
              </w:rPr>
              <w:t>Deutschland</w:t>
            </w:r>
          </w:p>
        </w:tc>
        <w:tc>
          <w:tcPr>
            <w:tcW w:w="1014" w:type="dxa"/>
          </w:tcPr>
          <w:p w:rsidR="004C053C" w:rsidRDefault="004C053C">
            <w:pPr>
              <w:jc w:val="left"/>
              <w:rPr>
                <w:szCs w:val="24"/>
              </w:rPr>
            </w:pPr>
            <w:r>
              <w:rPr>
                <w:sz w:val="15"/>
                <w:szCs w:val="24"/>
              </w:rPr>
              <w:t>Taveira, Oertel</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 Deutschland</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r>
              <w:rPr>
                <w:color w:val="000000"/>
                <w:sz w:val="15"/>
                <w:szCs w:val="24"/>
              </w:rPr>
              <w:t>1</w:t>
            </w: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43</w:t>
            </w:r>
          </w:p>
        </w:tc>
        <w:tc>
          <w:tcPr>
            <w:tcW w:w="675" w:type="dxa"/>
          </w:tcPr>
          <w:p w:rsidR="004C053C" w:rsidRDefault="004C053C">
            <w:pPr>
              <w:jc w:val="left"/>
              <w:rPr>
                <w:color w:val="000000"/>
                <w:sz w:val="15"/>
                <w:szCs w:val="24"/>
              </w:rPr>
            </w:pPr>
            <w:r>
              <w:rPr>
                <w:color w:val="000000"/>
                <w:sz w:val="15"/>
                <w:szCs w:val="24"/>
              </w:rPr>
              <w:t>19-06-17</w:t>
            </w:r>
          </w:p>
        </w:tc>
        <w:tc>
          <w:tcPr>
            <w:tcW w:w="718" w:type="dxa"/>
          </w:tcPr>
          <w:p w:rsidR="004C053C" w:rsidRDefault="004C053C">
            <w:pPr>
              <w:jc w:val="left"/>
              <w:rPr>
                <w:color w:val="000000"/>
                <w:sz w:val="15"/>
                <w:szCs w:val="24"/>
              </w:rPr>
            </w:pPr>
            <w:r>
              <w:rPr>
                <w:color w:val="000000"/>
                <w:sz w:val="15"/>
                <w:szCs w:val="24"/>
              </w:rPr>
              <w:t>30-06-17</w:t>
            </w:r>
          </w:p>
        </w:tc>
        <w:tc>
          <w:tcPr>
            <w:tcW w:w="3226" w:type="dxa"/>
          </w:tcPr>
          <w:p w:rsidR="004C053C" w:rsidRDefault="004C053C">
            <w:pPr>
              <w:jc w:val="left"/>
              <w:rPr>
                <w:szCs w:val="24"/>
              </w:rPr>
            </w:pPr>
            <w:r>
              <w:rPr>
                <w:sz w:val="15"/>
                <w:szCs w:val="24"/>
              </w:rPr>
              <w:t>20. Internationaler Ausbildungslehrgang über Sortenschutz</w:t>
            </w:r>
          </w:p>
        </w:tc>
        <w:tc>
          <w:tcPr>
            <w:tcW w:w="1470" w:type="dxa"/>
          </w:tcPr>
          <w:p w:rsidR="004C053C" w:rsidRDefault="004C053C">
            <w:pPr>
              <w:jc w:val="left"/>
              <w:rPr>
                <w:szCs w:val="24"/>
              </w:rPr>
            </w:pPr>
            <w:r>
              <w:rPr>
                <w:sz w:val="15"/>
                <w:szCs w:val="24"/>
              </w:rPr>
              <w:t>Wageningen</w:t>
            </w:r>
          </w:p>
        </w:tc>
        <w:tc>
          <w:tcPr>
            <w:tcW w:w="1179" w:type="dxa"/>
            <w:noWrap/>
          </w:tcPr>
          <w:p w:rsidR="004C053C" w:rsidRDefault="004C053C">
            <w:pPr>
              <w:jc w:val="left"/>
              <w:rPr>
                <w:szCs w:val="24"/>
              </w:rPr>
            </w:pPr>
            <w:r>
              <w:rPr>
                <w:sz w:val="15"/>
                <w:szCs w:val="24"/>
              </w:rPr>
              <w:t>Niederlande</w:t>
            </w:r>
          </w:p>
        </w:tc>
        <w:tc>
          <w:tcPr>
            <w:tcW w:w="1014" w:type="dxa"/>
          </w:tcPr>
          <w:p w:rsidR="004C053C" w:rsidRDefault="004C053C">
            <w:pPr>
              <w:jc w:val="left"/>
              <w:rPr>
                <w:szCs w:val="24"/>
              </w:rPr>
            </w:pPr>
            <w:r>
              <w:rPr>
                <w:sz w:val="15"/>
                <w:szCs w:val="24"/>
              </w:rPr>
              <w:t>Huerta, Motomura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Naktuinbouw, 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noWrap/>
            <w:vAlign w:val="center"/>
          </w:tcPr>
          <w:p w:rsidR="004C053C" w:rsidRDefault="004C053C">
            <w:pPr>
              <w:jc w:val="center"/>
              <w:rPr>
                <w:color w:val="000000"/>
                <w:sz w:val="15"/>
                <w:szCs w:val="24"/>
              </w:rPr>
            </w:pPr>
            <w:r>
              <w:rPr>
                <w:color w:val="000000"/>
                <w:sz w:val="15"/>
                <w:szCs w:val="24"/>
              </w:rPr>
              <w:t>1</w:t>
            </w:r>
          </w:p>
        </w:tc>
        <w:tc>
          <w:tcPr>
            <w:tcW w:w="475" w:type="dxa"/>
            <w:noWrap/>
            <w:vAlign w:val="center"/>
          </w:tcPr>
          <w:p w:rsidR="004C053C" w:rsidRDefault="004C053C">
            <w:pPr>
              <w:jc w:val="center"/>
              <w:rPr>
                <w:color w:val="000000"/>
                <w:sz w:val="15"/>
                <w:szCs w:val="24"/>
              </w:rPr>
            </w:pPr>
          </w:p>
        </w:tc>
        <w:tc>
          <w:tcPr>
            <w:tcW w:w="434" w:type="dxa"/>
            <w:noWrap/>
            <w:vAlign w:val="center"/>
          </w:tcPr>
          <w:p w:rsidR="004C053C" w:rsidRDefault="004C053C">
            <w:pPr>
              <w:jc w:val="center"/>
              <w:rPr>
                <w:color w:val="000000"/>
                <w:sz w:val="15"/>
                <w:szCs w:val="24"/>
              </w:rPr>
            </w:pPr>
          </w:p>
        </w:tc>
        <w:tc>
          <w:tcPr>
            <w:tcW w:w="462" w:type="dxa"/>
            <w:noWrap/>
            <w:vAlign w:val="center"/>
          </w:tcPr>
          <w:p w:rsidR="004C053C" w:rsidRDefault="004C053C">
            <w:pPr>
              <w:jc w:val="center"/>
              <w:rPr>
                <w:color w:val="000000"/>
                <w:sz w:val="15"/>
                <w:szCs w:val="24"/>
              </w:rPr>
            </w:pPr>
            <w:r>
              <w:rPr>
                <w:color w:val="000000"/>
                <w:sz w:val="15"/>
                <w:szCs w:val="24"/>
              </w:rPr>
              <w:t>1</w:t>
            </w:r>
          </w:p>
        </w:tc>
        <w:tc>
          <w:tcPr>
            <w:tcW w:w="434" w:type="dxa"/>
            <w:noWrap/>
            <w:vAlign w:val="center"/>
          </w:tcPr>
          <w:p w:rsidR="004C053C" w:rsidRDefault="004C053C">
            <w:pPr>
              <w:jc w:val="center"/>
              <w:rPr>
                <w:color w:val="000000"/>
                <w:sz w:val="15"/>
                <w:szCs w:val="24"/>
              </w:rPr>
            </w:pPr>
          </w:p>
        </w:tc>
        <w:tc>
          <w:tcPr>
            <w:tcW w:w="616" w:type="dxa"/>
            <w:noWrap/>
            <w:vAlign w:val="center"/>
          </w:tcPr>
          <w:p w:rsidR="004C053C" w:rsidRDefault="004C053C">
            <w:pPr>
              <w:jc w:val="center"/>
              <w:rPr>
                <w:color w:val="000000"/>
                <w:sz w:val="15"/>
                <w:szCs w:val="24"/>
              </w:rPr>
            </w:pPr>
          </w:p>
        </w:tc>
        <w:tc>
          <w:tcPr>
            <w:tcW w:w="439" w:type="dxa"/>
            <w:noWrap/>
            <w:vAlign w:val="center"/>
          </w:tcPr>
          <w:p w:rsidR="004C053C" w:rsidRDefault="004C053C">
            <w:pPr>
              <w:jc w:val="center"/>
              <w:rPr>
                <w:color w:val="000000"/>
                <w:sz w:val="15"/>
                <w:szCs w:val="24"/>
              </w:rPr>
            </w:pPr>
          </w:p>
        </w:tc>
        <w:tc>
          <w:tcPr>
            <w:tcW w:w="466" w:type="dxa"/>
            <w:noWrap/>
            <w:vAlign w:val="center"/>
          </w:tcPr>
          <w:p w:rsidR="004C053C" w:rsidRDefault="004C053C">
            <w:pPr>
              <w:jc w:val="center"/>
              <w:rPr>
                <w:color w:val="000000"/>
                <w:sz w:val="15"/>
                <w:szCs w:val="24"/>
              </w:rPr>
            </w:pPr>
          </w:p>
        </w:tc>
        <w:tc>
          <w:tcPr>
            <w:tcW w:w="465" w:type="dxa"/>
            <w:noWrap/>
            <w:vAlign w:val="center"/>
          </w:tcPr>
          <w:p w:rsidR="004C053C" w:rsidRDefault="004C053C">
            <w:pPr>
              <w:jc w:val="center"/>
              <w:rPr>
                <w:color w:val="000000"/>
                <w:sz w:val="15"/>
                <w:szCs w:val="24"/>
              </w:rPr>
            </w:pPr>
          </w:p>
        </w:tc>
        <w:tc>
          <w:tcPr>
            <w:tcW w:w="465" w:type="dxa"/>
            <w:noWrap/>
            <w:vAlign w:val="center"/>
          </w:tcPr>
          <w:p w:rsidR="004C053C" w:rsidRDefault="004C053C">
            <w:pPr>
              <w:jc w:val="center"/>
              <w:rPr>
                <w:color w:val="000000"/>
                <w:sz w:val="15"/>
                <w:szCs w:val="24"/>
              </w:rPr>
            </w:pPr>
          </w:p>
        </w:tc>
        <w:tc>
          <w:tcPr>
            <w:tcW w:w="466" w:type="dxa"/>
            <w:noWrap/>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44</w:t>
            </w:r>
          </w:p>
        </w:tc>
        <w:tc>
          <w:tcPr>
            <w:tcW w:w="675" w:type="dxa"/>
          </w:tcPr>
          <w:p w:rsidR="004C053C" w:rsidRDefault="004C053C">
            <w:pPr>
              <w:jc w:val="left"/>
              <w:rPr>
                <w:color w:val="000000"/>
                <w:sz w:val="15"/>
                <w:szCs w:val="24"/>
              </w:rPr>
            </w:pPr>
            <w:r>
              <w:rPr>
                <w:color w:val="000000"/>
                <w:sz w:val="15"/>
                <w:szCs w:val="24"/>
              </w:rPr>
              <w:t>26-06-17</w:t>
            </w:r>
          </w:p>
        </w:tc>
        <w:tc>
          <w:tcPr>
            <w:tcW w:w="718" w:type="dxa"/>
          </w:tcPr>
          <w:p w:rsidR="004C053C" w:rsidRDefault="004C053C">
            <w:pPr>
              <w:jc w:val="left"/>
              <w:rPr>
                <w:color w:val="000000"/>
                <w:sz w:val="15"/>
                <w:szCs w:val="24"/>
              </w:rPr>
            </w:pPr>
            <w:r>
              <w:rPr>
                <w:color w:val="000000"/>
                <w:sz w:val="15"/>
                <w:szCs w:val="24"/>
              </w:rPr>
              <w:t>30-06-17</w:t>
            </w:r>
          </w:p>
        </w:tc>
        <w:tc>
          <w:tcPr>
            <w:tcW w:w="3226" w:type="dxa"/>
          </w:tcPr>
          <w:p w:rsidR="004C053C" w:rsidRDefault="004C053C">
            <w:pPr>
              <w:jc w:val="left"/>
              <w:rPr>
                <w:szCs w:val="24"/>
              </w:rPr>
            </w:pPr>
            <w:r>
              <w:rPr>
                <w:sz w:val="15"/>
                <w:szCs w:val="24"/>
              </w:rPr>
              <w:t xml:space="preserve">Jahrestagung der OECD-Saatgutsysteme </w:t>
            </w:r>
          </w:p>
        </w:tc>
        <w:tc>
          <w:tcPr>
            <w:tcW w:w="1470" w:type="dxa"/>
          </w:tcPr>
          <w:p w:rsidR="004C053C" w:rsidRDefault="004C053C">
            <w:pPr>
              <w:jc w:val="left"/>
              <w:rPr>
                <w:szCs w:val="24"/>
              </w:rPr>
            </w:pPr>
            <w:r>
              <w:rPr>
                <w:sz w:val="15"/>
                <w:szCs w:val="24"/>
              </w:rPr>
              <w:t>Prag</w:t>
            </w:r>
          </w:p>
        </w:tc>
        <w:tc>
          <w:tcPr>
            <w:tcW w:w="1179" w:type="dxa"/>
          </w:tcPr>
          <w:p w:rsidR="004C053C" w:rsidRDefault="004C053C">
            <w:pPr>
              <w:jc w:val="left"/>
              <w:rPr>
                <w:szCs w:val="24"/>
              </w:rPr>
            </w:pPr>
            <w:r>
              <w:rPr>
                <w:sz w:val="15"/>
                <w:szCs w:val="24"/>
              </w:rPr>
              <w:t>Tschechische Republik</w:t>
            </w:r>
          </w:p>
        </w:tc>
        <w:tc>
          <w:tcPr>
            <w:tcW w:w="1014" w:type="dxa"/>
          </w:tcPr>
          <w:p w:rsidR="004C053C" w:rsidRDefault="004C053C">
            <w:pPr>
              <w:jc w:val="left"/>
              <w:rPr>
                <w:szCs w:val="24"/>
              </w:rPr>
            </w:pPr>
            <w:r>
              <w:rPr>
                <w:sz w:val="15"/>
                <w:szCs w:val="24"/>
              </w:rPr>
              <w:t>Taveira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OECD</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t>45</w:t>
            </w:r>
          </w:p>
        </w:tc>
        <w:tc>
          <w:tcPr>
            <w:tcW w:w="675" w:type="dxa"/>
          </w:tcPr>
          <w:p w:rsidR="004C053C" w:rsidRDefault="004C053C">
            <w:pPr>
              <w:jc w:val="left"/>
              <w:rPr>
                <w:color w:val="000000"/>
                <w:sz w:val="15"/>
                <w:szCs w:val="24"/>
              </w:rPr>
            </w:pPr>
            <w:r>
              <w:rPr>
                <w:color w:val="000000"/>
                <w:sz w:val="15"/>
                <w:szCs w:val="24"/>
              </w:rPr>
              <w:t>27-06-17</w:t>
            </w:r>
          </w:p>
        </w:tc>
        <w:tc>
          <w:tcPr>
            <w:tcW w:w="718" w:type="dxa"/>
          </w:tcPr>
          <w:p w:rsidR="004C053C" w:rsidRDefault="004C053C">
            <w:pPr>
              <w:jc w:val="left"/>
              <w:rPr>
                <w:color w:val="000000"/>
                <w:sz w:val="15"/>
                <w:szCs w:val="24"/>
              </w:rPr>
            </w:pPr>
            <w:r>
              <w:rPr>
                <w:color w:val="000000"/>
                <w:sz w:val="15"/>
                <w:szCs w:val="24"/>
              </w:rPr>
              <w:t>27-06-17</w:t>
            </w:r>
          </w:p>
        </w:tc>
        <w:tc>
          <w:tcPr>
            <w:tcW w:w="3226" w:type="dxa"/>
          </w:tcPr>
          <w:p w:rsidR="004C053C" w:rsidRDefault="004C053C">
            <w:pPr>
              <w:jc w:val="left"/>
              <w:rPr>
                <w:szCs w:val="24"/>
              </w:rPr>
            </w:pPr>
            <w:r>
              <w:rPr>
                <w:sz w:val="15"/>
                <w:szCs w:val="24"/>
              </w:rPr>
              <w:t>WIPO-WTO-Kolloquium für Dozenten im Bereich des geistigen Eigentumsrechts</w:t>
            </w:r>
          </w:p>
        </w:tc>
        <w:tc>
          <w:tcPr>
            <w:tcW w:w="1470" w:type="dxa"/>
          </w:tcPr>
          <w:p w:rsidR="004C053C" w:rsidRDefault="004C053C">
            <w:pPr>
              <w:jc w:val="left"/>
              <w:rPr>
                <w:szCs w:val="24"/>
              </w:rPr>
            </w:pPr>
            <w:r>
              <w:rPr>
                <w:sz w:val="15"/>
                <w:szCs w:val="24"/>
              </w:rPr>
              <w:t>Genf</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sz w:val="15"/>
                <w:szCs w:val="24"/>
              </w:rPr>
              <w:t>Huerta, Rivoire</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WIPO, WTO</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lastRenderedPageBreak/>
              <w:t>46</w:t>
            </w:r>
          </w:p>
        </w:tc>
        <w:tc>
          <w:tcPr>
            <w:tcW w:w="675" w:type="dxa"/>
          </w:tcPr>
          <w:p w:rsidR="004C053C" w:rsidRDefault="004C053C">
            <w:pPr>
              <w:jc w:val="left"/>
              <w:rPr>
                <w:color w:val="000000"/>
                <w:sz w:val="15"/>
                <w:szCs w:val="24"/>
              </w:rPr>
            </w:pPr>
            <w:r>
              <w:rPr>
                <w:color w:val="000000"/>
                <w:sz w:val="15"/>
                <w:szCs w:val="24"/>
              </w:rPr>
              <w:t>28-06-17</w:t>
            </w:r>
          </w:p>
        </w:tc>
        <w:tc>
          <w:tcPr>
            <w:tcW w:w="718" w:type="dxa"/>
          </w:tcPr>
          <w:p w:rsidR="004C053C" w:rsidRDefault="004C053C">
            <w:pPr>
              <w:jc w:val="left"/>
              <w:rPr>
                <w:color w:val="000000"/>
                <w:sz w:val="15"/>
                <w:szCs w:val="24"/>
              </w:rPr>
            </w:pPr>
            <w:r>
              <w:rPr>
                <w:color w:val="000000"/>
                <w:sz w:val="15"/>
                <w:szCs w:val="24"/>
              </w:rPr>
              <w:t>28-06-17</w:t>
            </w:r>
          </w:p>
        </w:tc>
        <w:tc>
          <w:tcPr>
            <w:tcW w:w="3226" w:type="dxa"/>
          </w:tcPr>
          <w:p w:rsidR="004C053C" w:rsidRDefault="004C053C">
            <w:pPr>
              <w:jc w:val="left"/>
              <w:rPr>
                <w:szCs w:val="24"/>
              </w:rPr>
            </w:pPr>
            <w:r>
              <w:rPr>
                <w:sz w:val="15"/>
                <w:szCs w:val="24"/>
              </w:rPr>
              <w:t>Dreharbeiten für ein Video über Pflanzenzüchtung bei Agroscope</w:t>
            </w:r>
          </w:p>
        </w:tc>
        <w:tc>
          <w:tcPr>
            <w:tcW w:w="1470" w:type="dxa"/>
          </w:tcPr>
          <w:p w:rsidR="004C053C" w:rsidRDefault="004C053C">
            <w:pPr>
              <w:jc w:val="left"/>
              <w:rPr>
                <w:szCs w:val="24"/>
              </w:rPr>
            </w:pPr>
            <w:r>
              <w:rPr>
                <w:sz w:val="15"/>
                <w:szCs w:val="24"/>
              </w:rPr>
              <w:t>Nyon</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sz w:val="15"/>
                <w:szCs w:val="24"/>
              </w:rPr>
              <w:t>Rovere</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47</w:t>
            </w:r>
          </w:p>
        </w:tc>
        <w:tc>
          <w:tcPr>
            <w:tcW w:w="675" w:type="dxa"/>
          </w:tcPr>
          <w:p w:rsidR="004C053C" w:rsidRDefault="004C053C">
            <w:pPr>
              <w:jc w:val="left"/>
              <w:rPr>
                <w:color w:val="000000"/>
                <w:sz w:val="15"/>
                <w:szCs w:val="24"/>
              </w:rPr>
            </w:pPr>
            <w:r>
              <w:rPr>
                <w:color w:val="000000"/>
                <w:sz w:val="15"/>
                <w:szCs w:val="24"/>
              </w:rPr>
              <w:t>30-06-17</w:t>
            </w:r>
          </w:p>
        </w:tc>
        <w:tc>
          <w:tcPr>
            <w:tcW w:w="718" w:type="dxa"/>
          </w:tcPr>
          <w:p w:rsidR="004C053C" w:rsidRDefault="004C053C">
            <w:pPr>
              <w:jc w:val="left"/>
              <w:rPr>
                <w:color w:val="000000"/>
                <w:sz w:val="15"/>
                <w:szCs w:val="24"/>
              </w:rPr>
            </w:pPr>
            <w:r>
              <w:rPr>
                <w:color w:val="000000"/>
                <w:sz w:val="15"/>
                <w:szCs w:val="24"/>
              </w:rPr>
              <w:t>30-06-17</w:t>
            </w:r>
          </w:p>
        </w:tc>
        <w:tc>
          <w:tcPr>
            <w:tcW w:w="3226" w:type="dxa"/>
          </w:tcPr>
          <w:p w:rsidR="004C053C" w:rsidRDefault="004C053C">
            <w:pPr>
              <w:jc w:val="left"/>
              <w:rPr>
                <w:szCs w:val="24"/>
              </w:rPr>
            </w:pPr>
            <w:r>
              <w:rPr>
                <w:sz w:val="15"/>
                <w:szCs w:val="24"/>
              </w:rPr>
              <w:t>WIPO-UNIGE-Sommerschule für geistiges Eigentum</w:t>
            </w:r>
          </w:p>
        </w:tc>
        <w:tc>
          <w:tcPr>
            <w:tcW w:w="1470" w:type="dxa"/>
          </w:tcPr>
          <w:p w:rsidR="004C053C" w:rsidRDefault="004C053C">
            <w:pPr>
              <w:jc w:val="left"/>
              <w:rPr>
                <w:szCs w:val="24"/>
              </w:rPr>
            </w:pPr>
            <w:r>
              <w:rPr>
                <w:sz w:val="15"/>
                <w:szCs w:val="24"/>
              </w:rPr>
              <w:t>Genf</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sz w:val="15"/>
                <w:szCs w:val="24"/>
              </w:rPr>
              <w:t>Huerta, Rivoire</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WIPO, UNIGE</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48</w:t>
            </w:r>
          </w:p>
        </w:tc>
        <w:tc>
          <w:tcPr>
            <w:tcW w:w="675" w:type="dxa"/>
          </w:tcPr>
          <w:p w:rsidR="004C053C" w:rsidRDefault="004C053C">
            <w:pPr>
              <w:jc w:val="left"/>
              <w:rPr>
                <w:color w:val="000000"/>
                <w:sz w:val="15"/>
                <w:szCs w:val="24"/>
              </w:rPr>
            </w:pPr>
            <w:r>
              <w:rPr>
                <w:color w:val="000000"/>
                <w:sz w:val="15"/>
                <w:szCs w:val="24"/>
              </w:rPr>
              <w:t>02-07-17</w:t>
            </w:r>
          </w:p>
        </w:tc>
        <w:tc>
          <w:tcPr>
            <w:tcW w:w="718" w:type="dxa"/>
          </w:tcPr>
          <w:p w:rsidR="004C053C" w:rsidRDefault="004C053C">
            <w:pPr>
              <w:jc w:val="left"/>
              <w:rPr>
                <w:color w:val="000000"/>
                <w:sz w:val="15"/>
                <w:szCs w:val="24"/>
              </w:rPr>
            </w:pPr>
            <w:r>
              <w:rPr>
                <w:color w:val="000000"/>
                <w:sz w:val="15"/>
                <w:szCs w:val="24"/>
              </w:rPr>
              <w:t>02-07-17</w:t>
            </w:r>
          </w:p>
        </w:tc>
        <w:tc>
          <w:tcPr>
            <w:tcW w:w="3226" w:type="dxa"/>
          </w:tcPr>
          <w:p w:rsidR="004C053C" w:rsidRDefault="004C053C">
            <w:pPr>
              <w:jc w:val="left"/>
              <w:rPr>
                <w:szCs w:val="24"/>
              </w:rPr>
            </w:pPr>
            <w:r>
              <w:rPr>
                <w:sz w:val="15"/>
                <w:szCs w:val="24"/>
              </w:rPr>
              <w:t>TWV/51 Vorbereitende Arbeitstagung</w:t>
            </w:r>
          </w:p>
        </w:tc>
        <w:tc>
          <w:tcPr>
            <w:tcW w:w="1470" w:type="dxa"/>
          </w:tcPr>
          <w:p w:rsidR="004C053C" w:rsidRDefault="004C053C">
            <w:pPr>
              <w:jc w:val="left"/>
              <w:rPr>
                <w:szCs w:val="24"/>
              </w:rPr>
            </w:pPr>
            <w:r>
              <w:rPr>
                <w:sz w:val="15"/>
                <w:szCs w:val="24"/>
              </w:rPr>
              <w:t>Roelofarendsveen</w:t>
            </w:r>
          </w:p>
        </w:tc>
        <w:tc>
          <w:tcPr>
            <w:tcW w:w="1179" w:type="dxa"/>
            <w:noWrap/>
          </w:tcPr>
          <w:p w:rsidR="004C053C" w:rsidRDefault="004C053C">
            <w:pPr>
              <w:jc w:val="left"/>
              <w:rPr>
                <w:szCs w:val="24"/>
              </w:rPr>
            </w:pPr>
            <w:r>
              <w:rPr>
                <w:sz w:val="15"/>
                <w:szCs w:val="24"/>
              </w:rPr>
              <w:t>Niederlande</w:t>
            </w:r>
          </w:p>
        </w:tc>
        <w:tc>
          <w:tcPr>
            <w:tcW w:w="1014" w:type="dxa"/>
          </w:tcPr>
          <w:p w:rsidR="004C053C" w:rsidRDefault="004C053C">
            <w:pPr>
              <w:jc w:val="left"/>
              <w:rPr>
                <w:szCs w:val="24"/>
              </w:rPr>
            </w:pPr>
            <w:r>
              <w:rPr>
                <w:sz w:val="15"/>
                <w:szCs w:val="24"/>
              </w:rPr>
              <w:t>Rivoire, Motomura, Oertel</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 Niederlande</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49</w:t>
            </w:r>
          </w:p>
        </w:tc>
        <w:tc>
          <w:tcPr>
            <w:tcW w:w="675" w:type="dxa"/>
          </w:tcPr>
          <w:p w:rsidR="004C053C" w:rsidRDefault="004C053C">
            <w:pPr>
              <w:jc w:val="left"/>
              <w:rPr>
                <w:color w:val="000000"/>
                <w:sz w:val="15"/>
                <w:szCs w:val="24"/>
              </w:rPr>
            </w:pPr>
            <w:r>
              <w:rPr>
                <w:color w:val="000000"/>
                <w:sz w:val="15"/>
                <w:szCs w:val="24"/>
              </w:rPr>
              <w:t>02-07-17</w:t>
            </w:r>
          </w:p>
        </w:tc>
        <w:tc>
          <w:tcPr>
            <w:tcW w:w="718" w:type="dxa"/>
          </w:tcPr>
          <w:p w:rsidR="004C053C" w:rsidRDefault="004C053C">
            <w:pPr>
              <w:jc w:val="left"/>
              <w:rPr>
                <w:color w:val="000000"/>
                <w:sz w:val="15"/>
                <w:szCs w:val="24"/>
              </w:rPr>
            </w:pPr>
            <w:r>
              <w:rPr>
                <w:color w:val="000000"/>
                <w:sz w:val="15"/>
                <w:szCs w:val="24"/>
              </w:rPr>
              <w:t>07-07-17</w:t>
            </w:r>
          </w:p>
        </w:tc>
        <w:tc>
          <w:tcPr>
            <w:tcW w:w="3226" w:type="dxa"/>
          </w:tcPr>
          <w:p w:rsidR="004C053C" w:rsidRDefault="004C053C">
            <w:pPr>
              <w:jc w:val="left"/>
              <w:rPr>
                <w:szCs w:val="24"/>
              </w:rPr>
            </w:pPr>
            <w:r>
              <w:rPr>
                <w:sz w:val="15"/>
                <w:szCs w:val="24"/>
              </w:rPr>
              <w:t>Einundfünfzigste Tagung der Technischen Arbeitsgruppe für Gemüsearten (TWV/51)</w:t>
            </w:r>
          </w:p>
        </w:tc>
        <w:tc>
          <w:tcPr>
            <w:tcW w:w="1470" w:type="dxa"/>
          </w:tcPr>
          <w:p w:rsidR="004C053C" w:rsidRDefault="004C053C">
            <w:pPr>
              <w:jc w:val="left"/>
              <w:rPr>
                <w:szCs w:val="24"/>
              </w:rPr>
            </w:pPr>
            <w:r>
              <w:rPr>
                <w:sz w:val="15"/>
                <w:szCs w:val="24"/>
              </w:rPr>
              <w:t>Roelofarendsveen</w:t>
            </w:r>
          </w:p>
        </w:tc>
        <w:tc>
          <w:tcPr>
            <w:tcW w:w="1179" w:type="dxa"/>
            <w:noWrap/>
          </w:tcPr>
          <w:p w:rsidR="004C053C" w:rsidRDefault="004C053C">
            <w:pPr>
              <w:jc w:val="left"/>
              <w:rPr>
                <w:szCs w:val="24"/>
              </w:rPr>
            </w:pPr>
            <w:r>
              <w:rPr>
                <w:sz w:val="15"/>
                <w:szCs w:val="24"/>
              </w:rPr>
              <w:t>Niederlande</w:t>
            </w:r>
          </w:p>
        </w:tc>
        <w:tc>
          <w:tcPr>
            <w:tcW w:w="1014" w:type="dxa"/>
          </w:tcPr>
          <w:p w:rsidR="004C053C" w:rsidRDefault="004C053C">
            <w:pPr>
              <w:jc w:val="left"/>
              <w:rPr>
                <w:szCs w:val="24"/>
              </w:rPr>
            </w:pPr>
            <w:r>
              <w:rPr>
                <w:sz w:val="15"/>
                <w:szCs w:val="24"/>
              </w:rPr>
              <w:t>Rivoire, Motomura, Oertel</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 Niederlande</w:t>
            </w:r>
          </w:p>
        </w:tc>
        <w:tc>
          <w:tcPr>
            <w:tcW w:w="414" w:type="dxa"/>
            <w:vAlign w:val="center"/>
          </w:tcPr>
          <w:p w:rsidR="004C053C" w:rsidRDefault="004C053C">
            <w:pPr>
              <w:jc w:val="center"/>
              <w:rPr>
                <w:color w:val="000000"/>
                <w:sz w:val="15"/>
                <w:szCs w:val="24"/>
              </w:rPr>
            </w:pPr>
          </w:p>
        </w:tc>
        <w:tc>
          <w:tcPr>
            <w:tcW w:w="448" w:type="dxa"/>
            <w:noWrap/>
            <w:vAlign w:val="center"/>
          </w:tcPr>
          <w:p w:rsidR="004C053C" w:rsidRDefault="004C053C">
            <w:pPr>
              <w:jc w:val="center"/>
              <w:rPr>
                <w:color w:val="000000"/>
                <w:sz w:val="15"/>
                <w:szCs w:val="24"/>
              </w:rPr>
            </w:pPr>
          </w:p>
        </w:tc>
        <w:tc>
          <w:tcPr>
            <w:tcW w:w="475" w:type="dxa"/>
            <w:noWrap/>
            <w:vAlign w:val="center"/>
          </w:tcPr>
          <w:p w:rsidR="004C053C" w:rsidRDefault="004C053C">
            <w:pPr>
              <w:jc w:val="center"/>
              <w:rPr>
                <w:color w:val="000000"/>
                <w:sz w:val="15"/>
                <w:szCs w:val="24"/>
              </w:rPr>
            </w:pPr>
          </w:p>
        </w:tc>
        <w:tc>
          <w:tcPr>
            <w:tcW w:w="434" w:type="dxa"/>
            <w:noWrap/>
            <w:vAlign w:val="center"/>
          </w:tcPr>
          <w:p w:rsidR="004C053C" w:rsidRDefault="004C053C">
            <w:pPr>
              <w:jc w:val="center"/>
              <w:rPr>
                <w:color w:val="000000"/>
                <w:sz w:val="15"/>
                <w:szCs w:val="24"/>
              </w:rPr>
            </w:pPr>
          </w:p>
        </w:tc>
        <w:tc>
          <w:tcPr>
            <w:tcW w:w="462" w:type="dxa"/>
            <w:noWrap/>
            <w:vAlign w:val="center"/>
          </w:tcPr>
          <w:p w:rsidR="004C053C" w:rsidRDefault="004C053C">
            <w:pPr>
              <w:jc w:val="center"/>
              <w:rPr>
                <w:color w:val="000000"/>
                <w:sz w:val="15"/>
                <w:szCs w:val="24"/>
              </w:rPr>
            </w:pPr>
          </w:p>
        </w:tc>
        <w:tc>
          <w:tcPr>
            <w:tcW w:w="434" w:type="dxa"/>
            <w:noWrap/>
            <w:vAlign w:val="center"/>
          </w:tcPr>
          <w:p w:rsidR="004C053C" w:rsidRDefault="004C053C">
            <w:pPr>
              <w:jc w:val="center"/>
              <w:rPr>
                <w:color w:val="000000"/>
                <w:sz w:val="15"/>
                <w:szCs w:val="24"/>
              </w:rPr>
            </w:pPr>
            <w:r>
              <w:rPr>
                <w:color w:val="000000"/>
                <w:sz w:val="15"/>
                <w:szCs w:val="24"/>
              </w:rPr>
              <w:t>1</w:t>
            </w:r>
          </w:p>
        </w:tc>
        <w:tc>
          <w:tcPr>
            <w:tcW w:w="616" w:type="dxa"/>
            <w:noWrap/>
            <w:vAlign w:val="center"/>
          </w:tcPr>
          <w:p w:rsidR="004C053C" w:rsidRDefault="004C053C">
            <w:pPr>
              <w:jc w:val="center"/>
              <w:rPr>
                <w:color w:val="000000"/>
                <w:sz w:val="15"/>
                <w:szCs w:val="24"/>
              </w:rPr>
            </w:pPr>
          </w:p>
        </w:tc>
        <w:tc>
          <w:tcPr>
            <w:tcW w:w="439" w:type="dxa"/>
            <w:noWrap/>
            <w:vAlign w:val="center"/>
          </w:tcPr>
          <w:p w:rsidR="004C053C" w:rsidRDefault="004C053C">
            <w:pPr>
              <w:jc w:val="center"/>
              <w:rPr>
                <w:color w:val="000000"/>
                <w:sz w:val="15"/>
                <w:szCs w:val="24"/>
              </w:rPr>
            </w:pPr>
          </w:p>
        </w:tc>
        <w:tc>
          <w:tcPr>
            <w:tcW w:w="466" w:type="dxa"/>
            <w:noWrap/>
            <w:vAlign w:val="center"/>
          </w:tcPr>
          <w:p w:rsidR="004C053C" w:rsidRDefault="004C053C">
            <w:pPr>
              <w:jc w:val="center"/>
              <w:rPr>
                <w:color w:val="000000"/>
                <w:sz w:val="15"/>
                <w:szCs w:val="24"/>
              </w:rPr>
            </w:pPr>
          </w:p>
        </w:tc>
        <w:tc>
          <w:tcPr>
            <w:tcW w:w="465" w:type="dxa"/>
            <w:noWrap/>
            <w:vAlign w:val="center"/>
          </w:tcPr>
          <w:p w:rsidR="004C053C" w:rsidRDefault="004C053C">
            <w:pPr>
              <w:jc w:val="center"/>
              <w:rPr>
                <w:color w:val="000000"/>
                <w:sz w:val="15"/>
                <w:szCs w:val="24"/>
              </w:rPr>
            </w:pPr>
          </w:p>
        </w:tc>
        <w:tc>
          <w:tcPr>
            <w:tcW w:w="465" w:type="dxa"/>
            <w:noWrap/>
            <w:vAlign w:val="center"/>
          </w:tcPr>
          <w:p w:rsidR="004C053C" w:rsidRDefault="004C053C">
            <w:pPr>
              <w:jc w:val="center"/>
              <w:rPr>
                <w:color w:val="000000"/>
                <w:sz w:val="15"/>
                <w:szCs w:val="24"/>
              </w:rPr>
            </w:pPr>
          </w:p>
        </w:tc>
        <w:tc>
          <w:tcPr>
            <w:tcW w:w="466" w:type="dxa"/>
            <w:noWrap/>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50</w:t>
            </w:r>
          </w:p>
        </w:tc>
        <w:tc>
          <w:tcPr>
            <w:tcW w:w="675" w:type="dxa"/>
          </w:tcPr>
          <w:p w:rsidR="004C053C" w:rsidRDefault="004C053C">
            <w:pPr>
              <w:jc w:val="left"/>
              <w:rPr>
                <w:color w:val="000000"/>
                <w:sz w:val="15"/>
                <w:szCs w:val="24"/>
              </w:rPr>
            </w:pPr>
            <w:r>
              <w:rPr>
                <w:color w:val="000000"/>
                <w:sz w:val="15"/>
                <w:szCs w:val="24"/>
              </w:rPr>
              <w:t>17-07-17</w:t>
            </w:r>
          </w:p>
        </w:tc>
        <w:tc>
          <w:tcPr>
            <w:tcW w:w="718" w:type="dxa"/>
          </w:tcPr>
          <w:p w:rsidR="004C053C" w:rsidRDefault="004C053C">
            <w:pPr>
              <w:jc w:val="left"/>
              <w:rPr>
                <w:color w:val="000000"/>
                <w:sz w:val="15"/>
                <w:szCs w:val="24"/>
              </w:rPr>
            </w:pPr>
            <w:r>
              <w:rPr>
                <w:color w:val="000000"/>
                <w:sz w:val="15"/>
                <w:szCs w:val="24"/>
              </w:rPr>
              <w:t>17-07-17</w:t>
            </w:r>
          </w:p>
        </w:tc>
        <w:tc>
          <w:tcPr>
            <w:tcW w:w="3226" w:type="dxa"/>
          </w:tcPr>
          <w:p w:rsidR="004C053C" w:rsidRDefault="004C053C">
            <w:pPr>
              <w:jc w:val="left"/>
              <w:rPr>
                <w:szCs w:val="24"/>
              </w:rPr>
            </w:pPr>
            <w:r>
              <w:rPr>
                <w:sz w:val="15"/>
                <w:szCs w:val="24"/>
              </w:rPr>
              <w:t>Sitzung des Lenkungsausschußes der Weltsaatgutpartnerschaft</w:t>
            </w:r>
            <w:r w:rsidR="003636F3">
              <w:rPr>
                <w:sz w:val="15"/>
                <w:szCs w:val="24"/>
              </w:rPr>
              <w:t xml:space="preserve"> </w:t>
            </w:r>
            <w:r>
              <w:rPr>
                <w:sz w:val="15"/>
                <w:szCs w:val="24"/>
              </w:rPr>
              <w:t>(WSP) mit dem WFO</w:t>
            </w:r>
          </w:p>
        </w:tc>
        <w:tc>
          <w:tcPr>
            <w:tcW w:w="1470" w:type="dxa"/>
          </w:tcPr>
          <w:p w:rsidR="004C053C" w:rsidRDefault="004C053C">
            <w:pPr>
              <w:jc w:val="left"/>
              <w:rPr>
                <w:szCs w:val="24"/>
              </w:rPr>
            </w:pPr>
            <w:r>
              <w:rPr>
                <w:sz w:val="15"/>
                <w:szCs w:val="24"/>
              </w:rPr>
              <w:t>Rom</w:t>
            </w:r>
          </w:p>
        </w:tc>
        <w:tc>
          <w:tcPr>
            <w:tcW w:w="1179" w:type="dxa"/>
          </w:tcPr>
          <w:p w:rsidR="004C053C" w:rsidRDefault="004C053C">
            <w:pPr>
              <w:jc w:val="left"/>
              <w:rPr>
                <w:szCs w:val="24"/>
              </w:rPr>
            </w:pPr>
            <w:r>
              <w:rPr>
                <w:sz w:val="15"/>
                <w:szCs w:val="24"/>
              </w:rPr>
              <w:t>Italien</w:t>
            </w:r>
          </w:p>
        </w:tc>
        <w:tc>
          <w:tcPr>
            <w:tcW w:w="1014" w:type="dxa"/>
          </w:tcPr>
          <w:p w:rsidR="004C053C" w:rsidRDefault="004C053C">
            <w:pPr>
              <w:jc w:val="left"/>
              <w:rPr>
                <w:szCs w:val="24"/>
              </w:rPr>
            </w:pPr>
            <w:r>
              <w:rPr>
                <w:sz w:val="15"/>
                <w:szCs w:val="24"/>
              </w:rPr>
              <w:t>Button, Rivoire</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WSP (OECD, ISF, ISTA, UPOV), WFO</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51</w:t>
            </w:r>
          </w:p>
        </w:tc>
        <w:tc>
          <w:tcPr>
            <w:tcW w:w="675" w:type="dxa"/>
          </w:tcPr>
          <w:p w:rsidR="004C053C" w:rsidRDefault="004C053C">
            <w:pPr>
              <w:jc w:val="left"/>
              <w:rPr>
                <w:color w:val="000000"/>
                <w:sz w:val="15"/>
                <w:szCs w:val="24"/>
              </w:rPr>
            </w:pPr>
            <w:r>
              <w:rPr>
                <w:color w:val="000000"/>
                <w:sz w:val="15"/>
                <w:szCs w:val="24"/>
              </w:rPr>
              <w:t>20-07-17</w:t>
            </w:r>
          </w:p>
        </w:tc>
        <w:tc>
          <w:tcPr>
            <w:tcW w:w="718" w:type="dxa"/>
          </w:tcPr>
          <w:p w:rsidR="004C053C" w:rsidRDefault="004C053C">
            <w:pPr>
              <w:jc w:val="left"/>
              <w:rPr>
                <w:color w:val="000000"/>
                <w:sz w:val="15"/>
                <w:szCs w:val="24"/>
              </w:rPr>
            </w:pPr>
            <w:r>
              <w:rPr>
                <w:color w:val="000000"/>
                <w:sz w:val="15"/>
                <w:szCs w:val="24"/>
              </w:rPr>
              <w:t>21-07-17</w:t>
            </w:r>
          </w:p>
        </w:tc>
        <w:tc>
          <w:tcPr>
            <w:tcW w:w="3226" w:type="dxa"/>
          </w:tcPr>
          <w:p w:rsidR="004C053C" w:rsidRDefault="004C053C">
            <w:pPr>
              <w:jc w:val="left"/>
              <w:rPr>
                <w:szCs w:val="24"/>
              </w:rPr>
            </w:pPr>
            <w:r>
              <w:rPr>
                <w:sz w:val="15"/>
                <w:szCs w:val="24"/>
              </w:rPr>
              <w:t>UPOV-Referenten am Masterstudiengang in geistigem Eigentum an der Queensland University of Technology</w:t>
            </w:r>
          </w:p>
        </w:tc>
        <w:tc>
          <w:tcPr>
            <w:tcW w:w="1470" w:type="dxa"/>
          </w:tcPr>
          <w:p w:rsidR="004C053C" w:rsidRDefault="004C053C">
            <w:pPr>
              <w:jc w:val="left"/>
              <w:rPr>
                <w:szCs w:val="24"/>
              </w:rPr>
            </w:pPr>
            <w:r>
              <w:rPr>
                <w:sz w:val="15"/>
                <w:szCs w:val="24"/>
              </w:rPr>
              <w:t>Brisbane</w:t>
            </w:r>
          </w:p>
        </w:tc>
        <w:tc>
          <w:tcPr>
            <w:tcW w:w="1179" w:type="dxa"/>
          </w:tcPr>
          <w:p w:rsidR="004C053C" w:rsidRDefault="004C053C">
            <w:pPr>
              <w:jc w:val="left"/>
              <w:rPr>
                <w:szCs w:val="24"/>
              </w:rPr>
            </w:pPr>
            <w:r>
              <w:rPr>
                <w:sz w:val="15"/>
                <w:szCs w:val="24"/>
              </w:rPr>
              <w:t>Australien</w:t>
            </w:r>
          </w:p>
        </w:tc>
        <w:tc>
          <w:tcPr>
            <w:tcW w:w="1014" w:type="dxa"/>
          </w:tcPr>
          <w:p w:rsidR="004C053C" w:rsidRDefault="004C053C">
            <w:pPr>
              <w:jc w:val="left"/>
              <w:rPr>
                <w:szCs w:val="24"/>
              </w:rPr>
            </w:pPr>
            <w:r>
              <w:rPr>
                <w:sz w:val="15"/>
                <w:szCs w:val="24"/>
              </w:rPr>
              <w:t>Waterhouse</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QUT von Australien</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52</w:t>
            </w:r>
          </w:p>
        </w:tc>
        <w:tc>
          <w:tcPr>
            <w:tcW w:w="675" w:type="dxa"/>
          </w:tcPr>
          <w:p w:rsidR="004C053C" w:rsidRDefault="004C053C">
            <w:pPr>
              <w:jc w:val="left"/>
              <w:rPr>
                <w:color w:val="000000"/>
                <w:sz w:val="15"/>
                <w:szCs w:val="24"/>
              </w:rPr>
            </w:pPr>
            <w:r>
              <w:rPr>
                <w:color w:val="000000"/>
                <w:sz w:val="15"/>
                <w:szCs w:val="24"/>
              </w:rPr>
              <w:t>03-08-17</w:t>
            </w:r>
          </w:p>
        </w:tc>
        <w:tc>
          <w:tcPr>
            <w:tcW w:w="718" w:type="dxa"/>
          </w:tcPr>
          <w:p w:rsidR="004C053C" w:rsidRDefault="004C053C">
            <w:pPr>
              <w:jc w:val="left"/>
              <w:rPr>
                <w:color w:val="000000"/>
                <w:sz w:val="15"/>
                <w:szCs w:val="24"/>
              </w:rPr>
            </w:pPr>
            <w:r>
              <w:rPr>
                <w:color w:val="000000"/>
                <w:sz w:val="15"/>
                <w:szCs w:val="24"/>
              </w:rPr>
              <w:t>04-08-17</w:t>
            </w:r>
          </w:p>
        </w:tc>
        <w:tc>
          <w:tcPr>
            <w:tcW w:w="3226" w:type="dxa"/>
          </w:tcPr>
          <w:p w:rsidR="004C053C" w:rsidRDefault="004C053C">
            <w:pPr>
              <w:jc w:val="left"/>
              <w:rPr>
                <w:color w:val="000000"/>
                <w:sz w:val="15"/>
                <w:szCs w:val="24"/>
              </w:rPr>
            </w:pPr>
            <w:r>
              <w:rPr>
                <w:sz w:val="15"/>
                <w:szCs w:val="24"/>
              </w:rPr>
              <w:t>1) Seminar über die Vorteile des UPOV-Sortenschutzsystems</w:t>
            </w:r>
          </w:p>
          <w:p w:rsidR="004C053C" w:rsidRDefault="004C053C">
            <w:pPr>
              <w:jc w:val="left"/>
              <w:rPr>
                <w:color w:val="000000"/>
                <w:sz w:val="15"/>
                <w:szCs w:val="24"/>
              </w:rPr>
            </w:pPr>
            <w:r>
              <w:rPr>
                <w:sz w:val="15"/>
                <w:szCs w:val="24"/>
              </w:rPr>
              <w:t>2) Arbeitstagung über das UPOV-System</w:t>
            </w:r>
          </w:p>
          <w:p w:rsidR="004C053C" w:rsidRDefault="004C053C">
            <w:pPr>
              <w:jc w:val="left"/>
              <w:rPr>
                <w:szCs w:val="24"/>
              </w:rPr>
            </w:pPr>
            <w:r>
              <w:rPr>
                <w:sz w:val="15"/>
                <w:szCs w:val="24"/>
              </w:rPr>
              <w:t>3) Rechtsberatung über einen Züchterrechtsgesetzentwurf von Guatemala</w:t>
            </w:r>
            <w:r>
              <w:rPr>
                <w:color w:val="000000"/>
                <w:sz w:val="15"/>
                <w:szCs w:val="24"/>
              </w:rPr>
              <w:t xml:space="preserve"> </w:t>
            </w:r>
          </w:p>
        </w:tc>
        <w:tc>
          <w:tcPr>
            <w:tcW w:w="1470" w:type="dxa"/>
          </w:tcPr>
          <w:p w:rsidR="004C053C" w:rsidRDefault="004C053C">
            <w:pPr>
              <w:jc w:val="left"/>
              <w:rPr>
                <w:szCs w:val="24"/>
              </w:rPr>
            </w:pPr>
            <w:r>
              <w:rPr>
                <w:sz w:val="15"/>
                <w:szCs w:val="24"/>
              </w:rPr>
              <w:t>Guatemala City</w:t>
            </w:r>
          </w:p>
        </w:tc>
        <w:tc>
          <w:tcPr>
            <w:tcW w:w="1179" w:type="dxa"/>
          </w:tcPr>
          <w:p w:rsidR="004C053C" w:rsidRDefault="004C053C">
            <w:pPr>
              <w:jc w:val="left"/>
              <w:rPr>
                <w:szCs w:val="24"/>
              </w:rPr>
            </w:pPr>
            <w:r>
              <w:rPr>
                <w:sz w:val="15"/>
                <w:szCs w:val="24"/>
              </w:rPr>
              <w:t>Guatemala</w:t>
            </w:r>
          </w:p>
        </w:tc>
        <w:tc>
          <w:tcPr>
            <w:tcW w:w="1014" w:type="dxa"/>
          </w:tcPr>
          <w:p w:rsidR="004C053C" w:rsidRDefault="004C053C">
            <w:pPr>
              <w:jc w:val="left"/>
              <w:rPr>
                <w:szCs w:val="24"/>
              </w:rPr>
            </w:pPr>
            <w:r>
              <w:rPr>
                <w:sz w:val="15"/>
                <w:szCs w:val="24"/>
              </w:rPr>
              <w:t>Taveira, Huerta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MAGA von Guatemala, 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53</w:t>
            </w:r>
          </w:p>
        </w:tc>
        <w:tc>
          <w:tcPr>
            <w:tcW w:w="675" w:type="dxa"/>
          </w:tcPr>
          <w:p w:rsidR="004C053C" w:rsidRDefault="004C053C">
            <w:pPr>
              <w:jc w:val="left"/>
              <w:rPr>
                <w:color w:val="000000"/>
                <w:sz w:val="15"/>
                <w:szCs w:val="24"/>
              </w:rPr>
            </w:pPr>
            <w:r>
              <w:rPr>
                <w:color w:val="000000"/>
                <w:sz w:val="15"/>
                <w:szCs w:val="24"/>
              </w:rPr>
              <w:t>07-08-17</w:t>
            </w:r>
          </w:p>
        </w:tc>
        <w:tc>
          <w:tcPr>
            <w:tcW w:w="718" w:type="dxa"/>
          </w:tcPr>
          <w:p w:rsidR="004C053C" w:rsidRDefault="004C053C">
            <w:pPr>
              <w:jc w:val="left"/>
              <w:rPr>
                <w:color w:val="000000"/>
                <w:sz w:val="15"/>
                <w:szCs w:val="24"/>
              </w:rPr>
            </w:pPr>
            <w:r>
              <w:rPr>
                <w:color w:val="000000"/>
                <w:sz w:val="15"/>
                <w:szCs w:val="24"/>
              </w:rPr>
              <w:t>09-08-17</w:t>
            </w:r>
          </w:p>
        </w:tc>
        <w:tc>
          <w:tcPr>
            <w:tcW w:w="3226" w:type="dxa"/>
          </w:tcPr>
          <w:p w:rsidR="004C053C" w:rsidRDefault="004C053C">
            <w:pPr>
              <w:jc w:val="left"/>
              <w:rPr>
                <w:szCs w:val="24"/>
              </w:rPr>
            </w:pPr>
            <w:r>
              <w:rPr>
                <w:sz w:val="15"/>
                <w:szCs w:val="24"/>
              </w:rPr>
              <w:t>Lehrgang über Sortenschutz nach dem UPOV-Übereinkommen</w:t>
            </w:r>
          </w:p>
        </w:tc>
        <w:tc>
          <w:tcPr>
            <w:tcW w:w="1470" w:type="dxa"/>
          </w:tcPr>
          <w:p w:rsidR="004C053C" w:rsidRDefault="004C053C">
            <w:pPr>
              <w:jc w:val="left"/>
              <w:rPr>
                <w:szCs w:val="24"/>
              </w:rPr>
            </w:pPr>
            <w:r>
              <w:rPr>
                <w:sz w:val="15"/>
                <w:szCs w:val="24"/>
              </w:rPr>
              <w:t>Lima</w:t>
            </w:r>
          </w:p>
        </w:tc>
        <w:tc>
          <w:tcPr>
            <w:tcW w:w="1179" w:type="dxa"/>
          </w:tcPr>
          <w:p w:rsidR="004C053C" w:rsidRDefault="004C053C">
            <w:pPr>
              <w:jc w:val="left"/>
              <w:rPr>
                <w:szCs w:val="24"/>
              </w:rPr>
            </w:pPr>
            <w:r>
              <w:rPr>
                <w:sz w:val="15"/>
                <w:szCs w:val="24"/>
              </w:rPr>
              <w:t>Peru</w:t>
            </w:r>
          </w:p>
        </w:tc>
        <w:tc>
          <w:tcPr>
            <w:tcW w:w="1014" w:type="dxa"/>
          </w:tcPr>
          <w:p w:rsidR="004C053C" w:rsidRDefault="004C053C">
            <w:pPr>
              <w:jc w:val="left"/>
              <w:rPr>
                <w:szCs w:val="24"/>
              </w:rPr>
            </w:pPr>
            <w:r>
              <w:rPr>
                <w:sz w:val="15"/>
                <w:szCs w:val="24"/>
              </w:rPr>
              <w:t>Taveira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INDECOPI, 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r>
              <w:rPr>
                <w:color w:val="000000"/>
                <w:sz w:val="15"/>
                <w:szCs w:val="24"/>
              </w:rPr>
              <w:t>1</w:t>
            </w: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54</w:t>
            </w:r>
          </w:p>
        </w:tc>
        <w:tc>
          <w:tcPr>
            <w:tcW w:w="675" w:type="dxa"/>
          </w:tcPr>
          <w:p w:rsidR="004C053C" w:rsidRDefault="004C053C">
            <w:pPr>
              <w:jc w:val="left"/>
              <w:rPr>
                <w:color w:val="000000"/>
                <w:sz w:val="15"/>
                <w:szCs w:val="24"/>
              </w:rPr>
            </w:pPr>
            <w:r>
              <w:rPr>
                <w:color w:val="000000"/>
                <w:sz w:val="15"/>
                <w:szCs w:val="24"/>
              </w:rPr>
              <w:t>10-08-17</w:t>
            </w:r>
          </w:p>
        </w:tc>
        <w:tc>
          <w:tcPr>
            <w:tcW w:w="718" w:type="dxa"/>
          </w:tcPr>
          <w:p w:rsidR="004C053C" w:rsidRDefault="004C053C">
            <w:pPr>
              <w:jc w:val="left"/>
              <w:rPr>
                <w:color w:val="000000"/>
                <w:sz w:val="15"/>
                <w:szCs w:val="24"/>
              </w:rPr>
            </w:pPr>
            <w:r>
              <w:rPr>
                <w:color w:val="000000"/>
                <w:sz w:val="15"/>
                <w:szCs w:val="24"/>
              </w:rPr>
              <w:t>11-08-17</w:t>
            </w:r>
          </w:p>
        </w:tc>
        <w:tc>
          <w:tcPr>
            <w:tcW w:w="3226" w:type="dxa"/>
          </w:tcPr>
          <w:p w:rsidR="004C053C" w:rsidRDefault="004C053C">
            <w:pPr>
              <w:jc w:val="left"/>
              <w:rPr>
                <w:szCs w:val="24"/>
              </w:rPr>
            </w:pPr>
            <w:r>
              <w:rPr>
                <w:sz w:val="15"/>
                <w:szCs w:val="24"/>
              </w:rPr>
              <w:t>Zweiter Saatgutkongreß von Paraguay</w:t>
            </w:r>
          </w:p>
        </w:tc>
        <w:tc>
          <w:tcPr>
            <w:tcW w:w="1470" w:type="dxa"/>
          </w:tcPr>
          <w:p w:rsidR="004C053C" w:rsidRDefault="004C053C">
            <w:pPr>
              <w:jc w:val="left"/>
              <w:rPr>
                <w:szCs w:val="24"/>
              </w:rPr>
            </w:pPr>
            <w:r>
              <w:rPr>
                <w:sz w:val="15"/>
                <w:szCs w:val="24"/>
              </w:rPr>
              <w:t>Obligado</w:t>
            </w:r>
          </w:p>
        </w:tc>
        <w:tc>
          <w:tcPr>
            <w:tcW w:w="1179" w:type="dxa"/>
          </w:tcPr>
          <w:p w:rsidR="004C053C" w:rsidRDefault="004C053C">
            <w:pPr>
              <w:jc w:val="left"/>
              <w:rPr>
                <w:szCs w:val="24"/>
              </w:rPr>
            </w:pPr>
            <w:r>
              <w:rPr>
                <w:sz w:val="15"/>
                <w:szCs w:val="24"/>
              </w:rPr>
              <w:t>Paraguay</w:t>
            </w:r>
          </w:p>
        </w:tc>
        <w:tc>
          <w:tcPr>
            <w:tcW w:w="1014" w:type="dxa"/>
          </w:tcPr>
          <w:p w:rsidR="004C053C" w:rsidRDefault="004C053C">
            <w:pPr>
              <w:jc w:val="left"/>
              <w:rPr>
                <w:szCs w:val="24"/>
              </w:rPr>
            </w:pPr>
            <w:r>
              <w:rPr>
                <w:sz w:val="15"/>
                <w:szCs w:val="24"/>
              </w:rPr>
              <w:t>Taveira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APROSEMP (Mitglied des SAA)</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55</w:t>
            </w:r>
          </w:p>
        </w:tc>
        <w:tc>
          <w:tcPr>
            <w:tcW w:w="675" w:type="dxa"/>
          </w:tcPr>
          <w:p w:rsidR="004C053C" w:rsidRDefault="004C053C">
            <w:pPr>
              <w:jc w:val="left"/>
              <w:rPr>
                <w:color w:val="000000"/>
                <w:sz w:val="15"/>
                <w:szCs w:val="24"/>
              </w:rPr>
            </w:pPr>
            <w:r>
              <w:rPr>
                <w:color w:val="000000"/>
                <w:sz w:val="15"/>
                <w:szCs w:val="24"/>
              </w:rPr>
              <w:t>10-08-17</w:t>
            </w:r>
          </w:p>
        </w:tc>
        <w:tc>
          <w:tcPr>
            <w:tcW w:w="718" w:type="dxa"/>
          </w:tcPr>
          <w:p w:rsidR="004C053C" w:rsidRDefault="004C053C">
            <w:pPr>
              <w:jc w:val="left"/>
              <w:rPr>
                <w:color w:val="000000"/>
                <w:sz w:val="15"/>
                <w:szCs w:val="24"/>
              </w:rPr>
            </w:pPr>
            <w:r>
              <w:rPr>
                <w:color w:val="000000"/>
                <w:sz w:val="15"/>
                <w:szCs w:val="24"/>
              </w:rPr>
              <w:t>12-08-17</w:t>
            </w:r>
          </w:p>
        </w:tc>
        <w:tc>
          <w:tcPr>
            <w:tcW w:w="3226" w:type="dxa"/>
          </w:tcPr>
          <w:p w:rsidR="004C053C" w:rsidRDefault="004C053C">
            <w:pPr>
              <w:jc w:val="left"/>
              <w:rPr>
                <w:szCs w:val="24"/>
              </w:rPr>
            </w:pPr>
            <w:r>
              <w:rPr>
                <w:sz w:val="15"/>
                <w:szCs w:val="24"/>
              </w:rPr>
              <w:t>Seminar über UPOV-Mitgliedschaft und Züchterrechtschutzsystem in der Vereinigten Republik Tansania</w:t>
            </w:r>
          </w:p>
        </w:tc>
        <w:tc>
          <w:tcPr>
            <w:tcW w:w="1470" w:type="dxa"/>
          </w:tcPr>
          <w:p w:rsidR="004C053C" w:rsidRDefault="004C053C">
            <w:pPr>
              <w:jc w:val="left"/>
              <w:rPr>
                <w:szCs w:val="24"/>
              </w:rPr>
            </w:pPr>
            <w:r>
              <w:rPr>
                <w:sz w:val="15"/>
                <w:szCs w:val="24"/>
              </w:rPr>
              <w:t>Arusha</w:t>
            </w:r>
          </w:p>
        </w:tc>
        <w:tc>
          <w:tcPr>
            <w:tcW w:w="1179" w:type="dxa"/>
          </w:tcPr>
          <w:p w:rsidR="004C053C" w:rsidRDefault="004C053C">
            <w:pPr>
              <w:jc w:val="left"/>
              <w:rPr>
                <w:szCs w:val="24"/>
              </w:rPr>
            </w:pPr>
            <w:r>
              <w:rPr>
                <w:sz w:val="15"/>
                <w:szCs w:val="24"/>
              </w:rPr>
              <w:t>Vereinigte Republik Tansania</w:t>
            </w:r>
          </w:p>
        </w:tc>
        <w:tc>
          <w:tcPr>
            <w:tcW w:w="1014" w:type="dxa"/>
          </w:tcPr>
          <w:p w:rsidR="004C053C" w:rsidRDefault="004C053C">
            <w:pPr>
              <w:jc w:val="left"/>
              <w:rPr>
                <w:szCs w:val="24"/>
              </w:rPr>
            </w:pPr>
            <w:r>
              <w:rPr>
                <w:sz w:val="15"/>
                <w:szCs w:val="24"/>
              </w:rPr>
              <w:t>Rivoire</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Züchter</w:t>
            </w:r>
            <w:r w:rsidR="003636F3">
              <w:rPr>
                <w:sz w:val="15"/>
                <w:szCs w:val="24"/>
              </w:rPr>
              <w:t>-</w:t>
            </w:r>
            <w:r>
              <w:rPr>
                <w:sz w:val="15"/>
                <w:szCs w:val="24"/>
              </w:rPr>
              <w:t>rechtsamt von Zentral</w:t>
            </w:r>
            <w:r w:rsidR="003636F3">
              <w:rPr>
                <w:sz w:val="15"/>
                <w:szCs w:val="24"/>
              </w:rPr>
              <w:t>-</w:t>
            </w:r>
            <w:r>
              <w:rPr>
                <w:sz w:val="15"/>
                <w:szCs w:val="24"/>
              </w:rPr>
              <w:t>tansania, Niederlande</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r>
              <w:rPr>
                <w:color w:val="000000"/>
                <w:sz w:val="15"/>
                <w:szCs w:val="24"/>
              </w:rPr>
              <w:t>1</w:t>
            </w: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56</w:t>
            </w:r>
          </w:p>
        </w:tc>
        <w:tc>
          <w:tcPr>
            <w:tcW w:w="675" w:type="dxa"/>
          </w:tcPr>
          <w:p w:rsidR="004C053C" w:rsidRDefault="004C053C">
            <w:pPr>
              <w:jc w:val="left"/>
              <w:rPr>
                <w:color w:val="000000"/>
                <w:sz w:val="15"/>
                <w:szCs w:val="24"/>
              </w:rPr>
            </w:pPr>
            <w:r>
              <w:rPr>
                <w:color w:val="000000"/>
                <w:sz w:val="15"/>
                <w:szCs w:val="24"/>
              </w:rPr>
              <w:t>21-08-17</w:t>
            </w:r>
          </w:p>
        </w:tc>
        <w:tc>
          <w:tcPr>
            <w:tcW w:w="718" w:type="dxa"/>
          </w:tcPr>
          <w:p w:rsidR="004C053C" w:rsidRDefault="004C053C">
            <w:pPr>
              <w:jc w:val="left"/>
              <w:rPr>
                <w:color w:val="000000"/>
                <w:sz w:val="15"/>
                <w:szCs w:val="24"/>
              </w:rPr>
            </w:pPr>
            <w:r>
              <w:rPr>
                <w:color w:val="000000"/>
                <w:sz w:val="15"/>
                <w:szCs w:val="24"/>
              </w:rPr>
              <w:t>21-08-17</w:t>
            </w:r>
          </w:p>
        </w:tc>
        <w:tc>
          <w:tcPr>
            <w:tcW w:w="3226" w:type="dxa"/>
          </w:tcPr>
          <w:p w:rsidR="004C053C" w:rsidRDefault="004C053C">
            <w:pPr>
              <w:jc w:val="left"/>
              <w:rPr>
                <w:szCs w:val="24"/>
              </w:rPr>
            </w:pPr>
            <w:r>
              <w:rPr>
                <w:sz w:val="15"/>
                <w:szCs w:val="24"/>
              </w:rPr>
              <w:t>Besuchs einer mexikanischen Delegation in den Niederlanden - Praxis der Züchterrechte in den Niederlanden nach der Akte von 1991 des UPOV-Übereinkommens</w:t>
            </w:r>
          </w:p>
        </w:tc>
        <w:tc>
          <w:tcPr>
            <w:tcW w:w="1470" w:type="dxa"/>
          </w:tcPr>
          <w:p w:rsidR="004C053C" w:rsidRDefault="004C053C">
            <w:pPr>
              <w:jc w:val="left"/>
              <w:rPr>
                <w:szCs w:val="24"/>
              </w:rPr>
            </w:pPr>
            <w:r>
              <w:rPr>
                <w:sz w:val="15"/>
                <w:szCs w:val="24"/>
              </w:rPr>
              <w:t>Den Haag</w:t>
            </w:r>
          </w:p>
        </w:tc>
        <w:tc>
          <w:tcPr>
            <w:tcW w:w="1179" w:type="dxa"/>
          </w:tcPr>
          <w:p w:rsidR="004C053C" w:rsidRDefault="004C053C">
            <w:pPr>
              <w:jc w:val="left"/>
              <w:rPr>
                <w:szCs w:val="24"/>
              </w:rPr>
            </w:pPr>
            <w:r>
              <w:rPr>
                <w:sz w:val="15"/>
                <w:szCs w:val="24"/>
              </w:rPr>
              <w:t>Niederlande</w:t>
            </w:r>
          </w:p>
        </w:tc>
        <w:tc>
          <w:tcPr>
            <w:tcW w:w="1014" w:type="dxa"/>
          </w:tcPr>
          <w:p w:rsidR="004C053C" w:rsidRDefault="004C053C">
            <w:pPr>
              <w:jc w:val="left"/>
              <w:rPr>
                <w:szCs w:val="24"/>
              </w:rPr>
            </w:pPr>
            <w:r>
              <w:rPr>
                <w:sz w:val="15"/>
                <w:szCs w:val="24"/>
              </w:rPr>
              <w:t>Button, Taveira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Naktuinbouw</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r>
              <w:rPr>
                <w:color w:val="000000"/>
                <w:sz w:val="15"/>
                <w:szCs w:val="24"/>
              </w:rPr>
              <w:t>1</w:t>
            </w: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57</w:t>
            </w:r>
          </w:p>
        </w:tc>
        <w:tc>
          <w:tcPr>
            <w:tcW w:w="675" w:type="dxa"/>
          </w:tcPr>
          <w:p w:rsidR="004C053C" w:rsidRDefault="004C053C">
            <w:pPr>
              <w:jc w:val="left"/>
              <w:rPr>
                <w:color w:val="000000"/>
                <w:sz w:val="15"/>
                <w:szCs w:val="24"/>
              </w:rPr>
            </w:pPr>
            <w:r>
              <w:rPr>
                <w:color w:val="000000"/>
                <w:sz w:val="15"/>
                <w:szCs w:val="24"/>
              </w:rPr>
              <w:t>23-08-17</w:t>
            </w:r>
          </w:p>
        </w:tc>
        <w:tc>
          <w:tcPr>
            <w:tcW w:w="718" w:type="dxa"/>
          </w:tcPr>
          <w:p w:rsidR="004C053C" w:rsidRDefault="004C053C">
            <w:pPr>
              <w:jc w:val="left"/>
              <w:rPr>
                <w:color w:val="000000"/>
                <w:sz w:val="15"/>
                <w:szCs w:val="24"/>
              </w:rPr>
            </w:pPr>
            <w:r>
              <w:rPr>
                <w:color w:val="000000"/>
                <w:sz w:val="15"/>
                <w:szCs w:val="24"/>
              </w:rPr>
              <w:t>24-08-17</w:t>
            </w:r>
          </w:p>
        </w:tc>
        <w:tc>
          <w:tcPr>
            <w:tcW w:w="3226" w:type="dxa"/>
          </w:tcPr>
          <w:p w:rsidR="004C053C" w:rsidRDefault="004C053C">
            <w:pPr>
              <w:jc w:val="left"/>
              <w:rPr>
                <w:szCs w:val="24"/>
              </w:rPr>
            </w:pPr>
            <w:r>
              <w:rPr>
                <w:sz w:val="15"/>
                <w:szCs w:val="24"/>
              </w:rPr>
              <w:t>APEC</w:t>
            </w:r>
            <w:r>
              <w:rPr>
                <w:rFonts w:ascii="MS Gothic" w:eastAsia="MS Gothic" w:hAnsi="MS Gothic" w:cs="MS Gothic" w:hint="eastAsia"/>
                <w:sz w:val="15"/>
                <w:szCs w:val="24"/>
              </w:rPr>
              <w:t>‑</w:t>
            </w:r>
            <w:r>
              <w:rPr>
                <w:sz w:val="15"/>
                <w:szCs w:val="24"/>
              </w:rPr>
              <w:t>IPEG Arbeitstagung über die Chancen/Herausforderungen bei der Kommerzialisierung von Pflanzensorten in der APEC-Region und nationales Seminar über die Chancen/Herausforderungen bei der Kommerzialisierung von Pflanzensorten</w:t>
            </w:r>
          </w:p>
        </w:tc>
        <w:tc>
          <w:tcPr>
            <w:tcW w:w="1470" w:type="dxa"/>
          </w:tcPr>
          <w:p w:rsidR="004C053C" w:rsidRDefault="004C053C">
            <w:pPr>
              <w:jc w:val="left"/>
              <w:rPr>
                <w:szCs w:val="24"/>
              </w:rPr>
            </w:pPr>
            <w:r>
              <w:rPr>
                <w:sz w:val="15"/>
                <w:szCs w:val="24"/>
              </w:rPr>
              <w:t>Ho Chi Minh City</w:t>
            </w:r>
          </w:p>
        </w:tc>
        <w:tc>
          <w:tcPr>
            <w:tcW w:w="1179" w:type="dxa"/>
          </w:tcPr>
          <w:p w:rsidR="004C053C" w:rsidRDefault="004C053C">
            <w:pPr>
              <w:jc w:val="left"/>
              <w:rPr>
                <w:szCs w:val="24"/>
              </w:rPr>
            </w:pPr>
            <w:r>
              <w:rPr>
                <w:sz w:val="15"/>
                <w:szCs w:val="24"/>
              </w:rPr>
              <w:t>Vietnam</w:t>
            </w:r>
          </w:p>
        </w:tc>
        <w:tc>
          <w:tcPr>
            <w:tcW w:w="1014" w:type="dxa"/>
          </w:tcPr>
          <w:p w:rsidR="004C053C" w:rsidRDefault="004C053C">
            <w:pPr>
              <w:jc w:val="left"/>
              <w:rPr>
                <w:szCs w:val="24"/>
              </w:rPr>
            </w:pPr>
            <w:r>
              <w:rPr>
                <w:sz w:val="15"/>
                <w:szCs w:val="24"/>
              </w:rPr>
              <w:t>Button, Motomura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APEC-IPEG, 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t>58</w:t>
            </w:r>
          </w:p>
        </w:tc>
        <w:tc>
          <w:tcPr>
            <w:tcW w:w="675" w:type="dxa"/>
          </w:tcPr>
          <w:p w:rsidR="004C053C" w:rsidRDefault="004C053C">
            <w:pPr>
              <w:jc w:val="left"/>
              <w:rPr>
                <w:color w:val="000000"/>
                <w:sz w:val="15"/>
                <w:szCs w:val="24"/>
              </w:rPr>
            </w:pPr>
            <w:r>
              <w:rPr>
                <w:color w:val="000000"/>
                <w:sz w:val="15"/>
                <w:szCs w:val="24"/>
              </w:rPr>
              <w:t>24-08-17</w:t>
            </w:r>
          </w:p>
        </w:tc>
        <w:tc>
          <w:tcPr>
            <w:tcW w:w="718" w:type="dxa"/>
          </w:tcPr>
          <w:p w:rsidR="004C053C" w:rsidRDefault="004C053C">
            <w:pPr>
              <w:jc w:val="left"/>
              <w:rPr>
                <w:color w:val="000000"/>
                <w:sz w:val="15"/>
                <w:szCs w:val="24"/>
              </w:rPr>
            </w:pPr>
            <w:r>
              <w:rPr>
                <w:color w:val="000000"/>
                <w:sz w:val="15"/>
                <w:szCs w:val="24"/>
              </w:rPr>
              <w:t>25-08-17</w:t>
            </w:r>
          </w:p>
        </w:tc>
        <w:tc>
          <w:tcPr>
            <w:tcW w:w="3226" w:type="dxa"/>
          </w:tcPr>
          <w:p w:rsidR="004C053C" w:rsidRDefault="004C053C">
            <w:pPr>
              <w:jc w:val="left"/>
              <w:rPr>
                <w:szCs w:val="24"/>
              </w:rPr>
            </w:pPr>
            <w:r>
              <w:rPr>
                <w:sz w:val="15"/>
                <w:szCs w:val="24"/>
              </w:rPr>
              <w:t>Dritter Saatgutkongreß von Bolivien</w:t>
            </w:r>
          </w:p>
        </w:tc>
        <w:tc>
          <w:tcPr>
            <w:tcW w:w="1470" w:type="dxa"/>
          </w:tcPr>
          <w:p w:rsidR="004C053C" w:rsidRPr="00F51D8D" w:rsidRDefault="004C053C">
            <w:pPr>
              <w:jc w:val="left"/>
              <w:rPr>
                <w:szCs w:val="24"/>
                <w:lang w:val="es-ES_tradnl"/>
              </w:rPr>
            </w:pPr>
            <w:r w:rsidRPr="00F51D8D">
              <w:rPr>
                <w:sz w:val="15"/>
                <w:szCs w:val="24"/>
                <w:lang w:val="es-ES_tradnl"/>
              </w:rPr>
              <w:t>Santa Cruz de la Sierra</w:t>
            </w:r>
          </w:p>
        </w:tc>
        <w:tc>
          <w:tcPr>
            <w:tcW w:w="1179" w:type="dxa"/>
          </w:tcPr>
          <w:p w:rsidR="004C053C" w:rsidRDefault="004C053C">
            <w:pPr>
              <w:jc w:val="left"/>
              <w:rPr>
                <w:szCs w:val="24"/>
              </w:rPr>
            </w:pPr>
            <w:r>
              <w:rPr>
                <w:sz w:val="15"/>
                <w:szCs w:val="24"/>
              </w:rPr>
              <w:t>Bolivien (Plurinationaler Staat)</w:t>
            </w:r>
          </w:p>
        </w:tc>
        <w:tc>
          <w:tcPr>
            <w:tcW w:w="1014" w:type="dxa"/>
          </w:tcPr>
          <w:p w:rsidR="004C053C" w:rsidRDefault="004C053C">
            <w:pPr>
              <w:jc w:val="left"/>
              <w:rPr>
                <w:szCs w:val="24"/>
              </w:rPr>
            </w:pPr>
            <w:r>
              <w:rPr>
                <w:sz w:val="15"/>
                <w:szCs w:val="24"/>
              </w:rPr>
              <w:t>Taveira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MDRT von Bolivien (Plurinationaler Staat)</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59</w:t>
            </w:r>
          </w:p>
        </w:tc>
        <w:tc>
          <w:tcPr>
            <w:tcW w:w="675" w:type="dxa"/>
          </w:tcPr>
          <w:p w:rsidR="004C053C" w:rsidRDefault="004C053C">
            <w:pPr>
              <w:jc w:val="left"/>
              <w:rPr>
                <w:color w:val="000000"/>
                <w:sz w:val="15"/>
                <w:szCs w:val="24"/>
              </w:rPr>
            </w:pPr>
            <w:r>
              <w:rPr>
                <w:color w:val="000000"/>
                <w:sz w:val="15"/>
                <w:szCs w:val="24"/>
              </w:rPr>
              <w:t>25-08-17</w:t>
            </w:r>
          </w:p>
        </w:tc>
        <w:tc>
          <w:tcPr>
            <w:tcW w:w="718" w:type="dxa"/>
          </w:tcPr>
          <w:p w:rsidR="004C053C" w:rsidRDefault="004C053C">
            <w:pPr>
              <w:jc w:val="left"/>
              <w:rPr>
                <w:color w:val="000000"/>
                <w:sz w:val="15"/>
                <w:szCs w:val="24"/>
              </w:rPr>
            </w:pPr>
            <w:r>
              <w:rPr>
                <w:color w:val="000000"/>
                <w:sz w:val="15"/>
                <w:szCs w:val="24"/>
              </w:rPr>
              <w:t>25-08-17</w:t>
            </w:r>
          </w:p>
        </w:tc>
        <w:tc>
          <w:tcPr>
            <w:tcW w:w="3226" w:type="dxa"/>
          </w:tcPr>
          <w:p w:rsidR="004C053C" w:rsidRDefault="004C053C">
            <w:pPr>
              <w:jc w:val="left"/>
              <w:rPr>
                <w:szCs w:val="24"/>
              </w:rPr>
            </w:pPr>
            <w:r>
              <w:rPr>
                <w:sz w:val="15"/>
                <w:szCs w:val="24"/>
              </w:rPr>
              <w:t>Sitzung im Ministerium für Industrie und Handwerk</w:t>
            </w:r>
          </w:p>
        </w:tc>
        <w:tc>
          <w:tcPr>
            <w:tcW w:w="1470" w:type="dxa"/>
          </w:tcPr>
          <w:p w:rsidR="004C053C" w:rsidRDefault="004C053C">
            <w:pPr>
              <w:jc w:val="left"/>
              <w:rPr>
                <w:szCs w:val="24"/>
              </w:rPr>
            </w:pPr>
            <w:r>
              <w:rPr>
                <w:sz w:val="15"/>
                <w:szCs w:val="24"/>
              </w:rPr>
              <w:t>Phnom Penh</w:t>
            </w:r>
          </w:p>
        </w:tc>
        <w:tc>
          <w:tcPr>
            <w:tcW w:w="1179" w:type="dxa"/>
          </w:tcPr>
          <w:p w:rsidR="004C053C" w:rsidRDefault="004C053C">
            <w:pPr>
              <w:jc w:val="left"/>
              <w:rPr>
                <w:szCs w:val="24"/>
              </w:rPr>
            </w:pPr>
            <w:r>
              <w:rPr>
                <w:sz w:val="15"/>
                <w:szCs w:val="24"/>
              </w:rPr>
              <w:t>Kambodscha</w:t>
            </w:r>
          </w:p>
        </w:tc>
        <w:tc>
          <w:tcPr>
            <w:tcW w:w="1014" w:type="dxa"/>
          </w:tcPr>
          <w:p w:rsidR="004C053C" w:rsidRDefault="004C053C">
            <w:pPr>
              <w:jc w:val="left"/>
              <w:rPr>
                <w:szCs w:val="24"/>
              </w:rPr>
            </w:pPr>
            <w:r>
              <w:rPr>
                <w:sz w:val="15"/>
                <w:szCs w:val="24"/>
              </w:rPr>
              <w:t>Button, Motomura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MIH von Kambodscha,</w:t>
            </w:r>
            <w:r w:rsidR="005542D2">
              <w:rPr>
                <w:sz w:val="15"/>
                <w:szCs w:val="24"/>
              </w:rPr>
              <w:t xml:space="preserve">  </w:t>
            </w:r>
            <w:r>
              <w:rPr>
                <w:sz w:val="15"/>
                <w:szCs w:val="24"/>
              </w:rPr>
              <w:t>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lastRenderedPageBreak/>
              <w:t>60</w:t>
            </w:r>
          </w:p>
        </w:tc>
        <w:tc>
          <w:tcPr>
            <w:tcW w:w="675" w:type="dxa"/>
          </w:tcPr>
          <w:p w:rsidR="004C053C" w:rsidRDefault="004C053C">
            <w:pPr>
              <w:jc w:val="left"/>
              <w:rPr>
                <w:color w:val="000000"/>
                <w:sz w:val="15"/>
                <w:szCs w:val="24"/>
              </w:rPr>
            </w:pPr>
            <w:r>
              <w:rPr>
                <w:color w:val="000000"/>
                <w:sz w:val="15"/>
                <w:szCs w:val="24"/>
              </w:rPr>
              <w:t>29-08-17</w:t>
            </w:r>
          </w:p>
        </w:tc>
        <w:tc>
          <w:tcPr>
            <w:tcW w:w="718" w:type="dxa"/>
          </w:tcPr>
          <w:p w:rsidR="004C053C" w:rsidRDefault="004C053C">
            <w:pPr>
              <w:jc w:val="left"/>
              <w:rPr>
                <w:color w:val="000000"/>
                <w:sz w:val="15"/>
                <w:szCs w:val="24"/>
              </w:rPr>
            </w:pPr>
            <w:r>
              <w:rPr>
                <w:color w:val="000000"/>
                <w:sz w:val="15"/>
                <w:szCs w:val="24"/>
              </w:rPr>
              <w:t>31-08-17</w:t>
            </w:r>
          </w:p>
        </w:tc>
        <w:tc>
          <w:tcPr>
            <w:tcW w:w="3226" w:type="dxa"/>
          </w:tcPr>
          <w:p w:rsidR="004C053C" w:rsidRDefault="004C053C">
            <w:pPr>
              <w:jc w:val="left"/>
              <w:rPr>
                <w:szCs w:val="24"/>
              </w:rPr>
            </w:pPr>
            <w:r>
              <w:rPr>
                <w:sz w:val="15"/>
                <w:szCs w:val="24"/>
              </w:rPr>
              <w:t xml:space="preserve">Vorbereitende Sitzung mit MAFF-Beamten für die Dreharbeiten eines Videos über Tsuyahime-Reis </w:t>
            </w:r>
          </w:p>
        </w:tc>
        <w:tc>
          <w:tcPr>
            <w:tcW w:w="1470" w:type="dxa"/>
          </w:tcPr>
          <w:p w:rsidR="004C053C" w:rsidRDefault="004C053C">
            <w:pPr>
              <w:jc w:val="left"/>
              <w:rPr>
                <w:szCs w:val="24"/>
              </w:rPr>
            </w:pPr>
            <w:r>
              <w:rPr>
                <w:sz w:val="15"/>
                <w:szCs w:val="24"/>
              </w:rPr>
              <w:t xml:space="preserve">Präfekturen von Tokio und Yamagata </w:t>
            </w:r>
          </w:p>
        </w:tc>
        <w:tc>
          <w:tcPr>
            <w:tcW w:w="1179" w:type="dxa"/>
          </w:tcPr>
          <w:p w:rsidR="004C053C" w:rsidRDefault="004C053C">
            <w:pPr>
              <w:jc w:val="left"/>
              <w:rPr>
                <w:szCs w:val="24"/>
              </w:rPr>
            </w:pPr>
            <w:r>
              <w:rPr>
                <w:sz w:val="15"/>
                <w:szCs w:val="24"/>
              </w:rPr>
              <w:t>Japan</w:t>
            </w:r>
          </w:p>
        </w:tc>
        <w:tc>
          <w:tcPr>
            <w:tcW w:w="1014" w:type="dxa"/>
          </w:tcPr>
          <w:p w:rsidR="004C053C" w:rsidRDefault="004C053C">
            <w:pPr>
              <w:jc w:val="left"/>
              <w:rPr>
                <w:szCs w:val="24"/>
              </w:rPr>
            </w:pPr>
            <w:r>
              <w:rPr>
                <w:sz w:val="15"/>
                <w:szCs w:val="24"/>
              </w:rPr>
              <w:t>Motomura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 MAFF</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61</w:t>
            </w:r>
          </w:p>
        </w:tc>
        <w:tc>
          <w:tcPr>
            <w:tcW w:w="675" w:type="dxa"/>
          </w:tcPr>
          <w:p w:rsidR="004C053C" w:rsidRDefault="004C053C">
            <w:pPr>
              <w:jc w:val="left"/>
              <w:rPr>
                <w:color w:val="000000"/>
                <w:sz w:val="15"/>
                <w:szCs w:val="24"/>
              </w:rPr>
            </w:pPr>
            <w:r>
              <w:rPr>
                <w:color w:val="000000"/>
                <w:sz w:val="15"/>
                <w:szCs w:val="24"/>
              </w:rPr>
              <w:t>05-09-17</w:t>
            </w:r>
          </w:p>
        </w:tc>
        <w:tc>
          <w:tcPr>
            <w:tcW w:w="718" w:type="dxa"/>
          </w:tcPr>
          <w:p w:rsidR="004C053C" w:rsidRDefault="004C053C">
            <w:pPr>
              <w:jc w:val="left"/>
              <w:rPr>
                <w:color w:val="000000"/>
                <w:sz w:val="15"/>
                <w:szCs w:val="24"/>
              </w:rPr>
            </w:pPr>
            <w:r>
              <w:rPr>
                <w:color w:val="000000"/>
                <w:sz w:val="15"/>
                <w:szCs w:val="24"/>
              </w:rPr>
              <w:t>07-09-17</w:t>
            </w:r>
          </w:p>
        </w:tc>
        <w:tc>
          <w:tcPr>
            <w:tcW w:w="3226" w:type="dxa"/>
          </w:tcPr>
          <w:p w:rsidR="004C053C" w:rsidRDefault="004C053C">
            <w:pPr>
              <w:jc w:val="left"/>
              <w:rPr>
                <w:szCs w:val="24"/>
              </w:rPr>
            </w:pPr>
            <w:r>
              <w:rPr>
                <w:sz w:val="15"/>
                <w:szCs w:val="24"/>
              </w:rPr>
              <w:t>Sechster Saatgutkongress der Amerikas</w:t>
            </w:r>
          </w:p>
        </w:tc>
        <w:tc>
          <w:tcPr>
            <w:tcW w:w="1470" w:type="dxa"/>
          </w:tcPr>
          <w:p w:rsidR="004C053C" w:rsidRDefault="004C053C">
            <w:pPr>
              <w:jc w:val="left"/>
              <w:rPr>
                <w:szCs w:val="24"/>
              </w:rPr>
            </w:pPr>
            <w:r>
              <w:rPr>
                <w:sz w:val="15"/>
                <w:szCs w:val="24"/>
              </w:rPr>
              <w:t>Cartagena de Indias</w:t>
            </w:r>
          </w:p>
        </w:tc>
        <w:tc>
          <w:tcPr>
            <w:tcW w:w="1179" w:type="dxa"/>
          </w:tcPr>
          <w:p w:rsidR="004C053C" w:rsidRDefault="004C053C">
            <w:pPr>
              <w:jc w:val="left"/>
              <w:rPr>
                <w:szCs w:val="24"/>
              </w:rPr>
            </w:pPr>
            <w:r>
              <w:rPr>
                <w:sz w:val="15"/>
                <w:szCs w:val="24"/>
              </w:rPr>
              <w:t>Kolumbien</w:t>
            </w:r>
          </w:p>
        </w:tc>
        <w:tc>
          <w:tcPr>
            <w:tcW w:w="1014" w:type="dxa"/>
          </w:tcPr>
          <w:p w:rsidR="004C053C" w:rsidRDefault="004C053C">
            <w:pPr>
              <w:jc w:val="left"/>
              <w:rPr>
                <w:szCs w:val="24"/>
              </w:rPr>
            </w:pPr>
            <w:r>
              <w:rPr>
                <w:sz w:val="15"/>
                <w:szCs w:val="24"/>
              </w:rPr>
              <w:t>Taveira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SAA</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62</w:t>
            </w:r>
          </w:p>
        </w:tc>
        <w:tc>
          <w:tcPr>
            <w:tcW w:w="675" w:type="dxa"/>
          </w:tcPr>
          <w:p w:rsidR="004C053C" w:rsidRDefault="004C053C">
            <w:pPr>
              <w:jc w:val="left"/>
              <w:rPr>
                <w:color w:val="000000"/>
                <w:sz w:val="15"/>
                <w:szCs w:val="24"/>
              </w:rPr>
            </w:pPr>
            <w:r>
              <w:rPr>
                <w:color w:val="000000"/>
                <w:sz w:val="15"/>
                <w:szCs w:val="24"/>
              </w:rPr>
              <w:t>10-09-17</w:t>
            </w:r>
          </w:p>
        </w:tc>
        <w:tc>
          <w:tcPr>
            <w:tcW w:w="718" w:type="dxa"/>
          </w:tcPr>
          <w:p w:rsidR="004C053C" w:rsidRDefault="004C053C">
            <w:pPr>
              <w:jc w:val="left"/>
              <w:rPr>
                <w:color w:val="000000"/>
                <w:sz w:val="15"/>
                <w:szCs w:val="24"/>
              </w:rPr>
            </w:pPr>
            <w:r>
              <w:rPr>
                <w:color w:val="000000"/>
                <w:sz w:val="15"/>
                <w:szCs w:val="24"/>
              </w:rPr>
              <w:t>10-09-17</w:t>
            </w:r>
          </w:p>
        </w:tc>
        <w:tc>
          <w:tcPr>
            <w:tcW w:w="3226" w:type="dxa"/>
          </w:tcPr>
          <w:p w:rsidR="004C053C" w:rsidRDefault="004C053C">
            <w:pPr>
              <w:jc w:val="left"/>
              <w:rPr>
                <w:szCs w:val="24"/>
              </w:rPr>
            </w:pPr>
            <w:r>
              <w:rPr>
                <w:sz w:val="15"/>
                <w:szCs w:val="24"/>
              </w:rPr>
              <w:t>TWO/50 Vorbereitende Arbeitstagung</w:t>
            </w:r>
          </w:p>
        </w:tc>
        <w:tc>
          <w:tcPr>
            <w:tcW w:w="1470" w:type="dxa"/>
          </w:tcPr>
          <w:p w:rsidR="004C053C" w:rsidRDefault="004C053C">
            <w:pPr>
              <w:jc w:val="left"/>
              <w:rPr>
                <w:szCs w:val="24"/>
              </w:rPr>
            </w:pPr>
            <w:r>
              <w:rPr>
                <w:sz w:val="15"/>
                <w:szCs w:val="24"/>
              </w:rPr>
              <w:t>Victoria</w:t>
            </w:r>
          </w:p>
        </w:tc>
        <w:tc>
          <w:tcPr>
            <w:tcW w:w="1179" w:type="dxa"/>
          </w:tcPr>
          <w:p w:rsidR="004C053C" w:rsidRDefault="004C053C">
            <w:pPr>
              <w:jc w:val="left"/>
              <w:rPr>
                <w:szCs w:val="24"/>
              </w:rPr>
            </w:pPr>
            <w:r>
              <w:rPr>
                <w:sz w:val="15"/>
                <w:szCs w:val="24"/>
              </w:rPr>
              <w:t>Kanada</w:t>
            </w:r>
          </w:p>
        </w:tc>
        <w:tc>
          <w:tcPr>
            <w:tcW w:w="1014" w:type="dxa"/>
          </w:tcPr>
          <w:p w:rsidR="004C053C" w:rsidRDefault="004C053C">
            <w:pPr>
              <w:jc w:val="left"/>
              <w:rPr>
                <w:szCs w:val="24"/>
              </w:rPr>
            </w:pPr>
            <w:r>
              <w:rPr>
                <w:sz w:val="15"/>
                <w:szCs w:val="24"/>
              </w:rPr>
              <w:t>Taveira, Besse, Deng</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 Kanada</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63</w:t>
            </w:r>
          </w:p>
        </w:tc>
        <w:tc>
          <w:tcPr>
            <w:tcW w:w="675" w:type="dxa"/>
          </w:tcPr>
          <w:p w:rsidR="004C053C" w:rsidRDefault="004C053C">
            <w:pPr>
              <w:jc w:val="left"/>
              <w:rPr>
                <w:color w:val="000000"/>
                <w:sz w:val="15"/>
                <w:szCs w:val="24"/>
              </w:rPr>
            </w:pPr>
            <w:r>
              <w:rPr>
                <w:color w:val="000000"/>
                <w:sz w:val="15"/>
                <w:szCs w:val="24"/>
              </w:rPr>
              <w:t>11-09-17</w:t>
            </w:r>
          </w:p>
        </w:tc>
        <w:tc>
          <w:tcPr>
            <w:tcW w:w="718" w:type="dxa"/>
          </w:tcPr>
          <w:p w:rsidR="004C053C" w:rsidRDefault="004C053C">
            <w:pPr>
              <w:jc w:val="left"/>
              <w:rPr>
                <w:color w:val="000000"/>
                <w:sz w:val="15"/>
                <w:szCs w:val="24"/>
              </w:rPr>
            </w:pPr>
            <w:r>
              <w:rPr>
                <w:color w:val="000000"/>
                <w:sz w:val="15"/>
                <w:szCs w:val="24"/>
              </w:rPr>
              <w:t>15-09-17</w:t>
            </w:r>
          </w:p>
        </w:tc>
        <w:tc>
          <w:tcPr>
            <w:tcW w:w="3226" w:type="dxa"/>
          </w:tcPr>
          <w:p w:rsidR="004C053C" w:rsidRDefault="004C053C">
            <w:pPr>
              <w:jc w:val="left"/>
              <w:rPr>
                <w:szCs w:val="24"/>
              </w:rPr>
            </w:pPr>
            <w:r>
              <w:rPr>
                <w:sz w:val="15"/>
                <w:szCs w:val="24"/>
              </w:rPr>
              <w:t>Fünfzigste Tagung der Technischen Arbeitsgruppe für Zierpflanzen und forstliche Baumarten (TWO/50)</w:t>
            </w:r>
          </w:p>
        </w:tc>
        <w:tc>
          <w:tcPr>
            <w:tcW w:w="1470" w:type="dxa"/>
          </w:tcPr>
          <w:p w:rsidR="004C053C" w:rsidRDefault="004C053C">
            <w:pPr>
              <w:jc w:val="left"/>
              <w:rPr>
                <w:szCs w:val="24"/>
              </w:rPr>
            </w:pPr>
            <w:r>
              <w:rPr>
                <w:sz w:val="15"/>
                <w:szCs w:val="24"/>
              </w:rPr>
              <w:t>Victoria</w:t>
            </w:r>
          </w:p>
        </w:tc>
        <w:tc>
          <w:tcPr>
            <w:tcW w:w="1179" w:type="dxa"/>
          </w:tcPr>
          <w:p w:rsidR="004C053C" w:rsidRDefault="004C053C">
            <w:pPr>
              <w:jc w:val="left"/>
              <w:rPr>
                <w:szCs w:val="24"/>
              </w:rPr>
            </w:pPr>
            <w:r>
              <w:rPr>
                <w:sz w:val="15"/>
                <w:szCs w:val="24"/>
              </w:rPr>
              <w:t>Kanada</w:t>
            </w:r>
          </w:p>
        </w:tc>
        <w:tc>
          <w:tcPr>
            <w:tcW w:w="1014" w:type="dxa"/>
          </w:tcPr>
          <w:p w:rsidR="004C053C" w:rsidRDefault="004C053C">
            <w:pPr>
              <w:jc w:val="left"/>
              <w:rPr>
                <w:szCs w:val="24"/>
              </w:rPr>
            </w:pPr>
            <w:r>
              <w:rPr>
                <w:sz w:val="15"/>
                <w:szCs w:val="24"/>
              </w:rPr>
              <w:t>Taveira, Besse, Deng</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 Kanada</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64</w:t>
            </w:r>
          </w:p>
        </w:tc>
        <w:tc>
          <w:tcPr>
            <w:tcW w:w="675" w:type="dxa"/>
          </w:tcPr>
          <w:p w:rsidR="004C053C" w:rsidRDefault="004C053C">
            <w:pPr>
              <w:jc w:val="left"/>
              <w:rPr>
                <w:color w:val="000000"/>
                <w:sz w:val="15"/>
                <w:szCs w:val="24"/>
              </w:rPr>
            </w:pPr>
            <w:r>
              <w:rPr>
                <w:color w:val="000000"/>
                <w:sz w:val="15"/>
                <w:szCs w:val="24"/>
              </w:rPr>
              <w:t>11-09-17</w:t>
            </w:r>
          </w:p>
        </w:tc>
        <w:tc>
          <w:tcPr>
            <w:tcW w:w="718" w:type="dxa"/>
          </w:tcPr>
          <w:p w:rsidR="004C053C" w:rsidRDefault="004C053C">
            <w:pPr>
              <w:jc w:val="left"/>
              <w:rPr>
                <w:color w:val="000000"/>
                <w:sz w:val="15"/>
                <w:szCs w:val="24"/>
              </w:rPr>
            </w:pPr>
            <w:r>
              <w:rPr>
                <w:color w:val="000000"/>
                <w:sz w:val="15"/>
                <w:szCs w:val="24"/>
              </w:rPr>
              <w:t>12-09-17</w:t>
            </w:r>
          </w:p>
        </w:tc>
        <w:tc>
          <w:tcPr>
            <w:tcW w:w="3226" w:type="dxa"/>
          </w:tcPr>
          <w:p w:rsidR="004C053C" w:rsidRDefault="004C053C">
            <w:pPr>
              <w:jc w:val="left"/>
              <w:rPr>
                <w:color w:val="000000"/>
                <w:sz w:val="15"/>
                <w:szCs w:val="24"/>
              </w:rPr>
            </w:pPr>
            <w:r>
              <w:rPr>
                <w:sz w:val="15"/>
                <w:szCs w:val="24"/>
              </w:rPr>
              <w:t xml:space="preserve">1) Zehnte </w:t>
            </w:r>
            <w:r w:rsidR="003636F3">
              <w:rPr>
                <w:sz w:val="15"/>
                <w:szCs w:val="24"/>
              </w:rPr>
              <w:t>Jahrest</w:t>
            </w:r>
            <w:r>
              <w:rPr>
                <w:sz w:val="15"/>
                <w:szCs w:val="24"/>
              </w:rPr>
              <w:t>agung des EAPVP-Forums</w:t>
            </w:r>
          </w:p>
          <w:p w:rsidR="004C053C" w:rsidRDefault="004C053C">
            <w:pPr>
              <w:jc w:val="left"/>
              <w:rPr>
                <w:szCs w:val="24"/>
              </w:rPr>
            </w:pPr>
            <w:r>
              <w:rPr>
                <w:sz w:val="15"/>
                <w:szCs w:val="24"/>
              </w:rPr>
              <w:t>2) Nationale Arbeitstagung über den Sortenschutz für UPOV-Mitglieder</w:t>
            </w:r>
          </w:p>
        </w:tc>
        <w:tc>
          <w:tcPr>
            <w:tcW w:w="1470" w:type="dxa"/>
          </w:tcPr>
          <w:p w:rsidR="004C053C" w:rsidRDefault="004C053C">
            <w:pPr>
              <w:jc w:val="left"/>
              <w:rPr>
                <w:szCs w:val="24"/>
              </w:rPr>
            </w:pPr>
            <w:r>
              <w:rPr>
                <w:sz w:val="15"/>
                <w:szCs w:val="24"/>
              </w:rPr>
              <w:t>Nay Pyi Taw</w:t>
            </w:r>
          </w:p>
        </w:tc>
        <w:tc>
          <w:tcPr>
            <w:tcW w:w="1179" w:type="dxa"/>
          </w:tcPr>
          <w:p w:rsidR="004C053C" w:rsidRDefault="004C053C">
            <w:pPr>
              <w:jc w:val="left"/>
              <w:rPr>
                <w:szCs w:val="24"/>
              </w:rPr>
            </w:pPr>
            <w:r>
              <w:rPr>
                <w:sz w:val="15"/>
                <w:szCs w:val="24"/>
              </w:rPr>
              <w:t>Myanmar</w:t>
            </w:r>
          </w:p>
        </w:tc>
        <w:tc>
          <w:tcPr>
            <w:tcW w:w="1014" w:type="dxa"/>
          </w:tcPr>
          <w:p w:rsidR="004C053C" w:rsidRDefault="004C053C">
            <w:pPr>
              <w:jc w:val="left"/>
              <w:rPr>
                <w:szCs w:val="24"/>
              </w:rPr>
            </w:pPr>
            <w:r>
              <w:rPr>
                <w:sz w:val="15"/>
                <w:szCs w:val="24"/>
              </w:rPr>
              <w:t>Button, Motomura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(1) EAPVP- Forum</w:t>
            </w:r>
            <w:r>
              <w:rPr>
                <w:sz w:val="15"/>
                <w:szCs w:val="24"/>
              </w:rPr>
              <w:br/>
              <w:t>(2) MOALI von Myanmar (DAR), MAFF von Japan, UPOV</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65</w:t>
            </w:r>
          </w:p>
        </w:tc>
        <w:tc>
          <w:tcPr>
            <w:tcW w:w="675" w:type="dxa"/>
          </w:tcPr>
          <w:p w:rsidR="004C053C" w:rsidRDefault="004C053C">
            <w:pPr>
              <w:jc w:val="left"/>
              <w:rPr>
                <w:color w:val="000000"/>
                <w:sz w:val="15"/>
                <w:szCs w:val="24"/>
              </w:rPr>
            </w:pPr>
            <w:r>
              <w:rPr>
                <w:color w:val="000000"/>
                <w:sz w:val="15"/>
                <w:szCs w:val="24"/>
              </w:rPr>
              <w:t>14-09-17</w:t>
            </w:r>
          </w:p>
        </w:tc>
        <w:tc>
          <w:tcPr>
            <w:tcW w:w="718" w:type="dxa"/>
          </w:tcPr>
          <w:p w:rsidR="004C053C" w:rsidRDefault="004C053C">
            <w:pPr>
              <w:jc w:val="left"/>
              <w:rPr>
                <w:color w:val="000000"/>
                <w:sz w:val="15"/>
                <w:szCs w:val="24"/>
              </w:rPr>
            </w:pPr>
            <w:r>
              <w:rPr>
                <w:color w:val="000000"/>
                <w:sz w:val="15"/>
                <w:szCs w:val="24"/>
              </w:rPr>
              <w:t>15-09-17</w:t>
            </w:r>
          </w:p>
        </w:tc>
        <w:tc>
          <w:tcPr>
            <w:tcW w:w="3226" w:type="dxa"/>
          </w:tcPr>
          <w:p w:rsidR="004C053C" w:rsidRDefault="004C053C">
            <w:pPr>
              <w:jc w:val="left"/>
              <w:rPr>
                <w:szCs w:val="24"/>
              </w:rPr>
            </w:pPr>
            <w:r>
              <w:rPr>
                <w:sz w:val="15"/>
                <w:szCs w:val="24"/>
              </w:rPr>
              <w:t>Sitzung mit JICA-Beamten und Teilnahme am JICA-Ausbildungslehrgang</w:t>
            </w:r>
          </w:p>
        </w:tc>
        <w:tc>
          <w:tcPr>
            <w:tcW w:w="1470" w:type="dxa"/>
          </w:tcPr>
          <w:p w:rsidR="004C053C" w:rsidRDefault="004C053C">
            <w:pPr>
              <w:jc w:val="left"/>
              <w:rPr>
                <w:szCs w:val="24"/>
              </w:rPr>
            </w:pPr>
            <w:r>
              <w:rPr>
                <w:sz w:val="15"/>
                <w:szCs w:val="24"/>
              </w:rPr>
              <w:t>Tokio und Tsukuba</w:t>
            </w:r>
          </w:p>
        </w:tc>
        <w:tc>
          <w:tcPr>
            <w:tcW w:w="1179" w:type="dxa"/>
          </w:tcPr>
          <w:p w:rsidR="004C053C" w:rsidRDefault="004C053C">
            <w:pPr>
              <w:jc w:val="left"/>
              <w:rPr>
                <w:szCs w:val="24"/>
              </w:rPr>
            </w:pPr>
            <w:r>
              <w:rPr>
                <w:sz w:val="15"/>
                <w:szCs w:val="24"/>
              </w:rPr>
              <w:t>Japan</w:t>
            </w:r>
          </w:p>
        </w:tc>
        <w:tc>
          <w:tcPr>
            <w:tcW w:w="1014" w:type="dxa"/>
          </w:tcPr>
          <w:p w:rsidR="004C053C" w:rsidRDefault="004C053C">
            <w:pPr>
              <w:jc w:val="left"/>
              <w:rPr>
                <w:szCs w:val="24"/>
              </w:rPr>
            </w:pPr>
            <w:r>
              <w:rPr>
                <w:sz w:val="15"/>
                <w:szCs w:val="24"/>
              </w:rPr>
              <w:t>Button, Motomura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JICA, UPOV</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66</w:t>
            </w:r>
          </w:p>
        </w:tc>
        <w:tc>
          <w:tcPr>
            <w:tcW w:w="675" w:type="dxa"/>
          </w:tcPr>
          <w:p w:rsidR="004C053C" w:rsidRDefault="004C053C">
            <w:pPr>
              <w:jc w:val="left"/>
              <w:rPr>
                <w:color w:val="000000"/>
                <w:sz w:val="15"/>
                <w:szCs w:val="24"/>
              </w:rPr>
            </w:pPr>
            <w:r>
              <w:rPr>
                <w:color w:val="000000"/>
                <w:sz w:val="15"/>
                <w:szCs w:val="24"/>
              </w:rPr>
              <w:t>17-09-17</w:t>
            </w:r>
          </w:p>
        </w:tc>
        <w:tc>
          <w:tcPr>
            <w:tcW w:w="718" w:type="dxa"/>
          </w:tcPr>
          <w:p w:rsidR="004C053C" w:rsidRDefault="004C053C">
            <w:pPr>
              <w:jc w:val="left"/>
              <w:rPr>
                <w:color w:val="000000"/>
                <w:sz w:val="15"/>
                <w:szCs w:val="24"/>
              </w:rPr>
            </w:pPr>
            <w:r>
              <w:rPr>
                <w:color w:val="000000"/>
                <w:sz w:val="15"/>
                <w:szCs w:val="24"/>
              </w:rPr>
              <w:t>17-09-17</w:t>
            </w:r>
          </w:p>
        </w:tc>
        <w:tc>
          <w:tcPr>
            <w:tcW w:w="3226" w:type="dxa"/>
          </w:tcPr>
          <w:p w:rsidR="004C053C" w:rsidRDefault="004C053C">
            <w:pPr>
              <w:jc w:val="left"/>
              <w:rPr>
                <w:szCs w:val="24"/>
              </w:rPr>
            </w:pPr>
            <w:r>
              <w:rPr>
                <w:sz w:val="15"/>
                <w:szCs w:val="24"/>
              </w:rPr>
              <w:t>TWF/48 Vorbereitende Arbeitstagung</w:t>
            </w:r>
          </w:p>
        </w:tc>
        <w:tc>
          <w:tcPr>
            <w:tcW w:w="1470" w:type="dxa"/>
          </w:tcPr>
          <w:p w:rsidR="004C053C" w:rsidRDefault="004C053C">
            <w:pPr>
              <w:jc w:val="left"/>
              <w:rPr>
                <w:szCs w:val="24"/>
              </w:rPr>
            </w:pPr>
            <w:r>
              <w:rPr>
                <w:sz w:val="15"/>
                <w:szCs w:val="24"/>
              </w:rPr>
              <w:t>Kelowna</w:t>
            </w:r>
          </w:p>
        </w:tc>
        <w:tc>
          <w:tcPr>
            <w:tcW w:w="1179" w:type="dxa"/>
          </w:tcPr>
          <w:p w:rsidR="004C053C" w:rsidRDefault="004C053C">
            <w:pPr>
              <w:jc w:val="left"/>
              <w:rPr>
                <w:szCs w:val="24"/>
              </w:rPr>
            </w:pPr>
            <w:r>
              <w:rPr>
                <w:sz w:val="15"/>
                <w:szCs w:val="24"/>
              </w:rPr>
              <w:t>Kanada</w:t>
            </w:r>
          </w:p>
        </w:tc>
        <w:tc>
          <w:tcPr>
            <w:tcW w:w="1014" w:type="dxa"/>
          </w:tcPr>
          <w:p w:rsidR="004C053C" w:rsidRDefault="004C053C">
            <w:pPr>
              <w:jc w:val="left"/>
              <w:rPr>
                <w:szCs w:val="24"/>
              </w:rPr>
            </w:pPr>
            <w:r>
              <w:rPr>
                <w:sz w:val="15"/>
                <w:szCs w:val="24"/>
              </w:rPr>
              <w:t>Rivoire, Oertel</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 Kanada</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67</w:t>
            </w:r>
          </w:p>
        </w:tc>
        <w:tc>
          <w:tcPr>
            <w:tcW w:w="675" w:type="dxa"/>
          </w:tcPr>
          <w:p w:rsidR="004C053C" w:rsidRDefault="004C053C">
            <w:pPr>
              <w:jc w:val="left"/>
              <w:rPr>
                <w:color w:val="000000"/>
                <w:sz w:val="15"/>
                <w:szCs w:val="24"/>
              </w:rPr>
            </w:pPr>
            <w:r>
              <w:rPr>
                <w:color w:val="000000"/>
                <w:sz w:val="15"/>
                <w:szCs w:val="24"/>
              </w:rPr>
              <w:t>18-09-17</w:t>
            </w:r>
          </w:p>
        </w:tc>
        <w:tc>
          <w:tcPr>
            <w:tcW w:w="718" w:type="dxa"/>
          </w:tcPr>
          <w:p w:rsidR="004C053C" w:rsidRDefault="004C053C">
            <w:pPr>
              <w:jc w:val="left"/>
              <w:rPr>
                <w:color w:val="000000"/>
                <w:sz w:val="15"/>
                <w:szCs w:val="24"/>
              </w:rPr>
            </w:pPr>
            <w:r>
              <w:rPr>
                <w:color w:val="000000"/>
                <w:sz w:val="15"/>
                <w:szCs w:val="24"/>
              </w:rPr>
              <w:t>22-09-17</w:t>
            </w:r>
          </w:p>
        </w:tc>
        <w:tc>
          <w:tcPr>
            <w:tcW w:w="3226" w:type="dxa"/>
          </w:tcPr>
          <w:p w:rsidR="004C053C" w:rsidRDefault="004C053C">
            <w:pPr>
              <w:jc w:val="left"/>
              <w:rPr>
                <w:szCs w:val="24"/>
              </w:rPr>
            </w:pPr>
            <w:r>
              <w:rPr>
                <w:sz w:val="15"/>
                <w:szCs w:val="24"/>
              </w:rPr>
              <w:t>Achtundvierzigste Tagung der Technischen Arbeitsgruppe für Obstarten (TWF/48)</w:t>
            </w:r>
          </w:p>
        </w:tc>
        <w:tc>
          <w:tcPr>
            <w:tcW w:w="1470" w:type="dxa"/>
          </w:tcPr>
          <w:p w:rsidR="004C053C" w:rsidRDefault="004C053C">
            <w:pPr>
              <w:jc w:val="left"/>
              <w:rPr>
                <w:szCs w:val="24"/>
              </w:rPr>
            </w:pPr>
            <w:r>
              <w:rPr>
                <w:sz w:val="15"/>
                <w:szCs w:val="24"/>
              </w:rPr>
              <w:t>Kelowna</w:t>
            </w:r>
          </w:p>
        </w:tc>
        <w:tc>
          <w:tcPr>
            <w:tcW w:w="1179" w:type="dxa"/>
          </w:tcPr>
          <w:p w:rsidR="004C053C" w:rsidRDefault="004C053C">
            <w:pPr>
              <w:jc w:val="left"/>
              <w:rPr>
                <w:szCs w:val="24"/>
              </w:rPr>
            </w:pPr>
            <w:r>
              <w:rPr>
                <w:sz w:val="15"/>
                <w:szCs w:val="24"/>
              </w:rPr>
              <w:t>Kanada</w:t>
            </w:r>
          </w:p>
        </w:tc>
        <w:tc>
          <w:tcPr>
            <w:tcW w:w="1014" w:type="dxa"/>
          </w:tcPr>
          <w:p w:rsidR="004C053C" w:rsidRDefault="004C053C">
            <w:pPr>
              <w:jc w:val="left"/>
              <w:rPr>
                <w:szCs w:val="24"/>
              </w:rPr>
            </w:pPr>
            <w:r>
              <w:rPr>
                <w:sz w:val="15"/>
                <w:szCs w:val="24"/>
              </w:rPr>
              <w:t>Rivoire, Oertel</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 Kanada</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r>
              <w:rPr>
                <w:color w:val="000000"/>
                <w:sz w:val="15"/>
                <w:szCs w:val="24"/>
              </w:rPr>
              <w:t>1</w:t>
            </w: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68</w:t>
            </w:r>
          </w:p>
        </w:tc>
        <w:tc>
          <w:tcPr>
            <w:tcW w:w="675" w:type="dxa"/>
          </w:tcPr>
          <w:p w:rsidR="004C053C" w:rsidRDefault="004C053C">
            <w:pPr>
              <w:jc w:val="left"/>
              <w:rPr>
                <w:color w:val="000000"/>
                <w:sz w:val="15"/>
                <w:szCs w:val="24"/>
              </w:rPr>
            </w:pPr>
            <w:r>
              <w:rPr>
                <w:color w:val="000000"/>
                <w:sz w:val="15"/>
                <w:szCs w:val="24"/>
              </w:rPr>
              <w:t>18-09-17</w:t>
            </w:r>
          </w:p>
        </w:tc>
        <w:tc>
          <w:tcPr>
            <w:tcW w:w="718" w:type="dxa"/>
          </w:tcPr>
          <w:p w:rsidR="004C053C" w:rsidRDefault="004C053C">
            <w:pPr>
              <w:jc w:val="left"/>
              <w:rPr>
                <w:color w:val="000000"/>
                <w:sz w:val="15"/>
                <w:szCs w:val="24"/>
              </w:rPr>
            </w:pPr>
            <w:r>
              <w:rPr>
                <w:color w:val="000000"/>
                <w:sz w:val="15"/>
                <w:szCs w:val="24"/>
              </w:rPr>
              <w:t>20-09-17</w:t>
            </w:r>
          </w:p>
        </w:tc>
        <w:tc>
          <w:tcPr>
            <w:tcW w:w="3226" w:type="dxa"/>
          </w:tcPr>
          <w:p w:rsidR="004C053C" w:rsidRDefault="004C053C">
            <w:pPr>
              <w:jc w:val="left"/>
              <w:rPr>
                <w:szCs w:val="24"/>
              </w:rPr>
            </w:pPr>
            <w:r>
              <w:rPr>
                <w:sz w:val="15"/>
                <w:szCs w:val="24"/>
              </w:rPr>
              <w:t>Filmprojekt über Rosen- und Maiszüchter</w:t>
            </w:r>
          </w:p>
        </w:tc>
        <w:tc>
          <w:tcPr>
            <w:tcW w:w="1470" w:type="dxa"/>
          </w:tcPr>
          <w:p w:rsidR="004C053C" w:rsidRDefault="004C053C">
            <w:pPr>
              <w:jc w:val="left"/>
              <w:rPr>
                <w:szCs w:val="24"/>
              </w:rPr>
            </w:pPr>
            <w:r>
              <w:rPr>
                <w:sz w:val="15"/>
                <w:szCs w:val="24"/>
              </w:rPr>
              <w:t>Nairobi</w:t>
            </w:r>
          </w:p>
        </w:tc>
        <w:tc>
          <w:tcPr>
            <w:tcW w:w="1179" w:type="dxa"/>
          </w:tcPr>
          <w:p w:rsidR="004C053C" w:rsidRDefault="004C053C">
            <w:pPr>
              <w:jc w:val="left"/>
              <w:rPr>
                <w:szCs w:val="24"/>
              </w:rPr>
            </w:pPr>
            <w:r>
              <w:rPr>
                <w:sz w:val="15"/>
                <w:szCs w:val="24"/>
              </w:rPr>
              <w:t>Kenia</w:t>
            </w:r>
          </w:p>
        </w:tc>
        <w:tc>
          <w:tcPr>
            <w:tcW w:w="1014" w:type="dxa"/>
          </w:tcPr>
          <w:p w:rsidR="004C053C" w:rsidRDefault="004C053C">
            <w:pPr>
              <w:jc w:val="left"/>
              <w:rPr>
                <w:szCs w:val="24"/>
              </w:rPr>
            </w:pPr>
            <w:r>
              <w:rPr>
                <w:sz w:val="15"/>
                <w:szCs w:val="24"/>
              </w:rPr>
              <w:t>Rovere</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69</w:t>
            </w:r>
          </w:p>
        </w:tc>
        <w:tc>
          <w:tcPr>
            <w:tcW w:w="675" w:type="dxa"/>
          </w:tcPr>
          <w:p w:rsidR="004C053C" w:rsidRDefault="004C053C">
            <w:pPr>
              <w:jc w:val="left"/>
              <w:rPr>
                <w:color w:val="000000"/>
                <w:sz w:val="15"/>
                <w:szCs w:val="24"/>
              </w:rPr>
            </w:pPr>
            <w:r>
              <w:rPr>
                <w:color w:val="000000"/>
                <w:sz w:val="15"/>
                <w:szCs w:val="24"/>
              </w:rPr>
              <w:t>19-09-17</w:t>
            </w:r>
          </w:p>
        </w:tc>
        <w:tc>
          <w:tcPr>
            <w:tcW w:w="718" w:type="dxa"/>
          </w:tcPr>
          <w:p w:rsidR="004C053C" w:rsidRDefault="004C053C">
            <w:pPr>
              <w:jc w:val="left"/>
              <w:rPr>
                <w:color w:val="000000"/>
                <w:sz w:val="15"/>
                <w:szCs w:val="24"/>
              </w:rPr>
            </w:pPr>
            <w:r>
              <w:rPr>
                <w:color w:val="000000"/>
                <w:sz w:val="15"/>
                <w:szCs w:val="24"/>
              </w:rPr>
              <w:t>22-09-17</w:t>
            </w:r>
          </w:p>
        </w:tc>
        <w:tc>
          <w:tcPr>
            <w:tcW w:w="3226" w:type="dxa"/>
          </w:tcPr>
          <w:p w:rsidR="004C053C" w:rsidRDefault="004C053C">
            <w:pPr>
              <w:jc w:val="left"/>
              <w:rPr>
                <w:szCs w:val="24"/>
              </w:rPr>
            </w:pPr>
            <w:r>
              <w:rPr>
                <w:sz w:val="15"/>
                <w:szCs w:val="24"/>
              </w:rPr>
              <w:t>Dreharbeiten über die Geschichte der Reissorte „Tsuyahime“</w:t>
            </w:r>
          </w:p>
        </w:tc>
        <w:tc>
          <w:tcPr>
            <w:tcW w:w="1470" w:type="dxa"/>
          </w:tcPr>
          <w:p w:rsidR="004C053C" w:rsidRDefault="004C053C">
            <w:pPr>
              <w:jc w:val="left"/>
              <w:rPr>
                <w:szCs w:val="24"/>
              </w:rPr>
            </w:pPr>
            <w:r>
              <w:rPr>
                <w:sz w:val="15"/>
                <w:szCs w:val="24"/>
              </w:rPr>
              <w:t xml:space="preserve">Präfekturen von Tokio und Yamagata </w:t>
            </w:r>
          </w:p>
        </w:tc>
        <w:tc>
          <w:tcPr>
            <w:tcW w:w="1179" w:type="dxa"/>
          </w:tcPr>
          <w:p w:rsidR="004C053C" w:rsidRDefault="004C053C">
            <w:pPr>
              <w:jc w:val="left"/>
              <w:rPr>
                <w:szCs w:val="24"/>
              </w:rPr>
            </w:pPr>
            <w:r>
              <w:rPr>
                <w:sz w:val="15"/>
                <w:szCs w:val="24"/>
              </w:rPr>
              <w:t>Japan</w:t>
            </w:r>
          </w:p>
        </w:tc>
        <w:tc>
          <w:tcPr>
            <w:tcW w:w="1014" w:type="dxa"/>
          </w:tcPr>
          <w:p w:rsidR="004C053C" w:rsidRDefault="004C053C">
            <w:pPr>
              <w:jc w:val="left"/>
              <w:rPr>
                <w:szCs w:val="24"/>
              </w:rPr>
            </w:pPr>
            <w:r>
              <w:rPr>
                <w:sz w:val="15"/>
                <w:szCs w:val="24"/>
              </w:rPr>
              <w:t>Motomura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 MAFF von Japan</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70</w:t>
            </w:r>
          </w:p>
        </w:tc>
        <w:tc>
          <w:tcPr>
            <w:tcW w:w="675" w:type="dxa"/>
          </w:tcPr>
          <w:p w:rsidR="004C053C" w:rsidRDefault="004C053C">
            <w:pPr>
              <w:jc w:val="left"/>
              <w:rPr>
                <w:color w:val="000000"/>
                <w:sz w:val="15"/>
                <w:szCs w:val="24"/>
              </w:rPr>
            </w:pPr>
            <w:r>
              <w:rPr>
                <w:color w:val="000000"/>
                <w:sz w:val="15"/>
                <w:szCs w:val="24"/>
              </w:rPr>
              <w:t>20-09-17</w:t>
            </w:r>
          </w:p>
        </w:tc>
        <w:tc>
          <w:tcPr>
            <w:tcW w:w="718" w:type="dxa"/>
          </w:tcPr>
          <w:p w:rsidR="004C053C" w:rsidRDefault="004C053C">
            <w:pPr>
              <w:jc w:val="left"/>
              <w:rPr>
                <w:color w:val="000000"/>
                <w:sz w:val="15"/>
                <w:szCs w:val="24"/>
              </w:rPr>
            </w:pPr>
            <w:r>
              <w:rPr>
                <w:color w:val="000000"/>
                <w:sz w:val="15"/>
                <w:szCs w:val="24"/>
              </w:rPr>
              <w:t>22-09-17</w:t>
            </w:r>
          </w:p>
        </w:tc>
        <w:tc>
          <w:tcPr>
            <w:tcW w:w="3226" w:type="dxa"/>
          </w:tcPr>
          <w:p w:rsidR="004C053C" w:rsidRDefault="004C053C">
            <w:pPr>
              <w:jc w:val="left"/>
              <w:rPr>
                <w:szCs w:val="24"/>
              </w:rPr>
            </w:pPr>
            <w:r>
              <w:rPr>
                <w:sz w:val="15"/>
                <w:szCs w:val="24"/>
              </w:rPr>
              <w:t>Internationale Arbeitstagung über DNS-Verfahren und Sortenidentifizierung</w:t>
            </w:r>
          </w:p>
        </w:tc>
        <w:tc>
          <w:tcPr>
            <w:tcW w:w="1470" w:type="dxa"/>
          </w:tcPr>
          <w:p w:rsidR="004C053C" w:rsidRDefault="004C053C">
            <w:pPr>
              <w:jc w:val="left"/>
              <w:rPr>
                <w:szCs w:val="24"/>
              </w:rPr>
            </w:pPr>
            <w:r>
              <w:rPr>
                <w:sz w:val="15"/>
                <w:szCs w:val="24"/>
              </w:rPr>
              <w:t>Roelofarendsveen</w:t>
            </w:r>
          </w:p>
        </w:tc>
        <w:tc>
          <w:tcPr>
            <w:tcW w:w="1179" w:type="dxa"/>
          </w:tcPr>
          <w:p w:rsidR="004C053C" w:rsidRDefault="004C053C">
            <w:pPr>
              <w:jc w:val="left"/>
              <w:rPr>
                <w:szCs w:val="24"/>
              </w:rPr>
            </w:pPr>
            <w:r>
              <w:rPr>
                <w:sz w:val="15"/>
                <w:szCs w:val="24"/>
              </w:rPr>
              <w:t>Niederlande</w:t>
            </w:r>
          </w:p>
        </w:tc>
        <w:tc>
          <w:tcPr>
            <w:tcW w:w="1014" w:type="dxa"/>
          </w:tcPr>
          <w:p w:rsidR="004C053C" w:rsidRDefault="004C053C">
            <w:pPr>
              <w:jc w:val="left"/>
              <w:rPr>
                <w:szCs w:val="24"/>
              </w:rPr>
            </w:pPr>
            <w:r>
              <w:rPr>
                <w:sz w:val="15"/>
                <w:szCs w:val="24"/>
              </w:rPr>
              <w:t>Taveira, Madhour</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Naktuinbouw, UPOV</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r>
              <w:rPr>
                <w:color w:val="000000"/>
                <w:sz w:val="15"/>
                <w:szCs w:val="24"/>
              </w:rPr>
              <w:t>1</w:t>
            </w: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71</w:t>
            </w:r>
          </w:p>
        </w:tc>
        <w:tc>
          <w:tcPr>
            <w:tcW w:w="675" w:type="dxa"/>
          </w:tcPr>
          <w:p w:rsidR="004C053C" w:rsidRDefault="004C053C">
            <w:pPr>
              <w:jc w:val="left"/>
              <w:rPr>
                <w:color w:val="000000"/>
                <w:sz w:val="15"/>
                <w:szCs w:val="24"/>
              </w:rPr>
            </w:pPr>
            <w:r>
              <w:rPr>
                <w:color w:val="000000"/>
                <w:sz w:val="15"/>
                <w:szCs w:val="24"/>
              </w:rPr>
              <w:t>21-09-17</w:t>
            </w:r>
          </w:p>
        </w:tc>
        <w:tc>
          <w:tcPr>
            <w:tcW w:w="718" w:type="dxa"/>
          </w:tcPr>
          <w:p w:rsidR="004C053C" w:rsidRDefault="004C053C">
            <w:pPr>
              <w:jc w:val="left"/>
              <w:rPr>
                <w:color w:val="000000"/>
                <w:sz w:val="15"/>
                <w:szCs w:val="24"/>
              </w:rPr>
            </w:pPr>
            <w:r>
              <w:rPr>
                <w:color w:val="000000"/>
                <w:sz w:val="15"/>
                <w:szCs w:val="24"/>
              </w:rPr>
              <w:t>21-09-17</w:t>
            </w:r>
          </w:p>
        </w:tc>
        <w:tc>
          <w:tcPr>
            <w:tcW w:w="3226" w:type="dxa"/>
          </w:tcPr>
          <w:p w:rsidR="004C053C" w:rsidRDefault="004C053C">
            <w:pPr>
              <w:jc w:val="left"/>
              <w:rPr>
                <w:szCs w:val="24"/>
              </w:rPr>
            </w:pPr>
            <w:r>
              <w:rPr>
                <w:sz w:val="15"/>
                <w:szCs w:val="24"/>
              </w:rPr>
              <w:t xml:space="preserve">Seminar über geistiges Eigentum und Innovation in der Landwirtschaft und in Nahrungsmittelsystemen </w:t>
            </w:r>
          </w:p>
        </w:tc>
        <w:tc>
          <w:tcPr>
            <w:tcW w:w="1470" w:type="dxa"/>
          </w:tcPr>
          <w:p w:rsidR="004C053C" w:rsidRDefault="004C053C">
            <w:pPr>
              <w:jc w:val="left"/>
              <w:rPr>
                <w:szCs w:val="24"/>
              </w:rPr>
            </w:pPr>
            <w:r>
              <w:rPr>
                <w:sz w:val="15"/>
                <w:szCs w:val="24"/>
              </w:rPr>
              <w:t>Genf</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sz w:val="15"/>
                <w:szCs w:val="24"/>
              </w:rPr>
              <w:t>Button, Taveira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Ständige Mission von Chile bei WTO, WIPO, UNCTAD &amp; ITC, WIPO</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t>72</w:t>
            </w:r>
          </w:p>
        </w:tc>
        <w:tc>
          <w:tcPr>
            <w:tcW w:w="675" w:type="dxa"/>
          </w:tcPr>
          <w:p w:rsidR="004C053C" w:rsidRDefault="004C053C">
            <w:pPr>
              <w:jc w:val="left"/>
              <w:rPr>
                <w:color w:val="000000"/>
                <w:sz w:val="15"/>
                <w:szCs w:val="24"/>
              </w:rPr>
            </w:pPr>
            <w:r>
              <w:rPr>
                <w:color w:val="000000"/>
                <w:sz w:val="15"/>
                <w:szCs w:val="24"/>
              </w:rPr>
              <w:t>26-09-17</w:t>
            </w:r>
          </w:p>
        </w:tc>
        <w:tc>
          <w:tcPr>
            <w:tcW w:w="718" w:type="dxa"/>
          </w:tcPr>
          <w:p w:rsidR="004C053C" w:rsidRDefault="004C053C">
            <w:pPr>
              <w:jc w:val="left"/>
              <w:rPr>
                <w:color w:val="000000"/>
                <w:sz w:val="15"/>
                <w:szCs w:val="24"/>
              </w:rPr>
            </w:pPr>
            <w:r>
              <w:rPr>
                <w:color w:val="000000"/>
                <w:sz w:val="15"/>
                <w:szCs w:val="24"/>
              </w:rPr>
              <w:t>28-09-17</w:t>
            </w:r>
          </w:p>
        </w:tc>
        <w:tc>
          <w:tcPr>
            <w:tcW w:w="3226" w:type="dxa"/>
          </w:tcPr>
          <w:p w:rsidR="004C053C" w:rsidRDefault="004C053C">
            <w:pPr>
              <w:jc w:val="left"/>
              <w:rPr>
                <w:szCs w:val="24"/>
              </w:rPr>
            </w:pPr>
            <w:r>
              <w:rPr>
                <w:sz w:val="15"/>
                <w:szCs w:val="24"/>
              </w:rPr>
              <w:t>Nationales OAPI-Informationsseminar zur Sensibilisierung für Sortenschutzdienste in der Region der OAPI</w:t>
            </w:r>
          </w:p>
        </w:tc>
        <w:tc>
          <w:tcPr>
            <w:tcW w:w="1470" w:type="dxa"/>
          </w:tcPr>
          <w:p w:rsidR="004C053C" w:rsidRDefault="004C053C">
            <w:pPr>
              <w:jc w:val="left"/>
              <w:rPr>
                <w:szCs w:val="24"/>
              </w:rPr>
            </w:pPr>
            <w:r>
              <w:rPr>
                <w:sz w:val="15"/>
                <w:szCs w:val="24"/>
              </w:rPr>
              <w:t>Dakar</w:t>
            </w:r>
          </w:p>
        </w:tc>
        <w:tc>
          <w:tcPr>
            <w:tcW w:w="1179" w:type="dxa"/>
          </w:tcPr>
          <w:p w:rsidR="004C053C" w:rsidRDefault="004C053C">
            <w:pPr>
              <w:jc w:val="left"/>
              <w:rPr>
                <w:szCs w:val="24"/>
              </w:rPr>
            </w:pPr>
            <w:r>
              <w:rPr>
                <w:sz w:val="15"/>
                <w:szCs w:val="24"/>
              </w:rPr>
              <w:t>Senegal</w:t>
            </w:r>
          </w:p>
        </w:tc>
        <w:tc>
          <w:tcPr>
            <w:tcW w:w="1014" w:type="dxa"/>
          </w:tcPr>
          <w:p w:rsidR="004C053C" w:rsidRDefault="004C053C">
            <w:pPr>
              <w:jc w:val="left"/>
              <w:rPr>
                <w:szCs w:val="24"/>
              </w:rPr>
            </w:pPr>
            <w:r>
              <w:rPr>
                <w:sz w:val="15"/>
                <w:szCs w:val="24"/>
              </w:rPr>
              <w:t>Rivoire</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OAPI, 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r>
              <w:rPr>
                <w:color w:val="000000"/>
                <w:sz w:val="15"/>
                <w:szCs w:val="24"/>
              </w:rPr>
              <w:t>1</w:t>
            </w: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t>73</w:t>
            </w:r>
          </w:p>
        </w:tc>
        <w:tc>
          <w:tcPr>
            <w:tcW w:w="675" w:type="dxa"/>
          </w:tcPr>
          <w:p w:rsidR="004C053C" w:rsidRDefault="004C053C">
            <w:pPr>
              <w:jc w:val="left"/>
              <w:rPr>
                <w:color w:val="000000"/>
                <w:sz w:val="15"/>
                <w:szCs w:val="24"/>
              </w:rPr>
            </w:pPr>
            <w:r>
              <w:rPr>
                <w:color w:val="000000"/>
                <w:sz w:val="15"/>
                <w:szCs w:val="24"/>
              </w:rPr>
              <w:t>27-09-17</w:t>
            </w:r>
          </w:p>
        </w:tc>
        <w:tc>
          <w:tcPr>
            <w:tcW w:w="718" w:type="dxa"/>
          </w:tcPr>
          <w:p w:rsidR="004C053C" w:rsidRDefault="004C053C">
            <w:pPr>
              <w:jc w:val="left"/>
              <w:rPr>
                <w:color w:val="000000"/>
                <w:sz w:val="15"/>
                <w:szCs w:val="24"/>
              </w:rPr>
            </w:pPr>
            <w:r>
              <w:rPr>
                <w:color w:val="000000"/>
                <w:sz w:val="15"/>
                <w:szCs w:val="24"/>
              </w:rPr>
              <w:t>27-09-17</w:t>
            </w:r>
          </w:p>
        </w:tc>
        <w:tc>
          <w:tcPr>
            <w:tcW w:w="3226" w:type="dxa"/>
          </w:tcPr>
          <w:p w:rsidR="004C053C" w:rsidRDefault="004C053C">
            <w:pPr>
              <w:jc w:val="left"/>
              <w:rPr>
                <w:szCs w:val="24"/>
              </w:rPr>
            </w:pPr>
            <w:r>
              <w:rPr>
                <w:sz w:val="15"/>
                <w:szCs w:val="24"/>
              </w:rPr>
              <w:t xml:space="preserve">Sitzung des Lenkungsausschußes der Weltsaatgutpartnerschaft </w:t>
            </w:r>
          </w:p>
        </w:tc>
        <w:tc>
          <w:tcPr>
            <w:tcW w:w="1470" w:type="dxa"/>
          </w:tcPr>
          <w:p w:rsidR="004C053C" w:rsidRDefault="004C053C">
            <w:pPr>
              <w:jc w:val="left"/>
              <w:rPr>
                <w:szCs w:val="24"/>
              </w:rPr>
            </w:pPr>
            <w:r>
              <w:rPr>
                <w:sz w:val="15"/>
                <w:szCs w:val="24"/>
              </w:rPr>
              <w:t>Genf</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sz w:val="15"/>
                <w:szCs w:val="24"/>
              </w:rPr>
              <w:t>Button, Rivoire, Rovere</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WSP (OECD, ISF, ISTA, UPOV)</w:t>
            </w:r>
          </w:p>
        </w:tc>
        <w:tc>
          <w:tcPr>
            <w:tcW w:w="414" w:type="dxa"/>
            <w:noWrap/>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74</w:t>
            </w:r>
          </w:p>
        </w:tc>
        <w:tc>
          <w:tcPr>
            <w:tcW w:w="675" w:type="dxa"/>
          </w:tcPr>
          <w:p w:rsidR="004C053C" w:rsidRDefault="004C053C">
            <w:pPr>
              <w:jc w:val="left"/>
              <w:rPr>
                <w:color w:val="000000"/>
                <w:sz w:val="15"/>
                <w:szCs w:val="24"/>
              </w:rPr>
            </w:pPr>
            <w:r>
              <w:rPr>
                <w:color w:val="000000"/>
                <w:sz w:val="15"/>
                <w:szCs w:val="24"/>
              </w:rPr>
              <w:t>04-10-17</w:t>
            </w:r>
          </w:p>
        </w:tc>
        <w:tc>
          <w:tcPr>
            <w:tcW w:w="718" w:type="dxa"/>
          </w:tcPr>
          <w:p w:rsidR="004C053C" w:rsidRDefault="004C053C">
            <w:pPr>
              <w:jc w:val="left"/>
              <w:rPr>
                <w:color w:val="000000"/>
                <w:sz w:val="15"/>
                <w:szCs w:val="24"/>
              </w:rPr>
            </w:pPr>
            <w:r>
              <w:rPr>
                <w:color w:val="000000"/>
                <w:sz w:val="15"/>
                <w:szCs w:val="24"/>
              </w:rPr>
              <w:t>04-10-17</w:t>
            </w:r>
          </w:p>
        </w:tc>
        <w:tc>
          <w:tcPr>
            <w:tcW w:w="3226" w:type="dxa"/>
          </w:tcPr>
          <w:p w:rsidR="004C053C" w:rsidRDefault="004C053C">
            <w:pPr>
              <w:jc w:val="left"/>
              <w:rPr>
                <w:szCs w:val="24"/>
              </w:rPr>
            </w:pPr>
            <w:r>
              <w:rPr>
                <w:sz w:val="15"/>
                <w:szCs w:val="24"/>
              </w:rPr>
              <w:t>Tagung des Verwaltungsrates des CPVO</w:t>
            </w:r>
          </w:p>
        </w:tc>
        <w:tc>
          <w:tcPr>
            <w:tcW w:w="1470" w:type="dxa"/>
          </w:tcPr>
          <w:p w:rsidR="004C053C" w:rsidRDefault="004C053C">
            <w:pPr>
              <w:jc w:val="left"/>
              <w:rPr>
                <w:szCs w:val="24"/>
              </w:rPr>
            </w:pPr>
            <w:r>
              <w:rPr>
                <w:sz w:val="15"/>
                <w:szCs w:val="24"/>
              </w:rPr>
              <w:t>Brüssel</w:t>
            </w:r>
          </w:p>
        </w:tc>
        <w:tc>
          <w:tcPr>
            <w:tcW w:w="1179" w:type="dxa"/>
          </w:tcPr>
          <w:p w:rsidR="004C053C" w:rsidRDefault="004C053C">
            <w:pPr>
              <w:jc w:val="left"/>
              <w:rPr>
                <w:szCs w:val="24"/>
              </w:rPr>
            </w:pPr>
            <w:r>
              <w:rPr>
                <w:sz w:val="15"/>
                <w:szCs w:val="24"/>
              </w:rPr>
              <w:t>Belgien</w:t>
            </w:r>
          </w:p>
        </w:tc>
        <w:tc>
          <w:tcPr>
            <w:tcW w:w="1014" w:type="dxa"/>
          </w:tcPr>
          <w:p w:rsidR="004C053C" w:rsidRDefault="004C053C">
            <w:pPr>
              <w:jc w:val="left"/>
              <w:rPr>
                <w:szCs w:val="24"/>
              </w:rPr>
            </w:pPr>
            <w:r>
              <w:rPr>
                <w:sz w:val="15"/>
                <w:szCs w:val="24"/>
              </w:rPr>
              <w:t>Button</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CPVO</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t>75</w:t>
            </w:r>
          </w:p>
        </w:tc>
        <w:tc>
          <w:tcPr>
            <w:tcW w:w="675" w:type="dxa"/>
          </w:tcPr>
          <w:p w:rsidR="004C053C" w:rsidRDefault="004C053C">
            <w:pPr>
              <w:jc w:val="left"/>
              <w:rPr>
                <w:color w:val="000000"/>
                <w:sz w:val="15"/>
                <w:szCs w:val="24"/>
              </w:rPr>
            </w:pPr>
            <w:r>
              <w:rPr>
                <w:color w:val="000000"/>
                <w:sz w:val="15"/>
                <w:szCs w:val="24"/>
              </w:rPr>
              <w:t>08-10-17</w:t>
            </w:r>
          </w:p>
        </w:tc>
        <w:tc>
          <w:tcPr>
            <w:tcW w:w="718" w:type="dxa"/>
          </w:tcPr>
          <w:p w:rsidR="004C053C" w:rsidRDefault="004C053C">
            <w:pPr>
              <w:jc w:val="left"/>
              <w:rPr>
                <w:color w:val="000000"/>
                <w:sz w:val="15"/>
                <w:szCs w:val="24"/>
              </w:rPr>
            </w:pPr>
            <w:r>
              <w:rPr>
                <w:color w:val="000000"/>
                <w:sz w:val="15"/>
                <w:szCs w:val="24"/>
              </w:rPr>
              <w:t>10-10-17</w:t>
            </w:r>
          </w:p>
        </w:tc>
        <w:tc>
          <w:tcPr>
            <w:tcW w:w="3226" w:type="dxa"/>
          </w:tcPr>
          <w:p w:rsidR="004C053C" w:rsidRDefault="004C053C">
            <w:pPr>
              <w:jc w:val="left"/>
              <w:rPr>
                <w:szCs w:val="24"/>
              </w:rPr>
            </w:pPr>
            <w:r>
              <w:rPr>
                <w:sz w:val="15"/>
                <w:szCs w:val="24"/>
              </w:rPr>
              <w:t>ESA-Jahresversammlung</w:t>
            </w:r>
          </w:p>
        </w:tc>
        <w:tc>
          <w:tcPr>
            <w:tcW w:w="1470" w:type="dxa"/>
          </w:tcPr>
          <w:p w:rsidR="004C053C" w:rsidRDefault="004C053C">
            <w:pPr>
              <w:jc w:val="left"/>
              <w:rPr>
                <w:szCs w:val="24"/>
              </w:rPr>
            </w:pPr>
            <w:r>
              <w:rPr>
                <w:sz w:val="15"/>
                <w:szCs w:val="24"/>
              </w:rPr>
              <w:t>Riga</w:t>
            </w:r>
          </w:p>
        </w:tc>
        <w:tc>
          <w:tcPr>
            <w:tcW w:w="1179" w:type="dxa"/>
          </w:tcPr>
          <w:p w:rsidR="004C053C" w:rsidRDefault="004C053C">
            <w:pPr>
              <w:jc w:val="left"/>
              <w:rPr>
                <w:szCs w:val="24"/>
              </w:rPr>
            </w:pPr>
            <w:r>
              <w:rPr>
                <w:sz w:val="15"/>
                <w:szCs w:val="24"/>
              </w:rPr>
              <w:t>Lettland</w:t>
            </w:r>
          </w:p>
        </w:tc>
        <w:tc>
          <w:tcPr>
            <w:tcW w:w="1014" w:type="dxa"/>
          </w:tcPr>
          <w:p w:rsidR="004C053C" w:rsidRDefault="004C053C">
            <w:pPr>
              <w:jc w:val="left"/>
              <w:rPr>
                <w:szCs w:val="24"/>
              </w:rPr>
            </w:pPr>
            <w:r>
              <w:rPr>
                <w:sz w:val="15"/>
                <w:szCs w:val="24"/>
              </w:rPr>
              <w:t>Button, Rivoire, Rovere</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ESA</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76</w:t>
            </w:r>
          </w:p>
        </w:tc>
        <w:tc>
          <w:tcPr>
            <w:tcW w:w="675" w:type="dxa"/>
          </w:tcPr>
          <w:p w:rsidR="004C053C" w:rsidRDefault="004C053C">
            <w:pPr>
              <w:jc w:val="left"/>
              <w:rPr>
                <w:color w:val="000000"/>
                <w:sz w:val="15"/>
                <w:szCs w:val="24"/>
              </w:rPr>
            </w:pPr>
            <w:r>
              <w:rPr>
                <w:color w:val="000000"/>
                <w:sz w:val="15"/>
                <w:szCs w:val="24"/>
              </w:rPr>
              <w:t>12-10-17</w:t>
            </w:r>
          </w:p>
        </w:tc>
        <w:tc>
          <w:tcPr>
            <w:tcW w:w="718" w:type="dxa"/>
          </w:tcPr>
          <w:p w:rsidR="004C053C" w:rsidRDefault="004C053C">
            <w:pPr>
              <w:jc w:val="left"/>
              <w:rPr>
                <w:color w:val="000000"/>
                <w:sz w:val="15"/>
                <w:szCs w:val="24"/>
              </w:rPr>
            </w:pPr>
            <w:r>
              <w:rPr>
                <w:color w:val="000000"/>
                <w:sz w:val="15"/>
                <w:szCs w:val="24"/>
              </w:rPr>
              <w:t>13-10-17</w:t>
            </w:r>
          </w:p>
        </w:tc>
        <w:tc>
          <w:tcPr>
            <w:tcW w:w="3226" w:type="dxa"/>
          </w:tcPr>
          <w:p w:rsidR="004C053C" w:rsidRDefault="004C053C">
            <w:pPr>
              <w:jc w:val="left"/>
              <w:rPr>
                <w:szCs w:val="24"/>
              </w:rPr>
            </w:pPr>
            <w:r>
              <w:rPr>
                <w:sz w:val="15"/>
                <w:szCs w:val="24"/>
              </w:rPr>
              <w:t>KSVS/KSHS Internationales Symposium über den Sortenschutz</w:t>
            </w:r>
          </w:p>
        </w:tc>
        <w:tc>
          <w:tcPr>
            <w:tcW w:w="1470" w:type="dxa"/>
          </w:tcPr>
          <w:p w:rsidR="004C053C" w:rsidRDefault="004C053C">
            <w:pPr>
              <w:jc w:val="left"/>
              <w:rPr>
                <w:szCs w:val="24"/>
              </w:rPr>
            </w:pPr>
            <w:r>
              <w:rPr>
                <w:sz w:val="15"/>
                <w:szCs w:val="24"/>
              </w:rPr>
              <w:t>Incheon</w:t>
            </w:r>
          </w:p>
        </w:tc>
        <w:tc>
          <w:tcPr>
            <w:tcW w:w="1179" w:type="dxa"/>
          </w:tcPr>
          <w:p w:rsidR="004C053C" w:rsidRDefault="004C053C">
            <w:pPr>
              <w:jc w:val="left"/>
              <w:rPr>
                <w:szCs w:val="24"/>
              </w:rPr>
            </w:pPr>
            <w:r>
              <w:rPr>
                <w:sz w:val="15"/>
                <w:szCs w:val="24"/>
              </w:rPr>
              <w:t>Republik Korea</w:t>
            </w:r>
          </w:p>
        </w:tc>
        <w:tc>
          <w:tcPr>
            <w:tcW w:w="1014" w:type="dxa"/>
          </w:tcPr>
          <w:p w:rsidR="004C053C" w:rsidRDefault="004C053C">
            <w:pPr>
              <w:jc w:val="left"/>
              <w:rPr>
                <w:szCs w:val="24"/>
              </w:rPr>
            </w:pPr>
            <w:r>
              <w:rPr>
                <w:sz w:val="15"/>
                <w:szCs w:val="24"/>
              </w:rPr>
              <w:t>Button</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KSVS, KSHS</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r>
              <w:rPr>
                <w:color w:val="000000"/>
                <w:sz w:val="15"/>
                <w:szCs w:val="24"/>
              </w:rPr>
              <w:t>1</w:t>
            </w: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lastRenderedPageBreak/>
              <w:t>77</w:t>
            </w:r>
          </w:p>
        </w:tc>
        <w:tc>
          <w:tcPr>
            <w:tcW w:w="675" w:type="dxa"/>
          </w:tcPr>
          <w:p w:rsidR="004C053C" w:rsidRDefault="004C053C">
            <w:pPr>
              <w:jc w:val="left"/>
              <w:rPr>
                <w:color w:val="000000"/>
                <w:sz w:val="15"/>
                <w:szCs w:val="24"/>
              </w:rPr>
            </w:pPr>
            <w:r>
              <w:rPr>
                <w:color w:val="000000"/>
                <w:sz w:val="15"/>
                <w:szCs w:val="24"/>
              </w:rPr>
              <w:t>18-10-17</w:t>
            </w:r>
          </w:p>
        </w:tc>
        <w:tc>
          <w:tcPr>
            <w:tcW w:w="718" w:type="dxa"/>
          </w:tcPr>
          <w:p w:rsidR="004C053C" w:rsidRDefault="004C053C">
            <w:pPr>
              <w:jc w:val="left"/>
              <w:rPr>
                <w:color w:val="000000"/>
                <w:sz w:val="15"/>
                <w:szCs w:val="24"/>
              </w:rPr>
            </w:pPr>
            <w:r>
              <w:rPr>
                <w:color w:val="000000"/>
                <w:sz w:val="15"/>
                <w:szCs w:val="24"/>
              </w:rPr>
              <w:t>18-10-17</w:t>
            </w:r>
          </w:p>
        </w:tc>
        <w:tc>
          <w:tcPr>
            <w:tcW w:w="3226" w:type="dxa"/>
          </w:tcPr>
          <w:p w:rsidR="004C053C" w:rsidRDefault="004C053C">
            <w:pPr>
              <w:jc w:val="left"/>
              <w:rPr>
                <w:szCs w:val="24"/>
              </w:rPr>
            </w:pPr>
            <w:r>
              <w:rPr>
                <w:sz w:val="15"/>
                <w:szCs w:val="24"/>
              </w:rPr>
              <w:t>WIPO/Tongji-Master-Programm für das Recht des geistigen Eigentums (MIP) mit Spezialisierung in Design</w:t>
            </w:r>
          </w:p>
        </w:tc>
        <w:tc>
          <w:tcPr>
            <w:tcW w:w="1470" w:type="dxa"/>
          </w:tcPr>
          <w:p w:rsidR="004C053C" w:rsidRDefault="004C053C">
            <w:pPr>
              <w:jc w:val="left"/>
              <w:rPr>
                <w:szCs w:val="24"/>
              </w:rPr>
            </w:pPr>
            <w:r>
              <w:rPr>
                <w:sz w:val="15"/>
                <w:szCs w:val="24"/>
              </w:rPr>
              <w:t>Shanghai</w:t>
            </w:r>
          </w:p>
        </w:tc>
        <w:tc>
          <w:tcPr>
            <w:tcW w:w="1179" w:type="dxa"/>
          </w:tcPr>
          <w:p w:rsidR="004C053C" w:rsidRDefault="004C053C">
            <w:pPr>
              <w:jc w:val="left"/>
              <w:rPr>
                <w:szCs w:val="24"/>
              </w:rPr>
            </w:pPr>
            <w:r>
              <w:rPr>
                <w:sz w:val="15"/>
                <w:szCs w:val="24"/>
              </w:rPr>
              <w:t>China</w:t>
            </w:r>
          </w:p>
        </w:tc>
        <w:tc>
          <w:tcPr>
            <w:tcW w:w="1014" w:type="dxa"/>
          </w:tcPr>
          <w:p w:rsidR="004C053C" w:rsidRDefault="004C053C">
            <w:pPr>
              <w:jc w:val="left"/>
              <w:rPr>
                <w:szCs w:val="24"/>
              </w:rPr>
            </w:pPr>
            <w:r>
              <w:rPr>
                <w:sz w:val="15"/>
                <w:szCs w:val="24"/>
              </w:rPr>
              <w:t>Huerta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WIPO, Universität Tongji</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78</w:t>
            </w:r>
          </w:p>
        </w:tc>
        <w:tc>
          <w:tcPr>
            <w:tcW w:w="675" w:type="dxa"/>
          </w:tcPr>
          <w:p w:rsidR="004C053C" w:rsidRDefault="004C053C">
            <w:pPr>
              <w:jc w:val="left"/>
              <w:rPr>
                <w:color w:val="000000"/>
                <w:sz w:val="15"/>
                <w:szCs w:val="24"/>
              </w:rPr>
            </w:pPr>
            <w:r>
              <w:rPr>
                <w:color w:val="000000"/>
                <w:sz w:val="15"/>
                <w:szCs w:val="24"/>
              </w:rPr>
              <w:t>19-10-17</w:t>
            </w:r>
          </w:p>
        </w:tc>
        <w:tc>
          <w:tcPr>
            <w:tcW w:w="718" w:type="dxa"/>
          </w:tcPr>
          <w:p w:rsidR="004C053C" w:rsidRDefault="004C053C">
            <w:pPr>
              <w:jc w:val="left"/>
              <w:rPr>
                <w:color w:val="000000"/>
                <w:sz w:val="15"/>
                <w:szCs w:val="24"/>
              </w:rPr>
            </w:pPr>
            <w:r>
              <w:rPr>
                <w:color w:val="000000"/>
                <w:sz w:val="15"/>
                <w:szCs w:val="24"/>
              </w:rPr>
              <w:t>19-10-17</w:t>
            </w:r>
          </w:p>
        </w:tc>
        <w:tc>
          <w:tcPr>
            <w:tcW w:w="3226" w:type="dxa"/>
          </w:tcPr>
          <w:p w:rsidR="004C053C" w:rsidRDefault="004C053C">
            <w:pPr>
              <w:jc w:val="left"/>
              <w:rPr>
                <w:szCs w:val="24"/>
              </w:rPr>
            </w:pPr>
            <w:r>
              <w:rPr>
                <w:sz w:val="15"/>
                <w:szCs w:val="24"/>
              </w:rPr>
              <w:t>Tagung des Rat für TRIPS (WTO-Hauptsitz)</w:t>
            </w:r>
          </w:p>
        </w:tc>
        <w:tc>
          <w:tcPr>
            <w:tcW w:w="1470" w:type="dxa"/>
          </w:tcPr>
          <w:p w:rsidR="004C053C" w:rsidRDefault="004C053C">
            <w:pPr>
              <w:jc w:val="left"/>
              <w:rPr>
                <w:szCs w:val="24"/>
              </w:rPr>
            </w:pPr>
            <w:r>
              <w:rPr>
                <w:sz w:val="15"/>
                <w:szCs w:val="24"/>
              </w:rPr>
              <w:t>Genf</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sz w:val="15"/>
                <w:szCs w:val="24"/>
              </w:rPr>
              <w:t>Huerta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WTO</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t>79</w:t>
            </w:r>
          </w:p>
        </w:tc>
        <w:tc>
          <w:tcPr>
            <w:tcW w:w="675" w:type="dxa"/>
          </w:tcPr>
          <w:p w:rsidR="004C053C" w:rsidRDefault="004C053C">
            <w:pPr>
              <w:jc w:val="left"/>
              <w:rPr>
                <w:color w:val="000000"/>
                <w:sz w:val="15"/>
                <w:szCs w:val="24"/>
              </w:rPr>
            </w:pPr>
            <w:r>
              <w:rPr>
                <w:color w:val="000000"/>
                <w:sz w:val="15"/>
                <w:szCs w:val="24"/>
              </w:rPr>
              <w:t>19-10-17</w:t>
            </w:r>
          </w:p>
        </w:tc>
        <w:tc>
          <w:tcPr>
            <w:tcW w:w="718" w:type="dxa"/>
          </w:tcPr>
          <w:p w:rsidR="004C053C" w:rsidRDefault="004C053C">
            <w:pPr>
              <w:jc w:val="left"/>
              <w:rPr>
                <w:color w:val="000000"/>
                <w:sz w:val="15"/>
                <w:szCs w:val="24"/>
              </w:rPr>
            </w:pPr>
            <w:r>
              <w:rPr>
                <w:color w:val="000000"/>
                <w:sz w:val="15"/>
                <w:szCs w:val="24"/>
              </w:rPr>
              <w:t>19-10-17</w:t>
            </w:r>
          </w:p>
        </w:tc>
        <w:tc>
          <w:tcPr>
            <w:tcW w:w="3226" w:type="dxa"/>
          </w:tcPr>
          <w:p w:rsidR="004C053C" w:rsidRDefault="004C053C">
            <w:pPr>
              <w:jc w:val="left"/>
              <w:rPr>
                <w:szCs w:val="24"/>
              </w:rPr>
            </w:pPr>
            <w:r>
              <w:rPr>
                <w:sz w:val="15"/>
                <w:szCs w:val="24"/>
              </w:rPr>
              <w:t>Mastergrad in Rechtswissenschaften (LL.M) auf dem Gebiet des geistigen Eigentums (WIPO/Universität Turin/ITC-ILO)</w:t>
            </w:r>
          </w:p>
        </w:tc>
        <w:tc>
          <w:tcPr>
            <w:tcW w:w="1470" w:type="dxa"/>
          </w:tcPr>
          <w:p w:rsidR="004C053C" w:rsidRDefault="004C053C">
            <w:pPr>
              <w:jc w:val="left"/>
              <w:rPr>
                <w:szCs w:val="24"/>
              </w:rPr>
            </w:pPr>
            <w:r>
              <w:rPr>
                <w:sz w:val="15"/>
                <w:szCs w:val="24"/>
              </w:rPr>
              <w:t>Genf</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sz w:val="15"/>
                <w:szCs w:val="24"/>
              </w:rPr>
              <w:t>Huerta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WIPO, Universität Turin, ITC-ILO</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80</w:t>
            </w:r>
          </w:p>
        </w:tc>
        <w:tc>
          <w:tcPr>
            <w:tcW w:w="675" w:type="dxa"/>
          </w:tcPr>
          <w:p w:rsidR="004C053C" w:rsidRDefault="004C053C">
            <w:pPr>
              <w:jc w:val="left"/>
              <w:rPr>
                <w:color w:val="000000"/>
                <w:sz w:val="15"/>
                <w:szCs w:val="24"/>
              </w:rPr>
            </w:pPr>
            <w:r>
              <w:rPr>
                <w:color w:val="000000"/>
                <w:sz w:val="15"/>
                <w:szCs w:val="24"/>
              </w:rPr>
              <w:t>23-10-17</w:t>
            </w:r>
          </w:p>
        </w:tc>
        <w:tc>
          <w:tcPr>
            <w:tcW w:w="718" w:type="dxa"/>
          </w:tcPr>
          <w:p w:rsidR="004C053C" w:rsidRDefault="004C053C">
            <w:pPr>
              <w:jc w:val="left"/>
              <w:rPr>
                <w:color w:val="000000"/>
                <w:sz w:val="15"/>
                <w:szCs w:val="24"/>
              </w:rPr>
            </w:pPr>
            <w:r>
              <w:rPr>
                <w:color w:val="000000"/>
                <w:sz w:val="15"/>
                <w:szCs w:val="24"/>
              </w:rPr>
              <w:t>24-10-17</w:t>
            </w:r>
          </w:p>
        </w:tc>
        <w:tc>
          <w:tcPr>
            <w:tcW w:w="3226" w:type="dxa"/>
          </w:tcPr>
          <w:p w:rsidR="004C053C" w:rsidRDefault="004C053C">
            <w:pPr>
              <w:jc w:val="left"/>
              <w:rPr>
                <w:szCs w:val="24"/>
              </w:rPr>
            </w:pPr>
            <w:r>
              <w:rPr>
                <w:sz w:val="15"/>
                <w:szCs w:val="24"/>
              </w:rPr>
              <w:t>Verwaltungs- und Rechtsausschuß (CAJ/74)</w:t>
            </w:r>
          </w:p>
        </w:tc>
        <w:tc>
          <w:tcPr>
            <w:tcW w:w="1470" w:type="dxa"/>
          </w:tcPr>
          <w:p w:rsidR="004C053C" w:rsidRPr="00F51D8D" w:rsidRDefault="004C053C">
            <w:pPr>
              <w:jc w:val="left"/>
              <w:rPr>
                <w:szCs w:val="24"/>
                <w:lang w:val="en-US"/>
              </w:rPr>
            </w:pPr>
            <w:r w:rsidRPr="00F51D8D">
              <w:rPr>
                <w:sz w:val="15"/>
                <w:szCs w:val="24"/>
                <w:lang w:val="en-US"/>
              </w:rPr>
              <w:t>Genf</w:t>
            </w:r>
            <w:r w:rsidRPr="00F51D8D">
              <w:rPr>
                <w:sz w:val="15"/>
                <w:szCs w:val="24"/>
                <w:lang w:val="en-US"/>
              </w:rPr>
              <w:br/>
              <w:t>(UPOV-HQ)</w:t>
            </w:r>
            <w:r w:rsidRPr="00F51D8D">
              <w:rPr>
                <w:sz w:val="15"/>
                <w:szCs w:val="24"/>
                <w:lang w:val="en-US"/>
              </w:rPr>
              <w:br/>
              <w:t>(UPOV-Organ)</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color w:val="000000"/>
                <w:sz w:val="15"/>
                <w:szCs w:val="24"/>
              </w:rPr>
              <w:t> </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r>
              <w:rPr>
                <w:color w:val="000000"/>
                <w:sz w:val="15"/>
                <w:szCs w:val="24"/>
              </w:rPr>
              <w:t>1</w:t>
            </w: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81</w:t>
            </w:r>
          </w:p>
        </w:tc>
        <w:tc>
          <w:tcPr>
            <w:tcW w:w="675" w:type="dxa"/>
          </w:tcPr>
          <w:p w:rsidR="004C053C" w:rsidRDefault="004C053C">
            <w:pPr>
              <w:jc w:val="left"/>
              <w:rPr>
                <w:color w:val="000000"/>
                <w:sz w:val="15"/>
                <w:szCs w:val="24"/>
              </w:rPr>
            </w:pPr>
            <w:r>
              <w:rPr>
                <w:color w:val="000000"/>
                <w:sz w:val="15"/>
                <w:szCs w:val="24"/>
              </w:rPr>
              <w:t>25-10-17</w:t>
            </w:r>
          </w:p>
        </w:tc>
        <w:tc>
          <w:tcPr>
            <w:tcW w:w="718" w:type="dxa"/>
          </w:tcPr>
          <w:p w:rsidR="004C053C" w:rsidRDefault="004C053C">
            <w:pPr>
              <w:jc w:val="left"/>
              <w:rPr>
                <w:color w:val="000000"/>
                <w:sz w:val="15"/>
                <w:szCs w:val="24"/>
              </w:rPr>
            </w:pPr>
            <w:r>
              <w:rPr>
                <w:color w:val="000000"/>
                <w:sz w:val="15"/>
                <w:szCs w:val="24"/>
              </w:rPr>
              <w:t>25-10-17</w:t>
            </w:r>
          </w:p>
        </w:tc>
        <w:tc>
          <w:tcPr>
            <w:tcW w:w="3226" w:type="dxa"/>
          </w:tcPr>
          <w:p w:rsidR="004C053C" w:rsidRDefault="004C053C">
            <w:pPr>
              <w:jc w:val="left"/>
              <w:rPr>
                <w:szCs w:val="24"/>
              </w:rPr>
            </w:pPr>
            <w:r>
              <w:rPr>
                <w:sz w:val="15"/>
                <w:szCs w:val="24"/>
              </w:rPr>
              <w:t>Beratender Ausschuß (CC/94)</w:t>
            </w:r>
          </w:p>
        </w:tc>
        <w:tc>
          <w:tcPr>
            <w:tcW w:w="1470" w:type="dxa"/>
          </w:tcPr>
          <w:p w:rsidR="004C053C" w:rsidRPr="00F51D8D" w:rsidRDefault="004C053C">
            <w:pPr>
              <w:jc w:val="left"/>
              <w:rPr>
                <w:szCs w:val="24"/>
                <w:lang w:val="en-US"/>
              </w:rPr>
            </w:pPr>
            <w:r w:rsidRPr="00F51D8D">
              <w:rPr>
                <w:sz w:val="15"/>
                <w:szCs w:val="24"/>
                <w:lang w:val="en-US"/>
              </w:rPr>
              <w:t>Genf</w:t>
            </w:r>
            <w:r w:rsidRPr="00F51D8D">
              <w:rPr>
                <w:sz w:val="15"/>
                <w:szCs w:val="24"/>
                <w:lang w:val="en-US"/>
              </w:rPr>
              <w:br/>
              <w:t>(UPOV-HQ)</w:t>
            </w:r>
            <w:r w:rsidRPr="00F51D8D">
              <w:rPr>
                <w:sz w:val="15"/>
                <w:szCs w:val="24"/>
                <w:lang w:val="en-US"/>
              </w:rPr>
              <w:br/>
              <w:t>(UPOV-Organ)</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color w:val="000000"/>
                <w:sz w:val="15"/>
                <w:szCs w:val="24"/>
              </w:rPr>
              <w:t> </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r>
              <w:rPr>
                <w:color w:val="000000"/>
                <w:sz w:val="15"/>
                <w:szCs w:val="24"/>
              </w:rPr>
              <w:t>1</w:t>
            </w: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82</w:t>
            </w:r>
          </w:p>
        </w:tc>
        <w:tc>
          <w:tcPr>
            <w:tcW w:w="675" w:type="dxa"/>
          </w:tcPr>
          <w:p w:rsidR="004C053C" w:rsidRDefault="004C053C">
            <w:pPr>
              <w:jc w:val="left"/>
              <w:rPr>
                <w:color w:val="000000"/>
                <w:sz w:val="15"/>
                <w:szCs w:val="24"/>
              </w:rPr>
            </w:pPr>
            <w:r>
              <w:rPr>
                <w:color w:val="000000"/>
                <w:sz w:val="15"/>
                <w:szCs w:val="24"/>
              </w:rPr>
              <w:t>26-10-17</w:t>
            </w:r>
          </w:p>
        </w:tc>
        <w:tc>
          <w:tcPr>
            <w:tcW w:w="718" w:type="dxa"/>
          </w:tcPr>
          <w:p w:rsidR="004C053C" w:rsidRDefault="004C053C">
            <w:pPr>
              <w:jc w:val="left"/>
              <w:rPr>
                <w:color w:val="000000"/>
                <w:sz w:val="15"/>
                <w:szCs w:val="24"/>
              </w:rPr>
            </w:pPr>
            <w:r>
              <w:rPr>
                <w:color w:val="000000"/>
                <w:sz w:val="15"/>
                <w:szCs w:val="24"/>
              </w:rPr>
              <w:t>26-10-17</w:t>
            </w:r>
          </w:p>
        </w:tc>
        <w:tc>
          <w:tcPr>
            <w:tcW w:w="3226" w:type="dxa"/>
          </w:tcPr>
          <w:p w:rsidR="004C053C" w:rsidRDefault="004C053C">
            <w:pPr>
              <w:jc w:val="left"/>
              <w:rPr>
                <w:szCs w:val="24"/>
              </w:rPr>
            </w:pPr>
            <w:r>
              <w:rPr>
                <w:sz w:val="15"/>
                <w:szCs w:val="24"/>
              </w:rPr>
              <w:t>Rat, ordentliche Tagung (C/51)</w:t>
            </w:r>
          </w:p>
        </w:tc>
        <w:tc>
          <w:tcPr>
            <w:tcW w:w="1470" w:type="dxa"/>
          </w:tcPr>
          <w:p w:rsidR="004C053C" w:rsidRPr="00F51D8D" w:rsidRDefault="004C053C">
            <w:pPr>
              <w:jc w:val="left"/>
              <w:rPr>
                <w:szCs w:val="24"/>
                <w:lang w:val="en-US"/>
              </w:rPr>
            </w:pPr>
            <w:r w:rsidRPr="00F51D8D">
              <w:rPr>
                <w:sz w:val="15"/>
                <w:szCs w:val="24"/>
                <w:lang w:val="en-US"/>
              </w:rPr>
              <w:t>Genf</w:t>
            </w:r>
            <w:r w:rsidRPr="00F51D8D">
              <w:rPr>
                <w:sz w:val="15"/>
                <w:szCs w:val="24"/>
                <w:lang w:val="en-US"/>
              </w:rPr>
              <w:br/>
              <w:t>(UPOV-HQ)</w:t>
            </w:r>
            <w:r w:rsidRPr="00F51D8D">
              <w:rPr>
                <w:sz w:val="15"/>
                <w:szCs w:val="24"/>
                <w:lang w:val="en-US"/>
              </w:rPr>
              <w:br/>
              <w:t>(UPOV-Organ)</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color w:val="000000"/>
                <w:sz w:val="15"/>
                <w:szCs w:val="24"/>
              </w:rPr>
              <w:t> </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r>
              <w:rPr>
                <w:color w:val="000000"/>
                <w:sz w:val="15"/>
                <w:szCs w:val="24"/>
              </w:rPr>
              <w:t>1</w:t>
            </w: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83</w:t>
            </w:r>
          </w:p>
        </w:tc>
        <w:tc>
          <w:tcPr>
            <w:tcW w:w="675" w:type="dxa"/>
          </w:tcPr>
          <w:p w:rsidR="004C053C" w:rsidRDefault="004C053C">
            <w:pPr>
              <w:jc w:val="left"/>
              <w:rPr>
                <w:color w:val="000000"/>
                <w:sz w:val="15"/>
                <w:szCs w:val="24"/>
              </w:rPr>
            </w:pPr>
            <w:r>
              <w:rPr>
                <w:color w:val="000000"/>
                <w:sz w:val="15"/>
                <w:szCs w:val="24"/>
              </w:rPr>
              <w:t>26-10-17</w:t>
            </w:r>
          </w:p>
        </w:tc>
        <w:tc>
          <w:tcPr>
            <w:tcW w:w="718" w:type="dxa"/>
          </w:tcPr>
          <w:p w:rsidR="004C053C" w:rsidRDefault="004C053C">
            <w:pPr>
              <w:jc w:val="left"/>
              <w:rPr>
                <w:color w:val="000000"/>
                <w:sz w:val="15"/>
                <w:szCs w:val="24"/>
              </w:rPr>
            </w:pPr>
            <w:r>
              <w:rPr>
                <w:color w:val="000000"/>
                <w:sz w:val="15"/>
                <w:szCs w:val="24"/>
              </w:rPr>
              <w:t>26-10-17</w:t>
            </w:r>
          </w:p>
        </w:tc>
        <w:tc>
          <w:tcPr>
            <w:tcW w:w="3226" w:type="dxa"/>
          </w:tcPr>
          <w:p w:rsidR="004C053C" w:rsidRDefault="004C053C">
            <w:pPr>
              <w:jc w:val="left"/>
              <w:rPr>
                <w:szCs w:val="24"/>
              </w:rPr>
            </w:pPr>
            <w:r>
              <w:rPr>
                <w:sz w:val="15"/>
                <w:szCs w:val="24"/>
              </w:rPr>
              <w:t>Sitzung mit einer Delegation aus Indien und Vertretern des CPVO, Deutschland und Niederlande</w:t>
            </w:r>
          </w:p>
        </w:tc>
        <w:tc>
          <w:tcPr>
            <w:tcW w:w="1470" w:type="dxa"/>
          </w:tcPr>
          <w:p w:rsidR="004C053C" w:rsidRDefault="004C053C">
            <w:pPr>
              <w:jc w:val="left"/>
              <w:rPr>
                <w:szCs w:val="24"/>
              </w:rPr>
            </w:pPr>
            <w:r>
              <w:rPr>
                <w:sz w:val="15"/>
                <w:szCs w:val="24"/>
              </w:rPr>
              <w:t>Genf</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sz w:val="15"/>
                <w:szCs w:val="24"/>
              </w:rPr>
              <w:t>Button, Huerta, Motomura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UPOV, Deutschland,Niederlande</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84</w:t>
            </w:r>
          </w:p>
        </w:tc>
        <w:tc>
          <w:tcPr>
            <w:tcW w:w="675" w:type="dxa"/>
          </w:tcPr>
          <w:p w:rsidR="004C053C" w:rsidRDefault="004C053C">
            <w:pPr>
              <w:jc w:val="left"/>
              <w:rPr>
                <w:color w:val="000000"/>
                <w:sz w:val="15"/>
                <w:szCs w:val="24"/>
              </w:rPr>
            </w:pPr>
            <w:r>
              <w:rPr>
                <w:color w:val="000000"/>
                <w:sz w:val="15"/>
                <w:szCs w:val="24"/>
              </w:rPr>
              <w:t>30-10-17</w:t>
            </w:r>
          </w:p>
        </w:tc>
        <w:tc>
          <w:tcPr>
            <w:tcW w:w="718" w:type="dxa"/>
          </w:tcPr>
          <w:p w:rsidR="004C053C" w:rsidRDefault="004C053C">
            <w:pPr>
              <w:jc w:val="left"/>
              <w:rPr>
                <w:color w:val="000000"/>
                <w:sz w:val="15"/>
                <w:szCs w:val="24"/>
              </w:rPr>
            </w:pPr>
            <w:r>
              <w:rPr>
                <w:color w:val="000000"/>
                <w:sz w:val="15"/>
                <w:szCs w:val="24"/>
              </w:rPr>
              <w:t>03-11-17</w:t>
            </w:r>
          </w:p>
        </w:tc>
        <w:tc>
          <w:tcPr>
            <w:tcW w:w="3226" w:type="dxa"/>
          </w:tcPr>
          <w:p w:rsidR="004C053C" w:rsidRDefault="004C053C">
            <w:pPr>
              <w:jc w:val="left"/>
              <w:rPr>
                <w:szCs w:val="24"/>
              </w:rPr>
            </w:pPr>
            <w:r>
              <w:rPr>
                <w:sz w:val="15"/>
                <w:szCs w:val="24"/>
              </w:rPr>
              <w:t>Siebte Tagung des Verwaltungsrates des Internationalen Vertrags über pflanzengenetische Ressourcen für Ernährung und Landwirtschaft (ITPGRFA)</w:t>
            </w:r>
          </w:p>
        </w:tc>
        <w:tc>
          <w:tcPr>
            <w:tcW w:w="1470" w:type="dxa"/>
          </w:tcPr>
          <w:p w:rsidR="004C053C" w:rsidRDefault="004C053C">
            <w:pPr>
              <w:jc w:val="left"/>
              <w:rPr>
                <w:szCs w:val="24"/>
              </w:rPr>
            </w:pPr>
            <w:r>
              <w:rPr>
                <w:sz w:val="15"/>
                <w:szCs w:val="24"/>
              </w:rPr>
              <w:t>Kigali</w:t>
            </w:r>
          </w:p>
        </w:tc>
        <w:tc>
          <w:tcPr>
            <w:tcW w:w="1179" w:type="dxa"/>
          </w:tcPr>
          <w:p w:rsidR="004C053C" w:rsidRDefault="004C053C">
            <w:pPr>
              <w:jc w:val="left"/>
              <w:rPr>
                <w:szCs w:val="24"/>
              </w:rPr>
            </w:pPr>
            <w:r>
              <w:rPr>
                <w:sz w:val="15"/>
                <w:szCs w:val="24"/>
              </w:rPr>
              <w:t>Ruanda</w:t>
            </w:r>
          </w:p>
        </w:tc>
        <w:tc>
          <w:tcPr>
            <w:tcW w:w="1014" w:type="dxa"/>
          </w:tcPr>
          <w:p w:rsidR="004C053C" w:rsidRDefault="004C053C">
            <w:pPr>
              <w:jc w:val="left"/>
              <w:rPr>
                <w:szCs w:val="24"/>
              </w:rPr>
            </w:pPr>
            <w:r>
              <w:rPr>
                <w:sz w:val="15"/>
                <w:szCs w:val="24"/>
              </w:rPr>
              <w:t>Button, Huerta, Motomura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ITPGRFA</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t>85</w:t>
            </w:r>
          </w:p>
        </w:tc>
        <w:tc>
          <w:tcPr>
            <w:tcW w:w="675" w:type="dxa"/>
          </w:tcPr>
          <w:p w:rsidR="004C053C" w:rsidRDefault="004C053C">
            <w:pPr>
              <w:jc w:val="left"/>
              <w:rPr>
                <w:color w:val="000000"/>
                <w:sz w:val="15"/>
                <w:szCs w:val="24"/>
              </w:rPr>
            </w:pPr>
            <w:r>
              <w:rPr>
                <w:color w:val="000000"/>
                <w:sz w:val="15"/>
                <w:szCs w:val="24"/>
              </w:rPr>
              <w:t>06-11-17</w:t>
            </w:r>
          </w:p>
        </w:tc>
        <w:tc>
          <w:tcPr>
            <w:tcW w:w="718" w:type="dxa"/>
          </w:tcPr>
          <w:p w:rsidR="004C053C" w:rsidRDefault="004C053C">
            <w:pPr>
              <w:jc w:val="left"/>
              <w:rPr>
                <w:color w:val="000000"/>
                <w:sz w:val="15"/>
                <w:szCs w:val="24"/>
              </w:rPr>
            </w:pPr>
            <w:r>
              <w:rPr>
                <w:color w:val="000000"/>
                <w:sz w:val="15"/>
                <w:szCs w:val="24"/>
              </w:rPr>
              <w:t>07-11-17</w:t>
            </w:r>
          </w:p>
        </w:tc>
        <w:tc>
          <w:tcPr>
            <w:tcW w:w="3226" w:type="dxa"/>
          </w:tcPr>
          <w:p w:rsidR="004C053C" w:rsidRPr="006C6C32" w:rsidRDefault="004C053C">
            <w:pPr>
              <w:jc w:val="left"/>
              <w:rPr>
                <w:szCs w:val="24"/>
              </w:rPr>
            </w:pPr>
            <w:r w:rsidRPr="006C6C32">
              <w:rPr>
                <w:sz w:val="15"/>
                <w:szCs w:val="24"/>
              </w:rPr>
              <w:t>Rechtsberatung mit zuständigen Beamten der Regierung von Iran (Islamische Republik) Seminar über das Sortenschutzsystem - Herausforderungen und Chancen eines Beitritts zum UPOV-Übereinkommen</w:t>
            </w:r>
          </w:p>
        </w:tc>
        <w:tc>
          <w:tcPr>
            <w:tcW w:w="1470" w:type="dxa"/>
          </w:tcPr>
          <w:p w:rsidR="004C053C" w:rsidRPr="006C6C32" w:rsidRDefault="004C053C">
            <w:pPr>
              <w:jc w:val="left"/>
              <w:rPr>
                <w:szCs w:val="24"/>
              </w:rPr>
            </w:pPr>
            <w:r w:rsidRPr="006C6C32">
              <w:rPr>
                <w:sz w:val="15"/>
                <w:szCs w:val="24"/>
              </w:rPr>
              <w:t>Teheran</w:t>
            </w:r>
          </w:p>
        </w:tc>
        <w:tc>
          <w:tcPr>
            <w:tcW w:w="1179" w:type="dxa"/>
          </w:tcPr>
          <w:p w:rsidR="004C053C" w:rsidRDefault="004C053C">
            <w:pPr>
              <w:jc w:val="left"/>
              <w:rPr>
                <w:szCs w:val="24"/>
              </w:rPr>
            </w:pPr>
            <w:r>
              <w:rPr>
                <w:sz w:val="15"/>
                <w:szCs w:val="24"/>
              </w:rPr>
              <w:t>Iran (Islamische Republik)</w:t>
            </w:r>
          </w:p>
        </w:tc>
        <w:tc>
          <w:tcPr>
            <w:tcW w:w="1014" w:type="dxa"/>
          </w:tcPr>
          <w:p w:rsidR="004C053C" w:rsidRDefault="004C053C">
            <w:pPr>
              <w:jc w:val="left"/>
              <w:rPr>
                <w:szCs w:val="24"/>
              </w:rPr>
            </w:pPr>
            <w:r>
              <w:rPr>
                <w:sz w:val="15"/>
                <w:szCs w:val="24"/>
              </w:rPr>
              <w:t>Huerta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MOA von Iran (Islamische Republik), SPCRI, GNIS, 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86</w:t>
            </w:r>
          </w:p>
        </w:tc>
        <w:tc>
          <w:tcPr>
            <w:tcW w:w="675" w:type="dxa"/>
          </w:tcPr>
          <w:p w:rsidR="004C053C" w:rsidRDefault="004C053C">
            <w:pPr>
              <w:jc w:val="left"/>
              <w:rPr>
                <w:color w:val="000000"/>
                <w:sz w:val="15"/>
                <w:szCs w:val="24"/>
              </w:rPr>
            </w:pPr>
            <w:r>
              <w:rPr>
                <w:color w:val="000000"/>
                <w:sz w:val="15"/>
                <w:szCs w:val="24"/>
              </w:rPr>
              <w:t>07-11-17</w:t>
            </w:r>
          </w:p>
        </w:tc>
        <w:tc>
          <w:tcPr>
            <w:tcW w:w="718" w:type="dxa"/>
          </w:tcPr>
          <w:p w:rsidR="004C053C" w:rsidRDefault="004C053C">
            <w:pPr>
              <w:jc w:val="left"/>
              <w:rPr>
                <w:color w:val="000000"/>
                <w:sz w:val="15"/>
                <w:szCs w:val="24"/>
              </w:rPr>
            </w:pPr>
            <w:r>
              <w:rPr>
                <w:color w:val="000000"/>
                <w:sz w:val="15"/>
                <w:szCs w:val="24"/>
              </w:rPr>
              <w:t>07-11-17</w:t>
            </w:r>
          </w:p>
        </w:tc>
        <w:tc>
          <w:tcPr>
            <w:tcW w:w="3226" w:type="dxa"/>
          </w:tcPr>
          <w:p w:rsidR="004C053C" w:rsidRPr="00F51D8D" w:rsidRDefault="004C053C">
            <w:pPr>
              <w:jc w:val="left"/>
              <w:rPr>
                <w:szCs w:val="24"/>
                <w:lang w:val="en-US"/>
              </w:rPr>
            </w:pPr>
            <w:r w:rsidRPr="00F51D8D">
              <w:rPr>
                <w:sz w:val="15"/>
                <w:szCs w:val="24"/>
                <w:lang w:val="en-US"/>
              </w:rPr>
              <w:t>IV Plant Variety Rights Intensive Module on Plant Variety Protection, Master of Intellectual Property (Magister Lvcentinvs) der Universität von Alicante</w:t>
            </w:r>
            <w:r w:rsidRPr="00F51D8D">
              <w:rPr>
                <w:color w:val="000000"/>
                <w:sz w:val="15"/>
                <w:szCs w:val="24"/>
                <w:lang w:val="en-US"/>
              </w:rPr>
              <w:t xml:space="preserve"> </w:t>
            </w:r>
          </w:p>
        </w:tc>
        <w:tc>
          <w:tcPr>
            <w:tcW w:w="1470" w:type="dxa"/>
          </w:tcPr>
          <w:p w:rsidR="004C053C" w:rsidRDefault="004C053C">
            <w:pPr>
              <w:jc w:val="left"/>
              <w:rPr>
                <w:szCs w:val="24"/>
              </w:rPr>
            </w:pPr>
            <w:r>
              <w:rPr>
                <w:sz w:val="15"/>
                <w:szCs w:val="24"/>
              </w:rPr>
              <w:t>Alicante</w:t>
            </w:r>
          </w:p>
        </w:tc>
        <w:tc>
          <w:tcPr>
            <w:tcW w:w="1179" w:type="dxa"/>
          </w:tcPr>
          <w:p w:rsidR="004C053C" w:rsidRDefault="004C053C">
            <w:pPr>
              <w:jc w:val="left"/>
              <w:rPr>
                <w:szCs w:val="24"/>
              </w:rPr>
            </w:pPr>
            <w:r>
              <w:rPr>
                <w:sz w:val="15"/>
                <w:szCs w:val="24"/>
              </w:rPr>
              <w:t>Spanien</w:t>
            </w:r>
          </w:p>
        </w:tc>
        <w:tc>
          <w:tcPr>
            <w:tcW w:w="1014" w:type="dxa"/>
          </w:tcPr>
          <w:p w:rsidR="004C053C" w:rsidRDefault="004C053C">
            <w:pPr>
              <w:jc w:val="left"/>
              <w:rPr>
                <w:szCs w:val="24"/>
              </w:rPr>
            </w:pPr>
            <w:r>
              <w:rPr>
                <w:sz w:val="15"/>
                <w:szCs w:val="24"/>
              </w:rPr>
              <w:t>Huerta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Universität Alicante (Spanien)</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87</w:t>
            </w:r>
          </w:p>
        </w:tc>
        <w:tc>
          <w:tcPr>
            <w:tcW w:w="675" w:type="dxa"/>
          </w:tcPr>
          <w:p w:rsidR="004C053C" w:rsidRDefault="004C053C">
            <w:pPr>
              <w:jc w:val="left"/>
              <w:rPr>
                <w:color w:val="000000"/>
                <w:sz w:val="15"/>
                <w:szCs w:val="24"/>
              </w:rPr>
            </w:pPr>
            <w:r>
              <w:rPr>
                <w:color w:val="000000"/>
                <w:sz w:val="15"/>
                <w:szCs w:val="24"/>
              </w:rPr>
              <w:t>06-11-17</w:t>
            </w:r>
          </w:p>
        </w:tc>
        <w:tc>
          <w:tcPr>
            <w:tcW w:w="718" w:type="dxa"/>
          </w:tcPr>
          <w:p w:rsidR="004C053C" w:rsidRDefault="004C053C">
            <w:pPr>
              <w:jc w:val="left"/>
              <w:rPr>
                <w:color w:val="000000"/>
                <w:sz w:val="15"/>
                <w:szCs w:val="24"/>
              </w:rPr>
            </w:pPr>
            <w:r>
              <w:rPr>
                <w:color w:val="000000"/>
                <w:sz w:val="15"/>
                <w:szCs w:val="24"/>
              </w:rPr>
              <w:t>06-11-17</w:t>
            </w:r>
          </w:p>
        </w:tc>
        <w:tc>
          <w:tcPr>
            <w:tcW w:w="3226" w:type="dxa"/>
          </w:tcPr>
          <w:p w:rsidR="004C053C" w:rsidRDefault="004C053C">
            <w:pPr>
              <w:jc w:val="left"/>
              <w:rPr>
                <w:szCs w:val="24"/>
              </w:rPr>
            </w:pPr>
            <w:r>
              <w:rPr>
                <w:sz w:val="15"/>
                <w:szCs w:val="24"/>
              </w:rPr>
              <w:t>BMT/16 Vorbereitende Arbeitstagung</w:t>
            </w:r>
          </w:p>
        </w:tc>
        <w:tc>
          <w:tcPr>
            <w:tcW w:w="1470" w:type="dxa"/>
          </w:tcPr>
          <w:p w:rsidR="004C053C" w:rsidRDefault="004C053C">
            <w:pPr>
              <w:jc w:val="left"/>
              <w:rPr>
                <w:szCs w:val="24"/>
              </w:rPr>
            </w:pPr>
            <w:r>
              <w:rPr>
                <w:sz w:val="15"/>
                <w:szCs w:val="24"/>
              </w:rPr>
              <w:t>La Rochelle</w:t>
            </w:r>
          </w:p>
        </w:tc>
        <w:tc>
          <w:tcPr>
            <w:tcW w:w="1179" w:type="dxa"/>
          </w:tcPr>
          <w:p w:rsidR="004C053C" w:rsidRDefault="004C053C">
            <w:pPr>
              <w:jc w:val="left"/>
              <w:rPr>
                <w:szCs w:val="24"/>
              </w:rPr>
            </w:pPr>
            <w:r>
              <w:rPr>
                <w:sz w:val="15"/>
                <w:szCs w:val="24"/>
              </w:rPr>
              <w:t>Frankreich</w:t>
            </w:r>
          </w:p>
        </w:tc>
        <w:tc>
          <w:tcPr>
            <w:tcW w:w="1014" w:type="dxa"/>
          </w:tcPr>
          <w:p w:rsidR="004C053C" w:rsidRDefault="004C053C">
            <w:pPr>
              <w:jc w:val="left"/>
              <w:rPr>
                <w:szCs w:val="24"/>
                <w:lang w:val="fr-FR"/>
              </w:rPr>
            </w:pPr>
            <w:r>
              <w:rPr>
                <w:sz w:val="15"/>
                <w:szCs w:val="24"/>
                <w:lang w:val="fr-FR"/>
              </w:rPr>
              <w:t>Button, Motomura, Taveira, Madhour, Deng</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 Frankreich</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88</w:t>
            </w:r>
          </w:p>
        </w:tc>
        <w:tc>
          <w:tcPr>
            <w:tcW w:w="675" w:type="dxa"/>
          </w:tcPr>
          <w:p w:rsidR="004C053C" w:rsidRDefault="004C053C">
            <w:pPr>
              <w:jc w:val="left"/>
              <w:rPr>
                <w:color w:val="000000"/>
                <w:sz w:val="15"/>
                <w:szCs w:val="24"/>
              </w:rPr>
            </w:pPr>
            <w:r>
              <w:rPr>
                <w:color w:val="000000"/>
                <w:sz w:val="15"/>
                <w:szCs w:val="24"/>
              </w:rPr>
              <w:t>07-11-17</w:t>
            </w:r>
          </w:p>
        </w:tc>
        <w:tc>
          <w:tcPr>
            <w:tcW w:w="718" w:type="dxa"/>
          </w:tcPr>
          <w:p w:rsidR="004C053C" w:rsidRDefault="004C053C">
            <w:pPr>
              <w:jc w:val="left"/>
              <w:rPr>
                <w:color w:val="000000"/>
                <w:sz w:val="15"/>
                <w:szCs w:val="24"/>
              </w:rPr>
            </w:pPr>
            <w:r>
              <w:rPr>
                <w:color w:val="000000"/>
                <w:sz w:val="15"/>
                <w:szCs w:val="24"/>
              </w:rPr>
              <w:t>10-11-17</w:t>
            </w:r>
          </w:p>
        </w:tc>
        <w:tc>
          <w:tcPr>
            <w:tcW w:w="3226" w:type="dxa"/>
          </w:tcPr>
          <w:p w:rsidR="004C053C" w:rsidRDefault="004C053C">
            <w:pPr>
              <w:jc w:val="left"/>
              <w:rPr>
                <w:szCs w:val="24"/>
              </w:rPr>
            </w:pPr>
            <w:r>
              <w:rPr>
                <w:sz w:val="15"/>
                <w:szCs w:val="24"/>
              </w:rPr>
              <w:t>Sechzehnte Tagung der UPOV-Arbeitsgruppe für biochemische und molekulare Verfahren und insbesondere für DNS-Profilierungsverfahren</w:t>
            </w:r>
          </w:p>
        </w:tc>
        <w:tc>
          <w:tcPr>
            <w:tcW w:w="1470" w:type="dxa"/>
          </w:tcPr>
          <w:p w:rsidR="004C053C" w:rsidRDefault="004C053C">
            <w:pPr>
              <w:jc w:val="left"/>
              <w:rPr>
                <w:szCs w:val="24"/>
              </w:rPr>
            </w:pPr>
            <w:r>
              <w:rPr>
                <w:sz w:val="15"/>
                <w:szCs w:val="24"/>
              </w:rPr>
              <w:t>La Rochelle</w:t>
            </w:r>
          </w:p>
        </w:tc>
        <w:tc>
          <w:tcPr>
            <w:tcW w:w="1179" w:type="dxa"/>
          </w:tcPr>
          <w:p w:rsidR="004C053C" w:rsidRDefault="004C053C">
            <w:pPr>
              <w:jc w:val="left"/>
              <w:rPr>
                <w:szCs w:val="24"/>
              </w:rPr>
            </w:pPr>
            <w:r>
              <w:rPr>
                <w:sz w:val="15"/>
                <w:szCs w:val="24"/>
              </w:rPr>
              <w:t>Frankreich</w:t>
            </w:r>
          </w:p>
        </w:tc>
        <w:tc>
          <w:tcPr>
            <w:tcW w:w="1014" w:type="dxa"/>
          </w:tcPr>
          <w:p w:rsidR="004C053C" w:rsidRDefault="004C053C">
            <w:pPr>
              <w:jc w:val="left"/>
              <w:rPr>
                <w:szCs w:val="24"/>
                <w:lang w:val="fr-FR"/>
              </w:rPr>
            </w:pPr>
            <w:r>
              <w:rPr>
                <w:sz w:val="15"/>
                <w:szCs w:val="24"/>
                <w:lang w:val="fr-FR"/>
              </w:rPr>
              <w:t>Button, Motomura, Taveira, Madhour, Deng</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 Frankreich</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r>
              <w:rPr>
                <w:color w:val="000000"/>
                <w:sz w:val="15"/>
                <w:szCs w:val="24"/>
              </w:rPr>
              <w:t>1</w:t>
            </w: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89</w:t>
            </w:r>
          </w:p>
        </w:tc>
        <w:tc>
          <w:tcPr>
            <w:tcW w:w="675" w:type="dxa"/>
          </w:tcPr>
          <w:p w:rsidR="004C053C" w:rsidRDefault="004C053C">
            <w:pPr>
              <w:jc w:val="left"/>
              <w:rPr>
                <w:color w:val="000000"/>
                <w:sz w:val="15"/>
                <w:szCs w:val="24"/>
              </w:rPr>
            </w:pPr>
            <w:r>
              <w:rPr>
                <w:color w:val="000000"/>
                <w:sz w:val="15"/>
                <w:szCs w:val="24"/>
              </w:rPr>
              <w:t>13-11-17</w:t>
            </w:r>
          </w:p>
        </w:tc>
        <w:tc>
          <w:tcPr>
            <w:tcW w:w="718" w:type="dxa"/>
          </w:tcPr>
          <w:p w:rsidR="004C053C" w:rsidRDefault="004C053C">
            <w:pPr>
              <w:jc w:val="left"/>
              <w:rPr>
                <w:color w:val="000000"/>
                <w:sz w:val="15"/>
                <w:szCs w:val="24"/>
              </w:rPr>
            </w:pPr>
            <w:r>
              <w:rPr>
                <w:color w:val="000000"/>
                <w:sz w:val="15"/>
                <w:szCs w:val="24"/>
              </w:rPr>
              <w:t>13-11-17</w:t>
            </w:r>
          </w:p>
        </w:tc>
        <w:tc>
          <w:tcPr>
            <w:tcW w:w="3226" w:type="dxa"/>
          </w:tcPr>
          <w:p w:rsidR="004C053C" w:rsidRDefault="004C053C">
            <w:pPr>
              <w:jc w:val="left"/>
              <w:rPr>
                <w:szCs w:val="24"/>
              </w:rPr>
            </w:pPr>
            <w:r>
              <w:rPr>
                <w:sz w:val="15"/>
                <w:szCs w:val="24"/>
              </w:rPr>
              <w:t>TWC/35 Vorbereitende Arbeitstagung</w:t>
            </w:r>
          </w:p>
        </w:tc>
        <w:tc>
          <w:tcPr>
            <w:tcW w:w="1470" w:type="dxa"/>
          </w:tcPr>
          <w:p w:rsidR="004C053C" w:rsidRDefault="004C053C">
            <w:pPr>
              <w:jc w:val="left"/>
              <w:rPr>
                <w:szCs w:val="24"/>
              </w:rPr>
            </w:pPr>
            <w:r>
              <w:rPr>
                <w:sz w:val="15"/>
                <w:szCs w:val="24"/>
              </w:rPr>
              <w:t>Buenos Aires</w:t>
            </w:r>
          </w:p>
        </w:tc>
        <w:tc>
          <w:tcPr>
            <w:tcW w:w="1179" w:type="dxa"/>
          </w:tcPr>
          <w:p w:rsidR="004C053C" w:rsidRDefault="004C053C">
            <w:pPr>
              <w:jc w:val="left"/>
              <w:rPr>
                <w:szCs w:val="24"/>
              </w:rPr>
            </w:pPr>
            <w:r>
              <w:rPr>
                <w:sz w:val="15"/>
                <w:szCs w:val="24"/>
              </w:rPr>
              <w:t>Argentinien</w:t>
            </w:r>
          </w:p>
        </w:tc>
        <w:tc>
          <w:tcPr>
            <w:tcW w:w="1014" w:type="dxa"/>
          </w:tcPr>
          <w:p w:rsidR="004C053C" w:rsidRDefault="004C053C">
            <w:pPr>
              <w:jc w:val="left"/>
              <w:rPr>
                <w:szCs w:val="24"/>
              </w:rPr>
            </w:pPr>
            <w:r>
              <w:rPr>
                <w:sz w:val="15"/>
                <w:szCs w:val="24"/>
              </w:rPr>
              <w:t>Taveira, Madhour, Deng</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 Argentinien</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lastRenderedPageBreak/>
              <w:t>90</w:t>
            </w:r>
          </w:p>
        </w:tc>
        <w:tc>
          <w:tcPr>
            <w:tcW w:w="675" w:type="dxa"/>
          </w:tcPr>
          <w:p w:rsidR="004C053C" w:rsidRDefault="004C053C">
            <w:pPr>
              <w:jc w:val="left"/>
              <w:rPr>
                <w:color w:val="000000"/>
                <w:sz w:val="15"/>
                <w:szCs w:val="24"/>
              </w:rPr>
            </w:pPr>
            <w:r>
              <w:rPr>
                <w:color w:val="000000"/>
                <w:sz w:val="15"/>
                <w:szCs w:val="24"/>
              </w:rPr>
              <w:t>14-11-17</w:t>
            </w:r>
          </w:p>
        </w:tc>
        <w:tc>
          <w:tcPr>
            <w:tcW w:w="718" w:type="dxa"/>
          </w:tcPr>
          <w:p w:rsidR="004C053C" w:rsidRDefault="004C053C">
            <w:pPr>
              <w:jc w:val="left"/>
              <w:rPr>
                <w:color w:val="000000"/>
                <w:sz w:val="15"/>
                <w:szCs w:val="24"/>
              </w:rPr>
            </w:pPr>
            <w:r>
              <w:rPr>
                <w:color w:val="000000"/>
                <w:sz w:val="15"/>
                <w:szCs w:val="24"/>
              </w:rPr>
              <w:t>17-11-17</w:t>
            </w:r>
          </w:p>
        </w:tc>
        <w:tc>
          <w:tcPr>
            <w:tcW w:w="3226" w:type="dxa"/>
          </w:tcPr>
          <w:p w:rsidR="004C053C" w:rsidRDefault="004C053C">
            <w:pPr>
              <w:jc w:val="left"/>
              <w:rPr>
                <w:szCs w:val="24"/>
              </w:rPr>
            </w:pPr>
            <w:r>
              <w:rPr>
                <w:sz w:val="15"/>
                <w:szCs w:val="24"/>
              </w:rPr>
              <w:t>Technische Arbeitsgruppe für Automatisierung und Computerprogramme (TWC/35) und Vorbereitende Arbeitstagung</w:t>
            </w:r>
          </w:p>
        </w:tc>
        <w:tc>
          <w:tcPr>
            <w:tcW w:w="1470" w:type="dxa"/>
          </w:tcPr>
          <w:p w:rsidR="004C053C" w:rsidRDefault="004C053C">
            <w:pPr>
              <w:jc w:val="left"/>
              <w:rPr>
                <w:szCs w:val="24"/>
              </w:rPr>
            </w:pPr>
            <w:r>
              <w:rPr>
                <w:sz w:val="15"/>
                <w:szCs w:val="24"/>
              </w:rPr>
              <w:t>Buenos Aires</w:t>
            </w:r>
          </w:p>
        </w:tc>
        <w:tc>
          <w:tcPr>
            <w:tcW w:w="1179" w:type="dxa"/>
          </w:tcPr>
          <w:p w:rsidR="004C053C" w:rsidRDefault="004C053C">
            <w:pPr>
              <w:jc w:val="left"/>
              <w:rPr>
                <w:szCs w:val="24"/>
              </w:rPr>
            </w:pPr>
            <w:r>
              <w:rPr>
                <w:sz w:val="15"/>
                <w:szCs w:val="24"/>
              </w:rPr>
              <w:t>Argentinien</w:t>
            </w:r>
          </w:p>
        </w:tc>
        <w:tc>
          <w:tcPr>
            <w:tcW w:w="1014" w:type="dxa"/>
          </w:tcPr>
          <w:p w:rsidR="004C053C" w:rsidRDefault="004C053C">
            <w:pPr>
              <w:jc w:val="left"/>
              <w:rPr>
                <w:szCs w:val="24"/>
              </w:rPr>
            </w:pPr>
            <w:r>
              <w:rPr>
                <w:sz w:val="15"/>
                <w:szCs w:val="24"/>
              </w:rPr>
              <w:t>Taveira, Madhour, Deng</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 Argentinien</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r>
              <w:rPr>
                <w:color w:val="000000"/>
                <w:sz w:val="15"/>
                <w:szCs w:val="24"/>
              </w:rPr>
              <w:t>1</w:t>
            </w: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91</w:t>
            </w:r>
          </w:p>
        </w:tc>
        <w:tc>
          <w:tcPr>
            <w:tcW w:w="675" w:type="dxa"/>
          </w:tcPr>
          <w:p w:rsidR="004C053C" w:rsidRDefault="004C053C">
            <w:pPr>
              <w:jc w:val="left"/>
              <w:rPr>
                <w:color w:val="000000"/>
                <w:sz w:val="15"/>
                <w:szCs w:val="24"/>
              </w:rPr>
            </w:pPr>
            <w:r>
              <w:rPr>
                <w:color w:val="000000"/>
                <w:sz w:val="15"/>
                <w:szCs w:val="24"/>
              </w:rPr>
              <w:t>13-11-17</w:t>
            </w:r>
          </w:p>
        </w:tc>
        <w:tc>
          <w:tcPr>
            <w:tcW w:w="718" w:type="dxa"/>
          </w:tcPr>
          <w:p w:rsidR="004C053C" w:rsidRDefault="004C053C">
            <w:pPr>
              <w:jc w:val="left"/>
              <w:rPr>
                <w:color w:val="000000"/>
                <w:sz w:val="15"/>
                <w:szCs w:val="24"/>
              </w:rPr>
            </w:pPr>
            <w:r>
              <w:rPr>
                <w:color w:val="000000"/>
                <w:sz w:val="15"/>
                <w:szCs w:val="24"/>
              </w:rPr>
              <w:t>15-11-17</w:t>
            </w:r>
          </w:p>
        </w:tc>
        <w:tc>
          <w:tcPr>
            <w:tcW w:w="3226" w:type="dxa"/>
          </w:tcPr>
          <w:p w:rsidR="004C053C" w:rsidRDefault="004C053C">
            <w:pPr>
              <w:jc w:val="left"/>
              <w:rPr>
                <w:szCs w:val="24"/>
              </w:rPr>
            </w:pPr>
            <w:r>
              <w:rPr>
                <w:sz w:val="15"/>
                <w:szCs w:val="24"/>
              </w:rPr>
              <w:t>Internationales Seminar über Rechte des geistigen Eigentums in der Landwirtschaft</w:t>
            </w:r>
          </w:p>
        </w:tc>
        <w:tc>
          <w:tcPr>
            <w:tcW w:w="1470" w:type="dxa"/>
          </w:tcPr>
          <w:p w:rsidR="004C053C" w:rsidRDefault="004C053C">
            <w:pPr>
              <w:jc w:val="left"/>
              <w:rPr>
                <w:szCs w:val="24"/>
              </w:rPr>
            </w:pPr>
            <w:r>
              <w:rPr>
                <w:sz w:val="15"/>
                <w:szCs w:val="24"/>
              </w:rPr>
              <w:t>Peking</w:t>
            </w:r>
          </w:p>
        </w:tc>
        <w:tc>
          <w:tcPr>
            <w:tcW w:w="1179" w:type="dxa"/>
          </w:tcPr>
          <w:p w:rsidR="004C053C" w:rsidRDefault="004C053C">
            <w:pPr>
              <w:jc w:val="left"/>
              <w:rPr>
                <w:szCs w:val="24"/>
              </w:rPr>
            </w:pPr>
            <w:r>
              <w:rPr>
                <w:sz w:val="15"/>
                <w:szCs w:val="24"/>
              </w:rPr>
              <w:t>China</w:t>
            </w:r>
          </w:p>
        </w:tc>
        <w:tc>
          <w:tcPr>
            <w:tcW w:w="1014" w:type="dxa"/>
          </w:tcPr>
          <w:p w:rsidR="004C053C" w:rsidRDefault="004C053C">
            <w:pPr>
              <w:jc w:val="left"/>
              <w:rPr>
                <w:szCs w:val="24"/>
              </w:rPr>
            </w:pPr>
            <w:r>
              <w:rPr>
                <w:sz w:val="15"/>
                <w:szCs w:val="24"/>
              </w:rPr>
              <w:t>Huerta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MOA von China</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r>
              <w:rPr>
                <w:color w:val="000000"/>
                <w:sz w:val="15"/>
                <w:szCs w:val="24"/>
              </w:rPr>
              <w:t>1</w:t>
            </w: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92</w:t>
            </w:r>
          </w:p>
        </w:tc>
        <w:tc>
          <w:tcPr>
            <w:tcW w:w="675" w:type="dxa"/>
          </w:tcPr>
          <w:p w:rsidR="004C053C" w:rsidRDefault="004C053C">
            <w:pPr>
              <w:jc w:val="left"/>
              <w:rPr>
                <w:color w:val="000000"/>
                <w:sz w:val="15"/>
                <w:szCs w:val="24"/>
              </w:rPr>
            </w:pPr>
            <w:r>
              <w:rPr>
                <w:color w:val="000000"/>
                <w:sz w:val="15"/>
                <w:szCs w:val="24"/>
              </w:rPr>
              <w:t>15-11-17</w:t>
            </w:r>
          </w:p>
        </w:tc>
        <w:tc>
          <w:tcPr>
            <w:tcW w:w="718" w:type="dxa"/>
          </w:tcPr>
          <w:p w:rsidR="004C053C" w:rsidRDefault="004C053C">
            <w:pPr>
              <w:jc w:val="left"/>
              <w:rPr>
                <w:color w:val="000000"/>
                <w:sz w:val="15"/>
                <w:szCs w:val="24"/>
              </w:rPr>
            </w:pPr>
            <w:r>
              <w:rPr>
                <w:color w:val="000000"/>
                <w:sz w:val="15"/>
                <w:szCs w:val="24"/>
              </w:rPr>
              <w:t>17-11-17</w:t>
            </w:r>
          </w:p>
        </w:tc>
        <w:tc>
          <w:tcPr>
            <w:tcW w:w="3226" w:type="dxa"/>
          </w:tcPr>
          <w:p w:rsidR="004C053C" w:rsidRDefault="004C053C">
            <w:pPr>
              <w:jc w:val="left"/>
              <w:rPr>
                <w:szCs w:val="24"/>
              </w:rPr>
            </w:pPr>
            <w:r>
              <w:rPr>
                <w:sz w:val="15"/>
                <w:szCs w:val="24"/>
              </w:rPr>
              <w:t>Regionales WIPO-Forum über „Innovation und geistiges Eigentum als Antriebsmotoren einer wettbewerbsfähigen Agrarwirtschaft: Förderung der Frauen in Forschung und Unternehmensführung in Afrika“</w:t>
            </w:r>
          </w:p>
        </w:tc>
        <w:tc>
          <w:tcPr>
            <w:tcW w:w="1470" w:type="dxa"/>
          </w:tcPr>
          <w:p w:rsidR="004C053C" w:rsidRDefault="004C053C">
            <w:pPr>
              <w:jc w:val="left"/>
              <w:rPr>
                <w:szCs w:val="24"/>
              </w:rPr>
            </w:pPr>
            <w:r>
              <w:rPr>
                <w:sz w:val="15"/>
                <w:szCs w:val="24"/>
              </w:rPr>
              <w:t>Casablanca</w:t>
            </w:r>
          </w:p>
        </w:tc>
        <w:tc>
          <w:tcPr>
            <w:tcW w:w="1179" w:type="dxa"/>
          </w:tcPr>
          <w:p w:rsidR="004C053C" w:rsidRDefault="004C053C">
            <w:pPr>
              <w:jc w:val="left"/>
              <w:rPr>
                <w:szCs w:val="24"/>
              </w:rPr>
            </w:pPr>
            <w:r>
              <w:rPr>
                <w:sz w:val="15"/>
                <w:szCs w:val="24"/>
              </w:rPr>
              <w:t>Marokko</w:t>
            </w:r>
          </w:p>
        </w:tc>
        <w:tc>
          <w:tcPr>
            <w:tcW w:w="1014" w:type="dxa"/>
          </w:tcPr>
          <w:p w:rsidR="004C053C" w:rsidRDefault="004C053C">
            <w:pPr>
              <w:jc w:val="left"/>
              <w:rPr>
                <w:szCs w:val="24"/>
              </w:rPr>
            </w:pPr>
            <w:r>
              <w:rPr>
                <w:sz w:val="15"/>
                <w:szCs w:val="24"/>
              </w:rPr>
              <w:t>Rivoire</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WIPO</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93</w:t>
            </w:r>
          </w:p>
        </w:tc>
        <w:tc>
          <w:tcPr>
            <w:tcW w:w="675" w:type="dxa"/>
          </w:tcPr>
          <w:p w:rsidR="004C053C" w:rsidRDefault="004C053C">
            <w:pPr>
              <w:jc w:val="left"/>
              <w:rPr>
                <w:color w:val="000000"/>
                <w:sz w:val="15"/>
                <w:szCs w:val="24"/>
              </w:rPr>
            </w:pPr>
            <w:r>
              <w:rPr>
                <w:color w:val="000000"/>
                <w:sz w:val="15"/>
                <w:szCs w:val="24"/>
              </w:rPr>
              <w:t>15-11-17</w:t>
            </w:r>
          </w:p>
        </w:tc>
        <w:tc>
          <w:tcPr>
            <w:tcW w:w="718" w:type="dxa"/>
          </w:tcPr>
          <w:p w:rsidR="004C053C" w:rsidRDefault="004C053C">
            <w:pPr>
              <w:jc w:val="left"/>
              <w:rPr>
                <w:color w:val="000000"/>
                <w:sz w:val="15"/>
                <w:szCs w:val="24"/>
              </w:rPr>
            </w:pPr>
            <w:r>
              <w:rPr>
                <w:color w:val="000000"/>
                <w:sz w:val="15"/>
                <w:szCs w:val="24"/>
              </w:rPr>
              <w:t>15-11-17</w:t>
            </w:r>
          </w:p>
        </w:tc>
        <w:tc>
          <w:tcPr>
            <w:tcW w:w="3226" w:type="dxa"/>
          </w:tcPr>
          <w:p w:rsidR="004C053C" w:rsidRDefault="004C053C">
            <w:pPr>
              <w:jc w:val="left"/>
              <w:rPr>
                <w:szCs w:val="24"/>
              </w:rPr>
            </w:pPr>
            <w:r>
              <w:rPr>
                <w:sz w:val="15"/>
                <w:szCs w:val="24"/>
              </w:rPr>
              <w:t>Asiatischer Saatgutkongreß 2017</w:t>
            </w:r>
          </w:p>
        </w:tc>
        <w:tc>
          <w:tcPr>
            <w:tcW w:w="1470" w:type="dxa"/>
          </w:tcPr>
          <w:p w:rsidR="004C053C" w:rsidRDefault="004C053C">
            <w:pPr>
              <w:jc w:val="left"/>
              <w:rPr>
                <w:szCs w:val="24"/>
              </w:rPr>
            </w:pPr>
            <w:r>
              <w:rPr>
                <w:sz w:val="15"/>
                <w:szCs w:val="24"/>
              </w:rPr>
              <w:t>Bangkok</w:t>
            </w:r>
          </w:p>
        </w:tc>
        <w:tc>
          <w:tcPr>
            <w:tcW w:w="1179" w:type="dxa"/>
          </w:tcPr>
          <w:p w:rsidR="004C053C" w:rsidRDefault="004C053C">
            <w:pPr>
              <w:jc w:val="left"/>
              <w:rPr>
                <w:szCs w:val="24"/>
              </w:rPr>
            </w:pPr>
            <w:r>
              <w:rPr>
                <w:sz w:val="15"/>
                <w:szCs w:val="24"/>
              </w:rPr>
              <w:t>Thailand</w:t>
            </w:r>
          </w:p>
        </w:tc>
        <w:tc>
          <w:tcPr>
            <w:tcW w:w="1014" w:type="dxa"/>
          </w:tcPr>
          <w:p w:rsidR="004C053C" w:rsidRDefault="004C053C">
            <w:pPr>
              <w:jc w:val="left"/>
              <w:rPr>
                <w:szCs w:val="24"/>
              </w:rPr>
            </w:pPr>
            <w:r>
              <w:rPr>
                <w:sz w:val="15"/>
                <w:szCs w:val="24"/>
              </w:rPr>
              <w:t>Motomura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APSA</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94</w:t>
            </w:r>
          </w:p>
        </w:tc>
        <w:tc>
          <w:tcPr>
            <w:tcW w:w="675" w:type="dxa"/>
          </w:tcPr>
          <w:p w:rsidR="004C053C" w:rsidRDefault="004C053C">
            <w:pPr>
              <w:jc w:val="left"/>
              <w:rPr>
                <w:color w:val="000000"/>
                <w:sz w:val="15"/>
                <w:szCs w:val="24"/>
              </w:rPr>
            </w:pPr>
            <w:r>
              <w:rPr>
                <w:color w:val="000000"/>
                <w:sz w:val="15"/>
                <w:szCs w:val="24"/>
              </w:rPr>
              <w:t>19-11-17</w:t>
            </w:r>
          </w:p>
        </w:tc>
        <w:tc>
          <w:tcPr>
            <w:tcW w:w="718" w:type="dxa"/>
          </w:tcPr>
          <w:p w:rsidR="004C053C" w:rsidRDefault="004C053C">
            <w:pPr>
              <w:jc w:val="left"/>
              <w:rPr>
                <w:color w:val="000000"/>
                <w:sz w:val="15"/>
                <w:szCs w:val="24"/>
              </w:rPr>
            </w:pPr>
            <w:r>
              <w:rPr>
                <w:color w:val="000000"/>
                <w:sz w:val="15"/>
                <w:szCs w:val="24"/>
              </w:rPr>
              <w:t>24-11-17</w:t>
            </w:r>
          </w:p>
        </w:tc>
        <w:tc>
          <w:tcPr>
            <w:tcW w:w="3226" w:type="dxa"/>
          </w:tcPr>
          <w:p w:rsidR="004C053C" w:rsidRDefault="004C053C">
            <w:pPr>
              <w:jc w:val="left"/>
              <w:rPr>
                <w:szCs w:val="24"/>
              </w:rPr>
            </w:pPr>
            <w:r>
              <w:rPr>
                <w:sz w:val="15"/>
                <w:szCs w:val="24"/>
              </w:rPr>
              <w:t>41. Tagung des ARIPO-Verwaltungsrates und 16. Tagung des ARIPO-Ministerrates</w:t>
            </w:r>
          </w:p>
        </w:tc>
        <w:tc>
          <w:tcPr>
            <w:tcW w:w="1470" w:type="dxa"/>
          </w:tcPr>
          <w:p w:rsidR="004C053C" w:rsidRDefault="004C053C">
            <w:pPr>
              <w:jc w:val="left"/>
              <w:rPr>
                <w:szCs w:val="24"/>
              </w:rPr>
            </w:pPr>
            <w:r>
              <w:rPr>
                <w:sz w:val="15"/>
                <w:szCs w:val="24"/>
              </w:rPr>
              <w:t>Lilongwe</w:t>
            </w:r>
          </w:p>
        </w:tc>
        <w:tc>
          <w:tcPr>
            <w:tcW w:w="1179" w:type="dxa"/>
          </w:tcPr>
          <w:p w:rsidR="004C053C" w:rsidRDefault="004C053C">
            <w:pPr>
              <w:jc w:val="left"/>
              <w:rPr>
                <w:szCs w:val="24"/>
              </w:rPr>
            </w:pPr>
            <w:r>
              <w:rPr>
                <w:sz w:val="15"/>
                <w:szCs w:val="24"/>
              </w:rPr>
              <w:t>Malawi</w:t>
            </w:r>
          </w:p>
        </w:tc>
        <w:tc>
          <w:tcPr>
            <w:tcW w:w="1014" w:type="dxa"/>
          </w:tcPr>
          <w:p w:rsidR="004C053C" w:rsidRDefault="004C053C">
            <w:pPr>
              <w:jc w:val="left"/>
              <w:rPr>
                <w:szCs w:val="24"/>
              </w:rPr>
            </w:pPr>
            <w:r>
              <w:rPr>
                <w:sz w:val="15"/>
                <w:szCs w:val="24"/>
              </w:rPr>
              <w:t>Huerta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ARIPO</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t>95</w:t>
            </w:r>
          </w:p>
        </w:tc>
        <w:tc>
          <w:tcPr>
            <w:tcW w:w="675" w:type="dxa"/>
          </w:tcPr>
          <w:p w:rsidR="004C053C" w:rsidRDefault="004C053C">
            <w:pPr>
              <w:jc w:val="left"/>
              <w:rPr>
                <w:color w:val="000000"/>
                <w:sz w:val="15"/>
                <w:szCs w:val="24"/>
              </w:rPr>
            </w:pPr>
            <w:r>
              <w:rPr>
                <w:color w:val="000000"/>
                <w:sz w:val="15"/>
                <w:szCs w:val="24"/>
              </w:rPr>
              <w:t>21-11-17</w:t>
            </w:r>
          </w:p>
        </w:tc>
        <w:tc>
          <w:tcPr>
            <w:tcW w:w="718" w:type="dxa"/>
          </w:tcPr>
          <w:p w:rsidR="004C053C" w:rsidRDefault="004C053C">
            <w:pPr>
              <w:jc w:val="left"/>
              <w:rPr>
                <w:color w:val="000000"/>
                <w:sz w:val="15"/>
                <w:szCs w:val="24"/>
              </w:rPr>
            </w:pPr>
            <w:r>
              <w:rPr>
                <w:color w:val="000000"/>
                <w:sz w:val="15"/>
                <w:szCs w:val="24"/>
              </w:rPr>
              <w:t>21-11-17</w:t>
            </w:r>
          </w:p>
        </w:tc>
        <w:tc>
          <w:tcPr>
            <w:tcW w:w="3226" w:type="dxa"/>
          </w:tcPr>
          <w:p w:rsidR="004C053C" w:rsidRDefault="004C053C">
            <w:pPr>
              <w:jc w:val="left"/>
              <w:rPr>
                <w:szCs w:val="24"/>
              </w:rPr>
            </w:pPr>
            <w:r>
              <w:rPr>
                <w:sz w:val="15"/>
                <w:szCs w:val="24"/>
              </w:rPr>
              <w:t>Nationales Sensibilisierungsseminar über den Sortenschutz</w:t>
            </w:r>
          </w:p>
        </w:tc>
        <w:tc>
          <w:tcPr>
            <w:tcW w:w="1470" w:type="dxa"/>
          </w:tcPr>
          <w:p w:rsidR="004C053C" w:rsidRDefault="004C053C">
            <w:pPr>
              <w:jc w:val="left"/>
              <w:rPr>
                <w:szCs w:val="24"/>
              </w:rPr>
            </w:pPr>
            <w:r>
              <w:rPr>
                <w:sz w:val="15"/>
                <w:szCs w:val="24"/>
              </w:rPr>
              <w:t>Phnom Penh</w:t>
            </w:r>
          </w:p>
        </w:tc>
        <w:tc>
          <w:tcPr>
            <w:tcW w:w="1179" w:type="dxa"/>
          </w:tcPr>
          <w:p w:rsidR="004C053C" w:rsidRDefault="004C053C">
            <w:pPr>
              <w:jc w:val="left"/>
              <w:rPr>
                <w:szCs w:val="24"/>
              </w:rPr>
            </w:pPr>
            <w:r>
              <w:rPr>
                <w:sz w:val="15"/>
                <w:szCs w:val="24"/>
              </w:rPr>
              <w:t>Kambodscha</w:t>
            </w:r>
          </w:p>
        </w:tc>
        <w:tc>
          <w:tcPr>
            <w:tcW w:w="1014" w:type="dxa"/>
          </w:tcPr>
          <w:p w:rsidR="004C053C" w:rsidRDefault="004C053C">
            <w:pPr>
              <w:jc w:val="left"/>
              <w:rPr>
                <w:szCs w:val="24"/>
              </w:rPr>
            </w:pPr>
            <w:r>
              <w:rPr>
                <w:sz w:val="15"/>
                <w:szCs w:val="24"/>
              </w:rPr>
              <w:t>Button, Motomura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MIH von Kambodscha,</w:t>
            </w:r>
            <w:r w:rsidR="005542D2">
              <w:rPr>
                <w:sz w:val="15"/>
                <w:szCs w:val="24"/>
              </w:rPr>
              <w:t xml:space="preserve"> </w:t>
            </w:r>
            <w:r>
              <w:rPr>
                <w:sz w:val="15"/>
                <w:szCs w:val="24"/>
              </w:rPr>
              <w:t>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96</w:t>
            </w:r>
          </w:p>
        </w:tc>
        <w:tc>
          <w:tcPr>
            <w:tcW w:w="675" w:type="dxa"/>
          </w:tcPr>
          <w:p w:rsidR="004C053C" w:rsidRDefault="004C053C">
            <w:pPr>
              <w:jc w:val="left"/>
              <w:rPr>
                <w:color w:val="000000"/>
                <w:sz w:val="15"/>
                <w:szCs w:val="24"/>
              </w:rPr>
            </w:pPr>
            <w:r>
              <w:rPr>
                <w:color w:val="000000"/>
                <w:sz w:val="15"/>
                <w:szCs w:val="24"/>
              </w:rPr>
              <w:t>28-11-17</w:t>
            </w:r>
          </w:p>
        </w:tc>
        <w:tc>
          <w:tcPr>
            <w:tcW w:w="718" w:type="dxa"/>
          </w:tcPr>
          <w:p w:rsidR="004C053C" w:rsidRDefault="004C053C">
            <w:pPr>
              <w:jc w:val="left"/>
              <w:rPr>
                <w:color w:val="000000"/>
                <w:sz w:val="15"/>
                <w:szCs w:val="24"/>
              </w:rPr>
            </w:pPr>
            <w:r>
              <w:rPr>
                <w:color w:val="000000"/>
                <w:sz w:val="15"/>
                <w:szCs w:val="24"/>
              </w:rPr>
              <w:t>28-11-17</w:t>
            </w:r>
          </w:p>
        </w:tc>
        <w:tc>
          <w:tcPr>
            <w:tcW w:w="3226" w:type="dxa"/>
          </w:tcPr>
          <w:p w:rsidR="004C053C" w:rsidRDefault="004C053C">
            <w:pPr>
              <w:jc w:val="left"/>
              <w:rPr>
                <w:szCs w:val="24"/>
              </w:rPr>
            </w:pPr>
            <w:r>
              <w:rPr>
                <w:sz w:val="15"/>
                <w:szCs w:val="24"/>
              </w:rPr>
              <w:t>Swiss Data Forum</w:t>
            </w:r>
          </w:p>
        </w:tc>
        <w:tc>
          <w:tcPr>
            <w:tcW w:w="1470" w:type="dxa"/>
          </w:tcPr>
          <w:p w:rsidR="004C053C" w:rsidRDefault="004C053C">
            <w:pPr>
              <w:jc w:val="left"/>
              <w:rPr>
                <w:szCs w:val="24"/>
              </w:rPr>
            </w:pPr>
            <w:r>
              <w:rPr>
                <w:sz w:val="15"/>
                <w:szCs w:val="24"/>
              </w:rPr>
              <w:t>Lausanne</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sz w:val="15"/>
                <w:szCs w:val="24"/>
              </w:rPr>
              <w:t>Madhour</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Trivadis (Schweiz)</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97</w:t>
            </w:r>
          </w:p>
        </w:tc>
        <w:tc>
          <w:tcPr>
            <w:tcW w:w="675" w:type="dxa"/>
          </w:tcPr>
          <w:p w:rsidR="004C053C" w:rsidRDefault="004C053C">
            <w:pPr>
              <w:jc w:val="left"/>
              <w:rPr>
                <w:color w:val="000000"/>
                <w:sz w:val="15"/>
                <w:szCs w:val="24"/>
              </w:rPr>
            </w:pPr>
            <w:r>
              <w:rPr>
                <w:color w:val="000000"/>
                <w:sz w:val="15"/>
                <w:szCs w:val="24"/>
              </w:rPr>
              <w:t>29-11-17</w:t>
            </w:r>
          </w:p>
        </w:tc>
        <w:tc>
          <w:tcPr>
            <w:tcW w:w="718" w:type="dxa"/>
          </w:tcPr>
          <w:p w:rsidR="004C053C" w:rsidRDefault="004C053C">
            <w:pPr>
              <w:jc w:val="left"/>
              <w:rPr>
                <w:color w:val="000000"/>
                <w:sz w:val="15"/>
                <w:szCs w:val="24"/>
              </w:rPr>
            </w:pPr>
            <w:r>
              <w:rPr>
                <w:color w:val="000000"/>
                <w:sz w:val="15"/>
                <w:szCs w:val="24"/>
              </w:rPr>
              <w:t>29-11-17</w:t>
            </w:r>
          </w:p>
        </w:tc>
        <w:tc>
          <w:tcPr>
            <w:tcW w:w="3226" w:type="dxa"/>
          </w:tcPr>
          <w:p w:rsidR="004C053C" w:rsidRDefault="004C053C">
            <w:pPr>
              <w:jc w:val="left"/>
              <w:rPr>
                <w:szCs w:val="24"/>
              </w:rPr>
            </w:pPr>
            <w:r>
              <w:rPr>
                <w:sz w:val="15"/>
                <w:szCs w:val="24"/>
              </w:rPr>
              <w:t>Konferenz „EPO und CPVO: Unterstützung von Innovation im Pflanzensektor“</w:t>
            </w:r>
          </w:p>
        </w:tc>
        <w:tc>
          <w:tcPr>
            <w:tcW w:w="1470" w:type="dxa"/>
          </w:tcPr>
          <w:p w:rsidR="004C053C" w:rsidRDefault="004C053C">
            <w:pPr>
              <w:jc w:val="left"/>
              <w:rPr>
                <w:szCs w:val="24"/>
              </w:rPr>
            </w:pPr>
            <w:r>
              <w:rPr>
                <w:sz w:val="15"/>
                <w:szCs w:val="24"/>
              </w:rPr>
              <w:t>Brüssel</w:t>
            </w:r>
          </w:p>
        </w:tc>
        <w:tc>
          <w:tcPr>
            <w:tcW w:w="1179" w:type="dxa"/>
          </w:tcPr>
          <w:p w:rsidR="004C053C" w:rsidRDefault="004C053C">
            <w:pPr>
              <w:jc w:val="left"/>
              <w:rPr>
                <w:szCs w:val="24"/>
              </w:rPr>
            </w:pPr>
            <w:r>
              <w:rPr>
                <w:sz w:val="15"/>
                <w:szCs w:val="24"/>
              </w:rPr>
              <w:t>Belgien</w:t>
            </w:r>
          </w:p>
        </w:tc>
        <w:tc>
          <w:tcPr>
            <w:tcW w:w="1014" w:type="dxa"/>
          </w:tcPr>
          <w:p w:rsidR="004C053C" w:rsidRDefault="004C053C">
            <w:pPr>
              <w:jc w:val="left"/>
              <w:rPr>
                <w:szCs w:val="24"/>
              </w:rPr>
            </w:pPr>
            <w:r>
              <w:rPr>
                <w:sz w:val="15"/>
                <w:szCs w:val="24"/>
              </w:rPr>
              <w:t>Huerta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EPO, CPVO</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t>98</w:t>
            </w:r>
          </w:p>
        </w:tc>
        <w:tc>
          <w:tcPr>
            <w:tcW w:w="675" w:type="dxa"/>
          </w:tcPr>
          <w:p w:rsidR="004C053C" w:rsidRDefault="004C053C">
            <w:pPr>
              <w:jc w:val="left"/>
              <w:rPr>
                <w:color w:val="000000"/>
                <w:sz w:val="15"/>
                <w:szCs w:val="24"/>
              </w:rPr>
            </w:pPr>
            <w:r>
              <w:rPr>
                <w:color w:val="000000"/>
                <w:sz w:val="15"/>
                <w:szCs w:val="24"/>
              </w:rPr>
              <w:t>29-11-17</w:t>
            </w:r>
          </w:p>
        </w:tc>
        <w:tc>
          <w:tcPr>
            <w:tcW w:w="718" w:type="dxa"/>
          </w:tcPr>
          <w:p w:rsidR="004C053C" w:rsidRDefault="004C053C">
            <w:pPr>
              <w:jc w:val="left"/>
              <w:rPr>
                <w:color w:val="000000"/>
                <w:sz w:val="15"/>
                <w:szCs w:val="24"/>
              </w:rPr>
            </w:pPr>
            <w:r>
              <w:rPr>
                <w:color w:val="000000"/>
                <w:sz w:val="15"/>
                <w:szCs w:val="24"/>
              </w:rPr>
              <w:t>01-12-17</w:t>
            </w:r>
          </w:p>
        </w:tc>
        <w:tc>
          <w:tcPr>
            <w:tcW w:w="3226" w:type="dxa"/>
          </w:tcPr>
          <w:p w:rsidR="004C053C" w:rsidRDefault="004C053C">
            <w:pPr>
              <w:jc w:val="left"/>
              <w:rPr>
                <w:szCs w:val="24"/>
              </w:rPr>
            </w:pPr>
            <w:r>
              <w:rPr>
                <w:sz w:val="15"/>
                <w:szCs w:val="24"/>
              </w:rPr>
              <w:t>Konferenz „Schutz des geistigen Eigentums für Pflanzeninnovationen 2017“</w:t>
            </w:r>
          </w:p>
        </w:tc>
        <w:tc>
          <w:tcPr>
            <w:tcW w:w="1470" w:type="dxa"/>
          </w:tcPr>
          <w:p w:rsidR="004C053C" w:rsidRDefault="004C053C">
            <w:pPr>
              <w:jc w:val="left"/>
              <w:rPr>
                <w:szCs w:val="24"/>
              </w:rPr>
            </w:pPr>
            <w:r>
              <w:rPr>
                <w:sz w:val="15"/>
                <w:szCs w:val="24"/>
              </w:rPr>
              <w:t>Amsterdam</w:t>
            </w:r>
          </w:p>
        </w:tc>
        <w:tc>
          <w:tcPr>
            <w:tcW w:w="1179" w:type="dxa"/>
          </w:tcPr>
          <w:p w:rsidR="004C053C" w:rsidRDefault="004C053C">
            <w:pPr>
              <w:jc w:val="left"/>
              <w:rPr>
                <w:szCs w:val="24"/>
              </w:rPr>
            </w:pPr>
            <w:r>
              <w:rPr>
                <w:sz w:val="15"/>
                <w:szCs w:val="24"/>
              </w:rPr>
              <w:t>Niederlande</w:t>
            </w:r>
          </w:p>
        </w:tc>
        <w:tc>
          <w:tcPr>
            <w:tcW w:w="1014" w:type="dxa"/>
          </w:tcPr>
          <w:p w:rsidR="004C053C" w:rsidRDefault="004C053C">
            <w:pPr>
              <w:jc w:val="left"/>
              <w:rPr>
                <w:szCs w:val="24"/>
              </w:rPr>
            </w:pPr>
            <w:r>
              <w:rPr>
                <w:sz w:val="15"/>
                <w:szCs w:val="24"/>
              </w:rPr>
              <w:t>Button</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FORUM Institut für Management</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99</w:t>
            </w:r>
          </w:p>
        </w:tc>
        <w:tc>
          <w:tcPr>
            <w:tcW w:w="675" w:type="dxa"/>
          </w:tcPr>
          <w:p w:rsidR="004C053C" w:rsidRDefault="004C053C">
            <w:pPr>
              <w:jc w:val="left"/>
              <w:rPr>
                <w:color w:val="000000"/>
                <w:sz w:val="15"/>
                <w:szCs w:val="24"/>
              </w:rPr>
            </w:pPr>
            <w:r>
              <w:rPr>
                <w:color w:val="000000"/>
                <w:sz w:val="15"/>
                <w:szCs w:val="24"/>
              </w:rPr>
              <w:t>01-12-17</w:t>
            </w:r>
          </w:p>
        </w:tc>
        <w:tc>
          <w:tcPr>
            <w:tcW w:w="718" w:type="dxa"/>
          </w:tcPr>
          <w:p w:rsidR="004C053C" w:rsidRDefault="004C053C">
            <w:pPr>
              <w:jc w:val="left"/>
              <w:rPr>
                <w:color w:val="000000"/>
                <w:sz w:val="15"/>
                <w:szCs w:val="24"/>
              </w:rPr>
            </w:pPr>
            <w:r>
              <w:rPr>
                <w:color w:val="000000"/>
                <w:sz w:val="15"/>
                <w:szCs w:val="24"/>
              </w:rPr>
              <w:t>01-12-17</w:t>
            </w:r>
          </w:p>
        </w:tc>
        <w:tc>
          <w:tcPr>
            <w:tcW w:w="3226" w:type="dxa"/>
          </w:tcPr>
          <w:p w:rsidR="004C053C" w:rsidRDefault="004C053C">
            <w:pPr>
              <w:jc w:val="left"/>
              <w:rPr>
                <w:szCs w:val="24"/>
              </w:rPr>
            </w:pPr>
            <w:r>
              <w:rPr>
                <w:color w:val="000000"/>
                <w:sz w:val="15"/>
                <w:szCs w:val="24"/>
              </w:rPr>
              <w:t xml:space="preserve">Fortgeschrittenes Internationales Schulungsprogramm über </w:t>
            </w:r>
            <w:r>
              <w:rPr>
                <w:sz w:val="15"/>
                <w:szCs w:val="24"/>
              </w:rPr>
              <w:t>geistiges Eigentum und genetische Ressourcen - Unterstützung für Innovation</w:t>
            </w:r>
          </w:p>
        </w:tc>
        <w:tc>
          <w:tcPr>
            <w:tcW w:w="1470" w:type="dxa"/>
          </w:tcPr>
          <w:p w:rsidR="004C053C" w:rsidRDefault="004C053C">
            <w:pPr>
              <w:jc w:val="left"/>
              <w:rPr>
                <w:szCs w:val="24"/>
              </w:rPr>
            </w:pPr>
            <w:r>
              <w:rPr>
                <w:sz w:val="15"/>
                <w:szCs w:val="24"/>
              </w:rPr>
              <w:t>Genf</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sz w:val="15"/>
                <w:szCs w:val="24"/>
              </w:rPr>
              <w:t>Huerta, Taveira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WIPO, PRV (Schweden), Sida</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100</w:t>
            </w:r>
          </w:p>
        </w:tc>
        <w:tc>
          <w:tcPr>
            <w:tcW w:w="675" w:type="dxa"/>
          </w:tcPr>
          <w:p w:rsidR="004C053C" w:rsidRDefault="004C053C">
            <w:pPr>
              <w:jc w:val="left"/>
              <w:rPr>
                <w:color w:val="000000"/>
                <w:sz w:val="15"/>
                <w:szCs w:val="24"/>
              </w:rPr>
            </w:pPr>
            <w:r>
              <w:rPr>
                <w:color w:val="000000"/>
                <w:sz w:val="15"/>
                <w:szCs w:val="24"/>
              </w:rPr>
              <w:t>03-12-17</w:t>
            </w:r>
          </w:p>
        </w:tc>
        <w:tc>
          <w:tcPr>
            <w:tcW w:w="718" w:type="dxa"/>
          </w:tcPr>
          <w:p w:rsidR="004C053C" w:rsidRDefault="004C053C">
            <w:pPr>
              <w:jc w:val="left"/>
              <w:rPr>
                <w:color w:val="000000"/>
                <w:sz w:val="15"/>
                <w:szCs w:val="24"/>
              </w:rPr>
            </w:pPr>
            <w:r>
              <w:rPr>
                <w:color w:val="000000"/>
                <w:sz w:val="15"/>
                <w:szCs w:val="24"/>
              </w:rPr>
              <w:t>07-12-17</w:t>
            </w:r>
          </w:p>
        </w:tc>
        <w:tc>
          <w:tcPr>
            <w:tcW w:w="3226" w:type="dxa"/>
          </w:tcPr>
          <w:p w:rsidR="004C053C" w:rsidRDefault="004C053C">
            <w:pPr>
              <w:jc w:val="left"/>
              <w:rPr>
                <w:szCs w:val="24"/>
              </w:rPr>
            </w:pPr>
            <w:r>
              <w:rPr>
                <w:sz w:val="15"/>
                <w:szCs w:val="24"/>
              </w:rPr>
              <w:t>ASTA-Kongress</w:t>
            </w:r>
          </w:p>
        </w:tc>
        <w:tc>
          <w:tcPr>
            <w:tcW w:w="1470" w:type="dxa"/>
          </w:tcPr>
          <w:p w:rsidR="004C053C" w:rsidRDefault="004C053C">
            <w:pPr>
              <w:jc w:val="left"/>
              <w:rPr>
                <w:szCs w:val="24"/>
              </w:rPr>
            </w:pPr>
            <w:r>
              <w:rPr>
                <w:sz w:val="15"/>
                <w:szCs w:val="24"/>
              </w:rPr>
              <w:t>Chicago</w:t>
            </w:r>
          </w:p>
        </w:tc>
        <w:tc>
          <w:tcPr>
            <w:tcW w:w="1179" w:type="dxa"/>
          </w:tcPr>
          <w:p w:rsidR="004C053C" w:rsidRDefault="004C053C">
            <w:pPr>
              <w:jc w:val="left"/>
              <w:rPr>
                <w:szCs w:val="24"/>
              </w:rPr>
            </w:pPr>
            <w:r>
              <w:rPr>
                <w:sz w:val="15"/>
                <w:szCs w:val="24"/>
              </w:rPr>
              <w:t>Vereinigte Staaten von Amerika</w:t>
            </w:r>
          </w:p>
        </w:tc>
        <w:tc>
          <w:tcPr>
            <w:tcW w:w="1014" w:type="dxa"/>
          </w:tcPr>
          <w:p w:rsidR="004C053C" w:rsidRDefault="004C053C">
            <w:pPr>
              <w:jc w:val="left"/>
              <w:rPr>
                <w:szCs w:val="24"/>
              </w:rPr>
            </w:pPr>
            <w:r>
              <w:rPr>
                <w:sz w:val="15"/>
                <w:szCs w:val="24"/>
              </w:rPr>
              <w:t>Rivoire, Rovere</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ASTA</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101</w:t>
            </w:r>
          </w:p>
        </w:tc>
        <w:tc>
          <w:tcPr>
            <w:tcW w:w="675" w:type="dxa"/>
          </w:tcPr>
          <w:p w:rsidR="004C053C" w:rsidRDefault="004C053C">
            <w:pPr>
              <w:jc w:val="left"/>
              <w:rPr>
                <w:color w:val="000000"/>
                <w:sz w:val="15"/>
                <w:szCs w:val="24"/>
              </w:rPr>
            </w:pPr>
            <w:r>
              <w:rPr>
                <w:color w:val="000000"/>
                <w:sz w:val="15"/>
                <w:szCs w:val="24"/>
              </w:rPr>
              <w:t>05-12-17</w:t>
            </w:r>
          </w:p>
        </w:tc>
        <w:tc>
          <w:tcPr>
            <w:tcW w:w="718" w:type="dxa"/>
          </w:tcPr>
          <w:p w:rsidR="004C053C" w:rsidRDefault="004C053C">
            <w:pPr>
              <w:jc w:val="left"/>
              <w:rPr>
                <w:color w:val="000000"/>
                <w:sz w:val="15"/>
                <w:szCs w:val="24"/>
              </w:rPr>
            </w:pPr>
            <w:r>
              <w:rPr>
                <w:color w:val="000000"/>
                <w:sz w:val="15"/>
                <w:szCs w:val="24"/>
              </w:rPr>
              <w:t>06-12-17</w:t>
            </w:r>
          </w:p>
        </w:tc>
        <w:tc>
          <w:tcPr>
            <w:tcW w:w="3226" w:type="dxa"/>
          </w:tcPr>
          <w:p w:rsidR="004C053C" w:rsidRDefault="004C053C">
            <w:pPr>
              <w:jc w:val="left"/>
              <w:rPr>
                <w:szCs w:val="24"/>
              </w:rPr>
            </w:pPr>
            <w:r>
              <w:rPr>
                <w:sz w:val="15"/>
                <w:szCs w:val="24"/>
              </w:rPr>
              <w:t>21. Jahrestagung zwischen dem CPVO und seinen Prüfungsämtern</w:t>
            </w:r>
          </w:p>
        </w:tc>
        <w:tc>
          <w:tcPr>
            <w:tcW w:w="1470" w:type="dxa"/>
          </w:tcPr>
          <w:p w:rsidR="004C053C" w:rsidRDefault="004C053C">
            <w:pPr>
              <w:jc w:val="left"/>
              <w:rPr>
                <w:szCs w:val="24"/>
              </w:rPr>
            </w:pPr>
            <w:r>
              <w:rPr>
                <w:sz w:val="15"/>
                <w:szCs w:val="24"/>
              </w:rPr>
              <w:t>Angers</w:t>
            </w:r>
          </w:p>
        </w:tc>
        <w:tc>
          <w:tcPr>
            <w:tcW w:w="1179" w:type="dxa"/>
          </w:tcPr>
          <w:p w:rsidR="004C053C" w:rsidRDefault="004C053C">
            <w:pPr>
              <w:jc w:val="left"/>
              <w:rPr>
                <w:szCs w:val="24"/>
              </w:rPr>
            </w:pPr>
            <w:r>
              <w:rPr>
                <w:sz w:val="15"/>
                <w:szCs w:val="24"/>
              </w:rPr>
              <w:t>Frankreich</w:t>
            </w:r>
          </w:p>
        </w:tc>
        <w:tc>
          <w:tcPr>
            <w:tcW w:w="1014" w:type="dxa"/>
          </w:tcPr>
          <w:p w:rsidR="004C053C" w:rsidRDefault="004C053C">
            <w:pPr>
              <w:jc w:val="left"/>
              <w:rPr>
                <w:szCs w:val="24"/>
              </w:rPr>
            </w:pPr>
            <w:r>
              <w:rPr>
                <w:sz w:val="15"/>
                <w:szCs w:val="24"/>
              </w:rPr>
              <w:t>Taveira</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CPVO</w:t>
            </w:r>
          </w:p>
        </w:tc>
        <w:tc>
          <w:tcPr>
            <w:tcW w:w="414" w:type="dxa"/>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t>102</w:t>
            </w:r>
          </w:p>
        </w:tc>
        <w:tc>
          <w:tcPr>
            <w:tcW w:w="675" w:type="dxa"/>
          </w:tcPr>
          <w:p w:rsidR="004C053C" w:rsidRDefault="004C053C">
            <w:pPr>
              <w:jc w:val="left"/>
              <w:rPr>
                <w:color w:val="000000"/>
                <w:sz w:val="15"/>
                <w:szCs w:val="24"/>
              </w:rPr>
            </w:pPr>
            <w:r>
              <w:rPr>
                <w:color w:val="000000"/>
                <w:sz w:val="15"/>
                <w:szCs w:val="24"/>
              </w:rPr>
              <w:t>11-12-17</w:t>
            </w:r>
          </w:p>
        </w:tc>
        <w:tc>
          <w:tcPr>
            <w:tcW w:w="718" w:type="dxa"/>
          </w:tcPr>
          <w:p w:rsidR="004C053C" w:rsidRDefault="004C053C">
            <w:pPr>
              <w:jc w:val="left"/>
              <w:rPr>
                <w:color w:val="000000"/>
                <w:sz w:val="15"/>
                <w:szCs w:val="24"/>
              </w:rPr>
            </w:pPr>
            <w:r>
              <w:rPr>
                <w:color w:val="000000"/>
                <w:sz w:val="15"/>
                <w:szCs w:val="24"/>
              </w:rPr>
              <w:t>11-12-17</w:t>
            </w:r>
          </w:p>
        </w:tc>
        <w:tc>
          <w:tcPr>
            <w:tcW w:w="3226" w:type="dxa"/>
          </w:tcPr>
          <w:p w:rsidR="004C053C" w:rsidRDefault="004C053C">
            <w:pPr>
              <w:jc w:val="left"/>
              <w:rPr>
                <w:szCs w:val="24"/>
              </w:rPr>
            </w:pPr>
            <w:r>
              <w:rPr>
                <w:sz w:val="15"/>
                <w:szCs w:val="24"/>
              </w:rPr>
              <w:t>Siebenundfünfzigste Tagung des Verwaltungsrates der OAPI</w:t>
            </w:r>
          </w:p>
        </w:tc>
        <w:tc>
          <w:tcPr>
            <w:tcW w:w="1470" w:type="dxa"/>
          </w:tcPr>
          <w:p w:rsidR="004C053C" w:rsidRDefault="004C053C">
            <w:pPr>
              <w:jc w:val="left"/>
              <w:rPr>
                <w:szCs w:val="24"/>
              </w:rPr>
            </w:pPr>
            <w:r>
              <w:rPr>
                <w:sz w:val="15"/>
                <w:szCs w:val="24"/>
              </w:rPr>
              <w:t>Niamey</w:t>
            </w:r>
          </w:p>
        </w:tc>
        <w:tc>
          <w:tcPr>
            <w:tcW w:w="1179" w:type="dxa"/>
          </w:tcPr>
          <w:p w:rsidR="004C053C" w:rsidRDefault="004C053C">
            <w:pPr>
              <w:jc w:val="left"/>
              <w:rPr>
                <w:szCs w:val="24"/>
              </w:rPr>
            </w:pPr>
            <w:r>
              <w:rPr>
                <w:sz w:val="15"/>
                <w:szCs w:val="24"/>
              </w:rPr>
              <w:t>Niger</w:t>
            </w:r>
          </w:p>
        </w:tc>
        <w:tc>
          <w:tcPr>
            <w:tcW w:w="1014" w:type="dxa"/>
          </w:tcPr>
          <w:p w:rsidR="004C053C" w:rsidRDefault="004C053C">
            <w:pPr>
              <w:jc w:val="left"/>
              <w:rPr>
                <w:szCs w:val="24"/>
              </w:rPr>
            </w:pPr>
            <w:r>
              <w:rPr>
                <w:sz w:val="15"/>
                <w:szCs w:val="24"/>
              </w:rPr>
              <w:t>Rivoire</w:t>
            </w:r>
          </w:p>
        </w:tc>
        <w:tc>
          <w:tcPr>
            <w:tcW w:w="799" w:type="dxa"/>
          </w:tcPr>
          <w:p w:rsidR="004C053C" w:rsidRDefault="004C053C">
            <w:pPr>
              <w:jc w:val="center"/>
              <w:rPr>
                <w:color w:val="000000"/>
                <w:sz w:val="15"/>
                <w:szCs w:val="24"/>
              </w:rPr>
            </w:pPr>
          </w:p>
        </w:tc>
        <w:tc>
          <w:tcPr>
            <w:tcW w:w="993" w:type="dxa"/>
          </w:tcPr>
          <w:p w:rsidR="004C053C" w:rsidRDefault="004C053C">
            <w:pPr>
              <w:jc w:val="left"/>
              <w:rPr>
                <w:szCs w:val="24"/>
              </w:rPr>
            </w:pPr>
            <w:r>
              <w:rPr>
                <w:sz w:val="15"/>
                <w:szCs w:val="24"/>
              </w:rPr>
              <w:t>OAPI</w:t>
            </w:r>
          </w:p>
        </w:tc>
        <w:tc>
          <w:tcPr>
            <w:tcW w:w="414" w:type="dxa"/>
            <w:noWrap/>
            <w:vAlign w:val="center"/>
          </w:tcPr>
          <w:p w:rsidR="004C053C" w:rsidRDefault="004C053C">
            <w:pPr>
              <w:jc w:val="center"/>
              <w:rPr>
                <w:color w:val="000000"/>
                <w:sz w:val="15"/>
                <w:szCs w:val="24"/>
              </w:rPr>
            </w:pP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r>
              <w:rPr>
                <w:color w:val="000000"/>
                <w:sz w:val="15"/>
                <w:szCs w:val="24"/>
              </w:rPr>
              <w:t>1</w:t>
            </w:r>
          </w:p>
        </w:tc>
      </w:tr>
      <w:tr w:rsidR="004C053C">
        <w:trPr>
          <w:cantSplit/>
        </w:trPr>
        <w:tc>
          <w:tcPr>
            <w:tcW w:w="351" w:type="dxa"/>
          </w:tcPr>
          <w:p w:rsidR="004C053C" w:rsidRDefault="004C053C">
            <w:pPr>
              <w:jc w:val="center"/>
              <w:rPr>
                <w:color w:val="000000"/>
                <w:sz w:val="15"/>
                <w:szCs w:val="24"/>
              </w:rPr>
            </w:pPr>
            <w:r>
              <w:rPr>
                <w:color w:val="000000"/>
                <w:sz w:val="15"/>
                <w:szCs w:val="24"/>
              </w:rPr>
              <w:t>103</w:t>
            </w:r>
          </w:p>
        </w:tc>
        <w:tc>
          <w:tcPr>
            <w:tcW w:w="675" w:type="dxa"/>
          </w:tcPr>
          <w:p w:rsidR="004C053C" w:rsidRDefault="004C053C">
            <w:pPr>
              <w:jc w:val="left"/>
              <w:rPr>
                <w:color w:val="000000"/>
                <w:sz w:val="15"/>
                <w:szCs w:val="24"/>
              </w:rPr>
            </w:pPr>
            <w:r>
              <w:rPr>
                <w:color w:val="000000"/>
                <w:sz w:val="15"/>
                <w:szCs w:val="24"/>
              </w:rPr>
              <w:t>14-12-17</w:t>
            </w:r>
          </w:p>
        </w:tc>
        <w:tc>
          <w:tcPr>
            <w:tcW w:w="718" w:type="dxa"/>
          </w:tcPr>
          <w:p w:rsidR="004C053C" w:rsidRDefault="004C053C">
            <w:pPr>
              <w:jc w:val="left"/>
              <w:rPr>
                <w:color w:val="000000"/>
                <w:sz w:val="15"/>
                <w:szCs w:val="24"/>
              </w:rPr>
            </w:pPr>
            <w:r>
              <w:rPr>
                <w:color w:val="000000"/>
                <w:sz w:val="15"/>
                <w:szCs w:val="24"/>
              </w:rPr>
              <w:t>15-12-17</w:t>
            </w:r>
          </w:p>
        </w:tc>
        <w:tc>
          <w:tcPr>
            <w:tcW w:w="3226" w:type="dxa"/>
          </w:tcPr>
          <w:p w:rsidR="004C053C" w:rsidRDefault="004C053C">
            <w:pPr>
              <w:jc w:val="left"/>
              <w:rPr>
                <w:szCs w:val="24"/>
              </w:rPr>
            </w:pPr>
            <w:r>
              <w:rPr>
                <w:sz w:val="15"/>
                <w:szCs w:val="24"/>
              </w:rPr>
              <w:t>„Maximierung der Vorteile für Landwirte mit der Akte von 1991 des UPOV-Übereinkommens“, organisiert von der UPOV mit Unterstützung der WIPO</w:t>
            </w:r>
          </w:p>
        </w:tc>
        <w:tc>
          <w:tcPr>
            <w:tcW w:w="1470" w:type="dxa"/>
          </w:tcPr>
          <w:p w:rsidR="004C053C" w:rsidRDefault="004C053C">
            <w:pPr>
              <w:jc w:val="left"/>
              <w:rPr>
                <w:szCs w:val="24"/>
              </w:rPr>
            </w:pPr>
            <w:r>
              <w:rPr>
                <w:sz w:val="15"/>
                <w:szCs w:val="24"/>
              </w:rPr>
              <w:t>Genf</w:t>
            </w:r>
            <w:r>
              <w:rPr>
                <w:sz w:val="15"/>
                <w:szCs w:val="24"/>
              </w:rPr>
              <w:br/>
              <w:t>(UPOV-HQ)</w:t>
            </w:r>
          </w:p>
        </w:tc>
        <w:tc>
          <w:tcPr>
            <w:tcW w:w="1179" w:type="dxa"/>
          </w:tcPr>
          <w:p w:rsidR="004C053C" w:rsidRDefault="004C053C">
            <w:pPr>
              <w:jc w:val="left"/>
              <w:rPr>
                <w:szCs w:val="24"/>
              </w:rPr>
            </w:pPr>
            <w:r>
              <w:rPr>
                <w:sz w:val="15"/>
                <w:szCs w:val="24"/>
              </w:rPr>
              <w:t>Schweiz</w:t>
            </w:r>
          </w:p>
        </w:tc>
        <w:tc>
          <w:tcPr>
            <w:tcW w:w="1014" w:type="dxa"/>
          </w:tcPr>
          <w:p w:rsidR="004C053C" w:rsidRPr="00F51D8D" w:rsidRDefault="004C053C">
            <w:pPr>
              <w:jc w:val="left"/>
              <w:rPr>
                <w:szCs w:val="24"/>
                <w:lang w:val="es-ES_tradnl"/>
              </w:rPr>
            </w:pPr>
            <w:r w:rsidRPr="00F51D8D">
              <w:rPr>
                <w:sz w:val="15"/>
                <w:szCs w:val="24"/>
                <w:lang w:val="es-ES_tradnl"/>
              </w:rPr>
              <w:t>Button, Huerta, Rivoire, Taveira, Motomura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 WIPO</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r>
              <w:rPr>
                <w:color w:val="000000"/>
                <w:sz w:val="15"/>
                <w:szCs w:val="24"/>
              </w:rPr>
              <w:t>1</w:t>
            </w: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r>
              <w:rPr>
                <w:color w:val="000000"/>
                <w:sz w:val="15"/>
                <w:szCs w:val="24"/>
              </w:rPr>
              <w:t>1</w:t>
            </w: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t>104</w:t>
            </w:r>
          </w:p>
        </w:tc>
        <w:tc>
          <w:tcPr>
            <w:tcW w:w="675" w:type="dxa"/>
          </w:tcPr>
          <w:p w:rsidR="004C053C" w:rsidRDefault="004C053C">
            <w:pPr>
              <w:jc w:val="left"/>
              <w:rPr>
                <w:color w:val="000000"/>
                <w:sz w:val="15"/>
                <w:szCs w:val="24"/>
              </w:rPr>
            </w:pPr>
            <w:r>
              <w:rPr>
                <w:color w:val="000000"/>
                <w:sz w:val="15"/>
                <w:szCs w:val="24"/>
              </w:rPr>
              <w:t>18-12-17</w:t>
            </w:r>
          </w:p>
        </w:tc>
        <w:tc>
          <w:tcPr>
            <w:tcW w:w="718" w:type="dxa"/>
          </w:tcPr>
          <w:p w:rsidR="004C053C" w:rsidRDefault="004C053C">
            <w:pPr>
              <w:jc w:val="left"/>
              <w:rPr>
                <w:color w:val="000000"/>
                <w:sz w:val="15"/>
                <w:szCs w:val="24"/>
              </w:rPr>
            </w:pPr>
            <w:r>
              <w:rPr>
                <w:color w:val="000000"/>
                <w:sz w:val="15"/>
                <w:szCs w:val="24"/>
              </w:rPr>
              <w:t>19-12-17</w:t>
            </w:r>
          </w:p>
        </w:tc>
        <w:tc>
          <w:tcPr>
            <w:tcW w:w="3226" w:type="dxa"/>
          </w:tcPr>
          <w:p w:rsidR="004C053C" w:rsidRDefault="004C053C">
            <w:pPr>
              <w:jc w:val="left"/>
              <w:rPr>
                <w:szCs w:val="24"/>
              </w:rPr>
            </w:pPr>
            <w:r>
              <w:rPr>
                <w:sz w:val="15"/>
                <w:szCs w:val="24"/>
              </w:rPr>
              <w:t>Arbeitstagung über die Ausarbeitung von Rechtsvorschriften gemäß der Akte von 1991 des UPOV-Übereinkommens</w:t>
            </w:r>
          </w:p>
        </w:tc>
        <w:tc>
          <w:tcPr>
            <w:tcW w:w="1470" w:type="dxa"/>
          </w:tcPr>
          <w:p w:rsidR="004C053C" w:rsidRDefault="004C053C">
            <w:pPr>
              <w:jc w:val="left"/>
              <w:rPr>
                <w:szCs w:val="24"/>
              </w:rPr>
            </w:pPr>
            <w:r>
              <w:rPr>
                <w:sz w:val="15"/>
                <w:szCs w:val="24"/>
              </w:rPr>
              <w:t>Genf</w:t>
            </w:r>
            <w:r>
              <w:rPr>
                <w:sz w:val="15"/>
                <w:szCs w:val="24"/>
              </w:rPr>
              <w:br/>
              <w:t>(UPOV-HQ)</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sz w:val="15"/>
                <w:szCs w:val="24"/>
              </w:rPr>
              <w:t>Huerta, Motomura, Rivoire, Madhour</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UPOV</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p>
        </w:tc>
        <w:tc>
          <w:tcPr>
            <w:tcW w:w="475"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r>
              <w:rPr>
                <w:color w:val="000000"/>
                <w:sz w:val="15"/>
                <w:szCs w:val="24"/>
              </w:rPr>
              <w:t>1</w:t>
            </w: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Pr>
          <w:p w:rsidR="004C053C" w:rsidRDefault="004C053C">
            <w:pPr>
              <w:jc w:val="center"/>
              <w:rPr>
                <w:color w:val="000000"/>
                <w:sz w:val="15"/>
                <w:szCs w:val="24"/>
              </w:rPr>
            </w:pPr>
            <w:r>
              <w:rPr>
                <w:color w:val="000000"/>
                <w:sz w:val="15"/>
                <w:szCs w:val="24"/>
              </w:rPr>
              <w:lastRenderedPageBreak/>
              <w:t>105</w:t>
            </w:r>
          </w:p>
        </w:tc>
        <w:tc>
          <w:tcPr>
            <w:tcW w:w="675" w:type="dxa"/>
          </w:tcPr>
          <w:p w:rsidR="004C053C" w:rsidRDefault="004C053C">
            <w:pPr>
              <w:jc w:val="left"/>
              <w:rPr>
                <w:color w:val="000000"/>
                <w:sz w:val="15"/>
                <w:szCs w:val="24"/>
              </w:rPr>
            </w:pPr>
            <w:r>
              <w:rPr>
                <w:color w:val="000000"/>
                <w:sz w:val="15"/>
                <w:szCs w:val="24"/>
              </w:rPr>
              <w:t>20-12-17</w:t>
            </w:r>
          </w:p>
        </w:tc>
        <w:tc>
          <w:tcPr>
            <w:tcW w:w="718" w:type="dxa"/>
          </w:tcPr>
          <w:p w:rsidR="004C053C" w:rsidRDefault="004C053C">
            <w:pPr>
              <w:jc w:val="left"/>
              <w:rPr>
                <w:color w:val="000000"/>
                <w:sz w:val="15"/>
                <w:szCs w:val="24"/>
              </w:rPr>
            </w:pPr>
            <w:r>
              <w:rPr>
                <w:color w:val="000000"/>
                <w:sz w:val="15"/>
                <w:szCs w:val="24"/>
              </w:rPr>
              <w:t>20-12-17</w:t>
            </w:r>
          </w:p>
        </w:tc>
        <w:tc>
          <w:tcPr>
            <w:tcW w:w="3226" w:type="dxa"/>
          </w:tcPr>
          <w:p w:rsidR="004C053C" w:rsidRDefault="004C053C">
            <w:pPr>
              <w:jc w:val="left"/>
              <w:rPr>
                <w:szCs w:val="24"/>
              </w:rPr>
            </w:pPr>
            <w:r>
              <w:rPr>
                <w:sz w:val="15"/>
                <w:szCs w:val="24"/>
              </w:rPr>
              <w:t>Informationssitzung über die UPOV als zentrale Anlaufstelle der Ständigen Missionen von Bahrain, D</w:t>
            </w:r>
            <w:r w:rsidR="00975623">
              <w:rPr>
                <w:sz w:val="15"/>
                <w:szCs w:val="24"/>
              </w:rPr>
              <w:t>schibuti</w:t>
            </w:r>
            <w:r>
              <w:rPr>
                <w:sz w:val="15"/>
                <w:szCs w:val="24"/>
              </w:rPr>
              <w:t>, Marokko, Oman, Saudi-Arabien und den Vereinigten Arabischen Emiraten in Genf</w:t>
            </w:r>
          </w:p>
        </w:tc>
        <w:tc>
          <w:tcPr>
            <w:tcW w:w="1470" w:type="dxa"/>
          </w:tcPr>
          <w:p w:rsidR="004C053C" w:rsidRDefault="004C053C">
            <w:pPr>
              <w:jc w:val="left"/>
              <w:rPr>
                <w:szCs w:val="24"/>
              </w:rPr>
            </w:pPr>
            <w:r>
              <w:rPr>
                <w:sz w:val="15"/>
                <w:szCs w:val="24"/>
              </w:rPr>
              <w:t>Genf</w:t>
            </w:r>
          </w:p>
        </w:tc>
        <w:tc>
          <w:tcPr>
            <w:tcW w:w="1179" w:type="dxa"/>
          </w:tcPr>
          <w:p w:rsidR="004C053C" w:rsidRDefault="004C053C">
            <w:pPr>
              <w:jc w:val="left"/>
              <w:rPr>
                <w:szCs w:val="24"/>
              </w:rPr>
            </w:pPr>
            <w:r>
              <w:rPr>
                <w:sz w:val="15"/>
                <w:szCs w:val="24"/>
              </w:rPr>
              <w:t>Schweiz</w:t>
            </w:r>
          </w:p>
        </w:tc>
        <w:tc>
          <w:tcPr>
            <w:tcW w:w="1014" w:type="dxa"/>
          </w:tcPr>
          <w:p w:rsidR="004C053C" w:rsidRDefault="004C053C">
            <w:pPr>
              <w:jc w:val="left"/>
              <w:rPr>
                <w:szCs w:val="24"/>
              </w:rPr>
            </w:pPr>
            <w:r>
              <w:rPr>
                <w:sz w:val="15"/>
                <w:szCs w:val="24"/>
              </w:rPr>
              <w:t>Huerta</w:t>
            </w:r>
          </w:p>
        </w:tc>
        <w:tc>
          <w:tcPr>
            <w:tcW w:w="799" w:type="dxa"/>
          </w:tcPr>
          <w:p w:rsidR="004C053C" w:rsidRDefault="004C053C">
            <w:pPr>
              <w:jc w:val="center"/>
              <w:rPr>
                <w:szCs w:val="24"/>
              </w:rPr>
            </w:pPr>
            <w:r>
              <w:rPr>
                <w:sz w:val="15"/>
                <w:szCs w:val="24"/>
              </w:rPr>
              <w:t>X</w:t>
            </w:r>
          </w:p>
        </w:tc>
        <w:tc>
          <w:tcPr>
            <w:tcW w:w="993" w:type="dxa"/>
          </w:tcPr>
          <w:p w:rsidR="004C053C" w:rsidRDefault="004C053C">
            <w:pPr>
              <w:jc w:val="left"/>
              <w:rPr>
                <w:szCs w:val="24"/>
              </w:rPr>
            </w:pPr>
            <w:r>
              <w:rPr>
                <w:sz w:val="15"/>
                <w:szCs w:val="24"/>
              </w:rPr>
              <w:t>WIPO</w:t>
            </w:r>
          </w:p>
        </w:tc>
        <w:tc>
          <w:tcPr>
            <w:tcW w:w="414" w:type="dxa"/>
            <w:vAlign w:val="center"/>
          </w:tcPr>
          <w:p w:rsidR="004C053C" w:rsidRDefault="004C053C">
            <w:pPr>
              <w:jc w:val="center"/>
              <w:rPr>
                <w:color w:val="000000"/>
                <w:sz w:val="15"/>
                <w:szCs w:val="24"/>
              </w:rPr>
            </w:pPr>
            <w:r>
              <w:rPr>
                <w:color w:val="000000"/>
                <w:sz w:val="15"/>
                <w:szCs w:val="24"/>
              </w:rPr>
              <w:t>1</w:t>
            </w:r>
          </w:p>
        </w:tc>
        <w:tc>
          <w:tcPr>
            <w:tcW w:w="448" w:type="dxa"/>
            <w:vAlign w:val="center"/>
          </w:tcPr>
          <w:p w:rsidR="004C053C" w:rsidRDefault="004C053C">
            <w:pPr>
              <w:jc w:val="center"/>
              <w:rPr>
                <w:color w:val="000000"/>
                <w:sz w:val="15"/>
                <w:szCs w:val="24"/>
              </w:rPr>
            </w:pPr>
            <w:r>
              <w:rPr>
                <w:color w:val="000000"/>
                <w:sz w:val="15"/>
                <w:szCs w:val="24"/>
              </w:rPr>
              <w:t>1</w:t>
            </w:r>
          </w:p>
        </w:tc>
        <w:tc>
          <w:tcPr>
            <w:tcW w:w="475"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462" w:type="dxa"/>
            <w:vAlign w:val="center"/>
          </w:tcPr>
          <w:p w:rsidR="004C053C" w:rsidRDefault="004C053C">
            <w:pPr>
              <w:jc w:val="center"/>
              <w:rPr>
                <w:color w:val="000000"/>
                <w:sz w:val="15"/>
                <w:szCs w:val="24"/>
              </w:rPr>
            </w:pPr>
          </w:p>
        </w:tc>
        <w:tc>
          <w:tcPr>
            <w:tcW w:w="434" w:type="dxa"/>
            <w:vAlign w:val="center"/>
          </w:tcPr>
          <w:p w:rsidR="004C053C" w:rsidRDefault="004C053C">
            <w:pPr>
              <w:jc w:val="center"/>
              <w:rPr>
                <w:color w:val="000000"/>
                <w:sz w:val="15"/>
                <w:szCs w:val="24"/>
              </w:rPr>
            </w:pPr>
          </w:p>
        </w:tc>
        <w:tc>
          <w:tcPr>
            <w:tcW w:w="616" w:type="dxa"/>
            <w:vAlign w:val="center"/>
          </w:tcPr>
          <w:p w:rsidR="004C053C" w:rsidRDefault="004C053C">
            <w:pPr>
              <w:jc w:val="center"/>
              <w:rPr>
                <w:color w:val="000000"/>
                <w:sz w:val="15"/>
                <w:szCs w:val="24"/>
              </w:rPr>
            </w:pPr>
          </w:p>
        </w:tc>
        <w:tc>
          <w:tcPr>
            <w:tcW w:w="439"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5" w:type="dxa"/>
            <w:vAlign w:val="center"/>
          </w:tcPr>
          <w:p w:rsidR="004C053C" w:rsidRDefault="004C053C">
            <w:pPr>
              <w:jc w:val="center"/>
              <w:rPr>
                <w:color w:val="000000"/>
                <w:sz w:val="15"/>
                <w:szCs w:val="24"/>
              </w:rPr>
            </w:pPr>
          </w:p>
        </w:tc>
        <w:tc>
          <w:tcPr>
            <w:tcW w:w="466" w:type="dxa"/>
            <w:vAlign w:val="center"/>
          </w:tcPr>
          <w:p w:rsidR="004C053C" w:rsidRDefault="004C053C">
            <w:pPr>
              <w:jc w:val="center"/>
              <w:rPr>
                <w:color w:val="000000"/>
                <w:sz w:val="15"/>
                <w:szCs w:val="24"/>
              </w:rPr>
            </w:pPr>
          </w:p>
        </w:tc>
      </w:tr>
      <w:tr w:rsidR="004C053C">
        <w:trPr>
          <w:cantSplit/>
        </w:trPr>
        <w:tc>
          <w:tcPr>
            <w:tcW w:w="351" w:type="dxa"/>
            <w:tcBorders>
              <w:left w:val="nil"/>
              <w:bottom w:val="nil"/>
              <w:right w:val="nil"/>
            </w:tcBorders>
          </w:tcPr>
          <w:p w:rsidR="004C053C" w:rsidRDefault="004C053C">
            <w:pPr>
              <w:jc w:val="center"/>
              <w:rPr>
                <w:color w:val="000000"/>
                <w:sz w:val="15"/>
                <w:szCs w:val="24"/>
              </w:rPr>
            </w:pPr>
          </w:p>
        </w:tc>
        <w:tc>
          <w:tcPr>
            <w:tcW w:w="675" w:type="dxa"/>
            <w:tcBorders>
              <w:left w:val="nil"/>
              <w:bottom w:val="nil"/>
              <w:right w:val="nil"/>
            </w:tcBorders>
          </w:tcPr>
          <w:p w:rsidR="004C053C" w:rsidRDefault="004C053C">
            <w:pPr>
              <w:jc w:val="left"/>
              <w:rPr>
                <w:color w:val="000000"/>
                <w:sz w:val="15"/>
                <w:szCs w:val="24"/>
              </w:rPr>
            </w:pPr>
          </w:p>
        </w:tc>
        <w:tc>
          <w:tcPr>
            <w:tcW w:w="718" w:type="dxa"/>
            <w:tcBorders>
              <w:left w:val="nil"/>
              <w:bottom w:val="nil"/>
              <w:right w:val="nil"/>
            </w:tcBorders>
          </w:tcPr>
          <w:p w:rsidR="004C053C" w:rsidRDefault="004C053C">
            <w:pPr>
              <w:jc w:val="left"/>
              <w:rPr>
                <w:color w:val="000000"/>
                <w:sz w:val="15"/>
                <w:szCs w:val="24"/>
              </w:rPr>
            </w:pPr>
          </w:p>
        </w:tc>
        <w:tc>
          <w:tcPr>
            <w:tcW w:w="3226" w:type="dxa"/>
            <w:tcBorders>
              <w:left w:val="nil"/>
              <w:bottom w:val="nil"/>
              <w:right w:val="nil"/>
            </w:tcBorders>
          </w:tcPr>
          <w:p w:rsidR="004C053C" w:rsidRDefault="004C053C">
            <w:pPr>
              <w:jc w:val="left"/>
              <w:rPr>
                <w:color w:val="000000"/>
                <w:sz w:val="15"/>
                <w:szCs w:val="24"/>
              </w:rPr>
            </w:pPr>
          </w:p>
        </w:tc>
        <w:tc>
          <w:tcPr>
            <w:tcW w:w="1470" w:type="dxa"/>
            <w:tcBorders>
              <w:left w:val="nil"/>
              <w:bottom w:val="nil"/>
              <w:right w:val="nil"/>
            </w:tcBorders>
          </w:tcPr>
          <w:p w:rsidR="004C053C" w:rsidRDefault="004C053C">
            <w:pPr>
              <w:jc w:val="left"/>
              <w:rPr>
                <w:color w:val="000000"/>
                <w:sz w:val="15"/>
                <w:szCs w:val="24"/>
              </w:rPr>
            </w:pPr>
          </w:p>
        </w:tc>
        <w:tc>
          <w:tcPr>
            <w:tcW w:w="1179" w:type="dxa"/>
            <w:tcBorders>
              <w:left w:val="nil"/>
              <w:bottom w:val="nil"/>
              <w:right w:val="nil"/>
            </w:tcBorders>
          </w:tcPr>
          <w:p w:rsidR="004C053C" w:rsidRDefault="004C053C">
            <w:pPr>
              <w:jc w:val="left"/>
              <w:rPr>
                <w:color w:val="000000"/>
                <w:sz w:val="15"/>
                <w:szCs w:val="24"/>
              </w:rPr>
            </w:pPr>
          </w:p>
        </w:tc>
        <w:tc>
          <w:tcPr>
            <w:tcW w:w="1014" w:type="dxa"/>
            <w:tcBorders>
              <w:left w:val="nil"/>
              <w:bottom w:val="nil"/>
              <w:right w:val="nil"/>
            </w:tcBorders>
          </w:tcPr>
          <w:p w:rsidR="004C053C" w:rsidRDefault="004C053C">
            <w:pPr>
              <w:jc w:val="left"/>
              <w:rPr>
                <w:color w:val="000000"/>
                <w:sz w:val="15"/>
                <w:szCs w:val="24"/>
              </w:rPr>
            </w:pPr>
          </w:p>
        </w:tc>
        <w:tc>
          <w:tcPr>
            <w:tcW w:w="799" w:type="dxa"/>
            <w:tcBorders>
              <w:left w:val="nil"/>
              <w:bottom w:val="nil"/>
              <w:right w:val="nil"/>
            </w:tcBorders>
          </w:tcPr>
          <w:p w:rsidR="004C053C" w:rsidRDefault="004C053C">
            <w:pPr>
              <w:jc w:val="center"/>
              <w:rPr>
                <w:color w:val="000000"/>
                <w:sz w:val="15"/>
                <w:szCs w:val="24"/>
              </w:rPr>
            </w:pPr>
          </w:p>
        </w:tc>
        <w:tc>
          <w:tcPr>
            <w:tcW w:w="993" w:type="dxa"/>
            <w:tcBorders>
              <w:left w:val="nil"/>
              <w:bottom w:val="nil"/>
            </w:tcBorders>
            <w:vAlign w:val="center"/>
          </w:tcPr>
          <w:p w:rsidR="004C053C" w:rsidRDefault="004C053C">
            <w:pPr>
              <w:ind w:right="117"/>
              <w:jc w:val="right"/>
              <w:rPr>
                <w:szCs w:val="24"/>
              </w:rPr>
            </w:pPr>
            <w:r>
              <w:rPr>
                <w:sz w:val="15"/>
                <w:szCs w:val="24"/>
              </w:rPr>
              <w:t>Insgesamt</w:t>
            </w:r>
          </w:p>
        </w:tc>
        <w:tc>
          <w:tcPr>
            <w:tcW w:w="414" w:type="dxa"/>
            <w:vAlign w:val="center"/>
          </w:tcPr>
          <w:p w:rsidR="004C053C" w:rsidRDefault="004C053C">
            <w:pPr>
              <w:jc w:val="center"/>
              <w:rPr>
                <w:color w:val="000000"/>
                <w:sz w:val="15"/>
                <w:szCs w:val="24"/>
              </w:rPr>
            </w:pPr>
            <w:r>
              <w:rPr>
                <w:color w:val="000000"/>
                <w:sz w:val="15"/>
                <w:szCs w:val="24"/>
              </w:rPr>
              <w:t>37</w:t>
            </w:r>
          </w:p>
        </w:tc>
        <w:tc>
          <w:tcPr>
            <w:tcW w:w="448" w:type="dxa"/>
            <w:vAlign w:val="center"/>
          </w:tcPr>
          <w:p w:rsidR="004C053C" w:rsidRDefault="004C053C">
            <w:pPr>
              <w:jc w:val="center"/>
              <w:rPr>
                <w:color w:val="000000"/>
                <w:sz w:val="15"/>
                <w:szCs w:val="24"/>
              </w:rPr>
            </w:pPr>
            <w:r>
              <w:rPr>
                <w:color w:val="000000"/>
                <w:sz w:val="15"/>
                <w:szCs w:val="24"/>
              </w:rPr>
              <w:t>45</w:t>
            </w:r>
          </w:p>
        </w:tc>
        <w:tc>
          <w:tcPr>
            <w:tcW w:w="475" w:type="dxa"/>
            <w:vAlign w:val="center"/>
          </w:tcPr>
          <w:p w:rsidR="004C053C" w:rsidRDefault="004C053C">
            <w:pPr>
              <w:jc w:val="center"/>
              <w:rPr>
                <w:color w:val="000000"/>
                <w:sz w:val="15"/>
                <w:szCs w:val="24"/>
              </w:rPr>
            </w:pPr>
            <w:r>
              <w:rPr>
                <w:color w:val="000000"/>
                <w:sz w:val="15"/>
                <w:szCs w:val="24"/>
              </w:rPr>
              <w:t>8</w:t>
            </w:r>
          </w:p>
        </w:tc>
        <w:tc>
          <w:tcPr>
            <w:tcW w:w="434" w:type="dxa"/>
            <w:vAlign w:val="center"/>
          </w:tcPr>
          <w:p w:rsidR="004C053C" w:rsidRDefault="004C053C">
            <w:pPr>
              <w:jc w:val="center"/>
              <w:rPr>
                <w:color w:val="000000"/>
                <w:sz w:val="15"/>
                <w:szCs w:val="24"/>
              </w:rPr>
            </w:pPr>
            <w:r>
              <w:rPr>
                <w:color w:val="000000"/>
                <w:sz w:val="15"/>
                <w:szCs w:val="24"/>
              </w:rPr>
              <w:t>1</w:t>
            </w:r>
          </w:p>
        </w:tc>
        <w:tc>
          <w:tcPr>
            <w:tcW w:w="462" w:type="dxa"/>
            <w:vAlign w:val="center"/>
          </w:tcPr>
          <w:p w:rsidR="004C053C" w:rsidRDefault="004C053C">
            <w:pPr>
              <w:jc w:val="center"/>
              <w:rPr>
                <w:color w:val="000000"/>
                <w:sz w:val="15"/>
                <w:szCs w:val="24"/>
              </w:rPr>
            </w:pPr>
            <w:r>
              <w:rPr>
                <w:color w:val="000000"/>
                <w:sz w:val="15"/>
                <w:szCs w:val="24"/>
              </w:rPr>
              <w:t>15</w:t>
            </w:r>
          </w:p>
        </w:tc>
        <w:tc>
          <w:tcPr>
            <w:tcW w:w="434" w:type="dxa"/>
            <w:vAlign w:val="center"/>
          </w:tcPr>
          <w:p w:rsidR="004C053C" w:rsidRDefault="004C053C">
            <w:pPr>
              <w:jc w:val="center"/>
              <w:rPr>
                <w:color w:val="000000"/>
                <w:sz w:val="15"/>
                <w:szCs w:val="24"/>
              </w:rPr>
            </w:pPr>
            <w:r>
              <w:rPr>
                <w:color w:val="000000"/>
                <w:sz w:val="15"/>
                <w:szCs w:val="24"/>
              </w:rPr>
              <w:t>11</w:t>
            </w:r>
          </w:p>
        </w:tc>
        <w:tc>
          <w:tcPr>
            <w:tcW w:w="616" w:type="dxa"/>
            <w:vAlign w:val="center"/>
          </w:tcPr>
          <w:p w:rsidR="004C053C" w:rsidRDefault="004C053C">
            <w:pPr>
              <w:jc w:val="center"/>
              <w:rPr>
                <w:color w:val="000000"/>
                <w:sz w:val="15"/>
                <w:szCs w:val="24"/>
              </w:rPr>
            </w:pPr>
            <w:r>
              <w:rPr>
                <w:color w:val="000000"/>
                <w:sz w:val="15"/>
                <w:szCs w:val="24"/>
              </w:rPr>
              <w:t>10</w:t>
            </w:r>
          </w:p>
        </w:tc>
        <w:tc>
          <w:tcPr>
            <w:tcW w:w="439" w:type="dxa"/>
            <w:vAlign w:val="center"/>
          </w:tcPr>
          <w:p w:rsidR="004C053C" w:rsidRDefault="004C053C">
            <w:pPr>
              <w:jc w:val="center"/>
              <w:rPr>
                <w:color w:val="000000"/>
                <w:sz w:val="15"/>
                <w:szCs w:val="24"/>
              </w:rPr>
            </w:pPr>
            <w:r>
              <w:rPr>
                <w:color w:val="000000"/>
                <w:sz w:val="15"/>
                <w:szCs w:val="24"/>
              </w:rPr>
              <w:t>8</w:t>
            </w:r>
          </w:p>
        </w:tc>
        <w:tc>
          <w:tcPr>
            <w:tcW w:w="466" w:type="dxa"/>
            <w:vAlign w:val="center"/>
          </w:tcPr>
          <w:p w:rsidR="004C053C" w:rsidRDefault="004C053C">
            <w:pPr>
              <w:jc w:val="center"/>
              <w:rPr>
                <w:color w:val="000000"/>
                <w:sz w:val="15"/>
                <w:szCs w:val="24"/>
              </w:rPr>
            </w:pPr>
            <w:r>
              <w:rPr>
                <w:color w:val="000000"/>
                <w:sz w:val="15"/>
                <w:szCs w:val="24"/>
              </w:rPr>
              <w:t>2</w:t>
            </w:r>
          </w:p>
        </w:tc>
        <w:tc>
          <w:tcPr>
            <w:tcW w:w="465" w:type="dxa"/>
            <w:vAlign w:val="center"/>
          </w:tcPr>
          <w:p w:rsidR="004C053C" w:rsidRDefault="004C053C">
            <w:pPr>
              <w:jc w:val="center"/>
              <w:rPr>
                <w:color w:val="000000"/>
                <w:sz w:val="15"/>
                <w:szCs w:val="24"/>
              </w:rPr>
            </w:pPr>
            <w:r>
              <w:rPr>
                <w:color w:val="000000"/>
                <w:sz w:val="15"/>
                <w:szCs w:val="24"/>
              </w:rPr>
              <w:t>32</w:t>
            </w:r>
          </w:p>
        </w:tc>
        <w:tc>
          <w:tcPr>
            <w:tcW w:w="465" w:type="dxa"/>
            <w:vAlign w:val="center"/>
          </w:tcPr>
          <w:p w:rsidR="004C053C" w:rsidRDefault="004C053C">
            <w:pPr>
              <w:jc w:val="center"/>
              <w:rPr>
                <w:color w:val="000000"/>
                <w:sz w:val="15"/>
                <w:szCs w:val="24"/>
              </w:rPr>
            </w:pPr>
            <w:r>
              <w:rPr>
                <w:color w:val="000000"/>
                <w:sz w:val="15"/>
                <w:szCs w:val="24"/>
              </w:rPr>
              <w:t>14</w:t>
            </w:r>
          </w:p>
        </w:tc>
        <w:tc>
          <w:tcPr>
            <w:tcW w:w="466" w:type="dxa"/>
            <w:vAlign w:val="center"/>
          </w:tcPr>
          <w:p w:rsidR="004C053C" w:rsidRDefault="004C053C">
            <w:pPr>
              <w:jc w:val="center"/>
              <w:rPr>
                <w:color w:val="000000"/>
                <w:sz w:val="15"/>
                <w:szCs w:val="24"/>
              </w:rPr>
            </w:pPr>
            <w:r>
              <w:rPr>
                <w:color w:val="000000"/>
                <w:sz w:val="15"/>
                <w:szCs w:val="24"/>
              </w:rPr>
              <w:t>21</w:t>
            </w:r>
          </w:p>
        </w:tc>
      </w:tr>
    </w:tbl>
    <w:p w:rsidR="004C053C" w:rsidRDefault="004C053C">
      <w:pPr>
        <w:jc w:val="right"/>
        <w:rPr>
          <w:szCs w:val="24"/>
        </w:rPr>
      </w:pPr>
    </w:p>
    <w:p w:rsidR="004C053C" w:rsidRDefault="004C053C">
      <w:pPr>
        <w:jc w:val="right"/>
        <w:rPr>
          <w:szCs w:val="24"/>
        </w:rPr>
      </w:pPr>
    </w:p>
    <w:p w:rsidR="004C053C" w:rsidRDefault="004C053C">
      <w:pPr>
        <w:jc w:val="right"/>
        <w:rPr>
          <w:szCs w:val="24"/>
        </w:rPr>
      </w:pPr>
    </w:p>
    <w:p w:rsidR="004C053C" w:rsidRDefault="004C053C">
      <w:pPr>
        <w:jc w:val="right"/>
        <w:rPr>
          <w:szCs w:val="24"/>
        </w:rPr>
      </w:pPr>
      <w:r>
        <w:rPr>
          <w:szCs w:val="24"/>
        </w:rPr>
        <w:t>[Anlage III folgt]</w:t>
      </w:r>
    </w:p>
    <w:p w:rsidR="004C053C" w:rsidRDefault="004C053C">
      <w:pPr>
        <w:jc w:val="right"/>
        <w:rPr>
          <w:szCs w:val="24"/>
        </w:rPr>
        <w:sectPr w:rsidR="004C053C" w:rsidSect="003B7909">
          <w:headerReference w:type="default" r:id="rId14"/>
          <w:headerReference w:type="first" r:id="rId15"/>
          <w:footerReference w:type="first" r:id="rId16"/>
          <w:footnotePr>
            <w:numRestart w:val="eachSect"/>
          </w:footnotePr>
          <w:pgSz w:w="16840" w:h="11907" w:orient="landscape" w:code="9"/>
          <w:pgMar w:top="1134" w:right="510" w:bottom="709" w:left="709" w:header="510" w:footer="510" w:gutter="0"/>
          <w:pgNumType w:start="1"/>
          <w:cols w:space="720"/>
          <w:titlePg/>
          <w:docGrid w:linePitch="272"/>
        </w:sectPr>
      </w:pPr>
    </w:p>
    <w:p w:rsidR="004C053C" w:rsidRDefault="004C053C">
      <w:pPr>
        <w:jc w:val="center"/>
        <w:rPr>
          <w:szCs w:val="24"/>
        </w:rPr>
      </w:pPr>
      <w:r>
        <w:rPr>
          <w:szCs w:val="24"/>
        </w:rPr>
        <w:lastRenderedPageBreak/>
        <w:t>C/52/2</w:t>
      </w:r>
    </w:p>
    <w:p w:rsidR="004C053C" w:rsidRDefault="004C053C">
      <w:pPr>
        <w:jc w:val="center"/>
        <w:rPr>
          <w:szCs w:val="24"/>
        </w:rPr>
      </w:pPr>
    </w:p>
    <w:p w:rsidR="004C053C" w:rsidRDefault="004C053C">
      <w:pPr>
        <w:jc w:val="center"/>
        <w:rPr>
          <w:szCs w:val="24"/>
        </w:rPr>
      </w:pPr>
      <w:r>
        <w:rPr>
          <w:szCs w:val="24"/>
        </w:rPr>
        <w:t>ANLAGE III</w:t>
      </w:r>
    </w:p>
    <w:p w:rsidR="004C053C" w:rsidRDefault="004C053C">
      <w:pPr>
        <w:jc w:val="center"/>
        <w:rPr>
          <w:szCs w:val="24"/>
        </w:rPr>
      </w:pPr>
    </w:p>
    <w:p w:rsidR="004C053C" w:rsidRDefault="004C053C">
      <w:pPr>
        <w:jc w:val="center"/>
        <w:rPr>
          <w:szCs w:val="24"/>
        </w:rPr>
      </w:pPr>
      <w:r>
        <w:rPr>
          <w:szCs w:val="24"/>
        </w:rPr>
        <w:t>ERGEBNISSE UND PLANERFÜLLUNGSINDIKATOREN FÜR 2017</w:t>
      </w:r>
    </w:p>
    <w:p w:rsidR="004C053C" w:rsidRDefault="004C053C">
      <w:pPr>
        <w:jc w:val="center"/>
        <w:rPr>
          <w:szCs w:val="24"/>
        </w:rPr>
      </w:pPr>
    </w:p>
    <w:p w:rsidR="004C053C" w:rsidRDefault="004C053C">
      <w:pPr>
        <w:jc w:val="center"/>
        <w:rPr>
          <w:szCs w:val="24"/>
          <w:u w:val="single"/>
        </w:rPr>
      </w:pPr>
      <w:r>
        <w:rPr>
          <w:szCs w:val="24"/>
          <w:u w:val="single"/>
        </w:rPr>
        <w:t>Inhalt</w:t>
      </w:r>
    </w:p>
    <w:p w:rsidR="004C053C" w:rsidRDefault="004C053C">
      <w:pPr>
        <w:rPr>
          <w:szCs w:val="24"/>
        </w:rPr>
      </w:pPr>
    </w:p>
    <w:p w:rsidR="00C77581" w:rsidRPr="00C77581" w:rsidRDefault="004C053C">
      <w:pPr>
        <w:pStyle w:val="TOC3"/>
        <w:rPr>
          <w:rFonts w:asciiTheme="minorHAnsi" w:eastAsiaTheme="minorEastAsia" w:hAnsiTheme="minorHAnsi" w:cstheme="minorBidi"/>
          <w:b w:val="0"/>
          <w:noProof/>
          <w:sz w:val="22"/>
          <w:szCs w:val="22"/>
          <w:lang w:val="de-DE"/>
        </w:rPr>
      </w:pPr>
      <w:r>
        <w:rPr>
          <w:caps/>
          <w:szCs w:val="24"/>
          <w:highlight w:val="yellow"/>
          <w:lang w:val="de-DE"/>
        </w:rPr>
        <w:fldChar w:fldCharType="begin"/>
      </w:r>
      <w:r>
        <w:rPr>
          <w:caps/>
          <w:szCs w:val="24"/>
          <w:highlight w:val="yellow"/>
          <w:lang w:val="de-DE"/>
        </w:rPr>
        <w:instrText xml:space="preserve"> TOC \o "3-9" \u </w:instrText>
      </w:r>
      <w:r>
        <w:rPr>
          <w:caps/>
          <w:szCs w:val="24"/>
          <w:highlight w:val="yellow"/>
          <w:lang w:val="de-DE"/>
        </w:rPr>
        <w:fldChar w:fldCharType="separate"/>
      </w:r>
      <w:r w:rsidR="00C77581" w:rsidRPr="00977EEC">
        <w:rPr>
          <w:noProof/>
          <w:lang w:val="de-DE"/>
        </w:rPr>
        <w:t>EINLEITUNG</w:t>
      </w:r>
      <w:r w:rsidR="00C77581" w:rsidRPr="00C77581">
        <w:rPr>
          <w:noProof/>
          <w:lang w:val="de-DE"/>
        </w:rPr>
        <w:tab/>
      </w:r>
      <w:r w:rsidR="00C77581">
        <w:rPr>
          <w:noProof/>
        </w:rPr>
        <w:fldChar w:fldCharType="begin"/>
      </w:r>
      <w:r w:rsidR="00C77581" w:rsidRPr="00C77581">
        <w:rPr>
          <w:noProof/>
          <w:lang w:val="de-DE"/>
        </w:rPr>
        <w:instrText xml:space="preserve"> PAGEREF _Toc525125131 \h </w:instrText>
      </w:r>
      <w:r w:rsidR="00C77581">
        <w:rPr>
          <w:noProof/>
        </w:rPr>
      </w:r>
      <w:r w:rsidR="00C77581">
        <w:rPr>
          <w:noProof/>
        </w:rPr>
        <w:fldChar w:fldCharType="separate"/>
      </w:r>
      <w:r w:rsidR="00C77581" w:rsidRPr="00C77581">
        <w:rPr>
          <w:noProof/>
          <w:lang w:val="de-DE"/>
        </w:rPr>
        <w:t>4</w:t>
      </w:r>
      <w:r w:rsidR="00C77581">
        <w:rPr>
          <w:noProof/>
        </w:rPr>
        <w:fldChar w:fldCharType="end"/>
      </w:r>
    </w:p>
    <w:p w:rsidR="00C77581" w:rsidRPr="00C77581" w:rsidRDefault="00C77581">
      <w:pPr>
        <w:pStyle w:val="TOC3"/>
        <w:rPr>
          <w:rFonts w:asciiTheme="minorHAnsi" w:eastAsiaTheme="minorEastAsia" w:hAnsiTheme="minorHAnsi" w:cstheme="minorBidi"/>
          <w:b w:val="0"/>
          <w:noProof/>
          <w:sz w:val="22"/>
          <w:szCs w:val="22"/>
          <w:lang w:val="de-DE"/>
        </w:rPr>
      </w:pPr>
      <w:r w:rsidRPr="00977EEC">
        <w:rPr>
          <w:noProof/>
          <w:lang w:val="de-DE"/>
        </w:rPr>
        <w:t>UNTERPROGRAMM UV.1:  ALLGEMEINE SORTENSCHUTZPOLITIK</w:t>
      </w:r>
      <w:r w:rsidRPr="00C77581">
        <w:rPr>
          <w:noProof/>
          <w:lang w:val="de-DE"/>
        </w:rPr>
        <w:tab/>
      </w:r>
      <w:r>
        <w:rPr>
          <w:noProof/>
        </w:rPr>
        <w:fldChar w:fldCharType="begin"/>
      </w:r>
      <w:r w:rsidRPr="00C77581">
        <w:rPr>
          <w:noProof/>
          <w:lang w:val="de-DE"/>
        </w:rPr>
        <w:instrText xml:space="preserve"> PAGEREF _Toc525125132 \h </w:instrText>
      </w:r>
      <w:r>
        <w:rPr>
          <w:noProof/>
        </w:rPr>
      </w:r>
      <w:r>
        <w:rPr>
          <w:noProof/>
        </w:rPr>
        <w:fldChar w:fldCharType="separate"/>
      </w:r>
      <w:r w:rsidRPr="00C77581">
        <w:rPr>
          <w:noProof/>
          <w:lang w:val="de-DE"/>
        </w:rPr>
        <w:t>5</w:t>
      </w:r>
      <w:r>
        <w:rPr>
          <w:noProof/>
        </w:rPr>
        <w:fldChar w:fldCharType="end"/>
      </w:r>
    </w:p>
    <w:p w:rsidR="00C77581" w:rsidRPr="00C77581" w:rsidRDefault="00C77581">
      <w:pPr>
        <w:pStyle w:val="TOC5"/>
        <w:rPr>
          <w:rFonts w:asciiTheme="minorHAnsi" w:eastAsiaTheme="minorEastAsia" w:hAnsiTheme="minorHAnsi" w:cstheme="minorBidi"/>
          <w:sz w:val="22"/>
          <w:szCs w:val="22"/>
          <w:lang w:val="de-DE"/>
        </w:rPr>
      </w:pPr>
      <w:r w:rsidRPr="00977EEC">
        <w:rPr>
          <w:lang w:val="de-DE"/>
        </w:rPr>
        <w:t>Ziele:</w:t>
      </w:r>
      <w:r w:rsidRPr="00C77581">
        <w:rPr>
          <w:lang w:val="de-DE"/>
        </w:rPr>
        <w:tab/>
      </w:r>
      <w:r>
        <w:fldChar w:fldCharType="begin"/>
      </w:r>
      <w:r w:rsidRPr="00C77581">
        <w:rPr>
          <w:lang w:val="de-DE"/>
        </w:rPr>
        <w:instrText xml:space="preserve"> PAGEREF _Toc525125133 \h </w:instrText>
      </w:r>
      <w:r>
        <w:fldChar w:fldCharType="separate"/>
      </w:r>
      <w:r w:rsidRPr="00C77581">
        <w:rPr>
          <w:lang w:val="de-DE"/>
        </w:rPr>
        <w:t>5</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1.  Organisation der Tagungen des Rates und des Beratenden Ausschußes</w:t>
      </w:r>
      <w:r w:rsidRPr="00C77581">
        <w:rPr>
          <w:lang w:val="de-DE"/>
        </w:rPr>
        <w:tab/>
      </w:r>
      <w:r>
        <w:fldChar w:fldCharType="begin"/>
      </w:r>
      <w:r w:rsidRPr="00C77581">
        <w:rPr>
          <w:lang w:val="de-DE"/>
        </w:rPr>
        <w:instrText xml:space="preserve"> PAGEREF _Toc525125134 \h </w:instrText>
      </w:r>
      <w:r>
        <w:fldChar w:fldCharType="separate"/>
      </w:r>
      <w:r w:rsidRPr="00C77581">
        <w:rPr>
          <w:lang w:val="de-DE"/>
        </w:rPr>
        <w:t>5</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Teilnahme an den Tagungen des Rates und des Beratenden Ausschußes</w:t>
      </w:r>
      <w:r w:rsidRPr="00C77581">
        <w:rPr>
          <w:lang w:val="de-DE"/>
        </w:rPr>
        <w:tab/>
      </w:r>
      <w:r>
        <w:fldChar w:fldCharType="begin"/>
      </w:r>
      <w:r w:rsidRPr="00C77581">
        <w:rPr>
          <w:lang w:val="de-DE"/>
        </w:rPr>
        <w:instrText xml:space="preserve"> PAGEREF _Toc525125135 \h </w:instrText>
      </w:r>
      <w:r>
        <w:fldChar w:fldCharType="separate"/>
      </w:r>
      <w:r w:rsidRPr="00C77581">
        <w:rPr>
          <w:lang w:val="de-DE"/>
        </w:rPr>
        <w:t>5</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CH"/>
        </w:rPr>
        <w:t>2.  Organisation und Überwachung der Arbeit der UPOV-Ausschüße</w:t>
      </w:r>
      <w:r w:rsidRPr="00C77581">
        <w:rPr>
          <w:lang w:val="de-DE"/>
        </w:rPr>
        <w:tab/>
      </w:r>
      <w:r>
        <w:fldChar w:fldCharType="begin"/>
      </w:r>
      <w:r w:rsidRPr="00C77581">
        <w:rPr>
          <w:lang w:val="de-DE"/>
        </w:rPr>
        <w:instrText xml:space="preserve"> PAGEREF _Toc525125136 \h </w:instrText>
      </w:r>
      <w:r>
        <w:fldChar w:fldCharType="separate"/>
      </w:r>
      <w:r w:rsidRPr="00C77581">
        <w:rPr>
          <w:lang w:val="de-DE"/>
        </w:rPr>
        <w:t>5</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Billigung und Überwachung der Arbeitsprogramme von CAJ, TC, TWP und Ad-hoc-Arbeitsgruppen</w:t>
      </w:r>
      <w:r w:rsidRPr="00C77581">
        <w:rPr>
          <w:lang w:val="de-DE"/>
        </w:rPr>
        <w:tab/>
      </w:r>
      <w:r>
        <w:fldChar w:fldCharType="begin"/>
      </w:r>
      <w:r w:rsidRPr="00C77581">
        <w:rPr>
          <w:lang w:val="de-DE"/>
        </w:rPr>
        <w:instrText xml:space="preserve"> PAGEREF _Toc525125137 \h </w:instrText>
      </w:r>
      <w:r>
        <w:fldChar w:fldCharType="separate"/>
      </w:r>
      <w:r w:rsidRPr="00C77581">
        <w:rPr>
          <w:lang w:val="de-DE"/>
        </w:rPr>
        <w:t>5</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b) Wahl der Vorsitzenden von CAJ, TC, der TWP und der Ad-hoc-Arbeitsgruppen und der stellvertretenden Vorsitzenden des CAJ und des TC</w:t>
      </w:r>
      <w:r w:rsidRPr="00C77581">
        <w:rPr>
          <w:lang w:val="de-DE"/>
        </w:rPr>
        <w:tab/>
      </w:r>
      <w:r>
        <w:fldChar w:fldCharType="begin"/>
      </w:r>
      <w:r w:rsidRPr="00C77581">
        <w:rPr>
          <w:lang w:val="de-DE"/>
        </w:rPr>
        <w:instrText xml:space="preserve"> PAGEREF _Toc525125138 \h </w:instrText>
      </w:r>
      <w:r>
        <w:fldChar w:fldCharType="separate"/>
      </w:r>
      <w:r w:rsidRPr="00C77581">
        <w:rPr>
          <w:lang w:val="de-DE"/>
        </w:rPr>
        <w:t>6</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c)  Billigung des jährlichen Tagungskalenders</w:t>
      </w:r>
      <w:r w:rsidRPr="00C77581">
        <w:rPr>
          <w:lang w:val="de-DE"/>
        </w:rPr>
        <w:tab/>
      </w:r>
      <w:r>
        <w:fldChar w:fldCharType="begin"/>
      </w:r>
      <w:r w:rsidRPr="00C77581">
        <w:rPr>
          <w:lang w:val="de-DE"/>
        </w:rPr>
        <w:instrText xml:space="preserve"> PAGEREF _Toc525125139 \h </w:instrText>
      </w:r>
      <w:r>
        <w:fldChar w:fldCharType="separate"/>
      </w:r>
      <w:r w:rsidRPr="00C77581">
        <w:rPr>
          <w:lang w:val="de-DE"/>
        </w:rPr>
        <w:t>6</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3.  Koordinierung, Überwachung und Ergebnisbewertung des Programms und Haushaltsplans für die Rechnungsperiode 2016-2017</w:t>
      </w:r>
      <w:r w:rsidRPr="00C77581">
        <w:rPr>
          <w:lang w:val="de-DE"/>
        </w:rPr>
        <w:tab/>
      </w:r>
      <w:r>
        <w:fldChar w:fldCharType="begin"/>
      </w:r>
      <w:r w:rsidRPr="00C77581">
        <w:rPr>
          <w:lang w:val="de-DE"/>
        </w:rPr>
        <w:instrText xml:space="preserve"> PAGEREF _Toc525125140 \h </w:instrText>
      </w:r>
      <w:r>
        <w:fldChar w:fldCharType="separate"/>
      </w:r>
      <w:r w:rsidRPr="00C77581">
        <w:rPr>
          <w:lang w:val="de-DE"/>
        </w:rPr>
        <w:t>6</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Abschluß des Programms im Rahmen des Haushaltsplans für die Rechnungsperiode 2016-2017</w:t>
      </w:r>
      <w:r w:rsidRPr="00C77581">
        <w:rPr>
          <w:lang w:val="de-DE"/>
        </w:rPr>
        <w:tab/>
      </w:r>
      <w:r>
        <w:fldChar w:fldCharType="begin"/>
      </w:r>
      <w:r w:rsidRPr="00C77581">
        <w:rPr>
          <w:lang w:val="de-DE"/>
        </w:rPr>
        <w:instrText xml:space="preserve"> PAGEREF _Toc525125141 \h </w:instrText>
      </w:r>
      <w:r>
        <w:fldChar w:fldCharType="separate"/>
      </w:r>
      <w:r w:rsidRPr="00C77581">
        <w:rPr>
          <w:lang w:val="de-DE"/>
        </w:rPr>
        <w:t>6</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b) Billigung des Jahresabschlusses</w:t>
      </w:r>
      <w:r w:rsidRPr="00C77581">
        <w:rPr>
          <w:lang w:val="de-DE"/>
        </w:rPr>
        <w:tab/>
      </w:r>
      <w:r>
        <w:fldChar w:fldCharType="begin"/>
      </w:r>
      <w:r w:rsidRPr="00C77581">
        <w:rPr>
          <w:lang w:val="de-DE"/>
        </w:rPr>
        <w:instrText xml:space="preserve"> PAGEREF _Toc525125142 \h </w:instrText>
      </w:r>
      <w:r>
        <w:fldChar w:fldCharType="separate"/>
      </w:r>
      <w:r w:rsidRPr="00C77581">
        <w:rPr>
          <w:lang w:val="de-DE"/>
        </w:rPr>
        <w:t>6</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c) Billigung des Finanzverwaltungsberichts</w:t>
      </w:r>
      <w:r w:rsidRPr="00C77581">
        <w:rPr>
          <w:lang w:val="de-DE"/>
        </w:rPr>
        <w:tab/>
      </w:r>
      <w:r>
        <w:fldChar w:fldCharType="begin"/>
      </w:r>
      <w:r w:rsidRPr="00C77581">
        <w:rPr>
          <w:lang w:val="de-DE"/>
        </w:rPr>
        <w:instrText xml:space="preserve"> PAGEREF _Toc525125143 \h </w:instrText>
      </w:r>
      <w:r>
        <w:fldChar w:fldCharType="separate"/>
      </w:r>
      <w:r w:rsidRPr="00C77581">
        <w:rPr>
          <w:lang w:val="de-DE"/>
        </w:rPr>
        <w:t>6</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4.  Aufstellung und Annahme des Programms und Haushaltsplans für die Rechnungsperiode 2018-2019</w:t>
      </w:r>
      <w:r w:rsidRPr="00C77581">
        <w:rPr>
          <w:lang w:val="de-DE"/>
        </w:rPr>
        <w:tab/>
      </w:r>
      <w:r>
        <w:fldChar w:fldCharType="begin"/>
      </w:r>
      <w:r w:rsidRPr="00C77581">
        <w:rPr>
          <w:lang w:val="de-DE"/>
        </w:rPr>
        <w:instrText xml:space="preserve"> PAGEREF _Toc525125144 \h </w:instrText>
      </w:r>
      <w:r>
        <w:fldChar w:fldCharType="separate"/>
      </w:r>
      <w:r w:rsidRPr="00C77581">
        <w:rPr>
          <w:lang w:val="de-DE"/>
        </w:rPr>
        <w:t>6</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Aufstellung und Annahme des Programms und Haushaltsplans für die Rechnungsperiode 2018-2019 gemäß der „Finanzordnung und ihre Durchführungsbestimmungen der UPOV”</w:t>
      </w:r>
      <w:r w:rsidRPr="00C77581">
        <w:rPr>
          <w:lang w:val="de-DE"/>
        </w:rPr>
        <w:tab/>
      </w:r>
      <w:r>
        <w:fldChar w:fldCharType="begin"/>
      </w:r>
      <w:r w:rsidRPr="00C77581">
        <w:rPr>
          <w:lang w:val="de-DE"/>
        </w:rPr>
        <w:instrText xml:space="preserve"> PAGEREF _Toc525125145 \h </w:instrText>
      </w:r>
      <w:r>
        <w:fldChar w:fldCharType="separate"/>
      </w:r>
      <w:r w:rsidRPr="00C77581">
        <w:rPr>
          <w:lang w:val="de-DE"/>
        </w:rPr>
        <w:t>6</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5.  Prüfung der Vereinbarkeit von Gesetzen oder Gesetzentwürfen mit der Akte von 1991 des UPOV</w:t>
      </w:r>
      <w:r w:rsidRPr="00977EEC">
        <w:rPr>
          <w:lang w:val="de-DE"/>
        </w:rPr>
        <w:noBreakHyphen/>
        <w:t>Übereinkommens</w:t>
      </w:r>
      <w:r w:rsidRPr="00C77581">
        <w:rPr>
          <w:lang w:val="de-DE"/>
        </w:rPr>
        <w:tab/>
      </w:r>
      <w:r>
        <w:fldChar w:fldCharType="begin"/>
      </w:r>
      <w:r w:rsidRPr="00C77581">
        <w:rPr>
          <w:lang w:val="de-DE"/>
        </w:rPr>
        <w:instrText xml:space="preserve"> PAGEREF _Toc525125146 \h </w:instrText>
      </w:r>
      <w:r>
        <w:fldChar w:fldCharType="separate"/>
      </w:r>
      <w:r w:rsidRPr="00C77581">
        <w:rPr>
          <w:lang w:val="de-DE"/>
        </w:rPr>
        <w:t>6</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Empfehlungen des Beratenden Ausschußes</w:t>
      </w:r>
      <w:r w:rsidRPr="00C77581">
        <w:rPr>
          <w:lang w:val="de-DE"/>
        </w:rPr>
        <w:tab/>
      </w:r>
      <w:r>
        <w:fldChar w:fldCharType="begin"/>
      </w:r>
      <w:r w:rsidRPr="00C77581">
        <w:rPr>
          <w:lang w:val="de-DE"/>
        </w:rPr>
        <w:instrText xml:space="preserve"> PAGEREF _Toc525125147 \h </w:instrText>
      </w:r>
      <w:r>
        <w:fldChar w:fldCharType="separate"/>
      </w:r>
      <w:r w:rsidRPr="00C77581">
        <w:rPr>
          <w:lang w:val="de-DE"/>
        </w:rPr>
        <w:t>6</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b)  Entscheidungen des Rates</w:t>
      </w:r>
      <w:r w:rsidRPr="00C77581">
        <w:rPr>
          <w:lang w:val="de-DE"/>
        </w:rPr>
        <w:tab/>
      </w:r>
      <w:r>
        <w:fldChar w:fldCharType="begin"/>
      </w:r>
      <w:r w:rsidRPr="00C77581">
        <w:rPr>
          <w:lang w:val="de-DE"/>
        </w:rPr>
        <w:instrText xml:space="preserve"> PAGEREF _Toc525125148 \h </w:instrText>
      </w:r>
      <w:r>
        <w:fldChar w:fldCharType="separate"/>
      </w:r>
      <w:r w:rsidRPr="00C77581">
        <w:rPr>
          <w:lang w:val="de-DE"/>
        </w:rPr>
        <w:t>7</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6.  Beobachtung von Entwicklungen betreffend Anträge und Erteilungen von Züchterrechten</w:t>
      </w:r>
      <w:r w:rsidRPr="00C77581">
        <w:rPr>
          <w:lang w:val="de-DE"/>
        </w:rPr>
        <w:tab/>
      </w:r>
      <w:r>
        <w:fldChar w:fldCharType="begin"/>
      </w:r>
      <w:r w:rsidRPr="00C77581">
        <w:rPr>
          <w:lang w:val="de-DE"/>
        </w:rPr>
        <w:instrText xml:space="preserve"> PAGEREF _Toc525125149 \h </w:instrText>
      </w:r>
      <w:r>
        <w:fldChar w:fldCharType="separate"/>
      </w:r>
      <w:r w:rsidRPr="00C77581">
        <w:rPr>
          <w:lang w:val="de-DE"/>
        </w:rPr>
        <w:t>7</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Anzahl Anträge auf Erteilung von Züchterrechten</w:t>
      </w:r>
      <w:r w:rsidRPr="00C77581">
        <w:rPr>
          <w:lang w:val="de-DE"/>
        </w:rPr>
        <w:tab/>
      </w:r>
      <w:r>
        <w:fldChar w:fldCharType="begin"/>
      </w:r>
      <w:r w:rsidRPr="00C77581">
        <w:rPr>
          <w:lang w:val="de-DE"/>
        </w:rPr>
        <w:instrText xml:space="preserve"> PAGEREF _Toc525125150 \h </w:instrText>
      </w:r>
      <w:r>
        <w:fldChar w:fldCharType="separate"/>
      </w:r>
      <w:r w:rsidRPr="00C77581">
        <w:rPr>
          <w:lang w:val="de-DE"/>
        </w:rPr>
        <w:t>7</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b)  Anzahl erteilte Schutztitel</w:t>
      </w:r>
      <w:r w:rsidRPr="00C77581">
        <w:rPr>
          <w:lang w:val="de-DE"/>
        </w:rPr>
        <w:tab/>
      </w:r>
      <w:r>
        <w:fldChar w:fldCharType="begin"/>
      </w:r>
      <w:r w:rsidRPr="00C77581">
        <w:rPr>
          <w:lang w:val="de-DE"/>
        </w:rPr>
        <w:instrText xml:space="preserve"> PAGEREF _Toc525125151 \h </w:instrText>
      </w:r>
      <w:r>
        <w:fldChar w:fldCharType="separate"/>
      </w:r>
      <w:r w:rsidRPr="00C77581">
        <w:rPr>
          <w:lang w:val="de-DE"/>
        </w:rPr>
        <w:t>7</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c) Anzahl Schutztitel, die in Kraft sind</w:t>
      </w:r>
      <w:r w:rsidRPr="00C77581">
        <w:rPr>
          <w:lang w:val="de-DE"/>
        </w:rPr>
        <w:tab/>
      </w:r>
      <w:r>
        <w:fldChar w:fldCharType="begin"/>
      </w:r>
      <w:r w:rsidRPr="00C77581">
        <w:rPr>
          <w:lang w:val="de-DE"/>
        </w:rPr>
        <w:instrText xml:space="preserve"> PAGEREF _Toc525125152 \h </w:instrText>
      </w:r>
      <w:r>
        <w:fldChar w:fldCharType="separate"/>
      </w:r>
      <w:r w:rsidRPr="00C77581">
        <w:rPr>
          <w:lang w:val="de-DE"/>
        </w:rPr>
        <w:t>7</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d) Anzahl Gattungen/Arten, die von den Verbandsmitgliedern geschützt werden</w:t>
      </w:r>
      <w:r w:rsidRPr="00C77581">
        <w:rPr>
          <w:lang w:val="de-DE"/>
        </w:rPr>
        <w:tab/>
      </w:r>
      <w:r>
        <w:fldChar w:fldCharType="begin"/>
      </w:r>
      <w:r w:rsidRPr="00C77581">
        <w:rPr>
          <w:lang w:val="de-DE"/>
        </w:rPr>
        <w:instrText xml:space="preserve"> PAGEREF _Toc525125153 \h </w:instrText>
      </w:r>
      <w:r>
        <w:fldChar w:fldCharType="separate"/>
      </w:r>
      <w:r w:rsidRPr="00C77581">
        <w:rPr>
          <w:lang w:val="de-DE"/>
        </w:rPr>
        <w:t>7</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e)  Anzahl Gattungen/Arten, deren Sorten den Schutz erhielten</w:t>
      </w:r>
      <w:r w:rsidRPr="00C77581">
        <w:rPr>
          <w:lang w:val="de-DE"/>
        </w:rPr>
        <w:tab/>
      </w:r>
      <w:r>
        <w:fldChar w:fldCharType="begin"/>
      </w:r>
      <w:r w:rsidRPr="00C77581">
        <w:rPr>
          <w:lang w:val="de-DE"/>
        </w:rPr>
        <w:instrText xml:space="preserve"> PAGEREF _Toc525125154 \h </w:instrText>
      </w:r>
      <w:r>
        <w:fldChar w:fldCharType="separate"/>
      </w:r>
      <w:r w:rsidRPr="00C77581">
        <w:rPr>
          <w:lang w:val="de-DE"/>
        </w:rPr>
        <w:t>7</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f) Analyse nach Pflanzentyp</w:t>
      </w:r>
      <w:r w:rsidRPr="00C77581">
        <w:rPr>
          <w:lang w:val="de-DE"/>
        </w:rPr>
        <w:tab/>
      </w:r>
      <w:r>
        <w:fldChar w:fldCharType="begin"/>
      </w:r>
      <w:r w:rsidRPr="00C77581">
        <w:rPr>
          <w:lang w:val="de-DE"/>
        </w:rPr>
        <w:instrText xml:space="preserve"> PAGEREF _Toc525125155 \h </w:instrText>
      </w:r>
      <w:r>
        <w:fldChar w:fldCharType="separate"/>
      </w:r>
      <w:r w:rsidRPr="00C77581">
        <w:rPr>
          <w:lang w:val="de-DE"/>
        </w:rPr>
        <w:t>8</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7.  Grundsätze zur Erleichterung von Anträgen durch die Entwicklung eines elektronischen Systems zur Antragstellung und Verbesserung der Zusammenarbeit bei der Prüfung von Sorten</w:t>
      </w:r>
      <w:r w:rsidRPr="00C77581">
        <w:rPr>
          <w:lang w:val="de-DE"/>
        </w:rPr>
        <w:tab/>
      </w:r>
      <w:r>
        <w:fldChar w:fldCharType="begin"/>
      </w:r>
      <w:r w:rsidRPr="00C77581">
        <w:rPr>
          <w:lang w:val="de-DE"/>
        </w:rPr>
        <w:instrText xml:space="preserve"> PAGEREF _Toc525125156 \h </w:instrText>
      </w:r>
      <w:r>
        <w:fldChar w:fldCharType="separate"/>
      </w:r>
      <w:r w:rsidRPr="00C77581">
        <w:rPr>
          <w:lang w:val="de-DE"/>
        </w:rPr>
        <w:t>8</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Empfehlungen des Beratenden Ausschußes</w:t>
      </w:r>
      <w:r w:rsidRPr="00C77581">
        <w:rPr>
          <w:lang w:val="de-DE"/>
        </w:rPr>
        <w:tab/>
      </w:r>
      <w:r>
        <w:fldChar w:fldCharType="begin"/>
      </w:r>
      <w:r w:rsidRPr="00C77581">
        <w:rPr>
          <w:lang w:val="de-DE"/>
        </w:rPr>
        <w:instrText xml:space="preserve"> PAGEREF _Toc525125157 \h </w:instrText>
      </w:r>
      <w:r>
        <w:fldChar w:fldCharType="separate"/>
      </w:r>
      <w:r w:rsidRPr="00C77581">
        <w:rPr>
          <w:lang w:val="de-DE"/>
        </w:rPr>
        <w:t>8</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b)  Entscheidungen des Rates</w:t>
      </w:r>
      <w:r w:rsidRPr="00C77581">
        <w:rPr>
          <w:lang w:val="de-DE"/>
        </w:rPr>
        <w:tab/>
      </w:r>
      <w:r>
        <w:fldChar w:fldCharType="begin"/>
      </w:r>
      <w:r w:rsidRPr="00C77581">
        <w:rPr>
          <w:lang w:val="de-DE"/>
        </w:rPr>
        <w:instrText xml:space="preserve"> PAGEREF _Toc525125158 \h </w:instrText>
      </w:r>
      <w:r>
        <w:fldChar w:fldCharType="separate"/>
      </w:r>
      <w:r w:rsidRPr="00C77581">
        <w:rPr>
          <w:lang w:val="de-DE"/>
        </w:rPr>
        <w:t>8</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c)  Zusammenarbeit zwischen Verbandsmitgliedern bei der Prüfung von Sorten</w:t>
      </w:r>
      <w:r w:rsidRPr="00C77581">
        <w:rPr>
          <w:lang w:val="de-DE"/>
        </w:rPr>
        <w:tab/>
      </w:r>
      <w:r>
        <w:fldChar w:fldCharType="begin"/>
      </w:r>
      <w:r w:rsidRPr="00C77581">
        <w:rPr>
          <w:lang w:val="de-DE"/>
        </w:rPr>
        <w:instrText xml:space="preserve"> PAGEREF _Toc525125159 \h </w:instrText>
      </w:r>
      <w:r>
        <w:fldChar w:fldCharType="separate"/>
      </w:r>
      <w:r w:rsidRPr="00C77581">
        <w:rPr>
          <w:lang w:val="de-DE"/>
        </w:rPr>
        <w:t>9</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8.  Überwachung von Maßnahmen zur Bereitstellung von Schulung und Unterstützung bei der Einführung und Umsetzung des UPOV-Systems</w:t>
      </w:r>
      <w:r w:rsidRPr="00C77581">
        <w:rPr>
          <w:lang w:val="de-DE"/>
        </w:rPr>
        <w:tab/>
      </w:r>
      <w:r>
        <w:fldChar w:fldCharType="begin"/>
      </w:r>
      <w:r w:rsidRPr="00C77581">
        <w:rPr>
          <w:lang w:val="de-DE"/>
        </w:rPr>
        <w:instrText xml:space="preserve"> PAGEREF _Toc525125160 \h </w:instrText>
      </w:r>
      <w:r>
        <w:fldChar w:fldCharType="separate"/>
      </w:r>
      <w:r w:rsidRPr="00C77581">
        <w:rPr>
          <w:lang w:val="de-DE"/>
        </w:rPr>
        <w:t>9</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Auswertung der Jahresberichte des Generalsekretärs, der Ergebnisbewertungsberichte für die Rechnungsperiode und anderer Informationen</w:t>
      </w:r>
      <w:r w:rsidRPr="00C77581">
        <w:rPr>
          <w:lang w:val="de-DE"/>
        </w:rPr>
        <w:tab/>
      </w:r>
      <w:r>
        <w:fldChar w:fldCharType="begin"/>
      </w:r>
      <w:r w:rsidRPr="00C77581">
        <w:rPr>
          <w:lang w:val="de-DE"/>
        </w:rPr>
        <w:instrText xml:space="preserve"> PAGEREF _Toc525125161 \h </w:instrText>
      </w:r>
      <w:r>
        <w:fldChar w:fldCharType="separate"/>
      </w:r>
      <w:r w:rsidRPr="00C77581">
        <w:rPr>
          <w:lang w:val="de-DE"/>
        </w:rPr>
        <w:t>9</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b)  Staaten, die zur Akte von 1991 des UPOV-Übereinkommens beitreten oder sie ratifizieren; Staaten und Organisationen, die ein Verbandsmitglied werden; und die Zahl der Gattungen und Arten, die von Verbandsmitgliedern geschützt werden</w:t>
      </w:r>
      <w:r w:rsidRPr="00C77581">
        <w:rPr>
          <w:lang w:val="de-DE"/>
        </w:rPr>
        <w:tab/>
      </w:r>
      <w:r>
        <w:fldChar w:fldCharType="begin"/>
      </w:r>
      <w:r w:rsidRPr="00C77581">
        <w:rPr>
          <w:lang w:val="de-DE"/>
        </w:rPr>
        <w:instrText xml:space="preserve"> PAGEREF _Toc525125162 \h </w:instrText>
      </w:r>
      <w:r>
        <w:fldChar w:fldCharType="separate"/>
      </w:r>
      <w:r w:rsidRPr="00C77581">
        <w:rPr>
          <w:lang w:val="de-DE"/>
        </w:rPr>
        <w:t>9</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c)  Maßnahmen zur Bereitstellung von Schulung und Unterstützung bei der Einführung und Umsetzung des UPOV-Systems</w:t>
      </w:r>
      <w:r w:rsidRPr="00C77581">
        <w:rPr>
          <w:lang w:val="de-DE"/>
        </w:rPr>
        <w:tab/>
      </w:r>
      <w:r>
        <w:fldChar w:fldCharType="begin"/>
      </w:r>
      <w:r w:rsidRPr="00C77581">
        <w:rPr>
          <w:lang w:val="de-DE"/>
        </w:rPr>
        <w:instrText xml:space="preserve"> PAGEREF _Toc525125163 \h </w:instrText>
      </w:r>
      <w:r>
        <w:fldChar w:fldCharType="separate"/>
      </w:r>
      <w:r w:rsidRPr="00C77581">
        <w:rPr>
          <w:lang w:val="de-DE"/>
        </w:rPr>
        <w:t>9</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9.  Überwachung der Umsetzung der Kommunikationsstrategie</w:t>
      </w:r>
      <w:r w:rsidRPr="00C77581">
        <w:rPr>
          <w:lang w:val="de-DE"/>
        </w:rPr>
        <w:tab/>
      </w:r>
      <w:r>
        <w:fldChar w:fldCharType="begin"/>
      </w:r>
      <w:r w:rsidRPr="00C77581">
        <w:rPr>
          <w:lang w:val="de-DE"/>
        </w:rPr>
        <w:instrText xml:space="preserve"> PAGEREF _Toc525125164 \h </w:instrText>
      </w:r>
      <w:r>
        <w:fldChar w:fldCharType="separate"/>
      </w:r>
      <w:r w:rsidRPr="00C77581">
        <w:rPr>
          <w:lang w:val="de-DE"/>
        </w:rPr>
        <w:t>9</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Auswertung der Jahresberichte des Generalsekretärs, der Ergebnisbewertungsberichte für die Rechnungsperiode und anderer Informationen</w:t>
      </w:r>
      <w:r w:rsidRPr="00C77581">
        <w:rPr>
          <w:lang w:val="de-DE"/>
        </w:rPr>
        <w:tab/>
      </w:r>
      <w:r>
        <w:fldChar w:fldCharType="begin"/>
      </w:r>
      <w:r w:rsidRPr="00C77581">
        <w:rPr>
          <w:lang w:val="de-DE"/>
        </w:rPr>
        <w:instrText xml:space="preserve"> PAGEREF _Toc525125165 \h </w:instrText>
      </w:r>
      <w:r>
        <w:fldChar w:fldCharType="separate"/>
      </w:r>
      <w:r w:rsidRPr="00C77581">
        <w:rPr>
          <w:lang w:val="de-DE"/>
        </w:rPr>
        <w:t>9</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b)  Empfehlungen durch den Beratenden Ausschuß zur Kommunikationsstrategie</w:t>
      </w:r>
      <w:r w:rsidRPr="00C77581">
        <w:rPr>
          <w:lang w:val="de-DE"/>
        </w:rPr>
        <w:tab/>
      </w:r>
      <w:r>
        <w:fldChar w:fldCharType="begin"/>
      </w:r>
      <w:r w:rsidRPr="00C77581">
        <w:rPr>
          <w:lang w:val="de-DE"/>
        </w:rPr>
        <w:instrText xml:space="preserve"> PAGEREF _Toc525125166 \h </w:instrText>
      </w:r>
      <w:r>
        <w:fldChar w:fldCharType="separate"/>
      </w:r>
      <w:r w:rsidRPr="00C77581">
        <w:rPr>
          <w:lang w:val="de-DE"/>
        </w:rPr>
        <w:t>9</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10.  Politische Orientierung zu wechselseitigen Beziehungen mit anderen Organisationen</w:t>
      </w:r>
      <w:r w:rsidRPr="00C77581">
        <w:rPr>
          <w:lang w:val="de-DE"/>
        </w:rPr>
        <w:tab/>
      </w:r>
      <w:r>
        <w:fldChar w:fldCharType="begin"/>
      </w:r>
      <w:r w:rsidRPr="00C77581">
        <w:rPr>
          <w:lang w:val="de-DE"/>
        </w:rPr>
        <w:instrText xml:space="preserve"> PAGEREF _Toc525125167 \h </w:instrText>
      </w:r>
      <w:r>
        <w:fldChar w:fldCharType="separate"/>
      </w:r>
      <w:r w:rsidRPr="00C77581">
        <w:rPr>
          <w:lang w:val="de-DE"/>
        </w:rPr>
        <w:t>10</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Empfehlungen des Beratenden Ausschußes</w:t>
      </w:r>
      <w:r w:rsidRPr="00C77581">
        <w:rPr>
          <w:lang w:val="de-DE"/>
        </w:rPr>
        <w:tab/>
      </w:r>
      <w:r>
        <w:fldChar w:fldCharType="begin"/>
      </w:r>
      <w:r w:rsidRPr="00C77581">
        <w:rPr>
          <w:lang w:val="de-DE"/>
        </w:rPr>
        <w:instrText xml:space="preserve"> PAGEREF _Toc525125168 \h </w:instrText>
      </w:r>
      <w:r>
        <w:fldChar w:fldCharType="separate"/>
      </w:r>
      <w:r w:rsidRPr="00C77581">
        <w:rPr>
          <w:lang w:val="de-DE"/>
        </w:rPr>
        <w:t>10</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b)  Entscheidungen des Rates</w:t>
      </w:r>
      <w:r w:rsidRPr="00C77581">
        <w:rPr>
          <w:lang w:val="de-DE"/>
        </w:rPr>
        <w:tab/>
      </w:r>
      <w:r>
        <w:fldChar w:fldCharType="begin"/>
      </w:r>
      <w:r w:rsidRPr="00C77581">
        <w:rPr>
          <w:lang w:val="de-DE"/>
        </w:rPr>
        <w:instrText xml:space="preserve"> PAGEREF _Toc525125169 \h </w:instrText>
      </w:r>
      <w:r>
        <w:fldChar w:fldCharType="separate"/>
      </w:r>
      <w:r w:rsidRPr="00C77581">
        <w:rPr>
          <w:lang w:val="de-DE"/>
        </w:rPr>
        <w:t>10</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11.  Grundsätze zu anderen Angelegenheiten</w:t>
      </w:r>
      <w:r w:rsidRPr="00C77581">
        <w:rPr>
          <w:lang w:val="de-DE"/>
        </w:rPr>
        <w:tab/>
      </w:r>
      <w:r>
        <w:fldChar w:fldCharType="begin"/>
      </w:r>
      <w:r w:rsidRPr="00C77581">
        <w:rPr>
          <w:lang w:val="de-DE"/>
        </w:rPr>
        <w:instrText xml:space="preserve"> PAGEREF _Toc525125170 \h </w:instrText>
      </w:r>
      <w:r>
        <w:fldChar w:fldCharType="separate"/>
      </w:r>
      <w:r w:rsidRPr="00C77581">
        <w:rPr>
          <w:lang w:val="de-DE"/>
        </w:rPr>
        <w:t>10</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Empfehlungen des Beratenden Ausschußes</w:t>
      </w:r>
      <w:r w:rsidRPr="00C77581">
        <w:rPr>
          <w:lang w:val="de-DE"/>
        </w:rPr>
        <w:tab/>
      </w:r>
      <w:r>
        <w:fldChar w:fldCharType="begin"/>
      </w:r>
      <w:r w:rsidRPr="00C77581">
        <w:rPr>
          <w:lang w:val="de-DE"/>
        </w:rPr>
        <w:instrText xml:space="preserve"> PAGEREF _Toc525125171 \h </w:instrText>
      </w:r>
      <w:r>
        <w:fldChar w:fldCharType="separate"/>
      </w:r>
      <w:r w:rsidRPr="00C77581">
        <w:rPr>
          <w:lang w:val="de-DE"/>
        </w:rPr>
        <w:t>10</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b)  Entscheidungen des Rates</w:t>
      </w:r>
      <w:r w:rsidRPr="00C77581">
        <w:rPr>
          <w:lang w:val="de-DE"/>
        </w:rPr>
        <w:tab/>
      </w:r>
      <w:r>
        <w:fldChar w:fldCharType="begin"/>
      </w:r>
      <w:r w:rsidRPr="00C77581">
        <w:rPr>
          <w:lang w:val="de-DE"/>
        </w:rPr>
        <w:instrText xml:space="preserve"> PAGEREF _Toc525125172 \h </w:instrText>
      </w:r>
      <w:r>
        <w:fldChar w:fldCharType="separate"/>
      </w:r>
      <w:r w:rsidRPr="00C77581">
        <w:rPr>
          <w:lang w:val="de-DE"/>
        </w:rPr>
        <w:t>10</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c)  Annahme von Informations- und Positionspapieren durch den Rat</w:t>
      </w:r>
      <w:r w:rsidRPr="00C77581">
        <w:rPr>
          <w:lang w:val="de-DE"/>
        </w:rPr>
        <w:tab/>
      </w:r>
      <w:r>
        <w:fldChar w:fldCharType="begin"/>
      </w:r>
      <w:r w:rsidRPr="00C77581">
        <w:rPr>
          <w:lang w:val="de-DE"/>
        </w:rPr>
        <w:instrText xml:space="preserve"> PAGEREF _Toc525125173 \h </w:instrText>
      </w:r>
      <w:r>
        <w:fldChar w:fldCharType="separate"/>
      </w:r>
      <w:r w:rsidRPr="00C77581">
        <w:rPr>
          <w:lang w:val="de-DE"/>
        </w:rPr>
        <w:t>10</w:t>
      </w:r>
      <w:r>
        <w:fldChar w:fldCharType="end"/>
      </w:r>
    </w:p>
    <w:p w:rsidR="00C77581" w:rsidRPr="00C77581" w:rsidRDefault="00C77581">
      <w:pPr>
        <w:pStyle w:val="TOC3"/>
        <w:rPr>
          <w:rFonts w:asciiTheme="minorHAnsi" w:eastAsiaTheme="minorEastAsia" w:hAnsiTheme="minorHAnsi" w:cstheme="minorBidi"/>
          <w:b w:val="0"/>
          <w:noProof/>
          <w:sz w:val="22"/>
          <w:szCs w:val="22"/>
          <w:lang w:val="de-DE"/>
        </w:rPr>
      </w:pPr>
      <w:r w:rsidRPr="00977EEC">
        <w:rPr>
          <w:noProof/>
          <w:lang w:val="de-DE"/>
        </w:rPr>
        <w:lastRenderedPageBreak/>
        <w:t>UNTERPROGRAMM UV.2:  DIENSTLEISTUNGEN FÜR DEN VERBAND ZUR VERBESSERUNG DER WIRKSAMKEIT DES UPOV-SYSTEMS</w:t>
      </w:r>
      <w:r w:rsidRPr="00C77581">
        <w:rPr>
          <w:noProof/>
          <w:lang w:val="de-DE"/>
        </w:rPr>
        <w:tab/>
      </w:r>
      <w:r>
        <w:rPr>
          <w:noProof/>
        </w:rPr>
        <w:fldChar w:fldCharType="begin"/>
      </w:r>
      <w:r w:rsidRPr="00C77581">
        <w:rPr>
          <w:noProof/>
          <w:lang w:val="de-DE"/>
        </w:rPr>
        <w:instrText xml:space="preserve"> PAGEREF _Toc525125174 \h </w:instrText>
      </w:r>
      <w:r>
        <w:rPr>
          <w:noProof/>
        </w:rPr>
      </w:r>
      <w:r>
        <w:rPr>
          <w:noProof/>
        </w:rPr>
        <w:fldChar w:fldCharType="separate"/>
      </w:r>
      <w:r w:rsidRPr="00C77581">
        <w:rPr>
          <w:noProof/>
          <w:lang w:val="de-DE"/>
        </w:rPr>
        <w:t>11</w:t>
      </w:r>
      <w:r>
        <w:rPr>
          <w:noProof/>
        </w:rPr>
        <w:fldChar w:fldCharType="end"/>
      </w:r>
    </w:p>
    <w:p w:rsidR="00C77581" w:rsidRPr="00C77581" w:rsidRDefault="00C77581">
      <w:pPr>
        <w:pStyle w:val="TOC5"/>
        <w:rPr>
          <w:rFonts w:asciiTheme="minorHAnsi" w:eastAsiaTheme="minorEastAsia" w:hAnsiTheme="minorHAnsi" w:cstheme="minorBidi"/>
          <w:sz w:val="22"/>
          <w:szCs w:val="22"/>
          <w:lang w:val="de-DE"/>
        </w:rPr>
      </w:pPr>
      <w:r w:rsidRPr="00977EEC">
        <w:rPr>
          <w:lang w:val="de-DE"/>
        </w:rPr>
        <w:t>Ziele:</w:t>
      </w:r>
      <w:r w:rsidRPr="00C77581">
        <w:rPr>
          <w:lang w:val="de-DE"/>
        </w:rPr>
        <w:tab/>
      </w:r>
      <w:r>
        <w:fldChar w:fldCharType="begin"/>
      </w:r>
      <w:r w:rsidRPr="00C77581">
        <w:rPr>
          <w:lang w:val="de-DE"/>
        </w:rPr>
        <w:instrText xml:space="preserve"> PAGEREF _Toc525125175 \h </w:instrText>
      </w:r>
      <w:r>
        <w:fldChar w:fldCharType="separate"/>
      </w:r>
      <w:r w:rsidRPr="00C77581">
        <w:rPr>
          <w:lang w:val="de-DE"/>
        </w:rPr>
        <w:t>11</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1.  Mitwirkung von Verbandsmitgliedern und Beobachtern an den Tätigkeiten der Organe der UPOV</w:t>
      </w:r>
      <w:r w:rsidRPr="00C77581">
        <w:rPr>
          <w:lang w:val="de-DE"/>
        </w:rPr>
        <w:tab/>
      </w:r>
      <w:r>
        <w:fldChar w:fldCharType="begin"/>
      </w:r>
      <w:r w:rsidRPr="00C77581">
        <w:rPr>
          <w:lang w:val="de-DE"/>
        </w:rPr>
        <w:instrText xml:space="preserve"> PAGEREF _Toc525125176 \h </w:instrText>
      </w:r>
      <w:r>
        <w:fldChar w:fldCharType="separate"/>
      </w:r>
      <w:r w:rsidRPr="00C77581">
        <w:rPr>
          <w:lang w:val="de-DE"/>
        </w:rPr>
        <w:t>11</w:t>
      </w:r>
      <w:r>
        <w:fldChar w:fldCharType="end"/>
      </w:r>
    </w:p>
    <w:p w:rsidR="00C77581" w:rsidRPr="00C77581" w:rsidRDefault="00C77581">
      <w:pPr>
        <w:pStyle w:val="TOC9"/>
        <w:rPr>
          <w:rFonts w:asciiTheme="minorHAnsi" w:eastAsiaTheme="minorEastAsia" w:hAnsiTheme="minorHAnsi" w:cstheme="minorBidi"/>
          <w:sz w:val="22"/>
          <w:szCs w:val="22"/>
          <w:lang w:val="de-DE"/>
        </w:rPr>
      </w:pPr>
      <w:r w:rsidRPr="00977EEC">
        <w:rPr>
          <w:lang w:val="de-DE"/>
        </w:rPr>
        <w:t>Teilnahme am Verwaltungs- und Rechtsausschuß</w:t>
      </w:r>
      <w:r w:rsidRPr="00C77581">
        <w:rPr>
          <w:lang w:val="de-DE"/>
        </w:rPr>
        <w:tab/>
      </w:r>
      <w:r>
        <w:fldChar w:fldCharType="begin"/>
      </w:r>
      <w:r w:rsidRPr="00C77581">
        <w:rPr>
          <w:lang w:val="de-DE"/>
        </w:rPr>
        <w:instrText xml:space="preserve"> PAGEREF _Toc525125177 \h </w:instrText>
      </w:r>
      <w:r>
        <w:fldChar w:fldCharType="separate"/>
      </w:r>
      <w:r w:rsidRPr="00C77581">
        <w:rPr>
          <w:lang w:val="de-DE"/>
        </w:rPr>
        <w:t>11</w:t>
      </w:r>
      <w:r>
        <w:fldChar w:fldCharType="end"/>
      </w:r>
    </w:p>
    <w:p w:rsidR="00C77581" w:rsidRPr="00C77581" w:rsidRDefault="00C77581">
      <w:pPr>
        <w:pStyle w:val="TOC9"/>
        <w:rPr>
          <w:rFonts w:asciiTheme="minorHAnsi" w:eastAsiaTheme="minorEastAsia" w:hAnsiTheme="minorHAnsi" w:cstheme="minorBidi"/>
          <w:sz w:val="22"/>
          <w:szCs w:val="22"/>
          <w:lang w:val="de-DE"/>
        </w:rPr>
      </w:pPr>
      <w:r w:rsidRPr="00977EEC">
        <w:rPr>
          <w:lang w:val="de-DE"/>
        </w:rPr>
        <w:t>Teilnahme am Technischen Ausschuß</w:t>
      </w:r>
      <w:r w:rsidRPr="00C77581">
        <w:rPr>
          <w:lang w:val="de-DE"/>
        </w:rPr>
        <w:tab/>
      </w:r>
      <w:r>
        <w:fldChar w:fldCharType="begin"/>
      </w:r>
      <w:r w:rsidRPr="00C77581">
        <w:rPr>
          <w:lang w:val="de-DE"/>
        </w:rPr>
        <w:instrText xml:space="preserve"> PAGEREF _Toc525125178 \h </w:instrText>
      </w:r>
      <w:r>
        <w:fldChar w:fldCharType="separate"/>
      </w:r>
      <w:r w:rsidRPr="00C77581">
        <w:rPr>
          <w:lang w:val="de-DE"/>
        </w:rPr>
        <w:t>11</w:t>
      </w:r>
      <w:r>
        <w:fldChar w:fldCharType="end"/>
      </w:r>
    </w:p>
    <w:p w:rsidR="00C77581" w:rsidRPr="00C77581" w:rsidRDefault="00C77581">
      <w:pPr>
        <w:pStyle w:val="TOC9"/>
        <w:rPr>
          <w:rFonts w:asciiTheme="minorHAnsi" w:eastAsiaTheme="minorEastAsia" w:hAnsiTheme="minorHAnsi" w:cstheme="minorBidi"/>
          <w:sz w:val="22"/>
          <w:szCs w:val="22"/>
          <w:lang w:val="de-DE"/>
        </w:rPr>
      </w:pPr>
      <w:r w:rsidRPr="00977EEC">
        <w:rPr>
          <w:lang w:val="de-DE"/>
        </w:rPr>
        <w:t>Teilnahme an Tagungen der Technischen Arbeitsgruppen</w:t>
      </w:r>
      <w:r w:rsidRPr="00C77581">
        <w:rPr>
          <w:lang w:val="de-DE"/>
        </w:rPr>
        <w:tab/>
      </w:r>
      <w:r>
        <w:fldChar w:fldCharType="begin"/>
      </w:r>
      <w:r w:rsidRPr="00C77581">
        <w:rPr>
          <w:lang w:val="de-DE"/>
        </w:rPr>
        <w:instrText xml:space="preserve"> PAGEREF _Toc525125179 \h </w:instrText>
      </w:r>
      <w:r>
        <w:fldChar w:fldCharType="separate"/>
      </w:r>
      <w:r w:rsidRPr="00C77581">
        <w:rPr>
          <w:lang w:val="de-DE"/>
        </w:rPr>
        <w:t>11</w:t>
      </w:r>
      <w:r>
        <w:fldChar w:fldCharType="end"/>
      </w:r>
    </w:p>
    <w:p w:rsidR="00C77581" w:rsidRPr="00C77581" w:rsidRDefault="00C77581">
      <w:pPr>
        <w:pStyle w:val="TOC9"/>
        <w:rPr>
          <w:rFonts w:asciiTheme="minorHAnsi" w:eastAsiaTheme="minorEastAsia" w:hAnsiTheme="minorHAnsi" w:cstheme="minorBidi"/>
          <w:sz w:val="22"/>
          <w:szCs w:val="22"/>
          <w:lang w:val="de-DE"/>
        </w:rPr>
      </w:pPr>
      <w:r w:rsidRPr="00977EEC">
        <w:rPr>
          <w:lang w:val="de-DE"/>
        </w:rPr>
        <w:t>Teilnahme an vorbereitenden Arbeitstagungen für die Tagungen der Technischen Arbeitsgruppen</w:t>
      </w:r>
      <w:r w:rsidRPr="00C77581">
        <w:rPr>
          <w:lang w:val="de-DE"/>
        </w:rPr>
        <w:tab/>
      </w:r>
      <w:r>
        <w:fldChar w:fldCharType="begin"/>
      </w:r>
      <w:r w:rsidRPr="00C77581">
        <w:rPr>
          <w:lang w:val="de-DE"/>
        </w:rPr>
        <w:instrText xml:space="preserve"> PAGEREF _Toc525125180 \h </w:instrText>
      </w:r>
      <w:r>
        <w:fldChar w:fldCharType="separate"/>
      </w:r>
      <w:r w:rsidRPr="00C77581">
        <w:rPr>
          <w:lang w:val="de-DE"/>
        </w:rPr>
        <w:t>11</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2. Anleitung zum UPOV-Übereinkommen und seiner Umsetzung sowie Informationen zu seiner Anwendung</w:t>
      </w:r>
      <w:r w:rsidRPr="00C77581">
        <w:rPr>
          <w:lang w:val="de-DE"/>
        </w:rPr>
        <w:tab/>
      </w:r>
      <w:r>
        <w:fldChar w:fldCharType="begin"/>
      </w:r>
      <w:r w:rsidRPr="00C77581">
        <w:rPr>
          <w:lang w:val="de-DE"/>
        </w:rPr>
        <w:instrText xml:space="preserve"> PAGEREF _Toc525125181 \h </w:instrText>
      </w:r>
      <w:r>
        <w:fldChar w:fldCharType="separate"/>
      </w:r>
      <w:r w:rsidRPr="00C77581">
        <w:rPr>
          <w:lang w:val="de-DE"/>
        </w:rPr>
        <w:t>12</w:t>
      </w:r>
      <w:r>
        <w:fldChar w:fldCharType="end"/>
      </w:r>
    </w:p>
    <w:p w:rsidR="00C77581" w:rsidRPr="00C77581" w:rsidRDefault="00C77581">
      <w:pPr>
        <w:pStyle w:val="TOC9"/>
        <w:rPr>
          <w:rFonts w:asciiTheme="minorHAnsi" w:eastAsiaTheme="minorEastAsia" w:hAnsiTheme="minorHAnsi" w:cstheme="minorBidi"/>
          <w:sz w:val="22"/>
          <w:szCs w:val="22"/>
          <w:lang w:val="de-DE"/>
        </w:rPr>
      </w:pPr>
      <w:r w:rsidRPr="00977EEC">
        <w:rPr>
          <w:lang w:val="de-DE"/>
        </w:rPr>
        <w:t>UPOV-Sammlung: Besuche auf der UPOV-Website im Jahr</w:t>
      </w:r>
      <w:r w:rsidRPr="00C77581">
        <w:rPr>
          <w:lang w:val="de-DE"/>
        </w:rPr>
        <w:tab/>
      </w:r>
      <w:r>
        <w:fldChar w:fldCharType="begin"/>
      </w:r>
      <w:r w:rsidRPr="00C77581">
        <w:rPr>
          <w:lang w:val="de-DE"/>
        </w:rPr>
        <w:instrText xml:space="preserve"> PAGEREF _Toc525125182 \h </w:instrText>
      </w:r>
      <w:r>
        <w:fldChar w:fldCharType="separate"/>
      </w:r>
      <w:r w:rsidRPr="00C77581">
        <w:rPr>
          <w:lang w:val="de-DE"/>
        </w:rPr>
        <w:t>12</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Annahme von neuem oder überarbeitetem Informationsmaterial zum UPOV-Übereinkommen</w:t>
      </w:r>
      <w:r w:rsidRPr="00C77581">
        <w:rPr>
          <w:lang w:val="de-DE"/>
        </w:rPr>
        <w:tab/>
      </w:r>
      <w:r>
        <w:fldChar w:fldCharType="begin"/>
      </w:r>
      <w:r w:rsidRPr="00C77581">
        <w:rPr>
          <w:lang w:val="de-DE"/>
        </w:rPr>
        <w:instrText xml:space="preserve"> PAGEREF _Toc525125183 \h </w:instrText>
      </w:r>
      <w:r>
        <w:fldChar w:fldCharType="separate"/>
      </w:r>
      <w:r w:rsidRPr="00C77581">
        <w:rPr>
          <w:lang w:val="de-DE"/>
        </w:rPr>
        <w:t>12</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b)  Veröffentlichung des UPOV-Amtsblattes und des Newsletters</w:t>
      </w:r>
      <w:r w:rsidRPr="00C77581">
        <w:rPr>
          <w:lang w:val="de-DE"/>
        </w:rPr>
        <w:tab/>
      </w:r>
      <w:r>
        <w:fldChar w:fldCharType="begin"/>
      </w:r>
      <w:r w:rsidRPr="00C77581">
        <w:rPr>
          <w:lang w:val="de-DE"/>
        </w:rPr>
        <w:instrText xml:space="preserve"> PAGEREF _Toc525125184 \h </w:instrText>
      </w:r>
      <w:r>
        <w:fldChar w:fldCharType="separate"/>
      </w:r>
      <w:r w:rsidRPr="00C77581">
        <w:rPr>
          <w:lang w:val="de-DE"/>
        </w:rPr>
        <w:t>12</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c)  Aufnahme von Gesetzen und einschlägigen Notifizierungen der Verbandsmitglieder in die UPOV Lex</w:t>
      </w:r>
      <w:r w:rsidRPr="00C77581">
        <w:rPr>
          <w:lang w:val="de-DE"/>
        </w:rPr>
        <w:tab/>
      </w:r>
      <w:r>
        <w:fldChar w:fldCharType="begin"/>
      </w:r>
      <w:r w:rsidRPr="00C77581">
        <w:rPr>
          <w:lang w:val="de-DE"/>
        </w:rPr>
        <w:instrText xml:space="preserve"> PAGEREF _Toc525125185 \h </w:instrText>
      </w:r>
      <w:r>
        <w:fldChar w:fldCharType="separate"/>
      </w:r>
      <w:r w:rsidRPr="00C77581">
        <w:rPr>
          <w:lang w:val="de-DE"/>
        </w:rPr>
        <w:t>12</w:t>
      </w:r>
      <w:r>
        <w:fldChar w:fldCharType="end"/>
      </w:r>
    </w:p>
    <w:p w:rsidR="00C77581" w:rsidRPr="00C77581" w:rsidRDefault="00C77581">
      <w:pPr>
        <w:pStyle w:val="TOC9"/>
        <w:rPr>
          <w:rFonts w:asciiTheme="minorHAnsi" w:eastAsiaTheme="minorEastAsia" w:hAnsiTheme="minorHAnsi" w:cstheme="minorBidi"/>
          <w:sz w:val="22"/>
          <w:szCs w:val="22"/>
          <w:lang w:val="de-DE"/>
        </w:rPr>
      </w:pPr>
      <w:r w:rsidRPr="00977EEC">
        <w:rPr>
          <w:lang w:val="de-DE"/>
        </w:rPr>
        <w:t>UPOV Lex-Datenbank: Besuche auf der UPOV-Website im Jahre 2017</w:t>
      </w:r>
      <w:r w:rsidRPr="00C77581">
        <w:rPr>
          <w:lang w:val="de-DE"/>
        </w:rPr>
        <w:tab/>
      </w:r>
      <w:r>
        <w:fldChar w:fldCharType="begin"/>
      </w:r>
      <w:r w:rsidRPr="00C77581">
        <w:rPr>
          <w:lang w:val="de-DE"/>
        </w:rPr>
        <w:instrText xml:space="preserve"> PAGEREF _Toc525125186 \h </w:instrText>
      </w:r>
      <w:r>
        <w:fldChar w:fldCharType="separate"/>
      </w:r>
      <w:r w:rsidRPr="00C77581">
        <w:rPr>
          <w:lang w:val="de-DE"/>
        </w:rPr>
        <w:t>12</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d)  Verfügbarkeit von UPOV-Dokumenten und Materialien in zusätzlichen Sprachen zu den Sprachen der UPOV (Deutsch, Englisch, Französisch und Spanisch)</w:t>
      </w:r>
      <w:r w:rsidRPr="00C77581">
        <w:rPr>
          <w:lang w:val="de-DE"/>
        </w:rPr>
        <w:tab/>
      </w:r>
      <w:r>
        <w:fldChar w:fldCharType="begin"/>
      </w:r>
      <w:r w:rsidRPr="00C77581">
        <w:rPr>
          <w:lang w:val="de-DE"/>
        </w:rPr>
        <w:instrText xml:space="preserve"> PAGEREF _Toc525125187 \h </w:instrText>
      </w:r>
      <w:r>
        <w:fldChar w:fldCharType="separate"/>
      </w:r>
      <w:r w:rsidRPr="00C77581">
        <w:rPr>
          <w:lang w:val="de-DE"/>
        </w:rPr>
        <w:t>12</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3.  Anleitung zur Prüfung von Sorten</w:t>
      </w:r>
      <w:r w:rsidRPr="00C77581">
        <w:rPr>
          <w:lang w:val="de-DE"/>
        </w:rPr>
        <w:tab/>
      </w:r>
      <w:r>
        <w:fldChar w:fldCharType="begin"/>
      </w:r>
      <w:r w:rsidRPr="00C77581">
        <w:rPr>
          <w:lang w:val="de-DE"/>
        </w:rPr>
        <w:instrText xml:space="preserve"> PAGEREF _Toc525125188 \h </w:instrText>
      </w:r>
      <w:r>
        <w:fldChar w:fldCharType="separate"/>
      </w:r>
      <w:r w:rsidRPr="00C77581">
        <w:rPr>
          <w:lang w:val="de-DE"/>
        </w:rPr>
        <w:t>13</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Annahme von neuen oder überarbeiteten TPG-Dokumenten und Informationsmaterialien</w:t>
      </w:r>
      <w:r w:rsidRPr="00C77581">
        <w:rPr>
          <w:lang w:val="de-DE"/>
        </w:rPr>
        <w:tab/>
      </w:r>
      <w:r>
        <w:fldChar w:fldCharType="begin"/>
      </w:r>
      <w:r w:rsidRPr="00C77581">
        <w:rPr>
          <w:lang w:val="de-DE"/>
        </w:rPr>
        <w:instrText xml:space="preserve"> PAGEREF _Toc525125189 \h </w:instrText>
      </w:r>
      <w:r>
        <w:fldChar w:fldCharType="separate"/>
      </w:r>
      <w:r w:rsidRPr="00C77581">
        <w:rPr>
          <w:lang w:val="de-DE"/>
        </w:rPr>
        <w:t>13</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b)  Annahme von neuen oder überarbeiteten Prüfungsrichtlinien</w:t>
      </w:r>
      <w:r w:rsidRPr="00C77581">
        <w:rPr>
          <w:lang w:val="de-DE"/>
        </w:rPr>
        <w:tab/>
      </w:r>
      <w:r>
        <w:fldChar w:fldCharType="begin"/>
      </w:r>
      <w:r w:rsidRPr="00C77581">
        <w:rPr>
          <w:lang w:val="de-DE"/>
        </w:rPr>
        <w:instrText xml:space="preserve"> PAGEREF _Toc525125190 \h </w:instrText>
      </w:r>
      <w:r>
        <w:fldChar w:fldCharType="separate"/>
      </w:r>
      <w:r w:rsidRPr="00C77581">
        <w:rPr>
          <w:lang w:val="de-DE"/>
        </w:rPr>
        <w:t>13</w:t>
      </w:r>
      <w:r>
        <w:fldChar w:fldCharType="end"/>
      </w:r>
    </w:p>
    <w:p w:rsidR="00C77581" w:rsidRPr="00C77581" w:rsidRDefault="00C77581">
      <w:pPr>
        <w:pStyle w:val="TOC9"/>
        <w:rPr>
          <w:rFonts w:asciiTheme="minorHAnsi" w:eastAsiaTheme="minorEastAsia" w:hAnsiTheme="minorHAnsi" w:cstheme="minorBidi"/>
          <w:sz w:val="22"/>
          <w:szCs w:val="22"/>
          <w:lang w:val="de-DE"/>
        </w:rPr>
      </w:pPr>
      <w:r w:rsidRPr="00977EEC">
        <w:rPr>
          <w:lang w:val="de-DE"/>
        </w:rPr>
        <w:t>Prüfungsrichtlinien: Besuche auf der UPOV-Website im Jahr 2017</w:t>
      </w:r>
      <w:r w:rsidRPr="00C77581">
        <w:rPr>
          <w:lang w:val="de-DE"/>
        </w:rPr>
        <w:tab/>
      </w:r>
      <w:r>
        <w:fldChar w:fldCharType="begin"/>
      </w:r>
      <w:r w:rsidRPr="00C77581">
        <w:rPr>
          <w:lang w:val="de-DE"/>
        </w:rPr>
        <w:instrText xml:space="preserve"> PAGEREF _Toc525125191 \h </w:instrText>
      </w:r>
      <w:r>
        <w:fldChar w:fldCharType="separate"/>
      </w:r>
      <w:r w:rsidRPr="00C77581">
        <w:rPr>
          <w:lang w:val="de-DE"/>
        </w:rPr>
        <w:t>13</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c)  Anzahl der Anmeldungen, für die es angenommene Prüfungsrichtlinien gibt</w:t>
      </w:r>
      <w:r w:rsidRPr="00C77581">
        <w:rPr>
          <w:lang w:val="de-DE"/>
        </w:rPr>
        <w:tab/>
      </w:r>
      <w:r>
        <w:fldChar w:fldCharType="begin"/>
      </w:r>
      <w:r w:rsidRPr="00C77581">
        <w:rPr>
          <w:lang w:val="de-DE"/>
        </w:rPr>
        <w:instrText xml:space="preserve"> PAGEREF _Toc525125192 \h </w:instrText>
      </w:r>
      <w:r>
        <w:fldChar w:fldCharType="separate"/>
      </w:r>
      <w:r w:rsidRPr="00C77581">
        <w:rPr>
          <w:lang w:val="de-DE"/>
        </w:rPr>
        <w:t>13</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d)  Zahl der in Ausarbeitung begriffenen Prüfungsrichtlinien bei den Technischen Arbeitsgruppen</w:t>
      </w:r>
      <w:r w:rsidRPr="00C77581">
        <w:rPr>
          <w:lang w:val="de-DE"/>
        </w:rPr>
        <w:tab/>
      </w:r>
      <w:r>
        <w:fldChar w:fldCharType="begin"/>
      </w:r>
      <w:r w:rsidRPr="00C77581">
        <w:rPr>
          <w:lang w:val="de-DE"/>
        </w:rPr>
        <w:instrText xml:space="preserve"> PAGEREF _Toc525125193 \h </w:instrText>
      </w:r>
      <w:r>
        <w:fldChar w:fldCharType="separate"/>
      </w:r>
      <w:r w:rsidRPr="00C77581">
        <w:rPr>
          <w:lang w:val="de-DE"/>
        </w:rPr>
        <w:t>13</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e)  Beteiligung an der Erstellung von Prüfungsrichtlinien</w:t>
      </w:r>
      <w:r w:rsidRPr="00C77581">
        <w:rPr>
          <w:lang w:val="de-DE"/>
        </w:rPr>
        <w:tab/>
      </w:r>
      <w:r>
        <w:fldChar w:fldCharType="begin"/>
      </w:r>
      <w:r w:rsidRPr="00C77581">
        <w:rPr>
          <w:lang w:val="de-DE"/>
        </w:rPr>
        <w:instrText xml:space="preserve"> PAGEREF _Toc525125194 \h </w:instrText>
      </w:r>
      <w:r>
        <w:fldChar w:fldCharType="separate"/>
      </w:r>
      <w:r w:rsidRPr="00C77581">
        <w:rPr>
          <w:lang w:val="de-DE"/>
        </w:rPr>
        <w:t>13</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f)  Entwicklung einer webbasierten Vorlage für Prüfungsrichtlinien (TG-Vorlage) mit der Möglichkeit zur:</w:t>
      </w:r>
      <w:r w:rsidRPr="00C77581">
        <w:rPr>
          <w:lang w:val="de-DE"/>
        </w:rPr>
        <w:tab/>
      </w:r>
      <w:r>
        <w:fldChar w:fldCharType="begin"/>
      </w:r>
      <w:r w:rsidRPr="00C77581">
        <w:rPr>
          <w:lang w:val="de-DE"/>
        </w:rPr>
        <w:instrText xml:space="preserve"> PAGEREF _Toc525125195 \h </w:instrText>
      </w:r>
      <w:r>
        <w:fldChar w:fldCharType="separate"/>
      </w:r>
      <w:r w:rsidRPr="00C77581">
        <w:rPr>
          <w:lang w:val="de-DE"/>
        </w:rPr>
        <w:t>14</w:t>
      </w:r>
      <w:r>
        <w:fldChar w:fldCharType="end"/>
      </w:r>
    </w:p>
    <w:p w:rsidR="00C77581" w:rsidRPr="00C77581" w:rsidRDefault="00C77581">
      <w:pPr>
        <w:pStyle w:val="TOC9"/>
        <w:rPr>
          <w:rFonts w:asciiTheme="minorHAnsi" w:eastAsiaTheme="minorEastAsia" w:hAnsiTheme="minorHAnsi" w:cstheme="minorBidi"/>
          <w:sz w:val="22"/>
          <w:szCs w:val="22"/>
          <w:lang w:val="de-DE"/>
        </w:rPr>
      </w:pPr>
      <w:r w:rsidRPr="00977EEC">
        <w:rPr>
          <w:lang w:val="de-DE"/>
        </w:rPr>
        <w:t>1. Übersetzung in UPOV-Sprachen</w:t>
      </w:r>
      <w:r w:rsidRPr="00C77581">
        <w:rPr>
          <w:lang w:val="de-DE"/>
        </w:rPr>
        <w:tab/>
      </w:r>
      <w:r>
        <w:fldChar w:fldCharType="begin"/>
      </w:r>
      <w:r w:rsidRPr="00C77581">
        <w:rPr>
          <w:lang w:val="de-DE"/>
        </w:rPr>
        <w:instrText xml:space="preserve"> PAGEREF _Toc525125196 \h </w:instrText>
      </w:r>
      <w:r>
        <w:fldChar w:fldCharType="separate"/>
      </w:r>
      <w:r w:rsidRPr="00C77581">
        <w:rPr>
          <w:lang w:val="de-DE"/>
        </w:rPr>
        <w:t>14</w:t>
      </w:r>
      <w:r>
        <w:fldChar w:fldCharType="end"/>
      </w:r>
    </w:p>
    <w:p w:rsidR="00C77581" w:rsidRPr="00C77581" w:rsidRDefault="00C77581">
      <w:pPr>
        <w:pStyle w:val="TOC9"/>
        <w:rPr>
          <w:rFonts w:asciiTheme="minorHAnsi" w:eastAsiaTheme="minorEastAsia" w:hAnsiTheme="minorHAnsi" w:cstheme="minorBidi"/>
          <w:sz w:val="22"/>
          <w:szCs w:val="22"/>
          <w:lang w:val="de-DE"/>
        </w:rPr>
      </w:pPr>
      <w:r w:rsidRPr="00977EEC">
        <w:rPr>
          <w:lang w:val="de-DE"/>
        </w:rPr>
        <w:t>2. Verwendung durch Verbandsmitglieder beim Verfassen von Prüfungsrichtlinien einzelner Behörden</w:t>
      </w:r>
      <w:r w:rsidRPr="00C77581">
        <w:rPr>
          <w:lang w:val="de-DE"/>
        </w:rPr>
        <w:tab/>
      </w:r>
      <w:r>
        <w:fldChar w:fldCharType="begin"/>
      </w:r>
      <w:r w:rsidRPr="00C77581">
        <w:rPr>
          <w:lang w:val="de-DE"/>
        </w:rPr>
        <w:instrText xml:space="preserve"> PAGEREF _Toc525125197 \h </w:instrText>
      </w:r>
      <w:r>
        <w:fldChar w:fldCharType="separate"/>
      </w:r>
      <w:r w:rsidRPr="00C77581">
        <w:rPr>
          <w:lang w:val="de-DE"/>
        </w:rPr>
        <w:t>14</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4.  Zusammenarbeit bei der DUS-Prüfung</w:t>
      </w:r>
      <w:r w:rsidRPr="00C77581">
        <w:rPr>
          <w:lang w:val="de-DE"/>
        </w:rPr>
        <w:tab/>
      </w:r>
      <w:r>
        <w:fldChar w:fldCharType="begin"/>
      </w:r>
      <w:r w:rsidRPr="00C77581">
        <w:rPr>
          <w:lang w:val="de-DE"/>
        </w:rPr>
        <w:instrText xml:space="preserve"> PAGEREF _Toc525125198 \h </w:instrText>
      </w:r>
      <w:r>
        <w:fldChar w:fldCharType="separate"/>
      </w:r>
      <w:r w:rsidRPr="00C77581">
        <w:rPr>
          <w:lang w:val="de-DE"/>
        </w:rPr>
        <w:t>14</w:t>
      </w:r>
      <w:r>
        <w:fldChar w:fldCharType="end"/>
      </w:r>
    </w:p>
    <w:p w:rsidR="00C77581" w:rsidRPr="00C77581" w:rsidRDefault="00C77581">
      <w:pPr>
        <w:pStyle w:val="TOC9"/>
        <w:rPr>
          <w:rFonts w:asciiTheme="minorHAnsi" w:eastAsiaTheme="minorEastAsia" w:hAnsiTheme="minorHAnsi" w:cstheme="minorBidi"/>
          <w:sz w:val="22"/>
          <w:szCs w:val="22"/>
          <w:lang w:val="de-DE"/>
        </w:rPr>
      </w:pPr>
      <w:r w:rsidRPr="00977EEC">
        <w:rPr>
          <w:lang w:val="de-DE"/>
        </w:rPr>
        <w:t>GENIE-Datenbank: Besuche auf der UPOV-Website im Jahr 2017.</w:t>
      </w:r>
      <w:r w:rsidRPr="00C77581">
        <w:rPr>
          <w:lang w:val="de-DE"/>
        </w:rPr>
        <w:tab/>
      </w:r>
      <w:r>
        <w:fldChar w:fldCharType="begin"/>
      </w:r>
      <w:r w:rsidRPr="00C77581">
        <w:rPr>
          <w:lang w:val="de-DE"/>
        </w:rPr>
        <w:instrText xml:space="preserve"> PAGEREF _Toc525125199 \h </w:instrText>
      </w:r>
      <w:r>
        <w:fldChar w:fldCharType="separate"/>
      </w:r>
      <w:r w:rsidRPr="00C77581">
        <w:rPr>
          <w:lang w:val="de-DE"/>
        </w:rPr>
        <w:t>14</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Gattungen und Arten, für die Verbandsmitglieder über praktische Erfahrung verfügen</w:t>
      </w:r>
      <w:r w:rsidRPr="00C77581">
        <w:rPr>
          <w:lang w:val="de-DE"/>
        </w:rPr>
        <w:tab/>
      </w:r>
      <w:r>
        <w:fldChar w:fldCharType="begin"/>
      </w:r>
      <w:r w:rsidRPr="00C77581">
        <w:rPr>
          <w:lang w:val="de-DE"/>
        </w:rPr>
        <w:instrText xml:space="preserve"> PAGEREF _Toc525125200 \h </w:instrText>
      </w:r>
      <w:r>
        <w:fldChar w:fldCharType="separate"/>
      </w:r>
      <w:r w:rsidRPr="00C77581">
        <w:rPr>
          <w:lang w:val="de-DE"/>
        </w:rPr>
        <w:t>15</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b)  Gattungen und Arten, für die Verbandsmitglieder bei der DUS-Prüfung zusammenarbeiten, wie in der GENIE-Datenbank angegeben</w:t>
      </w:r>
      <w:r w:rsidRPr="00C77581">
        <w:rPr>
          <w:lang w:val="de-DE"/>
        </w:rPr>
        <w:tab/>
      </w:r>
      <w:r>
        <w:fldChar w:fldCharType="begin"/>
      </w:r>
      <w:r w:rsidRPr="00C77581">
        <w:rPr>
          <w:lang w:val="de-DE"/>
        </w:rPr>
        <w:instrText xml:space="preserve"> PAGEREF _Toc525125201 \h </w:instrText>
      </w:r>
      <w:r>
        <w:fldChar w:fldCharType="separate"/>
      </w:r>
      <w:r w:rsidRPr="00C77581">
        <w:rPr>
          <w:lang w:val="de-DE"/>
        </w:rPr>
        <w:t>15</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5.  Zusammenarbeit bei der Prüfung von Sortenbezeichnungen</w:t>
      </w:r>
      <w:r w:rsidRPr="00C77581">
        <w:rPr>
          <w:lang w:val="de-DE"/>
        </w:rPr>
        <w:tab/>
      </w:r>
      <w:r>
        <w:fldChar w:fldCharType="begin"/>
      </w:r>
      <w:r w:rsidRPr="00C77581">
        <w:rPr>
          <w:lang w:val="de-DE"/>
        </w:rPr>
        <w:instrText xml:space="preserve"> PAGEREF _Toc525125202 \h </w:instrText>
      </w:r>
      <w:r>
        <w:fldChar w:fldCharType="separate"/>
      </w:r>
      <w:r w:rsidRPr="00C77581">
        <w:rPr>
          <w:lang w:val="de-DE"/>
        </w:rPr>
        <w:t>15</w:t>
      </w:r>
      <w:r>
        <w:fldChar w:fldCharType="end"/>
      </w:r>
    </w:p>
    <w:p w:rsidR="00C77581" w:rsidRPr="00C77581" w:rsidRDefault="00C77581">
      <w:pPr>
        <w:pStyle w:val="TOC9"/>
        <w:rPr>
          <w:rFonts w:asciiTheme="minorHAnsi" w:eastAsiaTheme="minorEastAsia" w:hAnsiTheme="minorHAnsi" w:cstheme="minorBidi"/>
          <w:sz w:val="22"/>
          <w:szCs w:val="22"/>
          <w:lang w:val="de-DE"/>
        </w:rPr>
      </w:pPr>
      <w:r w:rsidRPr="00977EEC">
        <w:rPr>
          <w:lang w:val="de-DE"/>
        </w:rPr>
        <w:t>PLUTO-Datenbank: Besuche auf der UPOV-Website im Jahr 2017</w:t>
      </w:r>
      <w:r w:rsidRPr="00C77581">
        <w:rPr>
          <w:lang w:val="de-DE"/>
        </w:rPr>
        <w:tab/>
      </w:r>
      <w:r>
        <w:fldChar w:fldCharType="begin"/>
      </w:r>
      <w:r w:rsidRPr="00C77581">
        <w:rPr>
          <w:lang w:val="de-DE"/>
        </w:rPr>
        <w:instrText xml:space="preserve"> PAGEREF _Toc525125203 \h </w:instrText>
      </w:r>
      <w:r>
        <w:fldChar w:fldCharType="separate"/>
      </w:r>
      <w:r w:rsidRPr="00C77581">
        <w:rPr>
          <w:lang w:val="de-DE"/>
        </w:rPr>
        <w:t>15</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Menge und Qualität der in der PLUTO-Datenbank enthaltenen Daten</w:t>
      </w:r>
      <w:r w:rsidRPr="00C77581">
        <w:rPr>
          <w:lang w:val="de-DE"/>
        </w:rPr>
        <w:tab/>
      </w:r>
      <w:r>
        <w:fldChar w:fldCharType="begin"/>
      </w:r>
      <w:r w:rsidRPr="00C77581">
        <w:rPr>
          <w:lang w:val="de-DE"/>
        </w:rPr>
        <w:instrText xml:space="preserve"> PAGEREF _Toc525125204 \h </w:instrText>
      </w:r>
      <w:r>
        <w:fldChar w:fldCharType="separate"/>
      </w:r>
      <w:r w:rsidRPr="00C77581">
        <w:rPr>
          <w:lang w:val="de-DE"/>
        </w:rPr>
        <w:t>15</w:t>
      </w:r>
      <w:r>
        <w:fldChar w:fldCharType="end"/>
      </w:r>
    </w:p>
    <w:p w:rsidR="00C77581" w:rsidRPr="00C77581" w:rsidRDefault="00C77581">
      <w:pPr>
        <w:pStyle w:val="TOC9"/>
        <w:tabs>
          <w:tab w:val="left" w:pos="1363"/>
        </w:tabs>
        <w:rPr>
          <w:rFonts w:asciiTheme="minorHAnsi" w:eastAsiaTheme="minorEastAsia" w:hAnsiTheme="minorHAnsi" w:cstheme="minorBidi"/>
          <w:sz w:val="22"/>
          <w:szCs w:val="22"/>
          <w:lang w:val="de-DE"/>
        </w:rPr>
      </w:pPr>
      <w:r w:rsidRPr="00977EEC">
        <w:rPr>
          <w:lang w:val="de-DE"/>
        </w:rPr>
        <w:t>1.</w:t>
      </w:r>
      <w:r w:rsidRPr="00C77581">
        <w:rPr>
          <w:rFonts w:asciiTheme="minorHAnsi" w:eastAsiaTheme="minorEastAsia" w:hAnsiTheme="minorHAnsi" w:cstheme="minorBidi"/>
          <w:sz w:val="22"/>
          <w:szCs w:val="22"/>
          <w:lang w:val="de-DE"/>
        </w:rPr>
        <w:tab/>
      </w:r>
      <w:r w:rsidRPr="00977EEC">
        <w:rPr>
          <w:lang w:val="de-DE"/>
        </w:rPr>
        <w:t>Anzahl der Beitragsleistenden</w:t>
      </w:r>
      <w:r w:rsidRPr="00C77581">
        <w:rPr>
          <w:lang w:val="de-DE"/>
        </w:rPr>
        <w:tab/>
      </w:r>
      <w:r>
        <w:fldChar w:fldCharType="begin"/>
      </w:r>
      <w:r w:rsidRPr="00C77581">
        <w:rPr>
          <w:lang w:val="de-DE"/>
        </w:rPr>
        <w:instrText xml:space="preserve"> PAGEREF _Toc525125205 \h </w:instrText>
      </w:r>
      <w:r>
        <w:fldChar w:fldCharType="separate"/>
      </w:r>
      <w:r w:rsidRPr="00C77581">
        <w:rPr>
          <w:lang w:val="de-DE"/>
        </w:rPr>
        <w:t>15</w:t>
      </w:r>
      <w:r>
        <w:fldChar w:fldCharType="end"/>
      </w:r>
    </w:p>
    <w:p w:rsidR="00C77581" w:rsidRPr="00C77581" w:rsidRDefault="00C77581">
      <w:pPr>
        <w:pStyle w:val="TOC9"/>
        <w:tabs>
          <w:tab w:val="left" w:pos="1363"/>
        </w:tabs>
        <w:rPr>
          <w:rFonts w:asciiTheme="minorHAnsi" w:eastAsiaTheme="minorEastAsia" w:hAnsiTheme="minorHAnsi" w:cstheme="minorBidi"/>
          <w:sz w:val="22"/>
          <w:szCs w:val="22"/>
          <w:lang w:val="de-DE"/>
        </w:rPr>
      </w:pPr>
      <w:r w:rsidRPr="00977EEC">
        <w:rPr>
          <w:lang w:val="de-DE"/>
        </w:rPr>
        <w:t>2.</w:t>
      </w:r>
      <w:r w:rsidRPr="00C77581">
        <w:rPr>
          <w:rFonts w:asciiTheme="minorHAnsi" w:eastAsiaTheme="minorEastAsia" w:hAnsiTheme="minorHAnsi" w:cstheme="minorBidi"/>
          <w:sz w:val="22"/>
          <w:szCs w:val="22"/>
          <w:lang w:val="de-DE"/>
        </w:rPr>
        <w:tab/>
      </w:r>
      <w:r w:rsidRPr="00977EEC">
        <w:rPr>
          <w:lang w:val="de-DE"/>
        </w:rPr>
        <w:t>Anzahl neuer Beiträge</w:t>
      </w:r>
      <w:r w:rsidRPr="00C77581">
        <w:rPr>
          <w:lang w:val="de-DE"/>
        </w:rPr>
        <w:tab/>
      </w:r>
      <w:r>
        <w:fldChar w:fldCharType="begin"/>
      </w:r>
      <w:r w:rsidRPr="00C77581">
        <w:rPr>
          <w:lang w:val="de-DE"/>
        </w:rPr>
        <w:instrText xml:space="preserve"> PAGEREF _Toc525125206 \h </w:instrText>
      </w:r>
      <w:r>
        <w:fldChar w:fldCharType="separate"/>
      </w:r>
      <w:r w:rsidRPr="00C77581">
        <w:rPr>
          <w:lang w:val="de-DE"/>
        </w:rPr>
        <w:t>15</w:t>
      </w:r>
      <w:r>
        <w:fldChar w:fldCharType="end"/>
      </w:r>
    </w:p>
    <w:p w:rsidR="00C77581" w:rsidRPr="00C77581" w:rsidRDefault="00C77581">
      <w:pPr>
        <w:pStyle w:val="TOC9"/>
        <w:tabs>
          <w:tab w:val="left" w:pos="1363"/>
        </w:tabs>
        <w:rPr>
          <w:rFonts w:asciiTheme="minorHAnsi" w:eastAsiaTheme="minorEastAsia" w:hAnsiTheme="minorHAnsi" w:cstheme="minorBidi"/>
          <w:sz w:val="22"/>
          <w:szCs w:val="22"/>
          <w:lang w:val="de-DE"/>
        </w:rPr>
      </w:pPr>
      <w:r w:rsidRPr="00977EEC">
        <w:rPr>
          <w:lang w:val="de-DE"/>
        </w:rPr>
        <w:t>3.</w:t>
      </w:r>
      <w:r w:rsidRPr="00C77581">
        <w:rPr>
          <w:rFonts w:asciiTheme="minorHAnsi" w:eastAsiaTheme="minorEastAsia" w:hAnsiTheme="minorHAnsi" w:cstheme="minorBidi"/>
          <w:sz w:val="22"/>
          <w:szCs w:val="22"/>
          <w:lang w:val="de-DE"/>
        </w:rPr>
        <w:tab/>
      </w:r>
      <w:r w:rsidRPr="00977EEC">
        <w:rPr>
          <w:lang w:val="de-DE"/>
        </w:rPr>
        <w:t>Anzahl der Einträge</w:t>
      </w:r>
      <w:r w:rsidRPr="00C77581">
        <w:rPr>
          <w:lang w:val="de-DE"/>
        </w:rPr>
        <w:tab/>
      </w:r>
      <w:r>
        <w:fldChar w:fldCharType="begin"/>
      </w:r>
      <w:r w:rsidRPr="00C77581">
        <w:rPr>
          <w:lang w:val="de-DE"/>
        </w:rPr>
        <w:instrText xml:space="preserve"> PAGEREF _Toc525125207 \h </w:instrText>
      </w:r>
      <w:r>
        <w:fldChar w:fldCharType="separate"/>
      </w:r>
      <w:r w:rsidRPr="00C77581">
        <w:rPr>
          <w:lang w:val="de-DE"/>
        </w:rPr>
        <w:t>15</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b)  Entwicklung und Billigung durch den Rat eines UPOV-Suchinstruments für Ähnlichkeiten zum Zweck der Sortenbezeichnung und Aufnahme in die PLUTO-Datenbank</w:t>
      </w:r>
      <w:r w:rsidRPr="00C77581">
        <w:rPr>
          <w:lang w:val="de-DE"/>
        </w:rPr>
        <w:tab/>
      </w:r>
      <w:r>
        <w:fldChar w:fldCharType="begin"/>
      </w:r>
      <w:r w:rsidRPr="00C77581">
        <w:rPr>
          <w:lang w:val="de-DE"/>
        </w:rPr>
        <w:instrText xml:space="preserve"> PAGEREF _Toc525125208 \h </w:instrText>
      </w:r>
      <w:r>
        <w:fldChar w:fldCharType="separate"/>
      </w:r>
      <w:r w:rsidRPr="00C77581">
        <w:rPr>
          <w:lang w:val="de-DE"/>
        </w:rPr>
        <w:t>15</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6.  Erleichterung der Anträge auf Erteilung von Züchterrechten</w:t>
      </w:r>
      <w:r w:rsidRPr="00C77581">
        <w:rPr>
          <w:lang w:val="de-DE"/>
        </w:rPr>
        <w:tab/>
      </w:r>
      <w:r>
        <w:fldChar w:fldCharType="begin"/>
      </w:r>
      <w:r w:rsidRPr="00C77581">
        <w:rPr>
          <w:lang w:val="de-DE"/>
        </w:rPr>
        <w:instrText xml:space="preserve"> PAGEREF _Toc525125209 \h </w:instrText>
      </w:r>
      <w:r>
        <w:fldChar w:fldCharType="separate"/>
      </w:r>
      <w:r w:rsidRPr="00C77581">
        <w:rPr>
          <w:lang w:val="de-DE"/>
        </w:rPr>
        <w:t>16</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Entwicklung und Billigung durch den Rat eines elektronischen Systems für die Einreichung von Anträgen für ausgewählte Arten und Sprachen, das es Züchtern ermöglichen wird, Informationen für Anträge auf Erteilung von Züchterrechten für mitwirkende Verbandsmitglieder über die UPOV-Website einzureichen</w:t>
      </w:r>
      <w:r w:rsidRPr="00C77581">
        <w:rPr>
          <w:lang w:val="de-DE"/>
        </w:rPr>
        <w:tab/>
      </w:r>
      <w:r>
        <w:fldChar w:fldCharType="begin"/>
      </w:r>
      <w:r w:rsidRPr="00C77581">
        <w:rPr>
          <w:lang w:val="de-DE"/>
        </w:rPr>
        <w:instrText xml:space="preserve"> PAGEREF _Toc525125210 \h </w:instrText>
      </w:r>
      <w:r>
        <w:fldChar w:fldCharType="separate"/>
      </w:r>
      <w:r w:rsidRPr="00C77581">
        <w:rPr>
          <w:lang w:val="de-DE"/>
        </w:rPr>
        <w:t>16</w:t>
      </w:r>
      <w:r>
        <w:fldChar w:fldCharType="end"/>
      </w:r>
    </w:p>
    <w:p w:rsidR="00C77581" w:rsidRPr="00C77581" w:rsidRDefault="00C77581">
      <w:pPr>
        <w:pStyle w:val="TOC9"/>
        <w:rPr>
          <w:rFonts w:asciiTheme="minorHAnsi" w:eastAsiaTheme="minorEastAsia" w:hAnsiTheme="minorHAnsi" w:cstheme="minorBidi"/>
          <w:sz w:val="22"/>
          <w:szCs w:val="22"/>
          <w:lang w:val="de-DE"/>
        </w:rPr>
      </w:pPr>
      <w:r w:rsidRPr="00977EEC">
        <w:rPr>
          <w:lang w:val="de-DE"/>
        </w:rPr>
        <w:t>Einführung des UPOV-PRISMA-Instruments für Anträge auf Erteilung von Züchterrechten</w:t>
      </w:r>
      <w:r w:rsidRPr="00C77581">
        <w:rPr>
          <w:lang w:val="de-DE"/>
        </w:rPr>
        <w:tab/>
      </w:r>
      <w:r>
        <w:fldChar w:fldCharType="begin"/>
      </w:r>
      <w:r w:rsidRPr="00C77581">
        <w:rPr>
          <w:lang w:val="de-DE"/>
        </w:rPr>
        <w:instrText xml:space="preserve"> PAGEREF _Toc525125211 \h </w:instrText>
      </w:r>
      <w:r>
        <w:fldChar w:fldCharType="separate"/>
      </w:r>
      <w:r w:rsidRPr="00C77581">
        <w:rPr>
          <w:lang w:val="de-DE"/>
        </w:rPr>
        <w:t>16</w:t>
      </w:r>
      <w:r>
        <w:fldChar w:fldCharType="end"/>
      </w:r>
    </w:p>
    <w:p w:rsidR="00C77581" w:rsidRPr="00C77581" w:rsidRDefault="00C77581">
      <w:pPr>
        <w:pStyle w:val="TOC9"/>
        <w:rPr>
          <w:rFonts w:asciiTheme="minorHAnsi" w:eastAsiaTheme="minorEastAsia" w:hAnsiTheme="minorHAnsi" w:cstheme="minorBidi"/>
          <w:sz w:val="22"/>
          <w:szCs w:val="22"/>
          <w:lang w:val="de-DE"/>
        </w:rPr>
      </w:pPr>
      <w:r w:rsidRPr="00977EEC">
        <w:rPr>
          <w:lang w:val="de-DE"/>
        </w:rPr>
        <w:t>Verwendung von UPOV-PRISMA im Jahr 2017</w:t>
      </w:r>
      <w:r w:rsidRPr="00C77581">
        <w:rPr>
          <w:lang w:val="de-DE"/>
        </w:rPr>
        <w:tab/>
      </w:r>
      <w:r>
        <w:fldChar w:fldCharType="begin"/>
      </w:r>
      <w:r w:rsidRPr="00C77581">
        <w:rPr>
          <w:lang w:val="de-DE"/>
        </w:rPr>
        <w:instrText xml:space="preserve"> PAGEREF _Toc525125212 \h </w:instrText>
      </w:r>
      <w:r>
        <w:fldChar w:fldCharType="separate"/>
      </w:r>
      <w:r w:rsidRPr="00C77581">
        <w:rPr>
          <w:lang w:val="de-DE"/>
        </w:rPr>
        <w:t>16</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b)  Zuordnung eines/von Pflanzentyps/en zu UPOV-Codes und Änderung der Datenbanken GENIE und PLUTO, so daß Statistiken nach Pflanzentyp bereitgestellt werden können (landwirtschaftliche Arten, Obstarten, Zierarten, Gemüsearten und forstliche Baumarten)</w:t>
      </w:r>
      <w:r w:rsidRPr="00C77581">
        <w:rPr>
          <w:lang w:val="de-DE"/>
        </w:rPr>
        <w:tab/>
      </w:r>
      <w:r>
        <w:fldChar w:fldCharType="begin"/>
      </w:r>
      <w:r w:rsidRPr="00C77581">
        <w:rPr>
          <w:lang w:val="de-DE"/>
        </w:rPr>
        <w:instrText xml:space="preserve"> PAGEREF _Toc525125213 \h </w:instrText>
      </w:r>
      <w:r>
        <w:fldChar w:fldCharType="separate"/>
      </w:r>
      <w:r w:rsidRPr="00C77581">
        <w:rPr>
          <w:lang w:val="de-DE"/>
        </w:rPr>
        <w:t>16</w:t>
      </w:r>
      <w:r>
        <w:fldChar w:fldCharType="end"/>
      </w:r>
    </w:p>
    <w:p w:rsidR="00C77581" w:rsidRPr="00C77581" w:rsidRDefault="00C77581">
      <w:pPr>
        <w:pStyle w:val="TOC3"/>
        <w:rPr>
          <w:rFonts w:asciiTheme="minorHAnsi" w:eastAsiaTheme="minorEastAsia" w:hAnsiTheme="minorHAnsi" w:cstheme="minorBidi"/>
          <w:b w:val="0"/>
          <w:noProof/>
          <w:sz w:val="22"/>
          <w:szCs w:val="22"/>
          <w:lang w:val="de-DE"/>
        </w:rPr>
      </w:pPr>
      <w:r w:rsidRPr="00977EEC">
        <w:rPr>
          <w:noProof/>
          <w:lang w:val="de-DE"/>
        </w:rPr>
        <w:t>UNTERPROGRAMM UV.3:  UNTERSTÜTZUNG BEI DER EINFÜHRUNG UND UMSETZUNG DES UPOV-SYSTEMS</w:t>
      </w:r>
      <w:r w:rsidRPr="00C77581">
        <w:rPr>
          <w:noProof/>
          <w:lang w:val="de-DE"/>
        </w:rPr>
        <w:tab/>
      </w:r>
      <w:r>
        <w:rPr>
          <w:noProof/>
        </w:rPr>
        <w:fldChar w:fldCharType="begin"/>
      </w:r>
      <w:r w:rsidRPr="00C77581">
        <w:rPr>
          <w:noProof/>
          <w:lang w:val="de-DE"/>
        </w:rPr>
        <w:instrText xml:space="preserve"> PAGEREF _Toc525125214 \h </w:instrText>
      </w:r>
      <w:r>
        <w:rPr>
          <w:noProof/>
        </w:rPr>
      </w:r>
      <w:r>
        <w:rPr>
          <w:noProof/>
        </w:rPr>
        <w:fldChar w:fldCharType="separate"/>
      </w:r>
      <w:r w:rsidRPr="00C77581">
        <w:rPr>
          <w:noProof/>
          <w:lang w:val="de-DE"/>
        </w:rPr>
        <w:t>17</w:t>
      </w:r>
      <w:r>
        <w:rPr>
          <w:noProof/>
        </w:rPr>
        <w:fldChar w:fldCharType="end"/>
      </w:r>
    </w:p>
    <w:p w:rsidR="00C77581" w:rsidRPr="00C77581" w:rsidRDefault="00C77581">
      <w:pPr>
        <w:pStyle w:val="TOC5"/>
        <w:rPr>
          <w:rFonts w:asciiTheme="minorHAnsi" w:eastAsiaTheme="minorEastAsia" w:hAnsiTheme="minorHAnsi" w:cstheme="minorBidi"/>
          <w:sz w:val="22"/>
          <w:szCs w:val="22"/>
          <w:lang w:val="de-DE"/>
        </w:rPr>
      </w:pPr>
      <w:r w:rsidRPr="00977EEC">
        <w:rPr>
          <w:lang w:val="de-DE"/>
        </w:rPr>
        <w:t>Ziele:</w:t>
      </w:r>
      <w:r w:rsidRPr="00C77581">
        <w:rPr>
          <w:lang w:val="de-DE"/>
        </w:rPr>
        <w:tab/>
      </w:r>
      <w:r>
        <w:fldChar w:fldCharType="begin"/>
      </w:r>
      <w:r w:rsidRPr="00C77581">
        <w:rPr>
          <w:lang w:val="de-DE"/>
        </w:rPr>
        <w:instrText xml:space="preserve"> PAGEREF _Toc525125215 \h </w:instrText>
      </w:r>
      <w:r>
        <w:fldChar w:fldCharType="separate"/>
      </w:r>
      <w:r w:rsidRPr="00C77581">
        <w:rPr>
          <w:lang w:val="de-DE"/>
        </w:rPr>
        <w:t>17</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1.  Sensibilisierung für die Bedeutung des Sortenschutzes gemäß dem UPOV-Übereinkommen</w:t>
      </w:r>
      <w:r w:rsidRPr="00C77581">
        <w:rPr>
          <w:lang w:val="de-DE"/>
        </w:rPr>
        <w:tab/>
      </w:r>
      <w:r>
        <w:fldChar w:fldCharType="begin"/>
      </w:r>
      <w:r w:rsidRPr="00C77581">
        <w:rPr>
          <w:lang w:val="de-DE"/>
        </w:rPr>
        <w:instrText xml:space="preserve"> PAGEREF _Toc525125216 \h </w:instrText>
      </w:r>
      <w:r>
        <w:fldChar w:fldCharType="separate"/>
      </w:r>
      <w:r w:rsidRPr="00C77581">
        <w:rPr>
          <w:lang w:val="de-DE"/>
        </w:rPr>
        <w:t>17</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Staaten und Organisationen, denen Informationen erteilt wurden</w:t>
      </w:r>
      <w:r w:rsidRPr="00C77581">
        <w:rPr>
          <w:lang w:val="de-DE"/>
        </w:rPr>
        <w:tab/>
      </w:r>
      <w:r>
        <w:fldChar w:fldCharType="begin"/>
      </w:r>
      <w:r w:rsidRPr="00C77581">
        <w:rPr>
          <w:lang w:val="de-DE"/>
        </w:rPr>
        <w:instrText xml:space="preserve"> PAGEREF _Toc525125217 \h </w:instrText>
      </w:r>
      <w:r>
        <w:fldChar w:fldCharType="separate"/>
      </w:r>
      <w:r w:rsidRPr="00C77581">
        <w:rPr>
          <w:lang w:val="de-DE"/>
        </w:rPr>
        <w:t>17</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b)  Staaten, die im Hinblick auf Unterstützung bei der Ausarbeitung von Rechtsvorschriften aufgrund des UPOV-Übereinkommens mit dem Verbandsbüro in Verbindung standen</w:t>
      </w:r>
      <w:r w:rsidRPr="00C77581">
        <w:rPr>
          <w:lang w:val="de-DE"/>
        </w:rPr>
        <w:tab/>
      </w:r>
      <w:r>
        <w:fldChar w:fldCharType="begin"/>
      </w:r>
      <w:r w:rsidRPr="00C77581">
        <w:rPr>
          <w:lang w:val="de-DE"/>
        </w:rPr>
        <w:instrText xml:space="preserve"> PAGEREF _Toc525125218 \h </w:instrText>
      </w:r>
      <w:r>
        <w:fldChar w:fldCharType="separate"/>
      </w:r>
      <w:r w:rsidRPr="00C77581">
        <w:rPr>
          <w:lang w:val="de-DE"/>
        </w:rPr>
        <w:t>18</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c)  Staaten und Organisationen, die beim Rat der UPOV das Verfahren für den Beitritt zum UPOV-Übereinkommen eingeleitet haben</w:t>
      </w:r>
      <w:r w:rsidRPr="00C77581">
        <w:rPr>
          <w:lang w:val="de-DE"/>
        </w:rPr>
        <w:tab/>
      </w:r>
      <w:r>
        <w:fldChar w:fldCharType="begin"/>
      </w:r>
      <w:r w:rsidRPr="00C77581">
        <w:rPr>
          <w:lang w:val="de-DE"/>
        </w:rPr>
        <w:instrText xml:space="preserve"> PAGEREF _Toc525125219 \h </w:instrText>
      </w:r>
      <w:r>
        <w:fldChar w:fldCharType="separate"/>
      </w:r>
      <w:r w:rsidRPr="00C77581">
        <w:rPr>
          <w:lang w:val="de-DE"/>
        </w:rPr>
        <w:t>18</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d)  Teilnahme an Sensibilisierungsveranstaltungen der UPOV, oder Veranstaltungen mit beteiligtem Personal der UPOV oder UPOV-Ausbildern im Namen von Personal der UPOV</w:t>
      </w:r>
      <w:r w:rsidRPr="00C77581">
        <w:rPr>
          <w:lang w:val="de-DE"/>
        </w:rPr>
        <w:tab/>
      </w:r>
      <w:r>
        <w:fldChar w:fldCharType="begin"/>
      </w:r>
      <w:r w:rsidRPr="00C77581">
        <w:rPr>
          <w:lang w:val="de-DE"/>
        </w:rPr>
        <w:instrText xml:space="preserve"> PAGEREF _Toc525125220 \h </w:instrText>
      </w:r>
      <w:r>
        <w:fldChar w:fldCharType="separate"/>
      </w:r>
      <w:r w:rsidRPr="00C77581">
        <w:rPr>
          <w:lang w:val="de-DE"/>
        </w:rPr>
        <w:t>18</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CH"/>
        </w:rPr>
        <w:lastRenderedPageBreak/>
        <w:t>2. Unterstützung bei der Ausarbeitung von Rechtsvorschriften zum Sortenschutz gemäß der Akte von 1991 des UPOV-Übereinkommens</w:t>
      </w:r>
      <w:r w:rsidRPr="00C77581">
        <w:rPr>
          <w:lang w:val="de-DE"/>
        </w:rPr>
        <w:tab/>
      </w:r>
      <w:r>
        <w:fldChar w:fldCharType="begin"/>
      </w:r>
      <w:r w:rsidRPr="00C77581">
        <w:rPr>
          <w:lang w:val="de-DE"/>
        </w:rPr>
        <w:instrText xml:space="preserve"> PAGEREF _Toc525125221 \h </w:instrText>
      </w:r>
      <w:r>
        <w:fldChar w:fldCharType="separate"/>
      </w:r>
      <w:r w:rsidRPr="00C77581">
        <w:rPr>
          <w:lang w:val="de-DE"/>
        </w:rPr>
        <w:t>18</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Sitzungen mit Regierungsbeamten zur Besprechung von Gesetzgebungsfragen</w:t>
      </w:r>
      <w:r w:rsidRPr="00C77581">
        <w:rPr>
          <w:lang w:val="de-DE"/>
        </w:rPr>
        <w:tab/>
      </w:r>
      <w:r>
        <w:fldChar w:fldCharType="begin"/>
      </w:r>
      <w:r w:rsidRPr="00C77581">
        <w:rPr>
          <w:lang w:val="de-DE"/>
        </w:rPr>
        <w:instrText xml:space="preserve"> PAGEREF _Toc525125222 \h </w:instrText>
      </w:r>
      <w:r>
        <w:fldChar w:fldCharType="separate"/>
      </w:r>
      <w:r w:rsidRPr="00C77581">
        <w:rPr>
          <w:lang w:val="de-DE"/>
        </w:rPr>
        <w:t>18</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b)  Staaten und Organisationen, die Kommentare zu Rechtsvorschriften erhalten haben</w:t>
      </w:r>
      <w:r w:rsidRPr="00C77581">
        <w:rPr>
          <w:lang w:val="de-DE"/>
        </w:rPr>
        <w:tab/>
      </w:r>
      <w:r>
        <w:fldChar w:fldCharType="begin"/>
      </w:r>
      <w:r w:rsidRPr="00C77581">
        <w:rPr>
          <w:lang w:val="de-DE"/>
        </w:rPr>
        <w:instrText xml:space="preserve"> PAGEREF _Toc525125223 \h </w:instrText>
      </w:r>
      <w:r>
        <w:fldChar w:fldCharType="separate"/>
      </w:r>
      <w:r w:rsidRPr="00C77581">
        <w:rPr>
          <w:lang w:val="de-DE"/>
        </w:rPr>
        <w:t>18</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c)  Staaten und Organisationen, die eine positive Stellungnahme des Rates der UPOV erwirkt haben</w:t>
      </w:r>
      <w:r w:rsidRPr="00C77581">
        <w:rPr>
          <w:lang w:val="de-DE"/>
        </w:rPr>
        <w:tab/>
      </w:r>
      <w:r>
        <w:fldChar w:fldCharType="begin"/>
      </w:r>
      <w:r w:rsidRPr="00C77581">
        <w:rPr>
          <w:lang w:val="de-DE"/>
        </w:rPr>
        <w:instrText xml:space="preserve"> PAGEREF _Toc525125224 \h </w:instrText>
      </w:r>
      <w:r>
        <w:fldChar w:fldCharType="separate"/>
      </w:r>
      <w:r w:rsidRPr="00C77581">
        <w:rPr>
          <w:lang w:val="de-DE"/>
        </w:rPr>
        <w:t>18</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3.  Unterstützung von Staaten und Organisationen beim Beitritt zur Akte von 1991 des UPOV-Übereinkommens</w:t>
      </w:r>
      <w:r w:rsidRPr="00C77581">
        <w:rPr>
          <w:lang w:val="de-DE"/>
        </w:rPr>
        <w:tab/>
      </w:r>
      <w:r>
        <w:fldChar w:fldCharType="begin"/>
      </w:r>
      <w:r w:rsidRPr="00C77581">
        <w:rPr>
          <w:lang w:val="de-DE"/>
        </w:rPr>
        <w:instrText xml:space="preserve"> PAGEREF _Toc525125225 \h </w:instrText>
      </w:r>
      <w:r>
        <w:fldChar w:fldCharType="separate"/>
      </w:r>
      <w:r w:rsidRPr="00C77581">
        <w:rPr>
          <w:lang w:val="de-DE"/>
        </w:rPr>
        <w:t>18</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Staaten, die zur Akte von 1991 des UPOV-Übereinkommens beigetreten sind oder sie ratifiziert haben</w:t>
      </w:r>
      <w:r w:rsidRPr="00C77581">
        <w:rPr>
          <w:lang w:val="de-DE"/>
        </w:rPr>
        <w:tab/>
      </w:r>
      <w:r>
        <w:fldChar w:fldCharType="begin"/>
      </w:r>
      <w:r w:rsidRPr="00C77581">
        <w:rPr>
          <w:lang w:val="de-DE"/>
        </w:rPr>
        <w:instrText xml:space="preserve"> PAGEREF _Toc525125226 \h </w:instrText>
      </w:r>
      <w:r>
        <w:fldChar w:fldCharType="separate"/>
      </w:r>
      <w:r w:rsidRPr="00C77581">
        <w:rPr>
          <w:lang w:val="de-DE"/>
        </w:rPr>
        <w:t>18</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b)  Staaten und Organisationen, die der UPOV beigetreten sind</w:t>
      </w:r>
      <w:r w:rsidRPr="00C77581">
        <w:rPr>
          <w:lang w:val="de-DE"/>
        </w:rPr>
        <w:tab/>
      </w:r>
      <w:r>
        <w:fldChar w:fldCharType="begin"/>
      </w:r>
      <w:r w:rsidRPr="00C77581">
        <w:rPr>
          <w:lang w:val="de-DE"/>
        </w:rPr>
        <w:instrText xml:space="preserve"> PAGEREF _Toc525125227 \h </w:instrText>
      </w:r>
      <w:r>
        <w:fldChar w:fldCharType="separate"/>
      </w:r>
      <w:r w:rsidRPr="00C77581">
        <w:rPr>
          <w:lang w:val="de-DE"/>
        </w:rPr>
        <w:t>18</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4.  Unterstützung bei der Umsetzung wirksamer Sortenschutzsysteme gemäß dem UPOV-Übereinkommen</w:t>
      </w:r>
      <w:r w:rsidRPr="00C77581">
        <w:rPr>
          <w:lang w:val="de-DE"/>
        </w:rPr>
        <w:tab/>
      </w:r>
      <w:r>
        <w:fldChar w:fldCharType="begin"/>
      </w:r>
      <w:r w:rsidRPr="00C77581">
        <w:rPr>
          <w:lang w:val="de-DE"/>
        </w:rPr>
        <w:instrText xml:space="preserve"> PAGEREF _Toc525125228 \h </w:instrText>
      </w:r>
      <w:r>
        <w:fldChar w:fldCharType="separate"/>
      </w:r>
      <w:r w:rsidRPr="00C77581">
        <w:rPr>
          <w:lang w:val="de-DE"/>
        </w:rPr>
        <w:t>19</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Teilnahme an Fernlehrgängen</w:t>
      </w:r>
      <w:r w:rsidRPr="00C77581">
        <w:rPr>
          <w:lang w:val="de-DE"/>
        </w:rPr>
        <w:tab/>
      </w:r>
      <w:r>
        <w:fldChar w:fldCharType="begin"/>
      </w:r>
      <w:r w:rsidRPr="00C77581">
        <w:rPr>
          <w:lang w:val="de-DE"/>
        </w:rPr>
        <w:instrText xml:space="preserve"> PAGEREF _Toc525125229 \h </w:instrText>
      </w:r>
      <w:r>
        <w:fldChar w:fldCharType="separate"/>
      </w:r>
      <w:r w:rsidRPr="00C77581">
        <w:rPr>
          <w:lang w:val="de-DE"/>
        </w:rPr>
        <w:t>19</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b)  Ausbildung von Ausbildern</w:t>
      </w:r>
      <w:r w:rsidRPr="00C77581">
        <w:rPr>
          <w:lang w:val="de-DE"/>
        </w:rPr>
        <w:tab/>
      </w:r>
      <w:r>
        <w:fldChar w:fldCharType="begin"/>
      </w:r>
      <w:r w:rsidRPr="00C77581">
        <w:rPr>
          <w:lang w:val="de-DE"/>
        </w:rPr>
        <w:instrText xml:space="preserve"> PAGEREF _Toc525125230 \h </w:instrText>
      </w:r>
      <w:r>
        <w:fldChar w:fldCharType="separate"/>
      </w:r>
      <w:r w:rsidRPr="00C77581">
        <w:rPr>
          <w:lang w:val="de-DE"/>
        </w:rPr>
        <w:t>20</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c)  Zusammen mit der UPOV entwickelte Ausbildungstätigkeiten</w:t>
      </w:r>
      <w:r w:rsidRPr="00C77581">
        <w:rPr>
          <w:lang w:val="de-DE"/>
        </w:rPr>
        <w:tab/>
      </w:r>
      <w:r>
        <w:fldChar w:fldCharType="begin"/>
      </w:r>
      <w:r w:rsidRPr="00C77581">
        <w:rPr>
          <w:lang w:val="de-DE"/>
        </w:rPr>
        <w:instrText xml:space="preserve"> PAGEREF _Toc525125231 \h </w:instrText>
      </w:r>
      <w:r>
        <w:fldChar w:fldCharType="separate"/>
      </w:r>
      <w:r w:rsidRPr="00C77581">
        <w:rPr>
          <w:lang w:val="de-DE"/>
        </w:rPr>
        <w:t>20</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CH"/>
        </w:rPr>
        <w:t>d)  Teilnahme von Beobachterstaaten und -organisationen an CAJ, TC, TWP und den damit verbundenen vorbereitenden Arbeitstagungen</w:t>
      </w:r>
      <w:r w:rsidRPr="00C77581">
        <w:rPr>
          <w:lang w:val="de-DE"/>
        </w:rPr>
        <w:tab/>
      </w:r>
      <w:r>
        <w:fldChar w:fldCharType="begin"/>
      </w:r>
      <w:r w:rsidRPr="00C77581">
        <w:rPr>
          <w:lang w:val="de-DE"/>
        </w:rPr>
        <w:instrText xml:space="preserve"> PAGEREF _Toc525125232 \h </w:instrText>
      </w:r>
      <w:r>
        <w:fldChar w:fldCharType="separate"/>
      </w:r>
      <w:r w:rsidRPr="00C77581">
        <w:rPr>
          <w:lang w:val="de-DE"/>
        </w:rPr>
        <w:t>20</w:t>
      </w:r>
      <w:r>
        <w:fldChar w:fldCharType="end"/>
      </w:r>
    </w:p>
    <w:p w:rsidR="00C77581" w:rsidRPr="00C77581" w:rsidRDefault="00C77581">
      <w:pPr>
        <w:pStyle w:val="TOC9"/>
        <w:rPr>
          <w:rFonts w:asciiTheme="minorHAnsi" w:eastAsiaTheme="minorEastAsia" w:hAnsiTheme="minorHAnsi" w:cstheme="minorBidi"/>
          <w:sz w:val="22"/>
          <w:szCs w:val="22"/>
          <w:lang w:val="de-DE"/>
        </w:rPr>
      </w:pPr>
      <w:r w:rsidRPr="00977EEC">
        <w:rPr>
          <w:lang w:val="de-CH"/>
        </w:rPr>
        <w:t>Teilnahme am Verwaltungs- und Rechtsausschuß</w:t>
      </w:r>
      <w:r w:rsidRPr="00C77581">
        <w:rPr>
          <w:lang w:val="de-DE"/>
        </w:rPr>
        <w:tab/>
      </w:r>
      <w:r>
        <w:fldChar w:fldCharType="begin"/>
      </w:r>
      <w:r w:rsidRPr="00C77581">
        <w:rPr>
          <w:lang w:val="de-DE"/>
        </w:rPr>
        <w:instrText xml:space="preserve"> PAGEREF _Toc525125233 \h </w:instrText>
      </w:r>
      <w:r>
        <w:fldChar w:fldCharType="separate"/>
      </w:r>
      <w:r w:rsidRPr="00C77581">
        <w:rPr>
          <w:lang w:val="de-DE"/>
        </w:rPr>
        <w:t>20</w:t>
      </w:r>
      <w:r>
        <w:fldChar w:fldCharType="end"/>
      </w:r>
    </w:p>
    <w:p w:rsidR="00C77581" w:rsidRPr="00C77581" w:rsidRDefault="00C77581">
      <w:pPr>
        <w:pStyle w:val="TOC9"/>
        <w:rPr>
          <w:rFonts w:asciiTheme="minorHAnsi" w:eastAsiaTheme="minorEastAsia" w:hAnsiTheme="minorHAnsi" w:cstheme="minorBidi"/>
          <w:sz w:val="22"/>
          <w:szCs w:val="22"/>
          <w:lang w:val="de-DE"/>
        </w:rPr>
      </w:pPr>
      <w:r w:rsidRPr="00977EEC">
        <w:rPr>
          <w:lang w:val="de-CH"/>
        </w:rPr>
        <w:t>Teilnahme am Technischen Ausschuß</w:t>
      </w:r>
      <w:r w:rsidRPr="00C77581">
        <w:rPr>
          <w:lang w:val="de-DE"/>
        </w:rPr>
        <w:tab/>
      </w:r>
      <w:r>
        <w:fldChar w:fldCharType="begin"/>
      </w:r>
      <w:r w:rsidRPr="00C77581">
        <w:rPr>
          <w:lang w:val="de-DE"/>
        </w:rPr>
        <w:instrText xml:space="preserve"> PAGEREF _Toc525125234 \h </w:instrText>
      </w:r>
      <w:r>
        <w:fldChar w:fldCharType="separate"/>
      </w:r>
      <w:r w:rsidRPr="00C77581">
        <w:rPr>
          <w:lang w:val="de-DE"/>
        </w:rPr>
        <w:t>20</w:t>
      </w:r>
      <w:r>
        <w:fldChar w:fldCharType="end"/>
      </w:r>
    </w:p>
    <w:p w:rsidR="00C77581" w:rsidRPr="00C77581" w:rsidRDefault="00C77581">
      <w:pPr>
        <w:pStyle w:val="TOC9"/>
        <w:rPr>
          <w:rFonts w:asciiTheme="minorHAnsi" w:eastAsiaTheme="minorEastAsia" w:hAnsiTheme="minorHAnsi" w:cstheme="minorBidi"/>
          <w:sz w:val="22"/>
          <w:szCs w:val="22"/>
          <w:lang w:val="de-DE"/>
        </w:rPr>
      </w:pPr>
      <w:r w:rsidRPr="00977EEC">
        <w:rPr>
          <w:lang w:val="de-CH"/>
        </w:rPr>
        <w:t>Teilnahme an Tagungen der Technischen Arbeitsgruppen</w:t>
      </w:r>
      <w:r w:rsidRPr="00C77581">
        <w:rPr>
          <w:lang w:val="de-DE"/>
        </w:rPr>
        <w:tab/>
      </w:r>
      <w:r>
        <w:fldChar w:fldCharType="begin"/>
      </w:r>
      <w:r w:rsidRPr="00C77581">
        <w:rPr>
          <w:lang w:val="de-DE"/>
        </w:rPr>
        <w:instrText xml:space="preserve"> PAGEREF _Toc525125235 \h </w:instrText>
      </w:r>
      <w:r>
        <w:fldChar w:fldCharType="separate"/>
      </w:r>
      <w:r w:rsidRPr="00C77581">
        <w:rPr>
          <w:lang w:val="de-DE"/>
        </w:rPr>
        <w:t>20</w:t>
      </w:r>
      <w:r>
        <w:fldChar w:fldCharType="end"/>
      </w:r>
    </w:p>
    <w:p w:rsidR="00C77581" w:rsidRPr="00C77581" w:rsidRDefault="00C77581">
      <w:pPr>
        <w:pStyle w:val="TOC9"/>
        <w:rPr>
          <w:rFonts w:asciiTheme="minorHAnsi" w:eastAsiaTheme="minorEastAsia" w:hAnsiTheme="minorHAnsi" w:cstheme="minorBidi"/>
          <w:sz w:val="22"/>
          <w:szCs w:val="22"/>
          <w:lang w:val="de-DE"/>
        </w:rPr>
      </w:pPr>
      <w:r w:rsidRPr="00977EEC">
        <w:rPr>
          <w:lang w:val="de-CH"/>
        </w:rPr>
        <w:t>Teilnahme an vorbereitenden Arbeitstagungen für die Tagungen der Technischen Arbeitsgruppen</w:t>
      </w:r>
      <w:r w:rsidRPr="00C77581">
        <w:rPr>
          <w:lang w:val="de-DE"/>
        </w:rPr>
        <w:tab/>
      </w:r>
      <w:r>
        <w:fldChar w:fldCharType="begin"/>
      </w:r>
      <w:r w:rsidRPr="00C77581">
        <w:rPr>
          <w:lang w:val="de-DE"/>
        </w:rPr>
        <w:instrText xml:space="preserve"> PAGEREF _Toc525125236 \h </w:instrText>
      </w:r>
      <w:r>
        <w:fldChar w:fldCharType="separate"/>
      </w:r>
      <w:r w:rsidRPr="00C77581">
        <w:rPr>
          <w:lang w:val="de-DE"/>
        </w:rPr>
        <w:t>20</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CH"/>
        </w:rPr>
        <w:t>e)  Teilnahme an Veranstaltungen der UPOV</w:t>
      </w:r>
      <w:r w:rsidRPr="00C77581">
        <w:rPr>
          <w:lang w:val="de-DE"/>
        </w:rPr>
        <w:tab/>
      </w:r>
      <w:r>
        <w:fldChar w:fldCharType="begin"/>
      </w:r>
      <w:r w:rsidRPr="00C77581">
        <w:rPr>
          <w:lang w:val="de-DE"/>
        </w:rPr>
        <w:instrText xml:space="preserve"> PAGEREF _Toc525125237 \h </w:instrText>
      </w:r>
      <w:r>
        <w:fldChar w:fldCharType="separate"/>
      </w:r>
      <w:r w:rsidRPr="00C77581">
        <w:rPr>
          <w:lang w:val="de-DE"/>
        </w:rPr>
        <w:t>21</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CH"/>
        </w:rPr>
        <w:t>f)  Teilnahme an Veranstaltungen mit beteiligtem Personal der UPOV oder UPOV-Ausbildern oder UPOV-Ausbildern im Namen von Personal der UPOV</w:t>
      </w:r>
      <w:r w:rsidRPr="00C77581">
        <w:rPr>
          <w:lang w:val="de-DE"/>
        </w:rPr>
        <w:tab/>
      </w:r>
      <w:r>
        <w:fldChar w:fldCharType="begin"/>
      </w:r>
      <w:r w:rsidRPr="00C77581">
        <w:rPr>
          <w:lang w:val="de-DE"/>
        </w:rPr>
        <w:instrText xml:space="preserve"> PAGEREF _Toc525125238 \h </w:instrText>
      </w:r>
      <w:r>
        <w:fldChar w:fldCharType="separate"/>
      </w:r>
      <w:r w:rsidRPr="00C77581">
        <w:rPr>
          <w:lang w:val="de-DE"/>
        </w:rPr>
        <w:t>21</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CH"/>
        </w:rPr>
        <w:t>g)  Akademische Lehrgänge über das UPOV-Sortenschutzsystem</w:t>
      </w:r>
      <w:r w:rsidRPr="00C77581">
        <w:rPr>
          <w:lang w:val="de-DE"/>
        </w:rPr>
        <w:tab/>
      </w:r>
      <w:r>
        <w:fldChar w:fldCharType="begin"/>
      </w:r>
      <w:r w:rsidRPr="00C77581">
        <w:rPr>
          <w:lang w:val="de-DE"/>
        </w:rPr>
        <w:instrText xml:space="preserve"> PAGEREF _Toc525125239 \h </w:instrText>
      </w:r>
      <w:r>
        <w:fldChar w:fldCharType="separate"/>
      </w:r>
      <w:r w:rsidRPr="00C77581">
        <w:rPr>
          <w:lang w:val="de-DE"/>
        </w:rPr>
        <w:t>21</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CH"/>
        </w:rPr>
        <w:t>h)  Durchführung von Projekten mit Partnerorganisationen und Gebern</w:t>
      </w:r>
      <w:r w:rsidRPr="00C77581">
        <w:rPr>
          <w:lang w:val="de-DE"/>
        </w:rPr>
        <w:tab/>
      </w:r>
      <w:r>
        <w:fldChar w:fldCharType="begin"/>
      </w:r>
      <w:r w:rsidRPr="00C77581">
        <w:rPr>
          <w:lang w:val="de-DE"/>
        </w:rPr>
        <w:instrText xml:space="preserve"> PAGEREF _Toc525125240 \h </w:instrText>
      </w:r>
      <w:r>
        <w:fldChar w:fldCharType="separate"/>
      </w:r>
      <w:r w:rsidRPr="00C77581">
        <w:rPr>
          <w:lang w:val="de-DE"/>
        </w:rPr>
        <w:t>21</w:t>
      </w:r>
      <w:r>
        <w:fldChar w:fldCharType="end"/>
      </w:r>
    </w:p>
    <w:p w:rsidR="00C77581" w:rsidRPr="00C77581" w:rsidRDefault="00C77581">
      <w:pPr>
        <w:pStyle w:val="TOC3"/>
        <w:rPr>
          <w:rFonts w:asciiTheme="minorHAnsi" w:eastAsiaTheme="minorEastAsia" w:hAnsiTheme="minorHAnsi" w:cstheme="minorBidi"/>
          <w:b w:val="0"/>
          <w:noProof/>
          <w:sz w:val="22"/>
          <w:szCs w:val="22"/>
          <w:lang w:val="de-DE"/>
        </w:rPr>
      </w:pPr>
      <w:r w:rsidRPr="00977EEC">
        <w:rPr>
          <w:noProof/>
          <w:lang w:val="de-CH"/>
        </w:rPr>
        <w:t>Unterprogramm UV.4:  Externe Beziehungen</w:t>
      </w:r>
      <w:r w:rsidRPr="00C77581">
        <w:rPr>
          <w:noProof/>
          <w:lang w:val="de-DE"/>
        </w:rPr>
        <w:tab/>
      </w:r>
      <w:r>
        <w:rPr>
          <w:noProof/>
        </w:rPr>
        <w:fldChar w:fldCharType="begin"/>
      </w:r>
      <w:r w:rsidRPr="00C77581">
        <w:rPr>
          <w:noProof/>
          <w:lang w:val="de-DE"/>
        </w:rPr>
        <w:instrText xml:space="preserve"> PAGEREF _Toc525125241 \h </w:instrText>
      </w:r>
      <w:r>
        <w:rPr>
          <w:noProof/>
        </w:rPr>
      </w:r>
      <w:r>
        <w:rPr>
          <w:noProof/>
        </w:rPr>
        <w:fldChar w:fldCharType="separate"/>
      </w:r>
      <w:r w:rsidRPr="00C77581">
        <w:rPr>
          <w:noProof/>
          <w:lang w:val="de-DE"/>
        </w:rPr>
        <w:t>22</w:t>
      </w:r>
      <w:r>
        <w:rPr>
          <w:noProof/>
        </w:rPr>
        <w:fldChar w:fldCharType="end"/>
      </w:r>
    </w:p>
    <w:p w:rsidR="00C77581" w:rsidRPr="00C77581" w:rsidRDefault="00C77581">
      <w:pPr>
        <w:pStyle w:val="TOC5"/>
        <w:rPr>
          <w:rFonts w:asciiTheme="minorHAnsi" w:eastAsiaTheme="minorEastAsia" w:hAnsiTheme="minorHAnsi" w:cstheme="minorBidi"/>
          <w:sz w:val="22"/>
          <w:szCs w:val="22"/>
          <w:lang w:val="de-DE"/>
        </w:rPr>
      </w:pPr>
      <w:r w:rsidRPr="00977EEC">
        <w:rPr>
          <w:lang w:val="de-CH"/>
        </w:rPr>
        <w:t>Ziele:</w:t>
      </w:r>
      <w:r w:rsidRPr="00C77581">
        <w:rPr>
          <w:lang w:val="de-DE"/>
        </w:rPr>
        <w:tab/>
      </w:r>
      <w:r>
        <w:fldChar w:fldCharType="begin"/>
      </w:r>
      <w:r w:rsidRPr="00C77581">
        <w:rPr>
          <w:lang w:val="de-DE"/>
        </w:rPr>
        <w:instrText xml:space="preserve"> PAGEREF _Toc525125242 \h </w:instrText>
      </w:r>
      <w:r>
        <w:fldChar w:fldCharType="separate"/>
      </w:r>
      <w:r w:rsidRPr="00C77581">
        <w:rPr>
          <w:lang w:val="de-DE"/>
        </w:rPr>
        <w:t>22</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CH"/>
        </w:rPr>
        <w:t>1.  Vertiefung des öffentlichen Verständnisses der Rolle und Tätigkeit der UPOV</w:t>
      </w:r>
      <w:r w:rsidRPr="00C77581">
        <w:rPr>
          <w:lang w:val="de-DE"/>
        </w:rPr>
        <w:tab/>
      </w:r>
      <w:r>
        <w:fldChar w:fldCharType="begin"/>
      </w:r>
      <w:r w:rsidRPr="00C77581">
        <w:rPr>
          <w:lang w:val="de-DE"/>
        </w:rPr>
        <w:instrText xml:space="preserve"> PAGEREF _Toc525125243 \h </w:instrText>
      </w:r>
      <w:r>
        <w:fldChar w:fldCharType="separate"/>
      </w:r>
      <w:r w:rsidRPr="00C77581">
        <w:rPr>
          <w:lang w:val="de-DE"/>
        </w:rPr>
        <w:t>22</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CH"/>
        </w:rPr>
        <w:t>a)  Verfügbarkeit geeigneter Informationen und Materialien für die allgemeine Öffentlichkeit über die UPOV-Website und andere Medien</w:t>
      </w:r>
      <w:r w:rsidRPr="00C77581">
        <w:rPr>
          <w:lang w:val="de-DE"/>
        </w:rPr>
        <w:tab/>
      </w:r>
      <w:r>
        <w:fldChar w:fldCharType="begin"/>
      </w:r>
      <w:r w:rsidRPr="00C77581">
        <w:rPr>
          <w:lang w:val="de-DE"/>
        </w:rPr>
        <w:instrText xml:space="preserve"> PAGEREF _Toc525125244 \h </w:instrText>
      </w:r>
      <w:r>
        <w:fldChar w:fldCharType="separate"/>
      </w:r>
      <w:r w:rsidRPr="00C77581">
        <w:rPr>
          <w:lang w:val="de-DE"/>
        </w:rPr>
        <w:t>22</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CH"/>
        </w:rPr>
        <w:t>b)  Besuche auf der UPOV-Webseite</w:t>
      </w:r>
      <w:r w:rsidRPr="00C77581">
        <w:rPr>
          <w:lang w:val="de-DE"/>
        </w:rPr>
        <w:tab/>
      </w:r>
      <w:r>
        <w:fldChar w:fldCharType="begin"/>
      </w:r>
      <w:r w:rsidRPr="00C77581">
        <w:rPr>
          <w:lang w:val="de-DE"/>
        </w:rPr>
        <w:instrText xml:space="preserve"> PAGEREF _Toc525125245 \h </w:instrText>
      </w:r>
      <w:r>
        <w:fldChar w:fldCharType="separate"/>
      </w:r>
      <w:r w:rsidRPr="00C77581">
        <w:rPr>
          <w:lang w:val="de-DE"/>
        </w:rPr>
        <w:t>22</w:t>
      </w:r>
      <w:r>
        <w:fldChar w:fldCharType="end"/>
      </w:r>
    </w:p>
    <w:p w:rsidR="00C77581" w:rsidRPr="00C77581" w:rsidRDefault="00C77581">
      <w:pPr>
        <w:pStyle w:val="TOC9"/>
        <w:rPr>
          <w:rFonts w:asciiTheme="minorHAnsi" w:eastAsiaTheme="minorEastAsia" w:hAnsiTheme="minorHAnsi" w:cstheme="minorBidi"/>
          <w:sz w:val="22"/>
          <w:szCs w:val="22"/>
          <w:lang w:val="de-DE"/>
        </w:rPr>
      </w:pPr>
      <w:r w:rsidRPr="00977EEC">
        <w:rPr>
          <w:lang w:val="de-CH"/>
        </w:rPr>
        <w:t>Website-Überblick – Weltweite Abdeckung</w:t>
      </w:r>
      <w:r w:rsidRPr="00C77581">
        <w:rPr>
          <w:lang w:val="de-DE"/>
        </w:rPr>
        <w:tab/>
      </w:r>
      <w:r>
        <w:fldChar w:fldCharType="begin"/>
      </w:r>
      <w:r w:rsidRPr="00C77581">
        <w:rPr>
          <w:lang w:val="de-DE"/>
        </w:rPr>
        <w:instrText xml:space="preserve"> PAGEREF _Toc525125246 \h </w:instrText>
      </w:r>
      <w:r>
        <w:fldChar w:fldCharType="separate"/>
      </w:r>
      <w:r w:rsidRPr="00C77581">
        <w:rPr>
          <w:lang w:val="de-DE"/>
        </w:rPr>
        <w:t>22</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2.  Vertiefung des Verständnisses der Rolle und der Tätigkeit der UPOV für Interessenvertreter</w:t>
      </w:r>
      <w:r w:rsidRPr="00C77581">
        <w:rPr>
          <w:lang w:val="de-DE"/>
        </w:rPr>
        <w:tab/>
      </w:r>
      <w:r>
        <w:fldChar w:fldCharType="begin"/>
      </w:r>
      <w:r w:rsidRPr="00C77581">
        <w:rPr>
          <w:lang w:val="de-DE"/>
        </w:rPr>
        <w:instrText xml:space="preserve"> PAGEREF _Toc525125247 \h </w:instrText>
      </w:r>
      <w:r>
        <w:fldChar w:fldCharType="separate"/>
      </w:r>
      <w:r w:rsidRPr="00C77581">
        <w:rPr>
          <w:lang w:val="de-DE"/>
        </w:rPr>
        <w:t>23</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Verfügbarkeit geeigneter Informationen und Materialien für Züchter, Saatgutproduzenten/ Pflanzenvermehrer, Landwirte, Aufbereitungsunternehmen/Einzel-/Großhändler und politische Entscheidungsträger über die UPOV-Webseite und andere Medien</w:t>
      </w:r>
      <w:r w:rsidRPr="00C77581">
        <w:rPr>
          <w:lang w:val="de-DE"/>
        </w:rPr>
        <w:tab/>
      </w:r>
      <w:r>
        <w:fldChar w:fldCharType="begin"/>
      </w:r>
      <w:r w:rsidRPr="00C77581">
        <w:rPr>
          <w:lang w:val="de-DE"/>
        </w:rPr>
        <w:instrText xml:space="preserve"> PAGEREF _Toc525125248 \h </w:instrText>
      </w:r>
      <w:r>
        <w:fldChar w:fldCharType="separate"/>
      </w:r>
      <w:r w:rsidRPr="00C77581">
        <w:rPr>
          <w:lang w:val="de-DE"/>
        </w:rPr>
        <w:t>23</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b)  Artikel in maßgeblichen Veröffentlichungen, an denen die UPOV mitgewirkt hat</w:t>
      </w:r>
      <w:r w:rsidRPr="00C77581">
        <w:rPr>
          <w:lang w:val="de-DE"/>
        </w:rPr>
        <w:tab/>
      </w:r>
      <w:r>
        <w:fldChar w:fldCharType="begin"/>
      </w:r>
      <w:r w:rsidRPr="00C77581">
        <w:rPr>
          <w:lang w:val="de-DE"/>
        </w:rPr>
        <w:instrText xml:space="preserve"> PAGEREF _Toc525125249 \h </w:instrText>
      </w:r>
      <w:r>
        <w:fldChar w:fldCharType="separate"/>
      </w:r>
      <w:r w:rsidRPr="00C77581">
        <w:rPr>
          <w:lang w:val="de-DE"/>
        </w:rPr>
        <w:t>23</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c)  Interessengruppenbezogene Funktionen auf der UPOV-Website</w:t>
      </w:r>
      <w:r w:rsidRPr="00C77581">
        <w:rPr>
          <w:lang w:val="de-DE"/>
        </w:rPr>
        <w:tab/>
      </w:r>
      <w:r>
        <w:fldChar w:fldCharType="begin"/>
      </w:r>
      <w:r w:rsidRPr="00C77581">
        <w:rPr>
          <w:lang w:val="de-DE"/>
        </w:rPr>
        <w:instrText xml:space="preserve"> PAGEREF _Toc525125250 \h </w:instrText>
      </w:r>
      <w:r>
        <w:fldChar w:fldCharType="separate"/>
      </w:r>
      <w:r w:rsidRPr="00C77581">
        <w:rPr>
          <w:lang w:val="de-DE"/>
        </w:rPr>
        <w:t>23</w:t>
      </w:r>
      <w:r>
        <w:fldChar w:fldCharType="end"/>
      </w:r>
    </w:p>
    <w:p w:rsidR="00C77581" w:rsidRPr="00C77581" w:rsidRDefault="00C77581">
      <w:pPr>
        <w:pStyle w:val="TOC9"/>
        <w:rPr>
          <w:rFonts w:asciiTheme="minorHAnsi" w:eastAsiaTheme="minorEastAsia" w:hAnsiTheme="minorHAnsi" w:cstheme="minorBidi"/>
          <w:sz w:val="22"/>
          <w:szCs w:val="22"/>
          <w:lang w:val="de-DE"/>
        </w:rPr>
      </w:pPr>
      <w:r w:rsidRPr="00977EEC">
        <w:rPr>
          <w:lang w:val="de-DE"/>
        </w:rPr>
        <w:t>Besuche auf der UPOV-Website im Jahr 2017</w:t>
      </w:r>
      <w:r w:rsidRPr="00C77581">
        <w:rPr>
          <w:lang w:val="de-DE"/>
        </w:rPr>
        <w:tab/>
      </w:r>
      <w:r>
        <w:fldChar w:fldCharType="begin"/>
      </w:r>
      <w:r w:rsidRPr="00C77581">
        <w:rPr>
          <w:lang w:val="de-DE"/>
        </w:rPr>
        <w:instrText xml:space="preserve"> PAGEREF _Toc525125251 \h </w:instrText>
      </w:r>
      <w:r>
        <w:fldChar w:fldCharType="separate"/>
      </w:r>
      <w:r w:rsidRPr="00C77581">
        <w:rPr>
          <w:lang w:val="de-DE"/>
        </w:rPr>
        <w:t>23</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d)  Teilnahme von Interessenvertretern an Seminaren und Symposien</w:t>
      </w:r>
      <w:r w:rsidRPr="00C77581">
        <w:rPr>
          <w:lang w:val="de-DE"/>
        </w:rPr>
        <w:tab/>
      </w:r>
      <w:r>
        <w:fldChar w:fldCharType="begin"/>
      </w:r>
      <w:r w:rsidRPr="00C77581">
        <w:rPr>
          <w:lang w:val="de-DE"/>
        </w:rPr>
        <w:instrText xml:space="preserve"> PAGEREF _Toc525125252 \h </w:instrText>
      </w:r>
      <w:r>
        <w:fldChar w:fldCharType="separate"/>
      </w:r>
      <w:r w:rsidRPr="00C77581">
        <w:rPr>
          <w:lang w:val="de-DE"/>
        </w:rPr>
        <w:t>24</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e)  Teilnahme an Sitzungen von und mit maßgeblichen Interessenvertretern</w:t>
      </w:r>
      <w:r w:rsidRPr="00C77581">
        <w:rPr>
          <w:lang w:val="de-DE"/>
        </w:rPr>
        <w:tab/>
      </w:r>
      <w:r>
        <w:fldChar w:fldCharType="begin"/>
      </w:r>
      <w:r w:rsidRPr="00C77581">
        <w:rPr>
          <w:lang w:val="de-DE"/>
        </w:rPr>
        <w:instrText xml:space="preserve"> PAGEREF _Toc525125253 \h </w:instrText>
      </w:r>
      <w:r>
        <w:fldChar w:fldCharType="separate"/>
      </w:r>
      <w:r w:rsidRPr="00C77581">
        <w:rPr>
          <w:lang w:val="de-DE"/>
        </w:rPr>
        <w:t>24</w:t>
      </w:r>
      <w:r>
        <w:fldChar w:fldCharType="end"/>
      </w:r>
    </w:p>
    <w:p w:rsidR="00C77581" w:rsidRPr="00C77581" w:rsidRDefault="00C77581">
      <w:pPr>
        <w:pStyle w:val="TOC6"/>
        <w:rPr>
          <w:rFonts w:asciiTheme="minorHAnsi" w:eastAsiaTheme="minorEastAsia" w:hAnsiTheme="minorHAnsi" w:cstheme="minorBidi"/>
          <w:sz w:val="22"/>
          <w:szCs w:val="22"/>
          <w:lang w:val="de-DE"/>
        </w:rPr>
      </w:pPr>
      <w:r w:rsidRPr="00977EEC">
        <w:rPr>
          <w:lang w:val="de-DE"/>
        </w:rPr>
        <w:t>3.  Vertiefung des Verständnisses der Rolle und der Tätigkeit der UPOV bei anderen Organisationen</w:t>
      </w:r>
      <w:r w:rsidRPr="00C77581">
        <w:rPr>
          <w:lang w:val="de-DE"/>
        </w:rPr>
        <w:tab/>
      </w:r>
      <w:r>
        <w:fldChar w:fldCharType="begin"/>
      </w:r>
      <w:r w:rsidRPr="00C77581">
        <w:rPr>
          <w:lang w:val="de-DE"/>
        </w:rPr>
        <w:instrText xml:space="preserve"> PAGEREF _Toc525125254 \h </w:instrText>
      </w:r>
      <w:r>
        <w:fldChar w:fldCharType="separate"/>
      </w:r>
      <w:r w:rsidRPr="00C77581">
        <w:rPr>
          <w:lang w:val="de-DE"/>
        </w:rPr>
        <w:t>24</w:t>
      </w:r>
      <w:r>
        <w:fldChar w:fldCharType="end"/>
      </w:r>
    </w:p>
    <w:p w:rsidR="00C77581" w:rsidRPr="00C77581" w:rsidRDefault="00C77581">
      <w:pPr>
        <w:pStyle w:val="TOC8"/>
        <w:rPr>
          <w:rFonts w:asciiTheme="minorHAnsi" w:eastAsiaTheme="minorEastAsia" w:hAnsiTheme="minorHAnsi" w:cstheme="minorBidi"/>
          <w:i w:val="0"/>
          <w:sz w:val="22"/>
          <w:szCs w:val="22"/>
          <w:lang w:val="de-DE"/>
        </w:rPr>
      </w:pPr>
      <w:r w:rsidRPr="00977EEC">
        <w:rPr>
          <w:lang w:val="de-DE"/>
        </w:rPr>
        <w:t>a)  Teilnahme an Sitzungen von und mit maßgeblichen Organisationen</w:t>
      </w:r>
      <w:r w:rsidRPr="00C77581">
        <w:rPr>
          <w:lang w:val="de-DE"/>
        </w:rPr>
        <w:tab/>
      </w:r>
      <w:r>
        <w:fldChar w:fldCharType="begin"/>
      </w:r>
      <w:r w:rsidRPr="00C77581">
        <w:rPr>
          <w:lang w:val="de-DE"/>
        </w:rPr>
        <w:instrText xml:space="preserve"> PAGEREF _Toc525125255 \h </w:instrText>
      </w:r>
      <w:r>
        <w:fldChar w:fldCharType="separate"/>
      </w:r>
      <w:r w:rsidRPr="00C77581">
        <w:rPr>
          <w:lang w:val="de-DE"/>
        </w:rPr>
        <w:t>24</w:t>
      </w:r>
      <w:r>
        <w:fldChar w:fldCharType="end"/>
      </w:r>
    </w:p>
    <w:p w:rsidR="004C053C" w:rsidRPr="005542D2" w:rsidRDefault="004C053C">
      <w:pPr>
        <w:pStyle w:val="TOC8"/>
        <w:rPr>
          <w:szCs w:val="24"/>
          <w:lang w:val="de-DE"/>
        </w:rPr>
      </w:pPr>
      <w:r>
        <w:rPr>
          <w:caps/>
          <w:szCs w:val="24"/>
          <w:highlight w:val="yellow"/>
          <w:lang w:val="de-DE"/>
        </w:rPr>
        <w:fldChar w:fldCharType="end"/>
      </w:r>
    </w:p>
    <w:p w:rsidR="004C053C" w:rsidRDefault="004C053C">
      <w:pPr>
        <w:pStyle w:val="Heading3"/>
        <w:rPr>
          <w:szCs w:val="24"/>
          <w:lang w:val="de-DE"/>
        </w:rPr>
      </w:pPr>
      <w:r>
        <w:rPr>
          <w:szCs w:val="24"/>
          <w:lang w:val="de-DE"/>
        </w:rPr>
        <w:br w:type="page"/>
      </w:r>
      <w:bookmarkStart w:id="17" w:name="_Toc525125131"/>
      <w:r>
        <w:rPr>
          <w:szCs w:val="24"/>
          <w:lang w:val="de-DE"/>
        </w:rPr>
        <w:lastRenderedPageBreak/>
        <w:t>E</w:t>
      </w:r>
      <w:r w:rsidR="006C6C32">
        <w:rPr>
          <w:szCs w:val="24"/>
          <w:lang w:val="de-DE"/>
        </w:rPr>
        <w:t>INLEITUNG</w:t>
      </w:r>
      <w:bookmarkEnd w:id="17"/>
    </w:p>
    <w:p w:rsidR="004C053C" w:rsidRDefault="004C053C">
      <w:pPr>
        <w:rPr>
          <w:caps/>
          <w:szCs w:val="24"/>
        </w:rPr>
      </w:pPr>
    </w:p>
    <w:p w:rsidR="004C053C" w:rsidRDefault="004C053C">
      <w:pPr>
        <w:rPr>
          <w:szCs w:val="24"/>
        </w:rPr>
      </w:pPr>
      <w:r>
        <w:rPr>
          <w:szCs w:val="24"/>
        </w:rPr>
        <w:t>1.</w:t>
      </w:r>
      <w:r>
        <w:rPr>
          <w:szCs w:val="24"/>
        </w:rPr>
        <w:tab/>
        <w:t>Dieser Bericht faßt die 2017 erzielten Ergebnisse zusammen.</w:t>
      </w:r>
      <w:r w:rsidR="005542D2">
        <w:rPr>
          <w:szCs w:val="24"/>
        </w:rPr>
        <w:t xml:space="preserve"> </w:t>
      </w:r>
      <w:r>
        <w:rPr>
          <w:szCs w:val="24"/>
        </w:rPr>
        <w:t>Der Aufbau des Berichts folgt dem Programm und Haushaltsplan 2016-2017 (Dokument C/49/4</w:t>
      </w:r>
      <w:r w:rsidR="0011305E">
        <w:rPr>
          <w:szCs w:val="24"/>
        </w:rPr>
        <w:t xml:space="preserve"> Rev.</w:t>
      </w:r>
      <w:r>
        <w:rPr>
          <w:szCs w:val="24"/>
        </w:rPr>
        <w:t>), der vom Rat auf seiner neunundvierzigsten ordentlichen Tagung vom 29. Oktober 2015 in Genf angenommen wurde.</w:t>
      </w:r>
    </w:p>
    <w:p w:rsidR="004C053C" w:rsidRDefault="004C053C">
      <w:pPr>
        <w:rPr>
          <w:szCs w:val="24"/>
        </w:rPr>
      </w:pPr>
    </w:p>
    <w:p w:rsidR="004C053C" w:rsidRDefault="004C053C">
      <w:pPr>
        <w:rPr>
          <w:szCs w:val="24"/>
        </w:rPr>
      </w:pPr>
      <w:r>
        <w:rPr>
          <w:szCs w:val="24"/>
        </w:rPr>
        <w:t>2.</w:t>
      </w:r>
      <w:r>
        <w:rPr>
          <w:szCs w:val="24"/>
        </w:rPr>
        <w:tab/>
        <w:t>Der Wortlaut vermittelt eine kurze Zusammenfassung über die Fortschritte hinsichtlich der Erreichung der Ziele auf der Ebene der Unterprogramme, gefolgt von Ergebnisbewertungstabellen, in denen Informationen zu den Zielen, erwartete Ergebnisse und Planerfüllungsindikatoren zusammengefaßt werden.</w:t>
      </w:r>
    </w:p>
    <w:p w:rsidR="004C053C" w:rsidRDefault="004C053C">
      <w:pPr>
        <w:rPr>
          <w:szCs w:val="24"/>
        </w:rPr>
      </w:pPr>
    </w:p>
    <w:p w:rsidR="004C053C" w:rsidRDefault="004C053C">
      <w:pPr>
        <w:rPr>
          <w:szCs w:val="24"/>
        </w:rPr>
      </w:pPr>
      <w:r>
        <w:rPr>
          <w:szCs w:val="24"/>
        </w:rPr>
        <w:t>3.</w:t>
      </w:r>
      <w:r>
        <w:rPr>
          <w:szCs w:val="24"/>
        </w:rPr>
        <w:tab/>
        <w:t>Die Zusammenfassungen sind wie folgt strukturiert:</w:t>
      </w:r>
    </w:p>
    <w:p w:rsidR="004C053C" w:rsidRDefault="004C053C">
      <w:pPr>
        <w:rPr>
          <w:szCs w:val="24"/>
        </w:rPr>
      </w:pPr>
    </w:p>
    <w:tbl>
      <w:tblPr>
        <w:tblW w:w="9889" w:type="dxa"/>
        <w:tblLayout w:type="fixed"/>
        <w:tblLook w:val="0000" w:firstRow="0" w:lastRow="0" w:firstColumn="0" w:lastColumn="0" w:noHBand="0" w:noVBand="0"/>
      </w:tblPr>
      <w:tblGrid>
        <w:gridCol w:w="9889"/>
      </w:tblGrid>
      <w:tr w:rsidR="004C053C">
        <w:trPr>
          <w:trHeight w:val="432"/>
        </w:trPr>
        <w:tc>
          <w:tcPr>
            <w:tcW w:w="9889" w:type="dxa"/>
            <w:tcBorders>
              <w:top w:val="single" w:sz="4" w:space="0" w:color="auto"/>
              <w:left w:val="single" w:sz="4" w:space="0" w:color="auto"/>
              <w:bottom w:val="single" w:sz="4" w:space="0" w:color="auto"/>
              <w:right w:val="single" w:sz="4" w:space="0" w:color="auto"/>
            </w:tcBorders>
            <w:vAlign w:val="center"/>
          </w:tcPr>
          <w:p w:rsidR="004C053C" w:rsidRDefault="004C053C">
            <w:pPr>
              <w:rPr>
                <w:szCs w:val="24"/>
              </w:rPr>
            </w:pPr>
            <w:r>
              <w:rPr>
                <w:b/>
                <w:sz w:val="18"/>
                <w:szCs w:val="24"/>
              </w:rPr>
              <w:t>Erwartete Ergebnisse</w:t>
            </w:r>
          </w:p>
        </w:tc>
      </w:tr>
      <w:tr w:rsidR="004C053C">
        <w:trPr>
          <w:trHeight w:val="432"/>
        </w:trPr>
        <w:tc>
          <w:tcPr>
            <w:tcW w:w="9889" w:type="dxa"/>
            <w:tcBorders>
              <w:top w:val="single" w:sz="4" w:space="0" w:color="auto"/>
              <w:left w:val="single" w:sz="4" w:space="0" w:color="auto"/>
              <w:bottom w:val="single" w:sz="4" w:space="0" w:color="auto"/>
              <w:right w:val="single" w:sz="4" w:space="0" w:color="auto"/>
            </w:tcBorders>
            <w:vAlign w:val="center"/>
          </w:tcPr>
          <w:p w:rsidR="004C053C" w:rsidRDefault="004C053C">
            <w:pPr>
              <w:rPr>
                <w:szCs w:val="24"/>
              </w:rPr>
            </w:pPr>
            <w:r>
              <w:rPr>
                <w:i/>
                <w:sz w:val="18"/>
                <w:szCs w:val="24"/>
              </w:rPr>
              <w:t>Erzielte Ergebnisse:</w:t>
            </w:r>
            <w:r w:rsidR="005542D2">
              <w:rPr>
                <w:i/>
                <w:sz w:val="18"/>
                <w:szCs w:val="24"/>
              </w:rPr>
              <w:t xml:space="preserve"> </w:t>
            </w:r>
            <w:r>
              <w:rPr>
                <w:i/>
                <w:sz w:val="18"/>
                <w:szCs w:val="24"/>
              </w:rPr>
              <w:t>Ausgewählte Planerfüllungsindikatoren</w:t>
            </w:r>
          </w:p>
        </w:tc>
      </w:tr>
    </w:tbl>
    <w:p w:rsidR="004C053C" w:rsidRDefault="004C053C">
      <w:pPr>
        <w:rPr>
          <w:sz w:val="18"/>
          <w:szCs w:val="24"/>
        </w:rPr>
      </w:pPr>
    </w:p>
    <w:p w:rsidR="004C053C" w:rsidRDefault="004C053C">
      <w:pPr>
        <w:rPr>
          <w:sz w:val="18"/>
          <w:szCs w:val="24"/>
        </w:rPr>
      </w:pPr>
      <w:r>
        <w:rPr>
          <w:sz w:val="18"/>
          <w:szCs w:val="24"/>
        </w:rPr>
        <w:t>Einzelheiten</w:t>
      </w:r>
    </w:p>
    <w:p w:rsidR="004C053C" w:rsidRDefault="004C053C">
      <w:pPr>
        <w:rPr>
          <w:szCs w:val="24"/>
        </w:rPr>
      </w:pPr>
    </w:p>
    <w:p w:rsidR="004C053C" w:rsidRDefault="004C053C">
      <w:pPr>
        <w:rPr>
          <w:szCs w:val="24"/>
        </w:rPr>
      </w:pPr>
    </w:p>
    <w:p w:rsidR="004C053C" w:rsidRDefault="004C053C">
      <w:pPr>
        <w:pStyle w:val="Heading3"/>
        <w:rPr>
          <w:szCs w:val="24"/>
          <w:lang w:val="de-DE"/>
        </w:rPr>
      </w:pPr>
      <w:r>
        <w:rPr>
          <w:szCs w:val="24"/>
          <w:lang w:val="de-DE"/>
        </w:rPr>
        <w:br w:type="page"/>
      </w:r>
      <w:bookmarkStart w:id="18" w:name="_Toc525125132"/>
      <w:r>
        <w:rPr>
          <w:szCs w:val="24"/>
          <w:lang w:val="de-DE"/>
        </w:rPr>
        <w:lastRenderedPageBreak/>
        <w:t>UNTERPROGRAMM UV.1:  ALLGEMEINE SORTENSCHUTZPOLITIK</w:t>
      </w:r>
      <w:bookmarkEnd w:id="18"/>
    </w:p>
    <w:p w:rsidR="004C053C" w:rsidRDefault="004C053C">
      <w:pPr>
        <w:rPr>
          <w:sz w:val="18"/>
          <w:szCs w:val="24"/>
        </w:rPr>
      </w:pPr>
    </w:p>
    <w:p w:rsidR="004C053C" w:rsidRDefault="004C053C">
      <w:pPr>
        <w:rPr>
          <w:szCs w:val="24"/>
        </w:rPr>
      </w:pPr>
      <w:r>
        <w:rPr>
          <w:sz w:val="18"/>
          <w:szCs w:val="24"/>
          <w:lang w:val="de-CH"/>
        </w:rPr>
        <w:t>Dieses Unterprogramm bietet den Rahmen für die Beschlußfassung, Verwaltung und Koordinierung der Tätigkeiten des Hauptprogramms der UPOV, wie vom Rat mit der Anleitung des Beratenden Ausschu</w:t>
      </w:r>
      <w:r>
        <w:rPr>
          <w:szCs w:val="24"/>
          <w:lang w:val="de-CH"/>
        </w:rPr>
        <w:t>ß</w:t>
      </w:r>
      <w:r>
        <w:rPr>
          <w:sz w:val="18"/>
          <w:szCs w:val="24"/>
          <w:lang w:val="de-CH"/>
        </w:rPr>
        <w:t>es festgelegt.</w:t>
      </w:r>
    </w:p>
    <w:p w:rsidR="004C053C" w:rsidRDefault="004C053C">
      <w:pPr>
        <w:rPr>
          <w:sz w:val="18"/>
          <w:szCs w:val="24"/>
        </w:rPr>
      </w:pPr>
    </w:p>
    <w:p w:rsidR="004C053C" w:rsidRDefault="004C053C">
      <w:pPr>
        <w:rPr>
          <w:szCs w:val="24"/>
        </w:rPr>
      </w:pPr>
      <w:r>
        <w:rPr>
          <w:sz w:val="18"/>
          <w:szCs w:val="24"/>
        </w:rPr>
        <w:t>Im Jahr 2017 trafen der Rat und der Beratende Ausschu</w:t>
      </w:r>
      <w:r>
        <w:rPr>
          <w:szCs w:val="24"/>
        </w:rPr>
        <w:t>ß</w:t>
      </w:r>
      <w:r>
        <w:rPr>
          <w:sz w:val="18"/>
          <w:szCs w:val="24"/>
        </w:rPr>
        <w:t xml:space="preserve"> eine Reihe wichtiger Entscheidungen betreffend die Richtung und die Grundsätze des Verbands. Dazu gehören:</w:t>
      </w:r>
      <w:r w:rsidR="005542D2">
        <w:rPr>
          <w:sz w:val="18"/>
          <w:szCs w:val="24"/>
        </w:rPr>
        <w:t xml:space="preserve"> </w:t>
      </w:r>
      <w:r>
        <w:rPr>
          <w:sz w:val="18"/>
          <w:szCs w:val="24"/>
        </w:rPr>
        <w:t xml:space="preserve">Annahme eines Strategischen Geschäftsplans, um das Wertschöpfungsportfolio der UPOV zu diversifizieren und die Nachhaltigkeit bestehender Verfahren und Dienste zu bewahren und zu verbessern; Organisation einer einzigen jährlichen Tagungsreihe in Genf, Entwicklung des UPOV-PRISMA-Instruments für Anträge auf Erteilung von Züchterrechten; wechselseitige Beziehungen mit dem ITPGRFA; Annahme einer häufig gestellten Frage über den Beitrag des UPOV-Sortenschutzsystems zu den Zielen der nachhaltigen Entwicklung (SDG) der Vereinten Nationen; und Annahme des Programms für die Verwendung der russischen Sprache in der UPOV. </w:t>
      </w:r>
    </w:p>
    <w:p w:rsidR="004C053C" w:rsidRDefault="004C053C">
      <w:pPr>
        <w:rPr>
          <w:sz w:val="18"/>
          <w:szCs w:val="24"/>
        </w:rPr>
      </w:pPr>
    </w:p>
    <w:p w:rsidR="004C053C" w:rsidRDefault="004C053C">
      <w:pPr>
        <w:rPr>
          <w:sz w:val="18"/>
          <w:szCs w:val="24"/>
        </w:rPr>
      </w:pPr>
    </w:p>
    <w:tbl>
      <w:tblPr>
        <w:tblW w:w="9889" w:type="dxa"/>
        <w:tblLayout w:type="fixed"/>
        <w:tblCellMar>
          <w:top w:w="57" w:type="dxa"/>
          <w:bottom w:w="57" w:type="dxa"/>
        </w:tblCellMar>
        <w:tblLook w:val="0000" w:firstRow="0" w:lastRow="0" w:firstColumn="0" w:lastColumn="0" w:noHBand="0" w:noVBand="0"/>
      </w:tblPr>
      <w:tblGrid>
        <w:gridCol w:w="1951"/>
        <w:gridCol w:w="7938"/>
      </w:tblGrid>
      <w:tr w:rsidR="004C053C">
        <w:tc>
          <w:tcPr>
            <w:tcW w:w="1951" w:type="dxa"/>
          </w:tcPr>
          <w:p w:rsidR="004C053C" w:rsidRDefault="004C053C">
            <w:pPr>
              <w:pStyle w:val="Heading5"/>
              <w:rPr>
                <w:szCs w:val="24"/>
                <w:lang w:val="de-DE"/>
              </w:rPr>
            </w:pPr>
            <w:bookmarkStart w:id="19" w:name="_Toc525125133"/>
            <w:r>
              <w:rPr>
                <w:szCs w:val="24"/>
                <w:lang w:val="de-DE"/>
              </w:rPr>
              <w:t>Ziele:</w:t>
            </w:r>
            <w:bookmarkEnd w:id="19"/>
          </w:p>
        </w:tc>
        <w:tc>
          <w:tcPr>
            <w:tcW w:w="7938" w:type="dxa"/>
            <w:vAlign w:val="center"/>
          </w:tcPr>
          <w:p w:rsidR="004C053C" w:rsidRDefault="004C053C">
            <w:pPr>
              <w:pStyle w:val="ListParagraph"/>
              <w:keepNext/>
              <w:keepLines/>
              <w:widowControl w:val="0"/>
              <w:numPr>
                <w:ilvl w:val="0"/>
                <w:numId w:val="15"/>
              </w:numPr>
              <w:tabs>
                <w:tab w:val="num" w:pos="360"/>
              </w:tabs>
              <w:jc w:val="left"/>
              <w:rPr>
                <w:sz w:val="18"/>
                <w:szCs w:val="24"/>
              </w:rPr>
            </w:pPr>
            <w:r>
              <w:rPr>
                <w:sz w:val="18"/>
                <w:szCs w:val="24"/>
              </w:rPr>
              <w:t>Politische Orientierung und Geschäftsführung.</w:t>
            </w:r>
          </w:p>
          <w:p w:rsidR="004C053C" w:rsidRDefault="004C053C">
            <w:pPr>
              <w:pStyle w:val="ListParagraph"/>
              <w:keepNext/>
              <w:keepLines/>
              <w:widowControl w:val="0"/>
              <w:numPr>
                <w:ilvl w:val="0"/>
                <w:numId w:val="15"/>
              </w:numPr>
              <w:tabs>
                <w:tab w:val="num" w:pos="360"/>
              </w:tabs>
              <w:jc w:val="left"/>
              <w:rPr>
                <w:szCs w:val="24"/>
              </w:rPr>
            </w:pPr>
            <w:r>
              <w:rPr>
                <w:sz w:val="18"/>
                <w:szCs w:val="24"/>
              </w:rPr>
              <w:t>Planung, Umsetzung und Bewertung des Programms und des Haushaltsplans.</w:t>
            </w:r>
          </w:p>
        </w:tc>
      </w:tr>
    </w:tbl>
    <w:p w:rsidR="004C053C" w:rsidRDefault="004C053C">
      <w:pPr>
        <w:rPr>
          <w:i/>
          <w:sz w:val="18"/>
          <w:szCs w:val="24"/>
        </w:rPr>
      </w:pPr>
    </w:p>
    <w:p w:rsidR="004C053C" w:rsidRDefault="004C053C">
      <w:pPr>
        <w:rPr>
          <w:i/>
          <w:sz w:val="18"/>
          <w:szCs w:val="24"/>
        </w:rPr>
      </w:pPr>
    </w:p>
    <w:p w:rsidR="004C053C" w:rsidRDefault="004C053C">
      <w:pPr>
        <w:pStyle w:val="Heading6"/>
        <w:rPr>
          <w:bCs w:val="0"/>
          <w:szCs w:val="24"/>
          <w:lang w:val="de-DE"/>
        </w:rPr>
      </w:pPr>
      <w:bookmarkStart w:id="20" w:name="_Toc525125134"/>
      <w:r>
        <w:rPr>
          <w:bCs w:val="0"/>
          <w:szCs w:val="24"/>
          <w:lang w:val="de-DE"/>
        </w:rPr>
        <w:t>1.  Organisation der Tagungen des Rates und des Beratenden Ausschußes</w:t>
      </w:r>
      <w:bookmarkEnd w:id="20"/>
    </w:p>
    <w:p w:rsidR="004C053C" w:rsidRDefault="004C053C">
      <w:pPr>
        <w:rPr>
          <w:i/>
          <w:sz w:val="18"/>
          <w:szCs w:val="24"/>
        </w:rPr>
      </w:pPr>
    </w:p>
    <w:p w:rsidR="004C053C" w:rsidRDefault="004C053C" w:rsidP="003636F3">
      <w:pPr>
        <w:pStyle w:val="result"/>
        <w:jc w:val="both"/>
        <w:rPr>
          <w:szCs w:val="24"/>
        </w:rPr>
      </w:pPr>
      <w:r>
        <w:rPr>
          <w:szCs w:val="24"/>
        </w:rPr>
        <w:t xml:space="preserve">Aufgrund der Empfehlungen des Beratenden Ausschußes entschied der Rat auf seiner </w:t>
      </w:r>
      <w:r w:rsidR="0011305E">
        <w:rPr>
          <w:szCs w:val="24"/>
        </w:rPr>
        <w:t>vier</w:t>
      </w:r>
      <w:r>
        <w:rPr>
          <w:szCs w:val="24"/>
        </w:rPr>
        <w:t xml:space="preserve">unddreißigsten außerordentlichen Tagung am </w:t>
      </w:r>
      <w:r w:rsidR="0011305E">
        <w:rPr>
          <w:szCs w:val="24"/>
        </w:rPr>
        <w:t>6. April 2017</w:t>
      </w:r>
      <w:r>
        <w:rPr>
          <w:szCs w:val="24"/>
        </w:rPr>
        <w:t xml:space="preserve"> in Genf: </w:t>
      </w:r>
    </w:p>
    <w:p w:rsidR="004C053C" w:rsidRDefault="004C053C">
      <w:pPr>
        <w:pStyle w:val="result"/>
        <w:rPr>
          <w:szCs w:val="24"/>
        </w:rPr>
      </w:pPr>
    </w:p>
    <w:p w:rsidR="004C053C" w:rsidRDefault="004C053C">
      <w:pPr>
        <w:pStyle w:val="ListParagraph"/>
        <w:numPr>
          <w:ilvl w:val="0"/>
          <w:numId w:val="7"/>
        </w:numPr>
        <w:spacing w:after="60"/>
        <w:rPr>
          <w:sz w:val="18"/>
          <w:szCs w:val="24"/>
        </w:rPr>
      </w:pPr>
      <w:r>
        <w:rPr>
          <w:sz w:val="18"/>
          <w:szCs w:val="24"/>
        </w:rPr>
        <w:t>ab 2018 eine einzige Tagungsreihe zu organisieren;</w:t>
      </w:r>
    </w:p>
    <w:p w:rsidR="004C053C" w:rsidRDefault="004C053C">
      <w:pPr>
        <w:pStyle w:val="ListParagraph"/>
        <w:numPr>
          <w:ilvl w:val="0"/>
          <w:numId w:val="7"/>
        </w:numPr>
        <w:ind w:left="641" w:hanging="357"/>
        <w:contextualSpacing w:val="0"/>
        <w:rPr>
          <w:sz w:val="18"/>
          <w:szCs w:val="24"/>
        </w:rPr>
      </w:pPr>
      <w:r>
        <w:rPr>
          <w:sz w:val="18"/>
          <w:szCs w:val="24"/>
        </w:rPr>
        <w:t>die Vorschläge des TC auf seiner dreiundfünfzigsten Tagung über</w:t>
      </w:r>
      <w:r w:rsidR="005542D2">
        <w:rPr>
          <w:sz w:val="18"/>
          <w:szCs w:val="24"/>
        </w:rPr>
        <w:t xml:space="preserve"> </w:t>
      </w:r>
      <w:r>
        <w:rPr>
          <w:sz w:val="18"/>
          <w:szCs w:val="24"/>
        </w:rPr>
        <w:t>eventuelle Maßnahmen anzunehmen.</w:t>
      </w:r>
    </w:p>
    <w:p w:rsidR="004C053C" w:rsidRDefault="004C053C">
      <w:pPr>
        <w:pStyle w:val="result"/>
        <w:rPr>
          <w:szCs w:val="24"/>
        </w:rPr>
      </w:pPr>
    </w:p>
    <w:p w:rsidR="004C053C" w:rsidRDefault="004C053C">
      <w:pPr>
        <w:pStyle w:val="Heading8"/>
        <w:rPr>
          <w:iCs w:val="0"/>
          <w:lang w:val="de-DE"/>
        </w:rPr>
      </w:pPr>
      <w:bookmarkStart w:id="21" w:name="_Toc525125135"/>
      <w:r>
        <w:rPr>
          <w:iCs w:val="0"/>
          <w:lang w:val="de-DE"/>
        </w:rPr>
        <w:t>a) Teilnahme an den Tagungen des Rates und des Beratenden Ausschußes</w:t>
      </w:r>
      <w:bookmarkEnd w:id="21"/>
    </w:p>
    <w:p w:rsidR="004C053C" w:rsidRDefault="004C053C">
      <w:pPr>
        <w:rPr>
          <w:i/>
          <w:sz w:val="18"/>
          <w:szCs w:val="24"/>
        </w:rPr>
      </w:pPr>
    </w:p>
    <w:p w:rsidR="004C053C" w:rsidRDefault="004C053C">
      <w:pPr>
        <w:rPr>
          <w:i/>
          <w:sz w:val="18"/>
          <w:szCs w:val="24"/>
        </w:rPr>
      </w:pPr>
      <w:r>
        <w:rPr>
          <w:i/>
          <w:sz w:val="18"/>
          <w:szCs w:val="24"/>
        </w:rPr>
        <w:t>Rat</w:t>
      </w:r>
    </w:p>
    <w:p w:rsidR="004C053C" w:rsidRDefault="004C053C">
      <w:pPr>
        <w:rPr>
          <w:sz w:val="18"/>
          <w:szCs w:val="24"/>
        </w:rPr>
      </w:pPr>
    </w:p>
    <w:p w:rsidR="004C053C" w:rsidRDefault="004C053C">
      <w:pPr>
        <w:rPr>
          <w:i/>
          <w:sz w:val="18"/>
          <w:szCs w:val="24"/>
        </w:rPr>
      </w:pPr>
      <w:r>
        <w:rPr>
          <w:i/>
          <w:sz w:val="18"/>
          <w:szCs w:val="24"/>
        </w:rPr>
        <w:t>Vierunddreißigste außerordentliche Tagung:</w:t>
      </w:r>
    </w:p>
    <w:p w:rsidR="004C053C" w:rsidRDefault="004C053C">
      <w:pPr>
        <w:rPr>
          <w:sz w:val="18"/>
          <w:szCs w:val="24"/>
        </w:rPr>
      </w:pPr>
    </w:p>
    <w:p w:rsidR="004C053C" w:rsidRDefault="004C053C">
      <w:pPr>
        <w:rPr>
          <w:sz w:val="18"/>
          <w:szCs w:val="24"/>
        </w:rPr>
      </w:pPr>
      <w:r>
        <w:rPr>
          <w:sz w:val="18"/>
          <w:szCs w:val="24"/>
        </w:rPr>
        <w:t xml:space="preserve">86 Teilnehmer aus </w:t>
      </w:r>
      <w:r>
        <w:rPr>
          <w:color w:val="000000"/>
          <w:sz w:val="18"/>
          <w:szCs w:val="24"/>
        </w:rPr>
        <w:t>40 Verbandsmitgliedern, 2 Beobachterstaaten and 4 Beobachterorganisationen</w:t>
      </w:r>
    </w:p>
    <w:p w:rsidR="004C053C" w:rsidRDefault="004C053C">
      <w:pPr>
        <w:rPr>
          <w:sz w:val="18"/>
          <w:szCs w:val="24"/>
        </w:rPr>
      </w:pPr>
    </w:p>
    <w:p w:rsidR="004C053C" w:rsidRDefault="004C053C">
      <w:pPr>
        <w:rPr>
          <w:i/>
          <w:sz w:val="18"/>
          <w:szCs w:val="24"/>
        </w:rPr>
      </w:pPr>
      <w:r>
        <w:rPr>
          <w:i/>
          <w:sz w:val="18"/>
          <w:szCs w:val="24"/>
        </w:rPr>
        <w:t>Einundfünfzigste ordentliche Tagung:</w:t>
      </w:r>
    </w:p>
    <w:p w:rsidR="004C053C" w:rsidRDefault="004C053C">
      <w:pPr>
        <w:rPr>
          <w:sz w:val="18"/>
          <w:szCs w:val="24"/>
        </w:rPr>
      </w:pPr>
    </w:p>
    <w:p w:rsidR="004C053C" w:rsidRDefault="004C053C">
      <w:pPr>
        <w:rPr>
          <w:sz w:val="18"/>
          <w:szCs w:val="24"/>
        </w:rPr>
      </w:pPr>
      <w:r>
        <w:rPr>
          <w:sz w:val="18"/>
          <w:szCs w:val="24"/>
        </w:rPr>
        <w:t xml:space="preserve">114 Teilnehmer aus </w:t>
      </w:r>
      <w:r>
        <w:rPr>
          <w:color w:val="000000"/>
          <w:sz w:val="18"/>
          <w:szCs w:val="24"/>
        </w:rPr>
        <w:t>45 Verbandsmitgliedern, 7 Beobachterstaaten und 6 Beobachterorganisationen</w:t>
      </w:r>
    </w:p>
    <w:p w:rsidR="004C053C" w:rsidRDefault="004C053C">
      <w:pPr>
        <w:rPr>
          <w:sz w:val="18"/>
          <w:szCs w:val="24"/>
        </w:rPr>
      </w:pPr>
    </w:p>
    <w:p w:rsidR="004C053C" w:rsidRDefault="004C053C">
      <w:pPr>
        <w:rPr>
          <w:sz w:val="18"/>
          <w:szCs w:val="24"/>
        </w:rPr>
      </w:pPr>
    </w:p>
    <w:p w:rsidR="004C053C" w:rsidRDefault="004C053C">
      <w:pPr>
        <w:rPr>
          <w:i/>
          <w:sz w:val="18"/>
          <w:szCs w:val="24"/>
        </w:rPr>
      </w:pPr>
      <w:r>
        <w:rPr>
          <w:i/>
          <w:sz w:val="18"/>
          <w:szCs w:val="24"/>
        </w:rPr>
        <w:t>Beratender Ausschuß</w:t>
      </w:r>
    </w:p>
    <w:p w:rsidR="004C053C" w:rsidRDefault="004C053C">
      <w:pPr>
        <w:rPr>
          <w:sz w:val="18"/>
          <w:szCs w:val="24"/>
        </w:rPr>
      </w:pPr>
    </w:p>
    <w:p w:rsidR="004C053C" w:rsidRDefault="004C053C">
      <w:pPr>
        <w:rPr>
          <w:i/>
          <w:sz w:val="18"/>
          <w:szCs w:val="24"/>
        </w:rPr>
      </w:pPr>
      <w:r>
        <w:rPr>
          <w:i/>
          <w:sz w:val="18"/>
          <w:szCs w:val="24"/>
        </w:rPr>
        <w:t>Dreiundneunzigste Tagung:</w:t>
      </w:r>
    </w:p>
    <w:p w:rsidR="004C053C" w:rsidRDefault="004C053C">
      <w:pPr>
        <w:rPr>
          <w:sz w:val="18"/>
          <w:szCs w:val="24"/>
        </w:rPr>
      </w:pPr>
    </w:p>
    <w:p w:rsidR="004C053C" w:rsidRDefault="004C053C">
      <w:pPr>
        <w:rPr>
          <w:sz w:val="18"/>
          <w:szCs w:val="24"/>
        </w:rPr>
      </w:pPr>
      <w:r>
        <w:rPr>
          <w:sz w:val="18"/>
          <w:szCs w:val="24"/>
        </w:rPr>
        <w:t>93 Teilnehmer aus 48 Verbandsmitgliedern</w:t>
      </w:r>
    </w:p>
    <w:p w:rsidR="004C053C" w:rsidRDefault="004C053C">
      <w:pPr>
        <w:rPr>
          <w:sz w:val="18"/>
          <w:szCs w:val="24"/>
        </w:rPr>
      </w:pPr>
    </w:p>
    <w:p w:rsidR="004C053C" w:rsidRDefault="004C053C">
      <w:pPr>
        <w:rPr>
          <w:i/>
          <w:sz w:val="18"/>
          <w:szCs w:val="24"/>
        </w:rPr>
      </w:pPr>
      <w:r>
        <w:rPr>
          <w:i/>
          <w:sz w:val="18"/>
          <w:szCs w:val="24"/>
        </w:rPr>
        <w:t>Vierundneunzigste Tagung:</w:t>
      </w:r>
    </w:p>
    <w:p w:rsidR="004C053C" w:rsidRDefault="004C053C">
      <w:pPr>
        <w:rPr>
          <w:sz w:val="18"/>
          <w:szCs w:val="24"/>
        </w:rPr>
      </w:pPr>
    </w:p>
    <w:p w:rsidR="004C053C" w:rsidRDefault="004C053C">
      <w:pPr>
        <w:rPr>
          <w:sz w:val="18"/>
          <w:szCs w:val="24"/>
        </w:rPr>
      </w:pPr>
      <w:r>
        <w:rPr>
          <w:sz w:val="18"/>
          <w:szCs w:val="24"/>
        </w:rPr>
        <w:t>93 Teilnehmer aus 45 Verbandsmitgliedern</w:t>
      </w:r>
    </w:p>
    <w:p w:rsidR="004C053C" w:rsidRDefault="004C053C">
      <w:pPr>
        <w:rPr>
          <w:sz w:val="18"/>
          <w:szCs w:val="24"/>
        </w:rPr>
      </w:pPr>
    </w:p>
    <w:p w:rsidR="004C053C" w:rsidRDefault="004C053C">
      <w:pPr>
        <w:rPr>
          <w:sz w:val="18"/>
          <w:szCs w:val="24"/>
        </w:rPr>
      </w:pPr>
    </w:p>
    <w:p w:rsidR="004C053C" w:rsidRDefault="004C053C">
      <w:pPr>
        <w:pStyle w:val="Heading6"/>
        <w:rPr>
          <w:bCs w:val="0"/>
          <w:szCs w:val="24"/>
          <w:lang w:val="de-DE"/>
        </w:rPr>
      </w:pPr>
      <w:bookmarkStart w:id="22" w:name="_Toc525125136"/>
      <w:r>
        <w:rPr>
          <w:bCs w:val="0"/>
          <w:szCs w:val="24"/>
          <w:lang w:val="de-CH"/>
        </w:rPr>
        <w:t>2.  Organisation und Überwachung der Arbeit der UPOV-Ausschüße</w:t>
      </w:r>
      <w:bookmarkEnd w:id="22"/>
    </w:p>
    <w:p w:rsidR="004C053C" w:rsidRDefault="004C053C">
      <w:pPr>
        <w:rPr>
          <w:sz w:val="18"/>
          <w:szCs w:val="24"/>
        </w:rPr>
      </w:pPr>
    </w:p>
    <w:p w:rsidR="004C053C" w:rsidRDefault="004C053C">
      <w:pPr>
        <w:pStyle w:val="Heading8"/>
        <w:rPr>
          <w:iCs w:val="0"/>
          <w:lang w:val="de-DE"/>
        </w:rPr>
      </w:pPr>
      <w:bookmarkStart w:id="23" w:name="_Toc525125137"/>
      <w:r>
        <w:rPr>
          <w:iCs w:val="0"/>
          <w:lang w:val="de-DE"/>
        </w:rPr>
        <w:t>a) Billigung und Überwachung der Arbeitsprogramme von CAJ, TC, TWP und Ad-hoc-Arbeitsgruppen</w:t>
      </w:r>
      <w:bookmarkEnd w:id="23"/>
    </w:p>
    <w:p w:rsidR="004C053C" w:rsidRDefault="004C053C">
      <w:pPr>
        <w:rPr>
          <w:sz w:val="18"/>
          <w:szCs w:val="24"/>
        </w:rPr>
      </w:pPr>
    </w:p>
    <w:p w:rsidR="004C053C" w:rsidRDefault="0011305E">
      <w:pPr>
        <w:ind w:left="317" w:hanging="317"/>
        <w:rPr>
          <w:sz w:val="18"/>
          <w:szCs w:val="24"/>
        </w:rPr>
      </w:pPr>
      <w:r>
        <w:rPr>
          <w:sz w:val="18"/>
          <w:szCs w:val="24"/>
        </w:rPr>
        <w:t>Ziel erreicht</w:t>
      </w:r>
      <w:r w:rsidR="004C053C">
        <w:rPr>
          <w:sz w:val="18"/>
          <w:szCs w:val="24"/>
        </w:rPr>
        <w:t>.</w:t>
      </w:r>
    </w:p>
    <w:p w:rsidR="004C053C" w:rsidRDefault="004C053C">
      <w:pPr>
        <w:ind w:left="317" w:hanging="317"/>
        <w:rPr>
          <w:sz w:val="18"/>
          <w:szCs w:val="24"/>
        </w:rPr>
      </w:pPr>
    </w:p>
    <w:p w:rsidR="004C053C" w:rsidRDefault="004C053C">
      <w:pPr>
        <w:ind w:left="634" w:hanging="317"/>
        <w:rPr>
          <w:sz w:val="18"/>
          <w:szCs w:val="24"/>
        </w:rPr>
      </w:pPr>
      <w:r>
        <w:rPr>
          <w:sz w:val="18"/>
          <w:szCs w:val="24"/>
        </w:rPr>
        <w:t xml:space="preserve">- </w:t>
      </w:r>
      <w:r>
        <w:rPr>
          <w:sz w:val="18"/>
          <w:szCs w:val="24"/>
        </w:rPr>
        <w:tab/>
        <w:t>Vergleiche Dokumente C/51/9 und C/52/9 „Bericht über den Fortschritt der Arbeiten des Verwaltungs- und Rechtsausschu</w:t>
      </w:r>
      <w:r>
        <w:rPr>
          <w:szCs w:val="24"/>
        </w:rPr>
        <w:t>ß</w:t>
      </w:r>
      <w:r>
        <w:rPr>
          <w:sz w:val="18"/>
          <w:szCs w:val="24"/>
        </w:rPr>
        <w:t>es“</w:t>
      </w:r>
    </w:p>
    <w:p w:rsidR="004C053C" w:rsidRDefault="004C053C">
      <w:pPr>
        <w:ind w:left="634" w:hanging="317"/>
        <w:rPr>
          <w:sz w:val="18"/>
          <w:szCs w:val="24"/>
        </w:rPr>
      </w:pPr>
    </w:p>
    <w:p w:rsidR="004C053C" w:rsidRDefault="004C053C">
      <w:pPr>
        <w:ind w:left="634" w:hanging="317"/>
        <w:rPr>
          <w:sz w:val="18"/>
          <w:szCs w:val="24"/>
        </w:rPr>
      </w:pPr>
      <w:r>
        <w:rPr>
          <w:sz w:val="18"/>
          <w:szCs w:val="24"/>
        </w:rPr>
        <w:t xml:space="preserve">- </w:t>
      </w:r>
      <w:r>
        <w:rPr>
          <w:sz w:val="18"/>
          <w:szCs w:val="24"/>
        </w:rPr>
        <w:tab/>
        <w:t>Vergleiche Dokumente C/51/10 und C/52/10 „Bericht über den Fortschritt der Arbeiten des Technischen Ausschußes, der Technischen Arbeitsgruppen und der Arbeitsgruppe für biochemische und molekulare Verfahren und insbesondere für DNS-Profilierungsverfahren“</w:t>
      </w:r>
    </w:p>
    <w:p w:rsidR="004C053C" w:rsidRDefault="004C053C">
      <w:pPr>
        <w:rPr>
          <w:sz w:val="18"/>
          <w:szCs w:val="24"/>
        </w:rPr>
      </w:pPr>
    </w:p>
    <w:p w:rsidR="004C053C" w:rsidRDefault="004C053C">
      <w:pPr>
        <w:rPr>
          <w:sz w:val="18"/>
          <w:szCs w:val="24"/>
        </w:rPr>
      </w:pPr>
    </w:p>
    <w:p w:rsidR="004C053C" w:rsidRDefault="004C053C">
      <w:pPr>
        <w:pStyle w:val="Heading8"/>
        <w:keepNext/>
        <w:rPr>
          <w:iCs w:val="0"/>
          <w:lang w:val="de-DE"/>
        </w:rPr>
      </w:pPr>
      <w:bookmarkStart w:id="24" w:name="_Toc525125138"/>
      <w:r>
        <w:rPr>
          <w:iCs w:val="0"/>
          <w:lang w:val="de-DE"/>
        </w:rPr>
        <w:lastRenderedPageBreak/>
        <w:t>b) Wahl der Vorsitzenden von CAJ, TC, der TWP und der Ad-hoc-Arbeitsgruppen und der stellvertretenden Vorsitzenden des CAJ und des TC</w:t>
      </w:r>
      <w:bookmarkEnd w:id="24"/>
    </w:p>
    <w:p w:rsidR="004C053C" w:rsidRDefault="004C053C">
      <w:pPr>
        <w:keepNext/>
        <w:rPr>
          <w:sz w:val="18"/>
          <w:szCs w:val="24"/>
        </w:rPr>
      </w:pPr>
    </w:p>
    <w:p w:rsidR="004C053C" w:rsidRDefault="0011305E">
      <w:pPr>
        <w:keepNext/>
        <w:spacing w:after="60"/>
        <w:rPr>
          <w:sz w:val="18"/>
          <w:szCs w:val="24"/>
        </w:rPr>
      </w:pPr>
      <w:r>
        <w:rPr>
          <w:sz w:val="18"/>
          <w:szCs w:val="24"/>
        </w:rPr>
        <w:t>Ziel erreicht</w:t>
      </w:r>
      <w:r w:rsidR="004C053C">
        <w:rPr>
          <w:sz w:val="18"/>
          <w:szCs w:val="24"/>
        </w:rPr>
        <w:t>.</w:t>
      </w:r>
    </w:p>
    <w:p w:rsidR="004C053C" w:rsidRDefault="004C053C">
      <w:pPr>
        <w:keepNext/>
        <w:spacing w:after="60"/>
        <w:rPr>
          <w:sz w:val="18"/>
          <w:szCs w:val="24"/>
        </w:rPr>
      </w:pPr>
    </w:p>
    <w:p w:rsidR="004C053C" w:rsidRDefault="004C053C">
      <w:pPr>
        <w:keepNext/>
        <w:spacing w:after="60"/>
        <w:rPr>
          <w:sz w:val="18"/>
          <w:szCs w:val="24"/>
        </w:rPr>
      </w:pPr>
      <w:r>
        <w:rPr>
          <w:sz w:val="18"/>
          <w:szCs w:val="24"/>
        </w:rPr>
        <w:t>Der Rat wählte, jeweils für eine Amtszeit von drei Jahren, die mit der vierundfünfzigsten ordentlichen Tagung des Rates im Jahre 2020 endet:</w:t>
      </w:r>
    </w:p>
    <w:p w:rsidR="004C053C" w:rsidRDefault="004C053C">
      <w:pPr>
        <w:keepNext/>
        <w:ind w:left="601" w:hanging="284"/>
        <w:jc w:val="left"/>
        <w:rPr>
          <w:sz w:val="18"/>
          <w:szCs w:val="24"/>
        </w:rPr>
      </w:pPr>
      <w:r>
        <w:rPr>
          <w:sz w:val="18"/>
          <w:szCs w:val="24"/>
        </w:rPr>
        <w:t>-</w:t>
      </w:r>
      <w:r>
        <w:rPr>
          <w:sz w:val="18"/>
          <w:szCs w:val="24"/>
        </w:rPr>
        <w:tab/>
        <w:t>Frau Cheryl Turnbull (Vereinigtes Königreich) zur Vorsitzenden der Technischen Arbeitsgruppe für landwirtschaftliche Arten (TWA)</w:t>
      </w:r>
    </w:p>
    <w:p w:rsidR="004C053C" w:rsidRDefault="004C053C">
      <w:pPr>
        <w:keepNext/>
        <w:ind w:left="601" w:hanging="284"/>
        <w:jc w:val="left"/>
        <w:rPr>
          <w:sz w:val="18"/>
          <w:szCs w:val="24"/>
        </w:rPr>
      </w:pPr>
      <w:r>
        <w:rPr>
          <w:sz w:val="18"/>
          <w:szCs w:val="24"/>
        </w:rPr>
        <w:t>-</w:t>
      </w:r>
      <w:r>
        <w:rPr>
          <w:sz w:val="18"/>
          <w:szCs w:val="24"/>
        </w:rPr>
        <w:tab/>
        <w:t>Herrn Christophe Chevalier (Frankreich) zum Vorsitzenden der Technischen Arbeitsgruppe für Automatisierung und Computerprogramme (TWC)</w:t>
      </w:r>
    </w:p>
    <w:p w:rsidR="004C053C" w:rsidRDefault="004C053C">
      <w:pPr>
        <w:keepNext/>
        <w:ind w:left="601" w:hanging="284"/>
        <w:jc w:val="left"/>
        <w:rPr>
          <w:sz w:val="18"/>
          <w:szCs w:val="24"/>
        </w:rPr>
      </w:pPr>
      <w:r>
        <w:rPr>
          <w:sz w:val="18"/>
          <w:szCs w:val="24"/>
        </w:rPr>
        <w:t>-</w:t>
      </w:r>
      <w:r>
        <w:rPr>
          <w:sz w:val="18"/>
          <w:szCs w:val="24"/>
        </w:rPr>
        <w:tab/>
        <w:t>Herrn Jean Maison (Europäische Union) zum Vorsitzenden der Technischen Arbeitsgruppe für Obstarten (TWF)</w:t>
      </w:r>
    </w:p>
    <w:p w:rsidR="004C053C" w:rsidRDefault="004C053C">
      <w:pPr>
        <w:keepNext/>
        <w:ind w:left="601" w:hanging="284"/>
        <w:jc w:val="left"/>
        <w:rPr>
          <w:sz w:val="18"/>
          <w:szCs w:val="24"/>
        </w:rPr>
      </w:pPr>
      <w:r>
        <w:rPr>
          <w:sz w:val="18"/>
          <w:szCs w:val="24"/>
        </w:rPr>
        <w:t>-</w:t>
      </w:r>
      <w:r>
        <w:rPr>
          <w:sz w:val="18"/>
          <w:szCs w:val="24"/>
        </w:rPr>
        <w:tab/>
        <w:t>Herrn Henk de Greef (Niederlande) zum Vorsitzenden der Technischen Arbeitsgruppe für Zierpflanzen und forstliche Baumarten (TWO)</w:t>
      </w:r>
    </w:p>
    <w:p w:rsidR="004C053C" w:rsidRDefault="004C053C">
      <w:pPr>
        <w:keepNext/>
        <w:ind w:left="601" w:hanging="284"/>
        <w:jc w:val="left"/>
        <w:rPr>
          <w:sz w:val="18"/>
          <w:szCs w:val="24"/>
        </w:rPr>
      </w:pPr>
      <w:r>
        <w:rPr>
          <w:sz w:val="18"/>
          <w:szCs w:val="24"/>
        </w:rPr>
        <w:t>-</w:t>
      </w:r>
      <w:r>
        <w:rPr>
          <w:sz w:val="18"/>
          <w:szCs w:val="24"/>
        </w:rPr>
        <w:tab/>
        <w:t>Frau Romana Bravi (Italien) zur Vorsitzenden der Technischen Arbeitsgruppe für Gemüsearten (TWV)</w:t>
      </w:r>
    </w:p>
    <w:p w:rsidR="004C053C" w:rsidRDefault="004C053C">
      <w:pPr>
        <w:spacing w:after="60"/>
        <w:ind w:left="601" w:hanging="284"/>
        <w:jc w:val="left"/>
        <w:rPr>
          <w:sz w:val="18"/>
          <w:szCs w:val="24"/>
        </w:rPr>
      </w:pPr>
      <w:r>
        <w:rPr>
          <w:sz w:val="18"/>
          <w:szCs w:val="24"/>
        </w:rPr>
        <w:t>-</w:t>
      </w:r>
      <w:r>
        <w:rPr>
          <w:sz w:val="18"/>
          <w:szCs w:val="24"/>
        </w:rPr>
        <w:tab/>
        <w:t>Herrn Nik Hulse (Australien) zum Vorsitzenden der Arbeitsgruppe für biochemische und molekulare Verfahren und insbesondere für DNS</w:t>
      </w:r>
      <w:r>
        <w:rPr>
          <w:sz w:val="18"/>
          <w:szCs w:val="24"/>
        </w:rPr>
        <w:noBreakHyphen/>
        <w:t>Profilierungsverfahren (BMT)</w:t>
      </w:r>
    </w:p>
    <w:p w:rsidR="004C053C" w:rsidRDefault="004C053C">
      <w:pPr>
        <w:rPr>
          <w:sz w:val="18"/>
          <w:szCs w:val="24"/>
        </w:rPr>
      </w:pPr>
    </w:p>
    <w:p w:rsidR="004C053C" w:rsidRDefault="004C053C">
      <w:pPr>
        <w:pStyle w:val="Heading8"/>
        <w:rPr>
          <w:iCs w:val="0"/>
          <w:lang w:val="de-DE"/>
        </w:rPr>
      </w:pPr>
      <w:bookmarkStart w:id="25" w:name="_Toc525125139"/>
      <w:r>
        <w:rPr>
          <w:iCs w:val="0"/>
          <w:lang w:val="de-DE"/>
        </w:rPr>
        <w:t>c</w:t>
      </w:r>
      <w:r w:rsidRPr="0011305E">
        <w:rPr>
          <w:iCs w:val="0"/>
          <w:lang w:val="de-DE"/>
        </w:rPr>
        <w:t>)  Billigung des jährlichen</w:t>
      </w:r>
      <w:r>
        <w:rPr>
          <w:iCs w:val="0"/>
          <w:lang w:val="de-DE"/>
        </w:rPr>
        <w:t xml:space="preserve"> Tagungskalenders</w:t>
      </w:r>
      <w:bookmarkEnd w:id="25"/>
    </w:p>
    <w:p w:rsidR="004C053C" w:rsidRDefault="004C053C">
      <w:pPr>
        <w:rPr>
          <w:sz w:val="18"/>
          <w:szCs w:val="24"/>
        </w:rPr>
      </w:pPr>
    </w:p>
    <w:p w:rsidR="004C053C" w:rsidRDefault="0011305E">
      <w:pPr>
        <w:rPr>
          <w:szCs w:val="24"/>
        </w:rPr>
      </w:pPr>
      <w:r>
        <w:rPr>
          <w:sz w:val="18"/>
          <w:szCs w:val="24"/>
        </w:rPr>
        <w:t>Ziel erreicht</w:t>
      </w:r>
      <w:r w:rsidR="004C053C">
        <w:rPr>
          <w:sz w:val="18"/>
          <w:szCs w:val="24"/>
        </w:rPr>
        <w:t>.</w:t>
      </w:r>
      <w:r w:rsidR="005542D2">
        <w:rPr>
          <w:sz w:val="18"/>
          <w:szCs w:val="24"/>
        </w:rPr>
        <w:t xml:space="preserve"> </w:t>
      </w:r>
    </w:p>
    <w:p w:rsidR="004C053C" w:rsidRDefault="004C053C">
      <w:pPr>
        <w:rPr>
          <w:sz w:val="18"/>
          <w:szCs w:val="24"/>
        </w:rPr>
      </w:pPr>
    </w:p>
    <w:p w:rsidR="004C053C" w:rsidRDefault="004C053C">
      <w:pPr>
        <w:rPr>
          <w:sz w:val="18"/>
          <w:szCs w:val="24"/>
        </w:rPr>
      </w:pPr>
      <w:r>
        <w:rPr>
          <w:sz w:val="18"/>
          <w:szCs w:val="24"/>
        </w:rPr>
        <w:t>Vergleiche Dokument C/50/8 Rev.3 „Revidierter Tagungskalender für 2017“</w:t>
      </w:r>
    </w:p>
    <w:p w:rsidR="004C053C" w:rsidRDefault="004C053C">
      <w:pPr>
        <w:pStyle w:val="result"/>
        <w:rPr>
          <w:szCs w:val="24"/>
        </w:rPr>
      </w:pPr>
    </w:p>
    <w:p w:rsidR="004C053C" w:rsidRDefault="004C053C">
      <w:pPr>
        <w:pStyle w:val="result"/>
        <w:rPr>
          <w:szCs w:val="24"/>
        </w:rPr>
      </w:pPr>
    </w:p>
    <w:p w:rsidR="004C053C" w:rsidRDefault="004C053C">
      <w:pPr>
        <w:pStyle w:val="Heading6"/>
        <w:rPr>
          <w:bCs w:val="0"/>
          <w:szCs w:val="24"/>
          <w:lang w:val="de-DE"/>
        </w:rPr>
      </w:pPr>
      <w:bookmarkStart w:id="26" w:name="_Toc525125140"/>
      <w:r>
        <w:rPr>
          <w:bCs w:val="0"/>
          <w:szCs w:val="24"/>
          <w:lang w:val="de-DE"/>
        </w:rPr>
        <w:t>3.  </w:t>
      </w:r>
      <w:r w:rsidRPr="005A7696">
        <w:rPr>
          <w:bCs w:val="0"/>
          <w:szCs w:val="24"/>
          <w:lang w:val="de-DE"/>
        </w:rPr>
        <w:t>Koordinierung, Überwachung und Ergebnisbewertung des Programms und Haushaltsplans für die Rechnungsperiode 2016-2017</w:t>
      </w:r>
      <w:bookmarkEnd w:id="26"/>
    </w:p>
    <w:p w:rsidR="004C053C" w:rsidRDefault="004C053C">
      <w:pPr>
        <w:rPr>
          <w:sz w:val="18"/>
          <w:szCs w:val="24"/>
        </w:rPr>
      </w:pPr>
    </w:p>
    <w:p w:rsidR="004C053C" w:rsidRDefault="004C053C">
      <w:pPr>
        <w:pStyle w:val="Heading8"/>
        <w:rPr>
          <w:iCs w:val="0"/>
          <w:lang w:val="de-DE"/>
        </w:rPr>
      </w:pPr>
      <w:bookmarkStart w:id="27" w:name="_Toc525125141"/>
      <w:r>
        <w:rPr>
          <w:iCs w:val="0"/>
          <w:lang w:val="de-DE"/>
        </w:rPr>
        <w:t>a)  Abschluß des Programms im Rahmen des Haushaltsplans für die Rechnungsperiode 2016-2017</w:t>
      </w:r>
      <w:bookmarkEnd w:id="27"/>
    </w:p>
    <w:p w:rsidR="004C053C" w:rsidRDefault="004C053C">
      <w:pPr>
        <w:rPr>
          <w:sz w:val="18"/>
          <w:szCs w:val="24"/>
        </w:rPr>
      </w:pPr>
    </w:p>
    <w:p w:rsidR="004C053C" w:rsidRDefault="0011305E">
      <w:pPr>
        <w:rPr>
          <w:szCs w:val="24"/>
        </w:rPr>
      </w:pPr>
      <w:r>
        <w:rPr>
          <w:sz w:val="18"/>
          <w:szCs w:val="24"/>
        </w:rPr>
        <w:t>Ziel erreicht</w:t>
      </w:r>
      <w:r w:rsidR="004C053C">
        <w:rPr>
          <w:sz w:val="18"/>
          <w:szCs w:val="24"/>
        </w:rPr>
        <w:t>.</w:t>
      </w:r>
    </w:p>
    <w:p w:rsidR="004C053C" w:rsidRDefault="004C053C">
      <w:pPr>
        <w:rPr>
          <w:sz w:val="18"/>
          <w:szCs w:val="24"/>
        </w:rPr>
      </w:pPr>
    </w:p>
    <w:p w:rsidR="004C053C" w:rsidRDefault="004C053C">
      <w:pPr>
        <w:rPr>
          <w:sz w:val="18"/>
          <w:szCs w:val="24"/>
        </w:rPr>
      </w:pPr>
      <w:r>
        <w:rPr>
          <w:sz w:val="18"/>
          <w:szCs w:val="24"/>
        </w:rPr>
        <w:t>Vergleiche Dokument C/52/4 „Finanzverwaltungsbericht für die Rechnungsperiode 2016-2017“</w:t>
      </w:r>
    </w:p>
    <w:p w:rsidR="004C053C" w:rsidRDefault="004C053C">
      <w:pPr>
        <w:rPr>
          <w:sz w:val="18"/>
          <w:szCs w:val="24"/>
        </w:rPr>
      </w:pPr>
    </w:p>
    <w:p w:rsidR="004C053C" w:rsidRDefault="0011305E">
      <w:pPr>
        <w:pStyle w:val="Heading8"/>
        <w:rPr>
          <w:iCs w:val="0"/>
          <w:lang w:val="de-DE"/>
        </w:rPr>
      </w:pPr>
      <w:bookmarkStart w:id="28" w:name="_Toc525125142"/>
      <w:r>
        <w:rPr>
          <w:iCs w:val="0"/>
          <w:lang w:val="de-DE"/>
        </w:rPr>
        <w:t>b</w:t>
      </w:r>
      <w:r w:rsidR="004C053C">
        <w:rPr>
          <w:iCs w:val="0"/>
          <w:lang w:val="de-DE"/>
        </w:rPr>
        <w:t>) Billigung des Jahresabschlusses</w:t>
      </w:r>
      <w:bookmarkEnd w:id="28"/>
    </w:p>
    <w:p w:rsidR="004C053C" w:rsidRDefault="004C053C">
      <w:pPr>
        <w:rPr>
          <w:sz w:val="18"/>
          <w:szCs w:val="24"/>
        </w:rPr>
      </w:pPr>
    </w:p>
    <w:p w:rsidR="004C053C" w:rsidRDefault="004C053C">
      <w:pPr>
        <w:rPr>
          <w:sz w:val="18"/>
          <w:szCs w:val="24"/>
        </w:rPr>
      </w:pPr>
      <w:r>
        <w:rPr>
          <w:sz w:val="18"/>
          <w:szCs w:val="24"/>
        </w:rPr>
        <w:t>Vergleiche Dokument C/52/12 „Jahresabschluss 2017“</w:t>
      </w:r>
    </w:p>
    <w:p w:rsidR="004C053C" w:rsidRDefault="004C053C">
      <w:pPr>
        <w:rPr>
          <w:sz w:val="18"/>
          <w:szCs w:val="24"/>
        </w:rPr>
      </w:pPr>
    </w:p>
    <w:p w:rsidR="004C053C" w:rsidRDefault="004C053C">
      <w:pPr>
        <w:pStyle w:val="Heading8"/>
        <w:rPr>
          <w:iCs w:val="0"/>
          <w:lang w:val="de-DE"/>
        </w:rPr>
      </w:pPr>
      <w:bookmarkStart w:id="29" w:name="_Toc525125143"/>
      <w:r>
        <w:rPr>
          <w:iCs w:val="0"/>
          <w:lang w:val="de-DE"/>
        </w:rPr>
        <w:t>c) Billigung des Finanzverwaltungsberichts</w:t>
      </w:r>
      <w:bookmarkEnd w:id="29"/>
    </w:p>
    <w:p w:rsidR="004C053C" w:rsidRDefault="004C053C">
      <w:pPr>
        <w:rPr>
          <w:sz w:val="18"/>
          <w:szCs w:val="24"/>
        </w:rPr>
      </w:pPr>
    </w:p>
    <w:p w:rsidR="004C053C" w:rsidRDefault="004C053C">
      <w:pPr>
        <w:rPr>
          <w:sz w:val="18"/>
          <w:szCs w:val="24"/>
        </w:rPr>
      </w:pPr>
      <w:r>
        <w:rPr>
          <w:sz w:val="18"/>
          <w:szCs w:val="24"/>
        </w:rPr>
        <w:t>Vergleiche Dokument C/52/4 „Finanzverwaltungsbericht für die Rechnungsperiode 2016-2017“</w:t>
      </w:r>
    </w:p>
    <w:p w:rsidR="004C053C" w:rsidRDefault="004C053C">
      <w:pPr>
        <w:rPr>
          <w:sz w:val="18"/>
          <w:szCs w:val="24"/>
        </w:rPr>
      </w:pPr>
    </w:p>
    <w:p w:rsidR="004C053C" w:rsidRDefault="004C053C">
      <w:pPr>
        <w:rPr>
          <w:sz w:val="18"/>
          <w:szCs w:val="24"/>
        </w:rPr>
      </w:pPr>
    </w:p>
    <w:p w:rsidR="004C053C" w:rsidRDefault="004C053C">
      <w:pPr>
        <w:pStyle w:val="Heading6"/>
        <w:rPr>
          <w:bCs w:val="0"/>
          <w:szCs w:val="24"/>
          <w:lang w:val="de-DE"/>
        </w:rPr>
      </w:pPr>
      <w:bookmarkStart w:id="30" w:name="_Toc525125144"/>
      <w:r>
        <w:rPr>
          <w:bCs w:val="0"/>
          <w:szCs w:val="24"/>
          <w:lang w:val="de-DE"/>
        </w:rPr>
        <w:t>4.  Aufstellung und Annahme des Programms und Haushaltsplans für die Rechnungsperiode 201</w:t>
      </w:r>
      <w:r w:rsidR="005A7696">
        <w:rPr>
          <w:bCs w:val="0"/>
          <w:szCs w:val="24"/>
          <w:lang w:val="de-DE"/>
        </w:rPr>
        <w:t>8</w:t>
      </w:r>
      <w:r w:rsidR="0011305E">
        <w:rPr>
          <w:bCs w:val="0"/>
          <w:szCs w:val="24"/>
          <w:lang w:val="de-DE"/>
        </w:rPr>
        <w:t>-</w:t>
      </w:r>
      <w:r>
        <w:rPr>
          <w:bCs w:val="0"/>
          <w:szCs w:val="24"/>
          <w:lang w:val="de-DE"/>
        </w:rPr>
        <w:t>201</w:t>
      </w:r>
      <w:r w:rsidR="005A7696">
        <w:rPr>
          <w:bCs w:val="0"/>
          <w:szCs w:val="24"/>
          <w:lang w:val="de-DE"/>
        </w:rPr>
        <w:t>9</w:t>
      </w:r>
      <w:bookmarkEnd w:id="30"/>
    </w:p>
    <w:p w:rsidR="004C053C" w:rsidRDefault="004C053C">
      <w:pPr>
        <w:rPr>
          <w:sz w:val="18"/>
          <w:szCs w:val="24"/>
        </w:rPr>
      </w:pPr>
    </w:p>
    <w:p w:rsidR="004C053C" w:rsidRDefault="004C053C">
      <w:pPr>
        <w:pStyle w:val="Heading8"/>
        <w:rPr>
          <w:iCs w:val="0"/>
          <w:lang w:val="de-DE"/>
        </w:rPr>
      </w:pPr>
      <w:bookmarkStart w:id="31" w:name="_Toc525125145"/>
      <w:r>
        <w:rPr>
          <w:iCs w:val="0"/>
          <w:lang w:val="de-DE"/>
        </w:rPr>
        <w:t>a)  Aufstellung und Annahme des Programms und Haushaltsplans für die Rechnungsperiode 2018-2019 gemäß der „Finanzordnung und ihre Durchführungsbestimmungen der UPOV”</w:t>
      </w:r>
      <w:bookmarkEnd w:id="31"/>
    </w:p>
    <w:p w:rsidR="004C053C" w:rsidRDefault="004C053C">
      <w:pPr>
        <w:rPr>
          <w:sz w:val="18"/>
          <w:szCs w:val="24"/>
        </w:rPr>
      </w:pPr>
    </w:p>
    <w:p w:rsidR="004C053C" w:rsidRDefault="0011305E">
      <w:pPr>
        <w:rPr>
          <w:szCs w:val="24"/>
        </w:rPr>
      </w:pPr>
      <w:r>
        <w:rPr>
          <w:sz w:val="18"/>
          <w:szCs w:val="24"/>
        </w:rPr>
        <w:t>Ziel erreicht</w:t>
      </w:r>
      <w:r w:rsidR="004C053C">
        <w:rPr>
          <w:sz w:val="18"/>
          <w:szCs w:val="24"/>
        </w:rPr>
        <w:t>.</w:t>
      </w:r>
    </w:p>
    <w:p w:rsidR="004C053C" w:rsidRDefault="004C053C">
      <w:pPr>
        <w:rPr>
          <w:sz w:val="18"/>
          <w:szCs w:val="24"/>
        </w:rPr>
      </w:pPr>
    </w:p>
    <w:p w:rsidR="004C053C" w:rsidRDefault="004C053C">
      <w:pPr>
        <w:rPr>
          <w:sz w:val="18"/>
          <w:szCs w:val="24"/>
        </w:rPr>
      </w:pPr>
      <w:r>
        <w:rPr>
          <w:sz w:val="18"/>
          <w:szCs w:val="24"/>
        </w:rPr>
        <w:t>Vergleiche Dokument C/51/4 Rev. „Programm und Haushaltsplan für die Rechnungsperiode 2018-2019</w:t>
      </w:r>
      <w:r>
        <w:rPr>
          <w:szCs w:val="24"/>
        </w:rPr>
        <w:t>“</w:t>
      </w:r>
    </w:p>
    <w:p w:rsidR="004C053C" w:rsidRDefault="004C053C">
      <w:pPr>
        <w:rPr>
          <w:sz w:val="18"/>
          <w:szCs w:val="24"/>
        </w:rPr>
      </w:pPr>
    </w:p>
    <w:p w:rsidR="004C053C" w:rsidRDefault="004C053C">
      <w:pPr>
        <w:rPr>
          <w:sz w:val="18"/>
          <w:szCs w:val="24"/>
        </w:rPr>
      </w:pPr>
    </w:p>
    <w:p w:rsidR="004C053C" w:rsidRDefault="004C053C">
      <w:pPr>
        <w:pStyle w:val="Heading6"/>
        <w:rPr>
          <w:bCs w:val="0"/>
          <w:szCs w:val="24"/>
          <w:lang w:val="de-DE"/>
        </w:rPr>
      </w:pPr>
      <w:bookmarkStart w:id="32" w:name="_Toc525125146"/>
      <w:r>
        <w:rPr>
          <w:bCs w:val="0"/>
          <w:szCs w:val="24"/>
          <w:lang w:val="de-DE"/>
        </w:rPr>
        <w:t>5.  Prüfung der Vereinbarkeit von Gesetzen oder Gesetzentwürfen</w:t>
      </w:r>
      <w:r w:rsidR="005A7696">
        <w:rPr>
          <w:bCs w:val="0"/>
          <w:szCs w:val="24"/>
          <w:lang w:val="de-DE"/>
        </w:rPr>
        <w:t xml:space="preserve"> mit der Akte von 1991 des UPOV</w:t>
      </w:r>
      <w:r w:rsidR="005A7696">
        <w:rPr>
          <w:bCs w:val="0"/>
          <w:szCs w:val="24"/>
          <w:lang w:val="de-DE"/>
        </w:rPr>
        <w:noBreakHyphen/>
      </w:r>
      <w:r>
        <w:rPr>
          <w:bCs w:val="0"/>
          <w:szCs w:val="24"/>
          <w:lang w:val="de-DE"/>
        </w:rPr>
        <w:t>Übereinkommens</w:t>
      </w:r>
      <w:bookmarkEnd w:id="32"/>
    </w:p>
    <w:p w:rsidR="004C053C" w:rsidRDefault="004C053C">
      <w:pPr>
        <w:rPr>
          <w:sz w:val="18"/>
          <w:szCs w:val="24"/>
        </w:rPr>
      </w:pPr>
    </w:p>
    <w:p w:rsidR="004C053C" w:rsidRDefault="004C053C">
      <w:pPr>
        <w:pStyle w:val="Heading8"/>
        <w:rPr>
          <w:iCs w:val="0"/>
          <w:lang w:val="de-DE"/>
        </w:rPr>
      </w:pPr>
      <w:bookmarkStart w:id="33" w:name="_Toc525125147"/>
      <w:r>
        <w:rPr>
          <w:iCs w:val="0"/>
          <w:lang w:val="de-DE"/>
        </w:rPr>
        <w:t>a)  Empfehlungen des Beratenden Ausschußes</w:t>
      </w:r>
      <w:bookmarkEnd w:id="33"/>
    </w:p>
    <w:p w:rsidR="004C053C" w:rsidRDefault="004C053C">
      <w:pPr>
        <w:pStyle w:val="result"/>
        <w:rPr>
          <w:szCs w:val="24"/>
        </w:rPr>
      </w:pPr>
    </w:p>
    <w:p w:rsidR="004C053C" w:rsidRDefault="004C053C">
      <w:pPr>
        <w:pStyle w:val="result"/>
        <w:rPr>
          <w:szCs w:val="24"/>
        </w:rPr>
      </w:pPr>
      <w:r>
        <w:rPr>
          <w:szCs w:val="24"/>
        </w:rPr>
        <w:t>Vergleiche b) unten.</w:t>
      </w:r>
    </w:p>
    <w:p w:rsidR="004C053C" w:rsidRDefault="004C053C">
      <w:pPr>
        <w:pStyle w:val="result"/>
        <w:rPr>
          <w:szCs w:val="24"/>
        </w:rPr>
      </w:pPr>
    </w:p>
    <w:p w:rsidR="004C053C" w:rsidRDefault="004C053C">
      <w:pPr>
        <w:jc w:val="left"/>
        <w:rPr>
          <w:i/>
          <w:sz w:val="18"/>
          <w:szCs w:val="24"/>
        </w:rPr>
      </w:pPr>
      <w:r>
        <w:rPr>
          <w:szCs w:val="24"/>
        </w:rPr>
        <w:br w:type="page"/>
      </w:r>
    </w:p>
    <w:p w:rsidR="004C053C" w:rsidRDefault="004C053C">
      <w:pPr>
        <w:pStyle w:val="Heading8"/>
        <w:rPr>
          <w:iCs w:val="0"/>
          <w:lang w:val="de-DE"/>
        </w:rPr>
      </w:pPr>
      <w:bookmarkStart w:id="34" w:name="_Toc525125148"/>
      <w:r>
        <w:rPr>
          <w:iCs w:val="0"/>
          <w:lang w:val="de-DE"/>
        </w:rPr>
        <w:lastRenderedPageBreak/>
        <w:t>b)  Entscheidungen des Rates</w:t>
      </w:r>
      <w:bookmarkEnd w:id="34"/>
    </w:p>
    <w:p w:rsidR="004C053C" w:rsidRDefault="004C053C">
      <w:pPr>
        <w:rPr>
          <w:sz w:val="18"/>
          <w:szCs w:val="24"/>
        </w:rPr>
      </w:pPr>
    </w:p>
    <w:p w:rsidR="004C053C" w:rsidRPr="0011305E" w:rsidRDefault="004C053C">
      <w:pPr>
        <w:pStyle w:val="result"/>
        <w:rPr>
          <w:szCs w:val="24"/>
        </w:rPr>
      </w:pPr>
      <w:r w:rsidRPr="0011305E">
        <w:rPr>
          <w:szCs w:val="24"/>
        </w:rPr>
        <w:t>Aufgrund der Empfehlungen des Beratenden Ausschußes traf der Rat auf seiner einundfünfzigsten ordentlichen Tagung am 26. Oktober 2017in Genf:</w:t>
      </w:r>
    </w:p>
    <w:p w:rsidR="004C053C" w:rsidRPr="0011305E" w:rsidRDefault="004C053C">
      <w:pPr>
        <w:pStyle w:val="result"/>
        <w:rPr>
          <w:szCs w:val="24"/>
        </w:rPr>
      </w:pPr>
    </w:p>
    <w:p w:rsidR="004C053C" w:rsidRPr="0011305E" w:rsidRDefault="004C053C">
      <w:pPr>
        <w:pStyle w:val="ListParagraph"/>
        <w:numPr>
          <w:ilvl w:val="0"/>
          <w:numId w:val="7"/>
        </w:numPr>
        <w:spacing w:after="60"/>
        <w:rPr>
          <w:sz w:val="18"/>
          <w:szCs w:val="18"/>
        </w:rPr>
      </w:pPr>
      <w:r w:rsidRPr="0011305E">
        <w:rPr>
          <w:sz w:val="18"/>
          <w:szCs w:val="18"/>
        </w:rPr>
        <w:t>eine positive Entscheidung über die Vereinbarkeit der Verfügung über den Sortenschutz von Brunei Darussalam;</w:t>
      </w:r>
    </w:p>
    <w:p w:rsidR="004C053C" w:rsidRPr="0011305E" w:rsidRDefault="004C053C">
      <w:pPr>
        <w:pStyle w:val="ListParagraph"/>
        <w:numPr>
          <w:ilvl w:val="0"/>
          <w:numId w:val="7"/>
        </w:numPr>
        <w:spacing w:after="60"/>
        <w:rPr>
          <w:sz w:val="18"/>
          <w:szCs w:val="18"/>
        </w:rPr>
      </w:pPr>
      <w:r w:rsidRPr="0011305E">
        <w:rPr>
          <w:sz w:val="18"/>
          <w:szCs w:val="18"/>
        </w:rPr>
        <w:t>eine positive Entscheidung über die Vereinbarkeit des „Gesetzentwurfs zum Schutz von Pflanzenzüchtungen” von Guatemala;</w:t>
      </w:r>
    </w:p>
    <w:p w:rsidR="004C053C" w:rsidRPr="0011305E" w:rsidRDefault="004C053C">
      <w:pPr>
        <w:pStyle w:val="ListParagraph"/>
        <w:numPr>
          <w:ilvl w:val="0"/>
          <w:numId w:val="7"/>
        </w:numPr>
        <w:spacing w:after="60"/>
        <w:rPr>
          <w:sz w:val="18"/>
          <w:szCs w:val="18"/>
        </w:rPr>
      </w:pPr>
      <w:r w:rsidRPr="0011305E">
        <w:rPr>
          <w:sz w:val="18"/>
          <w:szCs w:val="18"/>
        </w:rPr>
        <w:t>eine positive Entscheidung über die Vereinbarkeit des „Gesetzentwurfs zum Schutz von Pflanzenzüchtungen” von Myanmar.</w:t>
      </w:r>
    </w:p>
    <w:p w:rsidR="004C053C" w:rsidRDefault="004C053C">
      <w:pPr>
        <w:rPr>
          <w:sz w:val="18"/>
          <w:szCs w:val="24"/>
        </w:rPr>
      </w:pPr>
    </w:p>
    <w:p w:rsidR="004C053C" w:rsidRDefault="004C053C">
      <w:pPr>
        <w:pStyle w:val="result"/>
        <w:rPr>
          <w:szCs w:val="24"/>
        </w:rPr>
      </w:pPr>
    </w:p>
    <w:p w:rsidR="004C053C" w:rsidRDefault="004C053C">
      <w:pPr>
        <w:pStyle w:val="Heading6"/>
        <w:keepNext/>
        <w:rPr>
          <w:bCs w:val="0"/>
          <w:szCs w:val="24"/>
          <w:lang w:val="de-DE"/>
        </w:rPr>
      </w:pPr>
      <w:bookmarkStart w:id="35" w:name="_Toc525125149"/>
      <w:r>
        <w:rPr>
          <w:bCs w:val="0"/>
          <w:szCs w:val="24"/>
          <w:lang w:val="de-DE"/>
        </w:rPr>
        <w:t>6.  Beobachtung von Entwicklungen betreffend Anträge und Erteilungen von Züchterrechten</w:t>
      </w:r>
      <w:bookmarkEnd w:id="35"/>
    </w:p>
    <w:p w:rsidR="004C053C" w:rsidRDefault="004C053C">
      <w:pPr>
        <w:keepNext/>
        <w:rPr>
          <w:sz w:val="18"/>
          <w:szCs w:val="24"/>
        </w:rPr>
      </w:pPr>
    </w:p>
    <w:p w:rsidR="004C053C" w:rsidRDefault="004C053C">
      <w:pPr>
        <w:pStyle w:val="Heading8"/>
        <w:rPr>
          <w:iCs w:val="0"/>
          <w:lang w:val="de-DE"/>
        </w:rPr>
      </w:pPr>
      <w:bookmarkStart w:id="36" w:name="_Toc525125150"/>
      <w:r>
        <w:rPr>
          <w:iCs w:val="0"/>
          <w:lang w:val="de-DE"/>
        </w:rPr>
        <w:t>a)  Anzahl Anträge auf Erteilung von Züchterrechten</w:t>
      </w:r>
      <w:bookmarkEnd w:id="36"/>
      <w:r>
        <w:rPr>
          <w:iCs w:val="0"/>
          <w:lang w:val="de-DE"/>
        </w:rPr>
        <w:t xml:space="preserve"> </w:t>
      </w:r>
    </w:p>
    <w:p w:rsidR="004C053C" w:rsidRDefault="004C053C">
      <w:pPr>
        <w:tabs>
          <w:tab w:val="left" w:pos="2410"/>
          <w:tab w:val="left" w:pos="4536"/>
          <w:tab w:val="left" w:pos="9072"/>
        </w:tabs>
        <w:jc w:val="left"/>
        <w:rPr>
          <w:color w:val="000000"/>
          <w:sz w:val="18"/>
          <w:szCs w:val="24"/>
        </w:rPr>
      </w:pPr>
    </w:p>
    <w:p w:rsidR="004C053C" w:rsidRDefault="004C053C">
      <w:pPr>
        <w:tabs>
          <w:tab w:val="left" w:pos="2410"/>
          <w:tab w:val="left" w:pos="4536"/>
          <w:tab w:val="left" w:pos="9072"/>
        </w:tabs>
        <w:jc w:val="left"/>
        <w:rPr>
          <w:szCs w:val="24"/>
        </w:rPr>
      </w:pPr>
      <w:r>
        <w:rPr>
          <w:sz w:val="18"/>
          <w:szCs w:val="24"/>
        </w:rPr>
        <w:t xml:space="preserve">16.455 Anträge bei Verbandsmitgliedern im Jahre 2016 (15.017 </w:t>
      </w:r>
      <w:r w:rsidR="0011305E">
        <w:rPr>
          <w:sz w:val="18"/>
          <w:szCs w:val="24"/>
        </w:rPr>
        <w:t>in</w:t>
      </w:r>
      <w:r>
        <w:rPr>
          <w:sz w:val="18"/>
          <w:szCs w:val="24"/>
        </w:rPr>
        <w:t xml:space="preserve"> 2015; 15.511 </w:t>
      </w:r>
      <w:r w:rsidR="0011305E">
        <w:rPr>
          <w:sz w:val="18"/>
          <w:szCs w:val="24"/>
        </w:rPr>
        <w:t>in</w:t>
      </w:r>
      <w:r>
        <w:rPr>
          <w:sz w:val="18"/>
          <w:szCs w:val="24"/>
        </w:rPr>
        <w:t xml:space="preserve"> 2014) (vergleiche Dokument C/51/7)</w:t>
      </w:r>
      <w:r>
        <w:rPr>
          <w:color w:val="000000"/>
          <w:sz w:val="18"/>
          <w:szCs w:val="24"/>
        </w:rPr>
        <w:t xml:space="preserve"> </w:t>
      </w:r>
    </w:p>
    <w:p w:rsidR="004C053C" w:rsidRDefault="004C053C">
      <w:pPr>
        <w:tabs>
          <w:tab w:val="left" w:pos="2410"/>
          <w:tab w:val="left" w:pos="4536"/>
          <w:tab w:val="left" w:pos="9072"/>
        </w:tabs>
        <w:jc w:val="left"/>
        <w:rPr>
          <w:color w:val="000000"/>
          <w:sz w:val="18"/>
          <w:szCs w:val="24"/>
        </w:rPr>
      </w:pPr>
    </w:p>
    <w:p w:rsidR="004C053C" w:rsidRDefault="004C053C">
      <w:pPr>
        <w:pStyle w:val="Heading8"/>
        <w:rPr>
          <w:iCs w:val="0"/>
          <w:lang w:val="de-DE"/>
        </w:rPr>
      </w:pPr>
      <w:bookmarkStart w:id="37" w:name="_Toc525125151"/>
      <w:r>
        <w:rPr>
          <w:iCs w:val="0"/>
          <w:lang w:val="de-DE"/>
        </w:rPr>
        <w:t>b)  Anzahl erteilte Schutztitel</w:t>
      </w:r>
      <w:bookmarkEnd w:id="37"/>
    </w:p>
    <w:p w:rsidR="004C053C" w:rsidRDefault="004C053C">
      <w:pPr>
        <w:tabs>
          <w:tab w:val="left" w:pos="2410"/>
          <w:tab w:val="left" w:pos="4536"/>
          <w:tab w:val="left" w:pos="9072"/>
        </w:tabs>
        <w:jc w:val="left"/>
        <w:rPr>
          <w:color w:val="000000"/>
          <w:sz w:val="18"/>
          <w:szCs w:val="24"/>
        </w:rPr>
      </w:pPr>
    </w:p>
    <w:p w:rsidR="004C053C" w:rsidRDefault="004C053C">
      <w:pPr>
        <w:tabs>
          <w:tab w:val="left" w:pos="2410"/>
          <w:tab w:val="left" w:pos="4536"/>
          <w:tab w:val="left" w:pos="9072"/>
        </w:tabs>
        <w:jc w:val="left"/>
        <w:rPr>
          <w:color w:val="000000"/>
          <w:sz w:val="18"/>
          <w:szCs w:val="24"/>
        </w:rPr>
      </w:pPr>
      <w:r>
        <w:rPr>
          <w:sz w:val="18"/>
          <w:szCs w:val="24"/>
        </w:rPr>
        <w:t>12</w:t>
      </w:r>
      <w:r w:rsidR="003636F3">
        <w:rPr>
          <w:sz w:val="18"/>
          <w:szCs w:val="24"/>
        </w:rPr>
        <w:t>.</w:t>
      </w:r>
      <w:r>
        <w:rPr>
          <w:sz w:val="18"/>
          <w:szCs w:val="24"/>
        </w:rPr>
        <w:t xml:space="preserve">550 Erteilte Schutztitel von Verbandsmitgliedern im Jahre 2016 (12.409 </w:t>
      </w:r>
      <w:r w:rsidR="0011305E">
        <w:rPr>
          <w:sz w:val="18"/>
          <w:szCs w:val="24"/>
        </w:rPr>
        <w:t>in</w:t>
      </w:r>
      <w:r>
        <w:rPr>
          <w:sz w:val="18"/>
          <w:szCs w:val="24"/>
        </w:rPr>
        <w:t xml:space="preserve"> 2015; 11.566 in 2014) (vergleiche Dokument C/51/7)</w:t>
      </w:r>
    </w:p>
    <w:p w:rsidR="004C053C" w:rsidRDefault="004C053C">
      <w:pPr>
        <w:rPr>
          <w:sz w:val="18"/>
          <w:szCs w:val="24"/>
        </w:rPr>
      </w:pPr>
    </w:p>
    <w:p w:rsidR="004C053C" w:rsidRDefault="004C053C">
      <w:pPr>
        <w:pStyle w:val="Heading8"/>
        <w:rPr>
          <w:iCs w:val="0"/>
          <w:lang w:val="de-DE"/>
        </w:rPr>
      </w:pPr>
      <w:bookmarkStart w:id="38" w:name="_Toc525125152"/>
      <w:r>
        <w:rPr>
          <w:iCs w:val="0"/>
          <w:lang w:val="de-DE"/>
        </w:rPr>
        <w:t>c) Anzahl Schutztitel, die in Kraft sind</w:t>
      </w:r>
      <w:bookmarkEnd w:id="38"/>
    </w:p>
    <w:p w:rsidR="004C053C" w:rsidRDefault="004C053C">
      <w:pPr>
        <w:jc w:val="left"/>
        <w:rPr>
          <w:color w:val="000000"/>
          <w:sz w:val="18"/>
          <w:szCs w:val="24"/>
        </w:rPr>
      </w:pPr>
    </w:p>
    <w:p w:rsidR="004C053C" w:rsidRDefault="004C053C">
      <w:pPr>
        <w:jc w:val="left"/>
        <w:rPr>
          <w:color w:val="000000"/>
          <w:sz w:val="18"/>
          <w:szCs w:val="24"/>
        </w:rPr>
      </w:pPr>
      <w:r>
        <w:rPr>
          <w:sz w:val="18"/>
          <w:szCs w:val="24"/>
        </w:rPr>
        <w:t xml:space="preserve">117.427 Schutztitel in Kraft bei Verbandsmitgliedern im Jahre 2016 (112.215 </w:t>
      </w:r>
      <w:r w:rsidR="0011305E">
        <w:rPr>
          <w:sz w:val="18"/>
          <w:szCs w:val="24"/>
        </w:rPr>
        <w:t>in</w:t>
      </w:r>
      <w:r>
        <w:rPr>
          <w:sz w:val="18"/>
          <w:szCs w:val="24"/>
        </w:rPr>
        <w:t xml:space="preserve"> 2015; 106.575 in 2014) (vergleiche Dokument C/51/7)</w:t>
      </w:r>
    </w:p>
    <w:p w:rsidR="004C053C" w:rsidRDefault="004C053C">
      <w:pPr>
        <w:jc w:val="left"/>
        <w:rPr>
          <w:color w:val="000000"/>
          <w:sz w:val="18"/>
          <w:szCs w:val="24"/>
        </w:rPr>
      </w:pPr>
    </w:p>
    <w:p w:rsidR="004C053C" w:rsidRDefault="004C053C">
      <w:pPr>
        <w:pStyle w:val="Heading8"/>
        <w:keepNext/>
        <w:rPr>
          <w:iCs w:val="0"/>
          <w:lang w:val="de-DE"/>
        </w:rPr>
      </w:pPr>
      <w:bookmarkStart w:id="39" w:name="_Toc525125153"/>
      <w:r>
        <w:rPr>
          <w:iCs w:val="0"/>
          <w:lang w:val="de-DE"/>
        </w:rPr>
        <w:t>d) Anzahl Gattungen/Arten, die von den Verbandsmitgliedern geschützt werden</w:t>
      </w:r>
      <w:bookmarkEnd w:id="39"/>
    </w:p>
    <w:p w:rsidR="004C053C" w:rsidRDefault="004C053C">
      <w:pPr>
        <w:keepNext/>
        <w:tabs>
          <w:tab w:val="left" w:pos="1735"/>
          <w:tab w:val="left" w:pos="2410"/>
          <w:tab w:val="left" w:pos="9072"/>
        </w:tabs>
        <w:jc w:val="left"/>
        <w:rPr>
          <w:sz w:val="18"/>
          <w:szCs w:val="24"/>
        </w:rPr>
      </w:pPr>
    </w:p>
    <w:p w:rsidR="006C6C32" w:rsidRPr="003636F3" w:rsidRDefault="006C6C32" w:rsidP="006C6C32">
      <w:pPr>
        <w:rPr>
          <w:sz w:val="18"/>
          <w:szCs w:val="18"/>
        </w:rPr>
      </w:pPr>
      <w:r w:rsidRPr="003636F3">
        <w:rPr>
          <w:sz w:val="18"/>
          <w:szCs w:val="18"/>
          <w:lang w:val="de-CH"/>
        </w:rPr>
        <w:t>Ende 2017 boten insgesamt 64 Verbandsmitglieder Schutz für alle Gattungen und Arten (62 im Jahre 2016; 62 im Jahre 2015), 6 Verbandsmitglieder boten Schutz für eine begrenzte Anzahl von Pflanzengattungen und -arten (12 im Jahre 2016; 12 im Jahre 2015), und 5 Verbandsmitglieder hatten keine Ausdehnung des Schutzes auf alle Gattungen und Arten mitgeteilt (vergleiche Information unten).</w:t>
      </w:r>
      <w:r w:rsidRPr="003636F3">
        <w:rPr>
          <w:sz w:val="18"/>
          <w:szCs w:val="18"/>
        </w:rPr>
        <w:t xml:space="preserve"> </w:t>
      </w:r>
    </w:p>
    <w:p w:rsidR="006C6C32" w:rsidRPr="003636F3" w:rsidRDefault="006C6C32" w:rsidP="006C6C32">
      <w:pPr>
        <w:rPr>
          <w:sz w:val="18"/>
          <w:szCs w:val="18"/>
        </w:rPr>
      </w:pPr>
    </w:p>
    <w:p w:rsidR="006C6C32" w:rsidRPr="003636F3" w:rsidRDefault="006C6C32" w:rsidP="006C6C32">
      <w:pPr>
        <w:rPr>
          <w:sz w:val="18"/>
          <w:szCs w:val="18"/>
        </w:rPr>
      </w:pPr>
      <w:r w:rsidRPr="003636F3">
        <w:rPr>
          <w:sz w:val="18"/>
          <w:szCs w:val="18"/>
          <w:lang w:val="de-CH"/>
        </w:rPr>
        <w:t xml:space="preserve">Jordanien teilte mit, daß seine Gesetze seit dem 24. Oktober 2014 auf alle Gattungen und Arten Anwendung gefunden haben (vergleiche </w:t>
      </w:r>
      <w:hyperlink r:id="rId17" w:history="1">
        <w:r w:rsidR="005A7696" w:rsidRPr="003E665C">
          <w:rPr>
            <w:rStyle w:val="Hyperlink"/>
            <w:sz w:val="18"/>
            <w:szCs w:val="18"/>
            <w:lang w:val="de-CH"/>
          </w:rPr>
          <w:t>http://www.upov.int/edocs/gendocs/en/jo/jo002.pdf</w:t>
        </w:r>
      </w:hyperlink>
      <w:r w:rsidRPr="003636F3">
        <w:rPr>
          <w:sz w:val="18"/>
          <w:szCs w:val="18"/>
          <w:lang w:val="de-CH"/>
        </w:rPr>
        <w:t>).</w:t>
      </w:r>
    </w:p>
    <w:p w:rsidR="006C6C32" w:rsidRPr="003636F3" w:rsidRDefault="006C6C32" w:rsidP="006C6C32">
      <w:pPr>
        <w:rPr>
          <w:sz w:val="18"/>
          <w:szCs w:val="18"/>
        </w:rPr>
      </w:pPr>
    </w:p>
    <w:p w:rsidR="006C6C32" w:rsidRPr="003636F3" w:rsidRDefault="006C6C32" w:rsidP="006C6C32">
      <w:pPr>
        <w:rPr>
          <w:sz w:val="18"/>
          <w:szCs w:val="18"/>
        </w:rPr>
      </w:pPr>
      <w:r w:rsidRPr="003636F3">
        <w:rPr>
          <w:sz w:val="18"/>
          <w:szCs w:val="18"/>
          <w:lang w:val="de-CH"/>
        </w:rPr>
        <w:t xml:space="preserve">Usbekistan teilte mit, daß seine Gesetze seit dem 14. November 2014 auf alle Gattungen und Arten Anwendung gefunden haben (vergleiche </w:t>
      </w:r>
      <w:hyperlink r:id="rId18" w:history="1">
        <w:r w:rsidR="005A7696" w:rsidRPr="003E665C">
          <w:rPr>
            <w:rStyle w:val="Hyperlink"/>
            <w:sz w:val="18"/>
            <w:szCs w:val="18"/>
            <w:lang w:val="de-CH"/>
          </w:rPr>
          <w:t>http://www.upov.int/edocs/gendocs/en/uz/uz002.pdf</w:t>
        </w:r>
      </w:hyperlink>
      <w:r w:rsidRPr="003636F3">
        <w:rPr>
          <w:sz w:val="18"/>
          <w:szCs w:val="18"/>
          <w:lang w:val="de-CH"/>
        </w:rPr>
        <w:t>).</w:t>
      </w:r>
    </w:p>
    <w:p w:rsidR="006C6C32" w:rsidRPr="003636F3" w:rsidRDefault="006C6C32" w:rsidP="006C6C32">
      <w:pPr>
        <w:rPr>
          <w:sz w:val="18"/>
          <w:szCs w:val="18"/>
        </w:rPr>
      </w:pPr>
    </w:p>
    <w:p w:rsidR="006C6C32" w:rsidRPr="002810B4" w:rsidRDefault="006C6C32" w:rsidP="006C6C32">
      <w:pPr>
        <w:rPr>
          <w:sz w:val="18"/>
          <w:szCs w:val="18"/>
        </w:rPr>
      </w:pPr>
      <w:r w:rsidRPr="003636F3">
        <w:rPr>
          <w:sz w:val="18"/>
          <w:szCs w:val="18"/>
          <w:lang w:val="de-CH"/>
        </w:rPr>
        <w:t xml:space="preserve">Vietnam teilte mit, daß seine Gesetze seit dem 24. Dezember 2016 auf alle Gattungen und Arten Anwendung gefunden haben (vergleiche </w:t>
      </w:r>
      <w:hyperlink r:id="rId19" w:history="1">
        <w:r w:rsidR="005A7696" w:rsidRPr="003E665C">
          <w:rPr>
            <w:rStyle w:val="Hyperlink"/>
            <w:sz w:val="18"/>
            <w:szCs w:val="18"/>
            <w:lang w:val="de-CH"/>
          </w:rPr>
          <w:t>http://www.upov.int/edocs/gendocs/en/vn/vn003.pdf</w:t>
        </w:r>
      </w:hyperlink>
      <w:r w:rsidRPr="003636F3">
        <w:rPr>
          <w:sz w:val="18"/>
          <w:szCs w:val="18"/>
          <w:lang w:val="de-CH"/>
        </w:rPr>
        <w:t>).</w:t>
      </w:r>
    </w:p>
    <w:p w:rsidR="004C053C" w:rsidRDefault="004C053C">
      <w:pPr>
        <w:tabs>
          <w:tab w:val="left" w:pos="1735"/>
          <w:tab w:val="left" w:pos="2410"/>
          <w:tab w:val="left" w:pos="9072"/>
        </w:tabs>
        <w:jc w:val="left"/>
        <w:rPr>
          <w:sz w:val="18"/>
          <w:szCs w:val="24"/>
        </w:rPr>
      </w:pPr>
    </w:p>
    <w:p w:rsidR="004C053C" w:rsidRDefault="004C053C">
      <w:pPr>
        <w:pStyle w:val="Heading8"/>
        <w:rPr>
          <w:iCs w:val="0"/>
          <w:lang w:val="de-DE"/>
        </w:rPr>
      </w:pPr>
      <w:bookmarkStart w:id="40" w:name="_Toc525125154"/>
      <w:r>
        <w:rPr>
          <w:iCs w:val="0"/>
          <w:lang w:val="de-DE"/>
        </w:rPr>
        <w:t>e)  Anzahl Gattungen/Arten, deren Sorten den Schutz erhielten</w:t>
      </w:r>
      <w:bookmarkEnd w:id="40"/>
    </w:p>
    <w:p w:rsidR="004C053C" w:rsidRDefault="004C053C">
      <w:pPr>
        <w:tabs>
          <w:tab w:val="left" w:pos="2410"/>
          <w:tab w:val="left" w:pos="4536"/>
          <w:tab w:val="left" w:pos="9072"/>
        </w:tabs>
        <w:jc w:val="left"/>
        <w:rPr>
          <w:sz w:val="18"/>
          <w:szCs w:val="24"/>
        </w:rPr>
      </w:pPr>
    </w:p>
    <w:p w:rsidR="004C053C" w:rsidRDefault="004C053C">
      <w:pPr>
        <w:tabs>
          <w:tab w:val="left" w:pos="2410"/>
          <w:tab w:val="left" w:pos="4536"/>
          <w:tab w:val="left" w:pos="9072"/>
        </w:tabs>
        <w:jc w:val="left"/>
        <w:rPr>
          <w:sz w:val="18"/>
          <w:szCs w:val="24"/>
        </w:rPr>
      </w:pPr>
      <w:r>
        <w:rPr>
          <w:sz w:val="18"/>
          <w:szCs w:val="24"/>
        </w:rPr>
        <w:t>Anzahl der Pflanzengattungen und -arten mit Einträgen von Züchterrechten in die Datenbank für Pflanzensorten (PLUTO):</w:t>
      </w:r>
    </w:p>
    <w:p w:rsidR="004C053C" w:rsidRDefault="004C053C" w:rsidP="005A7696">
      <w:pPr>
        <w:tabs>
          <w:tab w:val="left" w:pos="2410"/>
          <w:tab w:val="left" w:pos="4536"/>
          <w:tab w:val="left" w:pos="9072"/>
        </w:tabs>
        <w:ind w:left="284"/>
        <w:jc w:val="left"/>
        <w:rPr>
          <w:sz w:val="18"/>
          <w:szCs w:val="24"/>
        </w:rPr>
      </w:pPr>
      <w:r>
        <w:rPr>
          <w:sz w:val="18"/>
          <w:szCs w:val="24"/>
        </w:rPr>
        <w:t>3.628 Gattungen und Arten</w:t>
      </w:r>
      <w:r w:rsidR="005542D2">
        <w:rPr>
          <w:sz w:val="18"/>
          <w:szCs w:val="24"/>
        </w:rPr>
        <w:t xml:space="preserve"> </w:t>
      </w:r>
      <w:r>
        <w:rPr>
          <w:sz w:val="18"/>
          <w:szCs w:val="24"/>
        </w:rPr>
        <w:t>(3.771 Taxa einschließlich Unterarten) im August 2017</w:t>
      </w:r>
    </w:p>
    <w:p w:rsidR="004C053C" w:rsidRDefault="004C053C" w:rsidP="005A7696">
      <w:pPr>
        <w:tabs>
          <w:tab w:val="left" w:pos="2410"/>
          <w:tab w:val="left" w:pos="4536"/>
          <w:tab w:val="left" w:pos="9072"/>
        </w:tabs>
        <w:ind w:left="284"/>
        <w:jc w:val="left"/>
        <w:rPr>
          <w:sz w:val="18"/>
          <w:szCs w:val="24"/>
        </w:rPr>
      </w:pPr>
      <w:r>
        <w:rPr>
          <w:sz w:val="18"/>
          <w:szCs w:val="24"/>
        </w:rPr>
        <w:t xml:space="preserve">(3.510 Gattungen und Arten im August 2016 (3.661 Taxa einschließlich Unterarten) und </w:t>
      </w:r>
      <w:r w:rsidR="005A7696">
        <w:rPr>
          <w:sz w:val="18"/>
          <w:szCs w:val="24"/>
        </w:rPr>
        <w:br/>
      </w:r>
      <w:r>
        <w:rPr>
          <w:sz w:val="18"/>
          <w:szCs w:val="24"/>
        </w:rPr>
        <w:t>3.562 Taxa einschließlich Unterarten im August 2015)</w:t>
      </w:r>
    </w:p>
    <w:p w:rsidR="004C053C" w:rsidRDefault="004C053C">
      <w:pPr>
        <w:rPr>
          <w:sz w:val="18"/>
          <w:szCs w:val="24"/>
        </w:rPr>
      </w:pPr>
    </w:p>
    <w:p w:rsidR="005A7696" w:rsidRDefault="005A7696">
      <w:pPr>
        <w:jc w:val="left"/>
        <w:rPr>
          <w:i/>
          <w:sz w:val="18"/>
          <w:szCs w:val="24"/>
        </w:rPr>
      </w:pPr>
      <w:r>
        <w:rPr>
          <w:iCs/>
        </w:rPr>
        <w:br w:type="page"/>
      </w:r>
    </w:p>
    <w:p w:rsidR="004C053C" w:rsidRDefault="004C053C">
      <w:pPr>
        <w:pStyle w:val="Heading8"/>
        <w:rPr>
          <w:iCs w:val="0"/>
          <w:lang w:val="de-DE"/>
        </w:rPr>
      </w:pPr>
      <w:bookmarkStart w:id="41" w:name="_Toc525125155"/>
      <w:r>
        <w:rPr>
          <w:iCs w:val="0"/>
          <w:lang w:val="de-DE"/>
        </w:rPr>
        <w:lastRenderedPageBreak/>
        <w:t>f) Analyse nach Pflanzentyp</w:t>
      </w:r>
      <w:bookmarkEnd w:id="41"/>
    </w:p>
    <w:p w:rsidR="004C053C" w:rsidRDefault="004C053C">
      <w:pPr>
        <w:rPr>
          <w:sz w:val="18"/>
          <w:szCs w:val="24"/>
        </w:rPr>
      </w:pPr>
    </w:p>
    <w:p w:rsidR="004C053C" w:rsidRDefault="004C053C">
      <w:pPr>
        <w:tabs>
          <w:tab w:val="left" w:pos="2410"/>
          <w:tab w:val="left" w:pos="4536"/>
          <w:tab w:val="left" w:pos="9072"/>
        </w:tabs>
        <w:jc w:val="center"/>
        <w:rPr>
          <w:sz w:val="18"/>
          <w:szCs w:val="24"/>
        </w:rPr>
      </w:pPr>
      <w:r>
        <w:rPr>
          <w:sz w:val="18"/>
          <w:szCs w:val="24"/>
        </w:rPr>
        <w:t>Daten aus der PLUTO-Datenbank:</w:t>
      </w:r>
    </w:p>
    <w:p w:rsidR="004C053C" w:rsidRDefault="004C053C">
      <w:pPr>
        <w:tabs>
          <w:tab w:val="left" w:pos="2410"/>
          <w:tab w:val="left" w:pos="4536"/>
          <w:tab w:val="left" w:pos="9072"/>
        </w:tabs>
        <w:jc w:val="center"/>
        <w:rPr>
          <w:sz w:val="18"/>
          <w:szCs w:val="24"/>
        </w:rPr>
      </w:pPr>
    </w:p>
    <w:tbl>
      <w:tblPr>
        <w:tblW w:w="10529" w:type="dxa"/>
        <w:tblInd w:w="-176" w:type="dxa"/>
        <w:tblLayout w:type="fixed"/>
        <w:tblLook w:val="00A0" w:firstRow="1" w:lastRow="0" w:firstColumn="1" w:lastColumn="0" w:noHBand="0" w:noVBand="0"/>
      </w:tblPr>
      <w:tblGrid>
        <w:gridCol w:w="5312"/>
        <w:gridCol w:w="5217"/>
      </w:tblGrid>
      <w:tr w:rsidR="004C053C">
        <w:tc>
          <w:tcPr>
            <w:tcW w:w="5312" w:type="dxa"/>
          </w:tcPr>
          <w:p w:rsidR="004C053C" w:rsidRDefault="004C053C">
            <w:pPr>
              <w:jc w:val="center"/>
              <w:rPr>
                <w:i/>
                <w:sz w:val="16"/>
                <w:szCs w:val="24"/>
              </w:rPr>
            </w:pPr>
            <w:r>
              <w:rPr>
                <w:i/>
                <w:sz w:val="16"/>
                <w:szCs w:val="24"/>
              </w:rPr>
              <w:t>Eingereichte Anträge nach Pflanzentyp:</w:t>
            </w:r>
          </w:p>
          <w:p w:rsidR="004C053C" w:rsidRDefault="004C053C">
            <w:pPr>
              <w:jc w:val="center"/>
              <w:rPr>
                <w:sz w:val="16"/>
                <w:szCs w:val="24"/>
              </w:rPr>
            </w:pPr>
          </w:p>
          <w:tbl>
            <w:tblPr>
              <w:tblW w:w="485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28" w:type="dxa"/>
                <w:bottom w:w="28" w:type="dxa"/>
                <w:right w:w="28" w:type="dxa"/>
              </w:tblCellMar>
              <w:tblLook w:val="0000" w:firstRow="0" w:lastRow="0" w:firstColumn="0" w:lastColumn="0" w:noHBand="0" w:noVBand="0"/>
            </w:tblPr>
            <w:tblGrid>
              <w:gridCol w:w="501"/>
              <w:gridCol w:w="870"/>
              <w:gridCol w:w="871"/>
              <w:gridCol w:w="870"/>
              <w:gridCol w:w="871"/>
              <w:gridCol w:w="871"/>
            </w:tblGrid>
            <w:tr w:rsidR="004C053C">
              <w:trPr>
                <w:cantSplit/>
                <w:jc w:val="center"/>
              </w:trPr>
              <w:tc>
                <w:tcPr>
                  <w:tcW w:w="501" w:type="dxa"/>
                  <w:tcBorders>
                    <w:top w:val="dotted" w:sz="4" w:space="0" w:color="auto"/>
                    <w:left w:val="dotted" w:sz="4" w:space="0" w:color="auto"/>
                    <w:bottom w:val="dotted" w:sz="4" w:space="0" w:color="auto"/>
                    <w:right w:val="dotted" w:sz="4" w:space="0" w:color="auto"/>
                  </w:tcBorders>
                  <w:vAlign w:val="bottom"/>
                </w:tcPr>
                <w:p w:rsidR="004C053C" w:rsidRDefault="004C053C">
                  <w:pPr>
                    <w:jc w:val="left"/>
                    <w:rPr>
                      <w:sz w:val="16"/>
                      <w:szCs w:val="24"/>
                    </w:rPr>
                  </w:pPr>
                </w:p>
              </w:tc>
              <w:tc>
                <w:tcPr>
                  <w:tcW w:w="4353" w:type="dxa"/>
                  <w:gridSpan w:val="5"/>
                  <w:tcBorders>
                    <w:top w:val="dotted" w:sz="4" w:space="0" w:color="auto"/>
                    <w:left w:val="dotted" w:sz="4" w:space="0" w:color="auto"/>
                    <w:bottom w:val="dotted" w:sz="4" w:space="0" w:color="auto"/>
                    <w:right w:val="dotted" w:sz="4" w:space="0" w:color="auto"/>
                  </w:tcBorders>
                  <w:vAlign w:val="bottom"/>
                </w:tcPr>
                <w:p w:rsidR="004C053C" w:rsidRDefault="004C053C">
                  <w:pPr>
                    <w:jc w:val="center"/>
                    <w:rPr>
                      <w:szCs w:val="24"/>
                    </w:rPr>
                  </w:pPr>
                  <w:r>
                    <w:rPr>
                      <w:sz w:val="16"/>
                      <w:szCs w:val="24"/>
                    </w:rPr>
                    <w:t>Pflanzentyp:</w:t>
                  </w:r>
                </w:p>
              </w:tc>
            </w:tr>
            <w:tr w:rsidR="004C053C" w:rsidTr="0011305E">
              <w:trPr>
                <w:cantSplit/>
                <w:trHeight w:val="626"/>
                <w:jc w:val="center"/>
              </w:trPr>
              <w:tc>
                <w:tcPr>
                  <w:tcW w:w="501" w:type="dxa"/>
                  <w:tcBorders>
                    <w:top w:val="dotted" w:sz="4" w:space="0" w:color="auto"/>
                    <w:left w:val="dotted" w:sz="4" w:space="0" w:color="auto"/>
                    <w:bottom w:val="dotted" w:sz="4" w:space="0" w:color="auto"/>
                    <w:right w:val="dotted" w:sz="4" w:space="0" w:color="auto"/>
                  </w:tcBorders>
                  <w:vAlign w:val="bottom"/>
                </w:tcPr>
                <w:p w:rsidR="004C053C" w:rsidRDefault="004C053C">
                  <w:pPr>
                    <w:jc w:val="left"/>
                    <w:rPr>
                      <w:szCs w:val="24"/>
                    </w:rPr>
                  </w:pPr>
                  <w:r>
                    <w:rPr>
                      <w:sz w:val="16"/>
                      <w:szCs w:val="24"/>
                    </w:rPr>
                    <w:t>Jahr</w:t>
                  </w:r>
                </w:p>
              </w:tc>
              <w:tc>
                <w:tcPr>
                  <w:tcW w:w="870" w:type="dxa"/>
                  <w:tcBorders>
                    <w:top w:val="dotted" w:sz="4" w:space="0" w:color="auto"/>
                    <w:left w:val="dotted" w:sz="4" w:space="0" w:color="auto"/>
                    <w:bottom w:val="dotted" w:sz="4" w:space="0" w:color="auto"/>
                    <w:right w:val="dotted" w:sz="4" w:space="0" w:color="auto"/>
                  </w:tcBorders>
                  <w:vAlign w:val="bottom"/>
                </w:tcPr>
                <w:p w:rsidR="004C053C" w:rsidRDefault="004C053C">
                  <w:pPr>
                    <w:jc w:val="center"/>
                    <w:rPr>
                      <w:szCs w:val="24"/>
                    </w:rPr>
                  </w:pPr>
                  <w:r>
                    <w:rPr>
                      <w:sz w:val="16"/>
                      <w:szCs w:val="24"/>
                    </w:rPr>
                    <w:t>Landwirt</w:t>
                  </w:r>
                  <w:r w:rsidR="0011305E">
                    <w:rPr>
                      <w:sz w:val="16"/>
                      <w:szCs w:val="24"/>
                    </w:rPr>
                    <w:t>-</w:t>
                  </w:r>
                  <w:r>
                    <w:rPr>
                      <w:sz w:val="16"/>
                      <w:szCs w:val="24"/>
                    </w:rPr>
                    <w:t>schaft</w:t>
                  </w:r>
                  <w:r w:rsidR="0011305E">
                    <w:rPr>
                      <w:sz w:val="16"/>
                      <w:szCs w:val="24"/>
                    </w:rPr>
                    <w:t>liche Arten</w:t>
                  </w:r>
                </w:p>
              </w:tc>
              <w:tc>
                <w:tcPr>
                  <w:tcW w:w="871" w:type="dxa"/>
                  <w:tcBorders>
                    <w:top w:val="dotted" w:sz="4" w:space="0" w:color="auto"/>
                    <w:left w:val="dotted" w:sz="4" w:space="0" w:color="auto"/>
                    <w:bottom w:val="dotted" w:sz="4" w:space="0" w:color="auto"/>
                    <w:right w:val="dotted" w:sz="4" w:space="0" w:color="auto"/>
                  </w:tcBorders>
                  <w:vAlign w:val="bottom"/>
                </w:tcPr>
                <w:p w:rsidR="004C053C" w:rsidRDefault="004C053C">
                  <w:pPr>
                    <w:jc w:val="center"/>
                    <w:rPr>
                      <w:szCs w:val="24"/>
                    </w:rPr>
                  </w:pPr>
                  <w:r>
                    <w:rPr>
                      <w:sz w:val="16"/>
                      <w:szCs w:val="24"/>
                    </w:rPr>
                    <w:t>Forstliche Baumarten</w:t>
                  </w:r>
                </w:p>
              </w:tc>
              <w:tc>
                <w:tcPr>
                  <w:tcW w:w="870" w:type="dxa"/>
                  <w:tcBorders>
                    <w:top w:val="dotted" w:sz="4" w:space="0" w:color="auto"/>
                    <w:left w:val="dotted" w:sz="4" w:space="0" w:color="auto"/>
                    <w:bottom w:val="dotted" w:sz="4" w:space="0" w:color="auto"/>
                    <w:right w:val="dotted" w:sz="4" w:space="0" w:color="auto"/>
                  </w:tcBorders>
                  <w:vAlign w:val="bottom"/>
                </w:tcPr>
                <w:p w:rsidR="004C053C" w:rsidRDefault="004C053C">
                  <w:pPr>
                    <w:jc w:val="center"/>
                    <w:rPr>
                      <w:szCs w:val="24"/>
                    </w:rPr>
                  </w:pPr>
                  <w:r>
                    <w:rPr>
                      <w:sz w:val="16"/>
                      <w:szCs w:val="24"/>
                    </w:rPr>
                    <w:t>Obst</w:t>
                  </w:r>
                  <w:r w:rsidR="0011305E">
                    <w:rPr>
                      <w:sz w:val="16"/>
                      <w:szCs w:val="24"/>
                    </w:rPr>
                    <w:t>-</w:t>
                  </w:r>
                  <w:r>
                    <w:rPr>
                      <w:sz w:val="16"/>
                      <w:szCs w:val="24"/>
                    </w:rPr>
                    <w:t>bäume</w:t>
                  </w:r>
                </w:p>
              </w:tc>
              <w:tc>
                <w:tcPr>
                  <w:tcW w:w="871" w:type="dxa"/>
                  <w:tcBorders>
                    <w:top w:val="dotted" w:sz="4" w:space="0" w:color="auto"/>
                    <w:left w:val="dotted" w:sz="4" w:space="0" w:color="auto"/>
                    <w:bottom w:val="dotted" w:sz="4" w:space="0" w:color="auto"/>
                    <w:right w:val="dotted" w:sz="4" w:space="0" w:color="auto"/>
                  </w:tcBorders>
                  <w:vAlign w:val="bottom"/>
                </w:tcPr>
                <w:p w:rsidR="004C053C" w:rsidRDefault="004C053C">
                  <w:pPr>
                    <w:jc w:val="center"/>
                    <w:rPr>
                      <w:szCs w:val="24"/>
                    </w:rPr>
                  </w:pPr>
                  <w:r>
                    <w:rPr>
                      <w:sz w:val="16"/>
                      <w:szCs w:val="24"/>
                    </w:rPr>
                    <w:t>Zierarten</w:t>
                  </w:r>
                </w:p>
              </w:tc>
              <w:tc>
                <w:tcPr>
                  <w:tcW w:w="871" w:type="dxa"/>
                  <w:tcBorders>
                    <w:top w:val="dotted" w:sz="4" w:space="0" w:color="auto"/>
                    <w:left w:val="dotted" w:sz="4" w:space="0" w:color="auto"/>
                    <w:bottom w:val="dotted" w:sz="4" w:space="0" w:color="auto"/>
                    <w:right w:val="dotted" w:sz="4" w:space="0" w:color="auto"/>
                  </w:tcBorders>
                  <w:vAlign w:val="bottom"/>
                </w:tcPr>
                <w:p w:rsidR="004C053C" w:rsidRDefault="004C053C">
                  <w:pPr>
                    <w:jc w:val="center"/>
                    <w:rPr>
                      <w:szCs w:val="24"/>
                    </w:rPr>
                  </w:pPr>
                  <w:r>
                    <w:rPr>
                      <w:sz w:val="16"/>
                      <w:szCs w:val="24"/>
                    </w:rPr>
                    <w:t>Gemüse</w:t>
                  </w:r>
                </w:p>
              </w:tc>
            </w:tr>
            <w:tr w:rsidR="004C053C">
              <w:trPr>
                <w:cantSplit/>
                <w:jc w:val="center"/>
              </w:trPr>
              <w:tc>
                <w:tcPr>
                  <w:tcW w:w="501" w:type="dxa"/>
                  <w:tcBorders>
                    <w:top w:val="dotted" w:sz="4" w:space="0" w:color="auto"/>
                    <w:left w:val="dotted" w:sz="4" w:space="0" w:color="auto"/>
                    <w:bottom w:val="dotted" w:sz="4" w:space="0" w:color="auto"/>
                    <w:right w:val="dotted" w:sz="4" w:space="0" w:color="auto"/>
                  </w:tcBorders>
                </w:tcPr>
                <w:p w:rsidR="004C053C" w:rsidRDefault="004C053C">
                  <w:pPr>
                    <w:jc w:val="left"/>
                    <w:rPr>
                      <w:sz w:val="16"/>
                      <w:szCs w:val="24"/>
                    </w:rPr>
                  </w:pPr>
                  <w:r>
                    <w:rPr>
                      <w:sz w:val="16"/>
                      <w:szCs w:val="24"/>
                    </w:rPr>
                    <w:t>2012</w:t>
                  </w:r>
                </w:p>
              </w:tc>
              <w:tc>
                <w:tcPr>
                  <w:tcW w:w="87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27%</w:t>
                  </w:r>
                </w:p>
              </w:tc>
              <w:tc>
                <w:tcPr>
                  <w:tcW w:w="87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0.9%</w:t>
                  </w:r>
                </w:p>
              </w:tc>
              <w:tc>
                <w:tcPr>
                  <w:tcW w:w="87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12%</w:t>
                  </w:r>
                </w:p>
              </w:tc>
              <w:tc>
                <w:tcPr>
                  <w:tcW w:w="87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48%</w:t>
                  </w:r>
                </w:p>
              </w:tc>
              <w:tc>
                <w:tcPr>
                  <w:tcW w:w="87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12%</w:t>
                  </w:r>
                </w:p>
              </w:tc>
            </w:tr>
            <w:tr w:rsidR="004C053C">
              <w:trPr>
                <w:cantSplit/>
                <w:jc w:val="center"/>
              </w:trPr>
              <w:tc>
                <w:tcPr>
                  <w:tcW w:w="501" w:type="dxa"/>
                  <w:tcBorders>
                    <w:top w:val="dotted" w:sz="4" w:space="0" w:color="auto"/>
                    <w:left w:val="dotted" w:sz="4" w:space="0" w:color="auto"/>
                    <w:bottom w:val="dotted" w:sz="4" w:space="0" w:color="auto"/>
                    <w:right w:val="dotted" w:sz="4" w:space="0" w:color="auto"/>
                  </w:tcBorders>
                </w:tcPr>
                <w:p w:rsidR="004C053C" w:rsidRDefault="004C053C">
                  <w:pPr>
                    <w:jc w:val="left"/>
                    <w:rPr>
                      <w:sz w:val="16"/>
                      <w:szCs w:val="24"/>
                    </w:rPr>
                  </w:pPr>
                  <w:r>
                    <w:rPr>
                      <w:sz w:val="16"/>
                      <w:szCs w:val="24"/>
                    </w:rPr>
                    <w:t>2013</w:t>
                  </w:r>
                </w:p>
              </w:tc>
              <w:tc>
                <w:tcPr>
                  <w:tcW w:w="87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25%</w:t>
                  </w:r>
                </w:p>
              </w:tc>
              <w:tc>
                <w:tcPr>
                  <w:tcW w:w="87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1.0%</w:t>
                  </w:r>
                </w:p>
              </w:tc>
              <w:tc>
                <w:tcPr>
                  <w:tcW w:w="87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12%</w:t>
                  </w:r>
                </w:p>
              </w:tc>
              <w:tc>
                <w:tcPr>
                  <w:tcW w:w="87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49%</w:t>
                  </w:r>
                </w:p>
              </w:tc>
              <w:tc>
                <w:tcPr>
                  <w:tcW w:w="87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11%</w:t>
                  </w:r>
                </w:p>
              </w:tc>
            </w:tr>
            <w:tr w:rsidR="004C053C">
              <w:trPr>
                <w:cantSplit/>
                <w:jc w:val="center"/>
              </w:trPr>
              <w:tc>
                <w:tcPr>
                  <w:tcW w:w="501" w:type="dxa"/>
                  <w:tcBorders>
                    <w:top w:val="dotted" w:sz="4" w:space="0" w:color="auto"/>
                    <w:left w:val="dotted" w:sz="4" w:space="0" w:color="auto"/>
                    <w:bottom w:val="dotted" w:sz="4" w:space="0" w:color="auto"/>
                    <w:right w:val="dotted" w:sz="4" w:space="0" w:color="auto"/>
                  </w:tcBorders>
                </w:tcPr>
                <w:p w:rsidR="004C053C" w:rsidRDefault="004C053C">
                  <w:pPr>
                    <w:jc w:val="left"/>
                    <w:rPr>
                      <w:sz w:val="16"/>
                      <w:szCs w:val="24"/>
                    </w:rPr>
                  </w:pPr>
                  <w:r>
                    <w:rPr>
                      <w:sz w:val="16"/>
                      <w:szCs w:val="24"/>
                    </w:rPr>
                    <w:t>2014</w:t>
                  </w:r>
                </w:p>
              </w:tc>
              <w:tc>
                <w:tcPr>
                  <w:tcW w:w="87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30%</w:t>
                  </w:r>
                </w:p>
              </w:tc>
              <w:tc>
                <w:tcPr>
                  <w:tcW w:w="87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0.8%</w:t>
                  </w:r>
                </w:p>
              </w:tc>
              <w:tc>
                <w:tcPr>
                  <w:tcW w:w="87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11%</w:t>
                  </w:r>
                </w:p>
              </w:tc>
              <w:tc>
                <w:tcPr>
                  <w:tcW w:w="87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47%</w:t>
                  </w:r>
                </w:p>
              </w:tc>
              <w:tc>
                <w:tcPr>
                  <w:tcW w:w="87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10%</w:t>
                  </w:r>
                </w:p>
              </w:tc>
            </w:tr>
            <w:tr w:rsidR="004C053C">
              <w:trPr>
                <w:cantSplit/>
                <w:jc w:val="center"/>
              </w:trPr>
              <w:tc>
                <w:tcPr>
                  <w:tcW w:w="501" w:type="dxa"/>
                  <w:tcBorders>
                    <w:top w:val="dotted" w:sz="4" w:space="0" w:color="auto"/>
                    <w:left w:val="dotted" w:sz="4" w:space="0" w:color="auto"/>
                    <w:bottom w:val="dotted" w:sz="4" w:space="0" w:color="auto"/>
                    <w:right w:val="dotted" w:sz="4" w:space="0" w:color="auto"/>
                  </w:tcBorders>
                </w:tcPr>
                <w:p w:rsidR="004C053C" w:rsidRDefault="004C053C">
                  <w:pPr>
                    <w:jc w:val="left"/>
                    <w:rPr>
                      <w:sz w:val="16"/>
                      <w:szCs w:val="24"/>
                    </w:rPr>
                  </w:pPr>
                  <w:r>
                    <w:rPr>
                      <w:sz w:val="16"/>
                      <w:szCs w:val="24"/>
                    </w:rPr>
                    <w:t>2015</w:t>
                  </w:r>
                </w:p>
              </w:tc>
              <w:tc>
                <w:tcPr>
                  <w:tcW w:w="87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33%</w:t>
                  </w:r>
                </w:p>
              </w:tc>
              <w:tc>
                <w:tcPr>
                  <w:tcW w:w="87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0.5%</w:t>
                  </w:r>
                </w:p>
              </w:tc>
              <w:tc>
                <w:tcPr>
                  <w:tcW w:w="87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14%</w:t>
                  </w:r>
                </w:p>
              </w:tc>
              <w:tc>
                <w:tcPr>
                  <w:tcW w:w="87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36%</w:t>
                  </w:r>
                </w:p>
              </w:tc>
              <w:tc>
                <w:tcPr>
                  <w:tcW w:w="87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16%</w:t>
                  </w:r>
                </w:p>
              </w:tc>
            </w:tr>
            <w:tr w:rsidR="004C053C">
              <w:trPr>
                <w:cantSplit/>
                <w:jc w:val="center"/>
              </w:trPr>
              <w:tc>
                <w:tcPr>
                  <w:tcW w:w="501" w:type="dxa"/>
                  <w:tcBorders>
                    <w:top w:val="dotted" w:sz="4" w:space="0" w:color="auto"/>
                    <w:left w:val="dotted" w:sz="4" w:space="0" w:color="auto"/>
                    <w:bottom w:val="dotted" w:sz="4" w:space="0" w:color="auto"/>
                    <w:right w:val="dotted" w:sz="4" w:space="0" w:color="auto"/>
                  </w:tcBorders>
                </w:tcPr>
                <w:p w:rsidR="004C053C" w:rsidRDefault="004C053C">
                  <w:pPr>
                    <w:jc w:val="left"/>
                    <w:rPr>
                      <w:sz w:val="16"/>
                      <w:szCs w:val="24"/>
                    </w:rPr>
                  </w:pPr>
                  <w:r>
                    <w:rPr>
                      <w:sz w:val="16"/>
                      <w:szCs w:val="24"/>
                    </w:rPr>
                    <w:t>2016</w:t>
                  </w:r>
                </w:p>
              </w:tc>
              <w:tc>
                <w:tcPr>
                  <w:tcW w:w="87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37%</w:t>
                  </w:r>
                </w:p>
              </w:tc>
              <w:tc>
                <w:tcPr>
                  <w:tcW w:w="87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0.6%</w:t>
                  </w:r>
                </w:p>
              </w:tc>
              <w:tc>
                <w:tcPr>
                  <w:tcW w:w="87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11%</w:t>
                  </w:r>
                </w:p>
              </w:tc>
              <w:tc>
                <w:tcPr>
                  <w:tcW w:w="87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34%</w:t>
                  </w:r>
                </w:p>
              </w:tc>
              <w:tc>
                <w:tcPr>
                  <w:tcW w:w="87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18%</w:t>
                  </w:r>
                </w:p>
              </w:tc>
            </w:tr>
            <w:tr w:rsidR="000C7B7B" w:rsidTr="00B9441A">
              <w:trPr>
                <w:cantSplit/>
                <w:jc w:val="center"/>
              </w:trPr>
              <w:tc>
                <w:tcPr>
                  <w:tcW w:w="501" w:type="dxa"/>
                  <w:tcBorders>
                    <w:top w:val="dotted" w:sz="4" w:space="0" w:color="auto"/>
                    <w:left w:val="dotted" w:sz="4" w:space="0" w:color="auto"/>
                    <w:bottom w:val="dotted" w:sz="4" w:space="0" w:color="auto"/>
                    <w:right w:val="dotted" w:sz="4" w:space="0" w:color="auto"/>
                  </w:tcBorders>
                </w:tcPr>
                <w:p w:rsidR="000C7B7B" w:rsidRPr="000C7B7B" w:rsidRDefault="000C7B7B" w:rsidP="000C7B7B">
                  <w:pPr>
                    <w:jc w:val="left"/>
                    <w:rPr>
                      <w:snapToGrid w:val="0"/>
                      <w:sz w:val="16"/>
                      <w:szCs w:val="18"/>
                      <w:lang w:eastAsia="ja-JP"/>
                    </w:rPr>
                  </w:pPr>
                  <w:r w:rsidRPr="000C7B7B">
                    <w:rPr>
                      <w:snapToGrid w:val="0"/>
                      <w:sz w:val="16"/>
                      <w:szCs w:val="18"/>
                      <w:lang w:eastAsia="ja-JP"/>
                    </w:rPr>
                    <w:t>2017</w:t>
                  </w:r>
                </w:p>
              </w:tc>
              <w:tc>
                <w:tcPr>
                  <w:tcW w:w="870" w:type="dxa"/>
                  <w:tcBorders>
                    <w:top w:val="dotted" w:sz="4" w:space="0" w:color="auto"/>
                    <w:left w:val="dotted" w:sz="4" w:space="0" w:color="auto"/>
                    <w:bottom w:val="dotted" w:sz="4" w:space="0" w:color="auto"/>
                    <w:right w:val="dotted" w:sz="4" w:space="0" w:color="auto"/>
                  </w:tcBorders>
                </w:tcPr>
                <w:p w:rsidR="000C7B7B" w:rsidRPr="000C7B7B" w:rsidRDefault="000C7B7B" w:rsidP="000C7B7B">
                  <w:pPr>
                    <w:jc w:val="center"/>
                    <w:rPr>
                      <w:snapToGrid w:val="0"/>
                      <w:sz w:val="16"/>
                      <w:szCs w:val="18"/>
                      <w:lang w:eastAsia="ja-JP"/>
                    </w:rPr>
                  </w:pPr>
                  <w:r w:rsidRPr="000C7B7B">
                    <w:rPr>
                      <w:snapToGrid w:val="0"/>
                      <w:sz w:val="16"/>
                      <w:szCs w:val="18"/>
                      <w:lang w:eastAsia="ja-JP"/>
                    </w:rPr>
                    <w:t>33%</w:t>
                  </w:r>
                </w:p>
              </w:tc>
              <w:tc>
                <w:tcPr>
                  <w:tcW w:w="871" w:type="dxa"/>
                  <w:tcBorders>
                    <w:top w:val="dotted" w:sz="4" w:space="0" w:color="auto"/>
                    <w:left w:val="dotted" w:sz="4" w:space="0" w:color="auto"/>
                    <w:bottom w:val="dotted" w:sz="4" w:space="0" w:color="auto"/>
                    <w:right w:val="dotted" w:sz="4" w:space="0" w:color="auto"/>
                  </w:tcBorders>
                </w:tcPr>
                <w:p w:rsidR="000C7B7B" w:rsidRPr="000C7B7B" w:rsidRDefault="000C7B7B" w:rsidP="000C7B7B">
                  <w:pPr>
                    <w:jc w:val="center"/>
                    <w:rPr>
                      <w:snapToGrid w:val="0"/>
                      <w:sz w:val="16"/>
                      <w:szCs w:val="18"/>
                      <w:lang w:eastAsia="ja-JP"/>
                    </w:rPr>
                  </w:pPr>
                  <w:r w:rsidRPr="000C7B7B">
                    <w:rPr>
                      <w:snapToGrid w:val="0"/>
                      <w:sz w:val="16"/>
                      <w:szCs w:val="18"/>
                      <w:lang w:eastAsia="ja-JP"/>
                    </w:rPr>
                    <w:t>0.5%</w:t>
                  </w:r>
                </w:p>
              </w:tc>
              <w:tc>
                <w:tcPr>
                  <w:tcW w:w="870" w:type="dxa"/>
                  <w:tcBorders>
                    <w:top w:val="dotted" w:sz="4" w:space="0" w:color="auto"/>
                    <w:left w:val="dotted" w:sz="4" w:space="0" w:color="auto"/>
                    <w:bottom w:val="dotted" w:sz="4" w:space="0" w:color="auto"/>
                    <w:right w:val="dotted" w:sz="4" w:space="0" w:color="auto"/>
                  </w:tcBorders>
                </w:tcPr>
                <w:p w:rsidR="000C7B7B" w:rsidRPr="000C7B7B" w:rsidRDefault="000C7B7B" w:rsidP="000C7B7B">
                  <w:pPr>
                    <w:jc w:val="center"/>
                    <w:rPr>
                      <w:snapToGrid w:val="0"/>
                      <w:sz w:val="16"/>
                      <w:szCs w:val="18"/>
                      <w:lang w:eastAsia="ja-JP"/>
                    </w:rPr>
                  </w:pPr>
                  <w:r w:rsidRPr="000C7B7B">
                    <w:rPr>
                      <w:snapToGrid w:val="0"/>
                      <w:sz w:val="16"/>
                      <w:szCs w:val="18"/>
                      <w:lang w:eastAsia="ja-JP"/>
                    </w:rPr>
                    <w:t>11%</w:t>
                  </w:r>
                </w:p>
              </w:tc>
              <w:tc>
                <w:tcPr>
                  <w:tcW w:w="871" w:type="dxa"/>
                  <w:tcBorders>
                    <w:top w:val="dotted" w:sz="4" w:space="0" w:color="auto"/>
                    <w:left w:val="dotted" w:sz="4" w:space="0" w:color="auto"/>
                    <w:bottom w:val="dotted" w:sz="4" w:space="0" w:color="auto"/>
                    <w:right w:val="dotted" w:sz="4" w:space="0" w:color="auto"/>
                  </w:tcBorders>
                </w:tcPr>
                <w:p w:rsidR="000C7B7B" w:rsidRPr="000C7B7B" w:rsidRDefault="000C7B7B" w:rsidP="000C7B7B">
                  <w:pPr>
                    <w:jc w:val="center"/>
                    <w:rPr>
                      <w:snapToGrid w:val="0"/>
                      <w:sz w:val="16"/>
                      <w:szCs w:val="18"/>
                      <w:lang w:eastAsia="ja-JP"/>
                    </w:rPr>
                  </w:pPr>
                  <w:r w:rsidRPr="000C7B7B">
                    <w:rPr>
                      <w:snapToGrid w:val="0"/>
                      <w:sz w:val="16"/>
                      <w:szCs w:val="18"/>
                      <w:lang w:eastAsia="ja-JP"/>
                    </w:rPr>
                    <w:t>38%</w:t>
                  </w:r>
                </w:p>
              </w:tc>
              <w:tc>
                <w:tcPr>
                  <w:tcW w:w="871" w:type="dxa"/>
                  <w:tcBorders>
                    <w:top w:val="dotted" w:sz="4" w:space="0" w:color="auto"/>
                    <w:left w:val="dotted" w:sz="4" w:space="0" w:color="auto"/>
                    <w:bottom w:val="dotted" w:sz="4" w:space="0" w:color="auto"/>
                    <w:right w:val="dotted" w:sz="4" w:space="0" w:color="auto"/>
                  </w:tcBorders>
                </w:tcPr>
                <w:p w:rsidR="000C7B7B" w:rsidRPr="000C7B7B" w:rsidRDefault="000C7B7B" w:rsidP="000C7B7B">
                  <w:pPr>
                    <w:jc w:val="center"/>
                    <w:rPr>
                      <w:snapToGrid w:val="0"/>
                      <w:sz w:val="16"/>
                      <w:szCs w:val="18"/>
                      <w:lang w:eastAsia="ja-JP"/>
                    </w:rPr>
                  </w:pPr>
                  <w:r w:rsidRPr="000C7B7B">
                    <w:rPr>
                      <w:snapToGrid w:val="0"/>
                      <w:sz w:val="16"/>
                      <w:szCs w:val="18"/>
                      <w:lang w:eastAsia="ja-JP"/>
                    </w:rPr>
                    <w:t>17%</w:t>
                  </w:r>
                </w:p>
              </w:tc>
            </w:tr>
          </w:tbl>
          <w:p w:rsidR="004C053C" w:rsidRDefault="004C053C">
            <w:pPr>
              <w:tabs>
                <w:tab w:val="left" w:pos="2410"/>
                <w:tab w:val="left" w:pos="4536"/>
                <w:tab w:val="left" w:pos="9072"/>
              </w:tabs>
              <w:jc w:val="center"/>
              <w:rPr>
                <w:sz w:val="16"/>
                <w:szCs w:val="24"/>
              </w:rPr>
            </w:pPr>
          </w:p>
        </w:tc>
        <w:tc>
          <w:tcPr>
            <w:tcW w:w="5217" w:type="dxa"/>
          </w:tcPr>
          <w:p w:rsidR="004C053C" w:rsidRDefault="004C053C">
            <w:pPr>
              <w:jc w:val="center"/>
              <w:rPr>
                <w:i/>
                <w:sz w:val="16"/>
                <w:szCs w:val="24"/>
              </w:rPr>
            </w:pPr>
            <w:r>
              <w:rPr>
                <w:i/>
                <w:sz w:val="16"/>
                <w:szCs w:val="24"/>
              </w:rPr>
              <w:t>Erteilte Schutztitel nach Pflanzentyp:</w:t>
            </w:r>
          </w:p>
          <w:p w:rsidR="004C053C" w:rsidRDefault="004C053C">
            <w:pPr>
              <w:jc w:val="center"/>
              <w:rPr>
                <w:sz w:val="16"/>
                <w:szCs w:val="24"/>
              </w:rPr>
            </w:pPr>
          </w:p>
          <w:tbl>
            <w:tblPr>
              <w:tblW w:w="48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28" w:type="dxa"/>
                <w:bottom w:w="28" w:type="dxa"/>
                <w:right w:w="28" w:type="dxa"/>
              </w:tblCellMar>
              <w:tblLook w:val="0000" w:firstRow="0" w:lastRow="0" w:firstColumn="0" w:lastColumn="0" w:noHBand="0" w:noVBand="0"/>
            </w:tblPr>
            <w:tblGrid>
              <w:gridCol w:w="501"/>
              <w:gridCol w:w="860"/>
              <w:gridCol w:w="860"/>
              <w:gridCol w:w="861"/>
              <w:gridCol w:w="860"/>
              <w:gridCol w:w="861"/>
            </w:tblGrid>
            <w:tr w:rsidR="004C053C">
              <w:trPr>
                <w:cantSplit/>
                <w:jc w:val="center"/>
              </w:trPr>
              <w:tc>
                <w:tcPr>
                  <w:tcW w:w="501" w:type="dxa"/>
                  <w:tcBorders>
                    <w:top w:val="dotted" w:sz="4" w:space="0" w:color="auto"/>
                    <w:left w:val="dotted" w:sz="4" w:space="0" w:color="auto"/>
                    <w:bottom w:val="dotted" w:sz="4" w:space="0" w:color="auto"/>
                    <w:right w:val="dotted" w:sz="4" w:space="0" w:color="auto"/>
                  </w:tcBorders>
                  <w:vAlign w:val="bottom"/>
                </w:tcPr>
                <w:p w:rsidR="004C053C" w:rsidRDefault="004C053C">
                  <w:pPr>
                    <w:jc w:val="left"/>
                    <w:rPr>
                      <w:sz w:val="16"/>
                      <w:szCs w:val="24"/>
                    </w:rPr>
                  </w:pPr>
                </w:p>
              </w:tc>
              <w:tc>
                <w:tcPr>
                  <w:tcW w:w="4302" w:type="dxa"/>
                  <w:gridSpan w:val="5"/>
                  <w:tcBorders>
                    <w:top w:val="dotted" w:sz="4" w:space="0" w:color="auto"/>
                    <w:left w:val="dotted" w:sz="4" w:space="0" w:color="auto"/>
                    <w:bottom w:val="dotted" w:sz="4" w:space="0" w:color="auto"/>
                    <w:right w:val="dotted" w:sz="4" w:space="0" w:color="auto"/>
                  </w:tcBorders>
                  <w:vAlign w:val="bottom"/>
                </w:tcPr>
                <w:p w:rsidR="004C053C" w:rsidRDefault="004C053C">
                  <w:pPr>
                    <w:jc w:val="center"/>
                    <w:rPr>
                      <w:szCs w:val="24"/>
                    </w:rPr>
                  </w:pPr>
                  <w:r>
                    <w:rPr>
                      <w:sz w:val="16"/>
                      <w:szCs w:val="24"/>
                    </w:rPr>
                    <w:t>Pflanzentyp:</w:t>
                  </w:r>
                </w:p>
              </w:tc>
            </w:tr>
            <w:tr w:rsidR="004C053C" w:rsidTr="005A7696">
              <w:trPr>
                <w:cantSplit/>
                <w:trHeight w:val="626"/>
                <w:jc w:val="center"/>
              </w:trPr>
              <w:tc>
                <w:tcPr>
                  <w:tcW w:w="501" w:type="dxa"/>
                  <w:tcBorders>
                    <w:top w:val="dotted" w:sz="4" w:space="0" w:color="auto"/>
                    <w:left w:val="dotted" w:sz="4" w:space="0" w:color="auto"/>
                    <w:bottom w:val="dotted" w:sz="4" w:space="0" w:color="auto"/>
                    <w:right w:val="dotted" w:sz="4" w:space="0" w:color="auto"/>
                  </w:tcBorders>
                  <w:vAlign w:val="bottom"/>
                </w:tcPr>
                <w:p w:rsidR="004C053C" w:rsidRDefault="004C053C">
                  <w:pPr>
                    <w:jc w:val="left"/>
                    <w:rPr>
                      <w:szCs w:val="24"/>
                    </w:rPr>
                  </w:pPr>
                  <w:r>
                    <w:rPr>
                      <w:sz w:val="16"/>
                      <w:szCs w:val="24"/>
                    </w:rPr>
                    <w:t>Jahr</w:t>
                  </w:r>
                </w:p>
              </w:tc>
              <w:tc>
                <w:tcPr>
                  <w:tcW w:w="860" w:type="dxa"/>
                  <w:tcBorders>
                    <w:top w:val="dotted" w:sz="4" w:space="0" w:color="auto"/>
                    <w:left w:val="dotted" w:sz="4" w:space="0" w:color="auto"/>
                    <w:bottom w:val="dotted" w:sz="4" w:space="0" w:color="auto"/>
                    <w:right w:val="dotted" w:sz="4" w:space="0" w:color="auto"/>
                  </w:tcBorders>
                  <w:vAlign w:val="bottom"/>
                </w:tcPr>
                <w:p w:rsidR="004C053C" w:rsidRDefault="004C053C">
                  <w:pPr>
                    <w:jc w:val="center"/>
                    <w:rPr>
                      <w:szCs w:val="24"/>
                    </w:rPr>
                  </w:pPr>
                  <w:r>
                    <w:rPr>
                      <w:sz w:val="16"/>
                      <w:szCs w:val="24"/>
                    </w:rPr>
                    <w:t>Landwirt</w:t>
                  </w:r>
                  <w:r w:rsidR="0011305E">
                    <w:rPr>
                      <w:sz w:val="16"/>
                      <w:szCs w:val="24"/>
                    </w:rPr>
                    <w:t>-</w:t>
                  </w:r>
                  <w:r>
                    <w:rPr>
                      <w:sz w:val="16"/>
                      <w:szCs w:val="24"/>
                    </w:rPr>
                    <w:t>schaft</w:t>
                  </w:r>
                  <w:r w:rsidR="0011305E">
                    <w:rPr>
                      <w:sz w:val="16"/>
                      <w:szCs w:val="24"/>
                    </w:rPr>
                    <w:t>liche Arten</w:t>
                  </w:r>
                </w:p>
              </w:tc>
              <w:tc>
                <w:tcPr>
                  <w:tcW w:w="860" w:type="dxa"/>
                  <w:tcBorders>
                    <w:top w:val="dotted" w:sz="4" w:space="0" w:color="auto"/>
                    <w:left w:val="dotted" w:sz="4" w:space="0" w:color="auto"/>
                    <w:bottom w:val="dotted" w:sz="4" w:space="0" w:color="auto"/>
                    <w:right w:val="dotted" w:sz="4" w:space="0" w:color="auto"/>
                  </w:tcBorders>
                  <w:vAlign w:val="bottom"/>
                </w:tcPr>
                <w:p w:rsidR="004C053C" w:rsidRDefault="004C053C">
                  <w:pPr>
                    <w:jc w:val="center"/>
                    <w:rPr>
                      <w:szCs w:val="24"/>
                    </w:rPr>
                  </w:pPr>
                  <w:r>
                    <w:rPr>
                      <w:sz w:val="16"/>
                      <w:szCs w:val="24"/>
                    </w:rPr>
                    <w:t>Forstliche Baumarten</w:t>
                  </w:r>
                </w:p>
              </w:tc>
              <w:tc>
                <w:tcPr>
                  <w:tcW w:w="861" w:type="dxa"/>
                  <w:tcBorders>
                    <w:top w:val="dotted" w:sz="4" w:space="0" w:color="auto"/>
                    <w:left w:val="dotted" w:sz="4" w:space="0" w:color="auto"/>
                    <w:bottom w:val="dotted" w:sz="4" w:space="0" w:color="auto"/>
                    <w:right w:val="dotted" w:sz="4" w:space="0" w:color="auto"/>
                  </w:tcBorders>
                  <w:vAlign w:val="bottom"/>
                </w:tcPr>
                <w:p w:rsidR="004C053C" w:rsidRDefault="004C053C">
                  <w:pPr>
                    <w:jc w:val="center"/>
                    <w:rPr>
                      <w:szCs w:val="24"/>
                    </w:rPr>
                  </w:pPr>
                  <w:r>
                    <w:rPr>
                      <w:sz w:val="16"/>
                      <w:szCs w:val="24"/>
                    </w:rPr>
                    <w:t>Obst</w:t>
                  </w:r>
                  <w:r w:rsidR="0011305E">
                    <w:rPr>
                      <w:sz w:val="16"/>
                      <w:szCs w:val="24"/>
                    </w:rPr>
                    <w:t>-</w:t>
                  </w:r>
                  <w:r>
                    <w:rPr>
                      <w:sz w:val="16"/>
                      <w:szCs w:val="24"/>
                    </w:rPr>
                    <w:t>bäume</w:t>
                  </w:r>
                </w:p>
              </w:tc>
              <w:tc>
                <w:tcPr>
                  <w:tcW w:w="860" w:type="dxa"/>
                  <w:tcBorders>
                    <w:top w:val="dotted" w:sz="4" w:space="0" w:color="auto"/>
                    <w:left w:val="dotted" w:sz="4" w:space="0" w:color="auto"/>
                    <w:bottom w:val="dotted" w:sz="4" w:space="0" w:color="auto"/>
                    <w:right w:val="dotted" w:sz="4" w:space="0" w:color="auto"/>
                  </w:tcBorders>
                  <w:vAlign w:val="bottom"/>
                </w:tcPr>
                <w:p w:rsidR="004C053C" w:rsidRDefault="004C053C">
                  <w:pPr>
                    <w:jc w:val="center"/>
                    <w:rPr>
                      <w:szCs w:val="24"/>
                    </w:rPr>
                  </w:pPr>
                  <w:r>
                    <w:rPr>
                      <w:sz w:val="16"/>
                      <w:szCs w:val="24"/>
                    </w:rPr>
                    <w:t>Zierarten</w:t>
                  </w:r>
                </w:p>
              </w:tc>
              <w:tc>
                <w:tcPr>
                  <w:tcW w:w="861" w:type="dxa"/>
                  <w:tcBorders>
                    <w:top w:val="dotted" w:sz="4" w:space="0" w:color="auto"/>
                    <w:left w:val="dotted" w:sz="4" w:space="0" w:color="auto"/>
                    <w:bottom w:val="dotted" w:sz="4" w:space="0" w:color="auto"/>
                    <w:right w:val="dotted" w:sz="4" w:space="0" w:color="auto"/>
                  </w:tcBorders>
                  <w:vAlign w:val="bottom"/>
                </w:tcPr>
                <w:p w:rsidR="004C053C" w:rsidRDefault="004C053C">
                  <w:pPr>
                    <w:jc w:val="center"/>
                    <w:rPr>
                      <w:szCs w:val="24"/>
                    </w:rPr>
                  </w:pPr>
                  <w:r>
                    <w:rPr>
                      <w:sz w:val="16"/>
                      <w:szCs w:val="24"/>
                    </w:rPr>
                    <w:t>Gemüse</w:t>
                  </w:r>
                </w:p>
              </w:tc>
            </w:tr>
            <w:tr w:rsidR="004C053C">
              <w:trPr>
                <w:cantSplit/>
                <w:jc w:val="center"/>
              </w:trPr>
              <w:tc>
                <w:tcPr>
                  <w:tcW w:w="501" w:type="dxa"/>
                  <w:tcBorders>
                    <w:top w:val="dotted" w:sz="4" w:space="0" w:color="auto"/>
                    <w:left w:val="dotted" w:sz="4" w:space="0" w:color="auto"/>
                    <w:bottom w:val="dotted" w:sz="4" w:space="0" w:color="auto"/>
                    <w:right w:val="dotted" w:sz="4" w:space="0" w:color="auto"/>
                  </w:tcBorders>
                </w:tcPr>
                <w:p w:rsidR="004C053C" w:rsidRDefault="004C053C">
                  <w:pPr>
                    <w:jc w:val="left"/>
                    <w:rPr>
                      <w:sz w:val="16"/>
                      <w:szCs w:val="24"/>
                    </w:rPr>
                  </w:pPr>
                  <w:r>
                    <w:rPr>
                      <w:sz w:val="16"/>
                      <w:szCs w:val="24"/>
                    </w:rPr>
                    <w:t>2012</w:t>
                  </w:r>
                </w:p>
              </w:tc>
              <w:tc>
                <w:tcPr>
                  <w:tcW w:w="86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26%</w:t>
                  </w:r>
                </w:p>
              </w:tc>
              <w:tc>
                <w:tcPr>
                  <w:tcW w:w="86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0,7%</w:t>
                  </w:r>
                </w:p>
              </w:tc>
              <w:tc>
                <w:tcPr>
                  <w:tcW w:w="86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9%</w:t>
                  </w:r>
                </w:p>
              </w:tc>
              <w:tc>
                <w:tcPr>
                  <w:tcW w:w="86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48%</w:t>
                  </w:r>
                </w:p>
              </w:tc>
              <w:tc>
                <w:tcPr>
                  <w:tcW w:w="86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15%</w:t>
                  </w:r>
                </w:p>
              </w:tc>
            </w:tr>
            <w:tr w:rsidR="004C053C">
              <w:trPr>
                <w:cantSplit/>
                <w:jc w:val="center"/>
              </w:trPr>
              <w:tc>
                <w:tcPr>
                  <w:tcW w:w="501" w:type="dxa"/>
                  <w:tcBorders>
                    <w:top w:val="dotted" w:sz="4" w:space="0" w:color="auto"/>
                    <w:left w:val="dotted" w:sz="4" w:space="0" w:color="auto"/>
                    <w:bottom w:val="dotted" w:sz="4" w:space="0" w:color="auto"/>
                    <w:right w:val="dotted" w:sz="4" w:space="0" w:color="auto"/>
                  </w:tcBorders>
                </w:tcPr>
                <w:p w:rsidR="004C053C" w:rsidRDefault="004C053C">
                  <w:pPr>
                    <w:jc w:val="left"/>
                    <w:rPr>
                      <w:sz w:val="16"/>
                      <w:szCs w:val="24"/>
                    </w:rPr>
                  </w:pPr>
                  <w:r>
                    <w:rPr>
                      <w:sz w:val="16"/>
                      <w:szCs w:val="24"/>
                    </w:rPr>
                    <w:t>2013</w:t>
                  </w:r>
                </w:p>
              </w:tc>
              <w:tc>
                <w:tcPr>
                  <w:tcW w:w="86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34%</w:t>
                  </w:r>
                </w:p>
              </w:tc>
              <w:tc>
                <w:tcPr>
                  <w:tcW w:w="86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0,7%</w:t>
                  </w:r>
                </w:p>
              </w:tc>
              <w:tc>
                <w:tcPr>
                  <w:tcW w:w="86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10%</w:t>
                  </w:r>
                </w:p>
              </w:tc>
              <w:tc>
                <w:tcPr>
                  <w:tcW w:w="86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42%</w:t>
                  </w:r>
                </w:p>
              </w:tc>
              <w:tc>
                <w:tcPr>
                  <w:tcW w:w="86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13%</w:t>
                  </w:r>
                </w:p>
              </w:tc>
            </w:tr>
            <w:tr w:rsidR="004C053C">
              <w:trPr>
                <w:cantSplit/>
                <w:jc w:val="center"/>
              </w:trPr>
              <w:tc>
                <w:tcPr>
                  <w:tcW w:w="501" w:type="dxa"/>
                  <w:tcBorders>
                    <w:top w:val="dotted" w:sz="4" w:space="0" w:color="auto"/>
                    <w:left w:val="dotted" w:sz="4" w:space="0" w:color="auto"/>
                    <w:bottom w:val="dotted" w:sz="4" w:space="0" w:color="auto"/>
                    <w:right w:val="dotted" w:sz="4" w:space="0" w:color="auto"/>
                  </w:tcBorders>
                </w:tcPr>
                <w:p w:rsidR="004C053C" w:rsidRDefault="004C053C">
                  <w:pPr>
                    <w:jc w:val="left"/>
                    <w:rPr>
                      <w:sz w:val="16"/>
                      <w:szCs w:val="24"/>
                    </w:rPr>
                  </w:pPr>
                  <w:r>
                    <w:rPr>
                      <w:sz w:val="16"/>
                      <w:szCs w:val="24"/>
                    </w:rPr>
                    <w:t>2014</w:t>
                  </w:r>
                </w:p>
              </w:tc>
              <w:tc>
                <w:tcPr>
                  <w:tcW w:w="86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35%</w:t>
                  </w:r>
                </w:p>
              </w:tc>
              <w:tc>
                <w:tcPr>
                  <w:tcW w:w="86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0,6%</w:t>
                  </w:r>
                </w:p>
              </w:tc>
              <w:tc>
                <w:tcPr>
                  <w:tcW w:w="86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10%</w:t>
                  </w:r>
                </w:p>
              </w:tc>
              <w:tc>
                <w:tcPr>
                  <w:tcW w:w="86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43%</w:t>
                  </w:r>
                </w:p>
              </w:tc>
              <w:tc>
                <w:tcPr>
                  <w:tcW w:w="86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12%</w:t>
                  </w:r>
                </w:p>
              </w:tc>
            </w:tr>
            <w:tr w:rsidR="004C053C">
              <w:trPr>
                <w:cantSplit/>
                <w:jc w:val="center"/>
              </w:trPr>
              <w:tc>
                <w:tcPr>
                  <w:tcW w:w="501" w:type="dxa"/>
                  <w:tcBorders>
                    <w:top w:val="dotted" w:sz="4" w:space="0" w:color="auto"/>
                    <w:left w:val="dotted" w:sz="4" w:space="0" w:color="auto"/>
                    <w:bottom w:val="dotted" w:sz="4" w:space="0" w:color="auto"/>
                    <w:right w:val="dotted" w:sz="4" w:space="0" w:color="auto"/>
                  </w:tcBorders>
                </w:tcPr>
                <w:p w:rsidR="004C053C" w:rsidRDefault="004C053C">
                  <w:pPr>
                    <w:jc w:val="left"/>
                    <w:rPr>
                      <w:sz w:val="16"/>
                      <w:szCs w:val="24"/>
                    </w:rPr>
                  </w:pPr>
                  <w:r>
                    <w:rPr>
                      <w:sz w:val="16"/>
                      <w:szCs w:val="24"/>
                    </w:rPr>
                    <w:t>2015</w:t>
                  </w:r>
                </w:p>
              </w:tc>
              <w:tc>
                <w:tcPr>
                  <w:tcW w:w="86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32%</w:t>
                  </w:r>
                </w:p>
              </w:tc>
              <w:tc>
                <w:tcPr>
                  <w:tcW w:w="86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0,9%</w:t>
                  </w:r>
                </w:p>
              </w:tc>
              <w:tc>
                <w:tcPr>
                  <w:tcW w:w="86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10%</w:t>
                  </w:r>
                </w:p>
              </w:tc>
              <w:tc>
                <w:tcPr>
                  <w:tcW w:w="86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44%</w:t>
                  </w:r>
                </w:p>
              </w:tc>
              <w:tc>
                <w:tcPr>
                  <w:tcW w:w="86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13%</w:t>
                  </w:r>
                </w:p>
              </w:tc>
            </w:tr>
            <w:tr w:rsidR="004C053C">
              <w:trPr>
                <w:cantSplit/>
                <w:jc w:val="center"/>
              </w:trPr>
              <w:tc>
                <w:tcPr>
                  <w:tcW w:w="501" w:type="dxa"/>
                  <w:tcBorders>
                    <w:top w:val="dotted" w:sz="4" w:space="0" w:color="auto"/>
                    <w:left w:val="dotted" w:sz="4" w:space="0" w:color="auto"/>
                    <w:bottom w:val="dotted" w:sz="4" w:space="0" w:color="auto"/>
                    <w:right w:val="dotted" w:sz="4" w:space="0" w:color="auto"/>
                  </w:tcBorders>
                </w:tcPr>
                <w:p w:rsidR="004C053C" w:rsidRDefault="004C053C">
                  <w:pPr>
                    <w:jc w:val="left"/>
                    <w:rPr>
                      <w:sz w:val="16"/>
                      <w:szCs w:val="24"/>
                    </w:rPr>
                  </w:pPr>
                  <w:r>
                    <w:rPr>
                      <w:sz w:val="16"/>
                      <w:szCs w:val="24"/>
                    </w:rPr>
                    <w:t>2016</w:t>
                  </w:r>
                </w:p>
              </w:tc>
              <w:tc>
                <w:tcPr>
                  <w:tcW w:w="86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32%</w:t>
                  </w:r>
                </w:p>
              </w:tc>
              <w:tc>
                <w:tcPr>
                  <w:tcW w:w="86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1,1%</w:t>
                  </w:r>
                </w:p>
              </w:tc>
              <w:tc>
                <w:tcPr>
                  <w:tcW w:w="86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9%</w:t>
                  </w:r>
                </w:p>
              </w:tc>
              <w:tc>
                <w:tcPr>
                  <w:tcW w:w="860"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40%</w:t>
                  </w:r>
                </w:p>
              </w:tc>
              <w:tc>
                <w:tcPr>
                  <w:tcW w:w="861" w:type="dxa"/>
                  <w:tcBorders>
                    <w:top w:val="dotted" w:sz="4" w:space="0" w:color="auto"/>
                    <w:left w:val="dotted" w:sz="4" w:space="0" w:color="auto"/>
                    <w:bottom w:val="dotted" w:sz="4" w:space="0" w:color="auto"/>
                    <w:right w:val="dotted" w:sz="4" w:space="0" w:color="auto"/>
                  </w:tcBorders>
                </w:tcPr>
                <w:p w:rsidR="004C053C" w:rsidRDefault="004C053C">
                  <w:pPr>
                    <w:jc w:val="center"/>
                    <w:rPr>
                      <w:sz w:val="16"/>
                      <w:szCs w:val="24"/>
                    </w:rPr>
                  </w:pPr>
                  <w:r>
                    <w:rPr>
                      <w:sz w:val="16"/>
                      <w:szCs w:val="24"/>
                    </w:rPr>
                    <w:t>18%</w:t>
                  </w:r>
                </w:p>
              </w:tc>
            </w:tr>
            <w:tr w:rsidR="000C7B7B" w:rsidTr="000739AA">
              <w:trPr>
                <w:cantSplit/>
                <w:jc w:val="center"/>
              </w:trPr>
              <w:tc>
                <w:tcPr>
                  <w:tcW w:w="501" w:type="dxa"/>
                  <w:tcBorders>
                    <w:top w:val="dotted" w:sz="4" w:space="0" w:color="auto"/>
                    <w:left w:val="dotted" w:sz="4" w:space="0" w:color="auto"/>
                    <w:bottom w:val="dotted" w:sz="4" w:space="0" w:color="auto"/>
                    <w:right w:val="dotted" w:sz="4" w:space="0" w:color="auto"/>
                  </w:tcBorders>
                </w:tcPr>
                <w:p w:rsidR="000C7B7B" w:rsidRPr="000C7B7B" w:rsidRDefault="000C7B7B" w:rsidP="000C7B7B">
                  <w:pPr>
                    <w:jc w:val="left"/>
                    <w:rPr>
                      <w:snapToGrid w:val="0"/>
                      <w:sz w:val="16"/>
                      <w:szCs w:val="18"/>
                      <w:lang w:eastAsia="ja-JP"/>
                    </w:rPr>
                  </w:pPr>
                  <w:r w:rsidRPr="000C7B7B">
                    <w:rPr>
                      <w:snapToGrid w:val="0"/>
                      <w:sz w:val="16"/>
                      <w:szCs w:val="18"/>
                      <w:lang w:eastAsia="ja-JP"/>
                    </w:rPr>
                    <w:t>2017</w:t>
                  </w:r>
                </w:p>
              </w:tc>
              <w:tc>
                <w:tcPr>
                  <w:tcW w:w="860" w:type="dxa"/>
                  <w:tcBorders>
                    <w:top w:val="dotted" w:sz="4" w:space="0" w:color="auto"/>
                    <w:left w:val="dotted" w:sz="4" w:space="0" w:color="auto"/>
                    <w:bottom w:val="dotted" w:sz="4" w:space="0" w:color="auto"/>
                    <w:right w:val="dotted" w:sz="4" w:space="0" w:color="auto"/>
                  </w:tcBorders>
                </w:tcPr>
                <w:p w:rsidR="000C7B7B" w:rsidRPr="000C7B7B" w:rsidRDefault="000C7B7B" w:rsidP="000C7B7B">
                  <w:pPr>
                    <w:jc w:val="center"/>
                    <w:rPr>
                      <w:snapToGrid w:val="0"/>
                      <w:sz w:val="16"/>
                      <w:szCs w:val="18"/>
                      <w:lang w:eastAsia="ja-JP"/>
                    </w:rPr>
                  </w:pPr>
                  <w:r w:rsidRPr="000C7B7B">
                    <w:rPr>
                      <w:snapToGrid w:val="0"/>
                      <w:sz w:val="16"/>
                      <w:szCs w:val="18"/>
                      <w:lang w:eastAsia="ja-JP"/>
                    </w:rPr>
                    <w:t>27%</w:t>
                  </w:r>
                </w:p>
              </w:tc>
              <w:tc>
                <w:tcPr>
                  <w:tcW w:w="860" w:type="dxa"/>
                  <w:tcBorders>
                    <w:top w:val="dotted" w:sz="4" w:space="0" w:color="auto"/>
                    <w:left w:val="dotted" w:sz="4" w:space="0" w:color="auto"/>
                    <w:bottom w:val="dotted" w:sz="4" w:space="0" w:color="auto"/>
                    <w:right w:val="dotted" w:sz="4" w:space="0" w:color="auto"/>
                  </w:tcBorders>
                </w:tcPr>
                <w:p w:rsidR="000C7B7B" w:rsidRPr="00BB594F" w:rsidRDefault="000C7B7B" w:rsidP="000C7B7B">
                  <w:pPr>
                    <w:jc w:val="center"/>
                    <w:rPr>
                      <w:snapToGrid w:val="0"/>
                      <w:sz w:val="16"/>
                      <w:szCs w:val="18"/>
                      <w:lang w:eastAsia="ja-JP"/>
                    </w:rPr>
                  </w:pPr>
                  <w:r w:rsidRPr="00BB594F">
                    <w:rPr>
                      <w:snapToGrid w:val="0"/>
                      <w:sz w:val="16"/>
                      <w:szCs w:val="18"/>
                      <w:lang w:eastAsia="ja-JP"/>
                    </w:rPr>
                    <w:t>0.4%</w:t>
                  </w:r>
                </w:p>
              </w:tc>
              <w:tc>
                <w:tcPr>
                  <w:tcW w:w="861" w:type="dxa"/>
                  <w:tcBorders>
                    <w:top w:val="dotted" w:sz="4" w:space="0" w:color="auto"/>
                    <w:left w:val="dotted" w:sz="4" w:space="0" w:color="auto"/>
                    <w:bottom w:val="dotted" w:sz="4" w:space="0" w:color="auto"/>
                    <w:right w:val="dotted" w:sz="4" w:space="0" w:color="auto"/>
                  </w:tcBorders>
                </w:tcPr>
                <w:p w:rsidR="000C7B7B" w:rsidRPr="00BB594F" w:rsidRDefault="000C7B7B" w:rsidP="000C7B7B">
                  <w:pPr>
                    <w:jc w:val="center"/>
                    <w:rPr>
                      <w:snapToGrid w:val="0"/>
                      <w:sz w:val="16"/>
                      <w:szCs w:val="18"/>
                      <w:lang w:eastAsia="ja-JP"/>
                    </w:rPr>
                  </w:pPr>
                  <w:r w:rsidRPr="00BB594F">
                    <w:rPr>
                      <w:snapToGrid w:val="0"/>
                      <w:sz w:val="16"/>
                      <w:szCs w:val="18"/>
                      <w:lang w:eastAsia="ja-JP"/>
                    </w:rPr>
                    <w:t>12%</w:t>
                  </w:r>
                </w:p>
              </w:tc>
              <w:tc>
                <w:tcPr>
                  <w:tcW w:w="860" w:type="dxa"/>
                  <w:tcBorders>
                    <w:top w:val="dotted" w:sz="4" w:space="0" w:color="auto"/>
                    <w:left w:val="dotted" w:sz="4" w:space="0" w:color="auto"/>
                    <w:bottom w:val="dotted" w:sz="4" w:space="0" w:color="auto"/>
                    <w:right w:val="dotted" w:sz="4" w:space="0" w:color="auto"/>
                  </w:tcBorders>
                </w:tcPr>
                <w:p w:rsidR="000C7B7B" w:rsidRPr="00BB594F" w:rsidRDefault="000C7B7B" w:rsidP="000C7B7B">
                  <w:pPr>
                    <w:jc w:val="center"/>
                    <w:rPr>
                      <w:snapToGrid w:val="0"/>
                      <w:sz w:val="16"/>
                      <w:szCs w:val="18"/>
                      <w:lang w:eastAsia="ja-JP"/>
                    </w:rPr>
                  </w:pPr>
                  <w:r w:rsidRPr="00BB594F">
                    <w:rPr>
                      <w:snapToGrid w:val="0"/>
                      <w:sz w:val="16"/>
                      <w:szCs w:val="18"/>
                      <w:lang w:eastAsia="ja-JP"/>
                    </w:rPr>
                    <w:t>45%</w:t>
                  </w:r>
                </w:p>
              </w:tc>
              <w:tc>
                <w:tcPr>
                  <w:tcW w:w="861" w:type="dxa"/>
                  <w:tcBorders>
                    <w:top w:val="dotted" w:sz="4" w:space="0" w:color="auto"/>
                    <w:left w:val="dotted" w:sz="4" w:space="0" w:color="auto"/>
                    <w:bottom w:val="dotted" w:sz="4" w:space="0" w:color="auto"/>
                    <w:right w:val="dotted" w:sz="4" w:space="0" w:color="auto"/>
                  </w:tcBorders>
                </w:tcPr>
                <w:p w:rsidR="000C7B7B" w:rsidRPr="00BB594F" w:rsidRDefault="000C7B7B" w:rsidP="000C7B7B">
                  <w:pPr>
                    <w:jc w:val="center"/>
                    <w:rPr>
                      <w:snapToGrid w:val="0"/>
                      <w:sz w:val="16"/>
                      <w:szCs w:val="18"/>
                      <w:lang w:eastAsia="ja-JP"/>
                    </w:rPr>
                  </w:pPr>
                  <w:r w:rsidRPr="00BB594F">
                    <w:rPr>
                      <w:snapToGrid w:val="0"/>
                      <w:sz w:val="16"/>
                      <w:szCs w:val="18"/>
                      <w:lang w:eastAsia="ja-JP"/>
                    </w:rPr>
                    <w:t>16%</w:t>
                  </w:r>
                </w:p>
              </w:tc>
            </w:tr>
          </w:tbl>
          <w:p w:rsidR="004C053C" w:rsidRDefault="004C053C">
            <w:pPr>
              <w:tabs>
                <w:tab w:val="left" w:pos="2410"/>
                <w:tab w:val="left" w:pos="4536"/>
                <w:tab w:val="left" w:pos="9072"/>
              </w:tabs>
              <w:jc w:val="center"/>
              <w:rPr>
                <w:sz w:val="16"/>
                <w:szCs w:val="24"/>
              </w:rPr>
            </w:pPr>
          </w:p>
        </w:tc>
      </w:tr>
    </w:tbl>
    <w:p w:rsidR="004C053C" w:rsidRDefault="004C053C">
      <w:pPr>
        <w:pStyle w:val="result"/>
        <w:rPr>
          <w:szCs w:val="24"/>
        </w:rPr>
      </w:pPr>
    </w:p>
    <w:p w:rsidR="004C053C" w:rsidRDefault="004C053C">
      <w:pPr>
        <w:jc w:val="left"/>
        <w:rPr>
          <w:b/>
          <w:sz w:val="18"/>
          <w:szCs w:val="24"/>
        </w:rPr>
      </w:pPr>
    </w:p>
    <w:p w:rsidR="004C053C" w:rsidRDefault="004C053C">
      <w:pPr>
        <w:pStyle w:val="Heading6"/>
        <w:rPr>
          <w:bCs w:val="0"/>
          <w:szCs w:val="24"/>
          <w:lang w:val="de-DE"/>
        </w:rPr>
      </w:pPr>
      <w:bookmarkStart w:id="42" w:name="_Toc525125156"/>
      <w:r>
        <w:rPr>
          <w:bCs w:val="0"/>
          <w:szCs w:val="24"/>
          <w:lang w:val="de-DE"/>
        </w:rPr>
        <w:t>7.  Grundsätze zur Erleichterung von A</w:t>
      </w:r>
      <w:r w:rsidR="0011305E">
        <w:rPr>
          <w:bCs w:val="0"/>
          <w:szCs w:val="24"/>
          <w:lang w:val="de-DE"/>
        </w:rPr>
        <w:t>nträgen</w:t>
      </w:r>
      <w:r>
        <w:rPr>
          <w:bCs w:val="0"/>
          <w:szCs w:val="24"/>
          <w:lang w:val="de-DE"/>
        </w:rPr>
        <w:t xml:space="preserve"> durch die Entwicklung eines elektronischen Systems zur Antragstellung und Verbesserung der Zusammenarbeit bei der Prüfung von Sorten</w:t>
      </w:r>
      <w:bookmarkEnd w:id="42"/>
    </w:p>
    <w:p w:rsidR="004C053C" w:rsidRDefault="004C053C">
      <w:pPr>
        <w:rPr>
          <w:sz w:val="18"/>
          <w:szCs w:val="24"/>
        </w:rPr>
      </w:pPr>
    </w:p>
    <w:p w:rsidR="004C053C" w:rsidRDefault="004C053C">
      <w:pPr>
        <w:pStyle w:val="Heading8"/>
        <w:rPr>
          <w:iCs w:val="0"/>
          <w:lang w:val="de-DE"/>
        </w:rPr>
      </w:pPr>
      <w:bookmarkStart w:id="43" w:name="_Toc525125157"/>
      <w:r>
        <w:rPr>
          <w:iCs w:val="0"/>
          <w:lang w:val="de-DE"/>
        </w:rPr>
        <w:t>a)  Empfehlungen des Beratenden Ausschußes</w:t>
      </w:r>
      <w:bookmarkEnd w:id="43"/>
    </w:p>
    <w:p w:rsidR="004C053C" w:rsidRDefault="004C053C">
      <w:pPr>
        <w:rPr>
          <w:sz w:val="18"/>
          <w:szCs w:val="24"/>
        </w:rPr>
      </w:pPr>
    </w:p>
    <w:p w:rsidR="004C053C" w:rsidRDefault="004C053C">
      <w:pPr>
        <w:pStyle w:val="result"/>
        <w:rPr>
          <w:szCs w:val="24"/>
        </w:rPr>
      </w:pPr>
      <w:r>
        <w:rPr>
          <w:szCs w:val="24"/>
        </w:rPr>
        <w:t xml:space="preserve">Der Beratende Ausschuß traf auf seiner vierundneunzigsten Tagung am </w:t>
      </w:r>
      <w:r w:rsidR="0011305E">
        <w:rPr>
          <w:szCs w:val="24"/>
        </w:rPr>
        <w:t>25</w:t>
      </w:r>
      <w:r>
        <w:rPr>
          <w:szCs w:val="24"/>
        </w:rPr>
        <w:t>. Oktober und am Vormittag des 26. Oktober</w:t>
      </w:r>
      <w:r w:rsidR="00824BB7">
        <w:rPr>
          <w:szCs w:val="24"/>
        </w:rPr>
        <w:t>s</w:t>
      </w:r>
      <w:r>
        <w:rPr>
          <w:szCs w:val="24"/>
        </w:rPr>
        <w:t xml:space="preserve"> 2017 in Genf folgende Entscheidungen:</w:t>
      </w:r>
    </w:p>
    <w:p w:rsidR="004C053C" w:rsidRDefault="004C053C">
      <w:pPr>
        <w:pStyle w:val="result"/>
        <w:rPr>
          <w:szCs w:val="24"/>
        </w:rPr>
      </w:pPr>
    </w:p>
    <w:p w:rsidR="004C053C" w:rsidRDefault="004C053C">
      <w:pPr>
        <w:pStyle w:val="ListParagraph"/>
        <w:numPr>
          <w:ilvl w:val="0"/>
          <w:numId w:val="7"/>
        </w:numPr>
        <w:ind w:left="641" w:hanging="357"/>
        <w:contextualSpacing w:val="0"/>
        <w:rPr>
          <w:sz w:val="18"/>
          <w:szCs w:val="24"/>
        </w:rPr>
      </w:pPr>
      <w:r>
        <w:rPr>
          <w:sz w:val="18"/>
          <w:szCs w:val="24"/>
        </w:rPr>
        <w:t>er vereinbarte, daß der Name „PRISMA“ und das Logo, wie unten dargelegt, dem Rat zur Annahme auf dessen einundfünfzigster Tagung vom 26. Oktober 2017 vorgeschlagen werden sollen:</w:t>
      </w:r>
    </w:p>
    <w:tbl>
      <w:tblPr>
        <w:tblW w:w="0" w:type="auto"/>
        <w:tblLayout w:type="fixed"/>
        <w:tblLook w:val="00A0" w:firstRow="1" w:lastRow="0" w:firstColumn="1" w:lastColumn="0" w:noHBand="0" w:noVBand="0"/>
      </w:tblPr>
      <w:tblGrid>
        <w:gridCol w:w="9855"/>
      </w:tblGrid>
      <w:tr w:rsidR="004C053C">
        <w:tc>
          <w:tcPr>
            <w:tcW w:w="9855" w:type="dxa"/>
          </w:tcPr>
          <w:p w:rsidR="004C053C" w:rsidRDefault="00331F02">
            <w:pPr>
              <w:spacing w:after="120"/>
              <w:jc w:val="center"/>
              <w:rPr>
                <w:szCs w:val="24"/>
              </w:rPr>
            </w:pPr>
            <w:r>
              <w:rPr>
                <w:noProof/>
                <w:szCs w:val="24"/>
                <w:lang w:val="en-US"/>
              </w:rPr>
              <w:drawing>
                <wp:inline distT="0" distB="0" distL="0" distR="0">
                  <wp:extent cx="1152525" cy="11334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2525" cy="1133475"/>
                          </a:xfrm>
                          <a:prstGeom prst="rect">
                            <a:avLst/>
                          </a:prstGeom>
                          <a:noFill/>
                          <a:ln>
                            <a:noFill/>
                          </a:ln>
                        </pic:spPr>
                      </pic:pic>
                    </a:graphicData>
                  </a:graphic>
                </wp:inline>
              </w:drawing>
            </w:r>
          </w:p>
        </w:tc>
      </w:tr>
    </w:tbl>
    <w:p w:rsidR="004C053C" w:rsidRDefault="004C053C">
      <w:pPr>
        <w:pStyle w:val="ListParagraph"/>
        <w:numPr>
          <w:ilvl w:val="0"/>
          <w:numId w:val="7"/>
        </w:numPr>
        <w:contextualSpacing w:val="0"/>
        <w:rPr>
          <w:sz w:val="18"/>
          <w:szCs w:val="24"/>
        </w:rPr>
      </w:pPr>
      <w:r>
        <w:rPr>
          <w:sz w:val="18"/>
          <w:szCs w:val="24"/>
        </w:rPr>
        <w:t>er genehmigte und empfahl dem Rat die Annahme der UPOV-Gebühr von CHF 150 pro Antrag für das EAF für die Rechnungsperiode 2018-2019, vereinbarte jedoch, daß das EAF während eines Einführungszeitraums kostenlos zur Verfügung gestellt werden könnte, falls die veranschlagten Kosten für das EAF durch andere Mittel als aus dem ordentlichen Haushalt finanziert würden</w:t>
      </w:r>
      <w:r w:rsidR="0011305E">
        <w:rPr>
          <w:sz w:val="18"/>
          <w:szCs w:val="24"/>
        </w:rPr>
        <w:t>;</w:t>
      </w:r>
    </w:p>
    <w:p w:rsidR="004C053C" w:rsidRDefault="004C053C">
      <w:pPr>
        <w:pStyle w:val="ListParagraph"/>
        <w:numPr>
          <w:ilvl w:val="0"/>
          <w:numId w:val="7"/>
        </w:numPr>
        <w:contextualSpacing w:val="0"/>
        <w:rPr>
          <w:sz w:val="18"/>
          <w:szCs w:val="24"/>
        </w:rPr>
      </w:pPr>
      <w:r>
        <w:rPr>
          <w:sz w:val="18"/>
          <w:szCs w:val="24"/>
        </w:rPr>
        <w:t>er ersuchte das Verbandsbüro, auf seiner fünfundneunzigsten Tagung über die Entwicklungen betreffend das EAF zu berichten, und vereinbarte ferner, die Nutzung zu beobachten und die Vorteile des elektronischen Antragsformblattes für die Nutzer zu analysieren und die Vorkehrungen für die Finanzierung des EAF auf seiner fünfundneunzigsten Tagung zu überprüfen.</w:t>
      </w:r>
    </w:p>
    <w:p w:rsidR="004C053C" w:rsidRDefault="004C053C">
      <w:pPr>
        <w:rPr>
          <w:sz w:val="18"/>
          <w:szCs w:val="24"/>
        </w:rPr>
      </w:pPr>
    </w:p>
    <w:p w:rsidR="004C053C" w:rsidRDefault="004C053C">
      <w:pPr>
        <w:rPr>
          <w:sz w:val="18"/>
          <w:szCs w:val="24"/>
        </w:rPr>
      </w:pPr>
      <w:r>
        <w:rPr>
          <w:sz w:val="18"/>
          <w:szCs w:val="24"/>
        </w:rPr>
        <w:t>Vergleiche auch b) unten.</w:t>
      </w:r>
    </w:p>
    <w:p w:rsidR="004C053C" w:rsidRDefault="004C053C">
      <w:pPr>
        <w:rPr>
          <w:sz w:val="18"/>
          <w:szCs w:val="24"/>
        </w:rPr>
      </w:pPr>
    </w:p>
    <w:p w:rsidR="004C053C" w:rsidRDefault="004C053C">
      <w:pPr>
        <w:pStyle w:val="Heading8"/>
        <w:rPr>
          <w:iCs w:val="0"/>
          <w:lang w:val="de-DE"/>
        </w:rPr>
      </w:pPr>
      <w:bookmarkStart w:id="44" w:name="_Toc525125158"/>
      <w:r>
        <w:rPr>
          <w:iCs w:val="0"/>
          <w:lang w:val="de-DE"/>
        </w:rPr>
        <w:t>b)  Entscheidungen des Rates</w:t>
      </w:r>
      <w:bookmarkEnd w:id="44"/>
    </w:p>
    <w:p w:rsidR="004C053C" w:rsidRDefault="004C053C">
      <w:pPr>
        <w:rPr>
          <w:sz w:val="18"/>
          <w:szCs w:val="24"/>
        </w:rPr>
      </w:pPr>
    </w:p>
    <w:p w:rsidR="004C053C" w:rsidRDefault="004C053C" w:rsidP="0011305E">
      <w:pPr>
        <w:pStyle w:val="result"/>
        <w:jc w:val="both"/>
        <w:rPr>
          <w:szCs w:val="24"/>
        </w:rPr>
      </w:pPr>
      <w:r>
        <w:rPr>
          <w:szCs w:val="24"/>
        </w:rPr>
        <w:t>Aufgrund der Empfehlungen des Beratenden Ausschußes entschied der Rat auf seiner vierunddreißigsten außerordentlichen Tagung am 6. April 2017 in Genf, dem Verbandsbüro in bezug auf die für die Anwendung des EAF im Jahre 2017 zu erhebende Gebühr Flexibilität einzuräumen, das EAF jedoch nicht gebührenfrei bereitzustellen.</w:t>
      </w:r>
    </w:p>
    <w:p w:rsidR="004C053C" w:rsidRDefault="004C053C">
      <w:pPr>
        <w:pStyle w:val="result"/>
        <w:rPr>
          <w:szCs w:val="24"/>
        </w:rPr>
      </w:pPr>
    </w:p>
    <w:p w:rsidR="004C053C" w:rsidRDefault="004C053C">
      <w:pPr>
        <w:pStyle w:val="result"/>
        <w:rPr>
          <w:szCs w:val="24"/>
        </w:rPr>
      </w:pPr>
      <w:r>
        <w:rPr>
          <w:szCs w:val="24"/>
        </w:rPr>
        <w:t>Aufgrund der Empfehlungen des Beratenden Ausschußes traf der Rat auf seiner einundfünfzigsten ordentlichen Tagung am 26. Oktober 2017 in Genf folgende Entscheidungen:</w:t>
      </w:r>
    </w:p>
    <w:p w:rsidR="004C053C" w:rsidRDefault="004C053C">
      <w:pPr>
        <w:pStyle w:val="result"/>
        <w:rPr>
          <w:szCs w:val="24"/>
        </w:rPr>
      </w:pPr>
    </w:p>
    <w:p w:rsidR="004C053C" w:rsidRDefault="004C053C">
      <w:pPr>
        <w:pStyle w:val="ListParagraph"/>
        <w:numPr>
          <w:ilvl w:val="0"/>
          <w:numId w:val="7"/>
        </w:numPr>
        <w:spacing w:after="60"/>
        <w:rPr>
          <w:sz w:val="18"/>
          <w:szCs w:val="24"/>
        </w:rPr>
      </w:pPr>
      <w:r>
        <w:rPr>
          <w:sz w:val="18"/>
          <w:szCs w:val="24"/>
        </w:rPr>
        <w:t>er billigte den Namen PRISMA und das Logo für das elektronische Antragsformblatt (EAF);</w:t>
      </w:r>
    </w:p>
    <w:p w:rsidR="004C053C" w:rsidRDefault="004C053C">
      <w:pPr>
        <w:pStyle w:val="ListParagraph"/>
        <w:numPr>
          <w:ilvl w:val="0"/>
          <w:numId w:val="7"/>
        </w:numPr>
        <w:spacing w:after="60"/>
        <w:rPr>
          <w:sz w:val="18"/>
          <w:szCs w:val="24"/>
        </w:rPr>
      </w:pPr>
      <w:r>
        <w:rPr>
          <w:sz w:val="18"/>
          <w:szCs w:val="24"/>
        </w:rPr>
        <w:t>er billigte die UPOV-Gebühr von CHF 150 pro Antrag für das EAF für die Rechnungsperiode 2018-2019, vereinbarte jedoch, daß das EAF während eines Einführungszeitraums kostenlos zur Verfügung gestellt werden könnte, falls die veranschlagten Kosten für das EAF durch andere Mittel als aus dem ordentlichen Haushalt finanziert würden.</w:t>
      </w:r>
    </w:p>
    <w:p w:rsidR="004C053C" w:rsidRDefault="004C053C">
      <w:pPr>
        <w:rPr>
          <w:sz w:val="18"/>
          <w:szCs w:val="24"/>
        </w:rPr>
      </w:pPr>
    </w:p>
    <w:p w:rsidR="004C053C" w:rsidRDefault="004C053C" w:rsidP="005A7696">
      <w:pPr>
        <w:pStyle w:val="Heading8"/>
        <w:keepNext/>
        <w:rPr>
          <w:iCs w:val="0"/>
          <w:lang w:val="de-DE"/>
        </w:rPr>
      </w:pPr>
      <w:bookmarkStart w:id="45" w:name="_Toc525125159"/>
      <w:r>
        <w:rPr>
          <w:iCs w:val="0"/>
          <w:lang w:val="de-DE"/>
        </w:rPr>
        <w:lastRenderedPageBreak/>
        <w:t>c)  Zusammenarbeit zwischen Verbandsmitgliedern bei der Prüfung von Sorten</w:t>
      </w:r>
      <w:bookmarkEnd w:id="45"/>
    </w:p>
    <w:p w:rsidR="004C053C" w:rsidRDefault="004C053C" w:rsidP="005A7696">
      <w:pPr>
        <w:keepNext/>
        <w:jc w:val="left"/>
        <w:rPr>
          <w:sz w:val="18"/>
          <w:szCs w:val="24"/>
        </w:rPr>
      </w:pPr>
    </w:p>
    <w:p w:rsidR="004C053C" w:rsidRPr="0011305E" w:rsidRDefault="004C053C" w:rsidP="0011305E">
      <w:pPr>
        <w:rPr>
          <w:sz w:val="18"/>
          <w:szCs w:val="18"/>
        </w:rPr>
      </w:pPr>
      <w:r w:rsidRPr="0011305E">
        <w:rPr>
          <w:sz w:val="18"/>
          <w:szCs w:val="18"/>
        </w:rPr>
        <w:t>Vergleiche Unterprogramm UV.2, Planerfüllungsindikator „4. Zusammenarbeit bei der DUS-Prüfung“, und „5.</w:t>
      </w:r>
      <w:r w:rsidR="0011305E">
        <w:rPr>
          <w:sz w:val="18"/>
          <w:szCs w:val="18"/>
        </w:rPr>
        <w:t> </w:t>
      </w:r>
      <w:r w:rsidRPr="0011305E">
        <w:rPr>
          <w:sz w:val="18"/>
          <w:szCs w:val="18"/>
        </w:rPr>
        <w:t xml:space="preserve">Zusammenarbeit bei der Prüfung von Sortenbezeichnungen“ </w:t>
      </w:r>
    </w:p>
    <w:p w:rsidR="004C053C" w:rsidRDefault="004C053C" w:rsidP="0011305E">
      <w:pPr>
        <w:rPr>
          <w:sz w:val="18"/>
          <w:szCs w:val="24"/>
        </w:rPr>
      </w:pPr>
    </w:p>
    <w:p w:rsidR="004C053C" w:rsidRDefault="004C053C">
      <w:pPr>
        <w:rPr>
          <w:sz w:val="18"/>
          <w:szCs w:val="24"/>
        </w:rPr>
      </w:pPr>
    </w:p>
    <w:p w:rsidR="004C053C" w:rsidRDefault="004C053C">
      <w:pPr>
        <w:pStyle w:val="Heading6"/>
        <w:rPr>
          <w:bCs w:val="0"/>
          <w:szCs w:val="24"/>
          <w:lang w:val="de-DE"/>
        </w:rPr>
      </w:pPr>
      <w:bookmarkStart w:id="46" w:name="_Toc525125160"/>
      <w:r>
        <w:rPr>
          <w:bCs w:val="0"/>
          <w:szCs w:val="24"/>
          <w:lang w:val="de-DE"/>
        </w:rPr>
        <w:t>8.  Überwachung von Maßnahmen zur Bereitstellung von Schulung und Unterstützung bei der Einführung und Umsetzung des UPOV-Systems</w:t>
      </w:r>
      <w:bookmarkEnd w:id="46"/>
    </w:p>
    <w:p w:rsidR="004C053C" w:rsidRDefault="004C053C">
      <w:pPr>
        <w:rPr>
          <w:sz w:val="18"/>
          <w:szCs w:val="24"/>
        </w:rPr>
      </w:pPr>
    </w:p>
    <w:p w:rsidR="006C6C32" w:rsidRPr="00DE7A13" w:rsidRDefault="006C6C32" w:rsidP="006C6C32">
      <w:pPr>
        <w:rPr>
          <w:sz w:val="18"/>
          <w:szCs w:val="18"/>
        </w:rPr>
      </w:pPr>
    </w:p>
    <w:p w:rsidR="006C6C32" w:rsidRPr="003B7909" w:rsidRDefault="006C6C32" w:rsidP="006C6C32">
      <w:pPr>
        <w:pStyle w:val="Heading8"/>
        <w:rPr>
          <w:szCs w:val="18"/>
          <w:lang w:val="de-DE"/>
        </w:rPr>
      </w:pPr>
      <w:bookmarkStart w:id="47" w:name="_Toc521423450"/>
      <w:bookmarkStart w:id="48" w:name="_Toc525125161"/>
      <w:r w:rsidRPr="003B7909">
        <w:rPr>
          <w:szCs w:val="18"/>
          <w:lang w:val="de-DE"/>
        </w:rPr>
        <w:t xml:space="preserve">a)  </w:t>
      </w:r>
      <w:bookmarkEnd w:id="47"/>
      <w:r w:rsidRPr="003B7909">
        <w:rPr>
          <w:szCs w:val="18"/>
          <w:lang w:val="de-DE"/>
        </w:rPr>
        <w:t>Auswertung der Jahresberichte des Generalsekretärs, der Ergebnisbewertungsberichte für die Rechnungsperiode und anderer Informationen</w:t>
      </w:r>
      <w:bookmarkEnd w:id="48"/>
      <w:r w:rsidRPr="003B7909">
        <w:rPr>
          <w:szCs w:val="18"/>
          <w:lang w:val="de-DE"/>
        </w:rPr>
        <w:t xml:space="preserve"> </w:t>
      </w:r>
    </w:p>
    <w:p w:rsidR="006C6C32" w:rsidRPr="00DE7A13" w:rsidRDefault="006C6C32" w:rsidP="006C6C32">
      <w:pPr>
        <w:rPr>
          <w:sz w:val="18"/>
          <w:szCs w:val="18"/>
        </w:rPr>
      </w:pPr>
    </w:p>
    <w:p w:rsidR="004C053C" w:rsidRPr="0011305E" w:rsidRDefault="004C053C">
      <w:pPr>
        <w:rPr>
          <w:sz w:val="18"/>
          <w:szCs w:val="18"/>
        </w:rPr>
      </w:pPr>
      <w:r w:rsidRPr="0011305E">
        <w:rPr>
          <w:sz w:val="18"/>
          <w:szCs w:val="18"/>
        </w:rPr>
        <w:t>- Prüfung von Dokument C/52/2 „Jahresbericht des Generalsekretärs für 2017“ (dieses Dokument)</w:t>
      </w:r>
    </w:p>
    <w:p w:rsidR="004C053C" w:rsidRDefault="004C053C">
      <w:pPr>
        <w:rPr>
          <w:sz w:val="18"/>
          <w:szCs w:val="24"/>
        </w:rPr>
      </w:pPr>
    </w:p>
    <w:p w:rsidR="004C053C" w:rsidRDefault="004C053C">
      <w:pPr>
        <w:pStyle w:val="Heading8"/>
        <w:rPr>
          <w:iCs w:val="0"/>
          <w:lang w:val="de-DE"/>
        </w:rPr>
      </w:pPr>
      <w:r>
        <w:rPr>
          <w:iCs w:val="0"/>
          <w:lang w:val="de-DE"/>
        </w:rPr>
        <w:t xml:space="preserve"> </w:t>
      </w:r>
      <w:bookmarkStart w:id="49" w:name="_Toc525125162"/>
      <w:r>
        <w:rPr>
          <w:iCs w:val="0"/>
          <w:lang w:val="de-DE"/>
        </w:rPr>
        <w:t xml:space="preserve">b) </w:t>
      </w:r>
      <w:r w:rsidR="005A7696">
        <w:rPr>
          <w:iCs w:val="0"/>
          <w:lang w:val="de-DE"/>
        </w:rPr>
        <w:t xml:space="preserve"> </w:t>
      </w:r>
      <w:r>
        <w:rPr>
          <w:iCs w:val="0"/>
          <w:lang w:val="de-DE"/>
        </w:rPr>
        <w:t>Staaten, die zur Akte von 1991 des UPOV</w:t>
      </w:r>
      <w:r w:rsidR="0011305E">
        <w:rPr>
          <w:iCs w:val="0"/>
          <w:lang w:val="de-DE"/>
        </w:rPr>
        <w:t>-</w:t>
      </w:r>
      <w:r>
        <w:rPr>
          <w:iCs w:val="0"/>
          <w:lang w:val="de-DE"/>
        </w:rPr>
        <w:t>Übereinkommens beitreten oder sie ratifizieren; Staaten und Organisationen, die ein Verbandsmitglied werden; und die Zahl der Gattungen und Arten, die von Verbandsmitgliedern geschützt werden</w:t>
      </w:r>
      <w:bookmarkEnd w:id="49"/>
    </w:p>
    <w:p w:rsidR="004C053C" w:rsidRDefault="004C053C">
      <w:pPr>
        <w:rPr>
          <w:sz w:val="18"/>
          <w:szCs w:val="24"/>
        </w:rPr>
      </w:pPr>
    </w:p>
    <w:p w:rsidR="004C053C" w:rsidRDefault="004C053C">
      <w:pPr>
        <w:rPr>
          <w:sz w:val="18"/>
          <w:szCs w:val="24"/>
        </w:rPr>
      </w:pPr>
      <w:r>
        <w:rPr>
          <w:sz w:val="18"/>
          <w:szCs w:val="24"/>
        </w:rPr>
        <w:t>- Prüfung von Dokument C/52/2 „Jahresbericht des Generalsekretärs für 2017“ (dieses Dokument)</w:t>
      </w:r>
    </w:p>
    <w:p w:rsidR="004C053C" w:rsidRDefault="004C053C">
      <w:pPr>
        <w:rPr>
          <w:sz w:val="18"/>
          <w:szCs w:val="24"/>
        </w:rPr>
      </w:pPr>
    </w:p>
    <w:p w:rsidR="004C053C" w:rsidRDefault="004C053C">
      <w:pPr>
        <w:rPr>
          <w:sz w:val="18"/>
          <w:szCs w:val="24"/>
        </w:rPr>
      </w:pPr>
      <w:r>
        <w:rPr>
          <w:sz w:val="18"/>
          <w:szCs w:val="24"/>
        </w:rPr>
        <w:t>- Vergleiche Unterprogramm UV.2, Planerfüllungsindikator „6. Beobachtung von Entwicklungen betreffend Anträge und Erteilungen von Züchterrechten“, Abschnitt d)</w:t>
      </w:r>
    </w:p>
    <w:p w:rsidR="004C053C" w:rsidRDefault="004C053C">
      <w:pPr>
        <w:rPr>
          <w:sz w:val="18"/>
          <w:szCs w:val="24"/>
        </w:rPr>
      </w:pPr>
    </w:p>
    <w:p w:rsidR="004C053C" w:rsidRDefault="004C053C">
      <w:pPr>
        <w:pStyle w:val="Heading8"/>
        <w:keepNext/>
        <w:rPr>
          <w:iCs w:val="0"/>
          <w:lang w:val="de-DE"/>
        </w:rPr>
      </w:pPr>
      <w:bookmarkStart w:id="50" w:name="_Toc525125163"/>
      <w:r>
        <w:rPr>
          <w:iCs w:val="0"/>
          <w:lang w:val="de-DE"/>
        </w:rPr>
        <w:t xml:space="preserve">c) </w:t>
      </w:r>
      <w:r w:rsidR="005A7696">
        <w:rPr>
          <w:iCs w:val="0"/>
          <w:lang w:val="de-DE"/>
        </w:rPr>
        <w:t xml:space="preserve"> </w:t>
      </w:r>
      <w:r>
        <w:rPr>
          <w:iCs w:val="0"/>
          <w:lang w:val="de-DE"/>
        </w:rPr>
        <w:t>Maßnahmen zur Bereitstellung von Schulung und Unterstützung bei der Einführung und Umsetzung des UPOV-Systems</w:t>
      </w:r>
      <w:bookmarkEnd w:id="50"/>
    </w:p>
    <w:p w:rsidR="004C053C" w:rsidRDefault="004C053C">
      <w:pPr>
        <w:keepNext/>
        <w:rPr>
          <w:sz w:val="18"/>
          <w:szCs w:val="24"/>
        </w:rPr>
      </w:pPr>
    </w:p>
    <w:p w:rsidR="004C053C" w:rsidRDefault="0011305E">
      <w:pPr>
        <w:rPr>
          <w:sz w:val="18"/>
          <w:szCs w:val="24"/>
        </w:rPr>
      </w:pPr>
      <w:r>
        <w:rPr>
          <w:sz w:val="18"/>
          <w:szCs w:val="24"/>
        </w:rPr>
        <w:t xml:space="preserve">Vergleiche </w:t>
      </w:r>
      <w:r w:rsidR="004C053C">
        <w:rPr>
          <w:sz w:val="18"/>
          <w:szCs w:val="24"/>
        </w:rPr>
        <w:t>Dokument CC/92/7 „Schulungs- und Unterstützungsstrategie“.</w:t>
      </w:r>
    </w:p>
    <w:p w:rsidR="004C053C" w:rsidRDefault="004C053C">
      <w:pPr>
        <w:rPr>
          <w:sz w:val="18"/>
          <w:szCs w:val="24"/>
        </w:rPr>
      </w:pPr>
    </w:p>
    <w:p w:rsidR="004C053C" w:rsidRDefault="004C053C">
      <w:pPr>
        <w:rPr>
          <w:sz w:val="18"/>
          <w:szCs w:val="24"/>
        </w:rPr>
      </w:pPr>
    </w:p>
    <w:p w:rsidR="004C053C" w:rsidRDefault="004C053C">
      <w:pPr>
        <w:pStyle w:val="Heading6"/>
        <w:rPr>
          <w:bCs w:val="0"/>
          <w:szCs w:val="24"/>
          <w:lang w:val="de-DE"/>
        </w:rPr>
      </w:pPr>
      <w:bookmarkStart w:id="51" w:name="_Toc525125164"/>
      <w:r>
        <w:rPr>
          <w:bCs w:val="0"/>
          <w:szCs w:val="24"/>
          <w:lang w:val="de-DE"/>
        </w:rPr>
        <w:t>9.  Überwachung der Umsetzung der Kommunikationsstrategie</w:t>
      </w:r>
      <w:bookmarkEnd w:id="51"/>
    </w:p>
    <w:p w:rsidR="004C053C" w:rsidRDefault="004C053C">
      <w:pPr>
        <w:rPr>
          <w:sz w:val="18"/>
          <w:szCs w:val="24"/>
        </w:rPr>
      </w:pPr>
    </w:p>
    <w:p w:rsidR="004C053C" w:rsidRDefault="004C053C">
      <w:pPr>
        <w:pStyle w:val="Heading8"/>
        <w:rPr>
          <w:iCs w:val="0"/>
          <w:lang w:val="de-DE"/>
        </w:rPr>
      </w:pPr>
      <w:bookmarkStart w:id="52" w:name="_Toc525125165"/>
      <w:r>
        <w:rPr>
          <w:iCs w:val="0"/>
          <w:lang w:val="de-DE"/>
        </w:rPr>
        <w:t xml:space="preserve">a) </w:t>
      </w:r>
      <w:r w:rsidR="007851DB">
        <w:rPr>
          <w:iCs w:val="0"/>
          <w:lang w:val="de-DE"/>
        </w:rPr>
        <w:t xml:space="preserve"> </w:t>
      </w:r>
      <w:r>
        <w:rPr>
          <w:iCs w:val="0"/>
          <w:lang w:val="de-DE"/>
        </w:rPr>
        <w:t>Auswertung der Jahresberichte des Generalsekretärs, der Ergebnisbewertungsberichte für die Rechnungsperiode und anderer Informationen</w:t>
      </w:r>
      <w:bookmarkEnd w:id="52"/>
      <w:r>
        <w:rPr>
          <w:iCs w:val="0"/>
          <w:lang w:val="de-DE"/>
        </w:rPr>
        <w:t xml:space="preserve"> </w:t>
      </w:r>
    </w:p>
    <w:p w:rsidR="004C053C" w:rsidRDefault="004C053C">
      <w:pPr>
        <w:rPr>
          <w:sz w:val="18"/>
          <w:szCs w:val="24"/>
        </w:rPr>
      </w:pPr>
    </w:p>
    <w:p w:rsidR="004C053C" w:rsidRDefault="004C053C">
      <w:pPr>
        <w:rPr>
          <w:sz w:val="18"/>
          <w:szCs w:val="24"/>
        </w:rPr>
      </w:pPr>
      <w:r>
        <w:rPr>
          <w:sz w:val="18"/>
          <w:szCs w:val="24"/>
        </w:rPr>
        <w:t>- Vergleiche Dokument CC/94/7 „Kommunikationsstrategie“</w:t>
      </w:r>
    </w:p>
    <w:p w:rsidR="004C053C" w:rsidRDefault="004C053C">
      <w:pPr>
        <w:rPr>
          <w:sz w:val="18"/>
          <w:szCs w:val="24"/>
        </w:rPr>
      </w:pPr>
    </w:p>
    <w:p w:rsidR="004C053C" w:rsidRDefault="0049258E">
      <w:pPr>
        <w:pStyle w:val="Heading8"/>
        <w:rPr>
          <w:iCs w:val="0"/>
          <w:lang w:val="de-DE"/>
        </w:rPr>
      </w:pPr>
      <w:bookmarkStart w:id="53" w:name="_Toc525125166"/>
      <w:r>
        <w:rPr>
          <w:iCs w:val="0"/>
          <w:lang w:val="de-DE"/>
        </w:rPr>
        <w:t>b</w:t>
      </w:r>
      <w:r w:rsidR="004C053C">
        <w:rPr>
          <w:iCs w:val="0"/>
          <w:lang w:val="de-DE"/>
        </w:rPr>
        <w:t>)  Empfehlungen durch den Beratenden Ausschuß zur Kommunikationsstrategie</w:t>
      </w:r>
      <w:bookmarkEnd w:id="53"/>
    </w:p>
    <w:p w:rsidR="004C053C" w:rsidRDefault="004C053C">
      <w:pPr>
        <w:pStyle w:val="result"/>
        <w:rPr>
          <w:szCs w:val="24"/>
        </w:rPr>
      </w:pPr>
    </w:p>
    <w:p w:rsidR="004C053C" w:rsidRDefault="004C053C">
      <w:pPr>
        <w:pStyle w:val="result"/>
        <w:rPr>
          <w:szCs w:val="24"/>
        </w:rPr>
      </w:pPr>
      <w:r>
        <w:rPr>
          <w:szCs w:val="24"/>
          <w:lang w:val="de-CH"/>
        </w:rPr>
        <w:t>Aufgrund der Empfehlungen des Beratenden Ausschußes traf der Rat auf seiner einundfünfzigsten ordentlichen Tagung am 26. Oktober 2017 in Genf folgende Entscheidungen:</w:t>
      </w:r>
    </w:p>
    <w:p w:rsidR="004C053C" w:rsidRDefault="004C053C">
      <w:pPr>
        <w:pStyle w:val="result"/>
        <w:rPr>
          <w:szCs w:val="24"/>
        </w:rPr>
      </w:pPr>
    </w:p>
    <w:p w:rsidR="004C053C" w:rsidRDefault="004C053C">
      <w:pPr>
        <w:pStyle w:val="ListParagraph"/>
        <w:numPr>
          <w:ilvl w:val="0"/>
          <w:numId w:val="7"/>
        </w:numPr>
        <w:spacing w:after="60"/>
        <w:rPr>
          <w:sz w:val="18"/>
          <w:szCs w:val="24"/>
        </w:rPr>
      </w:pPr>
      <w:r>
        <w:rPr>
          <w:sz w:val="18"/>
          <w:szCs w:val="24"/>
        </w:rPr>
        <w:t>er genehmigte den Entwurf einer FAQ,</w:t>
      </w:r>
      <w:r w:rsidR="005542D2">
        <w:rPr>
          <w:sz w:val="18"/>
          <w:szCs w:val="24"/>
        </w:rPr>
        <w:t xml:space="preserve"> </w:t>
      </w:r>
      <w:r>
        <w:rPr>
          <w:sz w:val="18"/>
          <w:szCs w:val="24"/>
        </w:rPr>
        <w:t>inwiefern das UPOV-Sortenschutzsystem zu den Zielen der nachhaltigen Entwicklung (SDG) der Vereinten Nationen beiträgt und empfahl deren Annahme durch den Rat auf seiner einundfünfzigsten Tagung; er vereinbarte im Weiteren, da</w:t>
      </w:r>
      <w:r>
        <w:rPr>
          <w:szCs w:val="24"/>
        </w:rPr>
        <w:t>ß</w:t>
      </w:r>
      <w:r>
        <w:rPr>
          <w:sz w:val="18"/>
          <w:szCs w:val="24"/>
        </w:rPr>
        <w:t xml:space="preserve"> das Verbandsbüro die Unterstützung eines professionellen Kommunikationssachverständigen für die Ausarbeitung eines neuen Entwurfs zur Prüfung auf seiner fünfundneunzigsten Tagung in Anspruch nehmen sollte;</w:t>
      </w:r>
    </w:p>
    <w:p w:rsidR="004C053C" w:rsidRDefault="004C053C">
      <w:pPr>
        <w:pStyle w:val="ListParagraph"/>
        <w:numPr>
          <w:ilvl w:val="0"/>
          <w:numId w:val="7"/>
        </w:numPr>
        <w:spacing w:after="60"/>
        <w:rPr>
          <w:sz w:val="18"/>
          <w:szCs w:val="24"/>
        </w:rPr>
      </w:pPr>
      <w:r>
        <w:rPr>
          <w:sz w:val="18"/>
          <w:szCs w:val="24"/>
        </w:rPr>
        <w:t>er ersuchte das Verbandsbüro, einen Entwurf einer FAQ über den Nutzen neuer Pflanzensorten für die Gesellschaft zur Prüfung durch den Beratenden Ausschuß auf seiner fünfundneunzigsten Tagung zu erarbeiten; und</w:t>
      </w:r>
    </w:p>
    <w:p w:rsidR="004C053C" w:rsidRDefault="004C053C">
      <w:pPr>
        <w:pStyle w:val="ListParagraph"/>
        <w:numPr>
          <w:ilvl w:val="0"/>
          <w:numId w:val="7"/>
        </w:numPr>
        <w:spacing w:after="60"/>
        <w:rPr>
          <w:sz w:val="18"/>
          <w:szCs w:val="24"/>
        </w:rPr>
      </w:pPr>
      <w:r>
        <w:rPr>
          <w:sz w:val="18"/>
          <w:szCs w:val="24"/>
        </w:rPr>
        <w:t>er vereinbarte, daß Vorschläge für eine stärkere Nutzung sozialer Medien einschließlich eines Zeitplans gemäß der Finanzierungsstrategie auf seiner fünfundneunzigsten Tagung unterbreitet werden sollen.</w:t>
      </w:r>
    </w:p>
    <w:p w:rsidR="004C053C" w:rsidRDefault="004C053C">
      <w:pPr>
        <w:rPr>
          <w:sz w:val="18"/>
          <w:szCs w:val="24"/>
        </w:rPr>
      </w:pPr>
    </w:p>
    <w:p w:rsidR="004C053C" w:rsidRDefault="004C053C">
      <w:pPr>
        <w:rPr>
          <w:sz w:val="18"/>
          <w:szCs w:val="24"/>
        </w:rPr>
      </w:pPr>
    </w:p>
    <w:p w:rsidR="007851DB" w:rsidRDefault="007851DB">
      <w:pPr>
        <w:jc w:val="left"/>
        <w:rPr>
          <w:b/>
          <w:sz w:val="18"/>
          <w:szCs w:val="24"/>
        </w:rPr>
      </w:pPr>
      <w:r>
        <w:rPr>
          <w:bCs/>
          <w:szCs w:val="24"/>
        </w:rPr>
        <w:br w:type="page"/>
      </w:r>
    </w:p>
    <w:p w:rsidR="004C053C" w:rsidRDefault="004C053C">
      <w:pPr>
        <w:pStyle w:val="Heading6"/>
        <w:rPr>
          <w:bCs w:val="0"/>
          <w:szCs w:val="24"/>
          <w:lang w:val="de-DE"/>
        </w:rPr>
      </w:pPr>
      <w:bookmarkStart w:id="54" w:name="_Toc525125167"/>
      <w:r>
        <w:rPr>
          <w:bCs w:val="0"/>
          <w:szCs w:val="24"/>
          <w:lang w:val="de-DE"/>
        </w:rPr>
        <w:lastRenderedPageBreak/>
        <w:t>10.  Politische Orientierung zu wechselseitigen Beziehungen mit anderen Organisationen</w:t>
      </w:r>
      <w:bookmarkEnd w:id="54"/>
    </w:p>
    <w:p w:rsidR="004C053C" w:rsidRDefault="004C053C">
      <w:pPr>
        <w:rPr>
          <w:sz w:val="18"/>
          <w:szCs w:val="24"/>
        </w:rPr>
      </w:pPr>
    </w:p>
    <w:p w:rsidR="004C053C" w:rsidRDefault="004C053C">
      <w:pPr>
        <w:pStyle w:val="Heading8"/>
        <w:rPr>
          <w:iCs w:val="0"/>
          <w:lang w:val="de-DE"/>
        </w:rPr>
      </w:pPr>
      <w:bookmarkStart w:id="55" w:name="_Toc525125168"/>
      <w:r>
        <w:rPr>
          <w:iCs w:val="0"/>
          <w:lang w:val="de-DE"/>
        </w:rPr>
        <w:t>a)  Empfehlungen des Beratenden Ausschußes</w:t>
      </w:r>
      <w:bookmarkEnd w:id="55"/>
      <w:r>
        <w:rPr>
          <w:iCs w:val="0"/>
          <w:lang w:val="de-DE"/>
        </w:rPr>
        <w:t xml:space="preserve"> </w:t>
      </w:r>
    </w:p>
    <w:p w:rsidR="004C053C" w:rsidRDefault="004C053C">
      <w:pPr>
        <w:rPr>
          <w:sz w:val="18"/>
          <w:szCs w:val="24"/>
        </w:rPr>
      </w:pPr>
    </w:p>
    <w:p w:rsidR="004C053C" w:rsidRDefault="004C053C">
      <w:pPr>
        <w:rPr>
          <w:sz w:val="18"/>
          <w:szCs w:val="24"/>
        </w:rPr>
      </w:pPr>
      <w:r>
        <w:rPr>
          <w:sz w:val="18"/>
          <w:szCs w:val="24"/>
        </w:rPr>
        <w:t>Vergleiche b) unten.</w:t>
      </w:r>
    </w:p>
    <w:p w:rsidR="004C053C" w:rsidRDefault="004C053C">
      <w:pPr>
        <w:rPr>
          <w:sz w:val="18"/>
          <w:szCs w:val="24"/>
        </w:rPr>
      </w:pPr>
    </w:p>
    <w:p w:rsidR="004C053C" w:rsidRDefault="004C053C" w:rsidP="007851DB">
      <w:pPr>
        <w:pStyle w:val="Heading8"/>
        <w:keepNext/>
        <w:rPr>
          <w:iCs w:val="0"/>
          <w:lang w:val="de-DE"/>
        </w:rPr>
      </w:pPr>
      <w:bookmarkStart w:id="56" w:name="_Toc525125169"/>
      <w:r>
        <w:rPr>
          <w:iCs w:val="0"/>
          <w:lang w:val="de-DE"/>
        </w:rPr>
        <w:t>b)  Entscheidungen des Rates</w:t>
      </w:r>
      <w:bookmarkEnd w:id="56"/>
    </w:p>
    <w:p w:rsidR="004C053C" w:rsidRDefault="004C053C" w:rsidP="007851DB">
      <w:pPr>
        <w:pStyle w:val="result"/>
        <w:keepNext/>
        <w:rPr>
          <w:szCs w:val="24"/>
        </w:rPr>
      </w:pPr>
    </w:p>
    <w:p w:rsidR="004C053C" w:rsidRDefault="004C053C">
      <w:pPr>
        <w:pStyle w:val="result"/>
        <w:rPr>
          <w:szCs w:val="24"/>
        </w:rPr>
      </w:pPr>
      <w:r>
        <w:rPr>
          <w:szCs w:val="24"/>
          <w:lang w:val="de-CH"/>
        </w:rPr>
        <w:t>Aufgrund der Empfehlungen des Beratenden Ausschußes traf der Rat auf seiner einundfünfzigsten ordentlichen Tagung am 26. Oktober 2017 in Genf folgende Entscheidungen:</w:t>
      </w:r>
    </w:p>
    <w:p w:rsidR="004C053C" w:rsidRDefault="004C053C">
      <w:pPr>
        <w:pStyle w:val="result"/>
        <w:rPr>
          <w:szCs w:val="24"/>
        </w:rPr>
      </w:pPr>
    </w:p>
    <w:p w:rsidR="004C053C" w:rsidRDefault="004C053C">
      <w:pPr>
        <w:pStyle w:val="ListParagraph"/>
        <w:numPr>
          <w:ilvl w:val="0"/>
          <w:numId w:val="7"/>
        </w:numPr>
        <w:spacing w:after="60"/>
        <w:rPr>
          <w:sz w:val="18"/>
          <w:szCs w:val="24"/>
        </w:rPr>
      </w:pPr>
      <w:r>
        <w:rPr>
          <w:sz w:val="18"/>
          <w:szCs w:val="24"/>
        </w:rPr>
        <w:t>er vereinbarte die folgenden wechselseitigen Beziehungen mit dem Internationalen Vertrag über pflanzengenetische Ressourcen für Ernährung und Landwirtschaft (ITPGRFA):</w:t>
      </w:r>
    </w:p>
    <w:p w:rsidR="004C053C" w:rsidRDefault="004C053C">
      <w:pPr>
        <w:spacing w:after="60"/>
        <w:ind w:left="1026" w:hanging="383"/>
        <w:rPr>
          <w:szCs w:val="24"/>
        </w:rPr>
      </w:pPr>
      <w:r>
        <w:rPr>
          <w:sz w:val="18"/>
          <w:szCs w:val="24"/>
        </w:rPr>
        <w:t>i)</w:t>
      </w:r>
      <w:r>
        <w:rPr>
          <w:sz w:val="18"/>
          <w:szCs w:val="24"/>
        </w:rPr>
        <w:tab/>
        <w:t>die FAQ über die wechselseitigen Beziehungen zwischen dem UPOV-Übereinkommen und dem ITPGRFA zu überprüfen, und</w:t>
      </w:r>
    </w:p>
    <w:p w:rsidR="004C053C" w:rsidRDefault="004C053C">
      <w:pPr>
        <w:spacing w:after="60"/>
        <w:ind w:left="1026" w:hanging="383"/>
        <w:rPr>
          <w:szCs w:val="24"/>
        </w:rPr>
      </w:pPr>
      <w:r>
        <w:rPr>
          <w:sz w:val="18"/>
          <w:szCs w:val="24"/>
        </w:rPr>
        <w:t>ii)</w:t>
      </w:r>
      <w:r>
        <w:rPr>
          <w:sz w:val="18"/>
          <w:szCs w:val="24"/>
        </w:rPr>
        <w:tab/>
        <w:t>Erfahrungen und Informationen über die Umsetzung des UPOV-Übereinkommens und des ITPGRFA mit der Beteiligung von Interessenvertretern auszutauschen.</w:t>
      </w:r>
    </w:p>
    <w:p w:rsidR="004C053C" w:rsidRDefault="004C053C">
      <w:pPr>
        <w:spacing w:after="60"/>
        <w:ind w:left="567"/>
        <w:rPr>
          <w:sz w:val="18"/>
          <w:szCs w:val="24"/>
        </w:rPr>
      </w:pPr>
      <w:r>
        <w:rPr>
          <w:sz w:val="18"/>
          <w:szCs w:val="24"/>
        </w:rPr>
        <w:t>Als nächsten Schritt würde der Beratende Ausschuß die Notwendigkeit einer Überarbeitung der derzeitigen Anleitung in den „Erläuterungen zu den Ausnahmen vom Züchterrecht nach der Akte von 1991 des UPOV-Übereinkommens“ (Dokument UPOV/EXN/EXC/1) prüfen.</w:t>
      </w:r>
    </w:p>
    <w:p w:rsidR="004C053C" w:rsidRDefault="004C053C">
      <w:pPr>
        <w:spacing w:after="60"/>
        <w:ind w:left="567"/>
        <w:rPr>
          <w:sz w:val="18"/>
          <w:szCs w:val="24"/>
        </w:rPr>
      </w:pPr>
      <w:r>
        <w:rPr>
          <w:sz w:val="18"/>
          <w:szCs w:val="24"/>
        </w:rPr>
        <w:t>Der Rat vereinbarte im Weiteren, auf der siebten Tagung des Verwaltungsrates des ITPGRFA in Kigali, Ruanda, vom 30. Oktober bis 3. November 2017 über die oben genannte Entscheidung entsprechend Bericht zu erstatten.</w:t>
      </w:r>
    </w:p>
    <w:p w:rsidR="004C053C" w:rsidRDefault="004C053C">
      <w:pPr>
        <w:rPr>
          <w:sz w:val="18"/>
          <w:szCs w:val="24"/>
        </w:rPr>
      </w:pPr>
    </w:p>
    <w:p w:rsidR="004C053C" w:rsidRDefault="004C053C">
      <w:pPr>
        <w:jc w:val="left"/>
        <w:rPr>
          <w:b/>
          <w:sz w:val="18"/>
          <w:szCs w:val="24"/>
        </w:rPr>
      </w:pPr>
    </w:p>
    <w:p w:rsidR="004C053C" w:rsidRDefault="004C053C">
      <w:pPr>
        <w:pStyle w:val="Heading6"/>
        <w:rPr>
          <w:bCs w:val="0"/>
          <w:szCs w:val="24"/>
          <w:lang w:val="de-DE"/>
        </w:rPr>
      </w:pPr>
      <w:bookmarkStart w:id="57" w:name="_Toc525125170"/>
      <w:r>
        <w:rPr>
          <w:bCs w:val="0"/>
          <w:szCs w:val="24"/>
          <w:lang w:val="de-DE"/>
        </w:rPr>
        <w:t>11.  Grundsätze zu anderen Angelegenheiten</w:t>
      </w:r>
      <w:bookmarkEnd w:id="57"/>
    </w:p>
    <w:p w:rsidR="004C053C" w:rsidRDefault="004C053C">
      <w:pPr>
        <w:rPr>
          <w:sz w:val="18"/>
          <w:szCs w:val="24"/>
        </w:rPr>
      </w:pPr>
    </w:p>
    <w:p w:rsidR="004C053C" w:rsidRDefault="004C053C">
      <w:pPr>
        <w:pStyle w:val="Heading8"/>
        <w:rPr>
          <w:iCs w:val="0"/>
          <w:lang w:val="de-DE"/>
        </w:rPr>
      </w:pPr>
      <w:bookmarkStart w:id="58" w:name="_Toc525125171"/>
      <w:r>
        <w:rPr>
          <w:iCs w:val="0"/>
          <w:lang w:val="de-DE"/>
        </w:rPr>
        <w:t>a)  Empfehlungen des Beratenden Ausschußes</w:t>
      </w:r>
      <w:bookmarkEnd w:id="58"/>
    </w:p>
    <w:p w:rsidR="004C053C" w:rsidRDefault="004C053C">
      <w:pPr>
        <w:pStyle w:val="result"/>
        <w:rPr>
          <w:szCs w:val="24"/>
        </w:rPr>
      </w:pPr>
    </w:p>
    <w:p w:rsidR="004C053C" w:rsidRDefault="004C053C">
      <w:pPr>
        <w:pStyle w:val="result"/>
        <w:rPr>
          <w:szCs w:val="24"/>
        </w:rPr>
      </w:pPr>
      <w:r>
        <w:rPr>
          <w:szCs w:val="24"/>
        </w:rPr>
        <w:t xml:space="preserve">Der Beratende Ausschuß traf auf seiner vierundneunzigsten Tagung am </w:t>
      </w:r>
      <w:r w:rsidR="0011305E">
        <w:rPr>
          <w:szCs w:val="24"/>
        </w:rPr>
        <w:t>25</w:t>
      </w:r>
      <w:r>
        <w:rPr>
          <w:szCs w:val="24"/>
        </w:rPr>
        <w:t>. Oktober und am Vormittag des 26. Oktobers 2017 in Genf folgende Entscheidungen:</w:t>
      </w:r>
    </w:p>
    <w:p w:rsidR="004C053C" w:rsidRDefault="004C053C">
      <w:pPr>
        <w:pStyle w:val="result"/>
        <w:rPr>
          <w:szCs w:val="24"/>
        </w:rPr>
      </w:pPr>
    </w:p>
    <w:p w:rsidR="004C053C" w:rsidRDefault="004C053C">
      <w:pPr>
        <w:pStyle w:val="ListParagraph"/>
        <w:numPr>
          <w:ilvl w:val="0"/>
          <w:numId w:val="7"/>
        </w:numPr>
        <w:spacing w:after="60"/>
        <w:rPr>
          <w:sz w:val="18"/>
          <w:szCs w:val="24"/>
        </w:rPr>
      </w:pPr>
      <w:r>
        <w:rPr>
          <w:sz w:val="18"/>
          <w:szCs w:val="24"/>
          <w:lang w:val="de-CH"/>
        </w:rPr>
        <w:t>er vereinbarte die Aufnahme des Standardtagesordnungspunktes „Unabhängiger Beratender Prüfungsausschuß der WIPO (WIPO Independent Advisory Oversight Committee)“ in die Tagesordnung der Oktober/November-Tagungen des Beratenden Ausschu</w:t>
      </w:r>
      <w:r w:rsidRPr="0011305E">
        <w:rPr>
          <w:sz w:val="18"/>
          <w:szCs w:val="18"/>
          <w:lang w:val="de-CH"/>
        </w:rPr>
        <w:t>ß</w:t>
      </w:r>
      <w:r>
        <w:rPr>
          <w:sz w:val="18"/>
          <w:szCs w:val="24"/>
          <w:lang w:val="de-CH"/>
        </w:rPr>
        <w:t>es;</w:t>
      </w:r>
    </w:p>
    <w:p w:rsidR="004C053C" w:rsidRDefault="004C053C">
      <w:pPr>
        <w:pStyle w:val="ListParagraph"/>
        <w:numPr>
          <w:ilvl w:val="0"/>
          <w:numId w:val="7"/>
        </w:numPr>
        <w:spacing w:after="60"/>
        <w:rPr>
          <w:sz w:val="18"/>
          <w:szCs w:val="24"/>
        </w:rPr>
      </w:pPr>
      <w:r>
        <w:rPr>
          <w:sz w:val="18"/>
          <w:szCs w:val="24"/>
        </w:rPr>
        <w:t>er genehmigte den strategischen Geschäftsplan, das Wertschöpfungsportfolio der UPOV zu diversifizieren und die Nachhaltigkeit bestehender Verfahren und Dienste zu bewahren</w:t>
      </w:r>
      <w:r w:rsidR="0011305E">
        <w:rPr>
          <w:sz w:val="18"/>
          <w:szCs w:val="24"/>
        </w:rPr>
        <w:t>;</w:t>
      </w:r>
    </w:p>
    <w:p w:rsidR="004C053C" w:rsidRDefault="004C053C">
      <w:pPr>
        <w:pStyle w:val="ListParagraph"/>
        <w:numPr>
          <w:ilvl w:val="0"/>
          <w:numId w:val="7"/>
        </w:numPr>
        <w:ind w:left="641" w:hanging="357"/>
        <w:rPr>
          <w:sz w:val="18"/>
          <w:szCs w:val="24"/>
        </w:rPr>
      </w:pPr>
      <w:r>
        <w:rPr>
          <w:sz w:val="18"/>
          <w:szCs w:val="24"/>
        </w:rPr>
        <w:t>er beschloß, den Beobachterstatus der Internationalen Kommission für die Nomenklatur von Kulturpflanzen (ICNCP) auf den Verwaltungs- und Rechtsausschuß (CAJ) und den Technischen Ausschuß (TC) auszuweiten;</w:t>
      </w:r>
    </w:p>
    <w:p w:rsidR="004C053C" w:rsidRDefault="004C053C">
      <w:pPr>
        <w:pStyle w:val="result"/>
        <w:rPr>
          <w:szCs w:val="24"/>
        </w:rPr>
      </w:pPr>
    </w:p>
    <w:p w:rsidR="004C053C" w:rsidRDefault="004C053C">
      <w:pPr>
        <w:pStyle w:val="result"/>
        <w:rPr>
          <w:szCs w:val="24"/>
        </w:rPr>
      </w:pPr>
      <w:r>
        <w:rPr>
          <w:szCs w:val="24"/>
        </w:rPr>
        <w:t>Vergleiche auch b) unten.</w:t>
      </w:r>
    </w:p>
    <w:p w:rsidR="004C053C" w:rsidRDefault="004C053C">
      <w:pPr>
        <w:rPr>
          <w:sz w:val="18"/>
          <w:szCs w:val="24"/>
        </w:rPr>
      </w:pPr>
    </w:p>
    <w:p w:rsidR="004C053C" w:rsidRDefault="004C053C">
      <w:pPr>
        <w:pStyle w:val="Heading8"/>
        <w:rPr>
          <w:iCs w:val="0"/>
          <w:lang w:val="de-DE"/>
        </w:rPr>
      </w:pPr>
      <w:bookmarkStart w:id="59" w:name="_Toc525125172"/>
      <w:r>
        <w:rPr>
          <w:iCs w:val="0"/>
          <w:lang w:val="de-DE"/>
        </w:rPr>
        <w:t>b)  Entscheidungen des Rates</w:t>
      </w:r>
      <w:bookmarkEnd w:id="59"/>
    </w:p>
    <w:p w:rsidR="004C053C" w:rsidRDefault="004C053C">
      <w:pPr>
        <w:pStyle w:val="result"/>
        <w:rPr>
          <w:szCs w:val="24"/>
        </w:rPr>
      </w:pPr>
    </w:p>
    <w:p w:rsidR="004C053C" w:rsidRDefault="004C053C" w:rsidP="00824BB7">
      <w:pPr>
        <w:pStyle w:val="result"/>
        <w:tabs>
          <w:tab w:val="left" w:pos="6237"/>
        </w:tabs>
        <w:jc w:val="both"/>
        <w:rPr>
          <w:szCs w:val="24"/>
        </w:rPr>
      </w:pPr>
      <w:r>
        <w:rPr>
          <w:szCs w:val="24"/>
          <w:lang w:val="de-CH"/>
        </w:rPr>
        <w:t>Aufgrund der Empfehlungen des Beratenden Ausschußes nahm der Rat auf seiner einundfünfzigsten ordentlichen Tagung am 26. Oktober 2017</w:t>
      </w:r>
      <w:r w:rsidR="0011305E">
        <w:rPr>
          <w:szCs w:val="24"/>
          <w:lang w:val="de-CH"/>
        </w:rPr>
        <w:t xml:space="preserve"> </w:t>
      </w:r>
      <w:r>
        <w:rPr>
          <w:szCs w:val="24"/>
          <w:lang w:val="de-CH"/>
        </w:rPr>
        <w:t>in Genf das Programm für die Verwendung der russischen Sprache in der UPOV und die vorgeschlagene Ressourcenausstattung an;</w:t>
      </w:r>
    </w:p>
    <w:p w:rsidR="004C053C" w:rsidRDefault="004C053C">
      <w:pPr>
        <w:pStyle w:val="result"/>
        <w:rPr>
          <w:szCs w:val="24"/>
        </w:rPr>
      </w:pPr>
    </w:p>
    <w:p w:rsidR="004C053C" w:rsidRDefault="004C053C">
      <w:pPr>
        <w:pStyle w:val="Heading8"/>
        <w:rPr>
          <w:iCs w:val="0"/>
          <w:lang w:val="de-DE"/>
        </w:rPr>
      </w:pPr>
      <w:bookmarkStart w:id="60" w:name="_Toc525125173"/>
      <w:r>
        <w:rPr>
          <w:iCs w:val="0"/>
          <w:lang w:val="de-DE"/>
        </w:rPr>
        <w:t>c)  Annahme von Informations- und Positionspapieren durch den Rat</w:t>
      </w:r>
      <w:bookmarkEnd w:id="60"/>
    </w:p>
    <w:p w:rsidR="004C053C" w:rsidRDefault="004C053C">
      <w:pPr>
        <w:pStyle w:val="result"/>
        <w:rPr>
          <w:szCs w:val="24"/>
        </w:rPr>
      </w:pPr>
    </w:p>
    <w:p w:rsidR="004C053C" w:rsidRDefault="004C053C">
      <w:pPr>
        <w:pStyle w:val="result"/>
        <w:rPr>
          <w:szCs w:val="24"/>
        </w:rPr>
      </w:pPr>
      <w:r>
        <w:rPr>
          <w:szCs w:val="24"/>
        </w:rPr>
        <w:t>Über die Annahme von Informationspapieren durch den Rat wird in Unterprogramm UV.2 berichtet.</w:t>
      </w:r>
    </w:p>
    <w:p w:rsidR="004C053C" w:rsidRDefault="004C053C">
      <w:pPr>
        <w:rPr>
          <w:sz w:val="18"/>
          <w:szCs w:val="24"/>
        </w:rPr>
      </w:pPr>
    </w:p>
    <w:p w:rsidR="004C053C" w:rsidRDefault="004C053C">
      <w:pPr>
        <w:rPr>
          <w:sz w:val="18"/>
          <w:szCs w:val="24"/>
        </w:rPr>
      </w:pPr>
    </w:p>
    <w:p w:rsidR="004C053C" w:rsidRDefault="004C053C">
      <w:pPr>
        <w:jc w:val="left"/>
        <w:rPr>
          <w:b/>
          <w:caps/>
          <w:sz w:val="18"/>
          <w:szCs w:val="24"/>
        </w:rPr>
      </w:pPr>
      <w:r>
        <w:rPr>
          <w:sz w:val="18"/>
          <w:szCs w:val="24"/>
        </w:rPr>
        <w:br w:type="page"/>
      </w:r>
    </w:p>
    <w:p w:rsidR="004C053C" w:rsidRDefault="004C053C">
      <w:pPr>
        <w:pStyle w:val="Heading3"/>
        <w:rPr>
          <w:szCs w:val="24"/>
          <w:lang w:val="de-DE"/>
        </w:rPr>
      </w:pPr>
      <w:bookmarkStart w:id="61" w:name="_Toc525125174"/>
      <w:r>
        <w:rPr>
          <w:szCs w:val="24"/>
          <w:lang w:val="de-DE"/>
        </w:rPr>
        <w:lastRenderedPageBreak/>
        <w:t>UNTERPROGRAMM UV.2:  DIENSTLEISTUNGEN FÜR DEN VERBAND ZUR VERBESSERUNG DER WIRKSAMKEIT DES UPOV-SYSTEMS</w:t>
      </w:r>
      <w:bookmarkEnd w:id="61"/>
    </w:p>
    <w:p w:rsidR="004C053C" w:rsidRDefault="004C053C">
      <w:pPr>
        <w:rPr>
          <w:sz w:val="18"/>
          <w:szCs w:val="24"/>
        </w:rPr>
      </w:pPr>
    </w:p>
    <w:p w:rsidR="004C053C" w:rsidRDefault="004C053C">
      <w:pPr>
        <w:tabs>
          <w:tab w:val="left" w:pos="2410"/>
          <w:tab w:val="left" w:pos="4536"/>
          <w:tab w:val="left" w:pos="9072"/>
        </w:tabs>
        <w:rPr>
          <w:sz w:val="18"/>
          <w:szCs w:val="24"/>
        </w:rPr>
      </w:pPr>
      <w:r>
        <w:rPr>
          <w:sz w:val="18"/>
          <w:szCs w:val="24"/>
        </w:rPr>
        <w:t>Dieses Unterprogramm umfaßt die Erteilung von Anleitung, Informationen und die Bereitstellung von Mitteln für den Betrieb des UPOV-Sortenschutzsystems, die Unterstützung für die Zusammenarbeit zwischen Verbandsmitgliedern, die Arbeit der maßgeblichen UPOV-Organe und Maßnahmen zur Erleichterung von Züchterrechtsanträgen.</w:t>
      </w:r>
    </w:p>
    <w:p w:rsidR="004C053C" w:rsidRDefault="004C053C">
      <w:pPr>
        <w:tabs>
          <w:tab w:val="left" w:pos="2410"/>
          <w:tab w:val="left" w:pos="4536"/>
          <w:tab w:val="left" w:pos="9072"/>
        </w:tabs>
        <w:rPr>
          <w:sz w:val="18"/>
          <w:szCs w:val="24"/>
        </w:rPr>
      </w:pPr>
    </w:p>
    <w:p w:rsidR="004C053C" w:rsidRDefault="004C053C">
      <w:pPr>
        <w:pStyle w:val="result"/>
        <w:jc w:val="both"/>
        <w:rPr>
          <w:szCs w:val="24"/>
        </w:rPr>
      </w:pPr>
      <w:r>
        <w:rPr>
          <w:spacing w:val="-2"/>
          <w:szCs w:val="24"/>
        </w:rPr>
        <w:t xml:space="preserve">Ein Schlüsselelement war die Einführung des Elektronischen Antragsformblatts, </w:t>
      </w:r>
      <w:r w:rsidR="00633508">
        <w:rPr>
          <w:spacing w:val="-2"/>
          <w:szCs w:val="24"/>
        </w:rPr>
        <w:t xml:space="preserve">nun </w:t>
      </w:r>
      <w:r>
        <w:rPr>
          <w:spacing w:val="-2"/>
          <w:szCs w:val="24"/>
        </w:rPr>
        <w:t xml:space="preserve">bekannt als UPOV-PRISMA-Instrument für </w:t>
      </w:r>
      <w:r w:rsidRPr="003636F3">
        <w:rPr>
          <w:spacing w:val="-2"/>
          <w:szCs w:val="24"/>
        </w:rPr>
        <w:t>Anträge auf Erteilung von Züchterrechten.</w:t>
      </w:r>
      <w:r w:rsidR="005542D2" w:rsidRPr="003636F3">
        <w:rPr>
          <w:spacing w:val="-2"/>
          <w:szCs w:val="24"/>
        </w:rPr>
        <w:t xml:space="preserve"> </w:t>
      </w:r>
      <w:r w:rsidRPr="003636F3">
        <w:rPr>
          <w:spacing w:val="-2"/>
          <w:szCs w:val="24"/>
        </w:rPr>
        <w:t>Auf Grundlage der webbasierten Mustervorl</w:t>
      </w:r>
      <w:r w:rsidR="00633508">
        <w:rPr>
          <w:spacing w:val="-2"/>
          <w:szCs w:val="24"/>
        </w:rPr>
        <w:t>age für Prüfungsrichtlinien (TG</w:t>
      </w:r>
      <w:r w:rsidR="00633508">
        <w:rPr>
          <w:spacing w:val="-2"/>
          <w:szCs w:val="24"/>
        </w:rPr>
        <w:noBreakHyphen/>
      </w:r>
      <w:r w:rsidRPr="003636F3">
        <w:rPr>
          <w:spacing w:val="-2"/>
          <w:szCs w:val="24"/>
        </w:rPr>
        <w:t>Mustervorlage) wurde eine rasche Verbreitung von UPOV-PRIMSA zur Abdeckung aller Pflanzen und Arten für die Verbandsmitglieder ermöglicht, welche die UPOV-Prüfungsrichtlinien verwenden.</w:t>
      </w:r>
      <w:r w:rsidR="005542D2" w:rsidRPr="003636F3">
        <w:rPr>
          <w:spacing w:val="-2"/>
          <w:szCs w:val="24"/>
        </w:rPr>
        <w:t xml:space="preserve"> </w:t>
      </w:r>
      <w:r w:rsidRPr="003636F3">
        <w:rPr>
          <w:spacing w:val="-2"/>
          <w:szCs w:val="24"/>
        </w:rPr>
        <w:t>Die Einführung von UPOV-PRISMA unterstreicht die fortlaufende und zunehmende Bedeutung der UPOV-Prüfungsrichtlinien für die DUS-Prüfung.</w:t>
      </w:r>
      <w:r w:rsidR="005542D2" w:rsidRPr="003636F3">
        <w:rPr>
          <w:spacing w:val="-2"/>
          <w:szCs w:val="24"/>
        </w:rPr>
        <w:t xml:space="preserve"> </w:t>
      </w:r>
      <w:r w:rsidRPr="003636F3">
        <w:rPr>
          <w:color w:val="000000"/>
          <w:spacing w:val="-2"/>
          <w:szCs w:val="24"/>
        </w:rPr>
        <w:t xml:space="preserve">2017 erfassten die angenommen Prüfungsrichtlinien 94% aller Einträge bezüglich Züchterrechten in die </w:t>
      </w:r>
      <w:r w:rsidRPr="003636F3">
        <w:rPr>
          <w:spacing w:val="-2"/>
          <w:szCs w:val="24"/>
        </w:rPr>
        <w:t>Datenbank für Pflanzensorten.</w:t>
      </w:r>
      <w:r w:rsidR="005542D2" w:rsidRPr="003636F3">
        <w:rPr>
          <w:spacing w:val="-2"/>
          <w:szCs w:val="24"/>
        </w:rPr>
        <w:t xml:space="preserve"> </w:t>
      </w:r>
      <w:r w:rsidRPr="003636F3">
        <w:rPr>
          <w:spacing w:val="-2"/>
          <w:szCs w:val="24"/>
        </w:rPr>
        <w:t>Die Integration von UPOV</w:t>
      </w:r>
      <w:r w:rsidR="0011305E" w:rsidRPr="003636F3">
        <w:rPr>
          <w:spacing w:val="-2"/>
          <w:szCs w:val="24"/>
        </w:rPr>
        <w:t>-</w:t>
      </w:r>
      <w:r w:rsidRPr="003636F3">
        <w:rPr>
          <w:spacing w:val="-2"/>
          <w:szCs w:val="24"/>
        </w:rPr>
        <w:t>PRISMA, der TG-Mustervorlage, der GENIE-Datenbank und der PLUTO-Datenbank wird von wesentlicher Bedeutung für die Bereitstellung effizienterer und wirkungsvollerer Dienstleistungen in der Zukunft sein.</w:t>
      </w:r>
      <w:r w:rsidR="005542D2">
        <w:rPr>
          <w:spacing w:val="-2"/>
          <w:szCs w:val="24"/>
        </w:rPr>
        <w:t xml:space="preserve"> </w:t>
      </w:r>
      <w:r>
        <w:rPr>
          <w:spacing w:val="-2"/>
          <w:szCs w:val="24"/>
        </w:rPr>
        <w:t>Die Annahme überarbeiteter Erläuterungen zu den im wesentlichen abgeleiteten Sorten und neuer Erläuterungen zu Vermehrungsmaterial waren wesentlich für ein verbessertes Verständnis dieser Bestimmungen.</w:t>
      </w:r>
    </w:p>
    <w:p w:rsidR="004C053C" w:rsidRDefault="004C053C">
      <w:pPr>
        <w:tabs>
          <w:tab w:val="left" w:pos="2410"/>
          <w:tab w:val="left" w:pos="4536"/>
          <w:tab w:val="left" w:pos="9072"/>
        </w:tabs>
        <w:rPr>
          <w:sz w:val="18"/>
          <w:szCs w:val="24"/>
        </w:rPr>
      </w:pPr>
    </w:p>
    <w:p w:rsidR="004C053C" w:rsidRDefault="004C053C">
      <w:pPr>
        <w:tabs>
          <w:tab w:val="left" w:pos="2410"/>
          <w:tab w:val="left" w:pos="4536"/>
          <w:tab w:val="left" w:pos="9072"/>
        </w:tabs>
        <w:rPr>
          <w:sz w:val="18"/>
          <w:szCs w:val="24"/>
        </w:rPr>
      </w:pPr>
    </w:p>
    <w:tbl>
      <w:tblPr>
        <w:tblW w:w="9889" w:type="dxa"/>
        <w:tblLayout w:type="fixed"/>
        <w:tblCellMar>
          <w:top w:w="57" w:type="dxa"/>
          <w:bottom w:w="57" w:type="dxa"/>
        </w:tblCellMar>
        <w:tblLook w:val="0000" w:firstRow="0" w:lastRow="0" w:firstColumn="0" w:lastColumn="0" w:noHBand="0" w:noVBand="0"/>
      </w:tblPr>
      <w:tblGrid>
        <w:gridCol w:w="1951"/>
        <w:gridCol w:w="7938"/>
      </w:tblGrid>
      <w:tr w:rsidR="004C053C" w:rsidTr="002F62E8">
        <w:tc>
          <w:tcPr>
            <w:tcW w:w="1951" w:type="dxa"/>
          </w:tcPr>
          <w:p w:rsidR="004C053C" w:rsidRDefault="004C053C">
            <w:pPr>
              <w:pStyle w:val="Heading5"/>
              <w:rPr>
                <w:szCs w:val="24"/>
                <w:lang w:val="de-DE"/>
              </w:rPr>
            </w:pPr>
            <w:bookmarkStart w:id="62" w:name="_Toc525125175"/>
            <w:r>
              <w:rPr>
                <w:szCs w:val="24"/>
                <w:lang w:val="de-DE"/>
              </w:rPr>
              <w:t>Ziele:</w:t>
            </w:r>
            <w:bookmarkEnd w:id="62"/>
          </w:p>
        </w:tc>
        <w:tc>
          <w:tcPr>
            <w:tcW w:w="7938" w:type="dxa"/>
            <w:vAlign w:val="center"/>
          </w:tcPr>
          <w:p w:rsidR="004C053C" w:rsidRDefault="004C053C">
            <w:pPr>
              <w:keepNext/>
              <w:keepLines/>
              <w:widowControl w:val="0"/>
              <w:numPr>
                <w:ilvl w:val="0"/>
                <w:numId w:val="16"/>
              </w:numPr>
              <w:jc w:val="left"/>
              <w:rPr>
                <w:b/>
                <w:i/>
                <w:sz w:val="18"/>
                <w:szCs w:val="24"/>
              </w:rPr>
            </w:pPr>
            <w:r>
              <w:rPr>
                <w:sz w:val="18"/>
                <w:szCs w:val="24"/>
              </w:rPr>
              <w:t>Wahrung und Verbesserung der Wirksamkeit des UPOV-Systems.</w:t>
            </w:r>
          </w:p>
          <w:p w:rsidR="004C053C" w:rsidRDefault="004C053C">
            <w:pPr>
              <w:keepNext/>
              <w:keepLines/>
              <w:widowControl w:val="0"/>
              <w:numPr>
                <w:ilvl w:val="0"/>
                <w:numId w:val="16"/>
              </w:numPr>
              <w:jc w:val="left"/>
              <w:rPr>
                <w:szCs w:val="24"/>
              </w:rPr>
            </w:pPr>
            <w:r>
              <w:rPr>
                <w:sz w:val="18"/>
                <w:szCs w:val="24"/>
              </w:rPr>
              <w:t>Bereitstellung und Entwicklung der rechtlichen, administrativen und technischen Grundlage für die internationale Zusammenarbeit auf dem Gebiet des Sortenschutzes nach dem UPOV-Übereinkommen.</w:t>
            </w:r>
          </w:p>
        </w:tc>
      </w:tr>
    </w:tbl>
    <w:p w:rsidR="004C053C" w:rsidRDefault="004C053C">
      <w:pPr>
        <w:rPr>
          <w:sz w:val="18"/>
          <w:szCs w:val="24"/>
        </w:rPr>
      </w:pPr>
    </w:p>
    <w:p w:rsidR="004C053C" w:rsidRDefault="004C053C">
      <w:pPr>
        <w:rPr>
          <w:sz w:val="18"/>
          <w:szCs w:val="24"/>
        </w:rPr>
      </w:pPr>
    </w:p>
    <w:p w:rsidR="004C053C" w:rsidRDefault="004C053C">
      <w:pPr>
        <w:pStyle w:val="Heading6"/>
        <w:rPr>
          <w:bCs w:val="0"/>
          <w:szCs w:val="24"/>
          <w:lang w:val="de-DE"/>
        </w:rPr>
      </w:pPr>
      <w:bookmarkStart w:id="63" w:name="_Toc525125176"/>
      <w:r>
        <w:rPr>
          <w:bCs w:val="0"/>
          <w:szCs w:val="24"/>
          <w:lang w:val="de-DE"/>
        </w:rPr>
        <w:t>1.  Mitwirkung von Verbandsmitgliedern und Beobachtern an den Tätigkeiten der Organe der UPOV</w:t>
      </w:r>
      <w:bookmarkEnd w:id="63"/>
    </w:p>
    <w:p w:rsidR="004C053C" w:rsidRDefault="004C053C">
      <w:pPr>
        <w:rPr>
          <w:sz w:val="18"/>
          <w:szCs w:val="24"/>
        </w:rPr>
      </w:pPr>
    </w:p>
    <w:p w:rsidR="004C053C" w:rsidRDefault="004C053C">
      <w:pPr>
        <w:pStyle w:val="Heading9"/>
        <w:rPr>
          <w:iCs w:val="0"/>
          <w:szCs w:val="24"/>
          <w:lang w:val="de-DE"/>
        </w:rPr>
      </w:pPr>
      <w:bookmarkStart w:id="64" w:name="_Toc525125177"/>
      <w:r>
        <w:rPr>
          <w:iCs w:val="0"/>
          <w:szCs w:val="24"/>
          <w:lang w:val="de-DE"/>
        </w:rPr>
        <w:t>Teilnahme am Verwaltungs- und Rechtsausschuß</w:t>
      </w:r>
      <w:bookmarkEnd w:id="64"/>
    </w:p>
    <w:p w:rsidR="004C053C" w:rsidRDefault="004C053C">
      <w:pPr>
        <w:pStyle w:val="result"/>
        <w:rPr>
          <w:szCs w:val="24"/>
        </w:rPr>
      </w:pPr>
    </w:p>
    <w:p w:rsidR="004C053C" w:rsidRDefault="004C053C">
      <w:pPr>
        <w:pStyle w:val="result"/>
        <w:rPr>
          <w:szCs w:val="24"/>
        </w:rPr>
      </w:pPr>
      <w:r>
        <w:rPr>
          <w:szCs w:val="24"/>
        </w:rPr>
        <w:t>CAJ/74:</w:t>
      </w:r>
      <w:r>
        <w:rPr>
          <w:szCs w:val="24"/>
        </w:rPr>
        <w:tab/>
        <w:t xml:space="preserve">95 Teilnehmer aus </w:t>
      </w:r>
      <w:r>
        <w:rPr>
          <w:color w:val="000000"/>
          <w:szCs w:val="24"/>
        </w:rPr>
        <w:t xml:space="preserve">38 Verbandsmitgliedern, 3 Beobachterstaaten </w:t>
      </w:r>
      <w:r w:rsidR="00633508">
        <w:rPr>
          <w:color w:val="000000"/>
          <w:szCs w:val="24"/>
        </w:rPr>
        <w:t>u</w:t>
      </w:r>
      <w:r>
        <w:rPr>
          <w:color w:val="000000"/>
          <w:szCs w:val="24"/>
        </w:rPr>
        <w:t>nd 9 Beobachterorganisationen</w:t>
      </w:r>
    </w:p>
    <w:p w:rsidR="004C053C" w:rsidRDefault="004C053C">
      <w:pPr>
        <w:pStyle w:val="result"/>
        <w:rPr>
          <w:szCs w:val="24"/>
        </w:rPr>
      </w:pPr>
    </w:p>
    <w:p w:rsidR="004C053C" w:rsidRDefault="004C053C">
      <w:pPr>
        <w:pStyle w:val="result"/>
        <w:rPr>
          <w:szCs w:val="24"/>
        </w:rPr>
      </w:pPr>
    </w:p>
    <w:p w:rsidR="004C053C" w:rsidRDefault="004C053C">
      <w:pPr>
        <w:pStyle w:val="Heading9"/>
        <w:rPr>
          <w:iCs w:val="0"/>
          <w:szCs w:val="24"/>
          <w:lang w:val="de-DE"/>
        </w:rPr>
      </w:pPr>
      <w:bookmarkStart w:id="65" w:name="_Toc525125178"/>
      <w:r>
        <w:rPr>
          <w:iCs w:val="0"/>
          <w:szCs w:val="24"/>
          <w:lang w:val="de-DE"/>
        </w:rPr>
        <w:t>Teilnahme am Technischen Ausschuß</w:t>
      </w:r>
      <w:bookmarkEnd w:id="65"/>
    </w:p>
    <w:p w:rsidR="004C053C" w:rsidRDefault="004C053C">
      <w:pPr>
        <w:pStyle w:val="result"/>
        <w:rPr>
          <w:szCs w:val="24"/>
        </w:rPr>
      </w:pPr>
    </w:p>
    <w:p w:rsidR="004C053C" w:rsidRDefault="004C053C">
      <w:pPr>
        <w:pStyle w:val="result"/>
        <w:rPr>
          <w:szCs w:val="24"/>
        </w:rPr>
      </w:pPr>
      <w:r>
        <w:rPr>
          <w:szCs w:val="24"/>
        </w:rPr>
        <w:t>TC/53:</w:t>
      </w:r>
      <w:r>
        <w:rPr>
          <w:szCs w:val="24"/>
        </w:rPr>
        <w:tab/>
        <w:t xml:space="preserve">100 Teilnehmer aus </w:t>
      </w:r>
      <w:r>
        <w:rPr>
          <w:color w:val="000000"/>
          <w:szCs w:val="24"/>
        </w:rPr>
        <w:t xml:space="preserve">41 Verbandsmitgliedern, 3 Beobachterstaaten </w:t>
      </w:r>
      <w:r w:rsidR="00633508">
        <w:rPr>
          <w:color w:val="000000"/>
          <w:szCs w:val="24"/>
        </w:rPr>
        <w:t>u</w:t>
      </w:r>
      <w:r>
        <w:rPr>
          <w:color w:val="000000"/>
          <w:szCs w:val="24"/>
        </w:rPr>
        <w:t>nd 7 Beobachterorganisationen</w:t>
      </w:r>
    </w:p>
    <w:p w:rsidR="004C053C" w:rsidRDefault="004C053C">
      <w:pPr>
        <w:pStyle w:val="result"/>
        <w:rPr>
          <w:szCs w:val="24"/>
        </w:rPr>
      </w:pPr>
    </w:p>
    <w:p w:rsidR="004C053C" w:rsidRDefault="004C053C">
      <w:pPr>
        <w:pStyle w:val="result"/>
        <w:rPr>
          <w:szCs w:val="24"/>
        </w:rPr>
      </w:pPr>
    </w:p>
    <w:p w:rsidR="004C053C" w:rsidRDefault="004C053C">
      <w:pPr>
        <w:pStyle w:val="Heading9"/>
        <w:rPr>
          <w:iCs w:val="0"/>
          <w:szCs w:val="24"/>
          <w:lang w:val="de-DE"/>
        </w:rPr>
      </w:pPr>
      <w:bookmarkStart w:id="66" w:name="_Toc525125179"/>
      <w:r>
        <w:rPr>
          <w:iCs w:val="0"/>
          <w:szCs w:val="24"/>
          <w:lang w:val="de-DE"/>
        </w:rPr>
        <w:t>Teilnahme an Tagungen der Technischen Arbeitsgruppen</w:t>
      </w:r>
      <w:bookmarkEnd w:id="66"/>
    </w:p>
    <w:p w:rsidR="004C053C" w:rsidRDefault="004C053C">
      <w:pPr>
        <w:pStyle w:val="result"/>
        <w:rPr>
          <w:szCs w:val="24"/>
        </w:rPr>
      </w:pPr>
    </w:p>
    <w:p w:rsidR="004C053C" w:rsidRDefault="004C053C" w:rsidP="0011305E">
      <w:pPr>
        <w:pStyle w:val="result"/>
        <w:jc w:val="both"/>
        <w:rPr>
          <w:szCs w:val="24"/>
        </w:rPr>
      </w:pPr>
      <w:r>
        <w:rPr>
          <w:szCs w:val="24"/>
        </w:rPr>
        <w:t>373 Sachverständige aus 46 Verbandsmitgliedern (Mitglieder), 2 Beobachterstaaten (Beob.) und 7 Beobachter</w:t>
      </w:r>
      <w:r w:rsidR="0011305E">
        <w:rPr>
          <w:szCs w:val="24"/>
        </w:rPr>
        <w:t>-</w:t>
      </w:r>
      <w:r>
        <w:rPr>
          <w:szCs w:val="24"/>
        </w:rPr>
        <w:t>organisationen (Org.) nahmen wie folgt an den Technischen Arbeitsgruppen teil:</w:t>
      </w:r>
    </w:p>
    <w:p w:rsidR="004C053C" w:rsidRDefault="004C053C">
      <w:pPr>
        <w:pStyle w:val="result"/>
        <w:rPr>
          <w:szCs w:val="24"/>
        </w:rPr>
      </w:pPr>
    </w:p>
    <w:p w:rsidR="004C053C" w:rsidRDefault="004C053C">
      <w:pPr>
        <w:ind w:left="567"/>
        <w:rPr>
          <w:szCs w:val="24"/>
        </w:rPr>
      </w:pPr>
      <w:r>
        <w:rPr>
          <w:sz w:val="18"/>
          <w:szCs w:val="24"/>
        </w:rPr>
        <w:t>TWA (Deutschland):</w:t>
      </w:r>
    </w:p>
    <w:p w:rsidR="004C053C" w:rsidRDefault="004C053C">
      <w:pPr>
        <w:spacing w:after="40"/>
        <w:ind w:left="567"/>
        <w:rPr>
          <w:color w:val="000000"/>
          <w:sz w:val="18"/>
          <w:szCs w:val="24"/>
        </w:rPr>
      </w:pPr>
      <w:r>
        <w:rPr>
          <w:color w:val="000000"/>
          <w:sz w:val="18"/>
          <w:szCs w:val="24"/>
        </w:rPr>
        <w:tab/>
      </w:r>
      <w:r>
        <w:rPr>
          <w:sz w:val="18"/>
          <w:szCs w:val="24"/>
        </w:rPr>
        <w:t>28 Mitglieder (50 Teilnehmer) / 0 Beob. (0) / 3 Org. (4)</w:t>
      </w:r>
    </w:p>
    <w:p w:rsidR="004C053C" w:rsidRDefault="004C053C">
      <w:pPr>
        <w:ind w:left="567"/>
        <w:rPr>
          <w:szCs w:val="24"/>
        </w:rPr>
      </w:pPr>
      <w:r>
        <w:rPr>
          <w:sz w:val="18"/>
          <w:szCs w:val="24"/>
        </w:rPr>
        <w:t>TWC (Argentinien):</w:t>
      </w:r>
    </w:p>
    <w:p w:rsidR="004C053C" w:rsidRDefault="004C053C">
      <w:pPr>
        <w:spacing w:after="40"/>
        <w:ind w:left="567"/>
        <w:rPr>
          <w:color w:val="000000"/>
          <w:sz w:val="18"/>
          <w:szCs w:val="24"/>
        </w:rPr>
      </w:pPr>
      <w:r>
        <w:rPr>
          <w:color w:val="000000"/>
          <w:sz w:val="18"/>
          <w:szCs w:val="24"/>
        </w:rPr>
        <w:tab/>
        <w:t xml:space="preserve">  </w:t>
      </w:r>
      <w:r>
        <w:rPr>
          <w:sz w:val="18"/>
          <w:szCs w:val="24"/>
        </w:rPr>
        <w:t>9 Mitglieder (31 Teilnehmer) / 0 Beob. (0) / 0 Org. (0)</w:t>
      </w:r>
    </w:p>
    <w:p w:rsidR="004C053C" w:rsidRDefault="004C053C">
      <w:pPr>
        <w:ind w:left="567"/>
        <w:rPr>
          <w:szCs w:val="24"/>
        </w:rPr>
      </w:pPr>
      <w:r>
        <w:rPr>
          <w:sz w:val="18"/>
          <w:szCs w:val="24"/>
        </w:rPr>
        <w:t>TWF (Kanada):</w:t>
      </w:r>
    </w:p>
    <w:p w:rsidR="004C053C" w:rsidRDefault="004C053C">
      <w:pPr>
        <w:spacing w:after="40"/>
        <w:ind w:left="567"/>
        <w:rPr>
          <w:color w:val="000000"/>
          <w:sz w:val="18"/>
          <w:szCs w:val="24"/>
        </w:rPr>
      </w:pPr>
      <w:r>
        <w:rPr>
          <w:color w:val="000000"/>
          <w:sz w:val="18"/>
          <w:szCs w:val="24"/>
        </w:rPr>
        <w:tab/>
      </w:r>
      <w:r>
        <w:rPr>
          <w:sz w:val="18"/>
          <w:szCs w:val="24"/>
        </w:rPr>
        <w:t>19 Mitglieder (32 Teilnehmer) / 0 Beob. (0) / 1 Org. (4)</w:t>
      </w:r>
    </w:p>
    <w:p w:rsidR="004C053C" w:rsidRDefault="004C053C">
      <w:pPr>
        <w:ind w:left="567"/>
        <w:rPr>
          <w:szCs w:val="24"/>
        </w:rPr>
      </w:pPr>
      <w:r>
        <w:rPr>
          <w:sz w:val="18"/>
          <w:szCs w:val="24"/>
        </w:rPr>
        <w:t>TWO (Kanada):</w:t>
      </w:r>
    </w:p>
    <w:p w:rsidR="004C053C" w:rsidRDefault="004C053C">
      <w:pPr>
        <w:spacing w:after="40"/>
        <w:ind w:left="567"/>
        <w:rPr>
          <w:color w:val="000000"/>
          <w:sz w:val="18"/>
          <w:szCs w:val="24"/>
        </w:rPr>
      </w:pPr>
      <w:r>
        <w:rPr>
          <w:color w:val="000000"/>
          <w:sz w:val="18"/>
          <w:szCs w:val="24"/>
        </w:rPr>
        <w:tab/>
      </w:r>
      <w:r>
        <w:rPr>
          <w:sz w:val="18"/>
          <w:szCs w:val="24"/>
        </w:rPr>
        <w:t>14 Mitglieder (25 Teilnehmer) / 1 Beob. (2) / 1 Org. (3)</w:t>
      </w:r>
    </w:p>
    <w:p w:rsidR="004C053C" w:rsidRDefault="004C053C">
      <w:pPr>
        <w:ind w:left="567"/>
        <w:rPr>
          <w:szCs w:val="24"/>
        </w:rPr>
      </w:pPr>
      <w:r>
        <w:rPr>
          <w:sz w:val="18"/>
          <w:szCs w:val="24"/>
        </w:rPr>
        <w:t>TWV (Niederlande):</w:t>
      </w:r>
    </w:p>
    <w:p w:rsidR="004C053C" w:rsidRDefault="004C053C">
      <w:pPr>
        <w:spacing w:after="40"/>
        <w:ind w:left="567"/>
        <w:rPr>
          <w:color w:val="000000"/>
          <w:sz w:val="18"/>
          <w:szCs w:val="24"/>
        </w:rPr>
      </w:pPr>
      <w:r>
        <w:rPr>
          <w:color w:val="000000"/>
          <w:sz w:val="18"/>
          <w:szCs w:val="24"/>
        </w:rPr>
        <w:tab/>
      </w:r>
      <w:r>
        <w:rPr>
          <w:sz w:val="18"/>
          <w:szCs w:val="24"/>
        </w:rPr>
        <w:t>18 Mitglieder (47 Teilnehmer) / 0 Beob. (0) / 3 Org. (11)</w:t>
      </w:r>
    </w:p>
    <w:p w:rsidR="004C053C" w:rsidRDefault="004C053C">
      <w:pPr>
        <w:ind w:left="567"/>
        <w:rPr>
          <w:color w:val="000000"/>
          <w:sz w:val="18"/>
          <w:szCs w:val="24"/>
        </w:rPr>
      </w:pPr>
      <w:r>
        <w:rPr>
          <w:sz w:val="18"/>
          <w:szCs w:val="24"/>
        </w:rPr>
        <w:t>BMT (Frankreich):</w:t>
      </w:r>
    </w:p>
    <w:p w:rsidR="004C053C" w:rsidRDefault="004C053C">
      <w:pPr>
        <w:ind w:left="567"/>
        <w:rPr>
          <w:color w:val="000000"/>
          <w:sz w:val="18"/>
          <w:szCs w:val="24"/>
        </w:rPr>
      </w:pPr>
      <w:r>
        <w:rPr>
          <w:color w:val="000000"/>
          <w:sz w:val="18"/>
          <w:szCs w:val="24"/>
        </w:rPr>
        <w:tab/>
      </w:r>
      <w:r>
        <w:rPr>
          <w:sz w:val="18"/>
          <w:szCs w:val="24"/>
        </w:rPr>
        <w:t>19 Mitglieder (49 Teilnehmer) / 1 Beob. (2) / 6 Org. (13)</w:t>
      </w:r>
    </w:p>
    <w:p w:rsidR="004C053C" w:rsidRDefault="004C053C">
      <w:pPr>
        <w:pStyle w:val="result"/>
        <w:rPr>
          <w:szCs w:val="24"/>
        </w:rPr>
      </w:pPr>
    </w:p>
    <w:p w:rsidR="004C053C" w:rsidRDefault="004C053C">
      <w:pPr>
        <w:pStyle w:val="result"/>
        <w:rPr>
          <w:szCs w:val="24"/>
        </w:rPr>
      </w:pPr>
    </w:p>
    <w:p w:rsidR="004C053C" w:rsidRDefault="004C053C">
      <w:pPr>
        <w:pStyle w:val="Heading9"/>
        <w:rPr>
          <w:iCs w:val="0"/>
          <w:szCs w:val="24"/>
          <w:lang w:val="de-DE"/>
        </w:rPr>
      </w:pPr>
      <w:bookmarkStart w:id="67" w:name="_Toc525125180"/>
      <w:r>
        <w:rPr>
          <w:iCs w:val="0"/>
          <w:szCs w:val="24"/>
          <w:lang w:val="de-DE"/>
        </w:rPr>
        <w:t>Teilnahme an vorbereitenden Arbeitstagungen für die Tagungen der Technischen Arbeitsgruppen</w:t>
      </w:r>
      <w:bookmarkEnd w:id="67"/>
    </w:p>
    <w:p w:rsidR="004C053C" w:rsidRDefault="004C053C">
      <w:pPr>
        <w:pStyle w:val="result"/>
        <w:rPr>
          <w:szCs w:val="24"/>
        </w:rPr>
      </w:pPr>
    </w:p>
    <w:p w:rsidR="004C053C" w:rsidRDefault="004C053C" w:rsidP="0011305E">
      <w:pPr>
        <w:pStyle w:val="result"/>
        <w:jc w:val="both"/>
        <w:rPr>
          <w:szCs w:val="24"/>
        </w:rPr>
      </w:pPr>
      <w:r>
        <w:rPr>
          <w:szCs w:val="24"/>
        </w:rPr>
        <w:t>148 Sachverständige aus 25 Verbandsmitgliedern (Mitglieder), 2 Beobachterstaaten (Beob.) und 3 Beobachter</w:t>
      </w:r>
      <w:r w:rsidR="0011305E">
        <w:rPr>
          <w:szCs w:val="24"/>
        </w:rPr>
        <w:t>-</w:t>
      </w:r>
      <w:r>
        <w:rPr>
          <w:szCs w:val="24"/>
        </w:rPr>
        <w:t>organisationen (Org.) nahmen wie folgt an den vorbereitenden Arbeitstagungen teil:</w:t>
      </w:r>
    </w:p>
    <w:p w:rsidR="004C053C" w:rsidRDefault="004C053C">
      <w:pPr>
        <w:pStyle w:val="result"/>
        <w:rPr>
          <w:szCs w:val="24"/>
        </w:rPr>
      </w:pPr>
    </w:p>
    <w:p w:rsidR="004C053C" w:rsidRDefault="004C053C">
      <w:pPr>
        <w:spacing w:after="40"/>
        <w:ind w:left="1168" w:hanging="601"/>
        <w:rPr>
          <w:szCs w:val="24"/>
        </w:rPr>
      </w:pPr>
      <w:r>
        <w:rPr>
          <w:sz w:val="18"/>
          <w:szCs w:val="24"/>
        </w:rPr>
        <w:t>TWA:</w:t>
      </w:r>
      <w:r>
        <w:rPr>
          <w:color w:val="000000"/>
          <w:sz w:val="18"/>
          <w:szCs w:val="24"/>
        </w:rPr>
        <w:tab/>
      </w:r>
      <w:r>
        <w:rPr>
          <w:sz w:val="18"/>
          <w:szCs w:val="24"/>
        </w:rPr>
        <w:t>12 Mitglieder (20 Teilnehmer) / 0 Beob. (0) / 2 Org. (2)</w:t>
      </w:r>
    </w:p>
    <w:p w:rsidR="004C053C" w:rsidRDefault="004C053C">
      <w:pPr>
        <w:spacing w:after="40"/>
        <w:ind w:left="1168" w:hanging="601"/>
        <w:rPr>
          <w:szCs w:val="24"/>
        </w:rPr>
      </w:pPr>
      <w:r>
        <w:rPr>
          <w:sz w:val="18"/>
          <w:szCs w:val="24"/>
        </w:rPr>
        <w:t>TWC:</w:t>
      </w:r>
      <w:r>
        <w:rPr>
          <w:color w:val="000000"/>
          <w:sz w:val="18"/>
          <w:szCs w:val="24"/>
        </w:rPr>
        <w:tab/>
        <w:t xml:space="preserve">  </w:t>
      </w:r>
      <w:r>
        <w:rPr>
          <w:sz w:val="18"/>
          <w:szCs w:val="24"/>
        </w:rPr>
        <w:t>5 Mitglieder (23 Teilnehmer) / 0 Beob. (0) / 0 Org. (0)</w:t>
      </w:r>
    </w:p>
    <w:p w:rsidR="004C053C" w:rsidRDefault="004C053C">
      <w:pPr>
        <w:spacing w:after="40"/>
        <w:ind w:left="1168" w:hanging="601"/>
        <w:rPr>
          <w:szCs w:val="24"/>
        </w:rPr>
      </w:pPr>
      <w:r>
        <w:rPr>
          <w:sz w:val="18"/>
          <w:szCs w:val="24"/>
        </w:rPr>
        <w:t>TWF:</w:t>
      </w:r>
      <w:r>
        <w:rPr>
          <w:color w:val="000000"/>
          <w:sz w:val="18"/>
          <w:szCs w:val="24"/>
        </w:rPr>
        <w:tab/>
      </w:r>
      <w:r>
        <w:rPr>
          <w:sz w:val="18"/>
          <w:szCs w:val="24"/>
        </w:rPr>
        <w:t>12 Mitglieder (19 Teilnehmer) / 0 Beob. (0) / 1 Org. (2)</w:t>
      </w:r>
    </w:p>
    <w:p w:rsidR="004C053C" w:rsidRDefault="004C053C">
      <w:pPr>
        <w:spacing w:after="40"/>
        <w:ind w:left="1168" w:hanging="601"/>
        <w:rPr>
          <w:szCs w:val="24"/>
        </w:rPr>
      </w:pPr>
      <w:r>
        <w:rPr>
          <w:sz w:val="18"/>
          <w:szCs w:val="24"/>
        </w:rPr>
        <w:t>TWO:</w:t>
      </w:r>
      <w:r>
        <w:rPr>
          <w:color w:val="000000"/>
          <w:sz w:val="18"/>
          <w:szCs w:val="24"/>
        </w:rPr>
        <w:tab/>
      </w:r>
      <w:r>
        <w:rPr>
          <w:sz w:val="18"/>
          <w:szCs w:val="24"/>
        </w:rPr>
        <w:t>13 Mitglieder (22 Teilnehmer) / 1 Beob. (2) / 1 Org. (3)</w:t>
      </w:r>
    </w:p>
    <w:p w:rsidR="004C053C" w:rsidRDefault="004C053C">
      <w:pPr>
        <w:spacing w:after="40"/>
        <w:ind w:left="1168" w:hanging="601"/>
        <w:rPr>
          <w:szCs w:val="24"/>
        </w:rPr>
      </w:pPr>
      <w:r>
        <w:rPr>
          <w:sz w:val="18"/>
          <w:szCs w:val="24"/>
        </w:rPr>
        <w:t>TWV:</w:t>
      </w:r>
      <w:r>
        <w:rPr>
          <w:color w:val="000000"/>
          <w:sz w:val="18"/>
          <w:szCs w:val="24"/>
        </w:rPr>
        <w:tab/>
        <w:t xml:space="preserve">  </w:t>
      </w:r>
      <w:r>
        <w:rPr>
          <w:sz w:val="18"/>
          <w:szCs w:val="24"/>
        </w:rPr>
        <w:t>8 Mitglieder (19 Teilnehmer) / 0 Beob. (0) / 0 Org. (0)</w:t>
      </w:r>
    </w:p>
    <w:p w:rsidR="004C053C" w:rsidRDefault="004C053C">
      <w:pPr>
        <w:ind w:left="1168" w:hanging="601"/>
        <w:rPr>
          <w:szCs w:val="24"/>
        </w:rPr>
      </w:pPr>
      <w:r>
        <w:rPr>
          <w:sz w:val="18"/>
          <w:szCs w:val="24"/>
        </w:rPr>
        <w:t>BMT:</w:t>
      </w:r>
      <w:r>
        <w:rPr>
          <w:color w:val="000000"/>
          <w:sz w:val="18"/>
          <w:szCs w:val="24"/>
        </w:rPr>
        <w:t xml:space="preserve"> </w:t>
      </w:r>
      <w:r>
        <w:rPr>
          <w:color w:val="000000"/>
          <w:sz w:val="18"/>
          <w:szCs w:val="24"/>
        </w:rPr>
        <w:tab/>
      </w:r>
      <w:r>
        <w:rPr>
          <w:sz w:val="18"/>
          <w:szCs w:val="24"/>
        </w:rPr>
        <w:t>14 Mitglieder (33 Teilnehmer) / 1 Beob. (2) / 1 Org. (1)</w:t>
      </w:r>
    </w:p>
    <w:p w:rsidR="004C053C" w:rsidRDefault="004C053C">
      <w:pPr>
        <w:jc w:val="left"/>
        <w:rPr>
          <w:b/>
          <w:sz w:val="18"/>
          <w:szCs w:val="24"/>
        </w:rPr>
      </w:pPr>
      <w:r>
        <w:rPr>
          <w:sz w:val="18"/>
          <w:szCs w:val="24"/>
        </w:rPr>
        <w:br w:type="page"/>
      </w:r>
    </w:p>
    <w:p w:rsidR="004C053C" w:rsidRDefault="004C053C">
      <w:pPr>
        <w:pStyle w:val="Heading6"/>
        <w:rPr>
          <w:bCs w:val="0"/>
          <w:szCs w:val="24"/>
          <w:lang w:val="de-DE"/>
        </w:rPr>
      </w:pPr>
      <w:bookmarkStart w:id="68" w:name="_Toc525125181"/>
      <w:r>
        <w:rPr>
          <w:bCs w:val="0"/>
          <w:szCs w:val="24"/>
          <w:lang w:val="de-DE"/>
        </w:rPr>
        <w:lastRenderedPageBreak/>
        <w:t>2. Anleitung zum UPOV-Übereinkommen und seiner Umsetzung sowie Informationen zu seiner Anwendung</w:t>
      </w:r>
      <w:bookmarkEnd w:id="68"/>
    </w:p>
    <w:p w:rsidR="004C053C" w:rsidRDefault="004C053C">
      <w:pPr>
        <w:rPr>
          <w:sz w:val="18"/>
          <w:szCs w:val="24"/>
        </w:rPr>
      </w:pPr>
    </w:p>
    <w:p w:rsidR="006C6C32" w:rsidRPr="003B7909" w:rsidRDefault="004C053C" w:rsidP="006C6C32">
      <w:pPr>
        <w:pStyle w:val="Heading9"/>
        <w:rPr>
          <w:lang w:val="de-DE"/>
        </w:rPr>
      </w:pPr>
      <w:bookmarkStart w:id="69" w:name="_Toc525125182"/>
      <w:r>
        <w:rPr>
          <w:iCs w:val="0"/>
          <w:szCs w:val="24"/>
          <w:lang w:val="de-DE"/>
        </w:rPr>
        <w:t>UPOV-Sammlung:</w:t>
      </w:r>
      <w:r w:rsidR="005542D2">
        <w:rPr>
          <w:iCs w:val="0"/>
          <w:szCs w:val="24"/>
          <w:lang w:val="de-DE"/>
        </w:rPr>
        <w:t xml:space="preserve"> </w:t>
      </w:r>
      <w:r>
        <w:rPr>
          <w:iCs w:val="0"/>
          <w:szCs w:val="24"/>
          <w:lang w:val="de-DE"/>
        </w:rPr>
        <w:t>Besuche auf der UPOV-Website</w:t>
      </w:r>
      <w:r>
        <w:rPr>
          <w:rStyle w:val="EndnoteReference"/>
          <w:iCs w:val="0"/>
          <w:szCs w:val="24"/>
          <w:lang w:val="de-DE"/>
        </w:rPr>
        <w:endnoteReference w:id="2"/>
      </w:r>
      <w:r>
        <w:rPr>
          <w:iCs w:val="0"/>
          <w:szCs w:val="24"/>
          <w:lang w:val="de-DE"/>
        </w:rPr>
        <w:t xml:space="preserve"> </w:t>
      </w:r>
      <w:r w:rsidRPr="003636F3">
        <w:rPr>
          <w:iCs w:val="0"/>
          <w:szCs w:val="24"/>
          <w:lang w:val="de-DE"/>
        </w:rPr>
        <w:t>im Jahr</w:t>
      </w:r>
      <w:r w:rsidR="00D7279B">
        <w:rPr>
          <w:iCs w:val="0"/>
          <w:szCs w:val="24"/>
          <w:lang w:val="de-DE"/>
        </w:rPr>
        <w:t xml:space="preserve"> 2017</w:t>
      </w:r>
      <w:r w:rsidR="00633508">
        <w:rPr>
          <w:rStyle w:val="FootnoteReference"/>
          <w:iCs w:val="0"/>
          <w:szCs w:val="24"/>
          <w:lang w:val="de-DE"/>
        </w:rPr>
        <w:footnoteReference w:id="6"/>
      </w:r>
      <w:bookmarkEnd w:id="69"/>
    </w:p>
    <w:p w:rsidR="004C053C" w:rsidRDefault="004C053C">
      <w:pPr>
        <w:rPr>
          <w:sz w:val="18"/>
          <w:szCs w:val="24"/>
        </w:rPr>
      </w:pPr>
    </w:p>
    <w:tbl>
      <w:tblPr>
        <w:tblW w:w="9464" w:type="dxa"/>
        <w:tblLayout w:type="fixed"/>
        <w:tblLook w:val="0000" w:firstRow="0" w:lastRow="0" w:firstColumn="0" w:lastColumn="0" w:noHBand="0" w:noVBand="0"/>
      </w:tblPr>
      <w:tblGrid>
        <w:gridCol w:w="4928"/>
        <w:gridCol w:w="4536"/>
      </w:tblGrid>
      <w:tr w:rsidR="004C053C">
        <w:tc>
          <w:tcPr>
            <w:tcW w:w="4928" w:type="dxa"/>
          </w:tcPr>
          <w:p w:rsidR="004C053C" w:rsidRDefault="004C053C">
            <w:pPr>
              <w:tabs>
                <w:tab w:val="left" w:pos="1843"/>
              </w:tabs>
              <w:spacing w:after="60"/>
              <w:jc w:val="left"/>
              <w:rPr>
                <w:szCs w:val="24"/>
              </w:rPr>
            </w:pPr>
            <w:r>
              <w:rPr>
                <w:sz w:val="18"/>
                <w:szCs w:val="24"/>
              </w:rPr>
              <w:t>Seitenaufrufe:</w:t>
            </w:r>
            <w:r>
              <w:rPr>
                <w:sz w:val="18"/>
                <w:szCs w:val="24"/>
              </w:rPr>
              <w:tab/>
              <w:t>7.827</w:t>
            </w:r>
            <w:r>
              <w:rPr>
                <w:sz w:val="18"/>
                <w:szCs w:val="24"/>
              </w:rPr>
              <w:br/>
            </w:r>
            <w:r>
              <w:rPr>
                <w:sz w:val="18"/>
                <w:szCs w:val="24"/>
              </w:rPr>
              <w:tab/>
              <w:t xml:space="preserve">(9.525 </w:t>
            </w:r>
            <w:r w:rsidR="0011305E">
              <w:rPr>
                <w:sz w:val="18"/>
                <w:szCs w:val="24"/>
              </w:rPr>
              <w:t>in</w:t>
            </w:r>
            <w:r>
              <w:rPr>
                <w:sz w:val="18"/>
                <w:szCs w:val="24"/>
              </w:rPr>
              <w:t xml:space="preserve"> 2016, 9.044 i</w:t>
            </w:r>
            <w:r w:rsidR="0011305E">
              <w:rPr>
                <w:sz w:val="18"/>
                <w:szCs w:val="24"/>
              </w:rPr>
              <w:t>n</w:t>
            </w:r>
            <w:r>
              <w:rPr>
                <w:sz w:val="18"/>
                <w:szCs w:val="24"/>
              </w:rPr>
              <w:t xml:space="preserve"> 2015)</w:t>
            </w:r>
          </w:p>
          <w:p w:rsidR="004C053C" w:rsidRDefault="004C053C">
            <w:pPr>
              <w:tabs>
                <w:tab w:val="left" w:pos="1843"/>
              </w:tabs>
              <w:spacing w:after="60"/>
              <w:jc w:val="left"/>
              <w:rPr>
                <w:sz w:val="18"/>
                <w:szCs w:val="24"/>
              </w:rPr>
            </w:pPr>
          </w:p>
          <w:p w:rsidR="004C053C" w:rsidRDefault="004C053C">
            <w:pPr>
              <w:tabs>
                <w:tab w:val="left" w:pos="1843"/>
              </w:tabs>
              <w:spacing w:after="60"/>
              <w:jc w:val="left"/>
              <w:rPr>
                <w:szCs w:val="24"/>
              </w:rPr>
            </w:pPr>
            <w:r>
              <w:rPr>
                <w:sz w:val="18"/>
                <w:szCs w:val="24"/>
              </w:rPr>
              <w:t>Einzelseitenaufrufe:</w:t>
            </w:r>
            <w:r>
              <w:rPr>
                <w:sz w:val="18"/>
                <w:szCs w:val="24"/>
              </w:rPr>
              <w:tab/>
              <w:t>5.023</w:t>
            </w:r>
            <w:r>
              <w:rPr>
                <w:sz w:val="18"/>
                <w:szCs w:val="24"/>
              </w:rPr>
              <w:br/>
            </w:r>
            <w:r>
              <w:rPr>
                <w:sz w:val="18"/>
                <w:szCs w:val="24"/>
              </w:rPr>
              <w:tab/>
              <w:t>(6.091 i</w:t>
            </w:r>
            <w:r w:rsidR="0011305E">
              <w:rPr>
                <w:sz w:val="18"/>
                <w:szCs w:val="24"/>
              </w:rPr>
              <w:t>n</w:t>
            </w:r>
            <w:r>
              <w:rPr>
                <w:sz w:val="18"/>
                <w:szCs w:val="24"/>
              </w:rPr>
              <w:t xml:space="preserve"> 2016, 5.653 i</w:t>
            </w:r>
            <w:r w:rsidR="0011305E">
              <w:rPr>
                <w:sz w:val="18"/>
                <w:szCs w:val="24"/>
              </w:rPr>
              <w:t>n</w:t>
            </w:r>
            <w:r>
              <w:rPr>
                <w:sz w:val="18"/>
                <w:szCs w:val="24"/>
              </w:rPr>
              <w:t xml:space="preserve"> 2015)</w:t>
            </w:r>
          </w:p>
          <w:p w:rsidR="004C053C" w:rsidRDefault="004C053C">
            <w:pPr>
              <w:tabs>
                <w:tab w:val="left" w:pos="1310"/>
              </w:tabs>
              <w:spacing w:after="60"/>
              <w:jc w:val="left"/>
              <w:rPr>
                <w:sz w:val="18"/>
                <w:szCs w:val="24"/>
              </w:rPr>
            </w:pPr>
          </w:p>
        </w:tc>
        <w:tc>
          <w:tcPr>
            <w:tcW w:w="4536" w:type="dxa"/>
          </w:tcPr>
          <w:tbl>
            <w:tblPr>
              <w:tblpPr w:leftFromText="181" w:rightFromText="181" w:vertAnchor="text" w:horzAnchor="margin" w:tblpX="143" w:tblpY="1"/>
              <w:tblOverlap w:val="never"/>
              <w:tblW w:w="4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1413"/>
              <w:gridCol w:w="1276"/>
              <w:gridCol w:w="1722"/>
            </w:tblGrid>
            <w:tr w:rsidR="004C053C" w:rsidTr="003D01D1">
              <w:trPr>
                <w:trHeight w:val="143"/>
              </w:trPr>
              <w:tc>
                <w:tcPr>
                  <w:tcW w:w="1413" w:type="dxa"/>
                  <w:tcBorders>
                    <w:top w:val="dotted" w:sz="4" w:space="0" w:color="auto"/>
                    <w:left w:val="dotted" w:sz="4" w:space="0" w:color="auto"/>
                    <w:bottom w:val="dotted" w:sz="4" w:space="0" w:color="auto"/>
                    <w:right w:val="dotted" w:sz="4" w:space="0" w:color="auto"/>
                  </w:tcBorders>
                </w:tcPr>
                <w:p w:rsidR="004C053C" w:rsidRDefault="004C053C">
                  <w:pPr>
                    <w:pStyle w:val="result"/>
                    <w:rPr>
                      <w:szCs w:val="24"/>
                    </w:rPr>
                  </w:pPr>
                  <w:r>
                    <w:rPr>
                      <w:szCs w:val="24"/>
                    </w:rPr>
                    <w:t>Sprache</w:t>
                  </w:r>
                </w:p>
              </w:tc>
              <w:tc>
                <w:tcPr>
                  <w:tcW w:w="1276" w:type="dxa"/>
                  <w:tcBorders>
                    <w:top w:val="dotted" w:sz="4" w:space="0" w:color="auto"/>
                    <w:left w:val="dotted" w:sz="4" w:space="0" w:color="auto"/>
                    <w:bottom w:val="dotted" w:sz="4" w:space="0" w:color="auto"/>
                    <w:right w:val="dotted" w:sz="4" w:space="0" w:color="auto"/>
                  </w:tcBorders>
                </w:tcPr>
                <w:p w:rsidR="004C053C" w:rsidRDefault="004C053C" w:rsidP="003D01D1">
                  <w:pPr>
                    <w:pStyle w:val="result"/>
                    <w:jc w:val="right"/>
                    <w:rPr>
                      <w:szCs w:val="24"/>
                    </w:rPr>
                  </w:pPr>
                  <w:r>
                    <w:rPr>
                      <w:szCs w:val="24"/>
                    </w:rPr>
                    <w:t>Seitenaufrufe</w:t>
                  </w:r>
                </w:p>
              </w:tc>
              <w:tc>
                <w:tcPr>
                  <w:tcW w:w="1722" w:type="dxa"/>
                  <w:tcBorders>
                    <w:top w:val="dotted" w:sz="4" w:space="0" w:color="auto"/>
                    <w:left w:val="dotted" w:sz="4" w:space="0" w:color="auto"/>
                    <w:bottom w:val="dotted" w:sz="4" w:space="0" w:color="auto"/>
                    <w:right w:val="dotted" w:sz="4" w:space="0" w:color="auto"/>
                  </w:tcBorders>
                </w:tcPr>
                <w:p w:rsidR="004C053C" w:rsidRDefault="004C053C" w:rsidP="003D01D1">
                  <w:pPr>
                    <w:pStyle w:val="result"/>
                    <w:jc w:val="right"/>
                    <w:rPr>
                      <w:szCs w:val="24"/>
                    </w:rPr>
                  </w:pPr>
                  <w:r>
                    <w:rPr>
                      <w:szCs w:val="24"/>
                    </w:rPr>
                    <w:t>Einzelseitenaufrufe</w:t>
                  </w:r>
                </w:p>
              </w:tc>
            </w:tr>
            <w:tr w:rsidR="004C053C" w:rsidTr="003D01D1">
              <w:trPr>
                <w:trHeight w:val="148"/>
              </w:trPr>
              <w:tc>
                <w:tcPr>
                  <w:tcW w:w="1413" w:type="dxa"/>
                  <w:tcBorders>
                    <w:top w:val="dotted" w:sz="4" w:space="0" w:color="auto"/>
                    <w:left w:val="dotted" w:sz="4" w:space="0" w:color="auto"/>
                    <w:bottom w:val="dotted" w:sz="4" w:space="0" w:color="auto"/>
                    <w:right w:val="dotted" w:sz="4" w:space="0" w:color="auto"/>
                  </w:tcBorders>
                </w:tcPr>
                <w:p w:rsidR="004C053C" w:rsidRDefault="004C053C">
                  <w:pPr>
                    <w:autoSpaceDE w:val="0"/>
                    <w:autoSpaceDN w:val="0"/>
                    <w:adjustRightInd w:val="0"/>
                    <w:jc w:val="left"/>
                    <w:rPr>
                      <w:szCs w:val="24"/>
                    </w:rPr>
                  </w:pPr>
                  <w:r>
                    <w:rPr>
                      <w:sz w:val="18"/>
                      <w:szCs w:val="24"/>
                    </w:rPr>
                    <w:t>Englisch</w:t>
                  </w:r>
                  <w:r>
                    <w:rPr>
                      <w:color w:val="000000"/>
                      <w:sz w:val="18"/>
                      <w:szCs w:val="24"/>
                    </w:rPr>
                    <w:t xml:space="preserve"> </w:t>
                  </w:r>
                </w:p>
              </w:tc>
              <w:tc>
                <w:tcPr>
                  <w:tcW w:w="1276" w:type="dxa"/>
                  <w:tcBorders>
                    <w:top w:val="dotted" w:sz="4" w:space="0" w:color="auto"/>
                    <w:left w:val="dotted" w:sz="4" w:space="0" w:color="auto"/>
                    <w:bottom w:val="dotted" w:sz="4" w:space="0" w:color="auto"/>
                    <w:right w:val="dotted" w:sz="4" w:space="0" w:color="auto"/>
                  </w:tcBorders>
                </w:tcPr>
                <w:p w:rsidR="004C053C" w:rsidRDefault="004C053C" w:rsidP="0011305E">
                  <w:pPr>
                    <w:pStyle w:val="Default"/>
                    <w:tabs>
                      <w:tab w:val="decimal" w:pos="849"/>
                    </w:tabs>
                    <w:jc w:val="right"/>
                    <w:rPr>
                      <w:rFonts w:cs="Times New Roman"/>
                      <w:sz w:val="18"/>
                      <w:lang w:val="de-DE"/>
                    </w:rPr>
                  </w:pPr>
                  <w:r>
                    <w:rPr>
                      <w:rFonts w:cs="Times New Roman"/>
                      <w:sz w:val="18"/>
                      <w:lang w:val="de-DE"/>
                    </w:rPr>
                    <w:t xml:space="preserve">5.434 </w:t>
                  </w:r>
                </w:p>
              </w:tc>
              <w:tc>
                <w:tcPr>
                  <w:tcW w:w="1722" w:type="dxa"/>
                  <w:tcBorders>
                    <w:top w:val="dotted" w:sz="4" w:space="0" w:color="auto"/>
                    <w:left w:val="dotted" w:sz="4" w:space="0" w:color="auto"/>
                    <w:bottom w:val="dotted" w:sz="4" w:space="0" w:color="auto"/>
                    <w:right w:val="dotted" w:sz="4" w:space="0" w:color="auto"/>
                  </w:tcBorders>
                </w:tcPr>
                <w:p w:rsidR="004C053C" w:rsidRDefault="004C053C" w:rsidP="0011305E">
                  <w:pPr>
                    <w:pStyle w:val="Default"/>
                    <w:tabs>
                      <w:tab w:val="decimal" w:pos="956"/>
                    </w:tabs>
                    <w:jc w:val="right"/>
                    <w:rPr>
                      <w:rFonts w:cs="Times New Roman"/>
                      <w:sz w:val="18"/>
                      <w:lang w:val="de-DE"/>
                    </w:rPr>
                  </w:pPr>
                  <w:r>
                    <w:rPr>
                      <w:rFonts w:cs="Times New Roman"/>
                      <w:sz w:val="18"/>
                      <w:lang w:val="de-DE"/>
                    </w:rPr>
                    <w:t>3.609</w:t>
                  </w:r>
                </w:p>
              </w:tc>
            </w:tr>
            <w:tr w:rsidR="004C053C" w:rsidTr="003D01D1">
              <w:trPr>
                <w:trHeight w:val="142"/>
              </w:trPr>
              <w:tc>
                <w:tcPr>
                  <w:tcW w:w="1413" w:type="dxa"/>
                  <w:tcBorders>
                    <w:top w:val="dotted" w:sz="4" w:space="0" w:color="auto"/>
                    <w:left w:val="dotted" w:sz="4" w:space="0" w:color="auto"/>
                    <w:bottom w:val="dotted" w:sz="4" w:space="0" w:color="auto"/>
                    <w:right w:val="dotted" w:sz="4" w:space="0" w:color="auto"/>
                  </w:tcBorders>
                </w:tcPr>
                <w:p w:rsidR="004C053C" w:rsidRDefault="004C053C">
                  <w:pPr>
                    <w:autoSpaceDE w:val="0"/>
                    <w:autoSpaceDN w:val="0"/>
                    <w:adjustRightInd w:val="0"/>
                    <w:jc w:val="left"/>
                    <w:rPr>
                      <w:szCs w:val="24"/>
                    </w:rPr>
                  </w:pPr>
                  <w:r>
                    <w:rPr>
                      <w:sz w:val="18"/>
                      <w:szCs w:val="24"/>
                    </w:rPr>
                    <w:t>Spanisch</w:t>
                  </w:r>
                  <w:r>
                    <w:rPr>
                      <w:color w:val="000000"/>
                      <w:sz w:val="18"/>
                      <w:szCs w:val="24"/>
                    </w:rPr>
                    <w:t xml:space="preserve"> </w:t>
                  </w:r>
                </w:p>
              </w:tc>
              <w:tc>
                <w:tcPr>
                  <w:tcW w:w="1276" w:type="dxa"/>
                  <w:tcBorders>
                    <w:top w:val="dotted" w:sz="4" w:space="0" w:color="auto"/>
                    <w:left w:val="dotted" w:sz="4" w:space="0" w:color="auto"/>
                    <w:bottom w:val="dotted" w:sz="4" w:space="0" w:color="auto"/>
                    <w:right w:val="dotted" w:sz="4" w:space="0" w:color="auto"/>
                  </w:tcBorders>
                </w:tcPr>
                <w:p w:rsidR="004C053C" w:rsidRDefault="004C053C" w:rsidP="0011305E">
                  <w:pPr>
                    <w:pStyle w:val="Default"/>
                    <w:tabs>
                      <w:tab w:val="decimal" w:pos="849"/>
                    </w:tabs>
                    <w:jc w:val="right"/>
                    <w:rPr>
                      <w:rFonts w:cs="Times New Roman"/>
                      <w:sz w:val="18"/>
                      <w:lang w:val="de-DE"/>
                    </w:rPr>
                  </w:pPr>
                  <w:r>
                    <w:rPr>
                      <w:rFonts w:cs="Times New Roman"/>
                      <w:sz w:val="18"/>
                      <w:lang w:val="de-DE"/>
                    </w:rPr>
                    <w:t>1.630</w:t>
                  </w:r>
                </w:p>
              </w:tc>
              <w:tc>
                <w:tcPr>
                  <w:tcW w:w="1722" w:type="dxa"/>
                  <w:tcBorders>
                    <w:top w:val="dotted" w:sz="4" w:space="0" w:color="auto"/>
                    <w:left w:val="dotted" w:sz="4" w:space="0" w:color="auto"/>
                    <w:bottom w:val="dotted" w:sz="4" w:space="0" w:color="auto"/>
                    <w:right w:val="dotted" w:sz="4" w:space="0" w:color="auto"/>
                  </w:tcBorders>
                </w:tcPr>
                <w:p w:rsidR="004C053C" w:rsidRDefault="004C053C" w:rsidP="0011305E">
                  <w:pPr>
                    <w:pStyle w:val="Default"/>
                    <w:tabs>
                      <w:tab w:val="decimal" w:pos="956"/>
                    </w:tabs>
                    <w:jc w:val="right"/>
                    <w:rPr>
                      <w:rFonts w:cs="Times New Roman"/>
                      <w:sz w:val="18"/>
                      <w:lang w:val="de-DE"/>
                    </w:rPr>
                  </w:pPr>
                  <w:r>
                    <w:rPr>
                      <w:rFonts w:cs="Times New Roman"/>
                      <w:sz w:val="18"/>
                      <w:lang w:val="de-DE"/>
                    </w:rPr>
                    <w:t>916</w:t>
                  </w:r>
                </w:p>
              </w:tc>
            </w:tr>
            <w:tr w:rsidR="004C053C" w:rsidTr="003D01D1">
              <w:trPr>
                <w:trHeight w:val="148"/>
              </w:trPr>
              <w:tc>
                <w:tcPr>
                  <w:tcW w:w="1413" w:type="dxa"/>
                  <w:tcBorders>
                    <w:top w:val="dotted" w:sz="4" w:space="0" w:color="auto"/>
                    <w:left w:val="dotted" w:sz="4" w:space="0" w:color="auto"/>
                    <w:bottom w:val="dotted" w:sz="4" w:space="0" w:color="auto"/>
                    <w:right w:val="dotted" w:sz="4" w:space="0" w:color="auto"/>
                  </w:tcBorders>
                </w:tcPr>
                <w:p w:rsidR="004C053C" w:rsidRDefault="004C053C">
                  <w:pPr>
                    <w:autoSpaceDE w:val="0"/>
                    <w:autoSpaceDN w:val="0"/>
                    <w:adjustRightInd w:val="0"/>
                    <w:jc w:val="left"/>
                    <w:rPr>
                      <w:szCs w:val="24"/>
                    </w:rPr>
                  </w:pPr>
                  <w:r>
                    <w:rPr>
                      <w:sz w:val="18"/>
                      <w:szCs w:val="24"/>
                    </w:rPr>
                    <w:t>Französisch</w:t>
                  </w:r>
                  <w:r>
                    <w:rPr>
                      <w:color w:val="000000"/>
                      <w:sz w:val="18"/>
                      <w:szCs w:val="24"/>
                    </w:rPr>
                    <w:t xml:space="preserve"> </w:t>
                  </w:r>
                </w:p>
              </w:tc>
              <w:tc>
                <w:tcPr>
                  <w:tcW w:w="1276" w:type="dxa"/>
                  <w:tcBorders>
                    <w:top w:val="dotted" w:sz="4" w:space="0" w:color="auto"/>
                    <w:left w:val="dotted" w:sz="4" w:space="0" w:color="auto"/>
                    <w:bottom w:val="dotted" w:sz="4" w:space="0" w:color="auto"/>
                    <w:right w:val="dotted" w:sz="4" w:space="0" w:color="auto"/>
                  </w:tcBorders>
                </w:tcPr>
                <w:p w:rsidR="004C053C" w:rsidRDefault="004C053C" w:rsidP="0011305E">
                  <w:pPr>
                    <w:pStyle w:val="Default"/>
                    <w:tabs>
                      <w:tab w:val="decimal" w:pos="849"/>
                    </w:tabs>
                    <w:jc w:val="right"/>
                    <w:rPr>
                      <w:rFonts w:cs="Times New Roman"/>
                      <w:sz w:val="18"/>
                      <w:lang w:val="de-DE"/>
                    </w:rPr>
                  </w:pPr>
                  <w:r>
                    <w:rPr>
                      <w:rFonts w:cs="Times New Roman"/>
                      <w:sz w:val="18"/>
                      <w:lang w:val="de-DE"/>
                    </w:rPr>
                    <w:t>464</w:t>
                  </w:r>
                </w:p>
              </w:tc>
              <w:tc>
                <w:tcPr>
                  <w:tcW w:w="1722" w:type="dxa"/>
                  <w:tcBorders>
                    <w:top w:val="dotted" w:sz="4" w:space="0" w:color="auto"/>
                    <w:left w:val="dotted" w:sz="4" w:space="0" w:color="auto"/>
                    <w:bottom w:val="dotted" w:sz="4" w:space="0" w:color="auto"/>
                    <w:right w:val="dotted" w:sz="4" w:space="0" w:color="auto"/>
                  </w:tcBorders>
                </w:tcPr>
                <w:p w:rsidR="004C053C" w:rsidRDefault="004C053C" w:rsidP="0011305E">
                  <w:pPr>
                    <w:pStyle w:val="Default"/>
                    <w:tabs>
                      <w:tab w:val="decimal" w:pos="956"/>
                    </w:tabs>
                    <w:jc w:val="right"/>
                    <w:rPr>
                      <w:rFonts w:cs="Times New Roman"/>
                      <w:sz w:val="18"/>
                      <w:lang w:val="de-DE"/>
                    </w:rPr>
                  </w:pPr>
                  <w:r>
                    <w:rPr>
                      <w:rFonts w:cs="Times New Roman"/>
                      <w:sz w:val="18"/>
                      <w:lang w:val="de-DE"/>
                    </w:rPr>
                    <w:t>300</w:t>
                  </w:r>
                </w:p>
              </w:tc>
            </w:tr>
            <w:tr w:rsidR="004C053C" w:rsidTr="003D01D1">
              <w:trPr>
                <w:trHeight w:val="142"/>
              </w:trPr>
              <w:tc>
                <w:tcPr>
                  <w:tcW w:w="1413" w:type="dxa"/>
                  <w:tcBorders>
                    <w:top w:val="dotted" w:sz="4" w:space="0" w:color="auto"/>
                    <w:left w:val="dotted" w:sz="4" w:space="0" w:color="auto"/>
                    <w:bottom w:val="dotted" w:sz="4" w:space="0" w:color="auto"/>
                    <w:right w:val="dotted" w:sz="4" w:space="0" w:color="auto"/>
                  </w:tcBorders>
                </w:tcPr>
                <w:p w:rsidR="004C053C" w:rsidRDefault="004C053C">
                  <w:pPr>
                    <w:autoSpaceDE w:val="0"/>
                    <w:autoSpaceDN w:val="0"/>
                    <w:adjustRightInd w:val="0"/>
                    <w:jc w:val="left"/>
                    <w:rPr>
                      <w:szCs w:val="24"/>
                    </w:rPr>
                  </w:pPr>
                  <w:r>
                    <w:rPr>
                      <w:sz w:val="18"/>
                      <w:szCs w:val="24"/>
                    </w:rPr>
                    <w:t>Deutsch</w:t>
                  </w:r>
                  <w:r>
                    <w:rPr>
                      <w:color w:val="000000"/>
                      <w:sz w:val="18"/>
                      <w:szCs w:val="24"/>
                    </w:rPr>
                    <w:t xml:space="preserve"> </w:t>
                  </w:r>
                </w:p>
              </w:tc>
              <w:tc>
                <w:tcPr>
                  <w:tcW w:w="1276" w:type="dxa"/>
                  <w:tcBorders>
                    <w:top w:val="dotted" w:sz="4" w:space="0" w:color="auto"/>
                    <w:left w:val="dotted" w:sz="4" w:space="0" w:color="auto"/>
                    <w:bottom w:val="dotted" w:sz="4" w:space="0" w:color="auto"/>
                    <w:right w:val="dotted" w:sz="4" w:space="0" w:color="auto"/>
                  </w:tcBorders>
                </w:tcPr>
                <w:p w:rsidR="004C053C" w:rsidRDefault="004C053C" w:rsidP="0011305E">
                  <w:pPr>
                    <w:pStyle w:val="Default"/>
                    <w:tabs>
                      <w:tab w:val="decimal" w:pos="849"/>
                    </w:tabs>
                    <w:jc w:val="right"/>
                    <w:rPr>
                      <w:rFonts w:cs="Times New Roman"/>
                      <w:sz w:val="18"/>
                      <w:lang w:val="de-DE"/>
                    </w:rPr>
                  </w:pPr>
                  <w:r>
                    <w:rPr>
                      <w:rFonts w:cs="Times New Roman"/>
                      <w:sz w:val="18"/>
                      <w:lang w:val="de-DE"/>
                    </w:rPr>
                    <w:t>293</w:t>
                  </w:r>
                </w:p>
              </w:tc>
              <w:tc>
                <w:tcPr>
                  <w:tcW w:w="1722" w:type="dxa"/>
                  <w:tcBorders>
                    <w:top w:val="dotted" w:sz="4" w:space="0" w:color="auto"/>
                    <w:left w:val="dotted" w:sz="4" w:space="0" w:color="auto"/>
                    <w:bottom w:val="dotted" w:sz="4" w:space="0" w:color="auto"/>
                    <w:right w:val="dotted" w:sz="4" w:space="0" w:color="auto"/>
                  </w:tcBorders>
                </w:tcPr>
                <w:p w:rsidR="004C053C" w:rsidRDefault="004C053C" w:rsidP="0011305E">
                  <w:pPr>
                    <w:pStyle w:val="Default"/>
                    <w:tabs>
                      <w:tab w:val="decimal" w:pos="956"/>
                    </w:tabs>
                    <w:jc w:val="right"/>
                    <w:rPr>
                      <w:rFonts w:cs="Times New Roman"/>
                      <w:sz w:val="18"/>
                      <w:lang w:val="de-DE"/>
                    </w:rPr>
                  </w:pPr>
                  <w:r>
                    <w:rPr>
                      <w:rFonts w:cs="Times New Roman"/>
                      <w:sz w:val="18"/>
                      <w:lang w:val="de-DE"/>
                    </w:rPr>
                    <w:t>195</w:t>
                  </w:r>
                </w:p>
              </w:tc>
            </w:tr>
          </w:tbl>
          <w:p w:rsidR="004C053C" w:rsidRDefault="004C053C">
            <w:pPr>
              <w:spacing w:after="120"/>
              <w:jc w:val="left"/>
              <w:rPr>
                <w:i/>
                <w:sz w:val="18"/>
                <w:szCs w:val="24"/>
              </w:rPr>
            </w:pPr>
          </w:p>
        </w:tc>
      </w:tr>
    </w:tbl>
    <w:p w:rsidR="004C053C" w:rsidRDefault="004C053C">
      <w:pPr>
        <w:rPr>
          <w:sz w:val="18"/>
          <w:szCs w:val="24"/>
        </w:rPr>
      </w:pPr>
    </w:p>
    <w:p w:rsidR="004C053C" w:rsidRDefault="004C053C">
      <w:pPr>
        <w:pStyle w:val="Heading8"/>
        <w:rPr>
          <w:iCs w:val="0"/>
          <w:lang w:val="de-DE"/>
        </w:rPr>
      </w:pPr>
      <w:bookmarkStart w:id="70" w:name="_Toc525125183"/>
      <w:r>
        <w:rPr>
          <w:iCs w:val="0"/>
          <w:lang w:val="de-DE"/>
        </w:rPr>
        <w:t>a)  Annahme von neuem oder überarbeitetem Informationsmaterial zum UPOV-Übereinkommen</w:t>
      </w:r>
      <w:bookmarkEnd w:id="70"/>
    </w:p>
    <w:p w:rsidR="004C053C" w:rsidRDefault="004C053C">
      <w:pPr>
        <w:rPr>
          <w:sz w:val="18"/>
          <w:szCs w:val="24"/>
        </w:rPr>
      </w:pPr>
    </w:p>
    <w:p w:rsidR="004C053C" w:rsidRDefault="004C053C">
      <w:pPr>
        <w:pStyle w:val="result"/>
        <w:rPr>
          <w:szCs w:val="24"/>
        </w:rPr>
      </w:pPr>
      <w:r>
        <w:rPr>
          <w:szCs w:val="24"/>
        </w:rPr>
        <w:t>Vom Rat im Jahr 2017 gebilligtes Informationsmaterial betreffend das UPOV-Übereinkommen:</w:t>
      </w:r>
    </w:p>
    <w:p w:rsidR="004C053C" w:rsidRDefault="004C053C">
      <w:pPr>
        <w:pStyle w:val="result"/>
        <w:rPr>
          <w:szCs w:val="24"/>
        </w:rPr>
      </w:pPr>
    </w:p>
    <w:p w:rsidR="004C053C" w:rsidRDefault="004C053C">
      <w:pPr>
        <w:tabs>
          <w:tab w:val="num" w:pos="2302"/>
        </w:tabs>
        <w:spacing w:after="60"/>
        <w:ind w:left="2302" w:hanging="1735"/>
        <w:jc w:val="left"/>
        <w:rPr>
          <w:szCs w:val="24"/>
        </w:rPr>
      </w:pPr>
      <w:r>
        <w:rPr>
          <w:sz w:val="18"/>
          <w:szCs w:val="24"/>
        </w:rPr>
        <w:t>UPOV/EXN/EDV/2</w:t>
      </w:r>
      <w:r>
        <w:rPr>
          <w:sz w:val="18"/>
          <w:szCs w:val="24"/>
        </w:rPr>
        <w:tab/>
        <w:t>Erläuterungen zu den im wesentlichen abgeleiteten Sorten nach der Akte von 1991 des UPOV</w:t>
      </w:r>
      <w:r>
        <w:rPr>
          <w:sz w:val="18"/>
          <w:szCs w:val="24"/>
        </w:rPr>
        <w:noBreakHyphen/>
        <w:t>Übereinkommens (Überarbeitung)</w:t>
      </w:r>
    </w:p>
    <w:p w:rsidR="004C053C" w:rsidRDefault="004C053C">
      <w:pPr>
        <w:tabs>
          <w:tab w:val="num" w:pos="2302"/>
        </w:tabs>
        <w:spacing w:after="60"/>
        <w:ind w:left="2302" w:hanging="1735"/>
        <w:jc w:val="left"/>
        <w:rPr>
          <w:szCs w:val="24"/>
        </w:rPr>
      </w:pPr>
      <w:r>
        <w:rPr>
          <w:sz w:val="18"/>
          <w:szCs w:val="24"/>
        </w:rPr>
        <w:t>UPOV/EXN/PPM/1</w:t>
      </w:r>
      <w:r>
        <w:rPr>
          <w:sz w:val="18"/>
          <w:szCs w:val="24"/>
        </w:rPr>
        <w:tab/>
        <w:t>Erläuterungen zu Vermehrungsmaterial nach dem UPOV-Übereinkommen</w:t>
      </w:r>
    </w:p>
    <w:p w:rsidR="004C053C" w:rsidRDefault="004C053C">
      <w:pPr>
        <w:tabs>
          <w:tab w:val="num" w:pos="2302"/>
        </w:tabs>
        <w:spacing w:after="60"/>
        <w:ind w:left="2302" w:hanging="1735"/>
        <w:jc w:val="left"/>
        <w:rPr>
          <w:szCs w:val="24"/>
        </w:rPr>
      </w:pPr>
      <w:r>
        <w:rPr>
          <w:sz w:val="18"/>
          <w:szCs w:val="24"/>
        </w:rPr>
        <w:t>UPOV/INF/6/5</w:t>
      </w:r>
      <w:r>
        <w:rPr>
          <w:sz w:val="18"/>
          <w:szCs w:val="24"/>
        </w:rPr>
        <w:tab/>
        <w:t>Anleitung zur Ausarbeitung von Rechtsvorschriften aufgrund der Akte von 1991 des UPOV</w:t>
      </w:r>
      <w:r w:rsidR="003D01D1">
        <w:rPr>
          <w:sz w:val="18"/>
          <w:szCs w:val="24"/>
        </w:rPr>
        <w:noBreakHyphen/>
      </w:r>
      <w:r>
        <w:rPr>
          <w:sz w:val="18"/>
          <w:szCs w:val="24"/>
        </w:rPr>
        <w:t>Übereinkommens (Überarbeitung)</w:t>
      </w:r>
    </w:p>
    <w:p w:rsidR="004C053C" w:rsidRDefault="004C053C">
      <w:pPr>
        <w:tabs>
          <w:tab w:val="num" w:pos="2302"/>
        </w:tabs>
        <w:spacing w:after="60"/>
        <w:ind w:left="2302" w:hanging="1735"/>
        <w:jc w:val="left"/>
        <w:rPr>
          <w:szCs w:val="24"/>
        </w:rPr>
      </w:pPr>
      <w:r>
        <w:rPr>
          <w:sz w:val="18"/>
          <w:szCs w:val="24"/>
        </w:rPr>
        <w:t>UPOV/INF/16/7</w:t>
      </w:r>
      <w:r>
        <w:rPr>
          <w:sz w:val="18"/>
          <w:szCs w:val="24"/>
        </w:rPr>
        <w:tab/>
        <w:t>Austauschbare Software (Überarbeitung)</w:t>
      </w:r>
    </w:p>
    <w:p w:rsidR="004C053C" w:rsidRDefault="004C053C">
      <w:pPr>
        <w:tabs>
          <w:tab w:val="num" w:pos="2302"/>
        </w:tabs>
        <w:spacing w:after="60"/>
        <w:ind w:left="2302" w:hanging="1735"/>
        <w:jc w:val="left"/>
        <w:rPr>
          <w:szCs w:val="24"/>
        </w:rPr>
      </w:pPr>
      <w:r>
        <w:rPr>
          <w:sz w:val="18"/>
          <w:szCs w:val="24"/>
        </w:rPr>
        <w:t>UPOV/INF/22/4</w:t>
      </w:r>
      <w:r>
        <w:rPr>
          <w:sz w:val="18"/>
          <w:szCs w:val="24"/>
        </w:rPr>
        <w:tab/>
        <w:t>Von Verbandsmitgliedern verwendete Software und Ausrüstung (Überarbeitung)</w:t>
      </w:r>
    </w:p>
    <w:p w:rsidR="004C053C" w:rsidRDefault="004C053C">
      <w:pPr>
        <w:tabs>
          <w:tab w:val="num" w:pos="2302"/>
        </w:tabs>
        <w:ind w:left="2302" w:hanging="1735"/>
        <w:jc w:val="left"/>
        <w:rPr>
          <w:sz w:val="18"/>
          <w:szCs w:val="24"/>
        </w:rPr>
      </w:pPr>
      <w:r>
        <w:rPr>
          <w:sz w:val="18"/>
          <w:szCs w:val="24"/>
        </w:rPr>
        <w:t>UPOV/INF-EXN/10</w:t>
      </w:r>
    </w:p>
    <w:p w:rsidR="004C053C" w:rsidRDefault="004C053C">
      <w:pPr>
        <w:tabs>
          <w:tab w:val="num" w:pos="2302"/>
        </w:tabs>
        <w:ind w:left="2302" w:hanging="1735"/>
        <w:jc w:val="left"/>
        <w:rPr>
          <w:sz w:val="18"/>
          <w:szCs w:val="24"/>
        </w:rPr>
      </w:pPr>
      <w:r>
        <w:rPr>
          <w:sz w:val="18"/>
          <w:szCs w:val="24"/>
        </w:rPr>
        <w:t>und</w:t>
      </w:r>
    </w:p>
    <w:p w:rsidR="004C053C" w:rsidRDefault="004C053C">
      <w:pPr>
        <w:tabs>
          <w:tab w:val="num" w:pos="2302"/>
        </w:tabs>
        <w:spacing w:after="60"/>
        <w:ind w:left="2302" w:hanging="1735"/>
        <w:jc w:val="left"/>
        <w:rPr>
          <w:szCs w:val="24"/>
        </w:rPr>
      </w:pPr>
      <w:r>
        <w:rPr>
          <w:sz w:val="18"/>
          <w:szCs w:val="24"/>
        </w:rPr>
        <w:t>UPOV/INF-EXN/11</w:t>
      </w:r>
      <w:r>
        <w:rPr>
          <w:sz w:val="18"/>
          <w:szCs w:val="24"/>
        </w:rPr>
        <w:tab/>
        <w:t>Liste der INF-EXN-Dokumente und Datum der jüngsten Ausgabe (Überarbeitung)</w:t>
      </w:r>
    </w:p>
    <w:p w:rsidR="004C053C" w:rsidRDefault="004C053C">
      <w:pPr>
        <w:rPr>
          <w:sz w:val="18"/>
          <w:szCs w:val="24"/>
        </w:rPr>
      </w:pPr>
    </w:p>
    <w:p w:rsidR="004C053C" w:rsidRDefault="004C053C">
      <w:pPr>
        <w:pStyle w:val="Heading8"/>
        <w:rPr>
          <w:iCs w:val="0"/>
          <w:lang w:val="de-DE"/>
        </w:rPr>
      </w:pPr>
      <w:bookmarkStart w:id="71" w:name="_Toc525125184"/>
      <w:r>
        <w:rPr>
          <w:iCs w:val="0"/>
          <w:lang w:val="de-DE"/>
        </w:rPr>
        <w:t>b)  Veröffentlichung des UPOV-Amtsblattes und des Newsletters</w:t>
      </w:r>
      <w:bookmarkEnd w:id="71"/>
    </w:p>
    <w:p w:rsidR="004C053C" w:rsidRDefault="004C053C">
      <w:pPr>
        <w:rPr>
          <w:sz w:val="18"/>
          <w:szCs w:val="24"/>
        </w:rPr>
      </w:pPr>
    </w:p>
    <w:p w:rsidR="004C053C" w:rsidRDefault="004C053C">
      <w:pPr>
        <w:pStyle w:val="result"/>
        <w:rPr>
          <w:szCs w:val="24"/>
        </w:rPr>
      </w:pPr>
      <w:r>
        <w:rPr>
          <w:szCs w:val="24"/>
        </w:rPr>
        <w:t>2017 wurde kein UPOV-Amtsblatt und kein Newsletter veröffentlicht.</w:t>
      </w:r>
    </w:p>
    <w:p w:rsidR="004C053C" w:rsidRDefault="004C053C">
      <w:pPr>
        <w:pStyle w:val="result"/>
        <w:rPr>
          <w:szCs w:val="24"/>
        </w:rPr>
      </w:pPr>
    </w:p>
    <w:p w:rsidR="004C053C" w:rsidRDefault="004C053C">
      <w:pPr>
        <w:pStyle w:val="Heading8"/>
        <w:rPr>
          <w:iCs w:val="0"/>
          <w:lang w:val="de-DE"/>
        </w:rPr>
      </w:pPr>
      <w:bookmarkStart w:id="72" w:name="_Toc525125185"/>
      <w:r>
        <w:rPr>
          <w:iCs w:val="0"/>
          <w:lang w:val="de-DE"/>
        </w:rPr>
        <w:t>c)  Aufnahme von Gesetzen und einschlägigen Notifizierungen der Verbandsmitglieder in die UPOV Lex</w:t>
      </w:r>
      <w:bookmarkEnd w:id="72"/>
    </w:p>
    <w:p w:rsidR="004C053C" w:rsidRDefault="004C053C">
      <w:pPr>
        <w:pStyle w:val="result"/>
        <w:rPr>
          <w:szCs w:val="24"/>
        </w:rPr>
      </w:pPr>
    </w:p>
    <w:p w:rsidR="004C053C" w:rsidRDefault="004C053C">
      <w:pPr>
        <w:pStyle w:val="ListParagraph"/>
        <w:numPr>
          <w:ilvl w:val="0"/>
          <w:numId w:val="7"/>
        </w:numPr>
        <w:spacing w:after="60"/>
        <w:rPr>
          <w:sz w:val="18"/>
          <w:szCs w:val="24"/>
        </w:rPr>
      </w:pPr>
      <w:r>
        <w:rPr>
          <w:sz w:val="18"/>
          <w:szCs w:val="24"/>
        </w:rPr>
        <w:t>Polen, Vietnam</w:t>
      </w:r>
    </w:p>
    <w:p w:rsidR="004C053C" w:rsidRDefault="004C053C">
      <w:pPr>
        <w:pStyle w:val="result"/>
        <w:rPr>
          <w:szCs w:val="24"/>
        </w:rPr>
      </w:pPr>
    </w:p>
    <w:p w:rsidR="004C053C" w:rsidRDefault="004C053C">
      <w:pPr>
        <w:pStyle w:val="Heading9"/>
        <w:rPr>
          <w:iCs w:val="0"/>
          <w:szCs w:val="24"/>
          <w:lang w:val="de-DE"/>
        </w:rPr>
      </w:pPr>
      <w:bookmarkStart w:id="73" w:name="_Toc525125186"/>
      <w:r>
        <w:rPr>
          <w:iCs w:val="0"/>
          <w:szCs w:val="24"/>
          <w:lang w:val="de-DE"/>
        </w:rPr>
        <w:t>UPOV Lex-Datenbank:</w:t>
      </w:r>
      <w:r w:rsidR="005542D2">
        <w:rPr>
          <w:iCs w:val="0"/>
          <w:szCs w:val="24"/>
          <w:lang w:val="de-DE"/>
        </w:rPr>
        <w:t xml:space="preserve"> </w:t>
      </w:r>
      <w:r>
        <w:rPr>
          <w:iCs w:val="0"/>
          <w:szCs w:val="24"/>
          <w:lang w:val="de-DE"/>
        </w:rPr>
        <w:t>Besuche auf der UPOV-Website im Jahre 2017</w:t>
      </w:r>
      <w:bookmarkEnd w:id="73"/>
    </w:p>
    <w:p w:rsidR="004C053C" w:rsidRDefault="004C053C">
      <w:pPr>
        <w:pStyle w:val="result"/>
        <w:rPr>
          <w:szCs w:val="24"/>
        </w:rPr>
      </w:pPr>
    </w:p>
    <w:tbl>
      <w:tblPr>
        <w:tblW w:w="9713" w:type="dxa"/>
        <w:tblLayout w:type="fixed"/>
        <w:tblLook w:val="0000" w:firstRow="0" w:lastRow="0" w:firstColumn="0" w:lastColumn="0" w:noHBand="0" w:noVBand="0"/>
      </w:tblPr>
      <w:tblGrid>
        <w:gridCol w:w="4928"/>
        <w:gridCol w:w="4785"/>
      </w:tblGrid>
      <w:tr w:rsidR="004C053C" w:rsidTr="00AA1864">
        <w:trPr>
          <w:trHeight w:val="727"/>
        </w:trPr>
        <w:tc>
          <w:tcPr>
            <w:tcW w:w="4928" w:type="dxa"/>
          </w:tcPr>
          <w:p w:rsidR="004C053C" w:rsidRDefault="004C053C">
            <w:pPr>
              <w:tabs>
                <w:tab w:val="left" w:pos="1843"/>
              </w:tabs>
              <w:spacing w:after="60"/>
              <w:jc w:val="left"/>
              <w:rPr>
                <w:szCs w:val="24"/>
              </w:rPr>
            </w:pPr>
            <w:r>
              <w:rPr>
                <w:sz w:val="18"/>
                <w:szCs w:val="24"/>
              </w:rPr>
              <w:t>Seitenaufrufe:</w:t>
            </w:r>
            <w:r>
              <w:rPr>
                <w:sz w:val="18"/>
                <w:szCs w:val="24"/>
              </w:rPr>
              <w:tab/>
              <w:t>82.861</w:t>
            </w:r>
            <w:r>
              <w:rPr>
                <w:sz w:val="18"/>
                <w:szCs w:val="24"/>
              </w:rPr>
              <w:br/>
            </w:r>
            <w:r>
              <w:rPr>
                <w:sz w:val="18"/>
                <w:szCs w:val="24"/>
              </w:rPr>
              <w:tab/>
              <w:t>(85.374 i</w:t>
            </w:r>
            <w:r w:rsidR="0011305E">
              <w:rPr>
                <w:sz w:val="18"/>
                <w:szCs w:val="24"/>
              </w:rPr>
              <w:t>n</w:t>
            </w:r>
            <w:r>
              <w:rPr>
                <w:sz w:val="18"/>
                <w:szCs w:val="24"/>
              </w:rPr>
              <w:t xml:space="preserve"> 2016, 80.460 i</w:t>
            </w:r>
            <w:r w:rsidR="0011305E">
              <w:rPr>
                <w:sz w:val="18"/>
                <w:szCs w:val="24"/>
              </w:rPr>
              <w:t>n</w:t>
            </w:r>
            <w:r>
              <w:rPr>
                <w:sz w:val="18"/>
                <w:szCs w:val="24"/>
              </w:rPr>
              <w:t xml:space="preserve"> 2015)</w:t>
            </w:r>
          </w:p>
          <w:p w:rsidR="004C053C" w:rsidRDefault="004C053C">
            <w:pPr>
              <w:tabs>
                <w:tab w:val="left" w:pos="1843"/>
              </w:tabs>
              <w:spacing w:after="60"/>
              <w:jc w:val="left"/>
              <w:rPr>
                <w:sz w:val="18"/>
                <w:szCs w:val="24"/>
              </w:rPr>
            </w:pPr>
          </w:p>
          <w:p w:rsidR="004C053C" w:rsidRDefault="004C053C">
            <w:pPr>
              <w:tabs>
                <w:tab w:val="left" w:pos="1843"/>
              </w:tabs>
              <w:spacing w:after="60"/>
              <w:jc w:val="left"/>
              <w:rPr>
                <w:szCs w:val="24"/>
              </w:rPr>
            </w:pPr>
            <w:r>
              <w:rPr>
                <w:sz w:val="18"/>
                <w:szCs w:val="24"/>
              </w:rPr>
              <w:t xml:space="preserve">Einzelseitenaufrufe: </w:t>
            </w:r>
            <w:r>
              <w:rPr>
                <w:sz w:val="18"/>
                <w:szCs w:val="24"/>
              </w:rPr>
              <w:tab/>
              <w:t>59.166</w:t>
            </w:r>
            <w:r>
              <w:rPr>
                <w:sz w:val="18"/>
                <w:szCs w:val="24"/>
              </w:rPr>
              <w:br/>
            </w:r>
            <w:r>
              <w:rPr>
                <w:sz w:val="18"/>
                <w:szCs w:val="24"/>
              </w:rPr>
              <w:tab/>
              <w:t>(60.294 i</w:t>
            </w:r>
            <w:r w:rsidR="0011305E">
              <w:rPr>
                <w:sz w:val="18"/>
                <w:szCs w:val="24"/>
              </w:rPr>
              <w:t>n</w:t>
            </w:r>
            <w:r>
              <w:rPr>
                <w:sz w:val="18"/>
                <w:szCs w:val="24"/>
              </w:rPr>
              <w:t xml:space="preserve"> 2016, 55.991 i</w:t>
            </w:r>
            <w:r w:rsidR="0011305E">
              <w:rPr>
                <w:sz w:val="18"/>
                <w:szCs w:val="24"/>
              </w:rPr>
              <w:t>n</w:t>
            </w:r>
            <w:r>
              <w:rPr>
                <w:sz w:val="18"/>
                <w:szCs w:val="24"/>
              </w:rPr>
              <w:t xml:space="preserve"> 2015)</w:t>
            </w:r>
          </w:p>
          <w:p w:rsidR="004C053C" w:rsidRDefault="004C053C">
            <w:pPr>
              <w:tabs>
                <w:tab w:val="left" w:pos="1168"/>
              </w:tabs>
              <w:spacing w:after="60"/>
              <w:rPr>
                <w:sz w:val="18"/>
                <w:szCs w:val="24"/>
              </w:rPr>
            </w:pPr>
          </w:p>
        </w:tc>
        <w:tc>
          <w:tcPr>
            <w:tcW w:w="4785" w:type="dxa"/>
          </w:tcPr>
          <w:tbl>
            <w:tblPr>
              <w:tblW w:w="4394"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1276"/>
              <w:gridCol w:w="1312"/>
              <w:gridCol w:w="1806"/>
            </w:tblGrid>
            <w:tr w:rsidR="004C053C" w:rsidTr="00AA1864">
              <w:trPr>
                <w:trHeight w:val="143"/>
              </w:trPr>
              <w:tc>
                <w:tcPr>
                  <w:tcW w:w="1276" w:type="dxa"/>
                  <w:tcBorders>
                    <w:top w:val="dotted" w:sz="4" w:space="0" w:color="auto"/>
                    <w:left w:val="dotted" w:sz="4" w:space="0" w:color="auto"/>
                    <w:bottom w:val="dotted" w:sz="4" w:space="0" w:color="auto"/>
                    <w:right w:val="dotted" w:sz="4" w:space="0" w:color="auto"/>
                  </w:tcBorders>
                </w:tcPr>
                <w:p w:rsidR="004C053C" w:rsidRDefault="004C053C">
                  <w:pPr>
                    <w:pStyle w:val="result"/>
                    <w:rPr>
                      <w:szCs w:val="24"/>
                    </w:rPr>
                  </w:pPr>
                  <w:r>
                    <w:rPr>
                      <w:szCs w:val="24"/>
                    </w:rPr>
                    <w:t>Sprache</w:t>
                  </w:r>
                </w:p>
              </w:tc>
              <w:tc>
                <w:tcPr>
                  <w:tcW w:w="1312" w:type="dxa"/>
                  <w:tcBorders>
                    <w:top w:val="dotted" w:sz="4" w:space="0" w:color="auto"/>
                    <w:left w:val="dotted" w:sz="4" w:space="0" w:color="auto"/>
                    <w:bottom w:val="dotted" w:sz="4" w:space="0" w:color="auto"/>
                    <w:right w:val="dotted" w:sz="4" w:space="0" w:color="auto"/>
                  </w:tcBorders>
                </w:tcPr>
                <w:p w:rsidR="004C053C" w:rsidRDefault="004C053C" w:rsidP="003D01D1">
                  <w:pPr>
                    <w:pStyle w:val="result"/>
                    <w:jc w:val="right"/>
                    <w:rPr>
                      <w:szCs w:val="24"/>
                    </w:rPr>
                  </w:pPr>
                  <w:r>
                    <w:rPr>
                      <w:szCs w:val="24"/>
                    </w:rPr>
                    <w:t>Seitenaufrufe</w:t>
                  </w:r>
                </w:p>
              </w:tc>
              <w:tc>
                <w:tcPr>
                  <w:tcW w:w="1806" w:type="dxa"/>
                  <w:tcBorders>
                    <w:top w:val="dotted" w:sz="4" w:space="0" w:color="auto"/>
                    <w:left w:val="dotted" w:sz="4" w:space="0" w:color="auto"/>
                    <w:bottom w:val="dotted" w:sz="4" w:space="0" w:color="auto"/>
                    <w:right w:val="dotted" w:sz="4" w:space="0" w:color="auto"/>
                  </w:tcBorders>
                </w:tcPr>
                <w:p w:rsidR="004C053C" w:rsidRDefault="004C053C" w:rsidP="00AA1864">
                  <w:pPr>
                    <w:pStyle w:val="result"/>
                    <w:jc w:val="right"/>
                    <w:rPr>
                      <w:szCs w:val="24"/>
                    </w:rPr>
                  </w:pPr>
                  <w:r>
                    <w:rPr>
                      <w:szCs w:val="24"/>
                    </w:rPr>
                    <w:t>Einzelseitenaufrufe</w:t>
                  </w:r>
                </w:p>
              </w:tc>
            </w:tr>
            <w:tr w:rsidR="004C053C" w:rsidTr="00AA1864">
              <w:trPr>
                <w:trHeight w:val="148"/>
              </w:trPr>
              <w:tc>
                <w:tcPr>
                  <w:tcW w:w="1276" w:type="dxa"/>
                  <w:tcBorders>
                    <w:top w:val="dotted" w:sz="4" w:space="0" w:color="auto"/>
                    <w:left w:val="dotted" w:sz="4" w:space="0" w:color="auto"/>
                    <w:bottom w:val="dotted" w:sz="4" w:space="0" w:color="auto"/>
                    <w:right w:val="dotted" w:sz="4" w:space="0" w:color="auto"/>
                  </w:tcBorders>
                </w:tcPr>
                <w:p w:rsidR="004C053C" w:rsidRDefault="004C053C">
                  <w:pPr>
                    <w:autoSpaceDE w:val="0"/>
                    <w:autoSpaceDN w:val="0"/>
                    <w:adjustRightInd w:val="0"/>
                    <w:jc w:val="left"/>
                    <w:rPr>
                      <w:szCs w:val="24"/>
                    </w:rPr>
                  </w:pPr>
                  <w:r>
                    <w:rPr>
                      <w:sz w:val="18"/>
                      <w:szCs w:val="24"/>
                    </w:rPr>
                    <w:t>Englisch</w:t>
                  </w:r>
                  <w:r>
                    <w:rPr>
                      <w:color w:val="000000"/>
                      <w:sz w:val="18"/>
                      <w:szCs w:val="24"/>
                    </w:rPr>
                    <w:t xml:space="preserve"> </w:t>
                  </w:r>
                </w:p>
              </w:tc>
              <w:tc>
                <w:tcPr>
                  <w:tcW w:w="1312" w:type="dxa"/>
                  <w:tcBorders>
                    <w:top w:val="dotted" w:sz="4" w:space="0" w:color="auto"/>
                    <w:left w:val="dotted" w:sz="4" w:space="0" w:color="auto"/>
                    <w:bottom w:val="dotted" w:sz="4" w:space="0" w:color="auto"/>
                    <w:right w:val="dotted" w:sz="4" w:space="0" w:color="auto"/>
                  </w:tcBorders>
                </w:tcPr>
                <w:p w:rsidR="004C053C" w:rsidRDefault="004C053C">
                  <w:pPr>
                    <w:pStyle w:val="Default"/>
                    <w:tabs>
                      <w:tab w:val="decimal" w:pos="849"/>
                    </w:tabs>
                    <w:rPr>
                      <w:rFonts w:cs="Times New Roman"/>
                      <w:sz w:val="18"/>
                      <w:lang w:val="de-DE"/>
                    </w:rPr>
                  </w:pPr>
                  <w:r>
                    <w:rPr>
                      <w:rFonts w:cs="Times New Roman"/>
                      <w:sz w:val="18"/>
                      <w:lang w:val="de-DE"/>
                    </w:rPr>
                    <w:t>56.661</w:t>
                  </w:r>
                </w:p>
              </w:tc>
              <w:tc>
                <w:tcPr>
                  <w:tcW w:w="1806" w:type="dxa"/>
                  <w:tcBorders>
                    <w:top w:val="dotted" w:sz="4" w:space="0" w:color="auto"/>
                    <w:left w:val="dotted" w:sz="4" w:space="0" w:color="auto"/>
                    <w:bottom w:val="dotted" w:sz="4" w:space="0" w:color="auto"/>
                    <w:right w:val="dotted" w:sz="4" w:space="0" w:color="auto"/>
                  </w:tcBorders>
                </w:tcPr>
                <w:p w:rsidR="004C053C" w:rsidRDefault="004C053C">
                  <w:pPr>
                    <w:pStyle w:val="Default"/>
                    <w:tabs>
                      <w:tab w:val="decimal" w:pos="990"/>
                    </w:tabs>
                    <w:rPr>
                      <w:rFonts w:cs="Times New Roman"/>
                      <w:sz w:val="18"/>
                      <w:lang w:val="de-DE"/>
                    </w:rPr>
                  </w:pPr>
                  <w:r>
                    <w:rPr>
                      <w:rFonts w:cs="Times New Roman"/>
                      <w:sz w:val="18"/>
                      <w:lang w:val="de-DE"/>
                    </w:rPr>
                    <w:t>40.492</w:t>
                  </w:r>
                </w:p>
              </w:tc>
            </w:tr>
            <w:tr w:rsidR="004C053C" w:rsidTr="00AA1864">
              <w:trPr>
                <w:trHeight w:val="142"/>
              </w:trPr>
              <w:tc>
                <w:tcPr>
                  <w:tcW w:w="1276" w:type="dxa"/>
                  <w:tcBorders>
                    <w:top w:val="dotted" w:sz="4" w:space="0" w:color="auto"/>
                    <w:left w:val="dotted" w:sz="4" w:space="0" w:color="auto"/>
                    <w:bottom w:val="dotted" w:sz="4" w:space="0" w:color="auto"/>
                    <w:right w:val="dotted" w:sz="4" w:space="0" w:color="auto"/>
                  </w:tcBorders>
                </w:tcPr>
                <w:p w:rsidR="004C053C" w:rsidRDefault="004C053C">
                  <w:pPr>
                    <w:autoSpaceDE w:val="0"/>
                    <w:autoSpaceDN w:val="0"/>
                    <w:adjustRightInd w:val="0"/>
                    <w:jc w:val="left"/>
                    <w:rPr>
                      <w:szCs w:val="24"/>
                    </w:rPr>
                  </w:pPr>
                  <w:r>
                    <w:rPr>
                      <w:sz w:val="18"/>
                      <w:szCs w:val="24"/>
                    </w:rPr>
                    <w:t>Spanisch</w:t>
                  </w:r>
                  <w:r>
                    <w:rPr>
                      <w:color w:val="000000"/>
                      <w:sz w:val="18"/>
                      <w:szCs w:val="24"/>
                    </w:rPr>
                    <w:t xml:space="preserve"> </w:t>
                  </w:r>
                </w:p>
              </w:tc>
              <w:tc>
                <w:tcPr>
                  <w:tcW w:w="1312" w:type="dxa"/>
                  <w:tcBorders>
                    <w:top w:val="dotted" w:sz="4" w:space="0" w:color="auto"/>
                    <w:left w:val="dotted" w:sz="4" w:space="0" w:color="auto"/>
                    <w:bottom w:val="dotted" w:sz="4" w:space="0" w:color="auto"/>
                    <w:right w:val="dotted" w:sz="4" w:space="0" w:color="auto"/>
                  </w:tcBorders>
                </w:tcPr>
                <w:p w:rsidR="004C053C" w:rsidRDefault="004C053C">
                  <w:pPr>
                    <w:pStyle w:val="Default"/>
                    <w:tabs>
                      <w:tab w:val="decimal" w:pos="849"/>
                    </w:tabs>
                    <w:rPr>
                      <w:rFonts w:cs="Times New Roman"/>
                      <w:sz w:val="18"/>
                      <w:lang w:val="de-DE"/>
                    </w:rPr>
                  </w:pPr>
                  <w:r>
                    <w:rPr>
                      <w:rFonts w:cs="Times New Roman"/>
                      <w:sz w:val="18"/>
                      <w:lang w:val="de-DE"/>
                    </w:rPr>
                    <w:t>17.633</w:t>
                  </w:r>
                </w:p>
              </w:tc>
              <w:tc>
                <w:tcPr>
                  <w:tcW w:w="1806" w:type="dxa"/>
                  <w:tcBorders>
                    <w:top w:val="dotted" w:sz="4" w:space="0" w:color="auto"/>
                    <w:left w:val="dotted" w:sz="4" w:space="0" w:color="auto"/>
                    <w:bottom w:val="dotted" w:sz="4" w:space="0" w:color="auto"/>
                    <w:right w:val="dotted" w:sz="4" w:space="0" w:color="auto"/>
                  </w:tcBorders>
                </w:tcPr>
                <w:p w:rsidR="004C053C" w:rsidRDefault="004C053C">
                  <w:pPr>
                    <w:pStyle w:val="Default"/>
                    <w:tabs>
                      <w:tab w:val="decimal" w:pos="990"/>
                    </w:tabs>
                    <w:rPr>
                      <w:rFonts w:cs="Times New Roman"/>
                      <w:sz w:val="18"/>
                      <w:lang w:val="de-DE"/>
                    </w:rPr>
                  </w:pPr>
                  <w:r>
                    <w:rPr>
                      <w:rFonts w:cs="Times New Roman"/>
                      <w:sz w:val="18"/>
                      <w:lang w:val="de-DE"/>
                    </w:rPr>
                    <w:t>12.279</w:t>
                  </w:r>
                </w:p>
              </w:tc>
            </w:tr>
            <w:tr w:rsidR="004C053C" w:rsidTr="00AA1864">
              <w:trPr>
                <w:trHeight w:val="148"/>
              </w:trPr>
              <w:tc>
                <w:tcPr>
                  <w:tcW w:w="1276" w:type="dxa"/>
                  <w:tcBorders>
                    <w:top w:val="dotted" w:sz="4" w:space="0" w:color="auto"/>
                    <w:left w:val="dotted" w:sz="4" w:space="0" w:color="auto"/>
                    <w:bottom w:val="dotted" w:sz="4" w:space="0" w:color="auto"/>
                    <w:right w:val="dotted" w:sz="4" w:space="0" w:color="auto"/>
                  </w:tcBorders>
                </w:tcPr>
                <w:p w:rsidR="004C053C" w:rsidRDefault="004C053C">
                  <w:pPr>
                    <w:autoSpaceDE w:val="0"/>
                    <w:autoSpaceDN w:val="0"/>
                    <w:adjustRightInd w:val="0"/>
                    <w:jc w:val="left"/>
                    <w:rPr>
                      <w:szCs w:val="24"/>
                    </w:rPr>
                  </w:pPr>
                  <w:r>
                    <w:rPr>
                      <w:sz w:val="18"/>
                      <w:szCs w:val="24"/>
                    </w:rPr>
                    <w:t>Französisch</w:t>
                  </w:r>
                  <w:r>
                    <w:rPr>
                      <w:color w:val="000000"/>
                      <w:sz w:val="18"/>
                      <w:szCs w:val="24"/>
                    </w:rPr>
                    <w:t xml:space="preserve"> </w:t>
                  </w:r>
                </w:p>
              </w:tc>
              <w:tc>
                <w:tcPr>
                  <w:tcW w:w="1312" w:type="dxa"/>
                  <w:tcBorders>
                    <w:top w:val="dotted" w:sz="4" w:space="0" w:color="auto"/>
                    <w:left w:val="dotted" w:sz="4" w:space="0" w:color="auto"/>
                    <w:bottom w:val="dotted" w:sz="4" w:space="0" w:color="auto"/>
                    <w:right w:val="dotted" w:sz="4" w:space="0" w:color="auto"/>
                  </w:tcBorders>
                </w:tcPr>
                <w:p w:rsidR="004C053C" w:rsidRDefault="004C053C">
                  <w:pPr>
                    <w:pStyle w:val="Default"/>
                    <w:tabs>
                      <w:tab w:val="decimal" w:pos="849"/>
                    </w:tabs>
                    <w:rPr>
                      <w:rFonts w:cs="Times New Roman"/>
                      <w:sz w:val="18"/>
                      <w:lang w:val="de-DE"/>
                    </w:rPr>
                  </w:pPr>
                  <w:r>
                    <w:rPr>
                      <w:rFonts w:cs="Times New Roman"/>
                      <w:sz w:val="18"/>
                      <w:lang w:val="de-DE"/>
                    </w:rPr>
                    <w:t>6.331</w:t>
                  </w:r>
                </w:p>
              </w:tc>
              <w:tc>
                <w:tcPr>
                  <w:tcW w:w="1806" w:type="dxa"/>
                  <w:tcBorders>
                    <w:top w:val="dotted" w:sz="4" w:space="0" w:color="auto"/>
                    <w:left w:val="dotted" w:sz="4" w:space="0" w:color="auto"/>
                    <w:bottom w:val="dotted" w:sz="4" w:space="0" w:color="auto"/>
                    <w:right w:val="dotted" w:sz="4" w:space="0" w:color="auto"/>
                  </w:tcBorders>
                </w:tcPr>
                <w:p w:rsidR="004C053C" w:rsidRDefault="004C053C">
                  <w:pPr>
                    <w:pStyle w:val="Default"/>
                    <w:tabs>
                      <w:tab w:val="decimal" w:pos="990"/>
                    </w:tabs>
                    <w:rPr>
                      <w:rFonts w:cs="Times New Roman"/>
                      <w:sz w:val="18"/>
                      <w:lang w:val="de-DE"/>
                    </w:rPr>
                  </w:pPr>
                  <w:r>
                    <w:rPr>
                      <w:rFonts w:cs="Times New Roman"/>
                      <w:sz w:val="18"/>
                      <w:lang w:val="de-DE"/>
                    </w:rPr>
                    <w:t>4.563</w:t>
                  </w:r>
                </w:p>
              </w:tc>
            </w:tr>
            <w:tr w:rsidR="004C053C" w:rsidTr="00AA1864">
              <w:trPr>
                <w:trHeight w:val="142"/>
              </w:trPr>
              <w:tc>
                <w:tcPr>
                  <w:tcW w:w="1276" w:type="dxa"/>
                  <w:tcBorders>
                    <w:top w:val="dotted" w:sz="4" w:space="0" w:color="auto"/>
                    <w:left w:val="dotted" w:sz="4" w:space="0" w:color="auto"/>
                    <w:bottom w:val="dotted" w:sz="4" w:space="0" w:color="auto"/>
                    <w:right w:val="dotted" w:sz="4" w:space="0" w:color="auto"/>
                  </w:tcBorders>
                </w:tcPr>
                <w:p w:rsidR="004C053C" w:rsidRDefault="004C053C">
                  <w:pPr>
                    <w:autoSpaceDE w:val="0"/>
                    <w:autoSpaceDN w:val="0"/>
                    <w:adjustRightInd w:val="0"/>
                    <w:jc w:val="left"/>
                    <w:rPr>
                      <w:szCs w:val="24"/>
                    </w:rPr>
                  </w:pPr>
                  <w:r>
                    <w:rPr>
                      <w:sz w:val="18"/>
                      <w:szCs w:val="24"/>
                    </w:rPr>
                    <w:t>Deutsch</w:t>
                  </w:r>
                  <w:r>
                    <w:rPr>
                      <w:color w:val="000000"/>
                      <w:sz w:val="18"/>
                      <w:szCs w:val="24"/>
                    </w:rPr>
                    <w:t xml:space="preserve"> </w:t>
                  </w:r>
                </w:p>
              </w:tc>
              <w:tc>
                <w:tcPr>
                  <w:tcW w:w="1312" w:type="dxa"/>
                  <w:tcBorders>
                    <w:top w:val="dotted" w:sz="4" w:space="0" w:color="auto"/>
                    <w:left w:val="dotted" w:sz="4" w:space="0" w:color="auto"/>
                    <w:bottom w:val="dotted" w:sz="4" w:space="0" w:color="auto"/>
                    <w:right w:val="dotted" w:sz="4" w:space="0" w:color="auto"/>
                  </w:tcBorders>
                </w:tcPr>
                <w:p w:rsidR="004C053C" w:rsidRDefault="004C053C">
                  <w:pPr>
                    <w:pStyle w:val="Default"/>
                    <w:tabs>
                      <w:tab w:val="decimal" w:pos="849"/>
                    </w:tabs>
                    <w:rPr>
                      <w:rFonts w:cs="Times New Roman"/>
                      <w:sz w:val="18"/>
                      <w:lang w:val="de-DE"/>
                    </w:rPr>
                  </w:pPr>
                  <w:r>
                    <w:rPr>
                      <w:rFonts w:cs="Times New Roman"/>
                      <w:sz w:val="18"/>
                      <w:lang w:val="de-DE"/>
                    </w:rPr>
                    <w:t>2.197</w:t>
                  </w:r>
                </w:p>
              </w:tc>
              <w:tc>
                <w:tcPr>
                  <w:tcW w:w="1806" w:type="dxa"/>
                  <w:tcBorders>
                    <w:top w:val="dotted" w:sz="4" w:space="0" w:color="auto"/>
                    <w:left w:val="dotted" w:sz="4" w:space="0" w:color="auto"/>
                    <w:bottom w:val="dotted" w:sz="4" w:space="0" w:color="auto"/>
                    <w:right w:val="dotted" w:sz="4" w:space="0" w:color="auto"/>
                  </w:tcBorders>
                </w:tcPr>
                <w:p w:rsidR="004C053C" w:rsidRDefault="004C053C">
                  <w:pPr>
                    <w:pStyle w:val="Default"/>
                    <w:tabs>
                      <w:tab w:val="decimal" w:pos="990"/>
                    </w:tabs>
                    <w:rPr>
                      <w:rFonts w:cs="Times New Roman"/>
                      <w:sz w:val="18"/>
                      <w:lang w:val="de-DE"/>
                    </w:rPr>
                  </w:pPr>
                  <w:r>
                    <w:rPr>
                      <w:rFonts w:cs="Times New Roman"/>
                      <w:sz w:val="18"/>
                      <w:lang w:val="de-DE"/>
                    </w:rPr>
                    <w:t>1.807</w:t>
                  </w:r>
                </w:p>
              </w:tc>
            </w:tr>
          </w:tbl>
          <w:p w:rsidR="004C053C" w:rsidRDefault="004C053C">
            <w:pPr>
              <w:autoSpaceDE w:val="0"/>
              <w:autoSpaceDN w:val="0"/>
              <w:adjustRightInd w:val="0"/>
              <w:jc w:val="center"/>
              <w:rPr>
                <w:b/>
                <w:color w:val="000000"/>
                <w:sz w:val="18"/>
                <w:szCs w:val="24"/>
              </w:rPr>
            </w:pPr>
          </w:p>
        </w:tc>
      </w:tr>
    </w:tbl>
    <w:p w:rsidR="004C053C" w:rsidRDefault="004C053C">
      <w:pPr>
        <w:rPr>
          <w:sz w:val="18"/>
          <w:szCs w:val="24"/>
        </w:rPr>
      </w:pPr>
    </w:p>
    <w:p w:rsidR="004C053C" w:rsidRDefault="004C053C">
      <w:pPr>
        <w:pStyle w:val="Heading8"/>
        <w:rPr>
          <w:iCs w:val="0"/>
          <w:lang w:val="de-DE"/>
        </w:rPr>
      </w:pPr>
      <w:bookmarkStart w:id="74" w:name="_Toc525125187"/>
      <w:r>
        <w:rPr>
          <w:iCs w:val="0"/>
          <w:lang w:val="de-DE"/>
        </w:rPr>
        <w:t>d)  Verfügbarkeit von UPOV-Dokumenten und Materialien in zusätzlichen Sprachen zu den Sprachen der UPOV (</w:t>
      </w:r>
      <w:r w:rsidR="0011305E">
        <w:rPr>
          <w:iCs w:val="0"/>
          <w:lang w:val="de-DE"/>
        </w:rPr>
        <w:t xml:space="preserve">Deutsch, Englisch, Französisch </w:t>
      </w:r>
      <w:r>
        <w:rPr>
          <w:iCs w:val="0"/>
          <w:lang w:val="de-DE"/>
        </w:rPr>
        <w:t>und Spanisch)</w:t>
      </w:r>
      <w:bookmarkEnd w:id="74"/>
    </w:p>
    <w:p w:rsidR="004C053C" w:rsidRDefault="004C053C">
      <w:pPr>
        <w:rPr>
          <w:sz w:val="18"/>
          <w:szCs w:val="24"/>
        </w:rPr>
      </w:pPr>
    </w:p>
    <w:p w:rsidR="004C053C" w:rsidRDefault="004C053C">
      <w:pPr>
        <w:pStyle w:val="result"/>
        <w:rPr>
          <w:szCs w:val="24"/>
        </w:rPr>
      </w:pPr>
      <w:r>
        <w:rPr>
          <w:szCs w:val="24"/>
        </w:rPr>
        <w:t>Übersetzung der Akte von 1991</w:t>
      </w:r>
      <w:r>
        <w:rPr>
          <w:b/>
          <w:szCs w:val="24"/>
        </w:rPr>
        <w:t xml:space="preserve"> </w:t>
      </w:r>
      <w:r>
        <w:rPr>
          <w:szCs w:val="24"/>
        </w:rPr>
        <w:t>des UPOV-Übereinkommens in Vietnamesisch.</w:t>
      </w:r>
    </w:p>
    <w:p w:rsidR="004C053C" w:rsidRDefault="004C053C">
      <w:pPr>
        <w:rPr>
          <w:sz w:val="18"/>
          <w:szCs w:val="24"/>
        </w:rPr>
      </w:pPr>
    </w:p>
    <w:p w:rsidR="004C053C" w:rsidRDefault="004C053C">
      <w:pPr>
        <w:rPr>
          <w:sz w:val="18"/>
          <w:szCs w:val="24"/>
        </w:rPr>
      </w:pPr>
    </w:p>
    <w:p w:rsidR="004C053C" w:rsidRDefault="004C053C">
      <w:pPr>
        <w:jc w:val="left"/>
        <w:rPr>
          <w:b/>
          <w:sz w:val="18"/>
          <w:szCs w:val="24"/>
        </w:rPr>
      </w:pPr>
      <w:r>
        <w:rPr>
          <w:szCs w:val="24"/>
        </w:rPr>
        <w:br w:type="page"/>
      </w:r>
    </w:p>
    <w:p w:rsidR="004C053C" w:rsidRDefault="004C053C">
      <w:pPr>
        <w:pStyle w:val="Heading6"/>
        <w:rPr>
          <w:bCs w:val="0"/>
          <w:szCs w:val="24"/>
          <w:lang w:val="de-DE"/>
        </w:rPr>
      </w:pPr>
      <w:bookmarkStart w:id="75" w:name="_Toc525125188"/>
      <w:r>
        <w:rPr>
          <w:bCs w:val="0"/>
          <w:szCs w:val="24"/>
          <w:lang w:val="de-DE"/>
        </w:rPr>
        <w:lastRenderedPageBreak/>
        <w:t>3.  Anleitung zur Prüfung von Sorten</w:t>
      </w:r>
      <w:bookmarkEnd w:id="75"/>
    </w:p>
    <w:p w:rsidR="004C053C" w:rsidRDefault="004C053C">
      <w:pPr>
        <w:rPr>
          <w:sz w:val="18"/>
          <w:szCs w:val="24"/>
        </w:rPr>
      </w:pPr>
    </w:p>
    <w:p w:rsidR="004C053C" w:rsidRDefault="004C053C">
      <w:pPr>
        <w:pStyle w:val="Heading8"/>
        <w:rPr>
          <w:iCs w:val="0"/>
          <w:lang w:val="de-DE"/>
        </w:rPr>
      </w:pPr>
      <w:bookmarkStart w:id="76" w:name="_Toc525125189"/>
      <w:r>
        <w:rPr>
          <w:iCs w:val="0"/>
          <w:lang w:val="de-DE"/>
        </w:rPr>
        <w:t>a)  Annahme von neuen oder überarbeiteten TPG-Dokumenten und Informationsmaterialien</w:t>
      </w:r>
      <w:bookmarkEnd w:id="76"/>
    </w:p>
    <w:p w:rsidR="004C053C" w:rsidRDefault="004C053C">
      <w:pPr>
        <w:pStyle w:val="result"/>
        <w:rPr>
          <w:szCs w:val="24"/>
        </w:rPr>
      </w:pPr>
    </w:p>
    <w:p w:rsidR="004C053C" w:rsidRDefault="004C053C">
      <w:pPr>
        <w:pStyle w:val="result"/>
        <w:rPr>
          <w:szCs w:val="24"/>
        </w:rPr>
      </w:pPr>
      <w:r>
        <w:rPr>
          <w:szCs w:val="24"/>
        </w:rPr>
        <w:t>2017 wurden keine neuen oder überarbeiteten TGP-Dokumente oder Informationsmaterial</w:t>
      </w:r>
      <w:r w:rsidR="0011305E">
        <w:rPr>
          <w:szCs w:val="24"/>
        </w:rPr>
        <w:t>ien</w:t>
      </w:r>
      <w:r>
        <w:rPr>
          <w:szCs w:val="24"/>
        </w:rPr>
        <w:t xml:space="preserve"> über Anleitung zur Prüfung von Sorten angenommen. </w:t>
      </w:r>
    </w:p>
    <w:p w:rsidR="004C053C" w:rsidRDefault="004C053C">
      <w:pPr>
        <w:rPr>
          <w:sz w:val="18"/>
          <w:szCs w:val="24"/>
        </w:rPr>
      </w:pPr>
    </w:p>
    <w:p w:rsidR="004C053C" w:rsidRDefault="004C053C">
      <w:pPr>
        <w:pStyle w:val="Heading8"/>
        <w:rPr>
          <w:iCs w:val="0"/>
          <w:lang w:val="de-DE"/>
        </w:rPr>
      </w:pPr>
      <w:bookmarkStart w:id="77" w:name="_Toc525125190"/>
      <w:r>
        <w:rPr>
          <w:iCs w:val="0"/>
          <w:lang w:val="de-DE"/>
        </w:rPr>
        <w:t>b)  Annahme von neuen oder überarbeiteten Prüfungsrichtlinien</w:t>
      </w:r>
      <w:bookmarkEnd w:id="77"/>
    </w:p>
    <w:p w:rsidR="004C053C" w:rsidRDefault="004C053C">
      <w:pPr>
        <w:pStyle w:val="result"/>
        <w:rPr>
          <w:szCs w:val="24"/>
        </w:rPr>
      </w:pPr>
    </w:p>
    <w:p w:rsidR="004C053C" w:rsidRDefault="004C053C">
      <w:pPr>
        <w:pStyle w:val="result"/>
        <w:rPr>
          <w:szCs w:val="24"/>
        </w:rPr>
      </w:pPr>
      <w:r>
        <w:rPr>
          <w:szCs w:val="24"/>
        </w:rPr>
        <w:t xml:space="preserve">18 vom TC angenommene Prüfungsrichtlinien, einschließlich: </w:t>
      </w:r>
    </w:p>
    <w:p w:rsidR="004C053C" w:rsidRDefault="004C053C">
      <w:pPr>
        <w:pStyle w:val="result"/>
        <w:rPr>
          <w:szCs w:val="24"/>
        </w:rPr>
      </w:pPr>
    </w:p>
    <w:p w:rsidR="004C053C" w:rsidRDefault="004C053C">
      <w:pPr>
        <w:spacing w:after="60"/>
        <w:ind w:left="743" w:hanging="386"/>
        <w:jc w:val="left"/>
        <w:rPr>
          <w:i/>
          <w:color w:val="000000"/>
          <w:sz w:val="18"/>
          <w:szCs w:val="24"/>
        </w:rPr>
      </w:pPr>
      <w:r>
        <w:rPr>
          <w:color w:val="000000"/>
          <w:sz w:val="18"/>
          <w:szCs w:val="24"/>
        </w:rPr>
        <w:t>–</w:t>
      </w:r>
      <w:r>
        <w:rPr>
          <w:color w:val="000000"/>
          <w:sz w:val="18"/>
          <w:szCs w:val="24"/>
        </w:rPr>
        <w:tab/>
      </w:r>
      <w:r>
        <w:rPr>
          <w:sz w:val="18"/>
          <w:szCs w:val="24"/>
        </w:rPr>
        <w:t>5 neue Prüfungsrichtlinien:</w:t>
      </w:r>
      <w:r>
        <w:rPr>
          <w:color w:val="000000"/>
          <w:sz w:val="18"/>
          <w:szCs w:val="24"/>
        </w:rPr>
        <w:t xml:space="preserve"> </w:t>
      </w:r>
      <w:r>
        <w:rPr>
          <w:sz w:val="18"/>
          <w:szCs w:val="24"/>
        </w:rPr>
        <w:t>TWF (2.5), TWO (2), TWV (0.5)</w:t>
      </w:r>
    </w:p>
    <w:p w:rsidR="004C053C" w:rsidRDefault="004C053C">
      <w:pPr>
        <w:spacing w:after="60"/>
        <w:ind w:left="743" w:hanging="386"/>
        <w:jc w:val="left"/>
        <w:rPr>
          <w:color w:val="000000"/>
          <w:sz w:val="18"/>
          <w:szCs w:val="24"/>
        </w:rPr>
      </w:pPr>
      <w:r>
        <w:rPr>
          <w:color w:val="000000"/>
          <w:sz w:val="18"/>
          <w:szCs w:val="24"/>
        </w:rPr>
        <w:t>–</w:t>
      </w:r>
      <w:r>
        <w:rPr>
          <w:color w:val="000000"/>
          <w:sz w:val="18"/>
          <w:szCs w:val="24"/>
        </w:rPr>
        <w:tab/>
      </w:r>
      <w:r>
        <w:rPr>
          <w:sz w:val="18"/>
          <w:szCs w:val="24"/>
        </w:rPr>
        <w:t>9 überarbeitete Prüfungsrichtlinien:</w:t>
      </w:r>
      <w:r w:rsidR="005542D2">
        <w:rPr>
          <w:color w:val="000000"/>
          <w:sz w:val="18"/>
          <w:szCs w:val="24"/>
        </w:rPr>
        <w:t xml:space="preserve"> </w:t>
      </w:r>
      <w:r>
        <w:rPr>
          <w:sz w:val="18"/>
          <w:szCs w:val="24"/>
        </w:rPr>
        <w:t>TWA (1), TWF (3), TWO (2), TWV (3)</w:t>
      </w:r>
    </w:p>
    <w:p w:rsidR="004C053C" w:rsidRDefault="004C053C">
      <w:pPr>
        <w:spacing w:after="120"/>
        <w:ind w:left="743" w:hanging="386"/>
        <w:jc w:val="left"/>
        <w:rPr>
          <w:color w:val="000000"/>
          <w:sz w:val="18"/>
          <w:szCs w:val="24"/>
        </w:rPr>
      </w:pPr>
      <w:r>
        <w:rPr>
          <w:color w:val="000000"/>
          <w:sz w:val="18"/>
          <w:szCs w:val="24"/>
        </w:rPr>
        <w:t>–</w:t>
      </w:r>
      <w:r>
        <w:rPr>
          <w:color w:val="000000"/>
          <w:sz w:val="18"/>
          <w:szCs w:val="24"/>
        </w:rPr>
        <w:tab/>
      </w:r>
      <w:r>
        <w:rPr>
          <w:sz w:val="18"/>
          <w:szCs w:val="24"/>
        </w:rPr>
        <w:t>4 teilweise überarbeitete Prüfungsrichtlinien:</w:t>
      </w:r>
      <w:r>
        <w:rPr>
          <w:color w:val="000000"/>
          <w:sz w:val="18"/>
          <w:szCs w:val="24"/>
        </w:rPr>
        <w:t xml:space="preserve"> </w:t>
      </w:r>
      <w:r>
        <w:rPr>
          <w:sz w:val="18"/>
          <w:szCs w:val="24"/>
        </w:rPr>
        <w:t>TWO (2), TWV (2)</w:t>
      </w:r>
    </w:p>
    <w:p w:rsidR="004C053C" w:rsidRDefault="004C053C">
      <w:pPr>
        <w:rPr>
          <w:szCs w:val="24"/>
        </w:rPr>
      </w:pPr>
      <w:r>
        <w:rPr>
          <w:sz w:val="18"/>
          <w:szCs w:val="24"/>
        </w:rPr>
        <w:t>Zahl der Ende 2017 angenommenen Prüfungsrichtlinien:</w:t>
      </w:r>
      <w:r w:rsidR="005542D2">
        <w:rPr>
          <w:color w:val="000000"/>
          <w:sz w:val="18"/>
          <w:szCs w:val="24"/>
        </w:rPr>
        <w:t xml:space="preserve"> </w:t>
      </w:r>
      <w:r>
        <w:rPr>
          <w:color w:val="000000"/>
          <w:sz w:val="18"/>
          <w:szCs w:val="24"/>
        </w:rPr>
        <w:t>321</w:t>
      </w:r>
    </w:p>
    <w:p w:rsidR="004C053C" w:rsidRDefault="004C053C">
      <w:pPr>
        <w:rPr>
          <w:color w:val="000000"/>
          <w:sz w:val="18"/>
          <w:szCs w:val="24"/>
        </w:rPr>
      </w:pPr>
    </w:p>
    <w:p w:rsidR="004C053C" w:rsidRDefault="004C053C">
      <w:pPr>
        <w:pStyle w:val="Heading9"/>
        <w:rPr>
          <w:iCs w:val="0"/>
          <w:szCs w:val="24"/>
          <w:lang w:val="de-DE"/>
        </w:rPr>
      </w:pPr>
      <w:bookmarkStart w:id="78" w:name="_Toc525125191"/>
      <w:r>
        <w:rPr>
          <w:iCs w:val="0"/>
          <w:szCs w:val="24"/>
          <w:lang w:val="de-DE"/>
        </w:rPr>
        <w:t>Prüfungsrichtlinien:</w:t>
      </w:r>
      <w:r w:rsidR="005542D2">
        <w:rPr>
          <w:iCs w:val="0"/>
          <w:szCs w:val="24"/>
          <w:lang w:val="de-DE"/>
        </w:rPr>
        <w:t xml:space="preserve"> </w:t>
      </w:r>
      <w:r>
        <w:rPr>
          <w:iCs w:val="0"/>
          <w:szCs w:val="24"/>
          <w:lang w:val="de-DE"/>
        </w:rPr>
        <w:t>Besuche auf der UPOV-Website im Jahr 2017</w:t>
      </w:r>
      <w:bookmarkEnd w:id="78"/>
    </w:p>
    <w:p w:rsidR="004C053C" w:rsidRDefault="004C053C">
      <w:pPr>
        <w:rPr>
          <w:sz w:val="18"/>
          <w:szCs w:val="24"/>
        </w:rPr>
      </w:pPr>
    </w:p>
    <w:tbl>
      <w:tblPr>
        <w:tblW w:w="9781" w:type="dxa"/>
        <w:tblLayout w:type="fixed"/>
        <w:tblLook w:val="0000" w:firstRow="0" w:lastRow="0" w:firstColumn="0" w:lastColumn="0" w:noHBand="0" w:noVBand="0"/>
      </w:tblPr>
      <w:tblGrid>
        <w:gridCol w:w="4928"/>
        <w:gridCol w:w="4853"/>
      </w:tblGrid>
      <w:tr w:rsidR="004C053C" w:rsidTr="00AA1864">
        <w:tc>
          <w:tcPr>
            <w:tcW w:w="4928" w:type="dxa"/>
          </w:tcPr>
          <w:p w:rsidR="004C053C" w:rsidRDefault="004C053C">
            <w:pPr>
              <w:tabs>
                <w:tab w:val="left" w:pos="1843"/>
              </w:tabs>
              <w:spacing w:after="60"/>
              <w:jc w:val="left"/>
              <w:rPr>
                <w:szCs w:val="24"/>
              </w:rPr>
            </w:pPr>
            <w:r>
              <w:rPr>
                <w:sz w:val="18"/>
                <w:szCs w:val="24"/>
              </w:rPr>
              <w:t>Seitenaufrufe:</w:t>
            </w:r>
            <w:r>
              <w:rPr>
                <w:sz w:val="18"/>
                <w:szCs w:val="24"/>
              </w:rPr>
              <w:tab/>
              <w:t>66.567</w:t>
            </w:r>
            <w:r>
              <w:rPr>
                <w:sz w:val="18"/>
                <w:szCs w:val="24"/>
              </w:rPr>
              <w:br/>
            </w:r>
            <w:r>
              <w:rPr>
                <w:sz w:val="18"/>
                <w:szCs w:val="24"/>
              </w:rPr>
              <w:tab/>
              <w:t>(61.966 i</w:t>
            </w:r>
            <w:r w:rsidR="0011305E">
              <w:rPr>
                <w:sz w:val="18"/>
                <w:szCs w:val="24"/>
              </w:rPr>
              <w:t>n</w:t>
            </w:r>
            <w:r>
              <w:rPr>
                <w:sz w:val="18"/>
                <w:szCs w:val="24"/>
              </w:rPr>
              <w:t xml:space="preserve"> 2016, 64.425 i</w:t>
            </w:r>
            <w:r w:rsidR="0011305E">
              <w:rPr>
                <w:sz w:val="18"/>
                <w:szCs w:val="24"/>
              </w:rPr>
              <w:t>n</w:t>
            </w:r>
            <w:r>
              <w:rPr>
                <w:sz w:val="18"/>
                <w:szCs w:val="24"/>
              </w:rPr>
              <w:t xml:space="preserve"> 2015)</w:t>
            </w:r>
          </w:p>
          <w:p w:rsidR="004C053C" w:rsidRDefault="004C053C">
            <w:pPr>
              <w:tabs>
                <w:tab w:val="left" w:pos="1843"/>
              </w:tabs>
              <w:spacing w:after="60"/>
              <w:jc w:val="left"/>
              <w:rPr>
                <w:sz w:val="18"/>
                <w:szCs w:val="24"/>
              </w:rPr>
            </w:pPr>
          </w:p>
          <w:p w:rsidR="004C053C" w:rsidRDefault="004C053C">
            <w:pPr>
              <w:tabs>
                <w:tab w:val="left" w:pos="1843"/>
              </w:tabs>
              <w:spacing w:after="60"/>
              <w:jc w:val="left"/>
              <w:rPr>
                <w:szCs w:val="24"/>
              </w:rPr>
            </w:pPr>
            <w:r>
              <w:rPr>
                <w:sz w:val="18"/>
                <w:szCs w:val="24"/>
              </w:rPr>
              <w:t xml:space="preserve">Einzelseitenaufrufe: </w:t>
            </w:r>
            <w:r>
              <w:rPr>
                <w:sz w:val="18"/>
                <w:szCs w:val="24"/>
              </w:rPr>
              <w:tab/>
              <w:t>38.621</w:t>
            </w:r>
            <w:r>
              <w:rPr>
                <w:sz w:val="18"/>
                <w:szCs w:val="24"/>
              </w:rPr>
              <w:br/>
            </w:r>
            <w:r>
              <w:rPr>
                <w:sz w:val="18"/>
                <w:szCs w:val="24"/>
              </w:rPr>
              <w:tab/>
              <w:t>(38.054 i</w:t>
            </w:r>
            <w:r w:rsidR="0011305E">
              <w:rPr>
                <w:sz w:val="18"/>
                <w:szCs w:val="24"/>
              </w:rPr>
              <w:t>n</w:t>
            </w:r>
            <w:r>
              <w:rPr>
                <w:sz w:val="18"/>
                <w:szCs w:val="24"/>
              </w:rPr>
              <w:t xml:space="preserve"> 2016; 38</w:t>
            </w:r>
            <w:r w:rsidR="0011305E">
              <w:rPr>
                <w:sz w:val="18"/>
                <w:szCs w:val="24"/>
              </w:rPr>
              <w:t>.</w:t>
            </w:r>
            <w:r>
              <w:rPr>
                <w:sz w:val="18"/>
                <w:szCs w:val="24"/>
              </w:rPr>
              <w:t xml:space="preserve">144 </w:t>
            </w:r>
            <w:r w:rsidR="0011305E">
              <w:rPr>
                <w:sz w:val="18"/>
                <w:szCs w:val="24"/>
              </w:rPr>
              <w:t>in</w:t>
            </w:r>
            <w:r>
              <w:rPr>
                <w:sz w:val="18"/>
                <w:szCs w:val="24"/>
              </w:rPr>
              <w:t xml:space="preserve"> 2015)</w:t>
            </w:r>
          </w:p>
          <w:p w:rsidR="004C053C" w:rsidRDefault="004C053C">
            <w:pPr>
              <w:tabs>
                <w:tab w:val="left" w:pos="1168"/>
              </w:tabs>
              <w:spacing w:after="60"/>
              <w:rPr>
                <w:sz w:val="18"/>
                <w:szCs w:val="24"/>
              </w:rPr>
            </w:pPr>
          </w:p>
        </w:tc>
        <w:tc>
          <w:tcPr>
            <w:tcW w:w="4853" w:type="dxa"/>
          </w:tcPr>
          <w:tbl>
            <w:tblPr>
              <w:tblW w:w="4436"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76"/>
              <w:gridCol w:w="1312"/>
              <w:gridCol w:w="1848"/>
            </w:tblGrid>
            <w:tr w:rsidR="004C053C" w:rsidTr="00AA1864">
              <w:trPr>
                <w:trHeight w:val="143"/>
              </w:trPr>
              <w:tc>
                <w:tcPr>
                  <w:tcW w:w="1276" w:type="dxa"/>
                  <w:tcBorders>
                    <w:top w:val="dotted" w:sz="4" w:space="0" w:color="auto"/>
                    <w:left w:val="dotted" w:sz="4" w:space="0" w:color="auto"/>
                    <w:bottom w:val="dotted" w:sz="4" w:space="0" w:color="auto"/>
                    <w:right w:val="dotted" w:sz="4" w:space="0" w:color="auto"/>
                  </w:tcBorders>
                </w:tcPr>
                <w:p w:rsidR="004C053C" w:rsidRDefault="004C053C">
                  <w:pPr>
                    <w:pStyle w:val="result"/>
                    <w:rPr>
                      <w:szCs w:val="24"/>
                    </w:rPr>
                  </w:pPr>
                  <w:r>
                    <w:rPr>
                      <w:szCs w:val="24"/>
                    </w:rPr>
                    <w:t>Sprache</w:t>
                  </w:r>
                </w:p>
              </w:tc>
              <w:tc>
                <w:tcPr>
                  <w:tcW w:w="1312" w:type="dxa"/>
                  <w:tcBorders>
                    <w:top w:val="dotted" w:sz="4" w:space="0" w:color="auto"/>
                    <w:left w:val="dotted" w:sz="4" w:space="0" w:color="auto"/>
                    <w:bottom w:val="dotted" w:sz="4" w:space="0" w:color="auto"/>
                    <w:right w:val="dotted" w:sz="4" w:space="0" w:color="auto"/>
                  </w:tcBorders>
                </w:tcPr>
                <w:p w:rsidR="004C053C" w:rsidRDefault="004C053C" w:rsidP="00AA1864">
                  <w:pPr>
                    <w:pStyle w:val="result"/>
                    <w:jc w:val="right"/>
                    <w:rPr>
                      <w:szCs w:val="24"/>
                    </w:rPr>
                  </w:pPr>
                  <w:r>
                    <w:rPr>
                      <w:szCs w:val="24"/>
                    </w:rPr>
                    <w:t>Seitenaufrufe</w:t>
                  </w:r>
                </w:p>
              </w:tc>
              <w:tc>
                <w:tcPr>
                  <w:tcW w:w="1848" w:type="dxa"/>
                  <w:tcBorders>
                    <w:top w:val="dotted" w:sz="4" w:space="0" w:color="auto"/>
                    <w:left w:val="dotted" w:sz="4" w:space="0" w:color="auto"/>
                    <w:bottom w:val="dotted" w:sz="4" w:space="0" w:color="auto"/>
                    <w:right w:val="dotted" w:sz="4" w:space="0" w:color="auto"/>
                  </w:tcBorders>
                </w:tcPr>
                <w:p w:rsidR="004C053C" w:rsidRDefault="004C053C" w:rsidP="0011305E">
                  <w:pPr>
                    <w:pStyle w:val="result"/>
                    <w:jc w:val="right"/>
                    <w:rPr>
                      <w:szCs w:val="24"/>
                    </w:rPr>
                  </w:pPr>
                  <w:r>
                    <w:rPr>
                      <w:szCs w:val="24"/>
                    </w:rPr>
                    <w:t>Einzelseitenaufrufe</w:t>
                  </w:r>
                </w:p>
              </w:tc>
            </w:tr>
            <w:tr w:rsidR="004C053C" w:rsidTr="00AA1864">
              <w:trPr>
                <w:trHeight w:val="148"/>
              </w:trPr>
              <w:tc>
                <w:tcPr>
                  <w:tcW w:w="1276" w:type="dxa"/>
                  <w:tcBorders>
                    <w:top w:val="dotted" w:sz="4" w:space="0" w:color="auto"/>
                    <w:left w:val="dotted" w:sz="4" w:space="0" w:color="auto"/>
                    <w:bottom w:val="dotted" w:sz="4" w:space="0" w:color="auto"/>
                    <w:right w:val="dotted" w:sz="4" w:space="0" w:color="auto"/>
                  </w:tcBorders>
                </w:tcPr>
                <w:p w:rsidR="004C053C" w:rsidRDefault="004C053C">
                  <w:pPr>
                    <w:autoSpaceDE w:val="0"/>
                    <w:autoSpaceDN w:val="0"/>
                    <w:adjustRightInd w:val="0"/>
                    <w:jc w:val="left"/>
                    <w:rPr>
                      <w:szCs w:val="24"/>
                    </w:rPr>
                  </w:pPr>
                  <w:r>
                    <w:rPr>
                      <w:sz w:val="18"/>
                      <w:szCs w:val="24"/>
                    </w:rPr>
                    <w:t>Englisch</w:t>
                  </w:r>
                  <w:r>
                    <w:rPr>
                      <w:color w:val="000000"/>
                      <w:sz w:val="18"/>
                      <w:szCs w:val="24"/>
                    </w:rPr>
                    <w:t xml:space="preserve"> </w:t>
                  </w:r>
                </w:p>
              </w:tc>
              <w:tc>
                <w:tcPr>
                  <w:tcW w:w="1312" w:type="dxa"/>
                  <w:tcBorders>
                    <w:top w:val="dotted" w:sz="4" w:space="0" w:color="auto"/>
                    <w:left w:val="dotted" w:sz="4" w:space="0" w:color="auto"/>
                    <w:bottom w:val="dotted" w:sz="4" w:space="0" w:color="auto"/>
                    <w:right w:val="dotted" w:sz="4" w:space="0" w:color="auto"/>
                  </w:tcBorders>
                </w:tcPr>
                <w:p w:rsidR="004C053C" w:rsidRDefault="004C053C" w:rsidP="0011305E">
                  <w:pPr>
                    <w:pStyle w:val="Default"/>
                    <w:tabs>
                      <w:tab w:val="decimal" w:pos="849"/>
                    </w:tabs>
                    <w:jc w:val="right"/>
                    <w:rPr>
                      <w:rFonts w:cs="Times New Roman"/>
                      <w:sz w:val="18"/>
                      <w:lang w:val="de-DE"/>
                    </w:rPr>
                  </w:pPr>
                  <w:r>
                    <w:rPr>
                      <w:rFonts w:cs="Times New Roman"/>
                      <w:sz w:val="18"/>
                      <w:lang w:val="de-DE"/>
                    </w:rPr>
                    <w:t>53.266</w:t>
                  </w:r>
                </w:p>
              </w:tc>
              <w:tc>
                <w:tcPr>
                  <w:tcW w:w="1848" w:type="dxa"/>
                  <w:tcBorders>
                    <w:top w:val="dotted" w:sz="4" w:space="0" w:color="auto"/>
                    <w:left w:val="dotted" w:sz="4" w:space="0" w:color="auto"/>
                    <w:bottom w:val="dotted" w:sz="4" w:space="0" w:color="auto"/>
                    <w:right w:val="dotted" w:sz="4" w:space="0" w:color="auto"/>
                  </w:tcBorders>
                </w:tcPr>
                <w:p w:rsidR="004C053C" w:rsidRDefault="004C053C" w:rsidP="0011305E">
                  <w:pPr>
                    <w:pStyle w:val="Default"/>
                    <w:tabs>
                      <w:tab w:val="decimal" w:pos="1026"/>
                    </w:tabs>
                    <w:jc w:val="right"/>
                    <w:rPr>
                      <w:rFonts w:cs="Times New Roman"/>
                      <w:sz w:val="18"/>
                      <w:lang w:val="de-DE"/>
                    </w:rPr>
                  </w:pPr>
                  <w:r>
                    <w:rPr>
                      <w:rFonts w:cs="Times New Roman"/>
                      <w:sz w:val="18"/>
                      <w:lang w:val="de-DE"/>
                    </w:rPr>
                    <w:t>31.116</w:t>
                  </w:r>
                </w:p>
              </w:tc>
            </w:tr>
            <w:tr w:rsidR="004C053C" w:rsidTr="00AA1864">
              <w:trPr>
                <w:trHeight w:val="142"/>
              </w:trPr>
              <w:tc>
                <w:tcPr>
                  <w:tcW w:w="1276" w:type="dxa"/>
                  <w:tcBorders>
                    <w:top w:val="dotted" w:sz="4" w:space="0" w:color="auto"/>
                    <w:left w:val="dotted" w:sz="4" w:space="0" w:color="auto"/>
                    <w:bottom w:val="dotted" w:sz="4" w:space="0" w:color="auto"/>
                    <w:right w:val="dotted" w:sz="4" w:space="0" w:color="auto"/>
                  </w:tcBorders>
                </w:tcPr>
                <w:p w:rsidR="004C053C" w:rsidRDefault="004C053C">
                  <w:pPr>
                    <w:autoSpaceDE w:val="0"/>
                    <w:autoSpaceDN w:val="0"/>
                    <w:adjustRightInd w:val="0"/>
                    <w:jc w:val="left"/>
                    <w:rPr>
                      <w:szCs w:val="24"/>
                    </w:rPr>
                  </w:pPr>
                  <w:r>
                    <w:rPr>
                      <w:sz w:val="18"/>
                      <w:szCs w:val="24"/>
                    </w:rPr>
                    <w:t>Spanisch</w:t>
                  </w:r>
                  <w:r>
                    <w:rPr>
                      <w:color w:val="000000"/>
                      <w:sz w:val="18"/>
                      <w:szCs w:val="24"/>
                    </w:rPr>
                    <w:t xml:space="preserve"> </w:t>
                  </w:r>
                </w:p>
              </w:tc>
              <w:tc>
                <w:tcPr>
                  <w:tcW w:w="1312" w:type="dxa"/>
                  <w:tcBorders>
                    <w:top w:val="dotted" w:sz="4" w:space="0" w:color="auto"/>
                    <w:left w:val="dotted" w:sz="4" w:space="0" w:color="auto"/>
                    <w:bottom w:val="dotted" w:sz="4" w:space="0" w:color="auto"/>
                    <w:right w:val="dotted" w:sz="4" w:space="0" w:color="auto"/>
                  </w:tcBorders>
                </w:tcPr>
                <w:p w:rsidR="004C053C" w:rsidRDefault="004C053C" w:rsidP="0011305E">
                  <w:pPr>
                    <w:pStyle w:val="Default"/>
                    <w:tabs>
                      <w:tab w:val="decimal" w:pos="849"/>
                    </w:tabs>
                    <w:jc w:val="right"/>
                    <w:rPr>
                      <w:rFonts w:cs="Times New Roman"/>
                      <w:sz w:val="18"/>
                      <w:lang w:val="de-DE"/>
                    </w:rPr>
                  </w:pPr>
                  <w:r>
                    <w:rPr>
                      <w:rFonts w:cs="Times New Roman"/>
                      <w:sz w:val="18"/>
                      <w:lang w:val="de-DE"/>
                    </w:rPr>
                    <w:t>9.175</w:t>
                  </w:r>
                </w:p>
              </w:tc>
              <w:tc>
                <w:tcPr>
                  <w:tcW w:w="1848" w:type="dxa"/>
                  <w:tcBorders>
                    <w:top w:val="dotted" w:sz="4" w:space="0" w:color="auto"/>
                    <w:left w:val="dotted" w:sz="4" w:space="0" w:color="auto"/>
                    <w:bottom w:val="dotted" w:sz="4" w:space="0" w:color="auto"/>
                    <w:right w:val="dotted" w:sz="4" w:space="0" w:color="auto"/>
                  </w:tcBorders>
                </w:tcPr>
                <w:p w:rsidR="004C053C" w:rsidRDefault="004C053C" w:rsidP="0011305E">
                  <w:pPr>
                    <w:pStyle w:val="Default"/>
                    <w:tabs>
                      <w:tab w:val="decimal" w:pos="1026"/>
                    </w:tabs>
                    <w:jc w:val="right"/>
                    <w:rPr>
                      <w:rFonts w:cs="Times New Roman"/>
                      <w:sz w:val="18"/>
                      <w:lang w:val="de-DE"/>
                    </w:rPr>
                  </w:pPr>
                  <w:r>
                    <w:rPr>
                      <w:rFonts w:cs="Times New Roman"/>
                      <w:sz w:val="18"/>
                      <w:lang w:val="de-DE"/>
                    </w:rPr>
                    <w:t>4.970</w:t>
                  </w:r>
                </w:p>
              </w:tc>
            </w:tr>
            <w:tr w:rsidR="004C053C" w:rsidTr="00AA1864">
              <w:trPr>
                <w:trHeight w:val="148"/>
              </w:trPr>
              <w:tc>
                <w:tcPr>
                  <w:tcW w:w="1276" w:type="dxa"/>
                  <w:tcBorders>
                    <w:top w:val="dotted" w:sz="4" w:space="0" w:color="auto"/>
                    <w:left w:val="dotted" w:sz="4" w:space="0" w:color="auto"/>
                    <w:bottom w:val="dotted" w:sz="4" w:space="0" w:color="auto"/>
                    <w:right w:val="dotted" w:sz="4" w:space="0" w:color="auto"/>
                  </w:tcBorders>
                </w:tcPr>
                <w:p w:rsidR="004C053C" w:rsidRDefault="004C053C">
                  <w:pPr>
                    <w:autoSpaceDE w:val="0"/>
                    <w:autoSpaceDN w:val="0"/>
                    <w:adjustRightInd w:val="0"/>
                    <w:jc w:val="left"/>
                    <w:rPr>
                      <w:szCs w:val="24"/>
                    </w:rPr>
                  </w:pPr>
                  <w:r>
                    <w:rPr>
                      <w:sz w:val="18"/>
                      <w:szCs w:val="24"/>
                    </w:rPr>
                    <w:t>Französisch</w:t>
                  </w:r>
                  <w:r>
                    <w:rPr>
                      <w:color w:val="000000"/>
                      <w:sz w:val="18"/>
                      <w:szCs w:val="24"/>
                    </w:rPr>
                    <w:t xml:space="preserve"> </w:t>
                  </w:r>
                </w:p>
              </w:tc>
              <w:tc>
                <w:tcPr>
                  <w:tcW w:w="1312" w:type="dxa"/>
                  <w:tcBorders>
                    <w:top w:val="dotted" w:sz="4" w:space="0" w:color="auto"/>
                    <w:left w:val="dotted" w:sz="4" w:space="0" w:color="auto"/>
                    <w:bottom w:val="dotted" w:sz="4" w:space="0" w:color="auto"/>
                    <w:right w:val="dotted" w:sz="4" w:space="0" w:color="auto"/>
                  </w:tcBorders>
                </w:tcPr>
                <w:p w:rsidR="004C053C" w:rsidRDefault="004C053C" w:rsidP="0011305E">
                  <w:pPr>
                    <w:pStyle w:val="Default"/>
                    <w:tabs>
                      <w:tab w:val="decimal" w:pos="849"/>
                    </w:tabs>
                    <w:jc w:val="right"/>
                    <w:rPr>
                      <w:rFonts w:cs="Times New Roman"/>
                      <w:sz w:val="18"/>
                      <w:lang w:val="de-DE"/>
                    </w:rPr>
                  </w:pPr>
                  <w:r>
                    <w:rPr>
                      <w:rFonts w:cs="Times New Roman"/>
                      <w:sz w:val="18"/>
                      <w:lang w:val="de-DE"/>
                    </w:rPr>
                    <w:t>2.806</w:t>
                  </w:r>
                </w:p>
              </w:tc>
              <w:tc>
                <w:tcPr>
                  <w:tcW w:w="1848" w:type="dxa"/>
                  <w:tcBorders>
                    <w:top w:val="dotted" w:sz="4" w:space="0" w:color="auto"/>
                    <w:left w:val="dotted" w:sz="4" w:space="0" w:color="auto"/>
                    <w:bottom w:val="dotted" w:sz="4" w:space="0" w:color="auto"/>
                    <w:right w:val="dotted" w:sz="4" w:space="0" w:color="auto"/>
                  </w:tcBorders>
                </w:tcPr>
                <w:p w:rsidR="004C053C" w:rsidRDefault="004C053C" w:rsidP="0011305E">
                  <w:pPr>
                    <w:pStyle w:val="Default"/>
                    <w:tabs>
                      <w:tab w:val="decimal" w:pos="1026"/>
                    </w:tabs>
                    <w:jc w:val="right"/>
                    <w:rPr>
                      <w:rFonts w:cs="Times New Roman"/>
                      <w:sz w:val="18"/>
                      <w:lang w:val="de-DE"/>
                    </w:rPr>
                  </w:pPr>
                  <w:r>
                    <w:rPr>
                      <w:rFonts w:cs="Times New Roman"/>
                      <w:sz w:val="18"/>
                      <w:lang w:val="de-DE"/>
                    </w:rPr>
                    <w:t>1.726</w:t>
                  </w:r>
                </w:p>
              </w:tc>
            </w:tr>
            <w:tr w:rsidR="004C053C" w:rsidTr="00AA1864">
              <w:trPr>
                <w:trHeight w:val="142"/>
              </w:trPr>
              <w:tc>
                <w:tcPr>
                  <w:tcW w:w="1276" w:type="dxa"/>
                  <w:tcBorders>
                    <w:top w:val="dotted" w:sz="4" w:space="0" w:color="auto"/>
                    <w:left w:val="dotted" w:sz="4" w:space="0" w:color="auto"/>
                    <w:bottom w:val="dotted" w:sz="4" w:space="0" w:color="auto"/>
                    <w:right w:val="dotted" w:sz="4" w:space="0" w:color="auto"/>
                  </w:tcBorders>
                </w:tcPr>
                <w:p w:rsidR="004C053C" w:rsidRDefault="004C053C">
                  <w:pPr>
                    <w:autoSpaceDE w:val="0"/>
                    <w:autoSpaceDN w:val="0"/>
                    <w:adjustRightInd w:val="0"/>
                    <w:jc w:val="left"/>
                    <w:rPr>
                      <w:szCs w:val="24"/>
                    </w:rPr>
                  </w:pPr>
                  <w:r>
                    <w:rPr>
                      <w:sz w:val="18"/>
                      <w:szCs w:val="24"/>
                    </w:rPr>
                    <w:t>Deutsch</w:t>
                  </w:r>
                  <w:r>
                    <w:rPr>
                      <w:color w:val="000000"/>
                      <w:sz w:val="18"/>
                      <w:szCs w:val="24"/>
                    </w:rPr>
                    <w:t xml:space="preserve"> </w:t>
                  </w:r>
                </w:p>
              </w:tc>
              <w:tc>
                <w:tcPr>
                  <w:tcW w:w="1312" w:type="dxa"/>
                  <w:tcBorders>
                    <w:top w:val="dotted" w:sz="4" w:space="0" w:color="auto"/>
                    <w:left w:val="dotted" w:sz="4" w:space="0" w:color="auto"/>
                    <w:bottom w:val="dotted" w:sz="4" w:space="0" w:color="auto"/>
                    <w:right w:val="dotted" w:sz="4" w:space="0" w:color="auto"/>
                  </w:tcBorders>
                </w:tcPr>
                <w:p w:rsidR="004C053C" w:rsidRDefault="004C053C" w:rsidP="0011305E">
                  <w:pPr>
                    <w:pStyle w:val="Default"/>
                    <w:tabs>
                      <w:tab w:val="decimal" w:pos="849"/>
                    </w:tabs>
                    <w:jc w:val="right"/>
                    <w:rPr>
                      <w:rFonts w:cs="Times New Roman"/>
                      <w:sz w:val="18"/>
                      <w:lang w:val="de-DE"/>
                    </w:rPr>
                  </w:pPr>
                  <w:r>
                    <w:rPr>
                      <w:rFonts w:cs="Times New Roman"/>
                      <w:sz w:val="18"/>
                      <w:lang w:val="de-DE"/>
                    </w:rPr>
                    <w:t>1.301</w:t>
                  </w:r>
                </w:p>
              </w:tc>
              <w:tc>
                <w:tcPr>
                  <w:tcW w:w="1848" w:type="dxa"/>
                  <w:tcBorders>
                    <w:top w:val="dotted" w:sz="4" w:space="0" w:color="auto"/>
                    <w:left w:val="dotted" w:sz="4" w:space="0" w:color="auto"/>
                    <w:bottom w:val="dotted" w:sz="4" w:space="0" w:color="auto"/>
                    <w:right w:val="dotted" w:sz="4" w:space="0" w:color="auto"/>
                  </w:tcBorders>
                </w:tcPr>
                <w:p w:rsidR="004C053C" w:rsidRDefault="004C053C" w:rsidP="0011305E">
                  <w:pPr>
                    <w:pStyle w:val="Default"/>
                    <w:tabs>
                      <w:tab w:val="decimal" w:pos="1026"/>
                    </w:tabs>
                    <w:jc w:val="right"/>
                    <w:rPr>
                      <w:rFonts w:cs="Times New Roman"/>
                      <w:sz w:val="18"/>
                      <w:lang w:val="de-DE"/>
                    </w:rPr>
                  </w:pPr>
                  <w:r>
                    <w:rPr>
                      <w:rFonts w:cs="Times New Roman"/>
                      <w:sz w:val="18"/>
                      <w:lang w:val="de-DE"/>
                    </w:rPr>
                    <w:t>793</w:t>
                  </w:r>
                </w:p>
              </w:tc>
            </w:tr>
          </w:tbl>
          <w:p w:rsidR="004C053C" w:rsidRDefault="004C053C">
            <w:pPr>
              <w:autoSpaceDE w:val="0"/>
              <w:autoSpaceDN w:val="0"/>
              <w:adjustRightInd w:val="0"/>
              <w:jc w:val="center"/>
              <w:rPr>
                <w:b/>
                <w:color w:val="000000"/>
                <w:sz w:val="18"/>
                <w:szCs w:val="24"/>
              </w:rPr>
            </w:pPr>
          </w:p>
        </w:tc>
      </w:tr>
    </w:tbl>
    <w:p w:rsidR="004C053C" w:rsidRDefault="004C053C">
      <w:pPr>
        <w:rPr>
          <w:sz w:val="18"/>
          <w:szCs w:val="24"/>
        </w:rPr>
      </w:pPr>
    </w:p>
    <w:p w:rsidR="004C053C" w:rsidRDefault="004C053C">
      <w:pPr>
        <w:pStyle w:val="Heading8"/>
        <w:rPr>
          <w:iCs w:val="0"/>
          <w:lang w:val="de-DE"/>
        </w:rPr>
      </w:pPr>
      <w:bookmarkStart w:id="79" w:name="_Toc525125192"/>
      <w:r>
        <w:rPr>
          <w:iCs w:val="0"/>
          <w:lang w:val="de-DE"/>
        </w:rPr>
        <w:t>c)  Anzahl der Anmeldungen, für die es angenommene Prüfungsrichtlinien gibt</w:t>
      </w:r>
      <w:bookmarkEnd w:id="79"/>
    </w:p>
    <w:p w:rsidR="004C053C" w:rsidRDefault="004C053C">
      <w:pPr>
        <w:pStyle w:val="result"/>
        <w:rPr>
          <w:szCs w:val="24"/>
        </w:rPr>
      </w:pPr>
    </w:p>
    <w:p w:rsidR="004C053C" w:rsidRDefault="004C053C">
      <w:pPr>
        <w:pStyle w:val="result"/>
        <w:rPr>
          <w:szCs w:val="24"/>
        </w:rPr>
      </w:pPr>
      <w:r w:rsidRPr="006C6C32">
        <w:rPr>
          <w:color w:val="000000"/>
          <w:szCs w:val="24"/>
        </w:rPr>
        <w:t xml:space="preserve">2017 erfassten die angenommen Prüfungsrichtlinien 94% aller Einträge bezüglich Züchterrechten in die </w:t>
      </w:r>
      <w:r w:rsidRPr="006C6C32">
        <w:rPr>
          <w:szCs w:val="24"/>
        </w:rPr>
        <w:t>Datenbank für Pflanzensorten</w:t>
      </w:r>
      <w:r>
        <w:rPr>
          <w:szCs w:val="24"/>
        </w:rPr>
        <w:t xml:space="preserve"> (280.687 von 299.031)</w:t>
      </w:r>
      <w:r w:rsidR="005542D2">
        <w:rPr>
          <w:szCs w:val="24"/>
        </w:rPr>
        <w:t xml:space="preserve"> </w:t>
      </w:r>
      <w:r>
        <w:rPr>
          <w:szCs w:val="24"/>
        </w:rPr>
        <w:t>(in 2016, 93%:</w:t>
      </w:r>
      <w:r w:rsidR="005542D2">
        <w:rPr>
          <w:szCs w:val="24"/>
        </w:rPr>
        <w:t xml:space="preserve"> </w:t>
      </w:r>
      <w:r>
        <w:rPr>
          <w:szCs w:val="24"/>
        </w:rPr>
        <w:t>262.422 von 281.634)</w:t>
      </w:r>
    </w:p>
    <w:p w:rsidR="004C053C" w:rsidRDefault="004C053C">
      <w:pPr>
        <w:pStyle w:val="result"/>
        <w:rPr>
          <w:szCs w:val="24"/>
        </w:rPr>
      </w:pPr>
    </w:p>
    <w:p w:rsidR="004C053C" w:rsidRDefault="004C053C">
      <w:pPr>
        <w:pStyle w:val="Heading8"/>
        <w:rPr>
          <w:iCs w:val="0"/>
          <w:lang w:val="de-DE"/>
        </w:rPr>
      </w:pPr>
      <w:bookmarkStart w:id="80" w:name="_Toc525125193"/>
      <w:r>
        <w:rPr>
          <w:iCs w:val="0"/>
          <w:lang w:val="de-DE"/>
        </w:rPr>
        <w:t>d)  Zahl der in Ausarbeitung begriffenen Prüfungsrichtlinien bei den Technischen Arbeitsgruppen</w:t>
      </w:r>
      <w:bookmarkEnd w:id="80"/>
    </w:p>
    <w:p w:rsidR="004C053C" w:rsidRDefault="004C053C">
      <w:pPr>
        <w:pStyle w:val="result"/>
        <w:rPr>
          <w:szCs w:val="24"/>
        </w:rPr>
      </w:pPr>
    </w:p>
    <w:p w:rsidR="004C053C" w:rsidRDefault="00AA1864">
      <w:pPr>
        <w:pStyle w:val="result"/>
        <w:rPr>
          <w:szCs w:val="24"/>
        </w:rPr>
      </w:pPr>
      <w:r>
        <w:rPr>
          <w:szCs w:val="24"/>
        </w:rPr>
        <w:t>5</w:t>
      </w:r>
      <w:r w:rsidR="004C053C">
        <w:rPr>
          <w:szCs w:val="24"/>
        </w:rPr>
        <w:t>4 Entwürfe für Prüfungsrichtlinien wurden von den Technischen Arbeitsgruppen fortgeführt, darunter</w:t>
      </w:r>
    </w:p>
    <w:p w:rsidR="004C053C" w:rsidRDefault="004C053C">
      <w:pPr>
        <w:pStyle w:val="result"/>
        <w:rPr>
          <w:szCs w:val="24"/>
        </w:rPr>
      </w:pPr>
    </w:p>
    <w:p w:rsidR="004C053C" w:rsidRDefault="004C053C">
      <w:pPr>
        <w:spacing w:after="60"/>
        <w:ind w:left="743" w:hanging="386"/>
        <w:jc w:val="left"/>
        <w:rPr>
          <w:color w:val="000000"/>
          <w:sz w:val="18"/>
          <w:szCs w:val="24"/>
        </w:rPr>
      </w:pPr>
      <w:r>
        <w:rPr>
          <w:color w:val="000000"/>
          <w:sz w:val="18"/>
          <w:szCs w:val="24"/>
        </w:rPr>
        <w:t>–</w:t>
      </w:r>
      <w:r>
        <w:rPr>
          <w:color w:val="000000"/>
          <w:sz w:val="18"/>
          <w:szCs w:val="24"/>
        </w:rPr>
        <w:tab/>
      </w:r>
      <w:r>
        <w:rPr>
          <w:sz w:val="18"/>
          <w:szCs w:val="24"/>
        </w:rPr>
        <w:t>2</w:t>
      </w:r>
      <w:r w:rsidR="00AA1864">
        <w:rPr>
          <w:sz w:val="18"/>
          <w:szCs w:val="24"/>
        </w:rPr>
        <w:t>3</w:t>
      </w:r>
      <w:r>
        <w:rPr>
          <w:sz w:val="18"/>
          <w:szCs w:val="24"/>
        </w:rPr>
        <w:t xml:space="preserve"> neue Prüfungsrichtlinien:</w:t>
      </w:r>
      <w:r w:rsidR="005542D2">
        <w:rPr>
          <w:color w:val="000000"/>
          <w:sz w:val="18"/>
          <w:szCs w:val="24"/>
        </w:rPr>
        <w:t xml:space="preserve"> </w:t>
      </w:r>
      <w:r>
        <w:rPr>
          <w:sz w:val="18"/>
          <w:szCs w:val="24"/>
        </w:rPr>
        <w:t>TWA (</w:t>
      </w:r>
      <w:r w:rsidR="00AA1864">
        <w:rPr>
          <w:sz w:val="18"/>
          <w:szCs w:val="24"/>
        </w:rPr>
        <w:t>7</w:t>
      </w:r>
      <w:r>
        <w:rPr>
          <w:sz w:val="18"/>
          <w:szCs w:val="24"/>
        </w:rPr>
        <w:t>), TWF (4), TWO (9), TWV (3)</w:t>
      </w:r>
    </w:p>
    <w:p w:rsidR="004C053C" w:rsidRDefault="004C053C">
      <w:pPr>
        <w:spacing w:after="60"/>
        <w:ind w:left="743" w:hanging="386"/>
        <w:jc w:val="left"/>
        <w:rPr>
          <w:color w:val="000000"/>
          <w:sz w:val="18"/>
          <w:szCs w:val="24"/>
        </w:rPr>
      </w:pPr>
      <w:r>
        <w:rPr>
          <w:color w:val="000000"/>
          <w:sz w:val="18"/>
          <w:szCs w:val="24"/>
        </w:rPr>
        <w:t>–</w:t>
      </w:r>
      <w:r>
        <w:rPr>
          <w:color w:val="000000"/>
          <w:sz w:val="18"/>
          <w:szCs w:val="24"/>
        </w:rPr>
        <w:tab/>
      </w:r>
      <w:r w:rsidR="00AA1864">
        <w:rPr>
          <w:color w:val="000000"/>
          <w:sz w:val="18"/>
          <w:szCs w:val="24"/>
        </w:rPr>
        <w:t>2</w:t>
      </w:r>
      <w:r>
        <w:rPr>
          <w:sz w:val="18"/>
          <w:szCs w:val="24"/>
        </w:rPr>
        <w:t>1 Überarbeitungen:</w:t>
      </w:r>
      <w:r w:rsidR="005542D2">
        <w:rPr>
          <w:color w:val="000000"/>
          <w:sz w:val="18"/>
          <w:szCs w:val="24"/>
        </w:rPr>
        <w:t xml:space="preserve"> </w:t>
      </w:r>
      <w:r>
        <w:rPr>
          <w:sz w:val="18"/>
          <w:szCs w:val="24"/>
        </w:rPr>
        <w:t>TWA (</w:t>
      </w:r>
      <w:r w:rsidR="00AA1864">
        <w:rPr>
          <w:sz w:val="18"/>
          <w:szCs w:val="24"/>
        </w:rPr>
        <w:t>8</w:t>
      </w:r>
      <w:r>
        <w:rPr>
          <w:sz w:val="18"/>
          <w:szCs w:val="24"/>
        </w:rPr>
        <w:t>), TWF (</w:t>
      </w:r>
      <w:r w:rsidR="00AA1864">
        <w:rPr>
          <w:sz w:val="18"/>
          <w:szCs w:val="24"/>
        </w:rPr>
        <w:t>4</w:t>
      </w:r>
      <w:r>
        <w:rPr>
          <w:sz w:val="18"/>
          <w:szCs w:val="24"/>
        </w:rPr>
        <w:t>), TWO (</w:t>
      </w:r>
      <w:r w:rsidR="00AA1864">
        <w:rPr>
          <w:sz w:val="18"/>
          <w:szCs w:val="24"/>
        </w:rPr>
        <w:t>5</w:t>
      </w:r>
      <w:r>
        <w:rPr>
          <w:sz w:val="18"/>
          <w:szCs w:val="24"/>
        </w:rPr>
        <w:t>), TWV (4)</w:t>
      </w:r>
    </w:p>
    <w:p w:rsidR="004C053C" w:rsidRDefault="00AA1864">
      <w:pPr>
        <w:spacing w:after="60"/>
        <w:ind w:left="743" w:hanging="386"/>
        <w:jc w:val="left"/>
        <w:rPr>
          <w:sz w:val="18"/>
          <w:szCs w:val="24"/>
        </w:rPr>
      </w:pPr>
      <w:r>
        <w:rPr>
          <w:color w:val="000000"/>
          <w:sz w:val="18"/>
          <w:szCs w:val="24"/>
        </w:rPr>
        <w:t>–</w:t>
      </w:r>
      <w:r>
        <w:rPr>
          <w:color w:val="000000"/>
          <w:sz w:val="18"/>
          <w:szCs w:val="24"/>
        </w:rPr>
        <w:tab/>
        <w:t>10</w:t>
      </w:r>
      <w:r w:rsidR="004C053C">
        <w:rPr>
          <w:sz w:val="18"/>
          <w:szCs w:val="24"/>
        </w:rPr>
        <w:t xml:space="preserve"> Teilüberarbeitungen:</w:t>
      </w:r>
      <w:r w:rsidR="005542D2">
        <w:rPr>
          <w:color w:val="000000"/>
          <w:sz w:val="18"/>
          <w:szCs w:val="24"/>
        </w:rPr>
        <w:t xml:space="preserve"> </w:t>
      </w:r>
      <w:r>
        <w:rPr>
          <w:sz w:val="18"/>
          <w:szCs w:val="24"/>
        </w:rPr>
        <w:t>TWF (1), TWO (2), TWV (7</w:t>
      </w:r>
      <w:r w:rsidR="004C053C">
        <w:rPr>
          <w:sz w:val="18"/>
          <w:szCs w:val="24"/>
        </w:rPr>
        <w:t>)</w:t>
      </w:r>
    </w:p>
    <w:p w:rsidR="004C053C" w:rsidRDefault="004C053C">
      <w:pPr>
        <w:rPr>
          <w:sz w:val="18"/>
          <w:szCs w:val="24"/>
        </w:rPr>
      </w:pPr>
    </w:p>
    <w:p w:rsidR="004C053C" w:rsidRDefault="004C053C">
      <w:pPr>
        <w:pStyle w:val="Heading8"/>
        <w:rPr>
          <w:iCs w:val="0"/>
          <w:lang w:val="de-DE"/>
        </w:rPr>
      </w:pPr>
      <w:bookmarkStart w:id="81" w:name="_Toc525125194"/>
      <w:r>
        <w:rPr>
          <w:iCs w:val="0"/>
          <w:lang w:val="de-DE"/>
        </w:rPr>
        <w:t>e)  Beteiligung an der Erstellung von Prüfungsrichtlinien</w:t>
      </w:r>
      <w:bookmarkEnd w:id="81"/>
      <w:r>
        <w:rPr>
          <w:iCs w:val="0"/>
          <w:lang w:val="de-DE"/>
        </w:rPr>
        <w:t xml:space="preserve"> </w:t>
      </w:r>
    </w:p>
    <w:p w:rsidR="004C053C" w:rsidRDefault="004C053C">
      <w:pPr>
        <w:rPr>
          <w:i/>
          <w:sz w:val="18"/>
          <w:szCs w:val="24"/>
        </w:rPr>
      </w:pPr>
    </w:p>
    <w:p w:rsidR="004C053C" w:rsidRDefault="004C053C">
      <w:pPr>
        <w:rPr>
          <w:i/>
          <w:sz w:val="18"/>
          <w:szCs w:val="24"/>
        </w:rPr>
      </w:pPr>
      <w:r>
        <w:rPr>
          <w:i/>
          <w:sz w:val="18"/>
          <w:szCs w:val="24"/>
        </w:rPr>
        <w:t>Im Jahr 2017 angenommene Prüfungsrichtlinien:</w:t>
      </w:r>
    </w:p>
    <w:p w:rsidR="004C053C" w:rsidRDefault="004C053C">
      <w:pPr>
        <w:keepNext/>
        <w:keepLines/>
        <w:tabs>
          <w:tab w:val="left" w:pos="601"/>
        </w:tabs>
        <w:rPr>
          <w:color w:val="000000"/>
          <w:sz w:val="18"/>
          <w:szCs w:val="24"/>
        </w:rPr>
      </w:pPr>
    </w:p>
    <w:p w:rsidR="004C053C" w:rsidRDefault="004C053C">
      <w:pPr>
        <w:spacing w:after="120"/>
        <w:ind w:left="743" w:hanging="386"/>
        <w:jc w:val="left"/>
        <w:rPr>
          <w:i/>
          <w:color w:val="000000"/>
          <w:sz w:val="18"/>
          <w:szCs w:val="24"/>
        </w:rPr>
      </w:pPr>
      <w:r>
        <w:rPr>
          <w:color w:val="000000"/>
          <w:sz w:val="18"/>
          <w:szCs w:val="24"/>
        </w:rPr>
        <w:t>–</w:t>
      </w:r>
      <w:r>
        <w:rPr>
          <w:color w:val="000000"/>
          <w:sz w:val="18"/>
          <w:szCs w:val="24"/>
        </w:rPr>
        <w:tab/>
      </w:r>
      <w:r>
        <w:rPr>
          <w:sz w:val="18"/>
          <w:szCs w:val="24"/>
        </w:rPr>
        <w:t>5 neue Prüfungsrichtlinien:</w:t>
      </w:r>
      <w:r>
        <w:rPr>
          <w:color w:val="000000"/>
          <w:sz w:val="18"/>
          <w:szCs w:val="24"/>
        </w:rPr>
        <w:t xml:space="preserve"> </w:t>
      </w:r>
      <w:r>
        <w:rPr>
          <w:sz w:val="18"/>
          <w:szCs w:val="24"/>
        </w:rPr>
        <w:t xml:space="preserve">TWA (2.5), TWO (3), </w:t>
      </w:r>
      <w:r w:rsidRPr="006C6C32">
        <w:rPr>
          <w:sz w:val="18"/>
          <w:szCs w:val="24"/>
        </w:rPr>
        <w:t>TWV (0.5), verfasst von führenden Sachverständigen</w:t>
      </w:r>
      <w:r>
        <w:rPr>
          <w:sz w:val="18"/>
          <w:szCs w:val="24"/>
        </w:rPr>
        <w:t xml:space="preserve"> aus:</w:t>
      </w:r>
    </w:p>
    <w:p w:rsidR="004C053C" w:rsidRPr="0011305E" w:rsidRDefault="004C053C">
      <w:pPr>
        <w:keepNext/>
        <w:keepLines/>
        <w:ind w:left="2869" w:hanging="1702"/>
        <w:rPr>
          <w:szCs w:val="24"/>
        </w:rPr>
      </w:pPr>
      <w:r>
        <w:rPr>
          <w:sz w:val="18"/>
          <w:szCs w:val="24"/>
        </w:rPr>
        <w:t>Afrika:</w:t>
      </w:r>
      <w:r>
        <w:rPr>
          <w:color w:val="000000"/>
          <w:sz w:val="18"/>
          <w:szCs w:val="24"/>
        </w:rPr>
        <w:tab/>
      </w:r>
      <w:r>
        <w:rPr>
          <w:sz w:val="18"/>
          <w:szCs w:val="24"/>
        </w:rPr>
        <w:t>KE (</w:t>
      </w:r>
      <w:r w:rsidRPr="0011305E">
        <w:rPr>
          <w:sz w:val="18"/>
          <w:szCs w:val="24"/>
        </w:rPr>
        <w:t>0.5)</w:t>
      </w:r>
    </w:p>
    <w:p w:rsidR="004C053C" w:rsidRPr="0011305E" w:rsidRDefault="004C053C">
      <w:pPr>
        <w:keepNext/>
        <w:keepLines/>
        <w:ind w:left="2869" w:hanging="1702"/>
        <w:rPr>
          <w:szCs w:val="24"/>
        </w:rPr>
      </w:pPr>
      <w:r w:rsidRPr="0011305E">
        <w:rPr>
          <w:sz w:val="18"/>
          <w:szCs w:val="24"/>
        </w:rPr>
        <w:t>Amerikas:</w:t>
      </w:r>
      <w:r w:rsidRPr="0011305E">
        <w:rPr>
          <w:color w:val="000000"/>
          <w:sz w:val="18"/>
          <w:szCs w:val="24"/>
        </w:rPr>
        <w:tab/>
      </w:r>
      <w:r w:rsidRPr="0011305E">
        <w:rPr>
          <w:sz w:val="18"/>
          <w:szCs w:val="24"/>
        </w:rPr>
        <w:t>BR (1.5)</w:t>
      </w:r>
    </w:p>
    <w:p w:rsidR="004C053C" w:rsidRPr="0011305E" w:rsidRDefault="004C053C">
      <w:pPr>
        <w:keepNext/>
        <w:keepLines/>
        <w:ind w:left="2869" w:hanging="1702"/>
        <w:rPr>
          <w:szCs w:val="24"/>
        </w:rPr>
      </w:pPr>
      <w:r w:rsidRPr="0011305E">
        <w:rPr>
          <w:sz w:val="18"/>
          <w:szCs w:val="24"/>
        </w:rPr>
        <w:t>Asien/Pazifik:</w:t>
      </w:r>
      <w:r w:rsidRPr="0011305E">
        <w:rPr>
          <w:color w:val="000000"/>
          <w:sz w:val="18"/>
          <w:szCs w:val="24"/>
        </w:rPr>
        <w:t xml:space="preserve"> </w:t>
      </w:r>
      <w:r w:rsidRPr="0011305E">
        <w:rPr>
          <w:color w:val="000000"/>
          <w:sz w:val="18"/>
          <w:szCs w:val="24"/>
        </w:rPr>
        <w:tab/>
      </w:r>
      <w:r w:rsidRPr="0011305E">
        <w:rPr>
          <w:sz w:val="18"/>
          <w:szCs w:val="24"/>
        </w:rPr>
        <w:t>JP (1)</w:t>
      </w:r>
    </w:p>
    <w:p w:rsidR="004C053C" w:rsidRDefault="004C053C">
      <w:pPr>
        <w:keepNext/>
        <w:keepLines/>
        <w:ind w:left="2869" w:hanging="1702"/>
        <w:rPr>
          <w:szCs w:val="24"/>
        </w:rPr>
      </w:pPr>
      <w:r w:rsidRPr="0011305E">
        <w:rPr>
          <w:sz w:val="18"/>
          <w:szCs w:val="24"/>
        </w:rPr>
        <w:t>Europa:</w:t>
      </w:r>
      <w:r w:rsidRPr="0011305E">
        <w:rPr>
          <w:color w:val="000000"/>
          <w:sz w:val="18"/>
          <w:szCs w:val="24"/>
        </w:rPr>
        <w:t xml:space="preserve"> </w:t>
      </w:r>
      <w:r w:rsidRPr="0011305E">
        <w:rPr>
          <w:color w:val="000000"/>
          <w:sz w:val="18"/>
          <w:szCs w:val="24"/>
        </w:rPr>
        <w:tab/>
      </w:r>
      <w:r w:rsidRPr="0011305E">
        <w:rPr>
          <w:sz w:val="18"/>
          <w:szCs w:val="24"/>
        </w:rPr>
        <w:t>FR (1), PL</w:t>
      </w:r>
      <w:r>
        <w:rPr>
          <w:sz w:val="18"/>
          <w:szCs w:val="24"/>
        </w:rPr>
        <w:t xml:space="preserve"> (1)</w:t>
      </w:r>
    </w:p>
    <w:p w:rsidR="004C053C" w:rsidRDefault="004C053C">
      <w:pPr>
        <w:keepNext/>
        <w:keepLines/>
        <w:tabs>
          <w:tab w:val="left" w:pos="601"/>
        </w:tabs>
        <w:rPr>
          <w:color w:val="000000"/>
          <w:sz w:val="18"/>
          <w:szCs w:val="24"/>
        </w:rPr>
      </w:pPr>
    </w:p>
    <w:p w:rsidR="004C053C" w:rsidRDefault="004C053C">
      <w:pPr>
        <w:spacing w:after="120"/>
        <w:ind w:left="743" w:hanging="386"/>
        <w:rPr>
          <w:color w:val="000000"/>
          <w:sz w:val="18"/>
          <w:szCs w:val="24"/>
        </w:rPr>
      </w:pPr>
      <w:r>
        <w:rPr>
          <w:color w:val="000000"/>
          <w:sz w:val="18"/>
          <w:szCs w:val="24"/>
        </w:rPr>
        <w:t>–</w:t>
      </w:r>
      <w:r>
        <w:rPr>
          <w:color w:val="000000"/>
          <w:sz w:val="18"/>
          <w:szCs w:val="24"/>
        </w:rPr>
        <w:tab/>
      </w:r>
      <w:r>
        <w:rPr>
          <w:sz w:val="18"/>
          <w:szCs w:val="24"/>
        </w:rPr>
        <w:t>9 überarbeitete Prüfungsrichtlinien:</w:t>
      </w:r>
      <w:r w:rsidR="005542D2">
        <w:rPr>
          <w:color w:val="000000"/>
          <w:sz w:val="18"/>
          <w:szCs w:val="24"/>
        </w:rPr>
        <w:t xml:space="preserve"> </w:t>
      </w:r>
      <w:r>
        <w:rPr>
          <w:sz w:val="18"/>
          <w:szCs w:val="24"/>
        </w:rPr>
        <w:t>TWA (1), TWF (3), TWO (2); TWV (3)</w:t>
      </w:r>
    </w:p>
    <w:p w:rsidR="004C053C" w:rsidRDefault="004C053C">
      <w:pPr>
        <w:keepNext/>
        <w:keepLines/>
        <w:ind w:left="2869" w:hanging="1702"/>
        <w:rPr>
          <w:szCs w:val="24"/>
        </w:rPr>
      </w:pPr>
      <w:r>
        <w:rPr>
          <w:sz w:val="18"/>
          <w:szCs w:val="24"/>
        </w:rPr>
        <w:t>Amerikas:</w:t>
      </w:r>
      <w:r>
        <w:rPr>
          <w:color w:val="000000"/>
          <w:sz w:val="18"/>
          <w:szCs w:val="24"/>
        </w:rPr>
        <w:tab/>
      </w:r>
      <w:r>
        <w:rPr>
          <w:sz w:val="18"/>
          <w:szCs w:val="24"/>
        </w:rPr>
        <w:t>MX (1)</w:t>
      </w:r>
    </w:p>
    <w:p w:rsidR="004C053C" w:rsidRDefault="004C053C">
      <w:pPr>
        <w:keepNext/>
        <w:keepLines/>
        <w:ind w:left="2869" w:hanging="1702"/>
        <w:rPr>
          <w:szCs w:val="24"/>
        </w:rPr>
      </w:pPr>
      <w:r>
        <w:rPr>
          <w:sz w:val="18"/>
          <w:szCs w:val="24"/>
        </w:rPr>
        <w:t>Asien/Pazifik:</w:t>
      </w:r>
      <w:r>
        <w:rPr>
          <w:color w:val="000000"/>
          <w:sz w:val="18"/>
          <w:szCs w:val="24"/>
        </w:rPr>
        <w:tab/>
      </w:r>
      <w:r>
        <w:rPr>
          <w:sz w:val="18"/>
          <w:szCs w:val="24"/>
        </w:rPr>
        <w:t>CN (1), JP (1)</w:t>
      </w:r>
    </w:p>
    <w:p w:rsidR="004C053C" w:rsidRPr="00F51D8D" w:rsidRDefault="004C053C">
      <w:pPr>
        <w:keepNext/>
        <w:keepLines/>
        <w:ind w:left="2869" w:hanging="1702"/>
        <w:rPr>
          <w:szCs w:val="24"/>
          <w:lang w:val="es-ES_tradnl"/>
        </w:rPr>
      </w:pPr>
      <w:r w:rsidRPr="00F51D8D">
        <w:rPr>
          <w:sz w:val="18"/>
          <w:szCs w:val="24"/>
          <w:lang w:val="es-ES_tradnl"/>
        </w:rPr>
        <w:t>Europa:</w:t>
      </w:r>
      <w:r w:rsidRPr="00F51D8D">
        <w:rPr>
          <w:color w:val="000000"/>
          <w:sz w:val="18"/>
          <w:szCs w:val="24"/>
          <w:lang w:val="es-ES_tradnl"/>
        </w:rPr>
        <w:t xml:space="preserve"> </w:t>
      </w:r>
      <w:r w:rsidRPr="00F51D8D">
        <w:rPr>
          <w:color w:val="000000"/>
          <w:sz w:val="18"/>
          <w:szCs w:val="24"/>
          <w:lang w:val="es-ES_tradnl"/>
        </w:rPr>
        <w:tab/>
      </w:r>
      <w:r w:rsidRPr="00F51D8D">
        <w:rPr>
          <w:sz w:val="18"/>
          <w:szCs w:val="24"/>
          <w:lang w:val="es-ES_tradnl"/>
        </w:rPr>
        <w:t>DE (1), FR (2), IT (1), NL (2)</w:t>
      </w:r>
    </w:p>
    <w:p w:rsidR="004C053C" w:rsidRPr="00F51D8D" w:rsidRDefault="004C053C">
      <w:pPr>
        <w:keepNext/>
        <w:keepLines/>
        <w:tabs>
          <w:tab w:val="left" w:pos="601"/>
        </w:tabs>
        <w:rPr>
          <w:color w:val="000000"/>
          <w:sz w:val="18"/>
          <w:szCs w:val="24"/>
          <w:lang w:val="es-ES_tradnl"/>
        </w:rPr>
      </w:pPr>
    </w:p>
    <w:p w:rsidR="004C053C" w:rsidRDefault="004C053C">
      <w:pPr>
        <w:spacing w:after="120"/>
        <w:ind w:left="743" w:hanging="386"/>
        <w:rPr>
          <w:color w:val="000000"/>
          <w:sz w:val="18"/>
          <w:szCs w:val="24"/>
        </w:rPr>
      </w:pPr>
      <w:r>
        <w:rPr>
          <w:color w:val="000000"/>
          <w:sz w:val="18"/>
          <w:szCs w:val="24"/>
        </w:rPr>
        <w:t>–</w:t>
      </w:r>
      <w:r>
        <w:rPr>
          <w:color w:val="000000"/>
          <w:sz w:val="18"/>
          <w:szCs w:val="24"/>
        </w:rPr>
        <w:tab/>
      </w:r>
      <w:r>
        <w:rPr>
          <w:sz w:val="18"/>
          <w:szCs w:val="24"/>
        </w:rPr>
        <w:t>4 teilweise überarbeitete Prüfungsrichtlinien:</w:t>
      </w:r>
      <w:r w:rsidR="005542D2">
        <w:rPr>
          <w:color w:val="000000"/>
          <w:sz w:val="18"/>
          <w:szCs w:val="24"/>
        </w:rPr>
        <w:t xml:space="preserve"> </w:t>
      </w:r>
      <w:r>
        <w:rPr>
          <w:sz w:val="18"/>
          <w:szCs w:val="24"/>
        </w:rPr>
        <w:t>TWO (2), TWV (2)</w:t>
      </w:r>
    </w:p>
    <w:p w:rsidR="004C053C" w:rsidRDefault="004C053C">
      <w:pPr>
        <w:keepNext/>
        <w:keepLines/>
        <w:ind w:left="2869" w:hanging="1702"/>
        <w:rPr>
          <w:szCs w:val="24"/>
        </w:rPr>
      </w:pPr>
      <w:r>
        <w:rPr>
          <w:sz w:val="18"/>
          <w:szCs w:val="24"/>
        </w:rPr>
        <w:t>Asien/Pazifik:</w:t>
      </w:r>
      <w:r>
        <w:rPr>
          <w:color w:val="000000"/>
          <w:sz w:val="18"/>
          <w:szCs w:val="24"/>
        </w:rPr>
        <w:t xml:space="preserve"> </w:t>
      </w:r>
      <w:r>
        <w:rPr>
          <w:color w:val="000000"/>
          <w:sz w:val="18"/>
          <w:szCs w:val="24"/>
        </w:rPr>
        <w:tab/>
      </w:r>
      <w:r>
        <w:rPr>
          <w:sz w:val="18"/>
          <w:szCs w:val="24"/>
        </w:rPr>
        <w:t>AU (1)</w:t>
      </w:r>
    </w:p>
    <w:p w:rsidR="004C053C" w:rsidRDefault="004C053C">
      <w:pPr>
        <w:keepNext/>
        <w:keepLines/>
        <w:ind w:left="2869" w:hanging="1702"/>
        <w:rPr>
          <w:szCs w:val="24"/>
        </w:rPr>
      </w:pPr>
      <w:r>
        <w:rPr>
          <w:sz w:val="18"/>
          <w:szCs w:val="24"/>
        </w:rPr>
        <w:t>Europa:</w:t>
      </w:r>
      <w:r>
        <w:rPr>
          <w:color w:val="000000"/>
          <w:sz w:val="18"/>
          <w:szCs w:val="24"/>
        </w:rPr>
        <w:tab/>
      </w:r>
      <w:r>
        <w:rPr>
          <w:sz w:val="18"/>
          <w:szCs w:val="24"/>
        </w:rPr>
        <w:t>ES (1), FR (1), QZ (1)</w:t>
      </w:r>
    </w:p>
    <w:p w:rsidR="004C053C" w:rsidRDefault="004C053C">
      <w:pPr>
        <w:rPr>
          <w:color w:val="000000"/>
          <w:sz w:val="18"/>
          <w:szCs w:val="24"/>
        </w:rPr>
      </w:pPr>
    </w:p>
    <w:p w:rsidR="004C053C" w:rsidRDefault="004C053C">
      <w:pPr>
        <w:jc w:val="left"/>
        <w:rPr>
          <w:i/>
          <w:sz w:val="18"/>
          <w:szCs w:val="24"/>
        </w:rPr>
      </w:pPr>
      <w:r>
        <w:rPr>
          <w:i/>
          <w:sz w:val="18"/>
          <w:szCs w:val="24"/>
        </w:rPr>
        <w:br w:type="page"/>
      </w:r>
    </w:p>
    <w:p w:rsidR="004C053C" w:rsidRDefault="004C053C">
      <w:pPr>
        <w:keepNext/>
        <w:rPr>
          <w:i/>
          <w:sz w:val="18"/>
          <w:szCs w:val="24"/>
        </w:rPr>
      </w:pPr>
      <w:r>
        <w:rPr>
          <w:i/>
          <w:sz w:val="18"/>
          <w:szCs w:val="24"/>
        </w:rPr>
        <w:lastRenderedPageBreak/>
        <w:t>Im Jahre 2017 in Ausarbeitung begriffene Prüfungsrichtlinien:</w:t>
      </w:r>
    </w:p>
    <w:p w:rsidR="004C053C" w:rsidRDefault="004C053C">
      <w:pPr>
        <w:keepNext/>
        <w:rPr>
          <w:sz w:val="18"/>
          <w:szCs w:val="24"/>
        </w:rPr>
      </w:pPr>
    </w:p>
    <w:p w:rsidR="004C053C" w:rsidRDefault="004C053C">
      <w:pPr>
        <w:spacing w:after="60"/>
        <w:ind w:left="743" w:hanging="386"/>
        <w:jc w:val="left"/>
        <w:rPr>
          <w:i/>
          <w:szCs w:val="24"/>
        </w:rPr>
      </w:pPr>
      <w:r w:rsidRPr="006C6C32">
        <w:rPr>
          <w:sz w:val="18"/>
          <w:szCs w:val="24"/>
        </w:rPr>
        <w:t>2</w:t>
      </w:r>
      <w:r w:rsidR="001F1BAF">
        <w:rPr>
          <w:sz w:val="18"/>
          <w:szCs w:val="24"/>
        </w:rPr>
        <w:t>3</w:t>
      </w:r>
      <w:r w:rsidRPr="006C6C32">
        <w:rPr>
          <w:sz w:val="18"/>
          <w:szCs w:val="24"/>
        </w:rPr>
        <w:t xml:space="preserve"> neue Prüfungsrichtlinien:</w:t>
      </w:r>
      <w:r w:rsidR="005542D2" w:rsidRPr="006C6C32">
        <w:rPr>
          <w:color w:val="000000"/>
          <w:sz w:val="18"/>
          <w:szCs w:val="24"/>
        </w:rPr>
        <w:t xml:space="preserve"> </w:t>
      </w:r>
      <w:r w:rsidRPr="006C6C32">
        <w:rPr>
          <w:sz w:val="18"/>
          <w:szCs w:val="24"/>
        </w:rPr>
        <w:t>TWA (</w:t>
      </w:r>
      <w:r w:rsidR="001F1BAF">
        <w:rPr>
          <w:sz w:val="18"/>
          <w:szCs w:val="24"/>
        </w:rPr>
        <w:t>7</w:t>
      </w:r>
      <w:r w:rsidRPr="006C6C32">
        <w:rPr>
          <w:sz w:val="18"/>
          <w:szCs w:val="24"/>
        </w:rPr>
        <w:t>), TWF (4), TWO (9), TWV (3)</w:t>
      </w:r>
      <w:r w:rsidRPr="006C6C32">
        <w:rPr>
          <w:sz w:val="18"/>
          <w:szCs w:val="24"/>
        </w:rPr>
        <w:br/>
        <w:t>verfasst von</w:t>
      </w:r>
      <w:r>
        <w:rPr>
          <w:sz w:val="18"/>
          <w:szCs w:val="24"/>
        </w:rPr>
        <w:t xml:space="preserve"> führenden Sachverständigen aus:</w:t>
      </w:r>
    </w:p>
    <w:p w:rsidR="004C053C" w:rsidRDefault="004C053C">
      <w:pPr>
        <w:keepNext/>
        <w:keepLines/>
        <w:ind w:left="2869" w:hanging="1702"/>
        <w:rPr>
          <w:szCs w:val="24"/>
        </w:rPr>
      </w:pPr>
      <w:r>
        <w:rPr>
          <w:sz w:val="18"/>
          <w:szCs w:val="24"/>
        </w:rPr>
        <w:t>Afrika:</w:t>
      </w:r>
      <w:r>
        <w:rPr>
          <w:color w:val="000000"/>
          <w:sz w:val="18"/>
          <w:szCs w:val="24"/>
        </w:rPr>
        <w:tab/>
      </w:r>
      <w:r w:rsidR="001F1BAF">
        <w:rPr>
          <w:color w:val="000000"/>
          <w:sz w:val="18"/>
          <w:szCs w:val="24"/>
        </w:rPr>
        <w:t xml:space="preserve">KE (0.5), </w:t>
      </w:r>
      <w:r>
        <w:rPr>
          <w:sz w:val="18"/>
          <w:szCs w:val="24"/>
        </w:rPr>
        <w:t>MA (1), ZA (</w:t>
      </w:r>
      <w:r w:rsidR="001F1BAF">
        <w:rPr>
          <w:sz w:val="18"/>
          <w:szCs w:val="24"/>
        </w:rPr>
        <w:t>2</w:t>
      </w:r>
      <w:r>
        <w:rPr>
          <w:sz w:val="18"/>
          <w:szCs w:val="24"/>
        </w:rPr>
        <w:t>)</w:t>
      </w:r>
    </w:p>
    <w:p w:rsidR="004C053C" w:rsidRDefault="004C053C">
      <w:pPr>
        <w:keepNext/>
        <w:keepLines/>
        <w:ind w:left="2869" w:hanging="1702"/>
        <w:rPr>
          <w:szCs w:val="24"/>
        </w:rPr>
      </w:pPr>
      <w:r>
        <w:rPr>
          <w:sz w:val="18"/>
          <w:szCs w:val="24"/>
        </w:rPr>
        <w:t>Amerikas:</w:t>
      </w:r>
      <w:r>
        <w:rPr>
          <w:color w:val="000000"/>
          <w:sz w:val="18"/>
          <w:szCs w:val="24"/>
        </w:rPr>
        <w:tab/>
      </w:r>
      <w:r>
        <w:rPr>
          <w:sz w:val="18"/>
          <w:szCs w:val="24"/>
        </w:rPr>
        <w:t xml:space="preserve">AR (1), </w:t>
      </w:r>
      <w:r w:rsidR="001F1BAF">
        <w:rPr>
          <w:sz w:val="18"/>
          <w:szCs w:val="24"/>
        </w:rPr>
        <w:t xml:space="preserve">BR (1.5), </w:t>
      </w:r>
      <w:r>
        <w:rPr>
          <w:sz w:val="18"/>
          <w:szCs w:val="24"/>
        </w:rPr>
        <w:t>MX (</w:t>
      </w:r>
      <w:r w:rsidR="001F1BAF">
        <w:rPr>
          <w:sz w:val="18"/>
          <w:szCs w:val="24"/>
        </w:rPr>
        <w:t>2</w:t>
      </w:r>
      <w:r>
        <w:rPr>
          <w:sz w:val="18"/>
          <w:szCs w:val="24"/>
        </w:rPr>
        <w:t>)</w:t>
      </w:r>
    </w:p>
    <w:p w:rsidR="004C053C" w:rsidRDefault="004C053C">
      <w:pPr>
        <w:keepNext/>
        <w:keepLines/>
        <w:ind w:left="2869" w:hanging="1702"/>
        <w:rPr>
          <w:szCs w:val="24"/>
        </w:rPr>
      </w:pPr>
      <w:r>
        <w:rPr>
          <w:sz w:val="18"/>
          <w:szCs w:val="24"/>
        </w:rPr>
        <w:t>Asien/Pazifik:</w:t>
      </w:r>
      <w:r>
        <w:rPr>
          <w:color w:val="000000"/>
          <w:sz w:val="18"/>
          <w:szCs w:val="24"/>
        </w:rPr>
        <w:tab/>
      </w:r>
      <w:r>
        <w:rPr>
          <w:sz w:val="18"/>
          <w:szCs w:val="24"/>
        </w:rPr>
        <w:t>AU (</w:t>
      </w:r>
      <w:r w:rsidR="001F1BAF">
        <w:rPr>
          <w:sz w:val="18"/>
          <w:szCs w:val="24"/>
        </w:rPr>
        <w:t>1</w:t>
      </w:r>
      <w:r>
        <w:rPr>
          <w:sz w:val="18"/>
          <w:szCs w:val="24"/>
        </w:rPr>
        <w:t>), JP (5)</w:t>
      </w:r>
    </w:p>
    <w:p w:rsidR="004C053C" w:rsidRPr="00194D49" w:rsidRDefault="004C053C">
      <w:pPr>
        <w:keepNext/>
        <w:keepLines/>
        <w:ind w:left="2869" w:hanging="1702"/>
        <w:rPr>
          <w:szCs w:val="24"/>
        </w:rPr>
      </w:pPr>
      <w:r w:rsidRPr="00194D49">
        <w:rPr>
          <w:sz w:val="18"/>
          <w:szCs w:val="24"/>
        </w:rPr>
        <w:t>Europa:</w:t>
      </w:r>
      <w:r w:rsidRPr="00194D49">
        <w:rPr>
          <w:color w:val="000000"/>
          <w:sz w:val="18"/>
          <w:szCs w:val="24"/>
        </w:rPr>
        <w:tab/>
      </w:r>
      <w:r w:rsidRPr="00194D49">
        <w:rPr>
          <w:sz w:val="18"/>
          <w:szCs w:val="24"/>
        </w:rPr>
        <w:t>DE (1), DK (1), ES (1), FR (</w:t>
      </w:r>
      <w:r w:rsidR="001F1BAF" w:rsidRPr="00194D49">
        <w:rPr>
          <w:sz w:val="18"/>
          <w:szCs w:val="24"/>
        </w:rPr>
        <w:t>1</w:t>
      </w:r>
      <w:r w:rsidRPr="00194D49">
        <w:rPr>
          <w:sz w:val="18"/>
          <w:szCs w:val="24"/>
        </w:rPr>
        <w:t xml:space="preserve">), GB (3), </w:t>
      </w:r>
      <w:r w:rsidR="001F1BAF" w:rsidRPr="00194D49">
        <w:rPr>
          <w:sz w:val="18"/>
          <w:szCs w:val="24"/>
        </w:rPr>
        <w:t xml:space="preserve">PL (1), </w:t>
      </w:r>
      <w:r w:rsidRPr="00194D49">
        <w:rPr>
          <w:sz w:val="18"/>
          <w:szCs w:val="24"/>
        </w:rPr>
        <w:t>QZ (1)</w:t>
      </w:r>
    </w:p>
    <w:p w:rsidR="004C053C" w:rsidRPr="00194D49" w:rsidRDefault="004C053C">
      <w:pPr>
        <w:spacing w:after="60"/>
        <w:ind w:left="743" w:hanging="386"/>
        <w:jc w:val="left"/>
        <w:rPr>
          <w:color w:val="000000"/>
          <w:sz w:val="18"/>
          <w:szCs w:val="24"/>
        </w:rPr>
      </w:pPr>
    </w:p>
    <w:p w:rsidR="004C053C" w:rsidRDefault="004C053C">
      <w:pPr>
        <w:keepNext/>
        <w:spacing w:after="60"/>
        <w:ind w:left="743" w:hanging="386"/>
        <w:jc w:val="left"/>
        <w:rPr>
          <w:color w:val="000000"/>
          <w:sz w:val="18"/>
          <w:szCs w:val="24"/>
        </w:rPr>
      </w:pPr>
      <w:r>
        <w:rPr>
          <w:color w:val="000000"/>
          <w:sz w:val="18"/>
          <w:szCs w:val="24"/>
        </w:rPr>
        <w:t>–</w:t>
      </w:r>
      <w:r>
        <w:rPr>
          <w:color w:val="000000"/>
          <w:sz w:val="18"/>
          <w:szCs w:val="24"/>
        </w:rPr>
        <w:tab/>
      </w:r>
      <w:r w:rsidR="001F1BAF">
        <w:rPr>
          <w:color w:val="000000"/>
          <w:sz w:val="18"/>
          <w:szCs w:val="24"/>
        </w:rPr>
        <w:t>2</w:t>
      </w:r>
      <w:r>
        <w:rPr>
          <w:sz w:val="18"/>
          <w:szCs w:val="24"/>
        </w:rPr>
        <w:t>1 Überarbeitungen:</w:t>
      </w:r>
      <w:r w:rsidR="005542D2">
        <w:rPr>
          <w:color w:val="000000"/>
          <w:sz w:val="18"/>
          <w:szCs w:val="24"/>
        </w:rPr>
        <w:t xml:space="preserve"> </w:t>
      </w:r>
      <w:r>
        <w:rPr>
          <w:sz w:val="18"/>
          <w:szCs w:val="24"/>
        </w:rPr>
        <w:t>TWA (</w:t>
      </w:r>
      <w:r w:rsidR="001F1BAF">
        <w:rPr>
          <w:sz w:val="18"/>
          <w:szCs w:val="24"/>
        </w:rPr>
        <w:t>8</w:t>
      </w:r>
      <w:r>
        <w:rPr>
          <w:sz w:val="18"/>
          <w:szCs w:val="24"/>
        </w:rPr>
        <w:t>), TWF (</w:t>
      </w:r>
      <w:r w:rsidR="001F1BAF">
        <w:rPr>
          <w:sz w:val="18"/>
          <w:szCs w:val="24"/>
        </w:rPr>
        <w:t>4</w:t>
      </w:r>
      <w:r>
        <w:rPr>
          <w:sz w:val="18"/>
          <w:szCs w:val="24"/>
        </w:rPr>
        <w:t>), TWO (</w:t>
      </w:r>
      <w:r w:rsidR="001F1BAF">
        <w:rPr>
          <w:sz w:val="18"/>
          <w:szCs w:val="24"/>
        </w:rPr>
        <w:t>5</w:t>
      </w:r>
      <w:r>
        <w:rPr>
          <w:sz w:val="18"/>
          <w:szCs w:val="24"/>
        </w:rPr>
        <w:t>), TWV (4)</w:t>
      </w:r>
    </w:p>
    <w:p w:rsidR="001F1BAF" w:rsidRDefault="001F1BAF">
      <w:pPr>
        <w:keepNext/>
        <w:keepLines/>
        <w:ind w:left="2869" w:hanging="1702"/>
        <w:rPr>
          <w:sz w:val="18"/>
          <w:szCs w:val="24"/>
        </w:rPr>
      </w:pPr>
      <w:r>
        <w:rPr>
          <w:sz w:val="18"/>
          <w:szCs w:val="24"/>
        </w:rPr>
        <w:t>Afrika:</w:t>
      </w:r>
      <w:r>
        <w:rPr>
          <w:sz w:val="18"/>
          <w:szCs w:val="24"/>
        </w:rPr>
        <w:tab/>
        <w:t>ZA (3)</w:t>
      </w:r>
    </w:p>
    <w:p w:rsidR="004C053C" w:rsidRDefault="004C053C">
      <w:pPr>
        <w:keepNext/>
        <w:keepLines/>
        <w:ind w:left="2869" w:hanging="1702"/>
        <w:rPr>
          <w:szCs w:val="24"/>
        </w:rPr>
      </w:pPr>
      <w:r>
        <w:rPr>
          <w:sz w:val="18"/>
          <w:szCs w:val="24"/>
        </w:rPr>
        <w:t>Amerikas:</w:t>
      </w:r>
      <w:r>
        <w:rPr>
          <w:color w:val="000000"/>
          <w:sz w:val="18"/>
          <w:szCs w:val="24"/>
        </w:rPr>
        <w:tab/>
      </w:r>
      <w:r>
        <w:rPr>
          <w:sz w:val="18"/>
          <w:szCs w:val="24"/>
        </w:rPr>
        <w:t>AR (1)</w:t>
      </w:r>
      <w:r>
        <w:rPr>
          <w:color w:val="000000"/>
          <w:sz w:val="18"/>
          <w:szCs w:val="24"/>
        </w:rPr>
        <w:t xml:space="preserve"> </w:t>
      </w:r>
    </w:p>
    <w:p w:rsidR="004C053C" w:rsidRDefault="004C053C">
      <w:pPr>
        <w:keepNext/>
        <w:keepLines/>
        <w:ind w:left="2869" w:hanging="1702"/>
        <w:rPr>
          <w:szCs w:val="24"/>
        </w:rPr>
      </w:pPr>
      <w:r>
        <w:rPr>
          <w:sz w:val="18"/>
          <w:szCs w:val="24"/>
        </w:rPr>
        <w:t>Asien/Pazifik:</w:t>
      </w:r>
      <w:r>
        <w:rPr>
          <w:color w:val="000000"/>
          <w:sz w:val="18"/>
          <w:szCs w:val="24"/>
        </w:rPr>
        <w:tab/>
      </w:r>
      <w:r w:rsidR="001F1BAF">
        <w:rPr>
          <w:sz w:val="18"/>
          <w:szCs w:val="24"/>
        </w:rPr>
        <w:t>AU (3</w:t>
      </w:r>
      <w:r>
        <w:rPr>
          <w:sz w:val="18"/>
          <w:szCs w:val="24"/>
        </w:rPr>
        <w:t>),</w:t>
      </w:r>
      <w:r w:rsidR="001F1BAF">
        <w:rPr>
          <w:sz w:val="18"/>
          <w:szCs w:val="24"/>
        </w:rPr>
        <w:t xml:space="preserve"> JP (1),</w:t>
      </w:r>
      <w:r>
        <w:rPr>
          <w:sz w:val="18"/>
          <w:szCs w:val="24"/>
        </w:rPr>
        <w:t xml:space="preserve"> KR (1)</w:t>
      </w:r>
    </w:p>
    <w:p w:rsidR="004C053C" w:rsidRPr="00F51D8D" w:rsidRDefault="004C053C">
      <w:pPr>
        <w:keepNext/>
        <w:keepLines/>
        <w:ind w:left="2869" w:hanging="1702"/>
        <w:rPr>
          <w:szCs w:val="24"/>
          <w:lang w:val="es-ES_tradnl"/>
        </w:rPr>
      </w:pPr>
      <w:r w:rsidRPr="00F51D8D">
        <w:rPr>
          <w:sz w:val="18"/>
          <w:szCs w:val="24"/>
          <w:lang w:val="es-ES_tradnl"/>
        </w:rPr>
        <w:t>Europa:</w:t>
      </w:r>
      <w:r w:rsidRPr="00F51D8D">
        <w:rPr>
          <w:color w:val="000000"/>
          <w:sz w:val="18"/>
          <w:szCs w:val="24"/>
          <w:lang w:val="es-ES_tradnl"/>
        </w:rPr>
        <w:tab/>
      </w:r>
      <w:r w:rsidRPr="00F51D8D">
        <w:rPr>
          <w:sz w:val="18"/>
          <w:szCs w:val="24"/>
          <w:lang w:val="es-ES_tradnl"/>
        </w:rPr>
        <w:t>DE (1), ES (2), FR (</w:t>
      </w:r>
      <w:r w:rsidR="001F1BAF">
        <w:rPr>
          <w:sz w:val="18"/>
          <w:szCs w:val="24"/>
          <w:lang w:val="es-ES_tradnl"/>
        </w:rPr>
        <w:t>4</w:t>
      </w:r>
      <w:r w:rsidRPr="00F51D8D">
        <w:rPr>
          <w:sz w:val="18"/>
          <w:szCs w:val="24"/>
          <w:lang w:val="es-ES_tradnl"/>
        </w:rPr>
        <w:t>), GB (1), NL (3), QZ (1)</w:t>
      </w:r>
    </w:p>
    <w:p w:rsidR="004C053C" w:rsidRPr="00F51D8D" w:rsidRDefault="004C053C">
      <w:pPr>
        <w:spacing w:after="60"/>
        <w:ind w:left="743" w:hanging="386"/>
        <w:jc w:val="left"/>
        <w:rPr>
          <w:color w:val="000000"/>
          <w:sz w:val="18"/>
          <w:szCs w:val="24"/>
          <w:lang w:val="es-ES_tradnl"/>
        </w:rPr>
      </w:pPr>
    </w:p>
    <w:p w:rsidR="004C053C" w:rsidRDefault="004C053C">
      <w:pPr>
        <w:spacing w:after="60"/>
        <w:ind w:left="743" w:hanging="386"/>
        <w:jc w:val="left"/>
        <w:rPr>
          <w:szCs w:val="24"/>
        </w:rPr>
      </w:pPr>
      <w:r>
        <w:rPr>
          <w:color w:val="000000"/>
          <w:sz w:val="18"/>
          <w:szCs w:val="24"/>
        </w:rPr>
        <w:t>–</w:t>
      </w:r>
      <w:r>
        <w:rPr>
          <w:color w:val="000000"/>
          <w:sz w:val="18"/>
          <w:szCs w:val="24"/>
        </w:rPr>
        <w:tab/>
      </w:r>
      <w:r w:rsidR="001F1BAF">
        <w:rPr>
          <w:color w:val="000000"/>
          <w:sz w:val="18"/>
          <w:szCs w:val="24"/>
        </w:rPr>
        <w:t>10</w:t>
      </w:r>
      <w:r>
        <w:rPr>
          <w:sz w:val="18"/>
          <w:szCs w:val="24"/>
        </w:rPr>
        <w:t xml:space="preserve"> Teilüberarbeitungen:</w:t>
      </w:r>
      <w:r w:rsidR="005542D2">
        <w:rPr>
          <w:color w:val="000000"/>
          <w:sz w:val="18"/>
          <w:szCs w:val="24"/>
        </w:rPr>
        <w:t xml:space="preserve"> </w:t>
      </w:r>
      <w:r>
        <w:rPr>
          <w:sz w:val="18"/>
          <w:szCs w:val="24"/>
        </w:rPr>
        <w:t>TWF (1), TWO (2), TWV (</w:t>
      </w:r>
      <w:r w:rsidR="001F1BAF">
        <w:rPr>
          <w:sz w:val="18"/>
          <w:szCs w:val="24"/>
        </w:rPr>
        <w:t>7</w:t>
      </w:r>
      <w:r>
        <w:rPr>
          <w:sz w:val="18"/>
          <w:szCs w:val="24"/>
        </w:rPr>
        <w:t>)</w:t>
      </w:r>
      <w:r>
        <w:rPr>
          <w:color w:val="000000"/>
          <w:sz w:val="18"/>
          <w:szCs w:val="24"/>
        </w:rPr>
        <w:t xml:space="preserve"> </w:t>
      </w:r>
    </w:p>
    <w:p w:rsidR="004C053C" w:rsidRDefault="004C053C">
      <w:pPr>
        <w:keepNext/>
        <w:keepLines/>
        <w:ind w:left="2869" w:hanging="1702"/>
        <w:rPr>
          <w:szCs w:val="24"/>
        </w:rPr>
      </w:pPr>
      <w:r>
        <w:rPr>
          <w:sz w:val="18"/>
          <w:szCs w:val="24"/>
        </w:rPr>
        <w:t>Asien/Pazifik:</w:t>
      </w:r>
      <w:r>
        <w:rPr>
          <w:color w:val="000000"/>
          <w:sz w:val="18"/>
          <w:szCs w:val="24"/>
        </w:rPr>
        <w:t xml:space="preserve"> </w:t>
      </w:r>
      <w:r>
        <w:rPr>
          <w:color w:val="000000"/>
          <w:sz w:val="18"/>
          <w:szCs w:val="24"/>
        </w:rPr>
        <w:tab/>
      </w:r>
      <w:r>
        <w:rPr>
          <w:sz w:val="18"/>
          <w:szCs w:val="24"/>
        </w:rPr>
        <w:t>JP (</w:t>
      </w:r>
      <w:r w:rsidR="001F1BAF">
        <w:rPr>
          <w:sz w:val="18"/>
          <w:szCs w:val="24"/>
        </w:rPr>
        <w:t>1</w:t>
      </w:r>
      <w:r>
        <w:rPr>
          <w:sz w:val="18"/>
          <w:szCs w:val="24"/>
        </w:rPr>
        <w:t>)</w:t>
      </w:r>
    </w:p>
    <w:p w:rsidR="004C053C" w:rsidRDefault="004C053C">
      <w:pPr>
        <w:keepNext/>
        <w:keepLines/>
        <w:ind w:left="2869" w:hanging="1702"/>
        <w:rPr>
          <w:szCs w:val="24"/>
        </w:rPr>
      </w:pPr>
      <w:r>
        <w:rPr>
          <w:sz w:val="18"/>
          <w:szCs w:val="24"/>
        </w:rPr>
        <w:t>Europa:</w:t>
      </w:r>
      <w:r>
        <w:rPr>
          <w:color w:val="000000"/>
          <w:sz w:val="18"/>
          <w:szCs w:val="24"/>
        </w:rPr>
        <w:tab/>
      </w:r>
      <w:r>
        <w:rPr>
          <w:sz w:val="18"/>
          <w:szCs w:val="24"/>
        </w:rPr>
        <w:t>ES (1), FR (1), NL (4), QZ (</w:t>
      </w:r>
      <w:r w:rsidR="001F1BAF">
        <w:rPr>
          <w:sz w:val="18"/>
          <w:szCs w:val="24"/>
        </w:rPr>
        <w:t>3</w:t>
      </w:r>
      <w:r>
        <w:rPr>
          <w:sz w:val="18"/>
          <w:szCs w:val="24"/>
        </w:rPr>
        <w:t>)</w:t>
      </w:r>
    </w:p>
    <w:p w:rsidR="004C053C" w:rsidRDefault="004C053C">
      <w:pPr>
        <w:keepNext/>
        <w:keepLines/>
        <w:ind w:left="3861" w:hanging="2694"/>
        <w:rPr>
          <w:color w:val="000000"/>
          <w:sz w:val="18"/>
          <w:szCs w:val="24"/>
        </w:rPr>
      </w:pPr>
    </w:p>
    <w:p w:rsidR="004C053C" w:rsidRDefault="004C053C">
      <w:pPr>
        <w:keepNext/>
        <w:rPr>
          <w:sz w:val="18"/>
          <w:szCs w:val="24"/>
        </w:rPr>
      </w:pPr>
      <w:r>
        <w:rPr>
          <w:sz w:val="18"/>
          <w:szCs w:val="24"/>
        </w:rPr>
        <w:t>Insgesamt nahmen 1</w:t>
      </w:r>
      <w:r w:rsidR="00FE3DB1">
        <w:rPr>
          <w:sz w:val="18"/>
          <w:szCs w:val="24"/>
        </w:rPr>
        <w:t>7</w:t>
      </w:r>
      <w:r>
        <w:rPr>
          <w:sz w:val="18"/>
          <w:szCs w:val="24"/>
        </w:rPr>
        <w:t xml:space="preserve"> Verbandsmitglieder an der Erstellung von Prüfungsrichtlinien teil (AR, AU, </w:t>
      </w:r>
      <w:r w:rsidR="00FE3DB1">
        <w:rPr>
          <w:sz w:val="18"/>
          <w:szCs w:val="24"/>
        </w:rPr>
        <w:t xml:space="preserve">BR, </w:t>
      </w:r>
      <w:r>
        <w:rPr>
          <w:sz w:val="18"/>
          <w:szCs w:val="24"/>
        </w:rPr>
        <w:t xml:space="preserve">DE, DK, ES, FR, GB, JP, </w:t>
      </w:r>
      <w:r w:rsidR="00FE3DB1">
        <w:rPr>
          <w:sz w:val="18"/>
          <w:szCs w:val="24"/>
        </w:rPr>
        <w:t xml:space="preserve">KE, </w:t>
      </w:r>
      <w:r>
        <w:rPr>
          <w:sz w:val="18"/>
          <w:szCs w:val="24"/>
        </w:rPr>
        <w:t xml:space="preserve">KR, MA, MX, NL, </w:t>
      </w:r>
      <w:r w:rsidR="00FE3DB1">
        <w:rPr>
          <w:sz w:val="18"/>
          <w:szCs w:val="24"/>
        </w:rPr>
        <w:t xml:space="preserve">PL, </w:t>
      </w:r>
      <w:r>
        <w:rPr>
          <w:sz w:val="18"/>
          <w:szCs w:val="24"/>
        </w:rPr>
        <w:t>QZ, ZA).</w:t>
      </w:r>
    </w:p>
    <w:p w:rsidR="004C053C" w:rsidRDefault="004C053C">
      <w:pPr>
        <w:rPr>
          <w:sz w:val="18"/>
          <w:szCs w:val="24"/>
        </w:rPr>
      </w:pPr>
    </w:p>
    <w:p w:rsidR="004C053C" w:rsidRDefault="004C053C">
      <w:pPr>
        <w:pStyle w:val="Heading8"/>
        <w:rPr>
          <w:iCs w:val="0"/>
          <w:lang w:val="de-DE"/>
        </w:rPr>
      </w:pPr>
      <w:bookmarkStart w:id="82" w:name="_Toc525125195"/>
      <w:r>
        <w:rPr>
          <w:iCs w:val="0"/>
          <w:lang w:val="de-DE"/>
        </w:rPr>
        <w:t>f)  Entwicklung einer webbasierten Vorlage für Prüfungsrichtlinien (TG-Vorlage) mit der Möglichkeit zur:</w:t>
      </w:r>
      <w:bookmarkEnd w:id="82"/>
    </w:p>
    <w:p w:rsidR="004C053C" w:rsidRDefault="004C053C">
      <w:pPr>
        <w:rPr>
          <w:color w:val="000000"/>
          <w:sz w:val="18"/>
          <w:szCs w:val="24"/>
        </w:rPr>
      </w:pPr>
    </w:p>
    <w:p w:rsidR="004C053C" w:rsidRDefault="004C053C">
      <w:pPr>
        <w:pStyle w:val="Heading9"/>
        <w:rPr>
          <w:iCs w:val="0"/>
          <w:szCs w:val="24"/>
          <w:lang w:val="de-DE"/>
        </w:rPr>
      </w:pPr>
      <w:bookmarkStart w:id="83" w:name="_Toc525125196"/>
      <w:r>
        <w:rPr>
          <w:iCs w:val="0"/>
          <w:szCs w:val="24"/>
          <w:lang w:val="de-DE"/>
        </w:rPr>
        <w:t>1. Übersetzung in UPOV-Sprachen</w:t>
      </w:r>
      <w:bookmarkEnd w:id="83"/>
    </w:p>
    <w:p w:rsidR="004C053C" w:rsidRDefault="004C053C">
      <w:pPr>
        <w:rPr>
          <w:color w:val="000000"/>
          <w:sz w:val="18"/>
          <w:szCs w:val="24"/>
        </w:rPr>
      </w:pPr>
    </w:p>
    <w:p w:rsidR="004C053C" w:rsidRPr="0011305E" w:rsidRDefault="004C053C">
      <w:pPr>
        <w:rPr>
          <w:sz w:val="18"/>
          <w:szCs w:val="18"/>
        </w:rPr>
      </w:pPr>
      <w:r w:rsidRPr="0011305E">
        <w:rPr>
          <w:sz w:val="18"/>
          <w:szCs w:val="18"/>
        </w:rPr>
        <w:t>Im Jahre 2017 wurde eine Übersetzungsoberfläche entwickelt, die den Export und Import von Übersetzungsinhalten im Excel-Format ermöglicht.</w:t>
      </w:r>
      <w:r w:rsidRPr="0011305E">
        <w:rPr>
          <w:color w:val="000000"/>
          <w:sz w:val="18"/>
          <w:szCs w:val="18"/>
        </w:rPr>
        <w:t xml:space="preserve"> Die Übersetzungsoberfläche wurde ebenfalls verwendet, um angenommene TG-</w:t>
      </w:r>
      <w:r w:rsidRPr="0011305E">
        <w:rPr>
          <w:sz w:val="18"/>
          <w:szCs w:val="18"/>
        </w:rPr>
        <w:t xml:space="preserve">Merkmale mit ihren entsprechenden Ausprägungsstufen </w:t>
      </w:r>
      <w:r w:rsidRPr="0011305E">
        <w:rPr>
          <w:color w:val="000000"/>
          <w:sz w:val="18"/>
          <w:szCs w:val="18"/>
        </w:rPr>
        <w:t>in den UPOV-Sprachen sowie in Chinesisch, Georgisch, Japanisch, Rumänisch und Türkisch einzufügen.</w:t>
      </w:r>
    </w:p>
    <w:p w:rsidR="004C053C" w:rsidRPr="0011305E" w:rsidRDefault="004C053C">
      <w:pPr>
        <w:rPr>
          <w:color w:val="000000"/>
          <w:sz w:val="18"/>
          <w:szCs w:val="18"/>
        </w:rPr>
      </w:pPr>
    </w:p>
    <w:p w:rsidR="004C053C" w:rsidRPr="0011305E" w:rsidRDefault="004C053C">
      <w:pPr>
        <w:rPr>
          <w:color w:val="000000"/>
          <w:sz w:val="18"/>
          <w:szCs w:val="18"/>
        </w:rPr>
      </w:pPr>
      <w:r w:rsidRPr="0011305E">
        <w:rPr>
          <w:sz w:val="18"/>
          <w:szCs w:val="18"/>
        </w:rPr>
        <w:t xml:space="preserve">Das Berichtsinstrument wurde auf </w:t>
      </w:r>
      <w:r w:rsidR="00975623" w:rsidRPr="0011305E">
        <w:rPr>
          <w:sz w:val="18"/>
          <w:szCs w:val="18"/>
        </w:rPr>
        <w:t>Deutsch</w:t>
      </w:r>
      <w:r w:rsidR="00975623">
        <w:rPr>
          <w:sz w:val="18"/>
          <w:szCs w:val="18"/>
        </w:rPr>
        <w:t xml:space="preserve">, </w:t>
      </w:r>
      <w:r w:rsidRPr="0011305E">
        <w:rPr>
          <w:sz w:val="18"/>
          <w:szCs w:val="18"/>
        </w:rPr>
        <w:t>Französisch</w:t>
      </w:r>
      <w:r w:rsidR="00975623">
        <w:rPr>
          <w:sz w:val="18"/>
          <w:szCs w:val="18"/>
        </w:rPr>
        <w:t xml:space="preserve"> </w:t>
      </w:r>
      <w:r w:rsidRPr="0011305E">
        <w:rPr>
          <w:sz w:val="18"/>
          <w:szCs w:val="18"/>
        </w:rPr>
        <w:t xml:space="preserve">und Spanisch ausgeweitet, um die TG-Dokumente in diesen Sprachen zu erstellen. </w:t>
      </w:r>
    </w:p>
    <w:p w:rsidR="004C053C" w:rsidRDefault="004C053C">
      <w:pPr>
        <w:rPr>
          <w:color w:val="000000"/>
          <w:sz w:val="18"/>
          <w:szCs w:val="24"/>
        </w:rPr>
      </w:pPr>
    </w:p>
    <w:p w:rsidR="004C053C" w:rsidRDefault="004C053C">
      <w:pPr>
        <w:pStyle w:val="Heading9"/>
        <w:rPr>
          <w:iCs w:val="0"/>
          <w:szCs w:val="24"/>
          <w:lang w:val="de-DE"/>
        </w:rPr>
      </w:pPr>
      <w:bookmarkStart w:id="84" w:name="_Toc525125197"/>
      <w:r>
        <w:rPr>
          <w:iCs w:val="0"/>
          <w:szCs w:val="24"/>
          <w:lang w:val="de-DE"/>
        </w:rPr>
        <w:t>2. Verwendung durch Verbandsmitglieder beim Verfassen von Prüfungsrichtlinien einzelner Behörden</w:t>
      </w:r>
      <w:bookmarkEnd w:id="84"/>
    </w:p>
    <w:p w:rsidR="004C053C" w:rsidRDefault="004C053C">
      <w:pPr>
        <w:rPr>
          <w:color w:val="000000"/>
          <w:sz w:val="18"/>
          <w:szCs w:val="24"/>
        </w:rPr>
      </w:pPr>
    </w:p>
    <w:p w:rsidR="004C053C" w:rsidRDefault="004C053C">
      <w:pPr>
        <w:rPr>
          <w:color w:val="000000"/>
          <w:sz w:val="18"/>
          <w:szCs w:val="24"/>
        </w:rPr>
      </w:pPr>
      <w:r>
        <w:rPr>
          <w:sz w:val="18"/>
          <w:szCs w:val="24"/>
        </w:rPr>
        <w:t>Keine Entwicklungen im Jahr 2017</w:t>
      </w:r>
      <w:r w:rsidR="003636F3">
        <w:rPr>
          <w:sz w:val="18"/>
          <w:szCs w:val="24"/>
        </w:rPr>
        <w:t>.</w:t>
      </w:r>
    </w:p>
    <w:p w:rsidR="004C053C" w:rsidRDefault="004C053C">
      <w:pPr>
        <w:rPr>
          <w:color w:val="000000"/>
          <w:sz w:val="18"/>
          <w:szCs w:val="24"/>
        </w:rPr>
      </w:pPr>
    </w:p>
    <w:p w:rsidR="004C053C" w:rsidRDefault="004C053C">
      <w:pPr>
        <w:rPr>
          <w:sz w:val="18"/>
          <w:szCs w:val="24"/>
        </w:rPr>
      </w:pPr>
    </w:p>
    <w:p w:rsidR="004C053C" w:rsidRDefault="004C053C">
      <w:pPr>
        <w:pStyle w:val="Heading6"/>
        <w:rPr>
          <w:bCs w:val="0"/>
          <w:szCs w:val="24"/>
          <w:lang w:val="de-DE"/>
        </w:rPr>
      </w:pPr>
      <w:bookmarkStart w:id="85" w:name="_Toc525125198"/>
      <w:r>
        <w:rPr>
          <w:bCs w:val="0"/>
          <w:szCs w:val="24"/>
          <w:lang w:val="de-DE"/>
        </w:rPr>
        <w:t>4.  Zusammenarbeit bei der DUS-Prüfung</w:t>
      </w:r>
      <w:bookmarkEnd w:id="85"/>
    </w:p>
    <w:p w:rsidR="004C053C" w:rsidRDefault="004C053C">
      <w:pPr>
        <w:rPr>
          <w:sz w:val="18"/>
          <w:szCs w:val="24"/>
        </w:rPr>
      </w:pPr>
    </w:p>
    <w:p w:rsidR="004C053C" w:rsidRDefault="004C053C">
      <w:pPr>
        <w:pStyle w:val="Heading9"/>
        <w:rPr>
          <w:iCs w:val="0"/>
          <w:szCs w:val="24"/>
          <w:lang w:val="de-DE"/>
        </w:rPr>
      </w:pPr>
      <w:bookmarkStart w:id="86" w:name="_Toc525125199"/>
      <w:r>
        <w:rPr>
          <w:iCs w:val="0"/>
          <w:szCs w:val="24"/>
          <w:lang w:val="de-DE"/>
        </w:rPr>
        <w:t>GENIE-Datenbank: Besuche auf der UPOV-Website im Jahr 2017</w:t>
      </w:r>
      <w:bookmarkEnd w:id="86"/>
    </w:p>
    <w:p w:rsidR="004C053C" w:rsidRDefault="004C053C">
      <w:pPr>
        <w:rPr>
          <w:sz w:val="18"/>
          <w:szCs w:val="24"/>
        </w:rPr>
      </w:pPr>
    </w:p>
    <w:tbl>
      <w:tblPr>
        <w:tblW w:w="9781" w:type="dxa"/>
        <w:tblInd w:w="51" w:type="dxa"/>
        <w:tblLayout w:type="fixed"/>
        <w:tblCellMar>
          <w:left w:w="57" w:type="dxa"/>
          <w:right w:w="57" w:type="dxa"/>
        </w:tblCellMar>
        <w:tblLook w:val="0000" w:firstRow="0" w:lastRow="0" w:firstColumn="0" w:lastColumn="0" w:noHBand="0" w:noVBand="0"/>
      </w:tblPr>
      <w:tblGrid>
        <w:gridCol w:w="4911"/>
        <w:gridCol w:w="4870"/>
      </w:tblGrid>
      <w:tr w:rsidR="004C053C" w:rsidTr="008820FC">
        <w:tc>
          <w:tcPr>
            <w:tcW w:w="4911" w:type="dxa"/>
          </w:tcPr>
          <w:tbl>
            <w:tblPr>
              <w:tblW w:w="4376" w:type="dxa"/>
              <w:tblInd w:w="2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000" w:firstRow="0" w:lastRow="0" w:firstColumn="0" w:lastColumn="0" w:noHBand="0" w:noVBand="0"/>
            </w:tblPr>
            <w:tblGrid>
              <w:gridCol w:w="2411"/>
              <w:gridCol w:w="992"/>
              <w:gridCol w:w="973"/>
            </w:tblGrid>
            <w:tr w:rsidR="004C053C" w:rsidTr="00641941">
              <w:trPr>
                <w:trHeight w:val="148"/>
              </w:trPr>
              <w:tc>
                <w:tcPr>
                  <w:tcW w:w="2411"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pPr>
                    <w:pStyle w:val="Default"/>
                    <w:ind w:firstLine="6"/>
                    <w:rPr>
                      <w:rFonts w:cs="Times New Roman"/>
                      <w:sz w:val="18"/>
                      <w:lang w:val="de-DE"/>
                    </w:rPr>
                  </w:pPr>
                </w:p>
              </w:tc>
              <w:tc>
                <w:tcPr>
                  <w:tcW w:w="992"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rsidP="00641941">
                  <w:pPr>
                    <w:pStyle w:val="Default"/>
                    <w:spacing w:after="120"/>
                    <w:jc w:val="center"/>
                    <w:rPr>
                      <w:rFonts w:cs="Times New Roman"/>
                      <w:i/>
                      <w:sz w:val="18"/>
                      <w:lang w:val="de-DE"/>
                    </w:rPr>
                  </w:pPr>
                  <w:r>
                    <w:rPr>
                      <w:rFonts w:cs="Times New Roman"/>
                      <w:i/>
                      <w:sz w:val="18"/>
                      <w:lang w:val="de-DE"/>
                    </w:rPr>
                    <w:t>2017</w:t>
                  </w:r>
                </w:p>
              </w:tc>
              <w:tc>
                <w:tcPr>
                  <w:tcW w:w="973"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rsidP="00641941">
                  <w:pPr>
                    <w:pStyle w:val="Default"/>
                    <w:spacing w:after="120"/>
                    <w:jc w:val="center"/>
                    <w:rPr>
                      <w:rFonts w:cs="Times New Roman"/>
                      <w:i/>
                      <w:sz w:val="18"/>
                      <w:lang w:val="de-DE"/>
                    </w:rPr>
                  </w:pPr>
                  <w:r>
                    <w:rPr>
                      <w:rFonts w:cs="Times New Roman"/>
                      <w:i/>
                      <w:sz w:val="18"/>
                      <w:lang w:val="de-DE"/>
                    </w:rPr>
                    <w:t>2016</w:t>
                  </w:r>
                </w:p>
              </w:tc>
            </w:tr>
            <w:tr w:rsidR="004C053C" w:rsidTr="00641941">
              <w:trPr>
                <w:trHeight w:val="148"/>
              </w:trPr>
              <w:tc>
                <w:tcPr>
                  <w:tcW w:w="2411"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pPr>
                    <w:pStyle w:val="Default"/>
                    <w:ind w:firstLine="6"/>
                    <w:rPr>
                      <w:rFonts w:cs="Times New Roman"/>
                      <w:lang w:val="de-DE"/>
                    </w:rPr>
                  </w:pPr>
                  <w:r>
                    <w:rPr>
                      <w:rFonts w:cs="Times New Roman"/>
                      <w:sz w:val="18"/>
                      <w:lang w:val="de-DE"/>
                    </w:rPr>
                    <w:t xml:space="preserve">Sitzungen </w:t>
                  </w:r>
                </w:p>
              </w:tc>
              <w:tc>
                <w:tcPr>
                  <w:tcW w:w="992" w:type="dxa"/>
                  <w:tcBorders>
                    <w:top w:val="dotted" w:sz="4" w:space="0" w:color="auto"/>
                    <w:left w:val="dotted" w:sz="4" w:space="0" w:color="auto"/>
                    <w:bottom w:val="dotted" w:sz="4" w:space="0" w:color="auto"/>
                    <w:right w:val="dotted" w:sz="4" w:space="0" w:color="auto"/>
                  </w:tcBorders>
                  <w:shd w:val="clear" w:color="auto" w:fill="FFFFFF"/>
                  <w:tcMar>
                    <w:left w:w="57" w:type="dxa"/>
                    <w:right w:w="57" w:type="dxa"/>
                  </w:tcMar>
                </w:tcPr>
                <w:p w:rsidR="004C053C" w:rsidRDefault="004C053C" w:rsidP="00641941">
                  <w:pPr>
                    <w:pStyle w:val="Default"/>
                    <w:jc w:val="right"/>
                    <w:rPr>
                      <w:rFonts w:cs="Times New Roman"/>
                      <w:sz w:val="18"/>
                      <w:lang w:val="de-DE"/>
                    </w:rPr>
                  </w:pPr>
                  <w:r>
                    <w:rPr>
                      <w:rFonts w:cs="Times New Roman"/>
                      <w:sz w:val="18"/>
                      <w:lang w:val="de-DE"/>
                    </w:rPr>
                    <w:t>14.861</w:t>
                  </w:r>
                </w:p>
              </w:tc>
              <w:tc>
                <w:tcPr>
                  <w:tcW w:w="973"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rsidP="00641941">
                  <w:pPr>
                    <w:pStyle w:val="Default"/>
                    <w:jc w:val="right"/>
                    <w:rPr>
                      <w:rFonts w:cs="Times New Roman"/>
                      <w:sz w:val="18"/>
                      <w:lang w:val="de-DE"/>
                    </w:rPr>
                  </w:pPr>
                  <w:r>
                    <w:rPr>
                      <w:rFonts w:cs="Times New Roman"/>
                      <w:sz w:val="18"/>
                      <w:lang w:val="de-DE"/>
                    </w:rPr>
                    <w:t>16.930</w:t>
                  </w:r>
                </w:p>
              </w:tc>
            </w:tr>
            <w:tr w:rsidR="004C053C" w:rsidTr="00641941">
              <w:trPr>
                <w:trHeight w:val="148"/>
              </w:trPr>
              <w:tc>
                <w:tcPr>
                  <w:tcW w:w="2411"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pPr>
                    <w:pStyle w:val="Default"/>
                    <w:ind w:firstLine="6"/>
                    <w:rPr>
                      <w:rFonts w:cs="Times New Roman"/>
                      <w:lang w:val="de-DE"/>
                    </w:rPr>
                  </w:pPr>
                  <w:r>
                    <w:rPr>
                      <w:rFonts w:cs="Times New Roman"/>
                      <w:sz w:val="18"/>
                      <w:lang w:val="de-DE"/>
                    </w:rPr>
                    <w:t xml:space="preserve">Nutzer </w:t>
                  </w:r>
                </w:p>
              </w:tc>
              <w:tc>
                <w:tcPr>
                  <w:tcW w:w="992" w:type="dxa"/>
                  <w:tcBorders>
                    <w:top w:val="dotted" w:sz="4" w:space="0" w:color="auto"/>
                    <w:left w:val="dotted" w:sz="4" w:space="0" w:color="auto"/>
                    <w:bottom w:val="dotted" w:sz="4" w:space="0" w:color="auto"/>
                    <w:right w:val="dotted" w:sz="4" w:space="0" w:color="auto"/>
                  </w:tcBorders>
                  <w:shd w:val="clear" w:color="auto" w:fill="FFFFFF"/>
                  <w:tcMar>
                    <w:left w:w="57" w:type="dxa"/>
                    <w:right w:w="57" w:type="dxa"/>
                  </w:tcMar>
                </w:tcPr>
                <w:p w:rsidR="004C053C" w:rsidRDefault="004C053C" w:rsidP="00641941">
                  <w:pPr>
                    <w:pStyle w:val="Default"/>
                    <w:jc w:val="right"/>
                    <w:rPr>
                      <w:rFonts w:cs="Times New Roman"/>
                      <w:sz w:val="18"/>
                      <w:lang w:val="de-DE"/>
                    </w:rPr>
                  </w:pPr>
                  <w:r>
                    <w:rPr>
                      <w:rFonts w:cs="Times New Roman"/>
                      <w:sz w:val="18"/>
                      <w:lang w:val="de-DE"/>
                    </w:rPr>
                    <w:t>9.991</w:t>
                  </w:r>
                </w:p>
              </w:tc>
              <w:tc>
                <w:tcPr>
                  <w:tcW w:w="973"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rsidP="00641941">
                  <w:pPr>
                    <w:pStyle w:val="Default"/>
                    <w:jc w:val="right"/>
                    <w:rPr>
                      <w:rFonts w:cs="Times New Roman"/>
                      <w:sz w:val="18"/>
                      <w:lang w:val="de-DE"/>
                    </w:rPr>
                  </w:pPr>
                  <w:r>
                    <w:rPr>
                      <w:rFonts w:cs="Times New Roman"/>
                      <w:sz w:val="18"/>
                      <w:lang w:val="de-DE"/>
                    </w:rPr>
                    <w:t>9.528</w:t>
                  </w:r>
                </w:p>
              </w:tc>
            </w:tr>
            <w:tr w:rsidR="004C053C" w:rsidTr="00641941">
              <w:trPr>
                <w:trHeight w:val="148"/>
              </w:trPr>
              <w:tc>
                <w:tcPr>
                  <w:tcW w:w="2411"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pPr>
                    <w:pStyle w:val="Default"/>
                    <w:ind w:firstLine="6"/>
                    <w:rPr>
                      <w:rFonts w:cs="Times New Roman"/>
                      <w:lang w:val="de-DE"/>
                    </w:rPr>
                  </w:pPr>
                  <w:r>
                    <w:rPr>
                      <w:rFonts w:cs="Times New Roman"/>
                      <w:sz w:val="18"/>
                      <w:lang w:val="de-DE"/>
                    </w:rPr>
                    <w:t xml:space="preserve">Seitenaufrufe </w:t>
                  </w:r>
                </w:p>
              </w:tc>
              <w:tc>
                <w:tcPr>
                  <w:tcW w:w="992" w:type="dxa"/>
                  <w:tcBorders>
                    <w:top w:val="dotted" w:sz="4" w:space="0" w:color="auto"/>
                    <w:left w:val="dotted" w:sz="4" w:space="0" w:color="auto"/>
                    <w:bottom w:val="dotted" w:sz="4" w:space="0" w:color="auto"/>
                    <w:right w:val="dotted" w:sz="4" w:space="0" w:color="auto"/>
                  </w:tcBorders>
                  <w:shd w:val="clear" w:color="auto" w:fill="FFFFFF"/>
                  <w:tcMar>
                    <w:left w:w="57" w:type="dxa"/>
                    <w:right w:w="57" w:type="dxa"/>
                  </w:tcMar>
                </w:tcPr>
                <w:p w:rsidR="004C053C" w:rsidRDefault="004C053C" w:rsidP="00641941">
                  <w:pPr>
                    <w:pStyle w:val="Default"/>
                    <w:jc w:val="right"/>
                    <w:rPr>
                      <w:rFonts w:cs="Times New Roman"/>
                      <w:sz w:val="18"/>
                      <w:lang w:val="de-DE"/>
                    </w:rPr>
                  </w:pPr>
                  <w:r>
                    <w:rPr>
                      <w:rFonts w:cs="Times New Roman"/>
                      <w:sz w:val="18"/>
                      <w:lang w:val="de-DE"/>
                    </w:rPr>
                    <w:t>72.756</w:t>
                  </w:r>
                </w:p>
              </w:tc>
              <w:tc>
                <w:tcPr>
                  <w:tcW w:w="973"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rsidP="00641941">
                  <w:pPr>
                    <w:pStyle w:val="Default"/>
                    <w:jc w:val="right"/>
                    <w:rPr>
                      <w:rFonts w:cs="Times New Roman"/>
                      <w:sz w:val="18"/>
                      <w:lang w:val="de-DE"/>
                    </w:rPr>
                  </w:pPr>
                  <w:r>
                    <w:rPr>
                      <w:rFonts w:cs="Times New Roman"/>
                      <w:sz w:val="18"/>
                      <w:lang w:val="de-DE"/>
                    </w:rPr>
                    <w:t>76.990</w:t>
                  </w:r>
                </w:p>
              </w:tc>
            </w:tr>
            <w:tr w:rsidR="004C053C" w:rsidTr="00641941">
              <w:trPr>
                <w:trHeight w:val="148"/>
              </w:trPr>
              <w:tc>
                <w:tcPr>
                  <w:tcW w:w="2411"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pPr>
                    <w:pStyle w:val="Default"/>
                    <w:ind w:firstLine="6"/>
                    <w:rPr>
                      <w:rFonts w:cs="Times New Roman"/>
                      <w:lang w:val="de-DE"/>
                    </w:rPr>
                  </w:pPr>
                  <w:r>
                    <w:rPr>
                      <w:rFonts w:cs="Times New Roman"/>
                      <w:sz w:val="18"/>
                      <w:lang w:val="de-DE"/>
                    </w:rPr>
                    <w:t xml:space="preserve">Neue Besucher </w:t>
                  </w:r>
                </w:p>
              </w:tc>
              <w:tc>
                <w:tcPr>
                  <w:tcW w:w="992" w:type="dxa"/>
                  <w:tcBorders>
                    <w:top w:val="dotted" w:sz="4" w:space="0" w:color="auto"/>
                    <w:left w:val="dotted" w:sz="4" w:space="0" w:color="auto"/>
                    <w:bottom w:val="dotted" w:sz="4" w:space="0" w:color="auto"/>
                    <w:right w:val="dotted" w:sz="4" w:space="0" w:color="auto"/>
                  </w:tcBorders>
                  <w:shd w:val="clear" w:color="auto" w:fill="FFFFFF"/>
                  <w:tcMar>
                    <w:left w:w="57" w:type="dxa"/>
                    <w:right w:w="57" w:type="dxa"/>
                  </w:tcMar>
                </w:tcPr>
                <w:p w:rsidR="004C053C" w:rsidRDefault="004C053C" w:rsidP="00641941">
                  <w:pPr>
                    <w:pStyle w:val="Default"/>
                    <w:ind w:firstLine="276"/>
                    <w:jc w:val="right"/>
                    <w:rPr>
                      <w:rFonts w:cs="Times New Roman"/>
                      <w:sz w:val="18"/>
                      <w:lang w:val="de-DE"/>
                    </w:rPr>
                  </w:pPr>
                  <w:r>
                    <w:rPr>
                      <w:rFonts w:cs="Times New Roman"/>
                      <w:sz w:val="18"/>
                      <w:lang w:val="de-DE"/>
                    </w:rPr>
                    <w:t>69,8%</w:t>
                  </w:r>
                </w:p>
              </w:tc>
              <w:tc>
                <w:tcPr>
                  <w:tcW w:w="973"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rsidP="00641941">
                  <w:pPr>
                    <w:pStyle w:val="Default"/>
                    <w:ind w:firstLine="276"/>
                    <w:jc w:val="right"/>
                    <w:rPr>
                      <w:rFonts w:cs="Times New Roman"/>
                      <w:sz w:val="18"/>
                      <w:lang w:val="de-DE"/>
                    </w:rPr>
                  </w:pPr>
                  <w:r>
                    <w:rPr>
                      <w:rFonts w:cs="Times New Roman"/>
                      <w:sz w:val="18"/>
                      <w:lang w:val="de-DE"/>
                    </w:rPr>
                    <w:t>46,6%</w:t>
                  </w:r>
                </w:p>
              </w:tc>
            </w:tr>
            <w:tr w:rsidR="004C053C" w:rsidTr="00641941">
              <w:trPr>
                <w:trHeight w:val="148"/>
              </w:trPr>
              <w:tc>
                <w:tcPr>
                  <w:tcW w:w="2411"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pPr>
                    <w:ind w:firstLine="6"/>
                    <w:jc w:val="left"/>
                    <w:rPr>
                      <w:szCs w:val="24"/>
                    </w:rPr>
                  </w:pPr>
                  <w:r>
                    <w:rPr>
                      <w:sz w:val="18"/>
                      <w:szCs w:val="24"/>
                    </w:rPr>
                    <w:t xml:space="preserve">Wiederkehrende Besucher </w:t>
                  </w:r>
                </w:p>
              </w:tc>
              <w:tc>
                <w:tcPr>
                  <w:tcW w:w="992" w:type="dxa"/>
                  <w:tcBorders>
                    <w:top w:val="dotted" w:sz="4" w:space="0" w:color="auto"/>
                    <w:left w:val="dotted" w:sz="4" w:space="0" w:color="auto"/>
                    <w:bottom w:val="dotted" w:sz="4" w:space="0" w:color="auto"/>
                    <w:right w:val="dotted" w:sz="4" w:space="0" w:color="auto"/>
                  </w:tcBorders>
                  <w:shd w:val="clear" w:color="auto" w:fill="FFFFFF"/>
                  <w:tcMar>
                    <w:left w:w="57" w:type="dxa"/>
                    <w:right w:w="57" w:type="dxa"/>
                  </w:tcMar>
                </w:tcPr>
                <w:p w:rsidR="004C053C" w:rsidRDefault="004C053C" w:rsidP="00641941">
                  <w:pPr>
                    <w:ind w:firstLine="276"/>
                    <w:jc w:val="right"/>
                    <w:rPr>
                      <w:sz w:val="18"/>
                      <w:szCs w:val="24"/>
                    </w:rPr>
                  </w:pPr>
                  <w:r>
                    <w:rPr>
                      <w:sz w:val="18"/>
                      <w:szCs w:val="24"/>
                    </w:rPr>
                    <w:t>30,2%</w:t>
                  </w:r>
                </w:p>
              </w:tc>
              <w:tc>
                <w:tcPr>
                  <w:tcW w:w="973"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rsidP="00641941">
                  <w:pPr>
                    <w:ind w:firstLine="276"/>
                    <w:jc w:val="right"/>
                    <w:rPr>
                      <w:sz w:val="18"/>
                      <w:szCs w:val="24"/>
                    </w:rPr>
                  </w:pPr>
                  <w:r>
                    <w:rPr>
                      <w:sz w:val="18"/>
                      <w:szCs w:val="24"/>
                    </w:rPr>
                    <w:t>53,4%</w:t>
                  </w:r>
                </w:p>
              </w:tc>
            </w:tr>
          </w:tbl>
          <w:p w:rsidR="004C053C" w:rsidRDefault="004C053C">
            <w:pPr>
              <w:keepNext/>
              <w:ind w:firstLine="659"/>
              <w:rPr>
                <w:noProof/>
                <w:sz w:val="18"/>
                <w:szCs w:val="24"/>
                <w:lang w:val="fr-FR"/>
              </w:rPr>
            </w:pPr>
          </w:p>
        </w:tc>
        <w:tc>
          <w:tcPr>
            <w:tcW w:w="4870" w:type="dxa"/>
          </w:tcPr>
          <w:tbl>
            <w:tblPr>
              <w:tblW w:w="4394"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42"/>
              <w:gridCol w:w="1309"/>
              <w:gridCol w:w="1843"/>
            </w:tblGrid>
            <w:tr w:rsidR="004C053C" w:rsidTr="008820FC">
              <w:trPr>
                <w:trHeight w:val="143"/>
              </w:trPr>
              <w:tc>
                <w:tcPr>
                  <w:tcW w:w="1242" w:type="dxa"/>
                  <w:tcBorders>
                    <w:top w:val="dotted" w:sz="4" w:space="0" w:color="auto"/>
                    <w:left w:val="dotted" w:sz="4" w:space="0" w:color="auto"/>
                    <w:bottom w:val="dotted" w:sz="4" w:space="0" w:color="auto"/>
                    <w:right w:val="dotted" w:sz="4" w:space="0" w:color="auto"/>
                  </w:tcBorders>
                  <w:shd w:val="clear" w:color="auto" w:fill="FFFFFF"/>
                </w:tcPr>
                <w:p w:rsidR="004C053C" w:rsidRPr="0011305E" w:rsidRDefault="004C053C">
                  <w:pPr>
                    <w:autoSpaceDE w:val="0"/>
                    <w:autoSpaceDN w:val="0"/>
                    <w:adjustRightInd w:val="0"/>
                    <w:spacing w:after="120"/>
                    <w:jc w:val="left"/>
                    <w:rPr>
                      <w:szCs w:val="24"/>
                    </w:rPr>
                  </w:pPr>
                  <w:r w:rsidRPr="0011305E">
                    <w:rPr>
                      <w:sz w:val="18"/>
                      <w:szCs w:val="24"/>
                    </w:rPr>
                    <w:t>Sprache</w:t>
                  </w:r>
                </w:p>
              </w:tc>
              <w:tc>
                <w:tcPr>
                  <w:tcW w:w="1309" w:type="dxa"/>
                  <w:tcBorders>
                    <w:top w:val="dotted" w:sz="4" w:space="0" w:color="auto"/>
                    <w:left w:val="dotted" w:sz="4" w:space="0" w:color="auto"/>
                    <w:bottom w:val="dotted" w:sz="4" w:space="0" w:color="auto"/>
                    <w:right w:val="dotted" w:sz="4" w:space="0" w:color="auto"/>
                  </w:tcBorders>
                  <w:shd w:val="clear" w:color="auto" w:fill="FFFFFF"/>
                </w:tcPr>
                <w:p w:rsidR="004C053C" w:rsidRPr="0011305E" w:rsidRDefault="004C053C" w:rsidP="00CD0493">
                  <w:pPr>
                    <w:autoSpaceDE w:val="0"/>
                    <w:autoSpaceDN w:val="0"/>
                    <w:adjustRightInd w:val="0"/>
                    <w:spacing w:after="120"/>
                    <w:jc w:val="right"/>
                    <w:rPr>
                      <w:szCs w:val="24"/>
                    </w:rPr>
                  </w:pPr>
                  <w:r w:rsidRPr="0011305E">
                    <w:rPr>
                      <w:sz w:val="18"/>
                      <w:szCs w:val="24"/>
                    </w:rPr>
                    <w:t>Seitenaufrufe</w:t>
                  </w:r>
                </w:p>
              </w:tc>
              <w:tc>
                <w:tcPr>
                  <w:tcW w:w="1843" w:type="dxa"/>
                  <w:tcBorders>
                    <w:top w:val="dotted" w:sz="4" w:space="0" w:color="auto"/>
                    <w:left w:val="dotted" w:sz="4" w:space="0" w:color="auto"/>
                    <w:bottom w:val="dotted" w:sz="4" w:space="0" w:color="auto"/>
                    <w:right w:val="dotted" w:sz="4" w:space="0" w:color="auto"/>
                  </w:tcBorders>
                  <w:shd w:val="clear" w:color="auto" w:fill="FFFFFF"/>
                </w:tcPr>
                <w:p w:rsidR="004C053C" w:rsidRPr="0011305E" w:rsidRDefault="004C053C" w:rsidP="00CD0493">
                  <w:pPr>
                    <w:autoSpaceDE w:val="0"/>
                    <w:autoSpaceDN w:val="0"/>
                    <w:adjustRightInd w:val="0"/>
                    <w:spacing w:after="120"/>
                    <w:jc w:val="right"/>
                    <w:rPr>
                      <w:szCs w:val="24"/>
                    </w:rPr>
                  </w:pPr>
                  <w:r w:rsidRPr="0011305E">
                    <w:rPr>
                      <w:sz w:val="18"/>
                      <w:szCs w:val="24"/>
                    </w:rPr>
                    <w:t>Einzelseitenaufrufe</w:t>
                  </w:r>
                </w:p>
              </w:tc>
            </w:tr>
            <w:tr w:rsidR="004C053C" w:rsidTr="008820FC">
              <w:trPr>
                <w:trHeight w:val="148"/>
              </w:trPr>
              <w:tc>
                <w:tcPr>
                  <w:tcW w:w="1242"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pPr>
                    <w:autoSpaceDE w:val="0"/>
                    <w:autoSpaceDN w:val="0"/>
                    <w:adjustRightInd w:val="0"/>
                    <w:jc w:val="left"/>
                    <w:rPr>
                      <w:szCs w:val="24"/>
                    </w:rPr>
                  </w:pPr>
                  <w:r>
                    <w:rPr>
                      <w:sz w:val="18"/>
                      <w:szCs w:val="24"/>
                    </w:rPr>
                    <w:t>Englisch</w:t>
                  </w:r>
                  <w:r>
                    <w:rPr>
                      <w:color w:val="000000"/>
                      <w:sz w:val="18"/>
                      <w:szCs w:val="24"/>
                    </w:rPr>
                    <w:t xml:space="preserve"> </w:t>
                  </w:r>
                </w:p>
              </w:tc>
              <w:tc>
                <w:tcPr>
                  <w:tcW w:w="1309"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pPr>
                    <w:pStyle w:val="Default"/>
                    <w:tabs>
                      <w:tab w:val="decimal" w:pos="849"/>
                    </w:tabs>
                    <w:rPr>
                      <w:rFonts w:cs="Times New Roman"/>
                      <w:sz w:val="18"/>
                      <w:lang w:val="de-DE"/>
                    </w:rPr>
                  </w:pPr>
                  <w:r>
                    <w:rPr>
                      <w:rFonts w:cs="Times New Roman"/>
                      <w:sz w:val="18"/>
                      <w:lang w:val="de-DE"/>
                    </w:rPr>
                    <w:t>50.811</w:t>
                  </w:r>
                </w:p>
              </w:tc>
              <w:tc>
                <w:tcPr>
                  <w:tcW w:w="1843"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pPr>
                    <w:pStyle w:val="Default"/>
                    <w:ind w:right="296"/>
                    <w:jc w:val="right"/>
                    <w:rPr>
                      <w:rFonts w:cs="Times New Roman"/>
                      <w:sz w:val="18"/>
                      <w:lang w:val="de-DE"/>
                    </w:rPr>
                  </w:pPr>
                  <w:r>
                    <w:rPr>
                      <w:rFonts w:cs="Times New Roman"/>
                      <w:sz w:val="18"/>
                      <w:lang w:val="de-DE"/>
                    </w:rPr>
                    <w:t>28.534</w:t>
                  </w:r>
                </w:p>
              </w:tc>
            </w:tr>
            <w:tr w:rsidR="004C053C" w:rsidTr="008820FC">
              <w:trPr>
                <w:trHeight w:val="142"/>
              </w:trPr>
              <w:tc>
                <w:tcPr>
                  <w:tcW w:w="1242"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pPr>
                    <w:autoSpaceDE w:val="0"/>
                    <w:autoSpaceDN w:val="0"/>
                    <w:adjustRightInd w:val="0"/>
                    <w:jc w:val="left"/>
                    <w:rPr>
                      <w:szCs w:val="24"/>
                    </w:rPr>
                  </w:pPr>
                  <w:r>
                    <w:rPr>
                      <w:sz w:val="18"/>
                      <w:szCs w:val="24"/>
                    </w:rPr>
                    <w:t>Spanisch</w:t>
                  </w:r>
                  <w:r>
                    <w:rPr>
                      <w:color w:val="000000"/>
                      <w:sz w:val="18"/>
                      <w:szCs w:val="24"/>
                    </w:rPr>
                    <w:t xml:space="preserve"> </w:t>
                  </w:r>
                </w:p>
              </w:tc>
              <w:tc>
                <w:tcPr>
                  <w:tcW w:w="1309"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pPr>
                    <w:pStyle w:val="Default"/>
                    <w:tabs>
                      <w:tab w:val="decimal" w:pos="849"/>
                    </w:tabs>
                    <w:rPr>
                      <w:rFonts w:cs="Times New Roman"/>
                      <w:sz w:val="18"/>
                      <w:lang w:val="de-DE"/>
                    </w:rPr>
                  </w:pPr>
                  <w:r>
                    <w:rPr>
                      <w:rFonts w:cs="Times New Roman"/>
                      <w:sz w:val="18"/>
                      <w:lang w:val="de-DE"/>
                    </w:rPr>
                    <w:t>12.750</w:t>
                  </w:r>
                </w:p>
              </w:tc>
              <w:tc>
                <w:tcPr>
                  <w:tcW w:w="1843"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pPr>
                    <w:pStyle w:val="Default"/>
                    <w:ind w:right="296"/>
                    <w:jc w:val="right"/>
                    <w:rPr>
                      <w:rFonts w:cs="Times New Roman"/>
                      <w:sz w:val="18"/>
                      <w:lang w:val="de-DE"/>
                    </w:rPr>
                  </w:pPr>
                  <w:r>
                    <w:rPr>
                      <w:rFonts w:cs="Times New Roman"/>
                      <w:sz w:val="18"/>
                      <w:lang w:val="de-DE"/>
                    </w:rPr>
                    <w:t>6.540</w:t>
                  </w:r>
                </w:p>
              </w:tc>
            </w:tr>
            <w:tr w:rsidR="004C053C" w:rsidTr="008820FC">
              <w:trPr>
                <w:trHeight w:val="148"/>
              </w:trPr>
              <w:tc>
                <w:tcPr>
                  <w:tcW w:w="1242"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pPr>
                    <w:autoSpaceDE w:val="0"/>
                    <w:autoSpaceDN w:val="0"/>
                    <w:adjustRightInd w:val="0"/>
                    <w:jc w:val="left"/>
                    <w:rPr>
                      <w:szCs w:val="24"/>
                    </w:rPr>
                  </w:pPr>
                  <w:r>
                    <w:rPr>
                      <w:sz w:val="18"/>
                      <w:szCs w:val="24"/>
                    </w:rPr>
                    <w:t>Französisch</w:t>
                  </w:r>
                  <w:r>
                    <w:rPr>
                      <w:color w:val="000000"/>
                      <w:sz w:val="18"/>
                      <w:szCs w:val="24"/>
                    </w:rPr>
                    <w:t xml:space="preserve"> </w:t>
                  </w:r>
                </w:p>
              </w:tc>
              <w:tc>
                <w:tcPr>
                  <w:tcW w:w="1309"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pPr>
                    <w:pStyle w:val="Default"/>
                    <w:tabs>
                      <w:tab w:val="decimal" w:pos="849"/>
                    </w:tabs>
                    <w:rPr>
                      <w:rFonts w:cs="Times New Roman"/>
                      <w:sz w:val="18"/>
                      <w:lang w:val="de-DE"/>
                    </w:rPr>
                  </w:pPr>
                  <w:r>
                    <w:rPr>
                      <w:rFonts w:cs="Times New Roman"/>
                      <w:sz w:val="18"/>
                      <w:lang w:val="de-DE"/>
                    </w:rPr>
                    <w:t>4.910</w:t>
                  </w:r>
                </w:p>
              </w:tc>
              <w:tc>
                <w:tcPr>
                  <w:tcW w:w="1843"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pPr>
                    <w:pStyle w:val="Default"/>
                    <w:ind w:right="296"/>
                    <w:jc w:val="right"/>
                    <w:rPr>
                      <w:rFonts w:cs="Times New Roman"/>
                      <w:sz w:val="18"/>
                      <w:lang w:val="de-DE"/>
                    </w:rPr>
                  </w:pPr>
                  <w:r>
                    <w:rPr>
                      <w:rFonts w:cs="Times New Roman"/>
                      <w:sz w:val="18"/>
                      <w:lang w:val="de-DE"/>
                    </w:rPr>
                    <w:t>3.024</w:t>
                  </w:r>
                </w:p>
              </w:tc>
            </w:tr>
            <w:tr w:rsidR="004C053C" w:rsidTr="008820FC">
              <w:trPr>
                <w:trHeight w:val="142"/>
              </w:trPr>
              <w:tc>
                <w:tcPr>
                  <w:tcW w:w="1242"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pPr>
                    <w:autoSpaceDE w:val="0"/>
                    <w:autoSpaceDN w:val="0"/>
                    <w:adjustRightInd w:val="0"/>
                    <w:jc w:val="left"/>
                    <w:rPr>
                      <w:szCs w:val="24"/>
                    </w:rPr>
                  </w:pPr>
                  <w:r>
                    <w:rPr>
                      <w:sz w:val="18"/>
                      <w:szCs w:val="24"/>
                    </w:rPr>
                    <w:t>Deutsch</w:t>
                  </w:r>
                  <w:r>
                    <w:rPr>
                      <w:color w:val="000000"/>
                      <w:sz w:val="18"/>
                      <w:szCs w:val="24"/>
                    </w:rPr>
                    <w:t xml:space="preserve"> </w:t>
                  </w:r>
                </w:p>
              </w:tc>
              <w:tc>
                <w:tcPr>
                  <w:tcW w:w="1309"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pPr>
                    <w:pStyle w:val="Default"/>
                    <w:tabs>
                      <w:tab w:val="decimal" w:pos="849"/>
                    </w:tabs>
                    <w:rPr>
                      <w:rFonts w:cs="Times New Roman"/>
                      <w:sz w:val="18"/>
                      <w:lang w:val="de-DE"/>
                    </w:rPr>
                  </w:pPr>
                  <w:r>
                    <w:rPr>
                      <w:rFonts w:cs="Times New Roman"/>
                      <w:sz w:val="18"/>
                      <w:lang w:val="de-DE"/>
                    </w:rPr>
                    <w:t>2.818</w:t>
                  </w:r>
                </w:p>
              </w:tc>
              <w:tc>
                <w:tcPr>
                  <w:tcW w:w="1843" w:type="dxa"/>
                  <w:tcBorders>
                    <w:top w:val="dotted" w:sz="4" w:space="0" w:color="auto"/>
                    <w:left w:val="dotted" w:sz="4" w:space="0" w:color="auto"/>
                    <w:bottom w:val="dotted" w:sz="4" w:space="0" w:color="auto"/>
                    <w:right w:val="dotted" w:sz="4" w:space="0" w:color="auto"/>
                  </w:tcBorders>
                  <w:shd w:val="clear" w:color="auto" w:fill="FFFFFF"/>
                </w:tcPr>
                <w:p w:rsidR="004C053C" w:rsidRDefault="004C053C">
                  <w:pPr>
                    <w:pStyle w:val="Default"/>
                    <w:ind w:right="296"/>
                    <w:jc w:val="right"/>
                    <w:rPr>
                      <w:rFonts w:cs="Times New Roman"/>
                      <w:sz w:val="18"/>
                      <w:lang w:val="de-DE"/>
                    </w:rPr>
                  </w:pPr>
                  <w:r>
                    <w:rPr>
                      <w:rFonts w:cs="Times New Roman"/>
                      <w:sz w:val="18"/>
                      <w:lang w:val="de-DE"/>
                    </w:rPr>
                    <w:t>1.858</w:t>
                  </w:r>
                </w:p>
              </w:tc>
            </w:tr>
          </w:tbl>
          <w:p w:rsidR="004C053C" w:rsidRDefault="004C053C">
            <w:pPr>
              <w:keepNext/>
              <w:rPr>
                <w:noProof/>
                <w:sz w:val="18"/>
                <w:szCs w:val="24"/>
                <w:lang w:val="fr-FR"/>
              </w:rPr>
            </w:pPr>
          </w:p>
        </w:tc>
      </w:tr>
    </w:tbl>
    <w:p w:rsidR="00E200ED" w:rsidRDefault="00E200ED" w:rsidP="00E200ED">
      <w:pPr>
        <w:rPr>
          <w:sz w:val="18"/>
          <w:szCs w:val="24"/>
        </w:rPr>
      </w:pPr>
    </w:p>
    <w:p w:rsidR="00E200ED" w:rsidRPr="0011305E" w:rsidRDefault="00E200ED" w:rsidP="00E200ED">
      <w:pPr>
        <w:rPr>
          <w:sz w:val="18"/>
          <w:szCs w:val="24"/>
        </w:rPr>
      </w:pPr>
      <w:r w:rsidRPr="0011305E">
        <w:rPr>
          <w:sz w:val="18"/>
          <w:szCs w:val="24"/>
        </w:rPr>
        <w:t>Die 10 Länder, die die GENIE-Datenbank im Jahr 2017 am häufigsten besucht haben</w:t>
      </w:r>
    </w:p>
    <w:p w:rsidR="00E200ED" w:rsidRPr="00E200ED" w:rsidRDefault="00E200ED" w:rsidP="00E200ED">
      <w:pPr>
        <w:rPr>
          <w:sz w:val="18"/>
          <w:szCs w:val="18"/>
        </w:rPr>
      </w:pPr>
    </w:p>
    <w:tbl>
      <w:tblPr>
        <w:tblW w:w="64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60"/>
        <w:gridCol w:w="1800"/>
      </w:tblGrid>
      <w:tr w:rsidR="00E200ED" w:rsidRPr="0011305E" w:rsidTr="00BA77F5">
        <w:trPr>
          <w:trHeight w:val="143"/>
        </w:trPr>
        <w:tc>
          <w:tcPr>
            <w:tcW w:w="3354"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jc w:val="left"/>
              <w:rPr>
                <w:szCs w:val="24"/>
              </w:rPr>
            </w:pPr>
            <w:r w:rsidRPr="0011305E">
              <w:rPr>
                <w:sz w:val="18"/>
                <w:szCs w:val="24"/>
              </w:rPr>
              <w:t>Land / Hoheitsgebiet</w:t>
            </w:r>
            <w:r w:rsidRPr="0011305E">
              <w:rPr>
                <w:color w:val="000000"/>
                <w:sz w:val="18"/>
                <w:szCs w:val="24"/>
              </w:rPr>
              <w:t xml:space="preserve"> </w:t>
            </w:r>
          </w:p>
        </w:tc>
        <w:tc>
          <w:tcPr>
            <w:tcW w:w="1260"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jc w:val="left"/>
              <w:rPr>
                <w:szCs w:val="24"/>
              </w:rPr>
            </w:pPr>
            <w:r w:rsidRPr="0011305E">
              <w:rPr>
                <w:sz w:val="18"/>
                <w:szCs w:val="24"/>
              </w:rPr>
              <w:t>Sitzungen</w:t>
            </w:r>
            <w:r w:rsidRPr="0011305E">
              <w:rPr>
                <w:color w:val="000000"/>
                <w:sz w:val="18"/>
                <w:szCs w:val="24"/>
              </w:rPr>
              <w:t xml:space="preserve"> </w:t>
            </w:r>
          </w:p>
        </w:tc>
        <w:tc>
          <w:tcPr>
            <w:tcW w:w="1800"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jc w:val="left"/>
              <w:rPr>
                <w:szCs w:val="24"/>
              </w:rPr>
            </w:pPr>
            <w:r w:rsidRPr="0011305E">
              <w:rPr>
                <w:sz w:val="18"/>
                <w:szCs w:val="24"/>
              </w:rPr>
              <w:t>Neue Nutzer</w:t>
            </w:r>
            <w:r w:rsidRPr="0011305E">
              <w:rPr>
                <w:color w:val="000000"/>
                <w:sz w:val="18"/>
                <w:szCs w:val="24"/>
              </w:rPr>
              <w:t xml:space="preserve"> </w:t>
            </w:r>
          </w:p>
          <w:p w:rsidR="00E200ED" w:rsidRPr="0011305E" w:rsidRDefault="00E200ED" w:rsidP="00BA77F5">
            <w:pPr>
              <w:autoSpaceDE w:val="0"/>
              <w:autoSpaceDN w:val="0"/>
              <w:adjustRightInd w:val="0"/>
              <w:jc w:val="left"/>
              <w:rPr>
                <w:color w:val="000000"/>
                <w:sz w:val="18"/>
                <w:szCs w:val="24"/>
              </w:rPr>
            </w:pPr>
          </w:p>
        </w:tc>
      </w:tr>
      <w:tr w:rsidR="00E200ED" w:rsidRPr="0011305E" w:rsidTr="00BA77F5">
        <w:trPr>
          <w:trHeight w:val="143"/>
        </w:trPr>
        <w:tc>
          <w:tcPr>
            <w:tcW w:w="3354"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jc w:val="left"/>
              <w:rPr>
                <w:szCs w:val="24"/>
              </w:rPr>
            </w:pPr>
            <w:r w:rsidRPr="0011305E">
              <w:rPr>
                <w:sz w:val="18"/>
                <w:szCs w:val="24"/>
              </w:rPr>
              <w:t>Frankreich</w:t>
            </w:r>
          </w:p>
        </w:tc>
        <w:tc>
          <w:tcPr>
            <w:tcW w:w="1260"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ind w:right="101"/>
              <w:jc w:val="right"/>
              <w:rPr>
                <w:color w:val="000000"/>
                <w:sz w:val="18"/>
                <w:szCs w:val="24"/>
              </w:rPr>
            </w:pPr>
            <w:r w:rsidRPr="0011305E">
              <w:rPr>
                <w:color w:val="000000"/>
                <w:sz w:val="18"/>
                <w:szCs w:val="24"/>
              </w:rPr>
              <w:t>1.027</w:t>
            </w:r>
          </w:p>
        </w:tc>
        <w:tc>
          <w:tcPr>
            <w:tcW w:w="1800"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jc w:val="center"/>
              <w:rPr>
                <w:color w:val="000000"/>
                <w:sz w:val="18"/>
                <w:szCs w:val="24"/>
              </w:rPr>
            </w:pPr>
            <w:r w:rsidRPr="0011305E">
              <w:rPr>
                <w:color w:val="000000"/>
                <w:sz w:val="18"/>
                <w:szCs w:val="24"/>
              </w:rPr>
              <w:t>439</w:t>
            </w:r>
          </w:p>
        </w:tc>
      </w:tr>
      <w:tr w:rsidR="00E200ED" w:rsidRPr="0011305E" w:rsidTr="00BA77F5">
        <w:trPr>
          <w:trHeight w:val="143"/>
        </w:trPr>
        <w:tc>
          <w:tcPr>
            <w:tcW w:w="3354"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jc w:val="left"/>
              <w:rPr>
                <w:szCs w:val="24"/>
              </w:rPr>
            </w:pPr>
            <w:r w:rsidRPr="0011305E">
              <w:rPr>
                <w:sz w:val="18"/>
                <w:szCs w:val="24"/>
              </w:rPr>
              <w:t>Spanien</w:t>
            </w:r>
            <w:r w:rsidRPr="0011305E">
              <w:rPr>
                <w:color w:val="000000"/>
                <w:sz w:val="18"/>
                <w:szCs w:val="24"/>
              </w:rPr>
              <w:t xml:space="preserve"> </w:t>
            </w:r>
          </w:p>
        </w:tc>
        <w:tc>
          <w:tcPr>
            <w:tcW w:w="1260"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ind w:right="101"/>
              <w:jc w:val="right"/>
              <w:rPr>
                <w:color w:val="000000"/>
                <w:sz w:val="18"/>
                <w:szCs w:val="24"/>
              </w:rPr>
            </w:pPr>
            <w:r w:rsidRPr="0011305E">
              <w:rPr>
                <w:color w:val="000000"/>
                <w:sz w:val="18"/>
                <w:szCs w:val="24"/>
              </w:rPr>
              <w:t xml:space="preserve">986 </w:t>
            </w:r>
          </w:p>
        </w:tc>
        <w:tc>
          <w:tcPr>
            <w:tcW w:w="1800"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jc w:val="center"/>
              <w:rPr>
                <w:color w:val="000000"/>
                <w:sz w:val="18"/>
                <w:szCs w:val="24"/>
              </w:rPr>
            </w:pPr>
            <w:r w:rsidRPr="0011305E">
              <w:rPr>
                <w:color w:val="000000"/>
                <w:sz w:val="18"/>
                <w:szCs w:val="24"/>
              </w:rPr>
              <w:t>472</w:t>
            </w:r>
          </w:p>
        </w:tc>
      </w:tr>
      <w:tr w:rsidR="00E200ED" w:rsidRPr="0011305E" w:rsidTr="00BA77F5">
        <w:trPr>
          <w:trHeight w:val="143"/>
        </w:trPr>
        <w:tc>
          <w:tcPr>
            <w:tcW w:w="3354"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jc w:val="left"/>
              <w:rPr>
                <w:szCs w:val="24"/>
              </w:rPr>
            </w:pPr>
            <w:r w:rsidRPr="0011305E">
              <w:rPr>
                <w:sz w:val="18"/>
                <w:szCs w:val="24"/>
              </w:rPr>
              <w:t>Japan</w:t>
            </w:r>
            <w:r w:rsidRPr="0011305E">
              <w:rPr>
                <w:color w:val="000000"/>
                <w:sz w:val="18"/>
                <w:szCs w:val="24"/>
              </w:rPr>
              <w:t xml:space="preserve"> </w:t>
            </w:r>
          </w:p>
        </w:tc>
        <w:tc>
          <w:tcPr>
            <w:tcW w:w="1260"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ind w:right="101"/>
              <w:jc w:val="right"/>
              <w:rPr>
                <w:color w:val="000000"/>
                <w:sz w:val="18"/>
                <w:szCs w:val="24"/>
              </w:rPr>
            </w:pPr>
            <w:r w:rsidRPr="0011305E">
              <w:rPr>
                <w:color w:val="000000"/>
                <w:sz w:val="18"/>
                <w:szCs w:val="24"/>
              </w:rPr>
              <w:t>813</w:t>
            </w:r>
          </w:p>
        </w:tc>
        <w:tc>
          <w:tcPr>
            <w:tcW w:w="1800"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jc w:val="center"/>
              <w:rPr>
                <w:color w:val="000000"/>
                <w:sz w:val="18"/>
                <w:szCs w:val="24"/>
              </w:rPr>
            </w:pPr>
            <w:r w:rsidRPr="0011305E">
              <w:rPr>
                <w:color w:val="000000"/>
                <w:sz w:val="18"/>
                <w:szCs w:val="24"/>
              </w:rPr>
              <w:t>195</w:t>
            </w:r>
          </w:p>
        </w:tc>
      </w:tr>
      <w:tr w:rsidR="00E200ED" w:rsidRPr="0011305E" w:rsidTr="00BA77F5">
        <w:trPr>
          <w:trHeight w:val="143"/>
        </w:trPr>
        <w:tc>
          <w:tcPr>
            <w:tcW w:w="3354"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jc w:val="left"/>
              <w:rPr>
                <w:szCs w:val="24"/>
              </w:rPr>
            </w:pPr>
            <w:r w:rsidRPr="0011305E">
              <w:rPr>
                <w:sz w:val="18"/>
                <w:szCs w:val="24"/>
              </w:rPr>
              <w:t>Deutschland</w:t>
            </w:r>
            <w:r w:rsidRPr="0011305E">
              <w:rPr>
                <w:color w:val="000000"/>
                <w:sz w:val="18"/>
                <w:szCs w:val="24"/>
              </w:rPr>
              <w:t xml:space="preserve"> </w:t>
            </w:r>
          </w:p>
        </w:tc>
        <w:tc>
          <w:tcPr>
            <w:tcW w:w="1260"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ind w:right="101"/>
              <w:jc w:val="right"/>
              <w:rPr>
                <w:color w:val="000000"/>
                <w:sz w:val="18"/>
                <w:szCs w:val="24"/>
              </w:rPr>
            </w:pPr>
            <w:r w:rsidRPr="0011305E">
              <w:rPr>
                <w:color w:val="000000"/>
                <w:sz w:val="18"/>
                <w:szCs w:val="24"/>
              </w:rPr>
              <w:t>796</w:t>
            </w:r>
          </w:p>
        </w:tc>
        <w:tc>
          <w:tcPr>
            <w:tcW w:w="1800"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jc w:val="center"/>
              <w:rPr>
                <w:color w:val="000000"/>
                <w:sz w:val="18"/>
                <w:szCs w:val="24"/>
              </w:rPr>
            </w:pPr>
            <w:r w:rsidRPr="0011305E">
              <w:rPr>
                <w:color w:val="000000"/>
                <w:sz w:val="18"/>
                <w:szCs w:val="24"/>
              </w:rPr>
              <w:t>571</w:t>
            </w:r>
          </w:p>
        </w:tc>
      </w:tr>
      <w:tr w:rsidR="00E200ED" w:rsidRPr="0011305E" w:rsidTr="00BA77F5">
        <w:trPr>
          <w:trHeight w:val="143"/>
        </w:trPr>
        <w:tc>
          <w:tcPr>
            <w:tcW w:w="3354"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jc w:val="left"/>
              <w:rPr>
                <w:szCs w:val="24"/>
              </w:rPr>
            </w:pPr>
            <w:r w:rsidRPr="0011305E">
              <w:rPr>
                <w:sz w:val="18"/>
                <w:szCs w:val="24"/>
              </w:rPr>
              <w:t>Vereinigte Staaten von Amerika</w:t>
            </w:r>
          </w:p>
        </w:tc>
        <w:tc>
          <w:tcPr>
            <w:tcW w:w="1260"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ind w:right="101"/>
              <w:jc w:val="right"/>
              <w:rPr>
                <w:color w:val="000000"/>
                <w:sz w:val="18"/>
                <w:szCs w:val="24"/>
              </w:rPr>
            </w:pPr>
            <w:r w:rsidRPr="0011305E">
              <w:rPr>
                <w:color w:val="000000"/>
                <w:sz w:val="18"/>
                <w:szCs w:val="24"/>
              </w:rPr>
              <w:t>691</w:t>
            </w:r>
          </w:p>
        </w:tc>
        <w:tc>
          <w:tcPr>
            <w:tcW w:w="1800"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jc w:val="center"/>
              <w:rPr>
                <w:color w:val="000000"/>
                <w:sz w:val="18"/>
                <w:szCs w:val="24"/>
              </w:rPr>
            </w:pPr>
            <w:r w:rsidRPr="0011305E">
              <w:rPr>
                <w:color w:val="000000"/>
                <w:sz w:val="18"/>
                <w:szCs w:val="24"/>
              </w:rPr>
              <w:t>491</w:t>
            </w:r>
          </w:p>
        </w:tc>
      </w:tr>
      <w:tr w:rsidR="00E200ED" w:rsidRPr="0011305E" w:rsidTr="00BA77F5">
        <w:trPr>
          <w:trHeight w:val="143"/>
        </w:trPr>
        <w:tc>
          <w:tcPr>
            <w:tcW w:w="3354"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jc w:val="left"/>
              <w:rPr>
                <w:szCs w:val="24"/>
              </w:rPr>
            </w:pPr>
            <w:r w:rsidRPr="0011305E">
              <w:rPr>
                <w:sz w:val="18"/>
                <w:szCs w:val="24"/>
              </w:rPr>
              <w:t>Indien</w:t>
            </w:r>
            <w:r w:rsidRPr="0011305E">
              <w:rPr>
                <w:color w:val="000000"/>
                <w:sz w:val="18"/>
                <w:szCs w:val="24"/>
              </w:rPr>
              <w:t xml:space="preserve"> </w:t>
            </w:r>
          </w:p>
        </w:tc>
        <w:tc>
          <w:tcPr>
            <w:tcW w:w="1260"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ind w:right="101"/>
              <w:jc w:val="right"/>
              <w:rPr>
                <w:color w:val="000000"/>
                <w:sz w:val="18"/>
                <w:szCs w:val="24"/>
              </w:rPr>
            </w:pPr>
            <w:r w:rsidRPr="0011305E">
              <w:rPr>
                <w:color w:val="000000"/>
                <w:sz w:val="18"/>
                <w:szCs w:val="24"/>
              </w:rPr>
              <w:t>603</w:t>
            </w:r>
          </w:p>
        </w:tc>
        <w:tc>
          <w:tcPr>
            <w:tcW w:w="1800" w:type="dxa"/>
            <w:tcBorders>
              <w:top w:val="dotted" w:sz="4" w:space="0" w:color="auto"/>
              <w:left w:val="dotted" w:sz="4" w:space="0" w:color="auto"/>
              <w:bottom w:val="dotted" w:sz="4" w:space="0" w:color="auto"/>
              <w:right w:val="dotted" w:sz="4" w:space="0" w:color="auto"/>
            </w:tcBorders>
          </w:tcPr>
          <w:p w:rsidR="00E200ED" w:rsidRPr="0011305E" w:rsidRDefault="00E200ED" w:rsidP="00BA77F5">
            <w:pPr>
              <w:autoSpaceDE w:val="0"/>
              <w:autoSpaceDN w:val="0"/>
              <w:adjustRightInd w:val="0"/>
              <w:jc w:val="center"/>
              <w:rPr>
                <w:color w:val="000000"/>
                <w:sz w:val="18"/>
                <w:szCs w:val="24"/>
              </w:rPr>
            </w:pPr>
            <w:r w:rsidRPr="0011305E">
              <w:rPr>
                <w:color w:val="000000"/>
                <w:sz w:val="18"/>
                <w:szCs w:val="24"/>
              </w:rPr>
              <w:t>447</w:t>
            </w:r>
          </w:p>
        </w:tc>
      </w:tr>
      <w:tr w:rsidR="00E200ED" w:rsidTr="00BA77F5">
        <w:trPr>
          <w:trHeight w:val="148"/>
        </w:trPr>
        <w:tc>
          <w:tcPr>
            <w:tcW w:w="3354" w:type="dxa"/>
            <w:tcBorders>
              <w:top w:val="dotted" w:sz="4" w:space="0" w:color="auto"/>
              <w:left w:val="dotted" w:sz="4" w:space="0" w:color="auto"/>
              <w:bottom w:val="dotted" w:sz="4" w:space="0" w:color="auto"/>
              <w:right w:val="dotted" w:sz="4" w:space="0" w:color="auto"/>
            </w:tcBorders>
          </w:tcPr>
          <w:p w:rsidR="00E200ED" w:rsidRDefault="00E200ED" w:rsidP="00BA77F5">
            <w:pPr>
              <w:autoSpaceDE w:val="0"/>
              <w:autoSpaceDN w:val="0"/>
              <w:adjustRightInd w:val="0"/>
              <w:jc w:val="left"/>
              <w:rPr>
                <w:szCs w:val="24"/>
              </w:rPr>
            </w:pPr>
            <w:r>
              <w:rPr>
                <w:sz w:val="18"/>
                <w:szCs w:val="24"/>
              </w:rPr>
              <w:t>Mexiko</w:t>
            </w:r>
            <w:r>
              <w:rPr>
                <w:color w:val="000000"/>
                <w:sz w:val="18"/>
                <w:szCs w:val="24"/>
              </w:rPr>
              <w:t xml:space="preserve"> </w:t>
            </w:r>
          </w:p>
        </w:tc>
        <w:tc>
          <w:tcPr>
            <w:tcW w:w="1260" w:type="dxa"/>
            <w:tcBorders>
              <w:top w:val="dotted" w:sz="4" w:space="0" w:color="auto"/>
              <w:left w:val="dotted" w:sz="4" w:space="0" w:color="auto"/>
              <w:bottom w:val="dotted" w:sz="4" w:space="0" w:color="auto"/>
              <w:right w:val="dotted" w:sz="4" w:space="0" w:color="auto"/>
            </w:tcBorders>
          </w:tcPr>
          <w:p w:rsidR="00E200ED" w:rsidRDefault="00E200ED" w:rsidP="00BA77F5">
            <w:pPr>
              <w:autoSpaceDE w:val="0"/>
              <w:autoSpaceDN w:val="0"/>
              <w:adjustRightInd w:val="0"/>
              <w:ind w:right="101"/>
              <w:jc w:val="right"/>
              <w:rPr>
                <w:color w:val="000000"/>
                <w:sz w:val="18"/>
                <w:szCs w:val="24"/>
              </w:rPr>
            </w:pPr>
            <w:r>
              <w:rPr>
                <w:color w:val="000000"/>
                <w:sz w:val="18"/>
                <w:szCs w:val="24"/>
              </w:rPr>
              <w:t>589</w:t>
            </w:r>
          </w:p>
        </w:tc>
        <w:tc>
          <w:tcPr>
            <w:tcW w:w="1800" w:type="dxa"/>
            <w:tcBorders>
              <w:top w:val="dotted" w:sz="4" w:space="0" w:color="auto"/>
              <w:left w:val="dotted" w:sz="4" w:space="0" w:color="auto"/>
              <w:bottom w:val="dotted" w:sz="4" w:space="0" w:color="auto"/>
              <w:right w:val="dotted" w:sz="4" w:space="0" w:color="auto"/>
            </w:tcBorders>
          </w:tcPr>
          <w:p w:rsidR="00E200ED" w:rsidRDefault="00E200ED" w:rsidP="00BA77F5">
            <w:pPr>
              <w:autoSpaceDE w:val="0"/>
              <w:autoSpaceDN w:val="0"/>
              <w:adjustRightInd w:val="0"/>
              <w:jc w:val="center"/>
              <w:rPr>
                <w:color w:val="000000"/>
                <w:sz w:val="18"/>
                <w:szCs w:val="24"/>
              </w:rPr>
            </w:pPr>
            <w:r>
              <w:rPr>
                <w:color w:val="000000"/>
                <w:sz w:val="18"/>
                <w:szCs w:val="24"/>
              </w:rPr>
              <w:t>307</w:t>
            </w:r>
          </w:p>
        </w:tc>
      </w:tr>
      <w:tr w:rsidR="00E200ED" w:rsidTr="00BA77F5">
        <w:trPr>
          <w:trHeight w:val="148"/>
        </w:trPr>
        <w:tc>
          <w:tcPr>
            <w:tcW w:w="3354" w:type="dxa"/>
            <w:tcBorders>
              <w:top w:val="dotted" w:sz="4" w:space="0" w:color="auto"/>
              <w:left w:val="dotted" w:sz="4" w:space="0" w:color="auto"/>
              <w:bottom w:val="dotted" w:sz="4" w:space="0" w:color="auto"/>
              <w:right w:val="dotted" w:sz="4" w:space="0" w:color="auto"/>
            </w:tcBorders>
          </w:tcPr>
          <w:p w:rsidR="00E200ED" w:rsidRDefault="00E200ED" w:rsidP="00BA77F5">
            <w:pPr>
              <w:autoSpaceDE w:val="0"/>
              <w:autoSpaceDN w:val="0"/>
              <w:adjustRightInd w:val="0"/>
              <w:jc w:val="left"/>
              <w:rPr>
                <w:szCs w:val="24"/>
              </w:rPr>
            </w:pPr>
            <w:r>
              <w:rPr>
                <w:sz w:val="18"/>
                <w:szCs w:val="24"/>
              </w:rPr>
              <w:t>Schweiz</w:t>
            </w:r>
            <w:r>
              <w:rPr>
                <w:color w:val="000000"/>
                <w:sz w:val="18"/>
                <w:szCs w:val="24"/>
              </w:rPr>
              <w:t xml:space="preserve"> </w:t>
            </w:r>
          </w:p>
        </w:tc>
        <w:tc>
          <w:tcPr>
            <w:tcW w:w="1260" w:type="dxa"/>
            <w:tcBorders>
              <w:top w:val="dotted" w:sz="4" w:space="0" w:color="auto"/>
              <w:left w:val="dotted" w:sz="4" w:space="0" w:color="auto"/>
              <w:bottom w:val="dotted" w:sz="4" w:space="0" w:color="auto"/>
              <w:right w:val="dotted" w:sz="4" w:space="0" w:color="auto"/>
            </w:tcBorders>
          </w:tcPr>
          <w:p w:rsidR="00E200ED" w:rsidRDefault="00E200ED" w:rsidP="00BA77F5">
            <w:pPr>
              <w:autoSpaceDE w:val="0"/>
              <w:autoSpaceDN w:val="0"/>
              <w:adjustRightInd w:val="0"/>
              <w:ind w:right="101"/>
              <w:jc w:val="right"/>
              <w:rPr>
                <w:color w:val="000000"/>
                <w:sz w:val="18"/>
                <w:szCs w:val="24"/>
              </w:rPr>
            </w:pPr>
            <w:r>
              <w:rPr>
                <w:color w:val="000000"/>
                <w:sz w:val="18"/>
                <w:szCs w:val="24"/>
              </w:rPr>
              <w:t>589</w:t>
            </w:r>
          </w:p>
        </w:tc>
        <w:tc>
          <w:tcPr>
            <w:tcW w:w="1800" w:type="dxa"/>
            <w:tcBorders>
              <w:top w:val="dotted" w:sz="4" w:space="0" w:color="auto"/>
              <w:left w:val="dotted" w:sz="4" w:space="0" w:color="auto"/>
              <w:bottom w:val="dotted" w:sz="4" w:space="0" w:color="auto"/>
              <w:right w:val="dotted" w:sz="4" w:space="0" w:color="auto"/>
            </w:tcBorders>
          </w:tcPr>
          <w:p w:rsidR="00E200ED" w:rsidRDefault="00E200ED" w:rsidP="00BA77F5">
            <w:pPr>
              <w:autoSpaceDE w:val="0"/>
              <w:autoSpaceDN w:val="0"/>
              <w:adjustRightInd w:val="0"/>
              <w:jc w:val="center"/>
              <w:rPr>
                <w:color w:val="000000"/>
                <w:sz w:val="18"/>
                <w:szCs w:val="24"/>
              </w:rPr>
            </w:pPr>
            <w:r>
              <w:rPr>
                <w:color w:val="000000"/>
                <w:sz w:val="18"/>
                <w:szCs w:val="24"/>
              </w:rPr>
              <w:t>318</w:t>
            </w:r>
          </w:p>
        </w:tc>
      </w:tr>
      <w:tr w:rsidR="00E200ED" w:rsidTr="00BA77F5">
        <w:trPr>
          <w:trHeight w:val="142"/>
        </w:trPr>
        <w:tc>
          <w:tcPr>
            <w:tcW w:w="3354" w:type="dxa"/>
            <w:tcBorders>
              <w:top w:val="dotted" w:sz="4" w:space="0" w:color="auto"/>
              <w:left w:val="dotted" w:sz="4" w:space="0" w:color="auto"/>
              <w:bottom w:val="dotted" w:sz="4" w:space="0" w:color="auto"/>
              <w:right w:val="dotted" w:sz="4" w:space="0" w:color="auto"/>
            </w:tcBorders>
          </w:tcPr>
          <w:p w:rsidR="00E200ED" w:rsidRDefault="00E200ED" w:rsidP="00BA77F5">
            <w:pPr>
              <w:autoSpaceDE w:val="0"/>
              <w:autoSpaceDN w:val="0"/>
              <w:adjustRightInd w:val="0"/>
              <w:jc w:val="left"/>
              <w:rPr>
                <w:szCs w:val="24"/>
              </w:rPr>
            </w:pPr>
            <w:r>
              <w:rPr>
                <w:sz w:val="18"/>
                <w:szCs w:val="24"/>
              </w:rPr>
              <w:t>Australien</w:t>
            </w:r>
          </w:p>
        </w:tc>
        <w:tc>
          <w:tcPr>
            <w:tcW w:w="1260" w:type="dxa"/>
            <w:tcBorders>
              <w:top w:val="dotted" w:sz="4" w:space="0" w:color="auto"/>
              <w:left w:val="dotted" w:sz="4" w:space="0" w:color="auto"/>
              <w:bottom w:val="dotted" w:sz="4" w:space="0" w:color="auto"/>
              <w:right w:val="dotted" w:sz="4" w:space="0" w:color="auto"/>
            </w:tcBorders>
          </w:tcPr>
          <w:p w:rsidR="00E200ED" w:rsidRDefault="00E200ED" w:rsidP="00BA77F5">
            <w:pPr>
              <w:autoSpaceDE w:val="0"/>
              <w:autoSpaceDN w:val="0"/>
              <w:adjustRightInd w:val="0"/>
              <w:ind w:right="101"/>
              <w:jc w:val="right"/>
              <w:rPr>
                <w:color w:val="000000"/>
                <w:sz w:val="18"/>
                <w:szCs w:val="24"/>
              </w:rPr>
            </w:pPr>
            <w:r>
              <w:rPr>
                <w:color w:val="000000"/>
                <w:sz w:val="18"/>
                <w:szCs w:val="24"/>
              </w:rPr>
              <w:t>503</w:t>
            </w:r>
          </w:p>
        </w:tc>
        <w:tc>
          <w:tcPr>
            <w:tcW w:w="1800" w:type="dxa"/>
            <w:tcBorders>
              <w:top w:val="dotted" w:sz="4" w:space="0" w:color="auto"/>
              <w:left w:val="dotted" w:sz="4" w:space="0" w:color="auto"/>
              <w:bottom w:val="dotted" w:sz="4" w:space="0" w:color="auto"/>
              <w:right w:val="dotted" w:sz="4" w:space="0" w:color="auto"/>
            </w:tcBorders>
          </w:tcPr>
          <w:p w:rsidR="00E200ED" w:rsidRDefault="00E200ED" w:rsidP="00BA77F5">
            <w:pPr>
              <w:autoSpaceDE w:val="0"/>
              <w:autoSpaceDN w:val="0"/>
              <w:adjustRightInd w:val="0"/>
              <w:jc w:val="center"/>
              <w:rPr>
                <w:color w:val="000000"/>
                <w:sz w:val="18"/>
                <w:szCs w:val="24"/>
              </w:rPr>
            </w:pPr>
            <w:r>
              <w:rPr>
                <w:color w:val="000000"/>
                <w:sz w:val="18"/>
                <w:szCs w:val="24"/>
              </w:rPr>
              <w:t>127</w:t>
            </w:r>
          </w:p>
        </w:tc>
      </w:tr>
      <w:tr w:rsidR="00E200ED" w:rsidTr="00BA77F5">
        <w:trPr>
          <w:trHeight w:val="148"/>
        </w:trPr>
        <w:tc>
          <w:tcPr>
            <w:tcW w:w="3354" w:type="dxa"/>
            <w:tcBorders>
              <w:top w:val="dotted" w:sz="4" w:space="0" w:color="auto"/>
              <w:left w:val="dotted" w:sz="4" w:space="0" w:color="auto"/>
              <w:bottom w:val="dotted" w:sz="4" w:space="0" w:color="auto"/>
              <w:right w:val="dotted" w:sz="4" w:space="0" w:color="auto"/>
            </w:tcBorders>
          </w:tcPr>
          <w:p w:rsidR="00E200ED" w:rsidRDefault="00E200ED" w:rsidP="00BA77F5">
            <w:pPr>
              <w:autoSpaceDE w:val="0"/>
              <w:autoSpaceDN w:val="0"/>
              <w:adjustRightInd w:val="0"/>
              <w:jc w:val="left"/>
              <w:rPr>
                <w:szCs w:val="24"/>
              </w:rPr>
            </w:pPr>
            <w:r>
              <w:rPr>
                <w:sz w:val="18"/>
                <w:szCs w:val="24"/>
              </w:rPr>
              <w:t>Türkei</w:t>
            </w:r>
          </w:p>
        </w:tc>
        <w:tc>
          <w:tcPr>
            <w:tcW w:w="1260" w:type="dxa"/>
            <w:tcBorders>
              <w:top w:val="dotted" w:sz="4" w:space="0" w:color="auto"/>
              <w:left w:val="dotted" w:sz="4" w:space="0" w:color="auto"/>
              <w:bottom w:val="dotted" w:sz="4" w:space="0" w:color="auto"/>
              <w:right w:val="dotted" w:sz="4" w:space="0" w:color="auto"/>
            </w:tcBorders>
          </w:tcPr>
          <w:p w:rsidR="00E200ED" w:rsidRDefault="00E200ED" w:rsidP="00BA77F5">
            <w:pPr>
              <w:autoSpaceDE w:val="0"/>
              <w:autoSpaceDN w:val="0"/>
              <w:adjustRightInd w:val="0"/>
              <w:ind w:right="101"/>
              <w:jc w:val="right"/>
              <w:rPr>
                <w:color w:val="000000"/>
                <w:sz w:val="18"/>
                <w:szCs w:val="24"/>
              </w:rPr>
            </w:pPr>
            <w:r>
              <w:rPr>
                <w:color w:val="000000"/>
                <w:sz w:val="18"/>
                <w:szCs w:val="24"/>
              </w:rPr>
              <w:t>463</w:t>
            </w:r>
          </w:p>
        </w:tc>
        <w:tc>
          <w:tcPr>
            <w:tcW w:w="1800" w:type="dxa"/>
            <w:tcBorders>
              <w:top w:val="dotted" w:sz="4" w:space="0" w:color="auto"/>
              <w:left w:val="dotted" w:sz="4" w:space="0" w:color="auto"/>
              <w:bottom w:val="dotted" w:sz="4" w:space="0" w:color="auto"/>
              <w:right w:val="dotted" w:sz="4" w:space="0" w:color="auto"/>
            </w:tcBorders>
          </w:tcPr>
          <w:p w:rsidR="00E200ED" w:rsidRDefault="00E200ED" w:rsidP="00BA77F5">
            <w:pPr>
              <w:autoSpaceDE w:val="0"/>
              <w:autoSpaceDN w:val="0"/>
              <w:adjustRightInd w:val="0"/>
              <w:jc w:val="center"/>
              <w:rPr>
                <w:color w:val="000000"/>
                <w:sz w:val="18"/>
                <w:szCs w:val="24"/>
              </w:rPr>
            </w:pPr>
            <w:r>
              <w:rPr>
                <w:color w:val="000000"/>
                <w:sz w:val="18"/>
                <w:szCs w:val="24"/>
              </w:rPr>
              <w:t>261</w:t>
            </w:r>
          </w:p>
        </w:tc>
      </w:tr>
    </w:tbl>
    <w:p w:rsidR="00E200ED" w:rsidRPr="00E200ED" w:rsidRDefault="00E200ED">
      <w:pPr>
        <w:rPr>
          <w:sz w:val="18"/>
          <w:szCs w:val="18"/>
        </w:rPr>
      </w:pPr>
    </w:p>
    <w:p w:rsidR="004C053C" w:rsidRDefault="004C053C">
      <w:pPr>
        <w:rPr>
          <w:sz w:val="18"/>
          <w:szCs w:val="24"/>
        </w:rPr>
      </w:pPr>
    </w:p>
    <w:p w:rsidR="004C053C" w:rsidRDefault="004C053C">
      <w:pPr>
        <w:pStyle w:val="Heading8"/>
        <w:keepNext/>
        <w:rPr>
          <w:iCs w:val="0"/>
          <w:lang w:val="de-DE"/>
        </w:rPr>
      </w:pPr>
      <w:bookmarkStart w:id="87" w:name="_Toc525125200"/>
      <w:r>
        <w:rPr>
          <w:iCs w:val="0"/>
          <w:lang w:val="de-DE"/>
        </w:rPr>
        <w:lastRenderedPageBreak/>
        <w:t>a)  Gattungen und Arten, für die Verbandsmitglieder über praktische Erfahrung verfügen</w:t>
      </w:r>
      <w:bookmarkEnd w:id="87"/>
    </w:p>
    <w:p w:rsidR="004C053C" w:rsidRDefault="004C053C">
      <w:pPr>
        <w:pStyle w:val="result"/>
        <w:keepNext/>
        <w:rPr>
          <w:szCs w:val="24"/>
        </w:rPr>
      </w:pPr>
    </w:p>
    <w:p w:rsidR="004C053C" w:rsidRDefault="004C053C" w:rsidP="00641941">
      <w:pPr>
        <w:pStyle w:val="result"/>
        <w:rPr>
          <w:szCs w:val="24"/>
        </w:rPr>
      </w:pPr>
      <w:r>
        <w:rPr>
          <w:szCs w:val="24"/>
        </w:rPr>
        <w:t xml:space="preserve">Am 28. März 2017 gab es 3.416 Gattungen </w:t>
      </w:r>
      <w:r w:rsidR="0011305E">
        <w:rPr>
          <w:szCs w:val="24"/>
        </w:rPr>
        <w:t>und</w:t>
      </w:r>
      <w:r>
        <w:rPr>
          <w:szCs w:val="24"/>
        </w:rPr>
        <w:t xml:space="preserve"> Arten (3.561 Taxa einschließlich Unterarten), für die von Verbandsmitgliedern praktische Erfahrungen mit der DUS-Prüfung mitgeteilt wurden (vergleiche Dokument TC/53/4)</w:t>
      </w:r>
      <w:r w:rsidR="0011305E">
        <w:rPr>
          <w:szCs w:val="24"/>
        </w:rPr>
        <w:t>.</w:t>
      </w:r>
    </w:p>
    <w:p w:rsidR="004C053C" w:rsidRDefault="004C053C" w:rsidP="00641941">
      <w:pPr>
        <w:pStyle w:val="result"/>
        <w:jc w:val="both"/>
        <w:rPr>
          <w:szCs w:val="24"/>
        </w:rPr>
      </w:pPr>
      <w:r>
        <w:rPr>
          <w:szCs w:val="24"/>
        </w:rPr>
        <w:t>2016 waren es 3.326 Gattungen und Arten (3.461 Taxa einschließlich Unterarten) und 2015 waren es 3.255 Gattungen und Arten (3.382 Taxa einschließlich Unterarten)</w:t>
      </w:r>
    </w:p>
    <w:p w:rsidR="004C053C" w:rsidRDefault="004C053C">
      <w:pPr>
        <w:pStyle w:val="result"/>
        <w:rPr>
          <w:szCs w:val="24"/>
        </w:rPr>
      </w:pPr>
    </w:p>
    <w:p w:rsidR="004C053C" w:rsidRDefault="004C053C">
      <w:pPr>
        <w:pStyle w:val="Heading8"/>
        <w:keepNext/>
        <w:rPr>
          <w:iCs w:val="0"/>
          <w:lang w:val="de-DE"/>
        </w:rPr>
      </w:pPr>
      <w:bookmarkStart w:id="88" w:name="_Toc525125201"/>
      <w:r>
        <w:rPr>
          <w:iCs w:val="0"/>
          <w:lang w:val="de-DE"/>
        </w:rPr>
        <w:t>b)  Gattungen und Arten, für die Verbandsmitglieder bei der DUS-Prüfung zusammenarbeiten, wie in der GENIE-Datenbank angegeben</w:t>
      </w:r>
      <w:bookmarkEnd w:id="88"/>
    </w:p>
    <w:p w:rsidR="004C053C" w:rsidRDefault="004C053C">
      <w:pPr>
        <w:pStyle w:val="result"/>
        <w:keepNext/>
        <w:rPr>
          <w:szCs w:val="24"/>
        </w:rPr>
      </w:pPr>
    </w:p>
    <w:p w:rsidR="004C053C" w:rsidRDefault="004C053C" w:rsidP="00641941">
      <w:pPr>
        <w:pStyle w:val="result"/>
        <w:rPr>
          <w:szCs w:val="24"/>
        </w:rPr>
      </w:pPr>
      <w:r>
        <w:rPr>
          <w:szCs w:val="24"/>
        </w:rPr>
        <w:t>Am 25. Oktober 2017 gab es 1.974 Gattungen und Arten (2.038 Taxa einschließlich Unterarten), für die Vereinbarungen zwischen Verbandsmitgliedern für die Zusammenarbeit bei der DUS-Prüfung bestanden (vergleiche Dokument TC/51/5)</w:t>
      </w:r>
      <w:r w:rsidR="003636F3">
        <w:rPr>
          <w:szCs w:val="24"/>
        </w:rPr>
        <w:t>.</w:t>
      </w:r>
    </w:p>
    <w:p w:rsidR="004C053C" w:rsidRDefault="004C053C" w:rsidP="00641941">
      <w:pPr>
        <w:pStyle w:val="result"/>
        <w:jc w:val="both"/>
        <w:rPr>
          <w:szCs w:val="24"/>
        </w:rPr>
      </w:pPr>
      <w:r>
        <w:rPr>
          <w:szCs w:val="24"/>
        </w:rPr>
        <w:t>2016 waren es 1.968 Gattungen und Arten (2.031 Taxa einschließlich Unterarten) und 2015 waren es 2.002 Taxa einschließlich Unterarten.</w:t>
      </w:r>
    </w:p>
    <w:p w:rsidR="004C053C" w:rsidRDefault="004C053C">
      <w:pPr>
        <w:pStyle w:val="result"/>
        <w:rPr>
          <w:szCs w:val="24"/>
        </w:rPr>
      </w:pPr>
    </w:p>
    <w:p w:rsidR="004C053C" w:rsidRDefault="004C053C">
      <w:pPr>
        <w:pStyle w:val="result"/>
        <w:rPr>
          <w:szCs w:val="24"/>
        </w:rPr>
      </w:pPr>
    </w:p>
    <w:p w:rsidR="004C053C" w:rsidRDefault="004C053C">
      <w:pPr>
        <w:pStyle w:val="Heading6"/>
        <w:keepNext/>
        <w:rPr>
          <w:bCs w:val="0"/>
          <w:szCs w:val="24"/>
          <w:lang w:val="de-DE"/>
        </w:rPr>
      </w:pPr>
      <w:bookmarkStart w:id="89" w:name="_Toc525125202"/>
      <w:r>
        <w:rPr>
          <w:bCs w:val="0"/>
          <w:szCs w:val="24"/>
          <w:lang w:val="de-DE"/>
        </w:rPr>
        <w:t>5.  Zusammenarbeit bei der Prüfung von Sortenbezeichnungen</w:t>
      </w:r>
      <w:bookmarkEnd w:id="89"/>
      <w:r>
        <w:rPr>
          <w:bCs w:val="0"/>
          <w:szCs w:val="24"/>
          <w:lang w:val="de-DE"/>
        </w:rPr>
        <w:t xml:space="preserve"> </w:t>
      </w:r>
    </w:p>
    <w:p w:rsidR="004C053C" w:rsidRDefault="004C053C">
      <w:pPr>
        <w:pStyle w:val="result"/>
        <w:keepNext/>
        <w:rPr>
          <w:szCs w:val="24"/>
        </w:rPr>
      </w:pPr>
    </w:p>
    <w:p w:rsidR="004C053C" w:rsidRDefault="004C053C">
      <w:pPr>
        <w:pStyle w:val="Heading9"/>
        <w:rPr>
          <w:iCs w:val="0"/>
          <w:szCs w:val="24"/>
          <w:lang w:val="de-DE"/>
        </w:rPr>
      </w:pPr>
      <w:bookmarkStart w:id="90" w:name="_Toc525125203"/>
      <w:r>
        <w:rPr>
          <w:iCs w:val="0"/>
          <w:szCs w:val="24"/>
          <w:lang w:val="de-DE"/>
        </w:rPr>
        <w:t>PLUTO-Datenbank: Besuche auf der UPOV-Website im Jahr 2017</w:t>
      </w:r>
      <w:bookmarkEnd w:id="90"/>
    </w:p>
    <w:p w:rsidR="004C053C" w:rsidRDefault="004C053C">
      <w:pPr>
        <w:pStyle w:val="result"/>
        <w:keepNext/>
        <w:rPr>
          <w:szCs w:val="24"/>
        </w:rPr>
      </w:pPr>
    </w:p>
    <w:tbl>
      <w:tblPr>
        <w:tblW w:w="9639" w:type="dxa"/>
        <w:tblCellMar>
          <w:left w:w="57" w:type="dxa"/>
          <w:right w:w="57" w:type="dxa"/>
        </w:tblCellMar>
        <w:tblLook w:val="0000" w:firstRow="0" w:lastRow="0" w:firstColumn="0" w:lastColumn="0" w:noHBand="0" w:noVBand="0"/>
      </w:tblPr>
      <w:tblGrid>
        <w:gridCol w:w="5063"/>
        <w:gridCol w:w="4576"/>
      </w:tblGrid>
      <w:tr w:rsidR="004C053C" w:rsidTr="00641941">
        <w:tc>
          <w:tcPr>
            <w:tcW w:w="5103" w:type="dxa"/>
          </w:tcPr>
          <w:tbl>
            <w:tblPr>
              <w:tblW w:w="433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434"/>
              <w:gridCol w:w="993"/>
              <w:gridCol w:w="906"/>
            </w:tblGrid>
            <w:tr w:rsidR="004C053C" w:rsidTr="00641941">
              <w:trPr>
                <w:trHeight w:val="148"/>
              </w:trPr>
              <w:tc>
                <w:tcPr>
                  <w:tcW w:w="2434" w:type="dxa"/>
                  <w:tcBorders>
                    <w:top w:val="dotted" w:sz="4" w:space="0" w:color="auto"/>
                    <w:left w:val="dotted" w:sz="4" w:space="0" w:color="auto"/>
                    <w:bottom w:val="dotted" w:sz="4" w:space="0" w:color="auto"/>
                    <w:right w:val="dotted" w:sz="4" w:space="0" w:color="auto"/>
                  </w:tcBorders>
                </w:tcPr>
                <w:p w:rsidR="004C053C" w:rsidRDefault="004C053C">
                  <w:pPr>
                    <w:pStyle w:val="Default"/>
                    <w:ind w:firstLine="6"/>
                    <w:rPr>
                      <w:rFonts w:cs="Times New Roman"/>
                      <w:color w:val="auto"/>
                      <w:sz w:val="18"/>
                      <w:lang w:val="de-DE"/>
                    </w:rPr>
                  </w:pPr>
                </w:p>
              </w:tc>
              <w:tc>
                <w:tcPr>
                  <w:tcW w:w="993" w:type="dxa"/>
                  <w:tcBorders>
                    <w:top w:val="dotted" w:sz="4" w:space="0" w:color="auto"/>
                    <w:left w:val="dotted" w:sz="4" w:space="0" w:color="auto"/>
                    <w:bottom w:val="dotted" w:sz="4" w:space="0" w:color="auto"/>
                    <w:right w:val="dotted" w:sz="4" w:space="0" w:color="auto"/>
                  </w:tcBorders>
                </w:tcPr>
                <w:p w:rsidR="004C053C" w:rsidRDefault="004C053C">
                  <w:pPr>
                    <w:pStyle w:val="Default"/>
                    <w:spacing w:after="120"/>
                    <w:jc w:val="center"/>
                    <w:rPr>
                      <w:rFonts w:cs="Times New Roman"/>
                      <w:i/>
                      <w:sz w:val="18"/>
                      <w:lang w:val="de-DE"/>
                    </w:rPr>
                  </w:pPr>
                  <w:r>
                    <w:rPr>
                      <w:rFonts w:cs="Times New Roman"/>
                      <w:i/>
                      <w:sz w:val="18"/>
                      <w:lang w:val="de-DE"/>
                    </w:rPr>
                    <w:t>2017</w:t>
                  </w:r>
                </w:p>
              </w:tc>
              <w:tc>
                <w:tcPr>
                  <w:tcW w:w="906" w:type="dxa"/>
                  <w:tcBorders>
                    <w:top w:val="dotted" w:sz="4" w:space="0" w:color="auto"/>
                    <w:left w:val="dotted" w:sz="4" w:space="0" w:color="auto"/>
                    <w:bottom w:val="dotted" w:sz="4" w:space="0" w:color="auto"/>
                    <w:right w:val="dotted" w:sz="4" w:space="0" w:color="auto"/>
                  </w:tcBorders>
                </w:tcPr>
                <w:p w:rsidR="004C053C" w:rsidRDefault="004C053C">
                  <w:pPr>
                    <w:pStyle w:val="Default"/>
                    <w:spacing w:after="120"/>
                    <w:jc w:val="center"/>
                    <w:rPr>
                      <w:rFonts w:cs="Times New Roman"/>
                      <w:i/>
                      <w:sz w:val="18"/>
                      <w:lang w:val="de-DE"/>
                    </w:rPr>
                  </w:pPr>
                  <w:r>
                    <w:rPr>
                      <w:rFonts w:cs="Times New Roman"/>
                      <w:i/>
                      <w:sz w:val="18"/>
                      <w:lang w:val="de-DE"/>
                    </w:rPr>
                    <w:t>2016</w:t>
                  </w:r>
                </w:p>
              </w:tc>
            </w:tr>
            <w:tr w:rsidR="004C053C" w:rsidTr="00641941">
              <w:trPr>
                <w:trHeight w:val="148"/>
              </w:trPr>
              <w:tc>
                <w:tcPr>
                  <w:tcW w:w="2434" w:type="dxa"/>
                  <w:tcBorders>
                    <w:top w:val="dotted" w:sz="4" w:space="0" w:color="auto"/>
                    <w:left w:val="dotted" w:sz="4" w:space="0" w:color="auto"/>
                    <w:bottom w:val="dotted" w:sz="4" w:space="0" w:color="auto"/>
                    <w:right w:val="dotted" w:sz="4" w:space="0" w:color="auto"/>
                  </w:tcBorders>
                </w:tcPr>
                <w:p w:rsidR="004C053C" w:rsidRDefault="004C053C">
                  <w:pPr>
                    <w:pStyle w:val="Default"/>
                    <w:ind w:firstLine="6"/>
                    <w:rPr>
                      <w:rFonts w:cs="Times New Roman"/>
                      <w:lang w:val="de-DE"/>
                    </w:rPr>
                  </w:pPr>
                  <w:r>
                    <w:rPr>
                      <w:rFonts w:cs="Times New Roman"/>
                      <w:sz w:val="18"/>
                      <w:lang w:val="de-DE"/>
                    </w:rPr>
                    <w:t>Sitzungen</w:t>
                  </w:r>
                  <w:r>
                    <w:rPr>
                      <w:rFonts w:cs="Times New Roman"/>
                      <w:color w:val="auto"/>
                      <w:sz w:val="18"/>
                      <w:lang w:val="de-DE"/>
                    </w:rPr>
                    <w:t xml:space="preserve"> </w:t>
                  </w:r>
                </w:p>
              </w:tc>
              <w:tc>
                <w:tcPr>
                  <w:tcW w:w="993" w:type="dxa"/>
                  <w:tcBorders>
                    <w:top w:val="dotted" w:sz="4" w:space="0" w:color="auto"/>
                    <w:left w:val="dotted" w:sz="4" w:space="0" w:color="auto"/>
                    <w:bottom w:val="dotted" w:sz="4" w:space="0" w:color="auto"/>
                    <w:right w:val="dotted" w:sz="4" w:space="0" w:color="auto"/>
                  </w:tcBorders>
                </w:tcPr>
                <w:p w:rsidR="004C053C" w:rsidRDefault="004C053C">
                  <w:pPr>
                    <w:ind w:right="113"/>
                    <w:jc w:val="right"/>
                    <w:rPr>
                      <w:sz w:val="18"/>
                      <w:szCs w:val="24"/>
                    </w:rPr>
                  </w:pPr>
                  <w:r>
                    <w:rPr>
                      <w:sz w:val="18"/>
                      <w:szCs w:val="24"/>
                    </w:rPr>
                    <w:t>45.638</w:t>
                  </w:r>
                </w:p>
              </w:tc>
              <w:tc>
                <w:tcPr>
                  <w:tcW w:w="906" w:type="dxa"/>
                  <w:tcBorders>
                    <w:top w:val="dotted" w:sz="4" w:space="0" w:color="auto"/>
                    <w:left w:val="dotted" w:sz="4" w:space="0" w:color="auto"/>
                    <w:bottom w:val="dotted" w:sz="4" w:space="0" w:color="auto"/>
                    <w:right w:val="dotted" w:sz="4" w:space="0" w:color="auto"/>
                  </w:tcBorders>
                </w:tcPr>
                <w:p w:rsidR="004C053C" w:rsidRDefault="004C053C">
                  <w:pPr>
                    <w:ind w:right="113"/>
                    <w:jc w:val="center"/>
                    <w:rPr>
                      <w:sz w:val="18"/>
                      <w:szCs w:val="24"/>
                    </w:rPr>
                  </w:pPr>
                  <w:r>
                    <w:rPr>
                      <w:sz w:val="18"/>
                      <w:szCs w:val="24"/>
                    </w:rPr>
                    <w:t>58.673</w:t>
                  </w:r>
                </w:p>
              </w:tc>
            </w:tr>
            <w:tr w:rsidR="004C053C" w:rsidTr="00641941">
              <w:trPr>
                <w:trHeight w:val="148"/>
              </w:trPr>
              <w:tc>
                <w:tcPr>
                  <w:tcW w:w="2434" w:type="dxa"/>
                  <w:tcBorders>
                    <w:top w:val="dotted" w:sz="4" w:space="0" w:color="auto"/>
                    <w:left w:val="dotted" w:sz="4" w:space="0" w:color="auto"/>
                    <w:bottom w:val="dotted" w:sz="4" w:space="0" w:color="auto"/>
                    <w:right w:val="dotted" w:sz="4" w:space="0" w:color="auto"/>
                  </w:tcBorders>
                </w:tcPr>
                <w:p w:rsidR="004C053C" w:rsidRDefault="004C053C">
                  <w:pPr>
                    <w:pStyle w:val="Default"/>
                    <w:ind w:firstLine="6"/>
                    <w:rPr>
                      <w:rFonts w:cs="Times New Roman"/>
                      <w:lang w:val="de-DE"/>
                    </w:rPr>
                  </w:pPr>
                  <w:r>
                    <w:rPr>
                      <w:rFonts w:cs="Times New Roman"/>
                      <w:sz w:val="18"/>
                      <w:lang w:val="de-DE"/>
                    </w:rPr>
                    <w:t>Nutzer</w:t>
                  </w:r>
                  <w:r>
                    <w:rPr>
                      <w:rFonts w:cs="Times New Roman"/>
                      <w:color w:val="auto"/>
                      <w:sz w:val="18"/>
                      <w:lang w:val="de-DE"/>
                    </w:rPr>
                    <w:t xml:space="preserve"> </w:t>
                  </w:r>
                </w:p>
              </w:tc>
              <w:tc>
                <w:tcPr>
                  <w:tcW w:w="993" w:type="dxa"/>
                  <w:tcBorders>
                    <w:top w:val="dotted" w:sz="4" w:space="0" w:color="auto"/>
                    <w:left w:val="dotted" w:sz="4" w:space="0" w:color="auto"/>
                    <w:bottom w:val="dotted" w:sz="4" w:space="0" w:color="auto"/>
                    <w:right w:val="dotted" w:sz="4" w:space="0" w:color="auto"/>
                  </w:tcBorders>
                </w:tcPr>
                <w:p w:rsidR="004C053C" w:rsidRDefault="004C053C">
                  <w:pPr>
                    <w:ind w:right="113"/>
                    <w:jc w:val="right"/>
                    <w:rPr>
                      <w:sz w:val="18"/>
                      <w:szCs w:val="24"/>
                    </w:rPr>
                  </w:pPr>
                  <w:r>
                    <w:rPr>
                      <w:sz w:val="18"/>
                      <w:szCs w:val="24"/>
                    </w:rPr>
                    <w:t>15.875</w:t>
                  </w:r>
                </w:p>
              </w:tc>
              <w:tc>
                <w:tcPr>
                  <w:tcW w:w="906" w:type="dxa"/>
                  <w:tcBorders>
                    <w:top w:val="dotted" w:sz="4" w:space="0" w:color="auto"/>
                    <w:left w:val="dotted" w:sz="4" w:space="0" w:color="auto"/>
                    <w:bottom w:val="dotted" w:sz="4" w:space="0" w:color="auto"/>
                    <w:right w:val="dotted" w:sz="4" w:space="0" w:color="auto"/>
                  </w:tcBorders>
                </w:tcPr>
                <w:p w:rsidR="004C053C" w:rsidRDefault="004C053C">
                  <w:pPr>
                    <w:ind w:right="113"/>
                    <w:jc w:val="center"/>
                    <w:rPr>
                      <w:sz w:val="18"/>
                      <w:szCs w:val="24"/>
                    </w:rPr>
                  </w:pPr>
                  <w:r>
                    <w:rPr>
                      <w:sz w:val="18"/>
                      <w:szCs w:val="24"/>
                    </w:rPr>
                    <w:t>16.145</w:t>
                  </w:r>
                </w:p>
              </w:tc>
            </w:tr>
            <w:tr w:rsidR="004C053C" w:rsidTr="00641941">
              <w:trPr>
                <w:trHeight w:val="148"/>
              </w:trPr>
              <w:tc>
                <w:tcPr>
                  <w:tcW w:w="2434" w:type="dxa"/>
                  <w:tcBorders>
                    <w:top w:val="dotted" w:sz="4" w:space="0" w:color="auto"/>
                    <w:left w:val="dotted" w:sz="4" w:space="0" w:color="auto"/>
                    <w:bottom w:val="dotted" w:sz="4" w:space="0" w:color="auto"/>
                    <w:right w:val="dotted" w:sz="4" w:space="0" w:color="auto"/>
                  </w:tcBorders>
                </w:tcPr>
                <w:p w:rsidR="004C053C" w:rsidRDefault="004C053C">
                  <w:pPr>
                    <w:pStyle w:val="Default"/>
                    <w:ind w:left="204" w:hanging="198"/>
                    <w:rPr>
                      <w:rFonts w:cs="Times New Roman"/>
                      <w:lang w:val="de-DE"/>
                    </w:rPr>
                  </w:pPr>
                  <w:r>
                    <w:rPr>
                      <w:rFonts w:cs="Times New Roman"/>
                      <w:sz w:val="18"/>
                      <w:lang w:val="de-DE"/>
                    </w:rPr>
                    <w:t>Seitenaufrufe:</w:t>
                  </w:r>
                  <w:r>
                    <w:rPr>
                      <w:rFonts w:cs="Times New Roman"/>
                      <w:color w:val="auto"/>
                      <w:sz w:val="18"/>
                      <w:lang w:val="de-DE"/>
                    </w:rPr>
                    <w:t xml:space="preserve"> </w:t>
                  </w:r>
                </w:p>
              </w:tc>
              <w:tc>
                <w:tcPr>
                  <w:tcW w:w="993" w:type="dxa"/>
                  <w:tcBorders>
                    <w:top w:val="dotted" w:sz="4" w:space="0" w:color="auto"/>
                    <w:left w:val="dotted" w:sz="4" w:space="0" w:color="auto"/>
                    <w:bottom w:val="dotted" w:sz="4" w:space="0" w:color="auto"/>
                    <w:right w:val="dotted" w:sz="4" w:space="0" w:color="auto"/>
                  </w:tcBorders>
                </w:tcPr>
                <w:p w:rsidR="004C053C" w:rsidRDefault="004C053C">
                  <w:pPr>
                    <w:ind w:right="113"/>
                    <w:jc w:val="right"/>
                    <w:rPr>
                      <w:sz w:val="18"/>
                      <w:szCs w:val="24"/>
                    </w:rPr>
                  </w:pPr>
                  <w:r>
                    <w:rPr>
                      <w:sz w:val="18"/>
                      <w:szCs w:val="24"/>
                    </w:rPr>
                    <w:t>69.457</w:t>
                  </w:r>
                </w:p>
              </w:tc>
              <w:tc>
                <w:tcPr>
                  <w:tcW w:w="906" w:type="dxa"/>
                  <w:tcBorders>
                    <w:top w:val="dotted" w:sz="4" w:space="0" w:color="auto"/>
                    <w:left w:val="dotted" w:sz="4" w:space="0" w:color="auto"/>
                    <w:bottom w:val="dotted" w:sz="4" w:space="0" w:color="auto"/>
                    <w:right w:val="dotted" w:sz="4" w:space="0" w:color="auto"/>
                  </w:tcBorders>
                </w:tcPr>
                <w:p w:rsidR="004C053C" w:rsidRDefault="004C053C">
                  <w:pPr>
                    <w:ind w:right="113"/>
                    <w:jc w:val="center"/>
                    <w:rPr>
                      <w:sz w:val="18"/>
                      <w:szCs w:val="24"/>
                    </w:rPr>
                  </w:pPr>
                  <w:r>
                    <w:rPr>
                      <w:sz w:val="18"/>
                      <w:szCs w:val="24"/>
                    </w:rPr>
                    <w:t>90.630</w:t>
                  </w:r>
                </w:p>
              </w:tc>
            </w:tr>
            <w:tr w:rsidR="004C053C" w:rsidTr="00641941">
              <w:trPr>
                <w:trHeight w:val="148"/>
              </w:trPr>
              <w:tc>
                <w:tcPr>
                  <w:tcW w:w="2434" w:type="dxa"/>
                  <w:tcBorders>
                    <w:top w:val="dotted" w:sz="4" w:space="0" w:color="auto"/>
                    <w:left w:val="dotted" w:sz="4" w:space="0" w:color="auto"/>
                    <w:bottom w:val="dotted" w:sz="4" w:space="0" w:color="auto"/>
                    <w:right w:val="dotted" w:sz="4" w:space="0" w:color="auto"/>
                  </w:tcBorders>
                </w:tcPr>
                <w:p w:rsidR="004C053C" w:rsidRDefault="004C053C">
                  <w:pPr>
                    <w:pStyle w:val="Default"/>
                    <w:ind w:firstLine="6"/>
                    <w:rPr>
                      <w:rFonts w:cs="Times New Roman"/>
                      <w:lang w:val="de-DE"/>
                    </w:rPr>
                  </w:pPr>
                  <w:r>
                    <w:rPr>
                      <w:rFonts w:cs="Times New Roman"/>
                      <w:sz w:val="18"/>
                      <w:lang w:val="de-DE"/>
                    </w:rPr>
                    <w:t>Neue Besucher</w:t>
                  </w:r>
                  <w:r>
                    <w:rPr>
                      <w:rFonts w:cs="Times New Roman"/>
                      <w:color w:val="auto"/>
                      <w:sz w:val="18"/>
                      <w:lang w:val="de-DE"/>
                    </w:rPr>
                    <w:t xml:space="preserve"> </w:t>
                  </w:r>
                </w:p>
              </w:tc>
              <w:tc>
                <w:tcPr>
                  <w:tcW w:w="993" w:type="dxa"/>
                  <w:tcBorders>
                    <w:top w:val="dotted" w:sz="4" w:space="0" w:color="auto"/>
                    <w:left w:val="dotted" w:sz="4" w:space="0" w:color="auto"/>
                    <w:bottom w:val="dotted" w:sz="4" w:space="0" w:color="auto"/>
                    <w:right w:val="dotted" w:sz="4" w:space="0" w:color="auto"/>
                  </w:tcBorders>
                </w:tcPr>
                <w:p w:rsidR="004C053C" w:rsidRDefault="004C053C">
                  <w:pPr>
                    <w:ind w:right="113"/>
                    <w:jc w:val="right"/>
                    <w:rPr>
                      <w:sz w:val="18"/>
                      <w:szCs w:val="24"/>
                    </w:rPr>
                  </w:pPr>
                  <w:r>
                    <w:rPr>
                      <w:sz w:val="18"/>
                      <w:szCs w:val="24"/>
                    </w:rPr>
                    <w:t>67,4%</w:t>
                  </w:r>
                </w:p>
              </w:tc>
              <w:tc>
                <w:tcPr>
                  <w:tcW w:w="906" w:type="dxa"/>
                  <w:tcBorders>
                    <w:top w:val="dotted" w:sz="4" w:space="0" w:color="auto"/>
                    <w:left w:val="dotted" w:sz="4" w:space="0" w:color="auto"/>
                    <w:bottom w:val="dotted" w:sz="4" w:space="0" w:color="auto"/>
                    <w:right w:val="dotted" w:sz="4" w:space="0" w:color="auto"/>
                  </w:tcBorders>
                </w:tcPr>
                <w:p w:rsidR="004C053C" w:rsidRDefault="004C053C">
                  <w:pPr>
                    <w:ind w:right="113"/>
                    <w:jc w:val="center"/>
                    <w:rPr>
                      <w:sz w:val="18"/>
                      <w:szCs w:val="24"/>
                    </w:rPr>
                  </w:pPr>
                  <w:r>
                    <w:rPr>
                      <w:sz w:val="18"/>
                      <w:szCs w:val="24"/>
                    </w:rPr>
                    <w:t>25,5%</w:t>
                  </w:r>
                </w:p>
              </w:tc>
            </w:tr>
            <w:tr w:rsidR="004C053C" w:rsidTr="00641941">
              <w:trPr>
                <w:trHeight w:val="148"/>
              </w:trPr>
              <w:tc>
                <w:tcPr>
                  <w:tcW w:w="2434" w:type="dxa"/>
                  <w:tcBorders>
                    <w:top w:val="dotted" w:sz="4" w:space="0" w:color="auto"/>
                    <w:left w:val="dotted" w:sz="4" w:space="0" w:color="auto"/>
                    <w:bottom w:val="dotted" w:sz="4" w:space="0" w:color="auto"/>
                    <w:right w:val="dotted" w:sz="4" w:space="0" w:color="auto"/>
                  </w:tcBorders>
                </w:tcPr>
                <w:p w:rsidR="004C053C" w:rsidRDefault="004C053C">
                  <w:pPr>
                    <w:ind w:firstLine="6"/>
                    <w:jc w:val="left"/>
                    <w:rPr>
                      <w:szCs w:val="24"/>
                    </w:rPr>
                  </w:pPr>
                  <w:r>
                    <w:rPr>
                      <w:sz w:val="18"/>
                      <w:szCs w:val="24"/>
                    </w:rPr>
                    <w:t xml:space="preserve">Wiederkehrende Besucher </w:t>
                  </w:r>
                </w:p>
              </w:tc>
              <w:tc>
                <w:tcPr>
                  <w:tcW w:w="993" w:type="dxa"/>
                  <w:tcBorders>
                    <w:top w:val="dotted" w:sz="4" w:space="0" w:color="auto"/>
                    <w:left w:val="dotted" w:sz="4" w:space="0" w:color="auto"/>
                    <w:bottom w:val="dotted" w:sz="4" w:space="0" w:color="auto"/>
                    <w:right w:val="dotted" w:sz="4" w:space="0" w:color="auto"/>
                  </w:tcBorders>
                </w:tcPr>
                <w:p w:rsidR="004C053C" w:rsidRDefault="004C053C">
                  <w:pPr>
                    <w:ind w:right="113"/>
                    <w:jc w:val="right"/>
                    <w:rPr>
                      <w:sz w:val="18"/>
                      <w:szCs w:val="24"/>
                    </w:rPr>
                  </w:pPr>
                  <w:r>
                    <w:rPr>
                      <w:sz w:val="18"/>
                      <w:szCs w:val="24"/>
                    </w:rPr>
                    <w:t>32,6%</w:t>
                  </w:r>
                </w:p>
              </w:tc>
              <w:tc>
                <w:tcPr>
                  <w:tcW w:w="906" w:type="dxa"/>
                  <w:tcBorders>
                    <w:top w:val="dotted" w:sz="4" w:space="0" w:color="auto"/>
                    <w:left w:val="dotted" w:sz="4" w:space="0" w:color="auto"/>
                    <w:bottom w:val="dotted" w:sz="4" w:space="0" w:color="auto"/>
                    <w:right w:val="dotted" w:sz="4" w:space="0" w:color="auto"/>
                  </w:tcBorders>
                </w:tcPr>
                <w:p w:rsidR="004C053C" w:rsidRDefault="004C053C">
                  <w:pPr>
                    <w:ind w:right="113"/>
                    <w:jc w:val="center"/>
                    <w:rPr>
                      <w:sz w:val="18"/>
                      <w:szCs w:val="24"/>
                    </w:rPr>
                  </w:pPr>
                  <w:r>
                    <w:rPr>
                      <w:sz w:val="18"/>
                      <w:szCs w:val="24"/>
                    </w:rPr>
                    <w:t>74,5%</w:t>
                  </w:r>
                </w:p>
              </w:tc>
            </w:tr>
          </w:tbl>
          <w:p w:rsidR="004C053C" w:rsidRDefault="004C053C">
            <w:pPr>
              <w:keepNext/>
              <w:rPr>
                <w:noProof/>
                <w:sz w:val="18"/>
                <w:szCs w:val="24"/>
                <w:lang w:val="fr-FR"/>
              </w:rPr>
            </w:pPr>
          </w:p>
        </w:tc>
        <w:tc>
          <w:tcPr>
            <w:tcW w:w="4536" w:type="dxa"/>
          </w:tcPr>
          <w:tbl>
            <w:tblPr>
              <w:tblW w:w="4221" w:type="dxa"/>
              <w:tblInd w:w="2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187"/>
              <w:gridCol w:w="1287"/>
              <w:gridCol w:w="1747"/>
            </w:tblGrid>
            <w:tr w:rsidR="004C053C" w:rsidTr="00D64460">
              <w:trPr>
                <w:trHeight w:val="143"/>
              </w:trPr>
              <w:tc>
                <w:tcPr>
                  <w:tcW w:w="1187" w:type="dxa"/>
                  <w:tcBorders>
                    <w:top w:val="dotted" w:sz="4" w:space="0" w:color="auto"/>
                    <w:left w:val="dotted" w:sz="4" w:space="0" w:color="auto"/>
                    <w:bottom w:val="dotted" w:sz="4" w:space="0" w:color="auto"/>
                    <w:right w:val="dotted" w:sz="4" w:space="0" w:color="auto"/>
                  </w:tcBorders>
                </w:tcPr>
                <w:p w:rsidR="004C053C" w:rsidRPr="0011305E" w:rsidRDefault="004C053C">
                  <w:pPr>
                    <w:autoSpaceDE w:val="0"/>
                    <w:autoSpaceDN w:val="0"/>
                    <w:adjustRightInd w:val="0"/>
                    <w:spacing w:after="120"/>
                    <w:jc w:val="center"/>
                    <w:rPr>
                      <w:szCs w:val="24"/>
                    </w:rPr>
                  </w:pPr>
                  <w:r w:rsidRPr="0011305E">
                    <w:rPr>
                      <w:sz w:val="18"/>
                      <w:szCs w:val="24"/>
                    </w:rPr>
                    <w:t>Sprache</w:t>
                  </w:r>
                </w:p>
              </w:tc>
              <w:tc>
                <w:tcPr>
                  <w:tcW w:w="1287" w:type="dxa"/>
                  <w:tcBorders>
                    <w:top w:val="dotted" w:sz="4" w:space="0" w:color="auto"/>
                    <w:left w:val="dotted" w:sz="4" w:space="0" w:color="auto"/>
                    <w:bottom w:val="dotted" w:sz="4" w:space="0" w:color="auto"/>
                    <w:right w:val="dotted" w:sz="4" w:space="0" w:color="auto"/>
                  </w:tcBorders>
                </w:tcPr>
                <w:p w:rsidR="004C053C" w:rsidRPr="0011305E" w:rsidRDefault="004C053C" w:rsidP="00641941">
                  <w:pPr>
                    <w:autoSpaceDE w:val="0"/>
                    <w:autoSpaceDN w:val="0"/>
                    <w:adjustRightInd w:val="0"/>
                    <w:spacing w:after="120"/>
                    <w:jc w:val="center"/>
                    <w:rPr>
                      <w:szCs w:val="24"/>
                    </w:rPr>
                  </w:pPr>
                  <w:r w:rsidRPr="0011305E">
                    <w:rPr>
                      <w:sz w:val="18"/>
                      <w:szCs w:val="24"/>
                    </w:rPr>
                    <w:t>Seitenaufrufe</w:t>
                  </w:r>
                  <w:r w:rsidRPr="0011305E">
                    <w:rPr>
                      <w:color w:val="000000"/>
                      <w:sz w:val="18"/>
                      <w:szCs w:val="24"/>
                    </w:rPr>
                    <w:t xml:space="preserve"> </w:t>
                  </w:r>
                </w:p>
              </w:tc>
              <w:tc>
                <w:tcPr>
                  <w:tcW w:w="1747" w:type="dxa"/>
                  <w:tcBorders>
                    <w:top w:val="dotted" w:sz="4" w:space="0" w:color="auto"/>
                    <w:left w:val="dotted" w:sz="4" w:space="0" w:color="auto"/>
                    <w:bottom w:val="dotted" w:sz="4" w:space="0" w:color="auto"/>
                    <w:right w:val="dotted" w:sz="4" w:space="0" w:color="auto"/>
                  </w:tcBorders>
                </w:tcPr>
                <w:p w:rsidR="004C053C" w:rsidRPr="0011305E" w:rsidRDefault="004C053C">
                  <w:pPr>
                    <w:autoSpaceDE w:val="0"/>
                    <w:autoSpaceDN w:val="0"/>
                    <w:adjustRightInd w:val="0"/>
                    <w:spacing w:after="120"/>
                    <w:jc w:val="center"/>
                    <w:rPr>
                      <w:szCs w:val="24"/>
                    </w:rPr>
                  </w:pPr>
                  <w:r w:rsidRPr="0011305E">
                    <w:rPr>
                      <w:sz w:val="18"/>
                      <w:szCs w:val="24"/>
                    </w:rPr>
                    <w:t>Einzelseitenaufrufe</w:t>
                  </w:r>
                </w:p>
              </w:tc>
            </w:tr>
            <w:tr w:rsidR="004C053C" w:rsidTr="00D64460">
              <w:trPr>
                <w:trHeight w:val="148"/>
              </w:trPr>
              <w:tc>
                <w:tcPr>
                  <w:tcW w:w="1187" w:type="dxa"/>
                  <w:tcBorders>
                    <w:top w:val="dotted" w:sz="4" w:space="0" w:color="auto"/>
                    <w:left w:val="dotted" w:sz="4" w:space="0" w:color="auto"/>
                    <w:bottom w:val="dotted" w:sz="4" w:space="0" w:color="auto"/>
                    <w:right w:val="dotted" w:sz="4" w:space="0" w:color="auto"/>
                  </w:tcBorders>
                </w:tcPr>
                <w:p w:rsidR="004C053C" w:rsidRDefault="004C053C">
                  <w:pPr>
                    <w:autoSpaceDE w:val="0"/>
                    <w:autoSpaceDN w:val="0"/>
                    <w:adjustRightInd w:val="0"/>
                    <w:jc w:val="left"/>
                    <w:rPr>
                      <w:szCs w:val="24"/>
                    </w:rPr>
                  </w:pPr>
                  <w:r>
                    <w:rPr>
                      <w:sz w:val="18"/>
                      <w:szCs w:val="24"/>
                    </w:rPr>
                    <w:t>Englisch</w:t>
                  </w:r>
                  <w:r>
                    <w:rPr>
                      <w:color w:val="000000"/>
                      <w:sz w:val="18"/>
                      <w:szCs w:val="24"/>
                    </w:rPr>
                    <w:t xml:space="preserve"> </w:t>
                  </w:r>
                </w:p>
              </w:tc>
              <w:tc>
                <w:tcPr>
                  <w:tcW w:w="1287" w:type="dxa"/>
                  <w:tcBorders>
                    <w:top w:val="dotted" w:sz="4" w:space="0" w:color="auto"/>
                    <w:left w:val="dotted" w:sz="4" w:space="0" w:color="auto"/>
                    <w:bottom w:val="dotted" w:sz="4" w:space="0" w:color="auto"/>
                    <w:right w:val="dotted" w:sz="4" w:space="0" w:color="auto"/>
                  </w:tcBorders>
                </w:tcPr>
                <w:p w:rsidR="004C053C" w:rsidRDefault="004C053C">
                  <w:pPr>
                    <w:pStyle w:val="Default"/>
                    <w:ind w:right="113"/>
                    <w:jc w:val="right"/>
                    <w:rPr>
                      <w:rFonts w:cs="Times New Roman"/>
                      <w:sz w:val="18"/>
                      <w:lang w:val="de-DE"/>
                    </w:rPr>
                  </w:pPr>
                  <w:r>
                    <w:rPr>
                      <w:rFonts w:cs="Times New Roman"/>
                      <w:sz w:val="18"/>
                      <w:lang w:val="de-DE"/>
                    </w:rPr>
                    <w:t>59.551</w:t>
                  </w:r>
                </w:p>
              </w:tc>
              <w:tc>
                <w:tcPr>
                  <w:tcW w:w="1747" w:type="dxa"/>
                  <w:tcBorders>
                    <w:top w:val="dotted" w:sz="4" w:space="0" w:color="auto"/>
                    <w:left w:val="dotted" w:sz="4" w:space="0" w:color="auto"/>
                    <w:bottom w:val="dotted" w:sz="4" w:space="0" w:color="auto"/>
                    <w:right w:val="dotted" w:sz="4" w:space="0" w:color="auto"/>
                  </w:tcBorders>
                </w:tcPr>
                <w:p w:rsidR="004C053C" w:rsidRDefault="004C053C">
                  <w:pPr>
                    <w:pStyle w:val="Default"/>
                    <w:ind w:right="113"/>
                    <w:jc w:val="right"/>
                    <w:rPr>
                      <w:rFonts w:cs="Times New Roman"/>
                      <w:sz w:val="18"/>
                      <w:lang w:val="de-DE"/>
                    </w:rPr>
                  </w:pPr>
                  <w:r>
                    <w:rPr>
                      <w:rFonts w:cs="Times New Roman"/>
                      <w:sz w:val="18"/>
                      <w:lang w:val="de-DE"/>
                    </w:rPr>
                    <w:t>41.560</w:t>
                  </w:r>
                </w:p>
              </w:tc>
            </w:tr>
            <w:tr w:rsidR="004C053C" w:rsidTr="00D64460">
              <w:trPr>
                <w:trHeight w:val="142"/>
              </w:trPr>
              <w:tc>
                <w:tcPr>
                  <w:tcW w:w="1187" w:type="dxa"/>
                  <w:tcBorders>
                    <w:top w:val="dotted" w:sz="4" w:space="0" w:color="auto"/>
                    <w:left w:val="dotted" w:sz="4" w:space="0" w:color="auto"/>
                    <w:bottom w:val="dotted" w:sz="4" w:space="0" w:color="auto"/>
                    <w:right w:val="dotted" w:sz="4" w:space="0" w:color="auto"/>
                  </w:tcBorders>
                </w:tcPr>
                <w:p w:rsidR="004C053C" w:rsidRDefault="004C053C">
                  <w:pPr>
                    <w:autoSpaceDE w:val="0"/>
                    <w:autoSpaceDN w:val="0"/>
                    <w:adjustRightInd w:val="0"/>
                    <w:jc w:val="left"/>
                    <w:rPr>
                      <w:szCs w:val="24"/>
                    </w:rPr>
                  </w:pPr>
                  <w:r>
                    <w:rPr>
                      <w:sz w:val="18"/>
                      <w:szCs w:val="24"/>
                    </w:rPr>
                    <w:t>Spanisch</w:t>
                  </w:r>
                  <w:r>
                    <w:rPr>
                      <w:color w:val="000000"/>
                      <w:sz w:val="18"/>
                      <w:szCs w:val="24"/>
                    </w:rPr>
                    <w:t xml:space="preserve"> </w:t>
                  </w:r>
                </w:p>
              </w:tc>
              <w:tc>
                <w:tcPr>
                  <w:tcW w:w="1287" w:type="dxa"/>
                  <w:tcBorders>
                    <w:top w:val="dotted" w:sz="4" w:space="0" w:color="auto"/>
                    <w:left w:val="dotted" w:sz="4" w:space="0" w:color="auto"/>
                    <w:bottom w:val="dotted" w:sz="4" w:space="0" w:color="auto"/>
                    <w:right w:val="dotted" w:sz="4" w:space="0" w:color="auto"/>
                  </w:tcBorders>
                </w:tcPr>
                <w:p w:rsidR="004C053C" w:rsidRDefault="004C053C">
                  <w:pPr>
                    <w:pStyle w:val="Default"/>
                    <w:ind w:right="113"/>
                    <w:jc w:val="right"/>
                    <w:rPr>
                      <w:rFonts w:cs="Times New Roman"/>
                      <w:sz w:val="18"/>
                      <w:lang w:val="de-DE"/>
                    </w:rPr>
                  </w:pPr>
                  <w:r>
                    <w:rPr>
                      <w:rFonts w:cs="Times New Roman"/>
                      <w:sz w:val="18"/>
                      <w:lang w:val="de-DE"/>
                    </w:rPr>
                    <w:t>5.089</w:t>
                  </w:r>
                </w:p>
              </w:tc>
              <w:tc>
                <w:tcPr>
                  <w:tcW w:w="1747" w:type="dxa"/>
                  <w:tcBorders>
                    <w:top w:val="dotted" w:sz="4" w:space="0" w:color="auto"/>
                    <w:left w:val="dotted" w:sz="4" w:space="0" w:color="auto"/>
                    <w:bottom w:val="dotted" w:sz="4" w:space="0" w:color="auto"/>
                    <w:right w:val="dotted" w:sz="4" w:space="0" w:color="auto"/>
                  </w:tcBorders>
                </w:tcPr>
                <w:p w:rsidR="004C053C" w:rsidRDefault="004C053C">
                  <w:pPr>
                    <w:pStyle w:val="Default"/>
                    <w:ind w:right="113"/>
                    <w:jc w:val="right"/>
                    <w:rPr>
                      <w:rFonts w:cs="Times New Roman"/>
                      <w:sz w:val="18"/>
                      <w:lang w:val="de-DE"/>
                    </w:rPr>
                  </w:pPr>
                  <w:r>
                    <w:rPr>
                      <w:rFonts w:cs="Times New Roman"/>
                      <w:sz w:val="18"/>
                      <w:lang w:val="de-DE"/>
                    </w:rPr>
                    <w:t>3.169</w:t>
                  </w:r>
                </w:p>
              </w:tc>
            </w:tr>
            <w:tr w:rsidR="004C053C" w:rsidTr="00D64460">
              <w:trPr>
                <w:trHeight w:val="148"/>
              </w:trPr>
              <w:tc>
                <w:tcPr>
                  <w:tcW w:w="1187" w:type="dxa"/>
                  <w:tcBorders>
                    <w:top w:val="dotted" w:sz="4" w:space="0" w:color="auto"/>
                    <w:left w:val="dotted" w:sz="4" w:space="0" w:color="auto"/>
                    <w:bottom w:val="dotted" w:sz="4" w:space="0" w:color="auto"/>
                    <w:right w:val="dotted" w:sz="4" w:space="0" w:color="auto"/>
                  </w:tcBorders>
                </w:tcPr>
                <w:p w:rsidR="004C053C" w:rsidRDefault="004C053C">
                  <w:pPr>
                    <w:autoSpaceDE w:val="0"/>
                    <w:autoSpaceDN w:val="0"/>
                    <w:adjustRightInd w:val="0"/>
                    <w:jc w:val="left"/>
                    <w:rPr>
                      <w:szCs w:val="24"/>
                    </w:rPr>
                  </w:pPr>
                  <w:r>
                    <w:rPr>
                      <w:sz w:val="18"/>
                      <w:szCs w:val="24"/>
                    </w:rPr>
                    <w:t>Französisch</w:t>
                  </w:r>
                  <w:r>
                    <w:rPr>
                      <w:color w:val="000000"/>
                      <w:sz w:val="18"/>
                      <w:szCs w:val="24"/>
                    </w:rPr>
                    <w:t xml:space="preserve"> </w:t>
                  </w:r>
                </w:p>
              </w:tc>
              <w:tc>
                <w:tcPr>
                  <w:tcW w:w="1287" w:type="dxa"/>
                  <w:tcBorders>
                    <w:top w:val="dotted" w:sz="4" w:space="0" w:color="auto"/>
                    <w:left w:val="dotted" w:sz="4" w:space="0" w:color="auto"/>
                    <w:bottom w:val="dotted" w:sz="4" w:space="0" w:color="auto"/>
                    <w:right w:val="dotted" w:sz="4" w:space="0" w:color="auto"/>
                  </w:tcBorders>
                </w:tcPr>
                <w:p w:rsidR="004C053C" w:rsidRDefault="004C053C">
                  <w:pPr>
                    <w:pStyle w:val="Default"/>
                    <w:ind w:right="113"/>
                    <w:jc w:val="right"/>
                    <w:rPr>
                      <w:rFonts w:cs="Times New Roman"/>
                      <w:sz w:val="18"/>
                      <w:lang w:val="de-DE"/>
                    </w:rPr>
                  </w:pPr>
                  <w:r>
                    <w:rPr>
                      <w:rFonts w:cs="Times New Roman"/>
                      <w:sz w:val="18"/>
                      <w:lang w:val="de-DE"/>
                    </w:rPr>
                    <w:t>3.529</w:t>
                  </w:r>
                </w:p>
              </w:tc>
              <w:tc>
                <w:tcPr>
                  <w:tcW w:w="1747" w:type="dxa"/>
                  <w:tcBorders>
                    <w:top w:val="dotted" w:sz="4" w:space="0" w:color="auto"/>
                    <w:left w:val="dotted" w:sz="4" w:space="0" w:color="auto"/>
                    <w:bottom w:val="dotted" w:sz="4" w:space="0" w:color="auto"/>
                    <w:right w:val="dotted" w:sz="4" w:space="0" w:color="auto"/>
                  </w:tcBorders>
                </w:tcPr>
                <w:p w:rsidR="004C053C" w:rsidRDefault="004C053C">
                  <w:pPr>
                    <w:pStyle w:val="Default"/>
                    <w:ind w:right="113"/>
                    <w:jc w:val="right"/>
                    <w:rPr>
                      <w:rFonts w:cs="Times New Roman"/>
                      <w:sz w:val="18"/>
                      <w:lang w:val="de-DE"/>
                    </w:rPr>
                  </w:pPr>
                  <w:r>
                    <w:rPr>
                      <w:rFonts w:cs="Times New Roman"/>
                      <w:sz w:val="18"/>
                      <w:lang w:val="de-DE"/>
                    </w:rPr>
                    <w:t>2.525</w:t>
                  </w:r>
                </w:p>
              </w:tc>
            </w:tr>
            <w:tr w:rsidR="004C053C" w:rsidTr="00D64460">
              <w:trPr>
                <w:trHeight w:val="142"/>
              </w:trPr>
              <w:tc>
                <w:tcPr>
                  <w:tcW w:w="1187" w:type="dxa"/>
                  <w:tcBorders>
                    <w:top w:val="dotted" w:sz="4" w:space="0" w:color="auto"/>
                    <w:left w:val="dotted" w:sz="4" w:space="0" w:color="auto"/>
                    <w:bottom w:val="dotted" w:sz="4" w:space="0" w:color="auto"/>
                    <w:right w:val="dotted" w:sz="4" w:space="0" w:color="auto"/>
                  </w:tcBorders>
                </w:tcPr>
                <w:p w:rsidR="004C053C" w:rsidRDefault="004C053C">
                  <w:pPr>
                    <w:autoSpaceDE w:val="0"/>
                    <w:autoSpaceDN w:val="0"/>
                    <w:adjustRightInd w:val="0"/>
                    <w:jc w:val="left"/>
                    <w:rPr>
                      <w:szCs w:val="24"/>
                    </w:rPr>
                  </w:pPr>
                  <w:r>
                    <w:rPr>
                      <w:sz w:val="18"/>
                      <w:szCs w:val="24"/>
                    </w:rPr>
                    <w:t>Deutsch</w:t>
                  </w:r>
                  <w:r>
                    <w:rPr>
                      <w:color w:val="000000"/>
                      <w:sz w:val="18"/>
                      <w:szCs w:val="24"/>
                    </w:rPr>
                    <w:t xml:space="preserve"> </w:t>
                  </w:r>
                </w:p>
              </w:tc>
              <w:tc>
                <w:tcPr>
                  <w:tcW w:w="1287" w:type="dxa"/>
                  <w:tcBorders>
                    <w:top w:val="dotted" w:sz="4" w:space="0" w:color="auto"/>
                    <w:left w:val="dotted" w:sz="4" w:space="0" w:color="auto"/>
                    <w:bottom w:val="dotted" w:sz="4" w:space="0" w:color="auto"/>
                    <w:right w:val="dotted" w:sz="4" w:space="0" w:color="auto"/>
                  </w:tcBorders>
                </w:tcPr>
                <w:p w:rsidR="004C053C" w:rsidRDefault="004C053C">
                  <w:pPr>
                    <w:pStyle w:val="Default"/>
                    <w:ind w:right="113"/>
                    <w:jc w:val="right"/>
                    <w:rPr>
                      <w:rFonts w:cs="Times New Roman"/>
                      <w:sz w:val="18"/>
                      <w:lang w:val="de-DE"/>
                    </w:rPr>
                  </w:pPr>
                  <w:r>
                    <w:rPr>
                      <w:rFonts w:cs="Times New Roman"/>
                      <w:sz w:val="18"/>
                      <w:lang w:val="de-DE"/>
                    </w:rPr>
                    <w:t>1.288</w:t>
                  </w:r>
                </w:p>
              </w:tc>
              <w:tc>
                <w:tcPr>
                  <w:tcW w:w="1747" w:type="dxa"/>
                  <w:tcBorders>
                    <w:top w:val="dotted" w:sz="4" w:space="0" w:color="auto"/>
                    <w:left w:val="dotted" w:sz="4" w:space="0" w:color="auto"/>
                    <w:bottom w:val="dotted" w:sz="4" w:space="0" w:color="auto"/>
                    <w:right w:val="dotted" w:sz="4" w:space="0" w:color="auto"/>
                  </w:tcBorders>
                </w:tcPr>
                <w:p w:rsidR="004C053C" w:rsidRDefault="004C053C">
                  <w:pPr>
                    <w:pStyle w:val="Default"/>
                    <w:ind w:right="113"/>
                    <w:jc w:val="right"/>
                    <w:rPr>
                      <w:rFonts w:cs="Times New Roman"/>
                      <w:sz w:val="18"/>
                      <w:lang w:val="de-DE"/>
                    </w:rPr>
                  </w:pPr>
                  <w:r>
                    <w:rPr>
                      <w:rFonts w:cs="Times New Roman"/>
                      <w:sz w:val="18"/>
                      <w:lang w:val="de-DE"/>
                    </w:rPr>
                    <w:t>854</w:t>
                  </w:r>
                </w:p>
              </w:tc>
            </w:tr>
          </w:tbl>
          <w:p w:rsidR="004C053C" w:rsidRDefault="004C053C">
            <w:pPr>
              <w:keepNext/>
              <w:rPr>
                <w:noProof/>
                <w:sz w:val="18"/>
                <w:szCs w:val="24"/>
                <w:lang w:val="fr-FR"/>
              </w:rPr>
            </w:pPr>
          </w:p>
        </w:tc>
      </w:tr>
    </w:tbl>
    <w:p w:rsidR="00641941" w:rsidRDefault="00641941"/>
    <w:p w:rsidR="00E200ED" w:rsidRPr="0011305E" w:rsidRDefault="00E200ED" w:rsidP="00E200ED">
      <w:pPr>
        <w:keepNext/>
        <w:rPr>
          <w:sz w:val="18"/>
          <w:szCs w:val="24"/>
        </w:rPr>
      </w:pPr>
      <w:r w:rsidRPr="0011305E">
        <w:rPr>
          <w:sz w:val="18"/>
          <w:szCs w:val="24"/>
        </w:rPr>
        <w:t>Die 10 Länder, die die PLUTO-Datenbank im Jahr 2017 am häufigsten besucht haben</w:t>
      </w:r>
    </w:p>
    <w:p w:rsidR="00E200ED" w:rsidRDefault="00E200ED" w:rsidP="00E200ED">
      <w:pPr>
        <w:pStyle w:val="result"/>
        <w:rPr>
          <w:szCs w:val="24"/>
        </w:rPr>
      </w:pPr>
    </w:p>
    <w:tbl>
      <w:tblPr>
        <w:tblW w:w="59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11"/>
        <w:gridCol w:w="1338"/>
      </w:tblGrid>
      <w:tr w:rsidR="00E200ED" w:rsidRPr="0011305E" w:rsidTr="00E200ED">
        <w:trPr>
          <w:trHeight w:val="143"/>
        </w:trPr>
        <w:tc>
          <w:tcPr>
            <w:tcW w:w="3354" w:type="dxa"/>
            <w:tcBorders>
              <w:top w:val="dotted" w:sz="4" w:space="0" w:color="auto"/>
              <w:left w:val="dotted" w:sz="4" w:space="0" w:color="auto"/>
              <w:bottom w:val="dotted" w:sz="4" w:space="0" w:color="auto"/>
              <w:right w:val="dotted" w:sz="4" w:space="0" w:color="auto"/>
            </w:tcBorders>
            <w:shd w:val="clear" w:color="auto" w:fill="FFFFFF"/>
            <w:vAlign w:val="bottom"/>
          </w:tcPr>
          <w:p w:rsidR="00E200ED" w:rsidRPr="0011305E" w:rsidRDefault="00E200ED" w:rsidP="00BA77F5">
            <w:pPr>
              <w:autoSpaceDE w:val="0"/>
              <w:autoSpaceDN w:val="0"/>
              <w:adjustRightInd w:val="0"/>
              <w:jc w:val="left"/>
              <w:rPr>
                <w:szCs w:val="24"/>
              </w:rPr>
            </w:pPr>
            <w:r w:rsidRPr="0011305E">
              <w:rPr>
                <w:sz w:val="18"/>
                <w:szCs w:val="24"/>
              </w:rPr>
              <w:t>Land / Hoheitsgebiet</w:t>
            </w:r>
            <w:r w:rsidRPr="0011305E">
              <w:rPr>
                <w:color w:val="000000"/>
                <w:sz w:val="18"/>
                <w:szCs w:val="24"/>
              </w:rPr>
              <w:t xml:space="preserve"> </w:t>
            </w:r>
          </w:p>
        </w:tc>
        <w:tc>
          <w:tcPr>
            <w:tcW w:w="1211" w:type="dxa"/>
            <w:tcBorders>
              <w:top w:val="dotted" w:sz="4" w:space="0" w:color="auto"/>
              <w:left w:val="dotted" w:sz="4" w:space="0" w:color="auto"/>
              <w:bottom w:val="dotted" w:sz="4" w:space="0" w:color="auto"/>
              <w:right w:val="dotted" w:sz="4" w:space="0" w:color="auto"/>
            </w:tcBorders>
            <w:shd w:val="clear" w:color="auto" w:fill="FFFFFF"/>
            <w:vAlign w:val="bottom"/>
          </w:tcPr>
          <w:p w:rsidR="00E200ED" w:rsidRPr="0011305E" w:rsidRDefault="00E200ED" w:rsidP="00BA77F5">
            <w:pPr>
              <w:autoSpaceDE w:val="0"/>
              <w:autoSpaceDN w:val="0"/>
              <w:adjustRightInd w:val="0"/>
              <w:jc w:val="center"/>
              <w:rPr>
                <w:szCs w:val="24"/>
              </w:rPr>
            </w:pPr>
            <w:r w:rsidRPr="0011305E">
              <w:rPr>
                <w:sz w:val="18"/>
                <w:szCs w:val="24"/>
              </w:rPr>
              <w:t>Sitzungen</w:t>
            </w:r>
          </w:p>
        </w:tc>
        <w:tc>
          <w:tcPr>
            <w:tcW w:w="1338" w:type="dxa"/>
            <w:tcBorders>
              <w:top w:val="dotted" w:sz="4" w:space="0" w:color="auto"/>
              <w:left w:val="dotted" w:sz="4" w:space="0" w:color="auto"/>
              <w:bottom w:val="dotted" w:sz="4" w:space="0" w:color="auto"/>
              <w:right w:val="dotted" w:sz="4" w:space="0" w:color="auto"/>
            </w:tcBorders>
            <w:shd w:val="clear" w:color="auto" w:fill="FFFFFF"/>
            <w:vAlign w:val="bottom"/>
          </w:tcPr>
          <w:p w:rsidR="00E200ED" w:rsidRPr="0011305E" w:rsidRDefault="00E200ED" w:rsidP="00BA77F5">
            <w:pPr>
              <w:autoSpaceDE w:val="0"/>
              <w:autoSpaceDN w:val="0"/>
              <w:adjustRightInd w:val="0"/>
              <w:jc w:val="center"/>
              <w:rPr>
                <w:szCs w:val="24"/>
              </w:rPr>
            </w:pPr>
            <w:r w:rsidRPr="0011305E">
              <w:rPr>
                <w:sz w:val="18"/>
                <w:szCs w:val="24"/>
              </w:rPr>
              <w:t>Neue Nutzer</w:t>
            </w:r>
          </w:p>
        </w:tc>
      </w:tr>
      <w:tr w:rsidR="00E200ED" w:rsidTr="00E200ED">
        <w:trPr>
          <w:trHeight w:val="142"/>
        </w:trPr>
        <w:tc>
          <w:tcPr>
            <w:tcW w:w="3354"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pStyle w:val="Default"/>
              <w:rPr>
                <w:rFonts w:cs="Times New Roman"/>
                <w:lang w:val="de-DE"/>
              </w:rPr>
            </w:pPr>
            <w:r>
              <w:rPr>
                <w:rFonts w:cs="Times New Roman"/>
                <w:sz w:val="18"/>
                <w:lang w:val="de-DE"/>
              </w:rPr>
              <w:t>Vereinigte Staaten von Amerika</w:t>
            </w:r>
          </w:p>
        </w:tc>
        <w:tc>
          <w:tcPr>
            <w:tcW w:w="1211"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jc w:val="center"/>
              <w:rPr>
                <w:sz w:val="18"/>
                <w:szCs w:val="24"/>
              </w:rPr>
            </w:pPr>
            <w:r>
              <w:rPr>
                <w:sz w:val="18"/>
                <w:szCs w:val="24"/>
              </w:rPr>
              <w:t>6.340</w:t>
            </w:r>
          </w:p>
        </w:tc>
        <w:tc>
          <w:tcPr>
            <w:tcW w:w="1338"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ind w:right="227"/>
              <w:jc w:val="right"/>
              <w:rPr>
                <w:sz w:val="18"/>
                <w:szCs w:val="24"/>
              </w:rPr>
            </w:pPr>
            <w:r>
              <w:rPr>
                <w:sz w:val="18"/>
                <w:szCs w:val="24"/>
              </w:rPr>
              <w:t>1.726</w:t>
            </w:r>
          </w:p>
        </w:tc>
      </w:tr>
      <w:tr w:rsidR="00E200ED" w:rsidTr="00E200ED">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pStyle w:val="Default"/>
              <w:rPr>
                <w:rFonts w:cs="Times New Roman"/>
                <w:lang w:val="de-DE"/>
              </w:rPr>
            </w:pPr>
            <w:r>
              <w:rPr>
                <w:rFonts w:cs="Times New Roman"/>
                <w:sz w:val="18"/>
                <w:lang w:val="de-DE"/>
              </w:rPr>
              <w:t xml:space="preserve">Frankreich </w:t>
            </w:r>
          </w:p>
        </w:tc>
        <w:tc>
          <w:tcPr>
            <w:tcW w:w="1211"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jc w:val="center"/>
              <w:rPr>
                <w:sz w:val="18"/>
                <w:szCs w:val="24"/>
              </w:rPr>
            </w:pPr>
            <w:r>
              <w:rPr>
                <w:sz w:val="18"/>
                <w:szCs w:val="24"/>
              </w:rPr>
              <w:t>3.389</w:t>
            </w:r>
          </w:p>
        </w:tc>
        <w:tc>
          <w:tcPr>
            <w:tcW w:w="1338"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ind w:right="227"/>
              <w:jc w:val="right"/>
              <w:rPr>
                <w:sz w:val="18"/>
                <w:szCs w:val="24"/>
              </w:rPr>
            </w:pPr>
            <w:r>
              <w:rPr>
                <w:sz w:val="18"/>
                <w:szCs w:val="24"/>
              </w:rPr>
              <w:t>925</w:t>
            </w:r>
          </w:p>
        </w:tc>
      </w:tr>
      <w:tr w:rsidR="00E200ED" w:rsidTr="00E200ED">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pStyle w:val="Default"/>
              <w:rPr>
                <w:rFonts w:cs="Times New Roman"/>
                <w:lang w:val="de-DE"/>
              </w:rPr>
            </w:pPr>
            <w:r>
              <w:rPr>
                <w:rFonts w:cs="Times New Roman"/>
                <w:sz w:val="18"/>
                <w:lang w:val="de-DE"/>
              </w:rPr>
              <w:t xml:space="preserve">Niederlande </w:t>
            </w:r>
          </w:p>
        </w:tc>
        <w:tc>
          <w:tcPr>
            <w:tcW w:w="1211"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jc w:val="center"/>
              <w:rPr>
                <w:sz w:val="18"/>
                <w:szCs w:val="24"/>
              </w:rPr>
            </w:pPr>
            <w:r>
              <w:rPr>
                <w:sz w:val="18"/>
                <w:szCs w:val="24"/>
              </w:rPr>
              <w:t>3.352</w:t>
            </w:r>
          </w:p>
        </w:tc>
        <w:tc>
          <w:tcPr>
            <w:tcW w:w="1338"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ind w:right="227"/>
              <w:jc w:val="right"/>
              <w:rPr>
                <w:sz w:val="18"/>
                <w:szCs w:val="24"/>
              </w:rPr>
            </w:pPr>
            <w:r>
              <w:rPr>
                <w:sz w:val="18"/>
                <w:szCs w:val="24"/>
              </w:rPr>
              <w:t>651</w:t>
            </w:r>
          </w:p>
        </w:tc>
      </w:tr>
      <w:tr w:rsidR="00E200ED" w:rsidTr="00E200ED">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pStyle w:val="Default"/>
              <w:rPr>
                <w:rFonts w:cs="Times New Roman"/>
                <w:lang w:val="de-DE"/>
              </w:rPr>
            </w:pPr>
            <w:r>
              <w:rPr>
                <w:rFonts w:cs="Times New Roman"/>
                <w:sz w:val="18"/>
                <w:lang w:val="de-DE"/>
              </w:rPr>
              <w:t xml:space="preserve">Brasilien </w:t>
            </w:r>
          </w:p>
        </w:tc>
        <w:tc>
          <w:tcPr>
            <w:tcW w:w="1211"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jc w:val="center"/>
              <w:rPr>
                <w:sz w:val="18"/>
                <w:szCs w:val="24"/>
              </w:rPr>
            </w:pPr>
            <w:r>
              <w:rPr>
                <w:sz w:val="18"/>
                <w:szCs w:val="24"/>
              </w:rPr>
              <w:t>2.431</w:t>
            </w:r>
          </w:p>
        </w:tc>
        <w:tc>
          <w:tcPr>
            <w:tcW w:w="1338"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ind w:right="227"/>
              <w:jc w:val="right"/>
              <w:rPr>
                <w:sz w:val="18"/>
                <w:szCs w:val="24"/>
              </w:rPr>
            </w:pPr>
            <w:r>
              <w:rPr>
                <w:sz w:val="18"/>
                <w:szCs w:val="24"/>
              </w:rPr>
              <w:t>615</w:t>
            </w:r>
          </w:p>
        </w:tc>
      </w:tr>
      <w:tr w:rsidR="00E200ED" w:rsidTr="00E200ED">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pStyle w:val="Default"/>
              <w:rPr>
                <w:rFonts w:cs="Times New Roman"/>
                <w:lang w:val="de-DE"/>
              </w:rPr>
            </w:pPr>
            <w:r>
              <w:rPr>
                <w:rFonts w:cs="Times New Roman"/>
                <w:sz w:val="18"/>
                <w:lang w:val="de-DE"/>
              </w:rPr>
              <w:t>Ukraine</w:t>
            </w:r>
          </w:p>
        </w:tc>
        <w:tc>
          <w:tcPr>
            <w:tcW w:w="1211"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jc w:val="center"/>
              <w:rPr>
                <w:sz w:val="18"/>
                <w:szCs w:val="24"/>
              </w:rPr>
            </w:pPr>
            <w:r>
              <w:rPr>
                <w:sz w:val="18"/>
                <w:szCs w:val="24"/>
              </w:rPr>
              <w:t>2.290</w:t>
            </w:r>
          </w:p>
        </w:tc>
        <w:tc>
          <w:tcPr>
            <w:tcW w:w="1338"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ind w:right="227"/>
              <w:jc w:val="right"/>
              <w:rPr>
                <w:sz w:val="18"/>
                <w:szCs w:val="24"/>
              </w:rPr>
            </w:pPr>
            <w:r>
              <w:rPr>
                <w:sz w:val="18"/>
                <w:szCs w:val="24"/>
              </w:rPr>
              <w:t>324</w:t>
            </w:r>
          </w:p>
        </w:tc>
      </w:tr>
      <w:tr w:rsidR="00E200ED" w:rsidTr="00E200ED">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pStyle w:val="Default"/>
              <w:rPr>
                <w:rFonts w:cs="Times New Roman"/>
                <w:lang w:val="de-DE"/>
              </w:rPr>
            </w:pPr>
            <w:r>
              <w:rPr>
                <w:rFonts w:cs="Times New Roman"/>
                <w:sz w:val="18"/>
                <w:lang w:val="de-DE"/>
              </w:rPr>
              <w:t>Australien</w:t>
            </w:r>
          </w:p>
        </w:tc>
        <w:tc>
          <w:tcPr>
            <w:tcW w:w="1211"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jc w:val="center"/>
              <w:rPr>
                <w:sz w:val="18"/>
                <w:szCs w:val="24"/>
              </w:rPr>
            </w:pPr>
            <w:r>
              <w:rPr>
                <w:sz w:val="18"/>
                <w:szCs w:val="24"/>
              </w:rPr>
              <w:t>2.131</w:t>
            </w:r>
          </w:p>
        </w:tc>
        <w:tc>
          <w:tcPr>
            <w:tcW w:w="1338"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ind w:right="227"/>
              <w:jc w:val="right"/>
              <w:rPr>
                <w:sz w:val="18"/>
                <w:szCs w:val="24"/>
              </w:rPr>
            </w:pPr>
            <w:r>
              <w:rPr>
                <w:sz w:val="18"/>
                <w:szCs w:val="24"/>
              </w:rPr>
              <w:t>386</w:t>
            </w:r>
          </w:p>
        </w:tc>
      </w:tr>
      <w:tr w:rsidR="00E200ED" w:rsidTr="00E200ED">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pStyle w:val="Default"/>
              <w:rPr>
                <w:rFonts w:cs="Times New Roman"/>
                <w:lang w:val="de-DE"/>
              </w:rPr>
            </w:pPr>
            <w:r>
              <w:rPr>
                <w:rFonts w:cs="Times New Roman"/>
                <w:sz w:val="18"/>
                <w:lang w:val="de-DE"/>
              </w:rPr>
              <w:t>Japan</w:t>
            </w:r>
          </w:p>
        </w:tc>
        <w:tc>
          <w:tcPr>
            <w:tcW w:w="1211"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jc w:val="center"/>
              <w:rPr>
                <w:sz w:val="18"/>
                <w:szCs w:val="24"/>
              </w:rPr>
            </w:pPr>
            <w:r>
              <w:rPr>
                <w:sz w:val="18"/>
                <w:szCs w:val="24"/>
              </w:rPr>
              <w:t>2.031</w:t>
            </w:r>
          </w:p>
        </w:tc>
        <w:tc>
          <w:tcPr>
            <w:tcW w:w="1338"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ind w:right="227"/>
              <w:jc w:val="right"/>
              <w:rPr>
                <w:sz w:val="18"/>
                <w:szCs w:val="24"/>
              </w:rPr>
            </w:pPr>
            <w:r>
              <w:rPr>
                <w:sz w:val="18"/>
                <w:szCs w:val="24"/>
              </w:rPr>
              <w:t>301</w:t>
            </w:r>
          </w:p>
        </w:tc>
      </w:tr>
      <w:tr w:rsidR="00E200ED" w:rsidTr="00E200ED">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pStyle w:val="Default"/>
              <w:rPr>
                <w:rFonts w:cs="Times New Roman"/>
                <w:lang w:val="de-DE"/>
              </w:rPr>
            </w:pPr>
            <w:r>
              <w:rPr>
                <w:rFonts w:cs="Times New Roman"/>
                <w:sz w:val="18"/>
                <w:lang w:val="de-DE"/>
              </w:rPr>
              <w:t xml:space="preserve">Deutschland </w:t>
            </w:r>
          </w:p>
        </w:tc>
        <w:tc>
          <w:tcPr>
            <w:tcW w:w="1211"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jc w:val="center"/>
              <w:rPr>
                <w:sz w:val="18"/>
                <w:szCs w:val="24"/>
              </w:rPr>
            </w:pPr>
            <w:r>
              <w:rPr>
                <w:sz w:val="18"/>
                <w:szCs w:val="24"/>
              </w:rPr>
              <w:t>1.863</w:t>
            </w:r>
          </w:p>
        </w:tc>
        <w:tc>
          <w:tcPr>
            <w:tcW w:w="1338"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ind w:right="227"/>
              <w:jc w:val="right"/>
              <w:rPr>
                <w:sz w:val="18"/>
                <w:szCs w:val="24"/>
              </w:rPr>
            </w:pPr>
            <w:r>
              <w:rPr>
                <w:sz w:val="18"/>
                <w:szCs w:val="24"/>
              </w:rPr>
              <w:t>625</w:t>
            </w:r>
          </w:p>
        </w:tc>
      </w:tr>
      <w:tr w:rsidR="00E200ED" w:rsidTr="00E200ED">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pStyle w:val="Default"/>
              <w:rPr>
                <w:rFonts w:cs="Times New Roman"/>
                <w:lang w:val="de-DE"/>
              </w:rPr>
            </w:pPr>
            <w:r>
              <w:rPr>
                <w:rFonts w:cs="Times New Roman"/>
                <w:sz w:val="18"/>
                <w:lang w:val="de-DE"/>
              </w:rPr>
              <w:t xml:space="preserve">Vereinigtes Königreich </w:t>
            </w:r>
          </w:p>
        </w:tc>
        <w:tc>
          <w:tcPr>
            <w:tcW w:w="1211"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jc w:val="center"/>
              <w:rPr>
                <w:sz w:val="18"/>
                <w:szCs w:val="24"/>
              </w:rPr>
            </w:pPr>
            <w:r>
              <w:rPr>
                <w:sz w:val="18"/>
                <w:szCs w:val="24"/>
              </w:rPr>
              <w:t>1.455</w:t>
            </w:r>
          </w:p>
        </w:tc>
        <w:tc>
          <w:tcPr>
            <w:tcW w:w="1338"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ind w:right="227"/>
              <w:jc w:val="right"/>
              <w:rPr>
                <w:sz w:val="18"/>
                <w:szCs w:val="24"/>
              </w:rPr>
            </w:pPr>
            <w:r>
              <w:rPr>
                <w:sz w:val="18"/>
                <w:szCs w:val="24"/>
              </w:rPr>
              <w:t>299</w:t>
            </w:r>
          </w:p>
        </w:tc>
      </w:tr>
      <w:tr w:rsidR="00E200ED" w:rsidTr="00E200ED">
        <w:trPr>
          <w:trHeight w:val="142"/>
        </w:trPr>
        <w:tc>
          <w:tcPr>
            <w:tcW w:w="3354"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pStyle w:val="Default"/>
              <w:rPr>
                <w:rFonts w:cs="Times New Roman"/>
                <w:lang w:val="de-DE"/>
              </w:rPr>
            </w:pPr>
            <w:r>
              <w:rPr>
                <w:rFonts w:cs="Times New Roman"/>
                <w:sz w:val="18"/>
                <w:lang w:val="de-DE"/>
              </w:rPr>
              <w:t>Schweiz</w:t>
            </w:r>
          </w:p>
        </w:tc>
        <w:tc>
          <w:tcPr>
            <w:tcW w:w="1211"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jc w:val="center"/>
              <w:rPr>
                <w:sz w:val="18"/>
                <w:szCs w:val="24"/>
              </w:rPr>
            </w:pPr>
            <w:r>
              <w:rPr>
                <w:sz w:val="18"/>
                <w:szCs w:val="24"/>
              </w:rPr>
              <w:t>1.440</w:t>
            </w:r>
          </w:p>
        </w:tc>
        <w:tc>
          <w:tcPr>
            <w:tcW w:w="1338" w:type="dxa"/>
            <w:tcBorders>
              <w:top w:val="dotted" w:sz="4" w:space="0" w:color="auto"/>
              <w:left w:val="dotted" w:sz="4" w:space="0" w:color="auto"/>
              <w:bottom w:val="dotted" w:sz="4" w:space="0" w:color="auto"/>
              <w:right w:val="dotted" w:sz="4" w:space="0" w:color="auto"/>
            </w:tcBorders>
            <w:shd w:val="clear" w:color="auto" w:fill="FFFFFF"/>
          </w:tcPr>
          <w:p w:rsidR="00E200ED" w:rsidRDefault="00E200ED" w:rsidP="00BA77F5">
            <w:pPr>
              <w:ind w:right="227"/>
              <w:jc w:val="right"/>
              <w:rPr>
                <w:sz w:val="18"/>
                <w:szCs w:val="24"/>
              </w:rPr>
            </w:pPr>
            <w:r>
              <w:rPr>
                <w:sz w:val="18"/>
                <w:szCs w:val="24"/>
              </w:rPr>
              <w:t>347</w:t>
            </w:r>
          </w:p>
        </w:tc>
      </w:tr>
    </w:tbl>
    <w:p w:rsidR="00E200ED" w:rsidRDefault="00E200ED">
      <w:pPr>
        <w:rPr>
          <w:sz w:val="18"/>
          <w:szCs w:val="24"/>
        </w:rPr>
      </w:pPr>
    </w:p>
    <w:p w:rsidR="00E200ED" w:rsidRDefault="00E200ED">
      <w:pPr>
        <w:rPr>
          <w:sz w:val="18"/>
          <w:szCs w:val="24"/>
        </w:rPr>
      </w:pPr>
    </w:p>
    <w:p w:rsidR="004C053C" w:rsidRDefault="004C053C">
      <w:pPr>
        <w:pStyle w:val="Heading8"/>
        <w:rPr>
          <w:iCs w:val="0"/>
          <w:lang w:val="de-DE"/>
        </w:rPr>
      </w:pPr>
      <w:bookmarkStart w:id="91" w:name="_Toc525125204"/>
      <w:r>
        <w:rPr>
          <w:iCs w:val="0"/>
          <w:lang w:val="de-DE"/>
        </w:rPr>
        <w:t>a)  Menge und Qualität der in der PLUTO-Datenbank enthaltenen Daten</w:t>
      </w:r>
      <w:bookmarkEnd w:id="91"/>
    </w:p>
    <w:p w:rsidR="004C053C" w:rsidRDefault="004C053C">
      <w:pPr>
        <w:pStyle w:val="result"/>
        <w:rPr>
          <w:szCs w:val="24"/>
        </w:rPr>
      </w:pPr>
    </w:p>
    <w:p w:rsidR="004C053C" w:rsidRDefault="004C053C">
      <w:pPr>
        <w:pStyle w:val="Heading9"/>
        <w:rPr>
          <w:iCs w:val="0"/>
          <w:szCs w:val="24"/>
          <w:lang w:val="de-DE"/>
        </w:rPr>
      </w:pPr>
      <w:bookmarkStart w:id="92" w:name="_Toc525125205"/>
      <w:r>
        <w:rPr>
          <w:iCs w:val="0"/>
          <w:szCs w:val="24"/>
          <w:lang w:val="de-DE"/>
        </w:rPr>
        <w:t>1.</w:t>
      </w:r>
      <w:r>
        <w:rPr>
          <w:iCs w:val="0"/>
          <w:szCs w:val="24"/>
          <w:lang w:val="de-DE"/>
        </w:rPr>
        <w:tab/>
        <w:t>Anzahl der Beitragsleistenden</w:t>
      </w:r>
      <w:bookmarkEnd w:id="92"/>
    </w:p>
    <w:p w:rsidR="004C053C" w:rsidRDefault="004C053C">
      <w:pPr>
        <w:pStyle w:val="result"/>
        <w:rPr>
          <w:szCs w:val="24"/>
        </w:rPr>
      </w:pPr>
    </w:p>
    <w:p w:rsidR="004C053C" w:rsidRDefault="004C053C">
      <w:pPr>
        <w:pStyle w:val="result"/>
        <w:ind w:left="851" w:hanging="284"/>
        <w:rPr>
          <w:szCs w:val="24"/>
        </w:rPr>
      </w:pPr>
      <w:r>
        <w:rPr>
          <w:szCs w:val="24"/>
        </w:rPr>
        <w:t xml:space="preserve">- </w:t>
      </w:r>
      <w:r>
        <w:rPr>
          <w:szCs w:val="24"/>
        </w:rPr>
        <w:tab/>
        <w:t>Anzahl Beitragsleistende zur PLUTO-Datenbank Ende 2017: 62 (60 i</w:t>
      </w:r>
      <w:r w:rsidR="0011305E">
        <w:rPr>
          <w:szCs w:val="24"/>
        </w:rPr>
        <w:t>n</w:t>
      </w:r>
      <w:r>
        <w:rPr>
          <w:szCs w:val="24"/>
        </w:rPr>
        <w:t xml:space="preserve"> 2016)</w:t>
      </w:r>
    </w:p>
    <w:p w:rsidR="004C053C" w:rsidRDefault="004C053C">
      <w:pPr>
        <w:pStyle w:val="result"/>
        <w:ind w:left="851" w:hanging="284"/>
        <w:rPr>
          <w:szCs w:val="24"/>
        </w:rPr>
      </w:pPr>
      <w:r>
        <w:rPr>
          <w:szCs w:val="24"/>
        </w:rPr>
        <w:t xml:space="preserve">- </w:t>
      </w:r>
      <w:r>
        <w:rPr>
          <w:szCs w:val="24"/>
        </w:rPr>
        <w:tab/>
        <w:t>Anzahl Verbandsmitglieder, die 2017 Daten beigetragen haben: 48 (48 i</w:t>
      </w:r>
      <w:r w:rsidR="0011305E">
        <w:rPr>
          <w:szCs w:val="24"/>
        </w:rPr>
        <w:t>n</w:t>
      </w:r>
      <w:r>
        <w:rPr>
          <w:szCs w:val="24"/>
        </w:rPr>
        <w:t xml:space="preserve"> 2016)</w:t>
      </w:r>
    </w:p>
    <w:p w:rsidR="004C053C" w:rsidRDefault="004C053C">
      <w:pPr>
        <w:pStyle w:val="result"/>
        <w:ind w:left="567"/>
        <w:rPr>
          <w:szCs w:val="24"/>
        </w:rPr>
      </w:pPr>
    </w:p>
    <w:p w:rsidR="004C053C" w:rsidRDefault="004C053C">
      <w:pPr>
        <w:pStyle w:val="Heading9"/>
        <w:rPr>
          <w:iCs w:val="0"/>
          <w:szCs w:val="24"/>
          <w:lang w:val="de-DE"/>
        </w:rPr>
      </w:pPr>
      <w:bookmarkStart w:id="93" w:name="_Toc525125206"/>
      <w:r>
        <w:rPr>
          <w:iCs w:val="0"/>
          <w:szCs w:val="24"/>
          <w:lang w:val="de-DE"/>
        </w:rPr>
        <w:t>2.</w:t>
      </w:r>
      <w:r>
        <w:rPr>
          <w:iCs w:val="0"/>
          <w:szCs w:val="24"/>
          <w:lang w:val="de-DE"/>
        </w:rPr>
        <w:tab/>
        <w:t>Anzahl neuer Beiträge</w:t>
      </w:r>
      <w:bookmarkEnd w:id="93"/>
      <w:r>
        <w:rPr>
          <w:iCs w:val="0"/>
          <w:szCs w:val="24"/>
          <w:lang w:val="de-DE"/>
        </w:rPr>
        <w:t xml:space="preserve"> </w:t>
      </w:r>
    </w:p>
    <w:p w:rsidR="004C053C" w:rsidRDefault="004C053C">
      <w:pPr>
        <w:pStyle w:val="result"/>
        <w:rPr>
          <w:szCs w:val="24"/>
        </w:rPr>
      </w:pPr>
    </w:p>
    <w:p w:rsidR="004C053C" w:rsidRDefault="004C053C">
      <w:pPr>
        <w:pStyle w:val="result"/>
        <w:ind w:left="851" w:hanging="284"/>
        <w:rPr>
          <w:szCs w:val="24"/>
        </w:rPr>
      </w:pPr>
      <w:r>
        <w:rPr>
          <w:szCs w:val="24"/>
        </w:rPr>
        <w:t xml:space="preserve">- </w:t>
      </w:r>
      <w:r>
        <w:rPr>
          <w:szCs w:val="24"/>
        </w:rPr>
        <w:tab/>
        <w:t>Anzahl Beiträge von neuen Daten im Jahr 2017:</w:t>
      </w:r>
      <w:r w:rsidR="005542D2">
        <w:rPr>
          <w:szCs w:val="24"/>
        </w:rPr>
        <w:t xml:space="preserve"> </w:t>
      </w:r>
      <w:r>
        <w:rPr>
          <w:szCs w:val="24"/>
        </w:rPr>
        <w:t>222</w:t>
      </w:r>
      <w:r w:rsidR="005542D2">
        <w:rPr>
          <w:szCs w:val="24"/>
        </w:rPr>
        <w:t xml:space="preserve"> </w:t>
      </w:r>
      <w:r>
        <w:rPr>
          <w:szCs w:val="24"/>
        </w:rPr>
        <w:t>(255 i</w:t>
      </w:r>
      <w:r w:rsidR="006C6C32">
        <w:rPr>
          <w:szCs w:val="24"/>
        </w:rPr>
        <w:t>n</w:t>
      </w:r>
      <w:r>
        <w:rPr>
          <w:szCs w:val="24"/>
        </w:rPr>
        <w:t xml:space="preserve"> 2016)</w:t>
      </w:r>
    </w:p>
    <w:p w:rsidR="004C053C" w:rsidRDefault="004C053C">
      <w:pPr>
        <w:pStyle w:val="result"/>
        <w:ind w:left="851" w:hanging="284"/>
        <w:rPr>
          <w:szCs w:val="24"/>
        </w:rPr>
      </w:pPr>
      <w:r>
        <w:rPr>
          <w:szCs w:val="24"/>
        </w:rPr>
        <w:t xml:space="preserve">- </w:t>
      </w:r>
      <w:r>
        <w:rPr>
          <w:szCs w:val="24"/>
        </w:rPr>
        <w:tab/>
        <w:t>Anzahl Verbandsmitglieder, die 2017 erstmals Daten beigetragen haben:</w:t>
      </w:r>
      <w:r w:rsidR="005542D2">
        <w:rPr>
          <w:szCs w:val="24"/>
        </w:rPr>
        <w:t xml:space="preserve"> </w:t>
      </w:r>
      <w:r>
        <w:rPr>
          <w:szCs w:val="24"/>
        </w:rPr>
        <w:t>2</w:t>
      </w:r>
      <w:r w:rsidR="005542D2">
        <w:rPr>
          <w:szCs w:val="24"/>
        </w:rPr>
        <w:t xml:space="preserve"> </w:t>
      </w:r>
      <w:r>
        <w:rPr>
          <w:szCs w:val="24"/>
        </w:rPr>
        <w:t>(2 i</w:t>
      </w:r>
      <w:r w:rsidR="0011305E">
        <w:rPr>
          <w:szCs w:val="24"/>
        </w:rPr>
        <w:t>n</w:t>
      </w:r>
      <w:r>
        <w:rPr>
          <w:szCs w:val="24"/>
        </w:rPr>
        <w:t xml:space="preserve"> 2016)</w:t>
      </w:r>
    </w:p>
    <w:p w:rsidR="004C053C" w:rsidRDefault="004C053C">
      <w:pPr>
        <w:pStyle w:val="result"/>
        <w:ind w:left="567"/>
        <w:rPr>
          <w:szCs w:val="24"/>
        </w:rPr>
      </w:pPr>
    </w:p>
    <w:p w:rsidR="004C053C" w:rsidRDefault="004C053C">
      <w:pPr>
        <w:pStyle w:val="Heading9"/>
        <w:rPr>
          <w:iCs w:val="0"/>
          <w:szCs w:val="24"/>
          <w:lang w:val="de-DE"/>
        </w:rPr>
      </w:pPr>
      <w:bookmarkStart w:id="94" w:name="_Toc525125207"/>
      <w:r>
        <w:rPr>
          <w:iCs w:val="0"/>
          <w:szCs w:val="24"/>
          <w:lang w:val="de-DE"/>
        </w:rPr>
        <w:t>3.</w:t>
      </w:r>
      <w:r>
        <w:rPr>
          <w:iCs w:val="0"/>
          <w:szCs w:val="24"/>
          <w:lang w:val="de-DE"/>
        </w:rPr>
        <w:tab/>
        <w:t>Anzahl der Einträge</w:t>
      </w:r>
      <w:bookmarkEnd w:id="94"/>
    </w:p>
    <w:p w:rsidR="004C053C" w:rsidRDefault="004C053C">
      <w:pPr>
        <w:pStyle w:val="result"/>
        <w:rPr>
          <w:szCs w:val="24"/>
        </w:rPr>
      </w:pPr>
    </w:p>
    <w:p w:rsidR="004C053C" w:rsidRDefault="004C053C">
      <w:pPr>
        <w:pStyle w:val="result"/>
        <w:ind w:left="851" w:hanging="284"/>
        <w:rPr>
          <w:szCs w:val="24"/>
        </w:rPr>
      </w:pPr>
      <w:r>
        <w:rPr>
          <w:szCs w:val="24"/>
        </w:rPr>
        <w:t xml:space="preserve">- </w:t>
      </w:r>
      <w:r>
        <w:rPr>
          <w:szCs w:val="24"/>
        </w:rPr>
        <w:tab/>
        <w:t>Gesamtanzahl Einträge in der PLUTO-Datenbank Ende 2017:</w:t>
      </w:r>
      <w:r w:rsidR="005542D2">
        <w:rPr>
          <w:szCs w:val="24"/>
        </w:rPr>
        <w:t xml:space="preserve"> </w:t>
      </w:r>
      <w:r>
        <w:rPr>
          <w:szCs w:val="24"/>
        </w:rPr>
        <w:t>797.669</w:t>
      </w:r>
      <w:r w:rsidR="005542D2">
        <w:rPr>
          <w:szCs w:val="24"/>
        </w:rPr>
        <w:t xml:space="preserve"> </w:t>
      </w:r>
      <w:r>
        <w:rPr>
          <w:szCs w:val="24"/>
        </w:rPr>
        <w:br/>
        <w:t>(765.070 Ende 2016)</w:t>
      </w:r>
    </w:p>
    <w:p w:rsidR="004C053C" w:rsidRDefault="004C053C">
      <w:pPr>
        <w:pStyle w:val="result"/>
        <w:rPr>
          <w:szCs w:val="24"/>
        </w:rPr>
      </w:pPr>
    </w:p>
    <w:p w:rsidR="004C053C" w:rsidRDefault="004C053C">
      <w:pPr>
        <w:pStyle w:val="Heading8"/>
        <w:keepNext/>
        <w:rPr>
          <w:iCs w:val="0"/>
          <w:lang w:val="de-DE"/>
        </w:rPr>
      </w:pPr>
      <w:bookmarkStart w:id="95" w:name="_Toc525125208"/>
      <w:r>
        <w:rPr>
          <w:iCs w:val="0"/>
          <w:lang w:val="de-DE"/>
        </w:rPr>
        <w:t xml:space="preserve">b) </w:t>
      </w:r>
      <w:r w:rsidR="00E200ED">
        <w:rPr>
          <w:iCs w:val="0"/>
          <w:lang w:val="de-DE"/>
        </w:rPr>
        <w:t xml:space="preserve"> </w:t>
      </w:r>
      <w:r>
        <w:rPr>
          <w:iCs w:val="0"/>
          <w:lang w:val="de-DE"/>
        </w:rPr>
        <w:t>Entwicklung und Billigung durch den Rat eines UPOV-Suchinstruments für Ähnlichkeiten zum Zweck der Sortenbezeichnung und Aufnahme in die PLUTO-Datenbank</w:t>
      </w:r>
      <w:bookmarkEnd w:id="95"/>
    </w:p>
    <w:p w:rsidR="004C053C" w:rsidRDefault="004C053C">
      <w:pPr>
        <w:pStyle w:val="result"/>
        <w:keepNext/>
        <w:rPr>
          <w:szCs w:val="24"/>
        </w:rPr>
      </w:pPr>
    </w:p>
    <w:p w:rsidR="004C053C" w:rsidRDefault="004C053C">
      <w:pPr>
        <w:pStyle w:val="result"/>
        <w:rPr>
          <w:szCs w:val="24"/>
        </w:rPr>
      </w:pPr>
      <w:r>
        <w:rPr>
          <w:szCs w:val="24"/>
        </w:rPr>
        <w:t>Wird in der Arbeitsgruppe für Sortenbezeichnungen (WG-DEN) erörtert.</w:t>
      </w:r>
    </w:p>
    <w:p w:rsidR="004C053C" w:rsidRDefault="004C053C">
      <w:pPr>
        <w:pStyle w:val="result"/>
        <w:rPr>
          <w:b/>
          <w:szCs w:val="24"/>
        </w:rPr>
      </w:pPr>
      <w:r>
        <w:rPr>
          <w:szCs w:val="24"/>
        </w:rPr>
        <w:br w:type="page"/>
      </w:r>
    </w:p>
    <w:p w:rsidR="004C053C" w:rsidRDefault="004C053C">
      <w:pPr>
        <w:pStyle w:val="Heading6"/>
        <w:keepNext/>
        <w:rPr>
          <w:bCs w:val="0"/>
          <w:szCs w:val="24"/>
          <w:lang w:val="de-DE"/>
        </w:rPr>
      </w:pPr>
      <w:bookmarkStart w:id="96" w:name="_Toc525125209"/>
      <w:r>
        <w:rPr>
          <w:bCs w:val="0"/>
          <w:szCs w:val="24"/>
          <w:lang w:val="de-DE"/>
        </w:rPr>
        <w:lastRenderedPageBreak/>
        <w:t>6.  Erleichterung der Anträge auf Erteilung von Züchterrechten</w:t>
      </w:r>
      <w:bookmarkEnd w:id="96"/>
    </w:p>
    <w:p w:rsidR="004C053C" w:rsidRDefault="004C053C">
      <w:pPr>
        <w:keepNext/>
        <w:rPr>
          <w:sz w:val="18"/>
          <w:szCs w:val="24"/>
        </w:rPr>
      </w:pPr>
    </w:p>
    <w:p w:rsidR="004C053C" w:rsidRPr="000C7B7B" w:rsidRDefault="004C053C">
      <w:pPr>
        <w:pStyle w:val="Heading8"/>
        <w:rPr>
          <w:iCs w:val="0"/>
          <w:lang w:val="de-DE"/>
        </w:rPr>
      </w:pPr>
      <w:bookmarkStart w:id="97" w:name="_Toc525125210"/>
      <w:r>
        <w:rPr>
          <w:iCs w:val="0"/>
          <w:lang w:val="de-DE"/>
        </w:rPr>
        <w:t>a)  Entwicklung und Billigung durch den Rat eines elektronischen Systems für die Einreichung von Anträgen für ausgewählte Arten und Sprachen, das es Züchtern ermöglichen wird, Informationen für Anträge auf Erteilung von Züchterrechten für mitwirkende Verbandsmitglieder über die UPOV-Website einzureichen</w:t>
      </w:r>
      <w:bookmarkEnd w:id="97"/>
    </w:p>
    <w:p w:rsidR="004C053C" w:rsidRPr="000C7B7B" w:rsidRDefault="004C053C">
      <w:pPr>
        <w:pStyle w:val="result"/>
        <w:rPr>
          <w:szCs w:val="24"/>
        </w:rPr>
      </w:pPr>
    </w:p>
    <w:p w:rsidR="004C053C" w:rsidRPr="000C7B7B" w:rsidRDefault="004C053C">
      <w:pPr>
        <w:pStyle w:val="result"/>
        <w:rPr>
          <w:szCs w:val="24"/>
        </w:rPr>
      </w:pPr>
      <w:r w:rsidRPr="000C7B7B">
        <w:rPr>
          <w:szCs w:val="24"/>
        </w:rPr>
        <w:t>Vergleiche Unterprogramm UV.1, Planerfüllungsindikator 7 „Grundsätze zur Erleichterung von Anmeldungen durch die Entwicklung eines elektronischen Systems zur Antragstellung und Verbesserung der Zusammenarbeit bei der Prüfung von Sorten”, Abschnitt b)</w:t>
      </w:r>
    </w:p>
    <w:p w:rsidR="004C053C" w:rsidRPr="000C7B7B" w:rsidRDefault="004C053C">
      <w:pPr>
        <w:tabs>
          <w:tab w:val="left" w:pos="2410"/>
          <w:tab w:val="left" w:pos="4536"/>
          <w:tab w:val="left" w:pos="9072"/>
        </w:tabs>
        <w:jc w:val="left"/>
        <w:rPr>
          <w:sz w:val="18"/>
          <w:szCs w:val="24"/>
        </w:rPr>
      </w:pPr>
    </w:p>
    <w:p w:rsidR="004C053C" w:rsidRPr="000C7B7B" w:rsidRDefault="004C053C">
      <w:pPr>
        <w:pStyle w:val="Heading9"/>
        <w:rPr>
          <w:iCs w:val="0"/>
          <w:szCs w:val="24"/>
          <w:lang w:val="de-DE"/>
        </w:rPr>
      </w:pPr>
      <w:bookmarkStart w:id="98" w:name="_Toc525125211"/>
      <w:r w:rsidRPr="000C7B7B">
        <w:rPr>
          <w:iCs w:val="0"/>
          <w:szCs w:val="24"/>
          <w:lang w:val="de-DE"/>
        </w:rPr>
        <w:t>Einführung des UPOV-PRISMA-Instruments für Anträge auf Erteilung von Züchterrechten</w:t>
      </w:r>
      <w:bookmarkEnd w:id="98"/>
    </w:p>
    <w:p w:rsidR="004C053C" w:rsidRPr="000C7B7B" w:rsidRDefault="004C053C">
      <w:pPr>
        <w:rPr>
          <w:sz w:val="18"/>
          <w:szCs w:val="24"/>
        </w:rPr>
      </w:pPr>
    </w:p>
    <w:p w:rsidR="004C053C" w:rsidRPr="000C7B7B" w:rsidRDefault="004C053C">
      <w:pPr>
        <w:ind w:left="567"/>
        <w:rPr>
          <w:sz w:val="18"/>
          <w:szCs w:val="24"/>
        </w:rPr>
      </w:pPr>
      <w:r w:rsidRPr="000C7B7B">
        <w:rPr>
          <w:sz w:val="18"/>
          <w:szCs w:val="24"/>
        </w:rPr>
        <w:t xml:space="preserve">Version 1.0 (im Januar 2017 </w:t>
      </w:r>
      <w:r w:rsidR="0011305E" w:rsidRPr="000C7B7B">
        <w:rPr>
          <w:sz w:val="18"/>
          <w:szCs w:val="24"/>
        </w:rPr>
        <w:t>eingeführt</w:t>
      </w:r>
      <w:r w:rsidRPr="000C7B7B">
        <w:rPr>
          <w:sz w:val="18"/>
          <w:szCs w:val="24"/>
        </w:rPr>
        <w:t>)</w:t>
      </w:r>
    </w:p>
    <w:p w:rsidR="004C053C" w:rsidRPr="000C7B7B" w:rsidRDefault="004C053C">
      <w:pPr>
        <w:ind w:left="567"/>
        <w:rPr>
          <w:sz w:val="18"/>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4677"/>
        <w:gridCol w:w="717"/>
      </w:tblGrid>
      <w:tr w:rsidR="004C053C" w:rsidRPr="000C7B7B" w:rsidTr="0011305E">
        <w:tc>
          <w:tcPr>
            <w:tcW w:w="2802" w:type="dxa"/>
            <w:tcBorders>
              <w:top w:val="nil"/>
              <w:left w:val="nil"/>
              <w:right w:val="nil"/>
            </w:tcBorders>
          </w:tcPr>
          <w:p w:rsidR="004C053C" w:rsidRPr="000C7B7B" w:rsidRDefault="004C053C">
            <w:pPr>
              <w:spacing w:before="40" w:after="40"/>
              <w:rPr>
                <w:sz w:val="18"/>
                <w:szCs w:val="24"/>
              </w:rPr>
            </w:pPr>
          </w:p>
        </w:tc>
        <w:tc>
          <w:tcPr>
            <w:tcW w:w="4677" w:type="dxa"/>
            <w:tcBorders>
              <w:top w:val="nil"/>
              <w:left w:val="nil"/>
            </w:tcBorders>
          </w:tcPr>
          <w:p w:rsidR="004C053C" w:rsidRPr="000C7B7B" w:rsidRDefault="004C053C">
            <w:pPr>
              <w:spacing w:before="40" w:after="40"/>
              <w:jc w:val="left"/>
              <w:rPr>
                <w:sz w:val="18"/>
                <w:szCs w:val="24"/>
              </w:rPr>
            </w:pPr>
          </w:p>
        </w:tc>
        <w:tc>
          <w:tcPr>
            <w:tcW w:w="717" w:type="dxa"/>
          </w:tcPr>
          <w:p w:rsidR="004C053C" w:rsidRPr="000C7B7B" w:rsidRDefault="004C053C">
            <w:pPr>
              <w:spacing w:before="40" w:after="40"/>
              <w:jc w:val="center"/>
              <w:rPr>
                <w:szCs w:val="24"/>
              </w:rPr>
            </w:pPr>
            <w:r w:rsidRPr="000C7B7B">
              <w:rPr>
                <w:sz w:val="18"/>
                <w:szCs w:val="24"/>
              </w:rPr>
              <w:t>Insge</w:t>
            </w:r>
            <w:r w:rsidR="0011305E" w:rsidRPr="000C7B7B">
              <w:rPr>
                <w:sz w:val="18"/>
                <w:szCs w:val="24"/>
              </w:rPr>
              <w:t>-</w:t>
            </w:r>
            <w:r w:rsidRPr="000C7B7B">
              <w:rPr>
                <w:sz w:val="18"/>
                <w:szCs w:val="24"/>
              </w:rPr>
              <w:t>samt</w:t>
            </w:r>
          </w:p>
        </w:tc>
      </w:tr>
      <w:tr w:rsidR="004C053C" w:rsidRPr="000C7B7B" w:rsidTr="0011305E">
        <w:tc>
          <w:tcPr>
            <w:tcW w:w="2802" w:type="dxa"/>
          </w:tcPr>
          <w:p w:rsidR="004C053C" w:rsidRPr="000C7B7B" w:rsidRDefault="004C053C">
            <w:pPr>
              <w:spacing w:before="40" w:after="40"/>
              <w:rPr>
                <w:szCs w:val="24"/>
              </w:rPr>
            </w:pPr>
            <w:r w:rsidRPr="000C7B7B">
              <w:rPr>
                <w:sz w:val="18"/>
                <w:szCs w:val="24"/>
              </w:rPr>
              <w:t>Pflanzen</w:t>
            </w:r>
          </w:p>
        </w:tc>
        <w:tc>
          <w:tcPr>
            <w:tcW w:w="4677" w:type="dxa"/>
          </w:tcPr>
          <w:p w:rsidR="004C053C" w:rsidRPr="000C7B7B" w:rsidRDefault="004C053C">
            <w:pPr>
              <w:spacing w:before="40" w:after="40"/>
              <w:jc w:val="left"/>
              <w:rPr>
                <w:szCs w:val="24"/>
              </w:rPr>
            </w:pPr>
            <w:r w:rsidRPr="000C7B7B">
              <w:rPr>
                <w:sz w:val="18"/>
                <w:szCs w:val="24"/>
              </w:rPr>
              <w:t>Sojabohne, Salat, Apfelsorten, Rose, Kartoffel</w:t>
            </w:r>
          </w:p>
        </w:tc>
        <w:tc>
          <w:tcPr>
            <w:tcW w:w="717" w:type="dxa"/>
          </w:tcPr>
          <w:p w:rsidR="004C053C" w:rsidRPr="000C7B7B" w:rsidRDefault="004C053C">
            <w:pPr>
              <w:spacing w:before="40" w:after="40"/>
              <w:jc w:val="center"/>
              <w:rPr>
                <w:sz w:val="18"/>
                <w:szCs w:val="24"/>
              </w:rPr>
            </w:pPr>
            <w:r w:rsidRPr="000C7B7B">
              <w:rPr>
                <w:sz w:val="18"/>
                <w:szCs w:val="24"/>
              </w:rPr>
              <w:t>5</w:t>
            </w:r>
          </w:p>
        </w:tc>
      </w:tr>
      <w:tr w:rsidR="004C053C" w:rsidRPr="000C7B7B" w:rsidTr="0011305E">
        <w:tc>
          <w:tcPr>
            <w:tcW w:w="2802" w:type="dxa"/>
          </w:tcPr>
          <w:p w:rsidR="004C053C" w:rsidRPr="000C7B7B" w:rsidRDefault="004C053C">
            <w:pPr>
              <w:spacing w:before="40" w:after="40"/>
              <w:rPr>
                <w:szCs w:val="24"/>
              </w:rPr>
            </w:pPr>
            <w:r w:rsidRPr="000C7B7B">
              <w:rPr>
                <w:sz w:val="18"/>
                <w:szCs w:val="24"/>
              </w:rPr>
              <w:t>Verbandsmitglieder</w:t>
            </w:r>
          </w:p>
        </w:tc>
        <w:tc>
          <w:tcPr>
            <w:tcW w:w="4677" w:type="dxa"/>
          </w:tcPr>
          <w:p w:rsidR="004C053C" w:rsidRPr="000C7B7B" w:rsidRDefault="004C053C">
            <w:pPr>
              <w:spacing w:before="40" w:after="40"/>
              <w:jc w:val="left"/>
              <w:rPr>
                <w:szCs w:val="24"/>
              </w:rPr>
            </w:pPr>
            <w:r w:rsidRPr="000C7B7B">
              <w:rPr>
                <w:sz w:val="18"/>
                <w:szCs w:val="24"/>
              </w:rPr>
              <w:t>Argentinien, Australien, Chile, Frankreich, Kenia, Niederlande, Neuseeland, Norwegen, Schweiz, Tunesien, Vereinigte Staaten von Amerika, Uruguay</w:t>
            </w:r>
          </w:p>
        </w:tc>
        <w:tc>
          <w:tcPr>
            <w:tcW w:w="717" w:type="dxa"/>
          </w:tcPr>
          <w:p w:rsidR="004C053C" w:rsidRPr="000C7B7B" w:rsidRDefault="004C053C">
            <w:pPr>
              <w:spacing w:before="40" w:after="40"/>
              <w:jc w:val="center"/>
              <w:rPr>
                <w:sz w:val="18"/>
                <w:szCs w:val="24"/>
              </w:rPr>
            </w:pPr>
            <w:r w:rsidRPr="000C7B7B">
              <w:rPr>
                <w:sz w:val="18"/>
                <w:szCs w:val="24"/>
              </w:rPr>
              <w:t>12</w:t>
            </w:r>
          </w:p>
        </w:tc>
      </w:tr>
      <w:tr w:rsidR="004C053C" w:rsidRPr="000C7B7B" w:rsidTr="0011305E">
        <w:tc>
          <w:tcPr>
            <w:tcW w:w="2802" w:type="dxa"/>
            <w:tcBorders>
              <w:bottom w:val="dotted" w:sz="4" w:space="0" w:color="auto"/>
            </w:tcBorders>
          </w:tcPr>
          <w:p w:rsidR="004C053C" w:rsidRPr="000C7B7B" w:rsidRDefault="004C053C">
            <w:pPr>
              <w:spacing w:before="40" w:after="40"/>
              <w:rPr>
                <w:sz w:val="18"/>
                <w:szCs w:val="24"/>
              </w:rPr>
            </w:pPr>
            <w:r w:rsidRPr="000C7B7B">
              <w:rPr>
                <w:sz w:val="18"/>
                <w:szCs w:val="24"/>
              </w:rPr>
              <w:t>Sprachen</w:t>
            </w:r>
          </w:p>
          <w:p w:rsidR="004C053C" w:rsidRPr="000C7B7B" w:rsidRDefault="004C053C">
            <w:pPr>
              <w:spacing w:before="40" w:after="40"/>
              <w:ind w:left="142"/>
              <w:rPr>
                <w:szCs w:val="24"/>
              </w:rPr>
            </w:pPr>
            <w:r w:rsidRPr="000C7B7B">
              <w:rPr>
                <w:sz w:val="18"/>
                <w:szCs w:val="24"/>
              </w:rPr>
              <w:t>- Navigationssprachen:</w:t>
            </w:r>
          </w:p>
        </w:tc>
        <w:tc>
          <w:tcPr>
            <w:tcW w:w="4677" w:type="dxa"/>
            <w:tcBorders>
              <w:bottom w:val="dotted" w:sz="4" w:space="0" w:color="auto"/>
            </w:tcBorders>
          </w:tcPr>
          <w:p w:rsidR="004C053C" w:rsidRPr="000C7B7B" w:rsidRDefault="004C053C">
            <w:pPr>
              <w:spacing w:before="40" w:after="40"/>
              <w:jc w:val="left"/>
              <w:rPr>
                <w:sz w:val="18"/>
                <w:szCs w:val="24"/>
              </w:rPr>
            </w:pPr>
          </w:p>
          <w:p w:rsidR="004C053C" w:rsidRPr="000C7B7B" w:rsidRDefault="004C053C">
            <w:pPr>
              <w:spacing w:before="40" w:after="40"/>
              <w:jc w:val="left"/>
              <w:rPr>
                <w:szCs w:val="24"/>
              </w:rPr>
            </w:pPr>
            <w:r w:rsidRPr="000C7B7B">
              <w:rPr>
                <w:sz w:val="18"/>
                <w:szCs w:val="24"/>
              </w:rPr>
              <w:t>Englisch, Französisch, Deutsch und Spanisch</w:t>
            </w:r>
          </w:p>
        </w:tc>
        <w:tc>
          <w:tcPr>
            <w:tcW w:w="717" w:type="dxa"/>
            <w:tcBorders>
              <w:bottom w:val="dotted" w:sz="4" w:space="0" w:color="auto"/>
            </w:tcBorders>
          </w:tcPr>
          <w:p w:rsidR="004C053C" w:rsidRPr="000C7B7B" w:rsidRDefault="004C053C">
            <w:pPr>
              <w:spacing w:before="40" w:after="40"/>
              <w:jc w:val="center"/>
              <w:rPr>
                <w:sz w:val="18"/>
                <w:szCs w:val="24"/>
              </w:rPr>
            </w:pPr>
          </w:p>
          <w:p w:rsidR="004C053C" w:rsidRPr="000C7B7B" w:rsidRDefault="004C053C">
            <w:pPr>
              <w:spacing w:before="40" w:after="40"/>
              <w:jc w:val="center"/>
              <w:rPr>
                <w:sz w:val="18"/>
                <w:szCs w:val="24"/>
              </w:rPr>
            </w:pPr>
            <w:r w:rsidRPr="000C7B7B">
              <w:rPr>
                <w:sz w:val="18"/>
                <w:szCs w:val="24"/>
              </w:rPr>
              <w:t>4</w:t>
            </w:r>
          </w:p>
        </w:tc>
      </w:tr>
      <w:tr w:rsidR="004C053C" w:rsidRPr="000C7B7B" w:rsidTr="0011305E">
        <w:tc>
          <w:tcPr>
            <w:tcW w:w="2802" w:type="dxa"/>
            <w:tcBorders>
              <w:top w:val="dotted" w:sz="4" w:space="0" w:color="auto"/>
            </w:tcBorders>
          </w:tcPr>
          <w:p w:rsidR="004C053C" w:rsidRPr="000C7B7B" w:rsidRDefault="004C053C">
            <w:pPr>
              <w:spacing w:before="40" w:after="40"/>
              <w:ind w:left="142"/>
              <w:rPr>
                <w:szCs w:val="24"/>
              </w:rPr>
            </w:pPr>
            <w:r w:rsidRPr="000C7B7B">
              <w:rPr>
                <w:sz w:val="18"/>
                <w:szCs w:val="24"/>
              </w:rPr>
              <w:t>- Ausgabeformblattsprachen:</w:t>
            </w:r>
          </w:p>
        </w:tc>
        <w:tc>
          <w:tcPr>
            <w:tcW w:w="4677" w:type="dxa"/>
            <w:tcBorders>
              <w:top w:val="dotted" w:sz="4" w:space="0" w:color="auto"/>
            </w:tcBorders>
          </w:tcPr>
          <w:p w:rsidR="004C053C" w:rsidRPr="000C7B7B" w:rsidRDefault="004C053C">
            <w:pPr>
              <w:spacing w:before="40" w:after="40"/>
              <w:jc w:val="left"/>
              <w:rPr>
                <w:szCs w:val="24"/>
              </w:rPr>
            </w:pPr>
            <w:r w:rsidRPr="000C7B7B">
              <w:rPr>
                <w:sz w:val="18"/>
                <w:szCs w:val="24"/>
              </w:rPr>
              <w:t>Englisch, Französisch, Deutsch, Spanisch und Norwegisch</w:t>
            </w:r>
          </w:p>
        </w:tc>
        <w:tc>
          <w:tcPr>
            <w:tcW w:w="717" w:type="dxa"/>
            <w:tcBorders>
              <w:top w:val="dotted" w:sz="4" w:space="0" w:color="auto"/>
            </w:tcBorders>
          </w:tcPr>
          <w:p w:rsidR="004C053C" w:rsidRPr="000C7B7B" w:rsidRDefault="004C053C">
            <w:pPr>
              <w:spacing w:before="40" w:after="40"/>
              <w:jc w:val="center"/>
              <w:rPr>
                <w:sz w:val="18"/>
                <w:szCs w:val="24"/>
              </w:rPr>
            </w:pPr>
            <w:r w:rsidRPr="000C7B7B">
              <w:rPr>
                <w:sz w:val="18"/>
                <w:szCs w:val="24"/>
              </w:rPr>
              <w:t>5</w:t>
            </w:r>
          </w:p>
        </w:tc>
      </w:tr>
    </w:tbl>
    <w:p w:rsidR="004C053C" w:rsidRPr="000C7B7B" w:rsidRDefault="004C053C">
      <w:pPr>
        <w:ind w:left="567"/>
        <w:rPr>
          <w:sz w:val="18"/>
          <w:szCs w:val="24"/>
        </w:rPr>
      </w:pPr>
    </w:p>
    <w:p w:rsidR="004C053C" w:rsidRPr="000C7B7B" w:rsidRDefault="004C053C">
      <w:pPr>
        <w:ind w:left="567"/>
        <w:rPr>
          <w:sz w:val="18"/>
          <w:szCs w:val="24"/>
        </w:rPr>
      </w:pPr>
    </w:p>
    <w:p w:rsidR="004C053C" w:rsidRPr="000C7B7B" w:rsidRDefault="004C053C">
      <w:pPr>
        <w:ind w:left="567"/>
        <w:rPr>
          <w:sz w:val="18"/>
          <w:szCs w:val="24"/>
        </w:rPr>
      </w:pPr>
      <w:r w:rsidRPr="000C7B7B">
        <w:rPr>
          <w:sz w:val="18"/>
          <w:szCs w:val="24"/>
        </w:rPr>
        <w:t>Version 1.1 (im J</w:t>
      </w:r>
      <w:r w:rsidR="0011305E" w:rsidRPr="000C7B7B">
        <w:rPr>
          <w:sz w:val="18"/>
          <w:szCs w:val="24"/>
        </w:rPr>
        <w:t>uli 201</w:t>
      </w:r>
      <w:r w:rsidRPr="000C7B7B">
        <w:rPr>
          <w:sz w:val="18"/>
          <w:szCs w:val="24"/>
        </w:rPr>
        <w:t xml:space="preserve">7 </w:t>
      </w:r>
      <w:r w:rsidR="0011305E" w:rsidRPr="000C7B7B">
        <w:rPr>
          <w:sz w:val="18"/>
          <w:szCs w:val="24"/>
        </w:rPr>
        <w:t>eingeführt</w:t>
      </w:r>
      <w:r w:rsidRPr="000C7B7B">
        <w:rPr>
          <w:sz w:val="18"/>
          <w:szCs w:val="24"/>
        </w:rPr>
        <w:t>)</w:t>
      </w:r>
    </w:p>
    <w:p w:rsidR="004C053C" w:rsidRPr="000C7B7B" w:rsidRDefault="004C053C">
      <w:pPr>
        <w:ind w:left="567"/>
        <w:rPr>
          <w:sz w:val="18"/>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4677"/>
        <w:gridCol w:w="717"/>
      </w:tblGrid>
      <w:tr w:rsidR="004C053C" w:rsidRPr="000C7B7B" w:rsidTr="00975623">
        <w:tc>
          <w:tcPr>
            <w:tcW w:w="2802" w:type="dxa"/>
            <w:tcBorders>
              <w:top w:val="nil"/>
              <w:left w:val="nil"/>
              <w:right w:val="nil"/>
            </w:tcBorders>
          </w:tcPr>
          <w:p w:rsidR="004C053C" w:rsidRPr="000C7B7B" w:rsidRDefault="004C053C">
            <w:pPr>
              <w:spacing w:before="40" w:after="40"/>
              <w:rPr>
                <w:sz w:val="18"/>
                <w:szCs w:val="24"/>
              </w:rPr>
            </w:pPr>
          </w:p>
        </w:tc>
        <w:tc>
          <w:tcPr>
            <w:tcW w:w="4677" w:type="dxa"/>
            <w:tcBorders>
              <w:top w:val="nil"/>
              <w:left w:val="nil"/>
            </w:tcBorders>
          </w:tcPr>
          <w:p w:rsidR="004C053C" w:rsidRPr="000C7B7B" w:rsidRDefault="004C053C">
            <w:pPr>
              <w:spacing w:before="40" w:after="40"/>
              <w:jc w:val="left"/>
              <w:rPr>
                <w:sz w:val="18"/>
                <w:szCs w:val="24"/>
              </w:rPr>
            </w:pPr>
          </w:p>
        </w:tc>
        <w:tc>
          <w:tcPr>
            <w:tcW w:w="717" w:type="dxa"/>
          </w:tcPr>
          <w:p w:rsidR="004C053C" w:rsidRPr="000C7B7B" w:rsidRDefault="004C053C">
            <w:pPr>
              <w:spacing w:before="40" w:after="40"/>
              <w:jc w:val="center"/>
              <w:rPr>
                <w:szCs w:val="24"/>
              </w:rPr>
            </w:pPr>
            <w:r w:rsidRPr="000C7B7B">
              <w:rPr>
                <w:sz w:val="18"/>
                <w:szCs w:val="24"/>
              </w:rPr>
              <w:t>Insge</w:t>
            </w:r>
            <w:r w:rsidR="0011305E" w:rsidRPr="000C7B7B">
              <w:rPr>
                <w:sz w:val="18"/>
                <w:szCs w:val="24"/>
              </w:rPr>
              <w:t>-</w:t>
            </w:r>
            <w:r w:rsidRPr="000C7B7B">
              <w:rPr>
                <w:sz w:val="18"/>
                <w:szCs w:val="24"/>
              </w:rPr>
              <w:t>samt</w:t>
            </w:r>
          </w:p>
        </w:tc>
      </w:tr>
      <w:tr w:rsidR="004C053C" w:rsidRPr="000C7B7B" w:rsidTr="00975623">
        <w:tc>
          <w:tcPr>
            <w:tcW w:w="2802" w:type="dxa"/>
          </w:tcPr>
          <w:p w:rsidR="004C053C" w:rsidRPr="000C7B7B" w:rsidRDefault="004C053C">
            <w:pPr>
              <w:spacing w:before="40" w:after="40"/>
              <w:rPr>
                <w:szCs w:val="24"/>
              </w:rPr>
            </w:pPr>
            <w:r w:rsidRPr="000C7B7B">
              <w:rPr>
                <w:sz w:val="18"/>
                <w:szCs w:val="24"/>
              </w:rPr>
              <w:t>Pflanzen</w:t>
            </w:r>
          </w:p>
        </w:tc>
        <w:tc>
          <w:tcPr>
            <w:tcW w:w="4677" w:type="dxa"/>
          </w:tcPr>
          <w:p w:rsidR="004C053C" w:rsidRPr="000C7B7B" w:rsidRDefault="004C053C">
            <w:pPr>
              <w:spacing w:before="40" w:after="40"/>
              <w:jc w:val="left"/>
              <w:rPr>
                <w:szCs w:val="24"/>
              </w:rPr>
            </w:pPr>
            <w:r w:rsidRPr="000C7B7B">
              <w:rPr>
                <w:sz w:val="18"/>
                <w:szCs w:val="24"/>
              </w:rPr>
              <w:t xml:space="preserve">Sojabohne, Salat, Apfelsorten, </w:t>
            </w:r>
            <w:r w:rsidR="0011305E" w:rsidRPr="000C7B7B">
              <w:rPr>
                <w:sz w:val="18"/>
                <w:szCs w:val="24"/>
              </w:rPr>
              <w:t xml:space="preserve">Rose, </w:t>
            </w:r>
            <w:r w:rsidRPr="000C7B7B">
              <w:rPr>
                <w:sz w:val="18"/>
                <w:szCs w:val="24"/>
              </w:rPr>
              <w:t>Kartoffel</w:t>
            </w:r>
          </w:p>
        </w:tc>
        <w:tc>
          <w:tcPr>
            <w:tcW w:w="717" w:type="dxa"/>
          </w:tcPr>
          <w:p w:rsidR="004C053C" w:rsidRPr="000C7B7B" w:rsidRDefault="004C053C">
            <w:pPr>
              <w:spacing w:before="40" w:after="40"/>
              <w:jc w:val="center"/>
              <w:rPr>
                <w:sz w:val="18"/>
                <w:szCs w:val="24"/>
              </w:rPr>
            </w:pPr>
            <w:r w:rsidRPr="000C7B7B">
              <w:rPr>
                <w:sz w:val="18"/>
                <w:szCs w:val="24"/>
              </w:rPr>
              <w:t>5</w:t>
            </w:r>
          </w:p>
        </w:tc>
      </w:tr>
      <w:tr w:rsidR="004C053C" w:rsidRPr="000C7B7B" w:rsidTr="00975623">
        <w:tc>
          <w:tcPr>
            <w:tcW w:w="2802" w:type="dxa"/>
          </w:tcPr>
          <w:p w:rsidR="004C053C" w:rsidRPr="000C7B7B" w:rsidRDefault="004C053C">
            <w:pPr>
              <w:spacing w:before="40" w:after="40"/>
              <w:rPr>
                <w:szCs w:val="24"/>
              </w:rPr>
            </w:pPr>
            <w:r w:rsidRPr="000C7B7B">
              <w:rPr>
                <w:sz w:val="18"/>
                <w:szCs w:val="24"/>
              </w:rPr>
              <w:t>Verbandsmitglieder</w:t>
            </w:r>
          </w:p>
        </w:tc>
        <w:tc>
          <w:tcPr>
            <w:tcW w:w="4677" w:type="dxa"/>
          </w:tcPr>
          <w:p w:rsidR="004C053C" w:rsidRPr="000C7B7B" w:rsidRDefault="004C053C">
            <w:pPr>
              <w:spacing w:before="40" w:after="40"/>
              <w:jc w:val="left"/>
              <w:rPr>
                <w:szCs w:val="24"/>
              </w:rPr>
            </w:pPr>
            <w:r w:rsidRPr="000C7B7B">
              <w:rPr>
                <w:sz w:val="18"/>
                <w:szCs w:val="24"/>
              </w:rPr>
              <w:t>Argentinien, Australien, Chile, China, Frankreich, Kenia, Kolumbien, Neuseeland, Niederlande, Norwegen, Republik Moldau, Schweiz, Tunesien, Türkei, Uruguay, Vereinigte Staaten von Amerika</w:t>
            </w:r>
          </w:p>
        </w:tc>
        <w:tc>
          <w:tcPr>
            <w:tcW w:w="717" w:type="dxa"/>
          </w:tcPr>
          <w:p w:rsidR="004C053C" w:rsidRPr="000C7B7B" w:rsidRDefault="004C053C">
            <w:pPr>
              <w:spacing w:before="40" w:after="40"/>
              <w:jc w:val="center"/>
              <w:rPr>
                <w:sz w:val="18"/>
                <w:szCs w:val="24"/>
              </w:rPr>
            </w:pPr>
            <w:r w:rsidRPr="000C7B7B">
              <w:rPr>
                <w:sz w:val="18"/>
                <w:szCs w:val="24"/>
              </w:rPr>
              <w:t>16</w:t>
            </w:r>
          </w:p>
        </w:tc>
      </w:tr>
      <w:tr w:rsidR="004C053C" w:rsidRPr="000C7B7B" w:rsidTr="00975623">
        <w:tc>
          <w:tcPr>
            <w:tcW w:w="2802" w:type="dxa"/>
            <w:tcBorders>
              <w:bottom w:val="dotted" w:sz="4" w:space="0" w:color="auto"/>
            </w:tcBorders>
          </w:tcPr>
          <w:p w:rsidR="004C053C" w:rsidRPr="000C7B7B" w:rsidRDefault="004C053C">
            <w:pPr>
              <w:spacing w:before="40" w:after="40"/>
              <w:rPr>
                <w:sz w:val="18"/>
                <w:szCs w:val="24"/>
              </w:rPr>
            </w:pPr>
            <w:r w:rsidRPr="000C7B7B">
              <w:rPr>
                <w:sz w:val="18"/>
                <w:szCs w:val="24"/>
              </w:rPr>
              <w:t>Sprachen</w:t>
            </w:r>
          </w:p>
          <w:p w:rsidR="004C053C" w:rsidRPr="000C7B7B" w:rsidRDefault="004C053C">
            <w:pPr>
              <w:spacing w:before="40" w:after="40"/>
              <w:ind w:left="142"/>
              <w:rPr>
                <w:szCs w:val="24"/>
              </w:rPr>
            </w:pPr>
            <w:r w:rsidRPr="000C7B7B">
              <w:rPr>
                <w:sz w:val="18"/>
                <w:szCs w:val="24"/>
              </w:rPr>
              <w:t>- Navigationssprachen:</w:t>
            </w:r>
          </w:p>
        </w:tc>
        <w:tc>
          <w:tcPr>
            <w:tcW w:w="4677" w:type="dxa"/>
            <w:tcBorders>
              <w:bottom w:val="dotted" w:sz="4" w:space="0" w:color="auto"/>
            </w:tcBorders>
          </w:tcPr>
          <w:p w:rsidR="004C053C" w:rsidRPr="000C7B7B" w:rsidRDefault="004C053C">
            <w:pPr>
              <w:spacing w:before="40" w:after="40"/>
              <w:jc w:val="left"/>
              <w:rPr>
                <w:sz w:val="18"/>
                <w:szCs w:val="24"/>
              </w:rPr>
            </w:pPr>
          </w:p>
          <w:p w:rsidR="004C053C" w:rsidRPr="000C7B7B" w:rsidRDefault="004C053C">
            <w:pPr>
              <w:spacing w:before="40" w:after="40"/>
              <w:jc w:val="left"/>
              <w:rPr>
                <w:szCs w:val="24"/>
              </w:rPr>
            </w:pPr>
            <w:r w:rsidRPr="000C7B7B">
              <w:rPr>
                <w:sz w:val="18"/>
                <w:szCs w:val="24"/>
              </w:rPr>
              <w:t>Englisch, Französisch, Deutsch, Spanisch, Chinesisch</w:t>
            </w:r>
          </w:p>
        </w:tc>
        <w:tc>
          <w:tcPr>
            <w:tcW w:w="717" w:type="dxa"/>
            <w:tcBorders>
              <w:bottom w:val="dotted" w:sz="4" w:space="0" w:color="auto"/>
            </w:tcBorders>
          </w:tcPr>
          <w:p w:rsidR="004C053C" w:rsidRPr="000C7B7B" w:rsidRDefault="004C053C">
            <w:pPr>
              <w:spacing w:before="40" w:after="40"/>
              <w:jc w:val="center"/>
              <w:rPr>
                <w:sz w:val="18"/>
                <w:szCs w:val="24"/>
              </w:rPr>
            </w:pPr>
          </w:p>
          <w:p w:rsidR="004C053C" w:rsidRPr="000C7B7B" w:rsidRDefault="004C053C">
            <w:pPr>
              <w:spacing w:before="40" w:after="40"/>
              <w:jc w:val="center"/>
              <w:rPr>
                <w:sz w:val="18"/>
                <w:szCs w:val="24"/>
              </w:rPr>
            </w:pPr>
            <w:r w:rsidRPr="000C7B7B">
              <w:rPr>
                <w:sz w:val="18"/>
                <w:szCs w:val="24"/>
              </w:rPr>
              <w:t>5</w:t>
            </w:r>
          </w:p>
        </w:tc>
      </w:tr>
      <w:tr w:rsidR="004C053C" w:rsidRPr="000C7B7B" w:rsidTr="00975623">
        <w:tc>
          <w:tcPr>
            <w:tcW w:w="2802" w:type="dxa"/>
            <w:tcBorders>
              <w:top w:val="dotted" w:sz="4" w:space="0" w:color="auto"/>
            </w:tcBorders>
          </w:tcPr>
          <w:p w:rsidR="004C053C" w:rsidRPr="000C7B7B" w:rsidRDefault="004C053C">
            <w:pPr>
              <w:spacing w:before="40" w:after="40"/>
              <w:ind w:left="142"/>
              <w:rPr>
                <w:szCs w:val="24"/>
              </w:rPr>
            </w:pPr>
            <w:r w:rsidRPr="000C7B7B">
              <w:rPr>
                <w:sz w:val="18"/>
                <w:szCs w:val="24"/>
              </w:rPr>
              <w:t>- Ausgabeformblattsprachen:</w:t>
            </w:r>
          </w:p>
        </w:tc>
        <w:tc>
          <w:tcPr>
            <w:tcW w:w="4677" w:type="dxa"/>
            <w:tcBorders>
              <w:top w:val="dotted" w:sz="4" w:space="0" w:color="auto"/>
            </w:tcBorders>
          </w:tcPr>
          <w:p w:rsidR="004C053C" w:rsidRPr="000C7B7B" w:rsidRDefault="004C053C">
            <w:pPr>
              <w:spacing w:before="40" w:after="40"/>
              <w:jc w:val="left"/>
              <w:rPr>
                <w:szCs w:val="24"/>
              </w:rPr>
            </w:pPr>
            <w:r w:rsidRPr="000C7B7B">
              <w:rPr>
                <w:sz w:val="18"/>
                <w:szCs w:val="24"/>
              </w:rPr>
              <w:t>Englisch, Französisch, Deutsch, Spanisch, Chinesisch, Norwegisch, Rumänisch, Türkisch</w:t>
            </w:r>
          </w:p>
        </w:tc>
        <w:tc>
          <w:tcPr>
            <w:tcW w:w="717" w:type="dxa"/>
            <w:tcBorders>
              <w:top w:val="dotted" w:sz="4" w:space="0" w:color="auto"/>
            </w:tcBorders>
          </w:tcPr>
          <w:p w:rsidR="004C053C" w:rsidRPr="000C7B7B" w:rsidRDefault="004C053C">
            <w:pPr>
              <w:spacing w:before="40" w:after="40"/>
              <w:jc w:val="center"/>
              <w:rPr>
                <w:sz w:val="18"/>
                <w:szCs w:val="24"/>
              </w:rPr>
            </w:pPr>
            <w:r w:rsidRPr="000C7B7B">
              <w:rPr>
                <w:sz w:val="18"/>
                <w:szCs w:val="24"/>
              </w:rPr>
              <w:t>8</w:t>
            </w:r>
          </w:p>
        </w:tc>
      </w:tr>
    </w:tbl>
    <w:p w:rsidR="004C053C" w:rsidRPr="000C7B7B" w:rsidRDefault="004C053C">
      <w:pPr>
        <w:ind w:left="567"/>
        <w:rPr>
          <w:sz w:val="18"/>
          <w:szCs w:val="24"/>
        </w:rPr>
      </w:pPr>
    </w:p>
    <w:p w:rsidR="004C053C" w:rsidRPr="000C7B7B" w:rsidRDefault="004C053C">
      <w:pPr>
        <w:rPr>
          <w:sz w:val="18"/>
          <w:szCs w:val="24"/>
        </w:rPr>
      </w:pPr>
    </w:p>
    <w:p w:rsidR="004C053C" w:rsidRPr="000C7B7B" w:rsidRDefault="004C053C">
      <w:pPr>
        <w:pStyle w:val="Heading9"/>
        <w:rPr>
          <w:iCs w:val="0"/>
          <w:szCs w:val="24"/>
          <w:lang w:val="de-DE"/>
        </w:rPr>
      </w:pPr>
      <w:bookmarkStart w:id="99" w:name="_Toc525125212"/>
      <w:r w:rsidRPr="000C7B7B">
        <w:rPr>
          <w:iCs w:val="0"/>
          <w:szCs w:val="24"/>
          <w:lang w:val="de-DE"/>
        </w:rPr>
        <w:t>Verwendung von UPOV</w:t>
      </w:r>
      <w:r w:rsidR="0011305E" w:rsidRPr="000C7B7B">
        <w:rPr>
          <w:iCs w:val="0"/>
          <w:szCs w:val="24"/>
          <w:lang w:val="de-DE"/>
        </w:rPr>
        <w:t>-</w:t>
      </w:r>
      <w:r w:rsidRPr="000C7B7B">
        <w:rPr>
          <w:iCs w:val="0"/>
          <w:szCs w:val="24"/>
          <w:lang w:val="de-DE"/>
        </w:rPr>
        <w:t>PRISMA im Jahr 2017</w:t>
      </w:r>
      <w:bookmarkEnd w:id="99"/>
    </w:p>
    <w:p w:rsidR="004C053C" w:rsidRPr="000C7B7B" w:rsidRDefault="004C053C">
      <w:pPr>
        <w:rPr>
          <w:sz w:val="18"/>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28"/>
        <w:gridCol w:w="2693"/>
      </w:tblGrid>
      <w:tr w:rsidR="004C053C" w:rsidRPr="000C7B7B">
        <w:tc>
          <w:tcPr>
            <w:tcW w:w="5528" w:type="dxa"/>
          </w:tcPr>
          <w:p w:rsidR="004C053C" w:rsidRPr="000C7B7B" w:rsidRDefault="004C053C">
            <w:pPr>
              <w:spacing w:before="40" w:after="40"/>
              <w:rPr>
                <w:szCs w:val="24"/>
              </w:rPr>
            </w:pPr>
            <w:r w:rsidRPr="000C7B7B">
              <w:rPr>
                <w:sz w:val="18"/>
                <w:szCs w:val="24"/>
              </w:rPr>
              <w:t>Anzahl Anträge im Jahr 2017</w:t>
            </w:r>
          </w:p>
        </w:tc>
        <w:tc>
          <w:tcPr>
            <w:tcW w:w="2693" w:type="dxa"/>
          </w:tcPr>
          <w:p w:rsidR="004C053C" w:rsidRPr="000C7B7B" w:rsidRDefault="004C053C">
            <w:pPr>
              <w:spacing w:before="40" w:after="40"/>
              <w:rPr>
                <w:sz w:val="18"/>
                <w:szCs w:val="24"/>
              </w:rPr>
            </w:pPr>
            <w:r w:rsidRPr="000C7B7B">
              <w:rPr>
                <w:sz w:val="18"/>
                <w:szCs w:val="24"/>
              </w:rPr>
              <w:t>14</w:t>
            </w:r>
          </w:p>
        </w:tc>
      </w:tr>
      <w:tr w:rsidR="004C053C" w:rsidRPr="007D66F1">
        <w:tc>
          <w:tcPr>
            <w:tcW w:w="5528" w:type="dxa"/>
          </w:tcPr>
          <w:p w:rsidR="004C053C" w:rsidRPr="000C7B7B" w:rsidRDefault="004C053C">
            <w:pPr>
              <w:spacing w:before="40" w:after="40"/>
              <w:rPr>
                <w:szCs w:val="24"/>
              </w:rPr>
            </w:pPr>
            <w:r w:rsidRPr="000C7B7B">
              <w:rPr>
                <w:sz w:val="18"/>
                <w:szCs w:val="24"/>
              </w:rPr>
              <w:t>Anzahl Länder, in denen Anträge eingereicht wurden</w:t>
            </w:r>
          </w:p>
        </w:tc>
        <w:tc>
          <w:tcPr>
            <w:tcW w:w="2693" w:type="dxa"/>
          </w:tcPr>
          <w:p w:rsidR="004C053C" w:rsidRPr="000C7B7B" w:rsidRDefault="004C053C">
            <w:pPr>
              <w:spacing w:before="40" w:after="40"/>
              <w:rPr>
                <w:szCs w:val="24"/>
                <w:lang w:val="fr-CH"/>
              </w:rPr>
            </w:pPr>
            <w:r w:rsidRPr="000C7B7B">
              <w:rPr>
                <w:sz w:val="18"/>
                <w:szCs w:val="24"/>
              </w:rPr>
              <w:t xml:space="preserve">  </w:t>
            </w:r>
            <w:r w:rsidRPr="000C7B7B">
              <w:rPr>
                <w:sz w:val="18"/>
                <w:szCs w:val="24"/>
                <w:lang w:val="fr-CH"/>
              </w:rPr>
              <w:t>6 (AU, CH, CL, NO, NL, NZ)</w:t>
            </w:r>
          </w:p>
        </w:tc>
      </w:tr>
      <w:tr w:rsidR="004C053C" w:rsidRPr="000C7B7B">
        <w:tc>
          <w:tcPr>
            <w:tcW w:w="5528" w:type="dxa"/>
          </w:tcPr>
          <w:p w:rsidR="004C053C" w:rsidRPr="000C7B7B" w:rsidRDefault="004C053C">
            <w:pPr>
              <w:spacing w:before="40" w:after="40"/>
              <w:rPr>
                <w:szCs w:val="24"/>
              </w:rPr>
            </w:pPr>
            <w:r w:rsidRPr="000C7B7B">
              <w:rPr>
                <w:sz w:val="18"/>
                <w:szCs w:val="24"/>
              </w:rPr>
              <w:t>Anzahl Anmelder</w:t>
            </w:r>
          </w:p>
        </w:tc>
        <w:tc>
          <w:tcPr>
            <w:tcW w:w="2693" w:type="dxa"/>
          </w:tcPr>
          <w:p w:rsidR="004C053C" w:rsidRPr="000C7B7B" w:rsidRDefault="004C053C">
            <w:pPr>
              <w:spacing w:before="40" w:after="40"/>
              <w:rPr>
                <w:sz w:val="18"/>
                <w:szCs w:val="24"/>
              </w:rPr>
            </w:pPr>
            <w:r w:rsidRPr="000C7B7B">
              <w:rPr>
                <w:sz w:val="18"/>
                <w:szCs w:val="24"/>
              </w:rPr>
              <w:t xml:space="preserve">  4</w:t>
            </w:r>
          </w:p>
        </w:tc>
      </w:tr>
      <w:tr w:rsidR="004C053C" w:rsidRPr="000C7B7B">
        <w:tc>
          <w:tcPr>
            <w:tcW w:w="5528" w:type="dxa"/>
          </w:tcPr>
          <w:p w:rsidR="004C053C" w:rsidRPr="000C7B7B" w:rsidRDefault="004C053C">
            <w:pPr>
              <w:spacing w:before="40" w:after="40"/>
              <w:rPr>
                <w:szCs w:val="24"/>
              </w:rPr>
            </w:pPr>
            <w:r w:rsidRPr="000C7B7B">
              <w:rPr>
                <w:sz w:val="18"/>
                <w:szCs w:val="24"/>
              </w:rPr>
              <w:t>Anzahl Pflanzen</w:t>
            </w:r>
          </w:p>
        </w:tc>
        <w:tc>
          <w:tcPr>
            <w:tcW w:w="2693" w:type="dxa"/>
          </w:tcPr>
          <w:p w:rsidR="004C053C" w:rsidRPr="000C7B7B" w:rsidRDefault="004C053C">
            <w:pPr>
              <w:spacing w:before="40" w:after="40"/>
              <w:rPr>
                <w:szCs w:val="24"/>
              </w:rPr>
            </w:pPr>
            <w:r w:rsidRPr="000C7B7B">
              <w:rPr>
                <w:sz w:val="18"/>
                <w:szCs w:val="24"/>
              </w:rPr>
              <w:t xml:space="preserve">  3 (Apfel, Salat, Kartoffel)</w:t>
            </w:r>
          </w:p>
        </w:tc>
      </w:tr>
      <w:tr w:rsidR="004C053C" w:rsidRPr="000C7B7B">
        <w:tc>
          <w:tcPr>
            <w:tcW w:w="5528" w:type="dxa"/>
          </w:tcPr>
          <w:p w:rsidR="004C053C" w:rsidRPr="000C7B7B" w:rsidRDefault="004C053C">
            <w:pPr>
              <w:spacing w:before="40" w:after="40"/>
              <w:rPr>
                <w:szCs w:val="24"/>
              </w:rPr>
            </w:pPr>
            <w:r w:rsidRPr="000C7B7B">
              <w:rPr>
                <w:sz w:val="18"/>
                <w:szCs w:val="24"/>
              </w:rPr>
              <w:t>Anzahl der eingetragenen Züchter-Administratoren</w:t>
            </w:r>
          </w:p>
        </w:tc>
        <w:tc>
          <w:tcPr>
            <w:tcW w:w="2693" w:type="dxa"/>
          </w:tcPr>
          <w:p w:rsidR="004C053C" w:rsidRPr="000C7B7B" w:rsidRDefault="004C053C">
            <w:pPr>
              <w:spacing w:before="40" w:after="40"/>
              <w:rPr>
                <w:sz w:val="18"/>
                <w:szCs w:val="24"/>
              </w:rPr>
            </w:pPr>
            <w:r w:rsidRPr="000C7B7B">
              <w:rPr>
                <w:sz w:val="18"/>
                <w:szCs w:val="24"/>
              </w:rPr>
              <w:t xml:space="preserve">  7 </w:t>
            </w:r>
          </w:p>
        </w:tc>
      </w:tr>
    </w:tbl>
    <w:p w:rsidR="004C053C" w:rsidRPr="000C7B7B" w:rsidRDefault="004C053C">
      <w:pPr>
        <w:rPr>
          <w:sz w:val="18"/>
          <w:szCs w:val="24"/>
        </w:rPr>
      </w:pPr>
    </w:p>
    <w:p w:rsidR="004C053C" w:rsidRPr="000C7B7B" w:rsidRDefault="004C053C">
      <w:pPr>
        <w:rPr>
          <w:sz w:val="18"/>
          <w:szCs w:val="24"/>
        </w:rPr>
      </w:pPr>
    </w:p>
    <w:p w:rsidR="004C053C" w:rsidRPr="000C7B7B" w:rsidRDefault="004C053C">
      <w:pPr>
        <w:pStyle w:val="Heading8"/>
        <w:rPr>
          <w:iCs w:val="0"/>
          <w:lang w:val="de-DE"/>
        </w:rPr>
      </w:pPr>
      <w:bookmarkStart w:id="100" w:name="_Toc525125213"/>
      <w:r w:rsidRPr="000C7B7B">
        <w:rPr>
          <w:iCs w:val="0"/>
          <w:lang w:val="de-DE"/>
        </w:rPr>
        <w:t>b)  Zuordnung eines/von Pflanzentyps/en zu UPOV-Codes und Änderung der Datenbanken GENIE und PLUTO, so daß Statistiken nach Pflanzentyp bereitgestellt werden können (landwirtschaftliche Arten, Obstarten, Zierarten, Gemüsearten und forstliche Baumarten)</w:t>
      </w:r>
      <w:bookmarkEnd w:id="100"/>
    </w:p>
    <w:p w:rsidR="004C053C" w:rsidRPr="000C7B7B" w:rsidRDefault="004C053C">
      <w:pPr>
        <w:pStyle w:val="result"/>
        <w:rPr>
          <w:szCs w:val="24"/>
        </w:rPr>
      </w:pPr>
    </w:p>
    <w:p w:rsidR="004C053C" w:rsidRDefault="004C053C">
      <w:pPr>
        <w:pStyle w:val="result"/>
        <w:rPr>
          <w:szCs w:val="24"/>
        </w:rPr>
      </w:pPr>
      <w:r w:rsidRPr="000C7B7B">
        <w:rPr>
          <w:szCs w:val="24"/>
        </w:rPr>
        <w:t>Vergleiche Unterprogramm UV.1, Planerfüllungsindikator 6 „Beobachtung von Entwicklungen betreffend Anträge und Erteilungen von Züchterrechten“, Abschnitt e)</w:t>
      </w:r>
    </w:p>
    <w:p w:rsidR="004C053C" w:rsidRDefault="004C053C">
      <w:pPr>
        <w:rPr>
          <w:sz w:val="18"/>
          <w:szCs w:val="24"/>
        </w:rPr>
      </w:pPr>
    </w:p>
    <w:p w:rsidR="004C053C" w:rsidRDefault="004C053C">
      <w:pPr>
        <w:rPr>
          <w:sz w:val="18"/>
          <w:szCs w:val="24"/>
        </w:rPr>
      </w:pPr>
    </w:p>
    <w:p w:rsidR="004C053C" w:rsidRDefault="004C053C">
      <w:pPr>
        <w:jc w:val="left"/>
        <w:rPr>
          <w:b/>
          <w:caps/>
          <w:sz w:val="18"/>
          <w:szCs w:val="24"/>
        </w:rPr>
      </w:pPr>
      <w:r>
        <w:rPr>
          <w:sz w:val="18"/>
          <w:szCs w:val="24"/>
        </w:rPr>
        <w:br w:type="page"/>
      </w:r>
    </w:p>
    <w:p w:rsidR="004C053C" w:rsidRDefault="004C053C">
      <w:pPr>
        <w:pStyle w:val="Heading3"/>
        <w:rPr>
          <w:szCs w:val="24"/>
          <w:lang w:val="de-DE"/>
        </w:rPr>
      </w:pPr>
      <w:bookmarkStart w:id="101" w:name="_Toc525125214"/>
      <w:r>
        <w:rPr>
          <w:szCs w:val="24"/>
          <w:lang w:val="de-DE"/>
        </w:rPr>
        <w:lastRenderedPageBreak/>
        <w:t>UNTERPROGRAMM UV.3:  UNTERSTÜTZUNG BEI DER EINFÜHRUNG UND UMSETZUNG DES UPOV-SYSTEMS</w:t>
      </w:r>
      <w:bookmarkEnd w:id="101"/>
    </w:p>
    <w:p w:rsidR="004C053C" w:rsidRDefault="004C053C">
      <w:pPr>
        <w:rPr>
          <w:sz w:val="18"/>
          <w:szCs w:val="24"/>
        </w:rPr>
      </w:pPr>
    </w:p>
    <w:p w:rsidR="004C053C" w:rsidRDefault="004C053C">
      <w:pPr>
        <w:autoSpaceDE w:val="0"/>
        <w:autoSpaceDN w:val="0"/>
        <w:adjustRightInd w:val="0"/>
        <w:rPr>
          <w:szCs w:val="24"/>
        </w:rPr>
      </w:pPr>
      <w:r>
        <w:rPr>
          <w:sz w:val="18"/>
          <w:szCs w:val="24"/>
        </w:rPr>
        <w:t>Dieses Unterprogramm umfaßt die geleistete Unterstützung auf Anfragen von Verbandsmitgliedern und potentiellen Verbandsmitgliedern.</w:t>
      </w:r>
      <w:r w:rsidR="005542D2">
        <w:rPr>
          <w:sz w:val="18"/>
          <w:szCs w:val="24"/>
        </w:rPr>
        <w:t xml:space="preserve"> </w:t>
      </w:r>
      <w:r>
        <w:rPr>
          <w:sz w:val="18"/>
          <w:szCs w:val="24"/>
        </w:rPr>
        <w:t>Die Befriedigung der Nachfrage nach Unterstützung bei der Einführung und Umsetzung des UPOV-Systems im Rahmen der verfügbaren Ressourcen hängt von der Nutzung von Fernlehrkursen, dem Einräumen hoher Priorität für Unterstützung durch das Verbandsbüro und der Verwendung externer Ressourcen für Verwaltung, Schulung und Unterstützung gemäß den verfügbaren finanziellen Mitteln ab. Dieses Unterprogramm wird über den regulären Etat finanziert, doch außeretatmäßige Fonds und Sachleistungen stellen einen wesentlichen Anteil der für Unterstützung aufgewendeten Mittel dar. Um die verfügbaren Mittel so wirksam wie möglich zu verwenden, wird das Verbandsbüro seinen Tätigkeiten auch weiterhin Schwerpunkte einräumen und weiterhin Synergien mit den Verbandsmitgliedern und anderen Partnern für seine Tätigkeiten untersuchen.</w:t>
      </w:r>
      <w:r w:rsidR="005542D2">
        <w:rPr>
          <w:sz w:val="18"/>
          <w:szCs w:val="24"/>
        </w:rPr>
        <w:t xml:space="preserve"> </w:t>
      </w:r>
      <w:r>
        <w:rPr>
          <w:sz w:val="18"/>
          <w:szCs w:val="24"/>
        </w:rPr>
        <w:t xml:space="preserve">Die Schulungs- und Unterstützungsstrategie gibt die Richtung und die Grundlage für die gesamte Koordination dieser Arbeit vor. </w:t>
      </w:r>
    </w:p>
    <w:p w:rsidR="004C053C" w:rsidRDefault="004C053C">
      <w:pPr>
        <w:autoSpaceDE w:val="0"/>
        <w:autoSpaceDN w:val="0"/>
        <w:adjustRightInd w:val="0"/>
        <w:rPr>
          <w:sz w:val="18"/>
          <w:szCs w:val="24"/>
        </w:rPr>
      </w:pPr>
    </w:p>
    <w:p w:rsidR="004C053C" w:rsidRDefault="004C053C">
      <w:pPr>
        <w:autoSpaceDE w:val="0"/>
        <w:autoSpaceDN w:val="0"/>
        <w:adjustRightInd w:val="0"/>
        <w:rPr>
          <w:szCs w:val="24"/>
        </w:rPr>
      </w:pPr>
      <w:r>
        <w:rPr>
          <w:spacing w:val="-2"/>
          <w:sz w:val="18"/>
          <w:szCs w:val="24"/>
        </w:rPr>
        <w:t>Im Jahr 2017 organisierte das Verbandsbüro 105 Dienstreisen/Veranstaltungen bzw. nahm an diesen teil, bei denen sie Informationen über das UPOV-System für 111 Staaten und 14 Organisationen bereitstellte. Sechzehn Staaten und eine Organisation erhielten Unterstützung bei der Ausarbeitung von Rechtsvorschriften zum Sortenschutz und drei Staaten leiteten das Verfahren für den Beitritt zum UPOV-Übereinkommen ein.</w:t>
      </w:r>
      <w:r w:rsidR="005542D2">
        <w:rPr>
          <w:spacing w:val="-2"/>
          <w:sz w:val="18"/>
          <w:szCs w:val="24"/>
        </w:rPr>
        <w:t xml:space="preserve"> </w:t>
      </w:r>
      <w:r>
        <w:rPr>
          <w:spacing w:val="-2"/>
          <w:sz w:val="18"/>
          <w:szCs w:val="24"/>
        </w:rPr>
        <w:t>An den UPOV-Fernlehr</w:t>
      </w:r>
      <w:r w:rsidR="00E200ED">
        <w:rPr>
          <w:spacing w:val="-2"/>
          <w:sz w:val="18"/>
          <w:szCs w:val="24"/>
        </w:rPr>
        <w:t>gängen nahmen Teilnehmer aus 75 </w:t>
      </w:r>
      <w:r>
        <w:rPr>
          <w:spacing w:val="-2"/>
          <w:sz w:val="18"/>
          <w:szCs w:val="24"/>
        </w:rPr>
        <w:t>Staaten und fünf Organisationen teil.</w:t>
      </w:r>
    </w:p>
    <w:p w:rsidR="004C053C" w:rsidRDefault="004C053C">
      <w:pPr>
        <w:autoSpaceDE w:val="0"/>
        <w:autoSpaceDN w:val="0"/>
        <w:adjustRightInd w:val="0"/>
        <w:rPr>
          <w:sz w:val="18"/>
          <w:szCs w:val="24"/>
        </w:rPr>
      </w:pPr>
    </w:p>
    <w:p w:rsidR="004C053C" w:rsidRDefault="004C053C">
      <w:pPr>
        <w:autoSpaceDE w:val="0"/>
        <w:autoSpaceDN w:val="0"/>
        <w:adjustRightInd w:val="0"/>
        <w:rPr>
          <w:sz w:val="18"/>
          <w:szCs w:val="24"/>
        </w:rPr>
      </w:pPr>
      <w:r>
        <w:rPr>
          <w:sz w:val="18"/>
          <w:szCs w:val="24"/>
        </w:rPr>
        <w:t>Der Bereitstellung von Unterstützung durch das Verbandsbüro wird folgende Priorität eingeräumt:</w:t>
      </w:r>
    </w:p>
    <w:p w:rsidR="004C053C" w:rsidRDefault="004C053C">
      <w:pPr>
        <w:autoSpaceDE w:val="0"/>
        <w:autoSpaceDN w:val="0"/>
        <w:adjustRightInd w:val="0"/>
        <w:rPr>
          <w:sz w:val="18"/>
          <w:szCs w:val="24"/>
        </w:rPr>
      </w:pPr>
    </w:p>
    <w:p w:rsidR="004C053C" w:rsidRDefault="004C053C">
      <w:pPr>
        <w:autoSpaceDE w:val="0"/>
        <w:autoSpaceDN w:val="0"/>
        <w:adjustRightInd w:val="0"/>
        <w:ind w:left="993" w:hanging="426"/>
        <w:rPr>
          <w:szCs w:val="24"/>
        </w:rPr>
      </w:pPr>
      <w:r>
        <w:rPr>
          <w:sz w:val="18"/>
          <w:szCs w:val="24"/>
        </w:rPr>
        <w:t>i)</w:t>
      </w:r>
      <w:r>
        <w:rPr>
          <w:sz w:val="18"/>
          <w:szCs w:val="24"/>
        </w:rPr>
        <w:tab/>
        <w:t>Unterstützung für bestehende Verbandsmitglieder;</w:t>
      </w:r>
    </w:p>
    <w:p w:rsidR="004C053C" w:rsidRDefault="004C053C">
      <w:pPr>
        <w:autoSpaceDE w:val="0"/>
        <w:autoSpaceDN w:val="0"/>
        <w:adjustRightInd w:val="0"/>
        <w:ind w:left="993" w:hanging="426"/>
        <w:rPr>
          <w:sz w:val="18"/>
          <w:szCs w:val="24"/>
        </w:rPr>
      </w:pPr>
    </w:p>
    <w:p w:rsidR="004C053C" w:rsidRDefault="004C053C">
      <w:pPr>
        <w:autoSpaceDE w:val="0"/>
        <w:autoSpaceDN w:val="0"/>
        <w:adjustRightInd w:val="0"/>
        <w:ind w:left="993" w:hanging="426"/>
        <w:rPr>
          <w:szCs w:val="24"/>
        </w:rPr>
      </w:pPr>
      <w:r>
        <w:rPr>
          <w:sz w:val="18"/>
          <w:szCs w:val="24"/>
        </w:rPr>
        <w:t>ii)</w:t>
      </w:r>
      <w:r>
        <w:rPr>
          <w:sz w:val="18"/>
          <w:szCs w:val="24"/>
        </w:rPr>
        <w:tab/>
        <w:t>Unterstützung von Staaten und bestimmten Organisationen, die nicht Mitglieder des Verbandes sind, insbesondere der Regierungen der Entwicklungsländer und der Länder im Übergang zur Marktwirtschaft, bei der Ausarbeitung von Rechtsvorschriften, die der Akte von 1991 des UPOV</w:t>
      </w:r>
      <w:r w:rsidR="0011305E">
        <w:rPr>
          <w:sz w:val="18"/>
          <w:szCs w:val="24"/>
        </w:rPr>
        <w:t>-</w:t>
      </w:r>
      <w:r>
        <w:rPr>
          <w:sz w:val="18"/>
          <w:szCs w:val="24"/>
        </w:rPr>
        <w:t>Übereinkommens entsprechen, und beim Beitritt zum UPOV-Übereinkommen; und</w:t>
      </w:r>
    </w:p>
    <w:p w:rsidR="004C053C" w:rsidRDefault="004C053C">
      <w:pPr>
        <w:autoSpaceDE w:val="0"/>
        <w:autoSpaceDN w:val="0"/>
        <w:adjustRightInd w:val="0"/>
        <w:ind w:left="993" w:hanging="426"/>
        <w:rPr>
          <w:sz w:val="18"/>
          <w:szCs w:val="24"/>
        </w:rPr>
      </w:pPr>
    </w:p>
    <w:p w:rsidR="004C053C" w:rsidRDefault="004C053C">
      <w:pPr>
        <w:autoSpaceDE w:val="0"/>
        <w:autoSpaceDN w:val="0"/>
        <w:adjustRightInd w:val="0"/>
        <w:ind w:left="993" w:hanging="426"/>
        <w:rPr>
          <w:sz w:val="16"/>
          <w:szCs w:val="24"/>
        </w:rPr>
      </w:pPr>
      <w:r>
        <w:rPr>
          <w:sz w:val="18"/>
          <w:szCs w:val="24"/>
        </w:rPr>
        <w:t>iii)</w:t>
      </w:r>
      <w:r>
        <w:rPr>
          <w:sz w:val="18"/>
          <w:szCs w:val="24"/>
        </w:rPr>
        <w:tab/>
        <w:t>Unterstützung von Staaten und bestimmten Organisationen, die nicht Mitglieder des Verbandes sind, bei der Umsetzung von Rechtsvorschriften, die eine positive Entscheidung des Rates erhalten haben, gemäß ihrer Bindung bezüglich des Beitritts zum UPOV-Übereinkommen.</w:t>
      </w:r>
    </w:p>
    <w:p w:rsidR="004C053C" w:rsidRDefault="004C053C">
      <w:pPr>
        <w:rPr>
          <w:sz w:val="18"/>
          <w:szCs w:val="24"/>
        </w:rPr>
      </w:pPr>
    </w:p>
    <w:p w:rsidR="004C053C" w:rsidRDefault="004C053C">
      <w:pPr>
        <w:rPr>
          <w:sz w:val="18"/>
          <w:szCs w:val="24"/>
        </w:rPr>
      </w:pPr>
    </w:p>
    <w:tbl>
      <w:tblPr>
        <w:tblW w:w="9889" w:type="dxa"/>
        <w:tblLayout w:type="fixed"/>
        <w:tblCellMar>
          <w:top w:w="57" w:type="dxa"/>
          <w:bottom w:w="57" w:type="dxa"/>
        </w:tblCellMar>
        <w:tblLook w:val="0000" w:firstRow="0" w:lastRow="0" w:firstColumn="0" w:lastColumn="0" w:noHBand="0" w:noVBand="0"/>
      </w:tblPr>
      <w:tblGrid>
        <w:gridCol w:w="1951"/>
        <w:gridCol w:w="7938"/>
      </w:tblGrid>
      <w:tr w:rsidR="004C053C" w:rsidTr="002F62E8">
        <w:tc>
          <w:tcPr>
            <w:tcW w:w="1951" w:type="dxa"/>
          </w:tcPr>
          <w:p w:rsidR="004C053C" w:rsidRDefault="004C053C">
            <w:pPr>
              <w:pStyle w:val="Heading5"/>
              <w:rPr>
                <w:szCs w:val="24"/>
                <w:lang w:val="de-DE"/>
              </w:rPr>
            </w:pPr>
            <w:bookmarkStart w:id="102" w:name="_Toc525125215"/>
            <w:r>
              <w:rPr>
                <w:szCs w:val="24"/>
                <w:lang w:val="de-DE"/>
              </w:rPr>
              <w:t>Ziele:</w:t>
            </w:r>
            <w:bookmarkEnd w:id="102"/>
          </w:p>
        </w:tc>
        <w:tc>
          <w:tcPr>
            <w:tcW w:w="7938" w:type="dxa"/>
          </w:tcPr>
          <w:p w:rsidR="004C053C" w:rsidRDefault="004C053C">
            <w:pPr>
              <w:keepNext/>
              <w:keepLines/>
              <w:widowControl w:val="0"/>
              <w:numPr>
                <w:ilvl w:val="0"/>
                <w:numId w:val="2"/>
              </w:numPr>
              <w:jc w:val="left"/>
              <w:rPr>
                <w:spacing w:val="-1"/>
                <w:sz w:val="18"/>
                <w:szCs w:val="24"/>
              </w:rPr>
            </w:pPr>
            <w:r>
              <w:rPr>
                <w:spacing w:val="-1"/>
                <w:sz w:val="18"/>
                <w:szCs w:val="24"/>
              </w:rPr>
              <w:t xml:space="preserve">Sensibilisierung für die Bedeutung </w:t>
            </w:r>
            <w:r w:rsidR="0011305E">
              <w:rPr>
                <w:spacing w:val="-1"/>
                <w:sz w:val="18"/>
                <w:szCs w:val="24"/>
              </w:rPr>
              <w:t xml:space="preserve">des </w:t>
            </w:r>
            <w:r>
              <w:rPr>
                <w:spacing w:val="-1"/>
                <w:sz w:val="18"/>
                <w:szCs w:val="24"/>
              </w:rPr>
              <w:t>Sortenschutzes gemäß dem UPOV-Übereinkommen</w:t>
            </w:r>
            <w:r w:rsidR="0011305E">
              <w:rPr>
                <w:spacing w:val="-1"/>
                <w:sz w:val="18"/>
                <w:szCs w:val="24"/>
              </w:rPr>
              <w:t>.</w:t>
            </w:r>
          </w:p>
          <w:p w:rsidR="004C053C" w:rsidRDefault="004C053C">
            <w:pPr>
              <w:keepNext/>
              <w:keepLines/>
              <w:widowControl w:val="0"/>
              <w:numPr>
                <w:ilvl w:val="0"/>
                <w:numId w:val="2"/>
              </w:numPr>
              <w:jc w:val="left"/>
              <w:rPr>
                <w:sz w:val="18"/>
                <w:szCs w:val="24"/>
              </w:rPr>
            </w:pPr>
            <w:r>
              <w:rPr>
                <w:sz w:val="18"/>
                <w:szCs w:val="24"/>
              </w:rPr>
              <w:t>Unterstützung der Staaten und Organisationen, insbesondere der Regierungen von Entwicklungsländern und der Länder im Übergang zur Marktwirtschaft, bei der Ausarbeitung von Rechtsvorschriften in Übereinstimmung mit der Akte von 1991 des UPOV</w:t>
            </w:r>
            <w:r>
              <w:rPr>
                <w:sz w:val="18"/>
                <w:szCs w:val="24"/>
              </w:rPr>
              <w:noBreakHyphen/>
              <w:t>Übereinkommens.</w:t>
            </w:r>
          </w:p>
          <w:p w:rsidR="004C053C" w:rsidRDefault="004C053C">
            <w:pPr>
              <w:keepNext/>
              <w:keepLines/>
              <w:widowControl w:val="0"/>
              <w:numPr>
                <w:ilvl w:val="0"/>
                <w:numId w:val="2"/>
              </w:numPr>
              <w:jc w:val="left"/>
              <w:rPr>
                <w:sz w:val="18"/>
                <w:szCs w:val="24"/>
              </w:rPr>
            </w:pPr>
            <w:r>
              <w:rPr>
                <w:sz w:val="18"/>
                <w:szCs w:val="24"/>
              </w:rPr>
              <w:t>Unterstützung von Staaten und Organisationen beim Beitritt zur Akte von 1991 des UPOV</w:t>
            </w:r>
            <w:r w:rsidR="00E200ED">
              <w:rPr>
                <w:sz w:val="18"/>
                <w:szCs w:val="24"/>
              </w:rPr>
              <w:noBreakHyphen/>
            </w:r>
            <w:r>
              <w:rPr>
                <w:sz w:val="18"/>
                <w:szCs w:val="24"/>
              </w:rPr>
              <w:t>Übereinkommens.</w:t>
            </w:r>
          </w:p>
          <w:p w:rsidR="004C053C" w:rsidRDefault="004C053C">
            <w:pPr>
              <w:keepNext/>
              <w:keepLines/>
              <w:widowControl w:val="0"/>
              <w:numPr>
                <w:ilvl w:val="0"/>
                <w:numId w:val="2"/>
              </w:numPr>
              <w:jc w:val="left"/>
              <w:rPr>
                <w:szCs w:val="24"/>
              </w:rPr>
            </w:pPr>
            <w:r>
              <w:rPr>
                <w:sz w:val="18"/>
                <w:szCs w:val="24"/>
              </w:rPr>
              <w:t>Unterstützung von Staaten und Organisationen bei der Umsetzung eines wirksamen Sortenschutzsystems nach der Akte von 1991 des UPOV Übereinkommens.</w:t>
            </w:r>
          </w:p>
        </w:tc>
      </w:tr>
    </w:tbl>
    <w:p w:rsidR="004C053C" w:rsidRDefault="004C053C">
      <w:pPr>
        <w:rPr>
          <w:sz w:val="18"/>
          <w:szCs w:val="24"/>
        </w:rPr>
      </w:pPr>
    </w:p>
    <w:p w:rsidR="004C053C" w:rsidRDefault="004C053C">
      <w:pPr>
        <w:rPr>
          <w:sz w:val="18"/>
          <w:szCs w:val="24"/>
        </w:rPr>
      </w:pPr>
    </w:p>
    <w:p w:rsidR="004C053C" w:rsidRDefault="004C053C">
      <w:pPr>
        <w:pStyle w:val="Heading6"/>
        <w:rPr>
          <w:bCs w:val="0"/>
          <w:szCs w:val="24"/>
          <w:lang w:val="de-DE"/>
        </w:rPr>
      </w:pPr>
      <w:bookmarkStart w:id="103" w:name="_Toc525125216"/>
      <w:r>
        <w:rPr>
          <w:bCs w:val="0"/>
          <w:szCs w:val="24"/>
          <w:lang w:val="de-DE"/>
        </w:rPr>
        <w:t xml:space="preserve">1.  Sensibilisierung für die Bedeutung </w:t>
      </w:r>
      <w:r w:rsidR="0011305E">
        <w:rPr>
          <w:bCs w:val="0"/>
          <w:szCs w:val="24"/>
          <w:lang w:val="de-DE"/>
        </w:rPr>
        <w:t>des</w:t>
      </w:r>
      <w:r>
        <w:rPr>
          <w:bCs w:val="0"/>
          <w:szCs w:val="24"/>
          <w:lang w:val="de-DE"/>
        </w:rPr>
        <w:t xml:space="preserve"> Sortenschutzes gemäß dem UPOV-Übereinkommen</w:t>
      </w:r>
      <w:bookmarkEnd w:id="103"/>
    </w:p>
    <w:p w:rsidR="004C053C" w:rsidRDefault="004C053C">
      <w:pPr>
        <w:rPr>
          <w:sz w:val="18"/>
          <w:szCs w:val="24"/>
        </w:rPr>
      </w:pPr>
    </w:p>
    <w:p w:rsidR="004C053C" w:rsidRDefault="004C053C">
      <w:pPr>
        <w:pStyle w:val="Heading8"/>
        <w:rPr>
          <w:iCs w:val="0"/>
          <w:lang w:val="de-DE"/>
        </w:rPr>
      </w:pPr>
      <w:bookmarkStart w:id="104" w:name="_Toc525125217"/>
      <w:r>
        <w:rPr>
          <w:iCs w:val="0"/>
          <w:lang w:val="de-DE"/>
        </w:rPr>
        <w:t>a)  Staaten und Organisationen, denen Informationen erteilt wurden</w:t>
      </w:r>
      <w:bookmarkEnd w:id="104"/>
    </w:p>
    <w:p w:rsidR="004C053C" w:rsidRDefault="004C053C">
      <w:pPr>
        <w:rPr>
          <w:sz w:val="18"/>
          <w:szCs w:val="24"/>
        </w:rPr>
      </w:pPr>
    </w:p>
    <w:p w:rsidR="004C053C" w:rsidRPr="00975623" w:rsidRDefault="004C053C">
      <w:pPr>
        <w:rPr>
          <w:spacing w:val="-2"/>
          <w:sz w:val="18"/>
          <w:szCs w:val="24"/>
        </w:rPr>
      </w:pPr>
      <w:r w:rsidRPr="00975623">
        <w:rPr>
          <w:sz w:val="18"/>
          <w:szCs w:val="24"/>
          <w:lang w:val="de-CH"/>
        </w:rPr>
        <w:t>Ägypten,</w:t>
      </w:r>
      <w:r w:rsidR="0011305E" w:rsidRPr="00975623">
        <w:rPr>
          <w:sz w:val="18"/>
          <w:szCs w:val="24"/>
          <w:lang w:val="de-CH"/>
        </w:rPr>
        <w:t xml:space="preserve"> </w:t>
      </w:r>
      <w:r w:rsidRPr="00975623">
        <w:rPr>
          <w:sz w:val="18"/>
          <w:szCs w:val="24"/>
          <w:lang w:val="de-CH"/>
        </w:rPr>
        <w:t xml:space="preserve">Argentinien, Armenien, Äthiopien, Australien, Bahrain, Bangladesch, Barbados, Belarus, Belgien, Belize, Benin, Bolivien (Plurinationaler Staat), </w:t>
      </w:r>
      <w:r w:rsidR="001E3CFC" w:rsidRPr="00975623">
        <w:rPr>
          <w:sz w:val="18"/>
          <w:szCs w:val="24"/>
          <w:lang w:val="de-CH"/>
        </w:rPr>
        <w:t>Bosnien und Herzegowina</w:t>
      </w:r>
      <w:r w:rsidRPr="00975623">
        <w:rPr>
          <w:sz w:val="18"/>
          <w:szCs w:val="24"/>
          <w:lang w:val="de-CH"/>
        </w:rPr>
        <w:t>, Brasilien, Brunei Darussalam, Bu</w:t>
      </w:r>
      <w:r w:rsidR="00A14B48">
        <w:rPr>
          <w:sz w:val="18"/>
          <w:szCs w:val="24"/>
          <w:lang w:val="de-CH"/>
        </w:rPr>
        <w:t>rkina Faso, Chile, China, Costa </w:t>
      </w:r>
      <w:r w:rsidRPr="00975623">
        <w:rPr>
          <w:sz w:val="18"/>
          <w:szCs w:val="24"/>
          <w:lang w:val="de-CH"/>
        </w:rPr>
        <w:t xml:space="preserve">Rica, </w:t>
      </w:r>
      <w:r w:rsidR="00A14B48">
        <w:rPr>
          <w:sz w:val="18"/>
          <w:szCs w:val="24"/>
          <w:lang w:val="de-CH"/>
        </w:rPr>
        <w:t>Côte d’Ivoire</w:t>
      </w:r>
      <w:r w:rsidR="00A14B48" w:rsidRPr="00975623">
        <w:rPr>
          <w:sz w:val="18"/>
          <w:szCs w:val="24"/>
          <w:lang w:val="de-CH"/>
        </w:rPr>
        <w:t xml:space="preserve">, </w:t>
      </w:r>
      <w:r w:rsidRPr="00975623">
        <w:rPr>
          <w:sz w:val="18"/>
          <w:szCs w:val="24"/>
          <w:lang w:val="de-CH"/>
        </w:rPr>
        <w:t xml:space="preserve">Dänemark, Demokratische Volksrepublik Laos, Deutschland, Dominikanische Republik, </w:t>
      </w:r>
      <w:r w:rsidR="00975623" w:rsidRPr="00975623">
        <w:rPr>
          <w:sz w:val="18"/>
          <w:szCs w:val="24"/>
          <w:lang w:val="de-CH"/>
        </w:rPr>
        <w:t xml:space="preserve">Dschibuti, </w:t>
      </w:r>
      <w:r w:rsidRPr="00975623">
        <w:rPr>
          <w:sz w:val="18"/>
          <w:szCs w:val="24"/>
          <w:lang w:val="de-CH"/>
        </w:rPr>
        <w:t xml:space="preserve">Ecuador, Estland, Finnland, Frankreich, Georgien, Ghana, Guatemala, Guinea, Guinea-Bissau, Guyana, Indien, Indonesien, Iran (Islamische Republik), Irak, Irland, Israel, Italien, Jamaika, Japan, </w:t>
      </w:r>
      <w:r w:rsidR="00975623" w:rsidRPr="00975623">
        <w:rPr>
          <w:sz w:val="18"/>
          <w:szCs w:val="24"/>
          <w:lang w:val="de-CH"/>
        </w:rPr>
        <w:t xml:space="preserve">Kambodscha, </w:t>
      </w:r>
      <w:r w:rsidRPr="00975623">
        <w:rPr>
          <w:sz w:val="18"/>
          <w:szCs w:val="24"/>
          <w:lang w:val="de-CH"/>
        </w:rPr>
        <w:t xml:space="preserve">Kanada, Kasachstan, Kenia, Kirgisistan, Kolumbien, Kuba, Lettland, Liberia, Litauen, Malaysia, Mali, </w:t>
      </w:r>
      <w:r w:rsidR="003D152D" w:rsidRPr="00975623">
        <w:rPr>
          <w:sz w:val="18"/>
          <w:szCs w:val="24"/>
          <w:lang w:val="de-CH"/>
        </w:rPr>
        <w:t>Marokko,</w:t>
      </w:r>
      <w:r w:rsidR="003D152D">
        <w:rPr>
          <w:sz w:val="18"/>
          <w:szCs w:val="24"/>
          <w:lang w:val="de-CH"/>
        </w:rPr>
        <w:t xml:space="preserve"> </w:t>
      </w:r>
      <w:r w:rsidRPr="00975623">
        <w:rPr>
          <w:sz w:val="18"/>
          <w:szCs w:val="24"/>
          <w:lang w:val="de-CH"/>
        </w:rPr>
        <w:t xml:space="preserve">Mauretanien, Mauritius, Mexiko, Montenegro, Myanmar, Nepal, </w:t>
      </w:r>
      <w:r w:rsidR="00975623" w:rsidRPr="00975623">
        <w:rPr>
          <w:sz w:val="18"/>
          <w:szCs w:val="24"/>
          <w:lang w:val="de-CH"/>
        </w:rPr>
        <w:t xml:space="preserve">Neuseeland, </w:t>
      </w:r>
      <w:r w:rsidRPr="00975623">
        <w:rPr>
          <w:sz w:val="18"/>
          <w:szCs w:val="24"/>
          <w:lang w:val="de-CH"/>
        </w:rPr>
        <w:t>Niederlande, Nigeria, Norwegen, Oman, Österreich, Panama, Paraguay, Peru, Philippinen, Polen, Portugal, Republik Korea, Republik Moldau, Rumänien, Russ</w:t>
      </w:r>
      <w:r w:rsidR="00A14B48">
        <w:rPr>
          <w:sz w:val="18"/>
          <w:szCs w:val="24"/>
          <w:lang w:val="de-CH"/>
        </w:rPr>
        <w:t>ische Föderation, Sambia, Santa </w:t>
      </w:r>
      <w:r w:rsidRPr="00975623">
        <w:rPr>
          <w:sz w:val="18"/>
          <w:szCs w:val="24"/>
          <w:lang w:val="de-CH"/>
        </w:rPr>
        <w:t xml:space="preserve">Lucia, Saudi-Arabien, </w:t>
      </w:r>
      <w:r w:rsidR="00975623" w:rsidRPr="00975623">
        <w:rPr>
          <w:sz w:val="18"/>
          <w:szCs w:val="24"/>
          <w:lang w:val="de-CH"/>
        </w:rPr>
        <w:t xml:space="preserve">Schweden, Schweiz, </w:t>
      </w:r>
      <w:r w:rsidRPr="00975623">
        <w:rPr>
          <w:sz w:val="18"/>
          <w:szCs w:val="24"/>
          <w:lang w:val="de-CH"/>
        </w:rPr>
        <w:t xml:space="preserve">Senegal, Serbien, Slowakei, </w:t>
      </w:r>
      <w:r w:rsidR="00975623" w:rsidRPr="00975623">
        <w:rPr>
          <w:sz w:val="18"/>
          <w:szCs w:val="24"/>
          <w:lang w:val="de-CH"/>
        </w:rPr>
        <w:t xml:space="preserve">Spanien, Sri Lanka, </w:t>
      </w:r>
      <w:r w:rsidRPr="00975623">
        <w:rPr>
          <w:sz w:val="18"/>
          <w:szCs w:val="24"/>
          <w:lang w:val="de-CH"/>
        </w:rPr>
        <w:t>Südafrika, Sudan, Suriname, Tschechische Republik, Thailand, Togo, Trinidad und Tobago, Tunesien, Türkei, Uganda, Ukraine, Ungarn, Uruguay, Vanuatu, Vereinigte Arabische Emirate, Vereinigtes Königreich, Vereinigt</w:t>
      </w:r>
      <w:r w:rsidR="00E200ED">
        <w:rPr>
          <w:sz w:val="18"/>
          <w:szCs w:val="24"/>
          <w:lang w:val="de-CH"/>
        </w:rPr>
        <w:t xml:space="preserve">e Republik Tansania, Vereinigte </w:t>
      </w:r>
      <w:r w:rsidRPr="00975623">
        <w:rPr>
          <w:sz w:val="18"/>
          <w:szCs w:val="24"/>
          <w:lang w:val="de-CH"/>
        </w:rPr>
        <w:t xml:space="preserve">Staaten von Amerika, Vietnam, Zypern, </w:t>
      </w:r>
      <w:r w:rsidRPr="00975623">
        <w:rPr>
          <w:spacing w:val="-2"/>
          <w:sz w:val="18"/>
          <w:szCs w:val="24"/>
          <w:lang w:val="de-CH"/>
        </w:rPr>
        <w:t>AIPH, APBREBES, APSA, ARIPO, CIMMYT, CIOPORA, CPVO (</w:t>
      </w:r>
      <w:r w:rsidRPr="00975623">
        <w:rPr>
          <w:sz w:val="18"/>
          <w:szCs w:val="24"/>
          <w:lang w:val="de-CH"/>
        </w:rPr>
        <w:t xml:space="preserve">Europäische Union), </w:t>
      </w:r>
      <w:r w:rsidRPr="00975623">
        <w:rPr>
          <w:spacing w:val="-2"/>
          <w:sz w:val="18"/>
          <w:szCs w:val="24"/>
          <w:lang w:val="de-CH"/>
        </w:rPr>
        <w:t xml:space="preserve">CropLife International, ECVC, ESA, </w:t>
      </w:r>
      <w:r w:rsidRPr="00975623">
        <w:rPr>
          <w:sz w:val="18"/>
          <w:szCs w:val="24"/>
          <w:lang w:val="de-CH"/>
        </w:rPr>
        <w:t xml:space="preserve">ISF, OAPI, </w:t>
      </w:r>
      <w:r w:rsidRPr="00975623">
        <w:rPr>
          <w:spacing w:val="-2"/>
          <w:sz w:val="18"/>
          <w:szCs w:val="24"/>
          <w:lang w:val="de-CH"/>
        </w:rPr>
        <w:t>OEC</w:t>
      </w:r>
      <w:r w:rsidR="00E200ED">
        <w:rPr>
          <w:spacing w:val="-2"/>
          <w:sz w:val="18"/>
          <w:szCs w:val="24"/>
          <w:lang w:val="de-CH"/>
        </w:rPr>
        <w:t>D, SAA, WTO (110 Staaten und 15 </w:t>
      </w:r>
      <w:r w:rsidRPr="00975623">
        <w:rPr>
          <w:spacing w:val="-2"/>
          <w:sz w:val="18"/>
          <w:szCs w:val="24"/>
          <w:lang w:val="de-CH"/>
        </w:rPr>
        <w:t>Organisationen) (vergleiche auch Anlage II dieses Dokuments</w:t>
      </w:r>
      <w:r w:rsidRPr="00975623">
        <w:rPr>
          <w:sz w:val="18"/>
          <w:szCs w:val="24"/>
          <w:lang w:val="de-CH"/>
        </w:rPr>
        <w:t>).</w:t>
      </w:r>
    </w:p>
    <w:p w:rsidR="004C053C" w:rsidRDefault="004C053C">
      <w:pPr>
        <w:rPr>
          <w:sz w:val="18"/>
          <w:szCs w:val="24"/>
        </w:rPr>
      </w:pPr>
    </w:p>
    <w:p w:rsidR="004C053C" w:rsidRDefault="004C053C" w:rsidP="00E200ED">
      <w:pPr>
        <w:pStyle w:val="Heading8"/>
        <w:keepNext/>
        <w:rPr>
          <w:iCs w:val="0"/>
          <w:lang w:val="de-DE"/>
        </w:rPr>
      </w:pPr>
      <w:bookmarkStart w:id="105" w:name="_Toc525125218"/>
      <w:r>
        <w:rPr>
          <w:iCs w:val="0"/>
          <w:lang w:val="de-DE"/>
        </w:rPr>
        <w:lastRenderedPageBreak/>
        <w:t>b)  Staaten, die im Hinblick auf Unterstützung bei der Ausarbeitung von Rechtsvorschriften aufgrund des UPOV-Übereinkommens mit dem Verbandsbüro in Verbindung standen</w:t>
      </w:r>
      <w:bookmarkEnd w:id="105"/>
    </w:p>
    <w:p w:rsidR="004C053C" w:rsidRDefault="004C053C" w:rsidP="00E200ED">
      <w:pPr>
        <w:pStyle w:val="BodyText"/>
        <w:keepNext/>
        <w:rPr>
          <w:sz w:val="18"/>
          <w:szCs w:val="24"/>
        </w:rPr>
      </w:pPr>
    </w:p>
    <w:p w:rsidR="004C053C" w:rsidRDefault="004C053C" w:rsidP="00E200ED">
      <w:pPr>
        <w:pStyle w:val="BodyText"/>
        <w:keepNext/>
        <w:rPr>
          <w:szCs w:val="24"/>
        </w:rPr>
      </w:pPr>
      <w:r>
        <w:rPr>
          <w:sz w:val="18"/>
          <w:szCs w:val="24"/>
        </w:rPr>
        <w:t>Verbandsmitglieder:</w:t>
      </w:r>
      <w:r w:rsidR="005542D2">
        <w:rPr>
          <w:sz w:val="18"/>
          <w:szCs w:val="24"/>
        </w:rPr>
        <w:t xml:space="preserve"> </w:t>
      </w:r>
      <w:r>
        <w:rPr>
          <w:sz w:val="18"/>
          <w:szCs w:val="24"/>
        </w:rPr>
        <w:t>Aserbaidschan, Mexiko, Trinidad und Tobago und Vietnam</w:t>
      </w:r>
    </w:p>
    <w:p w:rsidR="004C053C" w:rsidRDefault="004C053C" w:rsidP="00E200ED">
      <w:pPr>
        <w:keepNext/>
        <w:rPr>
          <w:sz w:val="18"/>
          <w:szCs w:val="24"/>
        </w:rPr>
      </w:pPr>
    </w:p>
    <w:p w:rsidR="004C053C" w:rsidRDefault="004C053C">
      <w:pPr>
        <w:tabs>
          <w:tab w:val="left" w:pos="2410"/>
        </w:tabs>
        <w:jc w:val="left"/>
        <w:rPr>
          <w:szCs w:val="24"/>
        </w:rPr>
      </w:pPr>
      <w:r>
        <w:rPr>
          <w:sz w:val="18"/>
          <w:szCs w:val="24"/>
        </w:rPr>
        <w:t>Nichtmitglieder des Verbands:</w:t>
      </w:r>
      <w:r w:rsidR="005542D2">
        <w:rPr>
          <w:sz w:val="18"/>
          <w:szCs w:val="24"/>
        </w:rPr>
        <w:t xml:space="preserve"> </w:t>
      </w:r>
      <w:r>
        <w:rPr>
          <w:sz w:val="18"/>
          <w:szCs w:val="24"/>
        </w:rPr>
        <w:t xml:space="preserve">Ägypten, ARIPO, Barbados, </w:t>
      </w:r>
      <w:r w:rsidR="00775522">
        <w:rPr>
          <w:sz w:val="18"/>
          <w:szCs w:val="24"/>
        </w:rPr>
        <w:t xml:space="preserve">Demokratische Volksrepublik Laos, </w:t>
      </w:r>
      <w:r>
        <w:rPr>
          <w:sz w:val="18"/>
          <w:szCs w:val="24"/>
        </w:rPr>
        <w:t>Guatemala, Iran (Islamische Republik), Kambodscha, Kasachstan, Liechtenstein, Malaysia, Mauritius, Myanmar</w:t>
      </w:r>
      <w:r w:rsidR="00775522">
        <w:rPr>
          <w:sz w:val="18"/>
          <w:szCs w:val="24"/>
        </w:rPr>
        <w:t xml:space="preserve"> und Nigeria</w:t>
      </w:r>
    </w:p>
    <w:p w:rsidR="004C053C" w:rsidRDefault="004C053C">
      <w:pPr>
        <w:tabs>
          <w:tab w:val="left" w:pos="2410"/>
        </w:tabs>
        <w:jc w:val="left"/>
        <w:rPr>
          <w:sz w:val="18"/>
          <w:szCs w:val="24"/>
        </w:rPr>
      </w:pPr>
    </w:p>
    <w:p w:rsidR="004C053C" w:rsidRDefault="004C053C">
      <w:pPr>
        <w:pStyle w:val="Heading8"/>
        <w:keepNext/>
        <w:rPr>
          <w:iCs w:val="0"/>
          <w:lang w:val="de-DE"/>
        </w:rPr>
      </w:pPr>
      <w:bookmarkStart w:id="106" w:name="_Toc525125219"/>
      <w:r>
        <w:rPr>
          <w:iCs w:val="0"/>
          <w:lang w:val="de-DE"/>
        </w:rPr>
        <w:t>c)  Staaten und Organisationen, die beim Rat der UPOV das Verfahren für den Beitritt zum UPOV-Übereinkommen eingeleitet haben</w:t>
      </w:r>
      <w:bookmarkEnd w:id="106"/>
    </w:p>
    <w:p w:rsidR="004C053C" w:rsidRDefault="004C053C">
      <w:pPr>
        <w:keepNext/>
        <w:tabs>
          <w:tab w:val="left" w:pos="2410"/>
        </w:tabs>
        <w:jc w:val="left"/>
        <w:rPr>
          <w:sz w:val="18"/>
          <w:szCs w:val="24"/>
        </w:rPr>
      </w:pPr>
    </w:p>
    <w:p w:rsidR="004C053C" w:rsidRDefault="004C053C">
      <w:pPr>
        <w:tabs>
          <w:tab w:val="left" w:pos="2410"/>
        </w:tabs>
        <w:jc w:val="left"/>
        <w:rPr>
          <w:sz w:val="18"/>
          <w:szCs w:val="24"/>
        </w:rPr>
      </w:pPr>
      <w:r>
        <w:rPr>
          <w:sz w:val="18"/>
          <w:szCs w:val="24"/>
        </w:rPr>
        <w:t>Brunei Darussalam, Guatemala (neuer Gesetzentwurf) und Myanmar</w:t>
      </w:r>
    </w:p>
    <w:p w:rsidR="004C053C" w:rsidRDefault="004C053C">
      <w:pPr>
        <w:rPr>
          <w:sz w:val="18"/>
          <w:szCs w:val="24"/>
        </w:rPr>
      </w:pPr>
    </w:p>
    <w:p w:rsidR="00206937" w:rsidRPr="006C6C32" w:rsidRDefault="00206937" w:rsidP="00206937">
      <w:pPr>
        <w:pStyle w:val="Heading8"/>
        <w:keepNext/>
        <w:rPr>
          <w:iCs w:val="0"/>
          <w:lang w:val="de-DE"/>
        </w:rPr>
      </w:pPr>
      <w:bookmarkStart w:id="107" w:name="_Toc525125220"/>
      <w:r w:rsidRPr="00F51D8D">
        <w:rPr>
          <w:iCs w:val="0"/>
          <w:lang w:val="de-DE"/>
        </w:rPr>
        <w:t xml:space="preserve">d)  </w:t>
      </w:r>
      <w:r w:rsidRPr="006C6C32">
        <w:rPr>
          <w:iCs w:val="0"/>
          <w:lang w:val="de-DE"/>
        </w:rPr>
        <w:t>Teilnahme an Sensibilisierungsveranstaltungen der UPOV, oder Veranstaltungen mit beteiligtem Personal der UPOV oder UPOV-Ausbildern im Namen von Personal der UPOV</w:t>
      </w:r>
      <w:bookmarkEnd w:id="107"/>
    </w:p>
    <w:p w:rsidR="004C053C" w:rsidRDefault="004C053C">
      <w:pPr>
        <w:keepNext/>
        <w:rPr>
          <w:sz w:val="18"/>
          <w:szCs w:val="24"/>
        </w:rPr>
      </w:pPr>
    </w:p>
    <w:p w:rsidR="004C053C" w:rsidRDefault="004C053C">
      <w:pPr>
        <w:rPr>
          <w:sz w:val="18"/>
          <w:szCs w:val="24"/>
        </w:rPr>
      </w:pPr>
      <w:r>
        <w:rPr>
          <w:sz w:val="18"/>
          <w:szCs w:val="24"/>
        </w:rPr>
        <w:t>Vergleiche Anlage II dieses Dokuments.</w:t>
      </w:r>
    </w:p>
    <w:p w:rsidR="004C053C" w:rsidRDefault="004C053C">
      <w:pPr>
        <w:rPr>
          <w:sz w:val="18"/>
          <w:szCs w:val="24"/>
        </w:rPr>
      </w:pPr>
    </w:p>
    <w:p w:rsidR="004C053C" w:rsidRDefault="004C053C">
      <w:pPr>
        <w:rPr>
          <w:sz w:val="18"/>
          <w:szCs w:val="24"/>
        </w:rPr>
      </w:pPr>
    </w:p>
    <w:p w:rsidR="004C053C" w:rsidRDefault="004C053C">
      <w:pPr>
        <w:pStyle w:val="Heading6"/>
        <w:rPr>
          <w:bCs w:val="0"/>
          <w:szCs w:val="24"/>
          <w:lang w:val="de-DE"/>
        </w:rPr>
      </w:pPr>
      <w:bookmarkStart w:id="108" w:name="_Toc525125221"/>
      <w:r>
        <w:rPr>
          <w:bCs w:val="0"/>
          <w:szCs w:val="24"/>
          <w:lang w:val="de-CH"/>
        </w:rPr>
        <w:t>2. Unterstützung bei der Ausarbeitung von Rechtsvorschriften zum Sortenschutz gemäß der Akte von 1991 des UPOV-Übereinkommens</w:t>
      </w:r>
      <w:bookmarkEnd w:id="108"/>
    </w:p>
    <w:p w:rsidR="004C053C" w:rsidRDefault="004C053C">
      <w:pPr>
        <w:rPr>
          <w:sz w:val="18"/>
          <w:szCs w:val="24"/>
        </w:rPr>
      </w:pPr>
    </w:p>
    <w:p w:rsidR="004C053C" w:rsidRDefault="004C053C">
      <w:pPr>
        <w:pStyle w:val="Heading8"/>
        <w:rPr>
          <w:iCs w:val="0"/>
          <w:lang w:val="de-DE"/>
        </w:rPr>
      </w:pPr>
      <w:bookmarkStart w:id="109" w:name="_Toc525125222"/>
      <w:r>
        <w:rPr>
          <w:iCs w:val="0"/>
          <w:lang w:val="de-DE"/>
        </w:rPr>
        <w:t>a)  Sitzungen mit Regierungsbeamten zur Besprechung von Gesetzgebungsfragen</w:t>
      </w:r>
      <w:bookmarkEnd w:id="109"/>
    </w:p>
    <w:p w:rsidR="004C053C" w:rsidRDefault="004C053C">
      <w:pPr>
        <w:pStyle w:val="BodyText"/>
        <w:rPr>
          <w:sz w:val="18"/>
          <w:szCs w:val="24"/>
        </w:rPr>
      </w:pPr>
    </w:p>
    <w:p w:rsidR="004C053C" w:rsidRDefault="004C053C">
      <w:pPr>
        <w:pStyle w:val="BodyText"/>
        <w:rPr>
          <w:szCs w:val="24"/>
        </w:rPr>
      </w:pPr>
      <w:r>
        <w:rPr>
          <w:sz w:val="18"/>
          <w:szCs w:val="24"/>
        </w:rPr>
        <w:t>Verbandsmitglieder:</w:t>
      </w:r>
      <w:r w:rsidR="005542D2">
        <w:rPr>
          <w:sz w:val="18"/>
          <w:szCs w:val="24"/>
        </w:rPr>
        <w:t xml:space="preserve"> </w:t>
      </w:r>
      <w:r>
        <w:rPr>
          <w:sz w:val="18"/>
          <w:szCs w:val="24"/>
        </w:rPr>
        <w:t xml:space="preserve">Mexiko, Neuseeland, Trinidad und Tobago und Vietnam </w:t>
      </w:r>
    </w:p>
    <w:p w:rsidR="004C053C" w:rsidRDefault="004C053C">
      <w:pPr>
        <w:pStyle w:val="BodyText"/>
        <w:rPr>
          <w:sz w:val="18"/>
          <w:szCs w:val="24"/>
        </w:rPr>
      </w:pPr>
    </w:p>
    <w:p w:rsidR="004C053C" w:rsidRPr="00822A8D" w:rsidRDefault="004C053C">
      <w:pPr>
        <w:pStyle w:val="BodyText"/>
        <w:rPr>
          <w:szCs w:val="24"/>
        </w:rPr>
      </w:pPr>
      <w:r>
        <w:rPr>
          <w:sz w:val="18"/>
          <w:szCs w:val="24"/>
        </w:rPr>
        <w:t>Nichtmitglieder des Verbands:</w:t>
      </w:r>
      <w:r w:rsidR="005542D2">
        <w:rPr>
          <w:sz w:val="18"/>
          <w:szCs w:val="24"/>
        </w:rPr>
        <w:t xml:space="preserve"> </w:t>
      </w:r>
      <w:r w:rsidRPr="00822A8D">
        <w:rPr>
          <w:sz w:val="18"/>
          <w:szCs w:val="24"/>
          <w:lang w:val="de-CH"/>
        </w:rPr>
        <w:t xml:space="preserve">Ägypten, ARIPO, Barbados, Brunei Darussalam, </w:t>
      </w:r>
      <w:r w:rsidR="00822A8D" w:rsidRPr="00822A8D">
        <w:rPr>
          <w:sz w:val="18"/>
          <w:szCs w:val="24"/>
          <w:lang w:val="de-CH"/>
        </w:rPr>
        <w:t xml:space="preserve">Côte d’Ivoire, </w:t>
      </w:r>
      <w:r w:rsidR="00775522" w:rsidRPr="00822A8D">
        <w:rPr>
          <w:sz w:val="18"/>
          <w:szCs w:val="24"/>
          <w:lang w:val="de-CH"/>
        </w:rPr>
        <w:t xml:space="preserve">Demokratische Volksrepublik Laos, </w:t>
      </w:r>
      <w:r w:rsidRPr="00822A8D">
        <w:rPr>
          <w:sz w:val="18"/>
          <w:szCs w:val="24"/>
          <w:lang w:val="de-CH"/>
        </w:rPr>
        <w:t>Ghana, Guatemala, Indonesien, Iran (Islamische Republik), Jamaika, Kambodscha, Kasachstan, Kuba, Kuwait, Liechtenstein, Malaysia, Mauritius, Myanmar, Nepal, Nigeria, Sambia, Saudi-Arabien,</w:t>
      </w:r>
      <w:r w:rsidR="005542D2" w:rsidRPr="00822A8D">
        <w:rPr>
          <w:sz w:val="18"/>
          <w:szCs w:val="24"/>
          <w:lang w:val="de-CH"/>
        </w:rPr>
        <w:t xml:space="preserve"> </w:t>
      </w:r>
      <w:r w:rsidRPr="00822A8D">
        <w:rPr>
          <w:sz w:val="18"/>
          <w:szCs w:val="24"/>
          <w:lang w:val="de-CH"/>
        </w:rPr>
        <w:t>Simbabwe, Thailand</w:t>
      </w:r>
      <w:r w:rsidR="00775522" w:rsidRPr="00822A8D">
        <w:rPr>
          <w:sz w:val="18"/>
          <w:szCs w:val="24"/>
          <w:lang w:val="de-CH"/>
        </w:rPr>
        <w:t xml:space="preserve"> und</w:t>
      </w:r>
      <w:r w:rsidRPr="00822A8D">
        <w:rPr>
          <w:sz w:val="18"/>
          <w:szCs w:val="24"/>
          <w:lang w:val="de-CH"/>
        </w:rPr>
        <w:t xml:space="preserve"> </w:t>
      </w:r>
      <w:r w:rsidR="00822A8D" w:rsidRPr="00822A8D">
        <w:rPr>
          <w:sz w:val="18"/>
          <w:szCs w:val="24"/>
          <w:lang w:val="de-CH"/>
        </w:rPr>
        <w:t>Vereinigte </w:t>
      </w:r>
      <w:r w:rsidR="00775522" w:rsidRPr="00822A8D">
        <w:rPr>
          <w:sz w:val="18"/>
          <w:szCs w:val="24"/>
          <w:lang w:val="de-CH"/>
        </w:rPr>
        <w:t>Arabische Emirate</w:t>
      </w:r>
      <w:r w:rsidRPr="00822A8D">
        <w:rPr>
          <w:sz w:val="18"/>
          <w:szCs w:val="24"/>
          <w:lang w:val="de-CH"/>
        </w:rPr>
        <w:t>.</w:t>
      </w:r>
    </w:p>
    <w:p w:rsidR="004C053C" w:rsidRDefault="004C053C">
      <w:pPr>
        <w:rPr>
          <w:sz w:val="18"/>
          <w:szCs w:val="24"/>
        </w:rPr>
      </w:pPr>
    </w:p>
    <w:p w:rsidR="004C053C" w:rsidRDefault="004C053C">
      <w:pPr>
        <w:pStyle w:val="Heading8"/>
        <w:rPr>
          <w:iCs w:val="0"/>
          <w:lang w:val="de-DE"/>
        </w:rPr>
      </w:pPr>
      <w:bookmarkStart w:id="110" w:name="_Toc525125223"/>
      <w:r>
        <w:rPr>
          <w:iCs w:val="0"/>
          <w:lang w:val="de-DE"/>
        </w:rPr>
        <w:t>b)  Staaten und Organisationen, die Kommentare zu Rechtsvorschriften erhalten haben</w:t>
      </w:r>
      <w:bookmarkEnd w:id="110"/>
    </w:p>
    <w:p w:rsidR="004C053C" w:rsidRDefault="004C053C">
      <w:pPr>
        <w:rPr>
          <w:sz w:val="18"/>
          <w:szCs w:val="24"/>
        </w:rPr>
      </w:pPr>
    </w:p>
    <w:p w:rsidR="004C053C" w:rsidRDefault="004C053C">
      <w:pPr>
        <w:rPr>
          <w:szCs w:val="24"/>
        </w:rPr>
      </w:pPr>
      <w:r>
        <w:rPr>
          <w:sz w:val="18"/>
          <w:szCs w:val="24"/>
        </w:rPr>
        <w:t>Verbandsmitglieder:</w:t>
      </w:r>
      <w:r w:rsidR="005542D2">
        <w:rPr>
          <w:sz w:val="18"/>
          <w:szCs w:val="24"/>
        </w:rPr>
        <w:t xml:space="preserve"> </w:t>
      </w:r>
      <w:r>
        <w:rPr>
          <w:sz w:val="18"/>
          <w:szCs w:val="24"/>
        </w:rPr>
        <w:t xml:space="preserve">Aserbaidschan, Mexiko, Trinidad und Tobago und Vietnam </w:t>
      </w:r>
    </w:p>
    <w:p w:rsidR="004C053C" w:rsidRDefault="004C053C">
      <w:pPr>
        <w:rPr>
          <w:sz w:val="18"/>
          <w:szCs w:val="24"/>
        </w:rPr>
      </w:pPr>
    </w:p>
    <w:p w:rsidR="004C053C" w:rsidRDefault="004C053C">
      <w:pPr>
        <w:pStyle w:val="BodyText"/>
        <w:rPr>
          <w:szCs w:val="24"/>
        </w:rPr>
      </w:pPr>
      <w:r>
        <w:rPr>
          <w:sz w:val="18"/>
          <w:szCs w:val="24"/>
        </w:rPr>
        <w:t>Nichtmitglieder des Verbands:</w:t>
      </w:r>
      <w:r w:rsidR="005542D2">
        <w:rPr>
          <w:sz w:val="18"/>
          <w:szCs w:val="24"/>
        </w:rPr>
        <w:t xml:space="preserve"> </w:t>
      </w:r>
      <w:r>
        <w:rPr>
          <w:sz w:val="18"/>
          <w:szCs w:val="24"/>
        </w:rPr>
        <w:t xml:space="preserve">Ägypten, ARIPO, Barbados, </w:t>
      </w:r>
      <w:r w:rsidR="00775522">
        <w:rPr>
          <w:sz w:val="18"/>
          <w:szCs w:val="24"/>
        </w:rPr>
        <w:t xml:space="preserve">Demokratische Volksrepublik Laos, </w:t>
      </w:r>
      <w:r>
        <w:rPr>
          <w:sz w:val="18"/>
          <w:szCs w:val="24"/>
        </w:rPr>
        <w:t>Iran (Islamische Republik), Jamaika, Kambodscha, Kasachstan, Liechtenstei</w:t>
      </w:r>
      <w:r w:rsidR="00775522">
        <w:rPr>
          <w:sz w:val="18"/>
          <w:szCs w:val="24"/>
        </w:rPr>
        <w:t>n, Malaysia, Mauritius, Myanmar und</w:t>
      </w:r>
      <w:r>
        <w:rPr>
          <w:sz w:val="18"/>
          <w:szCs w:val="24"/>
        </w:rPr>
        <w:t xml:space="preserve"> Nigeria.</w:t>
      </w:r>
    </w:p>
    <w:p w:rsidR="004C053C" w:rsidRDefault="004C053C">
      <w:pPr>
        <w:pStyle w:val="BodyText"/>
        <w:rPr>
          <w:sz w:val="18"/>
          <w:szCs w:val="24"/>
        </w:rPr>
      </w:pPr>
    </w:p>
    <w:p w:rsidR="004C053C" w:rsidRDefault="004C053C">
      <w:pPr>
        <w:pStyle w:val="Heading8"/>
        <w:rPr>
          <w:iCs w:val="0"/>
          <w:lang w:val="de-DE"/>
        </w:rPr>
      </w:pPr>
      <w:bookmarkStart w:id="111" w:name="_Toc525125224"/>
      <w:r>
        <w:rPr>
          <w:iCs w:val="0"/>
          <w:lang w:val="de-DE"/>
        </w:rPr>
        <w:t>c)  Staaten und Organisationen, die eine positive Stellungnahme des Rates der UPOV erwirkt haben</w:t>
      </w:r>
      <w:bookmarkEnd w:id="111"/>
    </w:p>
    <w:p w:rsidR="004C053C" w:rsidRDefault="004C053C">
      <w:pPr>
        <w:tabs>
          <w:tab w:val="left" w:pos="2410"/>
        </w:tabs>
        <w:jc w:val="left"/>
        <w:rPr>
          <w:sz w:val="18"/>
          <w:szCs w:val="24"/>
        </w:rPr>
      </w:pPr>
    </w:p>
    <w:p w:rsidR="004C053C" w:rsidRDefault="004C053C">
      <w:pPr>
        <w:tabs>
          <w:tab w:val="left" w:pos="2410"/>
        </w:tabs>
        <w:jc w:val="left"/>
        <w:rPr>
          <w:sz w:val="18"/>
          <w:szCs w:val="24"/>
        </w:rPr>
      </w:pPr>
      <w:r>
        <w:rPr>
          <w:sz w:val="18"/>
          <w:szCs w:val="24"/>
        </w:rPr>
        <w:t>Brunei Darussalam, Guatemala (neuer Gesetzentwurf) und Myanmar</w:t>
      </w:r>
    </w:p>
    <w:p w:rsidR="004C053C" w:rsidRDefault="004C053C">
      <w:pPr>
        <w:rPr>
          <w:sz w:val="18"/>
          <w:szCs w:val="24"/>
        </w:rPr>
      </w:pPr>
    </w:p>
    <w:p w:rsidR="004C053C" w:rsidRDefault="004C053C">
      <w:pPr>
        <w:rPr>
          <w:sz w:val="18"/>
          <w:szCs w:val="24"/>
        </w:rPr>
      </w:pPr>
    </w:p>
    <w:p w:rsidR="004C053C" w:rsidRDefault="004C053C">
      <w:pPr>
        <w:pStyle w:val="Heading6"/>
        <w:rPr>
          <w:bCs w:val="0"/>
          <w:szCs w:val="24"/>
          <w:lang w:val="de-DE"/>
        </w:rPr>
      </w:pPr>
      <w:bookmarkStart w:id="112" w:name="_Toc525125225"/>
      <w:r>
        <w:rPr>
          <w:bCs w:val="0"/>
          <w:szCs w:val="24"/>
          <w:lang w:val="de-DE"/>
        </w:rPr>
        <w:t>3.  Unterstützung von Staaten und Organisationen beim Beitritt zur Akte von 1991 des UPOV-Übereinkommens</w:t>
      </w:r>
      <w:bookmarkEnd w:id="112"/>
    </w:p>
    <w:p w:rsidR="004C053C" w:rsidRDefault="004C053C">
      <w:pPr>
        <w:rPr>
          <w:sz w:val="18"/>
          <w:szCs w:val="24"/>
        </w:rPr>
      </w:pPr>
    </w:p>
    <w:p w:rsidR="004C053C" w:rsidRDefault="004C053C">
      <w:pPr>
        <w:pStyle w:val="Heading8"/>
        <w:rPr>
          <w:iCs w:val="0"/>
          <w:lang w:val="de-DE"/>
        </w:rPr>
      </w:pPr>
      <w:bookmarkStart w:id="113" w:name="_Toc525125226"/>
      <w:r>
        <w:rPr>
          <w:iCs w:val="0"/>
          <w:lang w:val="de-DE"/>
        </w:rPr>
        <w:t>a)  Staaten, die zur Akte von 1991 des UPOV-Übereinkommens beigetreten sind oder sie ratifiziert haben</w:t>
      </w:r>
      <w:bookmarkEnd w:id="113"/>
    </w:p>
    <w:p w:rsidR="004C053C" w:rsidRDefault="004C053C">
      <w:pPr>
        <w:tabs>
          <w:tab w:val="left" w:pos="2410"/>
        </w:tabs>
        <w:jc w:val="left"/>
        <w:rPr>
          <w:sz w:val="18"/>
          <w:szCs w:val="24"/>
        </w:rPr>
      </w:pPr>
    </w:p>
    <w:p w:rsidR="004C053C" w:rsidRDefault="001E3CFC">
      <w:pPr>
        <w:tabs>
          <w:tab w:val="left" w:pos="2410"/>
        </w:tabs>
        <w:jc w:val="left"/>
        <w:rPr>
          <w:szCs w:val="24"/>
        </w:rPr>
      </w:pPr>
      <w:r>
        <w:rPr>
          <w:sz w:val="18"/>
          <w:szCs w:val="24"/>
        </w:rPr>
        <w:t>Bosnien und Herzegowina</w:t>
      </w:r>
      <w:r w:rsidR="004C053C">
        <w:rPr>
          <w:sz w:val="18"/>
          <w:szCs w:val="24"/>
        </w:rPr>
        <w:t xml:space="preserve"> </w:t>
      </w:r>
    </w:p>
    <w:p w:rsidR="004C053C" w:rsidRDefault="004C053C">
      <w:pPr>
        <w:tabs>
          <w:tab w:val="left" w:pos="2410"/>
        </w:tabs>
        <w:jc w:val="left"/>
        <w:rPr>
          <w:sz w:val="18"/>
          <w:szCs w:val="24"/>
        </w:rPr>
      </w:pPr>
    </w:p>
    <w:p w:rsidR="004C053C" w:rsidRDefault="004C053C">
      <w:pPr>
        <w:pStyle w:val="Heading8"/>
        <w:rPr>
          <w:iCs w:val="0"/>
          <w:lang w:val="de-DE"/>
        </w:rPr>
      </w:pPr>
      <w:bookmarkStart w:id="114" w:name="_Toc525125227"/>
      <w:r>
        <w:rPr>
          <w:iCs w:val="0"/>
          <w:lang w:val="de-DE"/>
        </w:rPr>
        <w:t>b)  Staaten und Organisationen, die der UPOV beigetreten sind</w:t>
      </w:r>
      <w:bookmarkEnd w:id="114"/>
    </w:p>
    <w:p w:rsidR="004C053C" w:rsidRDefault="004C053C">
      <w:pPr>
        <w:tabs>
          <w:tab w:val="left" w:pos="2410"/>
        </w:tabs>
        <w:jc w:val="left"/>
        <w:rPr>
          <w:sz w:val="18"/>
          <w:szCs w:val="24"/>
        </w:rPr>
      </w:pPr>
    </w:p>
    <w:p w:rsidR="004C053C" w:rsidRDefault="001E3CFC">
      <w:pPr>
        <w:tabs>
          <w:tab w:val="left" w:pos="2410"/>
        </w:tabs>
        <w:jc w:val="left"/>
        <w:rPr>
          <w:sz w:val="18"/>
          <w:szCs w:val="24"/>
        </w:rPr>
      </w:pPr>
      <w:r>
        <w:rPr>
          <w:sz w:val="18"/>
          <w:szCs w:val="24"/>
        </w:rPr>
        <w:t>Bosnien und Herzegowina</w:t>
      </w:r>
    </w:p>
    <w:p w:rsidR="004C053C" w:rsidRDefault="004C053C">
      <w:pPr>
        <w:rPr>
          <w:sz w:val="18"/>
          <w:szCs w:val="24"/>
        </w:rPr>
      </w:pPr>
    </w:p>
    <w:p w:rsidR="004C053C" w:rsidRDefault="004C053C">
      <w:pPr>
        <w:rPr>
          <w:sz w:val="18"/>
          <w:szCs w:val="24"/>
        </w:rPr>
      </w:pPr>
    </w:p>
    <w:p w:rsidR="00882FBF" w:rsidRDefault="00882FBF">
      <w:pPr>
        <w:jc w:val="left"/>
        <w:rPr>
          <w:b/>
          <w:sz w:val="18"/>
          <w:szCs w:val="24"/>
        </w:rPr>
      </w:pPr>
      <w:r>
        <w:rPr>
          <w:bCs/>
          <w:szCs w:val="24"/>
        </w:rPr>
        <w:br w:type="page"/>
      </w:r>
    </w:p>
    <w:p w:rsidR="004C053C" w:rsidRDefault="004C053C">
      <w:pPr>
        <w:pStyle w:val="Heading6"/>
        <w:rPr>
          <w:bCs w:val="0"/>
          <w:szCs w:val="24"/>
          <w:lang w:val="de-DE"/>
        </w:rPr>
      </w:pPr>
      <w:bookmarkStart w:id="115" w:name="_Toc525125228"/>
      <w:r>
        <w:rPr>
          <w:bCs w:val="0"/>
          <w:szCs w:val="24"/>
          <w:lang w:val="de-DE"/>
        </w:rPr>
        <w:lastRenderedPageBreak/>
        <w:t>4.  Unterstützung bei der Umsetzung wirksamer Sortenschutzsysteme gemäß dem UPOV</w:t>
      </w:r>
      <w:r w:rsidR="00206937">
        <w:rPr>
          <w:bCs w:val="0"/>
          <w:szCs w:val="24"/>
          <w:lang w:val="de-DE"/>
        </w:rPr>
        <w:t>-</w:t>
      </w:r>
      <w:r>
        <w:rPr>
          <w:bCs w:val="0"/>
          <w:szCs w:val="24"/>
          <w:lang w:val="de-DE"/>
        </w:rPr>
        <w:t>Übereinkommen</w:t>
      </w:r>
      <w:bookmarkEnd w:id="115"/>
    </w:p>
    <w:p w:rsidR="004C053C" w:rsidRDefault="004C053C">
      <w:pPr>
        <w:rPr>
          <w:sz w:val="18"/>
          <w:szCs w:val="24"/>
        </w:rPr>
      </w:pPr>
    </w:p>
    <w:p w:rsidR="004C053C" w:rsidRDefault="004C053C">
      <w:pPr>
        <w:pStyle w:val="Heading8"/>
        <w:rPr>
          <w:iCs w:val="0"/>
          <w:lang w:val="de-DE"/>
        </w:rPr>
      </w:pPr>
      <w:bookmarkStart w:id="116" w:name="_Toc525125229"/>
      <w:r>
        <w:rPr>
          <w:iCs w:val="0"/>
          <w:lang w:val="de-DE"/>
        </w:rPr>
        <w:t>a) Teilnahme an Fernlehrgängen</w:t>
      </w:r>
      <w:bookmarkEnd w:id="116"/>
    </w:p>
    <w:p w:rsidR="004C053C" w:rsidRDefault="004C053C">
      <w:pPr>
        <w:rPr>
          <w:sz w:val="18"/>
          <w:szCs w:val="24"/>
        </w:rPr>
      </w:pPr>
    </w:p>
    <w:p w:rsidR="004C053C" w:rsidRDefault="004C053C" w:rsidP="00194D49">
      <w:pPr>
        <w:pStyle w:val="result"/>
        <w:spacing w:after="120"/>
        <w:jc w:val="center"/>
        <w:rPr>
          <w:szCs w:val="24"/>
        </w:rPr>
      </w:pPr>
      <w:r>
        <w:rPr>
          <w:szCs w:val="24"/>
        </w:rPr>
        <w:t>Liste der Länder und Organisationen, aus denen die Teilnehmer</w:t>
      </w:r>
      <w:r w:rsidR="00206937">
        <w:rPr>
          <w:szCs w:val="24"/>
        </w:rPr>
        <w:br/>
      </w:r>
      <w:r>
        <w:rPr>
          <w:szCs w:val="24"/>
        </w:rPr>
        <w:t xml:space="preserve"> an UPOV-Fernlehrgängen stammten (im Jahr 2017) </w:t>
      </w:r>
    </w:p>
    <w:p w:rsidR="004C053C" w:rsidRDefault="004C053C">
      <w:pPr>
        <w:pStyle w:val="result"/>
        <w:jc w:val="both"/>
        <w:rPr>
          <w:szCs w:val="24"/>
        </w:rPr>
      </w:pPr>
      <w:r w:rsidRPr="00882FBF">
        <w:rPr>
          <w:szCs w:val="24"/>
        </w:rPr>
        <w:t>Ägypten, Argentinien, Aserbaidschan, Australien, Barbados, Belgien, Benin, Bolivien (</w:t>
      </w:r>
      <w:r w:rsidR="00775522" w:rsidRPr="00882FBF">
        <w:rPr>
          <w:szCs w:val="24"/>
        </w:rPr>
        <w:t>Plurinationaler</w:t>
      </w:r>
      <w:r w:rsidRPr="00882FBF">
        <w:rPr>
          <w:szCs w:val="24"/>
        </w:rPr>
        <w:t xml:space="preserve"> Staat), Brasilien, Bulgarien, Burkina Faso, Chile, China, Costa Rica, Dänemark, Deutschland, Ecuador, El Salvador, Estland, Frankreich, Gabun, Ghana, Griechenland, Guatemala, Guinea, Indien, Indonesien, Italien, Jamaika, Japan, Kamerun, Kanada, Kenia, Kolumbien, Kroatien, Kuba, Lettland, Malaysia, </w:t>
      </w:r>
      <w:r w:rsidR="00975623" w:rsidRPr="00882FBF">
        <w:rPr>
          <w:szCs w:val="24"/>
        </w:rPr>
        <w:t xml:space="preserve">Marokko, </w:t>
      </w:r>
      <w:r w:rsidRPr="00882FBF">
        <w:rPr>
          <w:szCs w:val="24"/>
        </w:rPr>
        <w:t xml:space="preserve">Mexiko, Myanmar, Nepal, Niederlande, Niger, Nigeria, Norwegen, Pakistan, Panama, Paraguay, Peru, Philippinen, Polen, Republik Korea, Republik Moldau, Rumänien, </w:t>
      </w:r>
      <w:r w:rsidR="00975623" w:rsidRPr="00882FBF">
        <w:rPr>
          <w:szCs w:val="24"/>
        </w:rPr>
        <w:t xml:space="preserve">Ruanda, </w:t>
      </w:r>
      <w:r w:rsidRPr="00882FBF">
        <w:rPr>
          <w:szCs w:val="24"/>
        </w:rPr>
        <w:t xml:space="preserve">Russische Föderation, </w:t>
      </w:r>
      <w:r w:rsidR="00206937" w:rsidRPr="00882FBF">
        <w:rPr>
          <w:szCs w:val="24"/>
        </w:rPr>
        <w:t xml:space="preserve">Sambia, </w:t>
      </w:r>
      <w:r w:rsidR="00975623" w:rsidRPr="00882FBF">
        <w:rPr>
          <w:szCs w:val="24"/>
        </w:rPr>
        <w:t xml:space="preserve">Schweiz, </w:t>
      </w:r>
      <w:r w:rsidRPr="00882FBF">
        <w:rPr>
          <w:szCs w:val="24"/>
        </w:rPr>
        <w:t xml:space="preserve">Senegal, Slowakei, Slowenien, </w:t>
      </w:r>
      <w:r w:rsidR="00975623" w:rsidRPr="00882FBF">
        <w:rPr>
          <w:szCs w:val="24"/>
        </w:rPr>
        <w:t xml:space="preserve">Spanien, Sri Lanka, </w:t>
      </w:r>
      <w:r w:rsidRPr="00882FBF">
        <w:rPr>
          <w:szCs w:val="24"/>
        </w:rPr>
        <w:t xml:space="preserve">Südafrika, Togo, Tschad, </w:t>
      </w:r>
      <w:r w:rsidRPr="00882FBF">
        <w:rPr>
          <w:spacing w:val="-2"/>
          <w:szCs w:val="24"/>
        </w:rPr>
        <w:t>Tschechische Republik, Tunesien, Türkei, Ukraine, Ungarn, Vereinigte Republik Tansania, Vereinigte Staaten von Amerika,</w:t>
      </w:r>
      <w:r w:rsidRPr="00882FBF">
        <w:rPr>
          <w:szCs w:val="24"/>
        </w:rPr>
        <w:t xml:space="preserve"> </w:t>
      </w:r>
      <w:r w:rsidR="00975623" w:rsidRPr="00882FBF">
        <w:rPr>
          <w:szCs w:val="24"/>
        </w:rPr>
        <w:t xml:space="preserve">Vereinigtes Königreich, </w:t>
      </w:r>
      <w:r w:rsidRPr="00882FBF">
        <w:rPr>
          <w:szCs w:val="24"/>
        </w:rPr>
        <w:t>CPVO (Europäische Union), EPO, FAO, OAPI, WTO (75 Länder und 5 Organisationen)</w:t>
      </w:r>
      <w:r w:rsidR="00206937" w:rsidRPr="00882FBF">
        <w:rPr>
          <w:szCs w:val="24"/>
        </w:rPr>
        <w:t>.</w:t>
      </w:r>
    </w:p>
    <w:p w:rsidR="004C053C" w:rsidRDefault="004C053C">
      <w:pPr>
        <w:jc w:val="left"/>
        <w:rPr>
          <w:sz w:val="18"/>
          <w:szCs w:val="24"/>
        </w:rPr>
      </w:pPr>
    </w:p>
    <w:p w:rsidR="004C053C" w:rsidRDefault="004C053C">
      <w:pPr>
        <w:keepNext/>
        <w:jc w:val="center"/>
        <w:rPr>
          <w:sz w:val="18"/>
          <w:szCs w:val="24"/>
        </w:rPr>
      </w:pPr>
      <w:r>
        <w:rPr>
          <w:sz w:val="18"/>
          <w:szCs w:val="24"/>
        </w:rPr>
        <w:t>Gesamtanzahl der Teilnehmer an den Hauptsitzungen von UPOV-Fernlehrgängen</w:t>
      </w:r>
      <w:r w:rsidR="00206937">
        <w:rPr>
          <w:sz w:val="18"/>
          <w:szCs w:val="24"/>
        </w:rPr>
        <w:br/>
      </w:r>
      <w:r>
        <w:rPr>
          <w:sz w:val="18"/>
          <w:szCs w:val="24"/>
        </w:rPr>
        <w:t>nach Kategorie (2 Sitzungen im Jahr 2017)</w:t>
      </w:r>
    </w:p>
    <w:p w:rsidR="004C053C" w:rsidRDefault="004C053C">
      <w:pPr>
        <w:keepNext/>
        <w:rPr>
          <w:sz w:val="1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063"/>
        <w:gridCol w:w="1063"/>
        <w:gridCol w:w="1063"/>
        <w:gridCol w:w="1063"/>
      </w:tblGrid>
      <w:tr w:rsidR="004C053C" w:rsidTr="00194D49">
        <w:tc>
          <w:tcPr>
            <w:tcW w:w="5387" w:type="dxa"/>
            <w:vMerge w:val="restart"/>
            <w:shd w:val="clear" w:color="auto" w:fill="D9D9D9"/>
            <w:vAlign w:val="center"/>
          </w:tcPr>
          <w:p w:rsidR="004C053C" w:rsidRDefault="004C053C">
            <w:pPr>
              <w:spacing w:before="20" w:after="20"/>
              <w:jc w:val="left"/>
              <w:rPr>
                <w:szCs w:val="24"/>
              </w:rPr>
            </w:pPr>
            <w:r>
              <w:rPr>
                <w:sz w:val="18"/>
                <w:szCs w:val="24"/>
              </w:rPr>
              <w:t>Kategorie</w:t>
            </w:r>
          </w:p>
        </w:tc>
        <w:tc>
          <w:tcPr>
            <w:tcW w:w="4252" w:type="dxa"/>
            <w:gridSpan w:val="4"/>
            <w:shd w:val="clear" w:color="auto" w:fill="D9D9D9"/>
            <w:vAlign w:val="center"/>
          </w:tcPr>
          <w:p w:rsidR="004C053C" w:rsidRDefault="004C053C">
            <w:pPr>
              <w:spacing w:before="20" w:after="20"/>
              <w:jc w:val="center"/>
              <w:rPr>
                <w:szCs w:val="24"/>
              </w:rPr>
            </w:pPr>
            <w:r>
              <w:rPr>
                <w:sz w:val="18"/>
                <w:szCs w:val="24"/>
              </w:rPr>
              <w:t>Zahl der Studierenden</w:t>
            </w:r>
          </w:p>
        </w:tc>
      </w:tr>
      <w:tr w:rsidR="004C053C" w:rsidTr="00194D49">
        <w:tc>
          <w:tcPr>
            <w:tcW w:w="5387" w:type="dxa"/>
            <w:vMerge/>
            <w:shd w:val="clear" w:color="auto" w:fill="D9D9D9"/>
          </w:tcPr>
          <w:p w:rsidR="004C053C" w:rsidRDefault="004C053C">
            <w:pPr>
              <w:spacing w:before="20" w:after="20"/>
              <w:jc w:val="left"/>
              <w:rPr>
                <w:rFonts w:ascii="MS Mincho" w:eastAsia="MS Mincho" w:hAnsi="Times New Roman"/>
                <w:sz w:val="18"/>
                <w:szCs w:val="24"/>
              </w:rPr>
            </w:pPr>
          </w:p>
        </w:tc>
        <w:tc>
          <w:tcPr>
            <w:tcW w:w="1063" w:type="dxa"/>
            <w:shd w:val="clear" w:color="auto" w:fill="D9D9D9"/>
            <w:vAlign w:val="bottom"/>
          </w:tcPr>
          <w:p w:rsidR="004C053C" w:rsidRDefault="004C053C">
            <w:pPr>
              <w:spacing w:before="20" w:after="20"/>
              <w:jc w:val="center"/>
              <w:rPr>
                <w:szCs w:val="24"/>
              </w:rPr>
            </w:pPr>
            <w:r>
              <w:rPr>
                <w:sz w:val="18"/>
                <w:szCs w:val="24"/>
              </w:rPr>
              <w:t>DL-205</w:t>
            </w:r>
          </w:p>
        </w:tc>
        <w:tc>
          <w:tcPr>
            <w:tcW w:w="1063" w:type="dxa"/>
            <w:shd w:val="clear" w:color="auto" w:fill="D9D9D9"/>
          </w:tcPr>
          <w:p w:rsidR="004C053C" w:rsidRDefault="004C053C">
            <w:pPr>
              <w:spacing w:before="20" w:after="20"/>
              <w:jc w:val="center"/>
              <w:rPr>
                <w:szCs w:val="24"/>
              </w:rPr>
            </w:pPr>
            <w:r>
              <w:rPr>
                <w:sz w:val="18"/>
                <w:szCs w:val="24"/>
              </w:rPr>
              <w:t>DL-305</w:t>
            </w:r>
          </w:p>
        </w:tc>
        <w:tc>
          <w:tcPr>
            <w:tcW w:w="1063" w:type="dxa"/>
            <w:shd w:val="clear" w:color="auto" w:fill="D9D9D9"/>
          </w:tcPr>
          <w:p w:rsidR="004C053C" w:rsidRDefault="004C053C">
            <w:pPr>
              <w:spacing w:before="20" w:after="20"/>
              <w:jc w:val="center"/>
              <w:rPr>
                <w:szCs w:val="24"/>
              </w:rPr>
            </w:pPr>
            <w:r>
              <w:rPr>
                <w:sz w:val="18"/>
                <w:szCs w:val="24"/>
              </w:rPr>
              <w:t>DL-305A</w:t>
            </w:r>
          </w:p>
        </w:tc>
        <w:tc>
          <w:tcPr>
            <w:tcW w:w="1063" w:type="dxa"/>
            <w:shd w:val="clear" w:color="auto" w:fill="D9D9D9"/>
          </w:tcPr>
          <w:p w:rsidR="004C053C" w:rsidRDefault="004C053C">
            <w:pPr>
              <w:spacing w:before="20" w:after="20"/>
              <w:jc w:val="center"/>
              <w:rPr>
                <w:szCs w:val="24"/>
              </w:rPr>
            </w:pPr>
            <w:r>
              <w:rPr>
                <w:sz w:val="18"/>
                <w:szCs w:val="24"/>
              </w:rPr>
              <w:t>DL-305B</w:t>
            </w:r>
          </w:p>
        </w:tc>
      </w:tr>
      <w:tr w:rsidR="004C053C" w:rsidTr="00194D49">
        <w:tc>
          <w:tcPr>
            <w:tcW w:w="5387" w:type="dxa"/>
          </w:tcPr>
          <w:p w:rsidR="004C053C" w:rsidRDefault="004C053C">
            <w:pPr>
              <w:spacing w:before="20" w:after="20"/>
              <w:jc w:val="left"/>
              <w:rPr>
                <w:szCs w:val="24"/>
              </w:rPr>
            </w:pPr>
            <w:r>
              <w:rPr>
                <w:sz w:val="18"/>
                <w:szCs w:val="24"/>
              </w:rPr>
              <w:t>Kategorie 1:  Regierungsbeamte von Verbandsmitgliedern</w:t>
            </w:r>
          </w:p>
        </w:tc>
        <w:tc>
          <w:tcPr>
            <w:tcW w:w="1063" w:type="dxa"/>
            <w:vAlign w:val="bottom"/>
          </w:tcPr>
          <w:p w:rsidR="004C053C" w:rsidRDefault="004C053C">
            <w:pPr>
              <w:spacing w:before="20" w:after="20"/>
              <w:jc w:val="center"/>
              <w:rPr>
                <w:sz w:val="18"/>
                <w:szCs w:val="24"/>
              </w:rPr>
            </w:pPr>
            <w:r>
              <w:rPr>
                <w:sz w:val="18"/>
                <w:szCs w:val="24"/>
              </w:rPr>
              <w:t>249</w:t>
            </w:r>
          </w:p>
        </w:tc>
        <w:tc>
          <w:tcPr>
            <w:tcW w:w="1063" w:type="dxa"/>
            <w:vAlign w:val="center"/>
          </w:tcPr>
          <w:p w:rsidR="004C053C" w:rsidRDefault="004C053C">
            <w:pPr>
              <w:spacing w:before="20" w:after="20"/>
              <w:jc w:val="center"/>
              <w:rPr>
                <w:sz w:val="18"/>
                <w:szCs w:val="24"/>
              </w:rPr>
            </w:pPr>
            <w:r>
              <w:rPr>
                <w:sz w:val="18"/>
                <w:szCs w:val="24"/>
              </w:rPr>
              <w:t>96</w:t>
            </w:r>
          </w:p>
        </w:tc>
        <w:tc>
          <w:tcPr>
            <w:tcW w:w="1063" w:type="dxa"/>
            <w:vAlign w:val="center"/>
          </w:tcPr>
          <w:p w:rsidR="004C053C" w:rsidRDefault="004C053C">
            <w:pPr>
              <w:spacing w:before="20" w:after="20"/>
              <w:jc w:val="center"/>
              <w:rPr>
                <w:sz w:val="18"/>
                <w:szCs w:val="24"/>
              </w:rPr>
            </w:pPr>
            <w:r>
              <w:rPr>
                <w:sz w:val="18"/>
                <w:szCs w:val="24"/>
              </w:rPr>
              <w:t>88</w:t>
            </w:r>
          </w:p>
        </w:tc>
        <w:tc>
          <w:tcPr>
            <w:tcW w:w="1063" w:type="dxa"/>
            <w:vAlign w:val="center"/>
          </w:tcPr>
          <w:p w:rsidR="004C053C" w:rsidRDefault="004C053C">
            <w:pPr>
              <w:keepNext/>
              <w:spacing w:before="20" w:after="20"/>
              <w:jc w:val="center"/>
              <w:rPr>
                <w:sz w:val="18"/>
                <w:szCs w:val="24"/>
              </w:rPr>
            </w:pPr>
            <w:r>
              <w:rPr>
                <w:sz w:val="18"/>
                <w:szCs w:val="24"/>
              </w:rPr>
              <w:t>71</w:t>
            </w:r>
          </w:p>
        </w:tc>
      </w:tr>
      <w:tr w:rsidR="004C053C" w:rsidTr="00194D49">
        <w:tc>
          <w:tcPr>
            <w:tcW w:w="5387" w:type="dxa"/>
          </w:tcPr>
          <w:p w:rsidR="004C053C" w:rsidRDefault="004C053C">
            <w:pPr>
              <w:spacing w:before="20" w:after="20"/>
              <w:jc w:val="left"/>
              <w:rPr>
                <w:szCs w:val="24"/>
              </w:rPr>
            </w:pPr>
            <w:r>
              <w:rPr>
                <w:sz w:val="18"/>
                <w:szCs w:val="24"/>
              </w:rPr>
              <w:t>Kategorie 2:  Beamte von Beobachterstaaten / zwischenstaatlichen Organisationen</w:t>
            </w:r>
          </w:p>
        </w:tc>
        <w:tc>
          <w:tcPr>
            <w:tcW w:w="1063" w:type="dxa"/>
            <w:vAlign w:val="center"/>
          </w:tcPr>
          <w:p w:rsidR="004C053C" w:rsidRDefault="004C053C">
            <w:pPr>
              <w:spacing w:before="20" w:after="20"/>
              <w:jc w:val="center"/>
              <w:rPr>
                <w:sz w:val="18"/>
                <w:szCs w:val="24"/>
              </w:rPr>
            </w:pPr>
            <w:r>
              <w:rPr>
                <w:sz w:val="18"/>
                <w:szCs w:val="24"/>
              </w:rPr>
              <w:t>34</w:t>
            </w:r>
          </w:p>
        </w:tc>
        <w:tc>
          <w:tcPr>
            <w:tcW w:w="1063" w:type="dxa"/>
            <w:vAlign w:val="center"/>
          </w:tcPr>
          <w:p w:rsidR="004C053C" w:rsidRDefault="004C053C">
            <w:pPr>
              <w:spacing w:before="20" w:after="20"/>
              <w:jc w:val="center"/>
              <w:rPr>
                <w:sz w:val="18"/>
                <w:szCs w:val="24"/>
              </w:rPr>
            </w:pPr>
            <w:r>
              <w:rPr>
                <w:sz w:val="18"/>
                <w:szCs w:val="24"/>
              </w:rPr>
              <w:t>7</w:t>
            </w:r>
          </w:p>
        </w:tc>
        <w:tc>
          <w:tcPr>
            <w:tcW w:w="1063" w:type="dxa"/>
            <w:vAlign w:val="center"/>
          </w:tcPr>
          <w:p w:rsidR="004C053C" w:rsidRDefault="004C053C">
            <w:pPr>
              <w:spacing w:before="20" w:after="20"/>
              <w:jc w:val="center"/>
              <w:rPr>
                <w:sz w:val="18"/>
                <w:szCs w:val="24"/>
              </w:rPr>
            </w:pPr>
            <w:r>
              <w:rPr>
                <w:sz w:val="18"/>
                <w:szCs w:val="24"/>
              </w:rPr>
              <w:t>7</w:t>
            </w:r>
          </w:p>
        </w:tc>
        <w:tc>
          <w:tcPr>
            <w:tcW w:w="1063" w:type="dxa"/>
            <w:vAlign w:val="center"/>
          </w:tcPr>
          <w:p w:rsidR="004C053C" w:rsidRDefault="004C053C">
            <w:pPr>
              <w:keepNext/>
              <w:spacing w:before="20" w:after="20"/>
              <w:jc w:val="center"/>
              <w:rPr>
                <w:sz w:val="18"/>
                <w:szCs w:val="24"/>
              </w:rPr>
            </w:pPr>
            <w:r>
              <w:rPr>
                <w:sz w:val="18"/>
                <w:szCs w:val="24"/>
              </w:rPr>
              <w:t>6</w:t>
            </w:r>
          </w:p>
        </w:tc>
      </w:tr>
      <w:tr w:rsidR="004C053C" w:rsidTr="00194D49">
        <w:tc>
          <w:tcPr>
            <w:tcW w:w="5387" w:type="dxa"/>
          </w:tcPr>
          <w:p w:rsidR="004C053C" w:rsidRDefault="004C053C">
            <w:pPr>
              <w:spacing w:before="20" w:after="20"/>
              <w:jc w:val="left"/>
              <w:rPr>
                <w:szCs w:val="24"/>
              </w:rPr>
            </w:pPr>
            <w:r>
              <w:rPr>
                <w:sz w:val="18"/>
                <w:szCs w:val="24"/>
              </w:rPr>
              <w:t>Kategorie 3:  Andere (Gebühr CHF 1 000)</w:t>
            </w:r>
          </w:p>
        </w:tc>
        <w:tc>
          <w:tcPr>
            <w:tcW w:w="1063" w:type="dxa"/>
            <w:vAlign w:val="bottom"/>
          </w:tcPr>
          <w:p w:rsidR="004C053C" w:rsidRDefault="004C053C">
            <w:pPr>
              <w:spacing w:before="20" w:after="20"/>
              <w:jc w:val="center"/>
              <w:rPr>
                <w:sz w:val="18"/>
                <w:szCs w:val="24"/>
              </w:rPr>
            </w:pPr>
            <w:r>
              <w:rPr>
                <w:sz w:val="18"/>
                <w:szCs w:val="24"/>
              </w:rPr>
              <w:t>15</w:t>
            </w:r>
          </w:p>
        </w:tc>
        <w:tc>
          <w:tcPr>
            <w:tcW w:w="1063" w:type="dxa"/>
            <w:vAlign w:val="center"/>
          </w:tcPr>
          <w:p w:rsidR="004C053C" w:rsidRDefault="004C053C">
            <w:pPr>
              <w:spacing w:before="20" w:after="20"/>
              <w:jc w:val="center"/>
              <w:rPr>
                <w:sz w:val="18"/>
                <w:szCs w:val="24"/>
              </w:rPr>
            </w:pPr>
            <w:r>
              <w:rPr>
                <w:sz w:val="18"/>
                <w:szCs w:val="24"/>
              </w:rPr>
              <w:t>2</w:t>
            </w:r>
          </w:p>
        </w:tc>
        <w:tc>
          <w:tcPr>
            <w:tcW w:w="1063" w:type="dxa"/>
            <w:vAlign w:val="center"/>
          </w:tcPr>
          <w:p w:rsidR="004C053C" w:rsidRDefault="004C053C">
            <w:pPr>
              <w:spacing w:before="20" w:after="20"/>
              <w:jc w:val="center"/>
              <w:rPr>
                <w:sz w:val="18"/>
                <w:szCs w:val="24"/>
              </w:rPr>
            </w:pPr>
            <w:r>
              <w:rPr>
                <w:sz w:val="18"/>
                <w:szCs w:val="24"/>
              </w:rPr>
              <w:t>1</w:t>
            </w:r>
          </w:p>
        </w:tc>
        <w:tc>
          <w:tcPr>
            <w:tcW w:w="1063" w:type="dxa"/>
            <w:vAlign w:val="center"/>
          </w:tcPr>
          <w:p w:rsidR="004C053C" w:rsidRDefault="004C053C">
            <w:pPr>
              <w:keepNext/>
              <w:spacing w:before="20" w:after="20"/>
              <w:jc w:val="center"/>
              <w:rPr>
                <w:sz w:val="18"/>
                <w:szCs w:val="24"/>
              </w:rPr>
            </w:pPr>
            <w:r>
              <w:rPr>
                <w:sz w:val="18"/>
                <w:szCs w:val="24"/>
              </w:rPr>
              <w:t>0</w:t>
            </w:r>
          </w:p>
        </w:tc>
      </w:tr>
      <w:tr w:rsidR="004C053C" w:rsidTr="00194D49">
        <w:tc>
          <w:tcPr>
            <w:tcW w:w="5387" w:type="dxa"/>
          </w:tcPr>
          <w:p w:rsidR="004C053C" w:rsidRDefault="004C053C">
            <w:pPr>
              <w:spacing w:before="20" w:after="20"/>
              <w:jc w:val="left"/>
              <w:rPr>
                <w:szCs w:val="24"/>
              </w:rPr>
            </w:pPr>
            <w:r>
              <w:rPr>
                <w:sz w:val="18"/>
                <w:szCs w:val="24"/>
              </w:rPr>
              <w:t>Kategorie 4:  Gebührenbefreiung für ausgewählte Studenten nach freiem Ermessen</w:t>
            </w:r>
          </w:p>
        </w:tc>
        <w:tc>
          <w:tcPr>
            <w:tcW w:w="1063" w:type="dxa"/>
            <w:vAlign w:val="bottom"/>
          </w:tcPr>
          <w:p w:rsidR="004C053C" w:rsidRDefault="004C053C">
            <w:pPr>
              <w:spacing w:before="20" w:after="20"/>
              <w:jc w:val="center"/>
              <w:rPr>
                <w:sz w:val="18"/>
                <w:szCs w:val="24"/>
              </w:rPr>
            </w:pPr>
            <w:r>
              <w:rPr>
                <w:sz w:val="18"/>
                <w:szCs w:val="24"/>
              </w:rPr>
              <w:t>10</w:t>
            </w:r>
          </w:p>
        </w:tc>
        <w:tc>
          <w:tcPr>
            <w:tcW w:w="1063" w:type="dxa"/>
            <w:vAlign w:val="center"/>
          </w:tcPr>
          <w:p w:rsidR="004C053C" w:rsidRDefault="00206937">
            <w:pPr>
              <w:spacing w:before="20" w:after="20"/>
              <w:jc w:val="center"/>
              <w:rPr>
                <w:sz w:val="18"/>
                <w:szCs w:val="24"/>
              </w:rPr>
            </w:pPr>
            <w:r>
              <w:rPr>
                <w:sz w:val="18"/>
                <w:szCs w:val="24"/>
              </w:rPr>
              <w:br/>
            </w:r>
            <w:r w:rsidR="004C053C">
              <w:rPr>
                <w:sz w:val="18"/>
                <w:szCs w:val="24"/>
              </w:rPr>
              <w:t>4*</w:t>
            </w:r>
          </w:p>
        </w:tc>
        <w:tc>
          <w:tcPr>
            <w:tcW w:w="1063" w:type="dxa"/>
            <w:vAlign w:val="center"/>
          </w:tcPr>
          <w:p w:rsidR="004C053C" w:rsidRDefault="00206937">
            <w:pPr>
              <w:spacing w:before="20" w:after="20"/>
              <w:jc w:val="center"/>
              <w:rPr>
                <w:sz w:val="18"/>
                <w:szCs w:val="24"/>
              </w:rPr>
            </w:pPr>
            <w:r>
              <w:rPr>
                <w:sz w:val="18"/>
                <w:szCs w:val="24"/>
              </w:rPr>
              <w:br/>
            </w:r>
            <w:r w:rsidR="004C053C">
              <w:rPr>
                <w:sz w:val="18"/>
                <w:szCs w:val="24"/>
              </w:rPr>
              <w:t>2*</w:t>
            </w:r>
          </w:p>
        </w:tc>
        <w:tc>
          <w:tcPr>
            <w:tcW w:w="1063" w:type="dxa"/>
            <w:vAlign w:val="center"/>
          </w:tcPr>
          <w:p w:rsidR="004C053C" w:rsidRDefault="00206937">
            <w:pPr>
              <w:keepNext/>
              <w:spacing w:before="20" w:after="20"/>
              <w:jc w:val="center"/>
              <w:rPr>
                <w:sz w:val="18"/>
                <w:szCs w:val="24"/>
              </w:rPr>
            </w:pPr>
            <w:r>
              <w:rPr>
                <w:sz w:val="18"/>
                <w:szCs w:val="24"/>
              </w:rPr>
              <w:br/>
            </w:r>
            <w:r w:rsidR="004C053C">
              <w:rPr>
                <w:sz w:val="18"/>
                <w:szCs w:val="24"/>
              </w:rPr>
              <w:t>1*</w:t>
            </w:r>
          </w:p>
        </w:tc>
      </w:tr>
      <w:tr w:rsidR="004C053C" w:rsidTr="00194D49">
        <w:tc>
          <w:tcPr>
            <w:tcW w:w="5387" w:type="dxa"/>
            <w:vAlign w:val="center"/>
          </w:tcPr>
          <w:p w:rsidR="004C053C" w:rsidRDefault="004C053C" w:rsidP="00194D49">
            <w:pPr>
              <w:spacing w:before="20" w:after="20"/>
              <w:ind w:right="53"/>
              <w:jc w:val="right"/>
              <w:rPr>
                <w:szCs w:val="24"/>
              </w:rPr>
            </w:pPr>
            <w:r>
              <w:rPr>
                <w:sz w:val="18"/>
                <w:szCs w:val="24"/>
              </w:rPr>
              <w:t>Insgesamt:</w:t>
            </w:r>
          </w:p>
        </w:tc>
        <w:tc>
          <w:tcPr>
            <w:tcW w:w="1063" w:type="dxa"/>
            <w:vAlign w:val="center"/>
          </w:tcPr>
          <w:p w:rsidR="004C053C" w:rsidRDefault="004C053C" w:rsidP="00194D49">
            <w:pPr>
              <w:spacing w:before="20" w:after="20"/>
              <w:jc w:val="center"/>
              <w:rPr>
                <w:sz w:val="18"/>
                <w:szCs w:val="24"/>
              </w:rPr>
            </w:pPr>
            <w:r>
              <w:rPr>
                <w:sz w:val="18"/>
                <w:szCs w:val="24"/>
              </w:rPr>
              <w:t>308</w:t>
            </w:r>
          </w:p>
        </w:tc>
        <w:tc>
          <w:tcPr>
            <w:tcW w:w="1063" w:type="dxa"/>
            <w:vAlign w:val="center"/>
          </w:tcPr>
          <w:p w:rsidR="004C053C" w:rsidRDefault="004C053C" w:rsidP="00194D49">
            <w:pPr>
              <w:spacing w:before="20" w:after="20"/>
              <w:jc w:val="center"/>
              <w:rPr>
                <w:sz w:val="18"/>
                <w:szCs w:val="24"/>
              </w:rPr>
            </w:pPr>
            <w:r>
              <w:rPr>
                <w:sz w:val="18"/>
                <w:szCs w:val="24"/>
              </w:rPr>
              <w:t>109</w:t>
            </w:r>
          </w:p>
        </w:tc>
        <w:tc>
          <w:tcPr>
            <w:tcW w:w="1063" w:type="dxa"/>
            <w:vAlign w:val="center"/>
          </w:tcPr>
          <w:p w:rsidR="004C053C" w:rsidRDefault="004C053C" w:rsidP="00194D49">
            <w:pPr>
              <w:spacing w:before="20" w:after="20"/>
              <w:jc w:val="center"/>
              <w:rPr>
                <w:sz w:val="18"/>
                <w:szCs w:val="24"/>
              </w:rPr>
            </w:pPr>
            <w:r>
              <w:rPr>
                <w:sz w:val="18"/>
                <w:szCs w:val="24"/>
              </w:rPr>
              <w:t>98</w:t>
            </w:r>
          </w:p>
        </w:tc>
        <w:tc>
          <w:tcPr>
            <w:tcW w:w="1063" w:type="dxa"/>
            <w:vAlign w:val="center"/>
          </w:tcPr>
          <w:p w:rsidR="004C053C" w:rsidRDefault="004C053C" w:rsidP="00194D49">
            <w:pPr>
              <w:keepNext/>
              <w:spacing w:before="20" w:after="20"/>
              <w:jc w:val="center"/>
              <w:rPr>
                <w:sz w:val="18"/>
                <w:szCs w:val="24"/>
              </w:rPr>
            </w:pPr>
            <w:r>
              <w:rPr>
                <w:sz w:val="18"/>
                <w:szCs w:val="24"/>
              </w:rPr>
              <w:t>78</w:t>
            </w:r>
          </w:p>
        </w:tc>
      </w:tr>
    </w:tbl>
    <w:p w:rsidR="004C053C" w:rsidRDefault="004C053C" w:rsidP="00194D49">
      <w:pPr>
        <w:spacing w:before="120"/>
        <w:rPr>
          <w:i/>
          <w:sz w:val="16"/>
          <w:szCs w:val="24"/>
        </w:rPr>
      </w:pPr>
      <w:r w:rsidRPr="003636F3">
        <w:rPr>
          <w:sz w:val="16"/>
          <w:szCs w:val="24"/>
        </w:rPr>
        <w:t xml:space="preserve">* </w:t>
      </w:r>
      <w:r w:rsidRPr="003636F3">
        <w:rPr>
          <w:i/>
          <w:sz w:val="16"/>
          <w:szCs w:val="24"/>
        </w:rPr>
        <w:t>Einschließlich Teilnehmer, welche die Schulung beendet haben als Teil</w:t>
      </w:r>
      <w:r>
        <w:rPr>
          <w:i/>
          <w:sz w:val="16"/>
          <w:szCs w:val="24"/>
        </w:rPr>
        <w:t xml:space="preserve"> der Schulungs- und Unterstützungsstrategie der UPOV.</w:t>
      </w:r>
    </w:p>
    <w:p w:rsidR="004C053C" w:rsidRDefault="004C053C">
      <w:pPr>
        <w:rPr>
          <w:i/>
          <w:sz w:val="18"/>
          <w:szCs w:val="24"/>
        </w:rPr>
      </w:pPr>
    </w:p>
    <w:p w:rsidR="004C053C" w:rsidRDefault="004C053C">
      <w:pPr>
        <w:keepNext/>
        <w:jc w:val="center"/>
        <w:rPr>
          <w:sz w:val="18"/>
          <w:szCs w:val="24"/>
        </w:rPr>
      </w:pPr>
      <w:r>
        <w:rPr>
          <w:sz w:val="18"/>
          <w:szCs w:val="24"/>
        </w:rPr>
        <w:t>Gesamtanzahl der Teilnehmer an den Hauptsitzungen der UPOV-Fernlehrgänge nach Sprachen (im Jahr 2017)</w:t>
      </w:r>
    </w:p>
    <w:p w:rsidR="004C053C" w:rsidRDefault="004C053C">
      <w:pPr>
        <w:keepNext/>
        <w:rPr>
          <w:sz w:val="18"/>
          <w:szCs w:val="24"/>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063"/>
        <w:gridCol w:w="1063"/>
        <w:gridCol w:w="1063"/>
        <w:gridCol w:w="1063"/>
      </w:tblGrid>
      <w:tr w:rsidR="004C053C">
        <w:tc>
          <w:tcPr>
            <w:tcW w:w="2410" w:type="dxa"/>
            <w:vMerge w:val="restart"/>
            <w:shd w:val="clear" w:color="auto" w:fill="D9D9D9"/>
            <w:vAlign w:val="center"/>
          </w:tcPr>
          <w:p w:rsidR="004C053C" w:rsidRDefault="004C053C">
            <w:pPr>
              <w:spacing w:before="20" w:after="20"/>
              <w:jc w:val="left"/>
              <w:rPr>
                <w:szCs w:val="24"/>
              </w:rPr>
            </w:pPr>
            <w:r>
              <w:rPr>
                <w:sz w:val="18"/>
                <w:szCs w:val="24"/>
              </w:rPr>
              <w:t>Sprache</w:t>
            </w:r>
          </w:p>
        </w:tc>
        <w:tc>
          <w:tcPr>
            <w:tcW w:w="4252" w:type="dxa"/>
            <w:gridSpan w:val="4"/>
            <w:shd w:val="clear" w:color="auto" w:fill="D9D9D9"/>
            <w:vAlign w:val="center"/>
          </w:tcPr>
          <w:p w:rsidR="004C053C" w:rsidRDefault="004C053C">
            <w:pPr>
              <w:spacing w:before="20" w:after="20"/>
              <w:jc w:val="center"/>
              <w:rPr>
                <w:szCs w:val="24"/>
              </w:rPr>
            </w:pPr>
            <w:r>
              <w:rPr>
                <w:sz w:val="18"/>
                <w:szCs w:val="24"/>
              </w:rPr>
              <w:t>Zahl der Studierenden</w:t>
            </w:r>
          </w:p>
        </w:tc>
      </w:tr>
      <w:tr w:rsidR="004C053C">
        <w:tc>
          <w:tcPr>
            <w:tcW w:w="2410" w:type="dxa"/>
            <w:vMerge/>
            <w:shd w:val="clear" w:color="auto" w:fill="D9D9D9"/>
          </w:tcPr>
          <w:p w:rsidR="004C053C" w:rsidRDefault="004C053C">
            <w:pPr>
              <w:spacing w:before="20" w:after="20"/>
              <w:jc w:val="left"/>
              <w:rPr>
                <w:rFonts w:ascii="MS Mincho" w:eastAsia="MS Mincho" w:hAnsi="Times New Roman"/>
                <w:sz w:val="18"/>
                <w:szCs w:val="24"/>
              </w:rPr>
            </w:pPr>
          </w:p>
        </w:tc>
        <w:tc>
          <w:tcPr>
            <w:tcW w:w="1063" w:type="dxa"/>
            <w:shd w:val="clear" w:color="auto" w:fill="D9D9D9"/>
            <w:vAlign w:val="bottom"/>
          </w:tcPr>
          <w:p w:rsidR="004C053C" w:rsidRDefault="004C053C">
            <w:pPr>
              <w:spacing w:before="20" w:after="20"/>
              <w:jc w:val="center"/>
              <w:rPr>
                <w:szCs w:val="24"/>
              </w:rPr>
            </w:pPr>
            <w:r>
              <w:rPr>
                <w:sz w:val="18"/>
                <w:szCs w:val="24"/>
              </w:rPr>
              <w:t>DL-205</w:t>
            </w:r>
          </w:p>
        </w:tc>
        <w:tc>
          <w:tcPr>
            <w:tcW w:w="1063" w:type="dxa"/>
            <w:shd w:val="clear" w:color="auto" w:fill="D9D9D9"/>
          </w:tcPr>
          <w:p w:rsidR="004C053C" w:rsidRDefault="004C053C">
            <w:pPr>
              <w:spacing w:before="20" w:after="20"/>
              <w:jc w:val="center"/>
              <w:rPr>
                <w:szCs w:val="24"/>
              </w:rPr>
            </w:pPr>
            <w:r>
              <w:rPr>
                <w:sz w:val="18"/>
                <w:szCs w:val="24"/>
              </w:rPr>
              <w:t>DL-305</w:t>
            </w:r>
          </w:p>
        </w:tc>
        <w:tc>
          <w:tcPr>
            <w:tcW w:w="1063" w:type="dxa"/>
            <w:shd w:val="clear" w:color="auto" w:fill="D9D9D9"/>
          </w:tcPr>
          <w:p w:rsidR="004C053C" w:rsidRDefault="004C053C">
            <w:pPr>
              <w:spacing w:before="20" w:after="20"/>
              <w:jc w:val="center"/>
              <w:rPr>
                <w:szCs w:val="24"/>
              </w:rPr>
            </w:pPr>
            <w:r>
              <w:rPr>
                <w:sz w:val="18"/>
                <w:szCs w:val="24"/>
              </w:rPr>
              <w:t>DL-305A</w:t>
            </w:r>
          </w:p>
        </w:tc>
        <w:tc>
          <w:tcPr>
            <w:tcW w:w="1063" w:type="dxa"/>
            <w:shd w:val="clear" w:color="auto" w:fill="D9D9D9"/>
          </w:tcPr>
          <w:p w:rsidR="004C053C" w:rsidRDefault="004C053C">
            <w:pPr>
              <w:spacing w:before="20" w:after="20"/>
              <w:jc w:val="center"/>
              <w:rPr>
                <w:szCs w:val="24"/>
              </w:rPr>
            </w:pPr>
            <w:r>
              <w:rPr>
                <w:sz w:val="18"/>
                <w:szCs w:val="24"/>
              </w:rPr>
              <w:t>DL-305B</w:t>
            </w:r>
          </w:p>
        </w:tc>
      </w:tr>
      <w:tr w:rsidR="004C053C">
        <w:tc>
          <w:tcPr>
            <w:tcW w:w="2410" w:type="dxa"/>
            <w:vAlign w:val="center"/>
          </w:tcPr>
          <w:p w:rsidR="004C053C" w:rsidRDefault="004C053C">
            <w:pPr>
              <w:spacing w:before="20" w:after="20"/>
              <w:jc w:val="left"/>
              <w:rPr>
                <w:szCs w:val="24"/>
              </w:rPr>
            </w:pPr>
            <w:r>
              <w:rPr>
                <w:sz w:val="18"/>
                <w:szCs w:val="24"/>
              </w:rPr>
              <w:t>Englisch</w:t>
            </w:r>
          </w:p>
        </w:tc>
        <w:tc>
          <w:tcPr>
            <w:tcW w:w="1063" w:type="dxa"/>
            <w:vAlign w:val="center"/>
          </w:tcPr>
          <w:p w:rsidR="004C053C" w:rsidRDefault="004C053C">
            <w:pPr>
              <w:spacing w:before="20" w:after="20"/>
              <w:jc w:val="center"/>
              <w:rPr>
                <w:color w:val="000000"/>
                <w:sz w:val="18"/>
                <w:szCs w:val="24"/>
              </w:rPr>
            </w:pPr>
            <w:r>
              <w:rPr>
                <w:color w:val="000000"/>
                <w:sz w:val="18"/>
                <w:szCs w:val="24"/>
              </w:rPr>
              <w:t>186</w:t>
            </w:r>
          </w:p>
        </w:tc>
        <w:tc>
          <w:tcPr>
            <w:tcW w:w="1063" w:type="dxa"/>
            <w:vAlign w:val="center"/>
          </w:tcPr>
          <w:p w:rsidR="004C053C" w:rsidRDefault="004C053C">
            <w:pPr>
              <w:spacing w:before="20" w:after="20"/>
              <w:jc w:val="center"/>
              <w:rPr>
                <w:color w:val="000000"/>
                <w:sz w:val="18"/>
                <w:szCs w:val="24"/>
              </w:rPr>
            </w:pPr>
            <w:r>
              <w:rPr>
                <w:color w:val="000000"/>
                <w:sz w:val="18"/>
                <w:szCs w:val="24"/>
              </w:rPr>
              <w:t>58</w:t>
            </w:r>
          </w:p>
        </w:tc>
        <w:tc>
          <w:tcPr>
            <w:tcW w:w="1063" w:type="dxa"/>
            <w:vAlign w:val="center"/>
          </w:tcPr>
          <w:p w:rsidR="004C053C" w:rsidRDefault="004C053C">
            <w:pPr>
              <w:spacing w:before="20" w:after="20"/>
              <w:jc w:val="center"/>
              <w:rPr>
                <w:color w:val="000000"/>
                <w:sz w:val="18"/>
                <w:szCs w:val="24"/>
              </w:rPr>
            </w:pPr>
            <w:r>
              <w:rPr>
                <w:color w:val="000000"/>
                <w:sz w:val="18"/>
                <w:szCs w:val="24"/>
              </w:rPr>
              <w:t>63</w:t>
            </w:r>
          </w:p>
        </w:tc>
        <w:tc>
          <w:tcPr>
            <w:tcW w:w="1063" w:type="dxa"/>
            <w:vAlign w:val="center"/>
          </w:tcPr>
          <w:p w:rsidR="004C053C" w:rsidRDefault="004C053C">
            <w:pPr>
              <w:spacing w:before="20" w:after="20"/>
              <w:jc w:val="center"/>
              <w:rPr>
                <w:color w:val="000000"/>
                <w:sz w:val="18"/>
                <w:szCs w:val="24"/>
              </w:rPr>
            </w:pPr>
            <w:r>
              <w:rPr>
                <w:color w:val="000000"/>
                <w:sz w:val="18"/>
                <w:szCs w:val="24"/>
              </w:rPr>
              <w:t>62</w:t>
            </w:r>
          </w:p>
        </w:tc>
      </w:tr>
      <w:tr w:rsidR="004C053C">
        <w:tc>
          <w:tcPr>
            <w:tcW w:w="2410" w:type="dxa"/>
            <w:vAlign w:val="center"/>
          </w:tcPr>
          <w:p w:rsidR="004C053C" w:rsidRDefault="004C053C">
            <w:pPr>
              <w:spacing w:before="20" w:after="20"/>
              <w:jc w:val="left"/>
              <w:rPr>
                <w:szCs w:val="24"/>
              </w:rPr>
            </w:pPr>
            <w:r>
              <w:rPr>
                <w:sz w:val="18"/>
                <w:szCs w:val="24"/>
              </w:rPr>
              <w:t>Französisch</w:t>
            </w:r>
          </w:p>
        </w:tc>
        <w:tc>
          <w:tcPr>
            <w:tcW w:w="1063" w:type="dxa"/>
            <w:vAlign w:val="center"/>
          </w:tcPr>
          <w:p w:rsidR="004C053C" w:rsidRDefault="004C053C">
            <w:pPr>
              <w:spacing w:before="20" w:after="20"/>
              <w:jc w:val="center"/>
              <w:rPr>
                <w:color w:val="000000"/>
                <w:sz w:val="18"/>
                <w:szCs w:val="24"/>
              </w:rPr>
            </w:pPr>
            <w:r>
              <w:rPr>
                <w:color w:val="000000"/>
                <w:sz w:val="18"/>
                <w:szCs w:val="24"/>
              </w:rPr>
              <w:t>31</w:t>
            </w:r>
          </w:p>
        </w:tc>
        <w:tc>
          <w:tcPr>
            <w:tcW w:w="1063" w:type="dxa"/>
            <w:vAlign w:val="center"/>
          </w:tcPr>
          <w:p w:rsidR="004C053C" w:rsidRDefault="004C053C">
            <w:pPr>
              <w:spacing w:before="20" w:after="20"/>
              <w:jc w:val="center"/>
              <w:rPr>
                <w:color w:val="000000"/>
                <w:sz w:val="18"/>
                <w:szCs w:val="24"/>
              </w:rPr>
            </w:pPr>
            <w:r>
              <w:rPr>
                <w:color w:val="000000"/>
                <w:sz w:val="18"/>
                <w:szCs w:val="24"/>
              </w:rPr>
              <w:t>13</w:t>
            </w:r>
          </w:p>
        </w:tc>
        <w:tc>
          <w:tcPr>
            <w:tcW w:w="1063" w:type="dxa"/>
            <w:vAlign w:val="center"/>
          </w:tcPr>
          <w:p w:rsidR="004C053C" w:rsidRDefault="004C053C">
            <w:pPr>
              <w:spacing w:before="20" w:after="20"/>
              <w:jc w:val="center"/>
              <w:rPr>
                <w:color w:val="000000"/>
                <w:sz w:val="18"/>
                <w:szCs w:val="24"/>
              </w:rPr>
            </w:pPr>
            <w:r>
              <w:rPr>
                <w:color w:val="000000"/>
                <w:sz w:val="18"/>
                <w:szCs w:val="24"/>
              </w:rPr>
              <w:t>8</w:t>
            </w:r>
          </w:p>
        </w:tc>
        <w:tc>
          <w:tcPr>
            <w:tcW w:w="1063" w:type="dxa"/>
            <w:vAlign w:val="center"/>
          </w:tcPr>
          <w:p w:rsidR="004C053C" w:rsidRDefault="004C053C">
            <w:pPr>
              <w:spacing w:before="20" w:after="20"/>
              <w:jc w:val="center"/>
              <w:rPr>
                <w:color w:val="000000"/>
                <w:sz w:val="18"/>
                <w:szCs w:val="24"/>
              </w:rPr>
            </w:pPr>
            <w:r>
              <w:rPr>
                <w:color w:val="000000"/>
                <w:sz w:val="18"/>
                <w:szCs w:val="24"/>
              </w:rPr>
              <w:t>5</w:t>
            </w:r>
          </w:p>
        </w:tc>
      </w:tr>
      <w:tr w:rsidR="004C053C">
        <w:tc>
          <w:tcPr>
            <w:tcW w:w="2410" w:type="dxa"/>
            <w:vAlign w:val="center"/>
          </w:tcPr>
          <w:p w:rsidR="004C053C" w:rsidRDefault="004C053C">
            <w:pPr>
              <w:spacing w:before="20" w:after="20"/>
              <w:jc w:val="left"/>
              <w:rPr>
                <w:szCs w:val="24"/>
              </w:rPr>
            </w:pPr>
            <w:r>
              <w:rPr>
                <w:sz w:val="18"/>
                <w:szCs w:val="24"/>
              </w:rPr>
              <w:t>Deutsch</w:t>
            </w:r>
          </w:p>
        </w:tc>
        <w:tc>
          <w:tcPr>
            <w:tcW w:w="1063" w:type="dxa"/>
            <w:vAlign w:val="center"/>
          </w:tcPr>
          <w:p w:rsidR="004C053C" w:rsidRDefault="004C053C">
            <w:pPr>
              <w:spacing w:before="20" w:after="20"/>
              <w:jc w:val="center"/>
              <w:rPr>
                <w:color w:val="000000"/>
                <w:sz w:val="18"/>
                <w:szCs w:val="24"/>
              </w:rPr>
            </w:pPr>
            <w:r>
              <w:rPr>
                <w:color w:val="000000"/>
                <w:sz w:val="18"/>
                <w:szCs w:val="24"/>
              </w:rPr>
              <w:t>3</w:t>
            </w:r>
          </w:p>
        </w:tc>
        <w:tc>
          <w:tcPr>
            <w:tcW w:w="1063" w:type="dxa"/>
            <w:vAlign w:val="center"/>
          </w:tcPr>
          <w:p w:rsidR="004C053C" w:rsidRDefault="004C053C">
            <w:pPr>
              <w:spacing w:before="20" w:after="20"/>
              <w:jc w:val="center"/>
              <w:rPr>
                <w:color w:val="000000"/>
                <w:sz w:val="18"/>
                <w:szCs w:val="24"/>
              </w:rPr>
            </w:pPr>
            <w:r>
              <w:rPr>
                <w:color w:val="000000"/>
                <w:sz w:val="18"/>
                <w:szCs w:val="24"/>
              </w:rPr>
              <w:t>2</w:t>
            </w:r>
          </w:p>
        </w:tc>
        <w:tc>
          <w:tcPr>
            <w:tcW w:w="1063" w:type="dxa"/>
            <w:vAlign w:val="center"/>
          </w:tcPr>
          <w:p w:rsidR="004C053C" w:rsidRDefault="004C053C">
            <w:pPr>
              <w:spacing w:before="20" w:after="20"/>
              <w:jc w:val="center"/>
              <w:rPr>
                <w:color w:val="000000"/>
                <w:sz w:val="18"/>
                <w:szCs w:val="24"/>
              </w:rPr>
            </w:pPr>
            <w:r>
              <w:rPr>
                <w:color w:val="000000"/>
                <w:sz w:val="18"/>
                <w:szCs w:val="24"/>
              </w:rPr>
              <w:t>1</w:t>
            </w:r>
          </w:p>
        </w:tc>
        <w:tc>
          <w:tcPr>
            <w:tcW w:w="1063" w:type="dxa"/>
            <w:vAlign w:val="center"/>
          </w:tcPr>
          <w:p w:rsidR="004C053C" w:rsidRDefault="004C053C">
            <w:pPr>
              <w:spacing w:before="20" w:after="20"/>
              <w:jc w:val="center"/>
              <w:rPr>
                <w:color w:val="000000"/>
                <w:sz w:val="18"/>
                <w:szCs w:val="24"/>
              </w:rPr>
            </w:pPr>
            <w:r>
              <w:rPr>
                <w:color w:val="000000"/>
                <w:sz w:val="18"/>
                <w:szCs w:val="24"/>
              </w:rPr>
              <w:t>0</w:t>
            </w:r>
          </w:p>
        </w:tc>
      </w:tr>
      <w:tr w:rsidR="004C053C">
        <w:tc>
          <w:tcPr>
            <w:tcW w:w="2410" w:type="dxa"/>
            <w:vAlign w:val="center"/>
          </w:tcPr>
          <w:p w:rsidR="004C053C" w:rsidRDefault="004C053C">
            <w:pPr>
              <w:spacing w:before="20" w:after="20"/>
              <w:jc w:val="left"/>
              <w:rPr>
                <w:szCs w:val="24"/>
              </w:rPr>
            </w:pPr>
            <w:r>
              <w:rPr>
                <w:sz w:val="18"/>
                <w:szCs w:val="24"/>
              </w:rPr>
              <w:t>Spanisch</w:t>
            </w:r>
          </w:p>
        </w:tc>
        <w:tc>
          <w:tcPr>
            <w:tcW w:w="1063" w:type="dxa"/>
            <w:vAlign w:val="center"/>
          </w:tcPr>
          <w:p w:rsidR="004C053C" w:rsidRDefault="004C053C">
            <w:pPr>
              <w:spacing w:before="20" w:after="20"/>
              <w:jc w:val="center"/>
              <w:rPr>
                <w:color w:val="000000"/>
                <w:sz w:val="18"/>
                <w:szCs w:val="24"/>
              </w:rPr>
            </w:pPr>
            <w:r>
              <w:rPr>
                <w:color w:val="000000"/>
                <w:sz w:val="18"/>
                <w:szCs w:val="24"/>
              </w:rPr>
              <w:t>88</w:t>
            </w:r>
          </w:p>
        </w:tc>
        <w:tc>
          <w:tcPr>
            <w:tcW w:w="1063" w:type="dxa"/>
            <w:vAlign w:val="center"/>
          </w:tcPr>
          <w:p w:rsidR="004C053C" w:rsidRDefault="004C053C">
            <w:pPr>
              <w:spacing w:before="20" w:after="20"/>
              <w:jc w:val="center"/>
              <w:rPr>
                <w:color w:val="000000"/>
                <w:sz w:val="18"/>
                <w:szCs w:val="24"/>
              </w:rPr>
            </w:pPr>
            <w:r>
              <w:rPr>
                <w:color w:val="000000"/>
                <w:sz w:val="18"/>
                <w:szCs w:val="24"/>
              </w:rPr>
              <w:t>36</w:t>
            </w:r>
          </w:p>
        </w:tc>
        <w:tc>
          <w:tcPr>
            <w:tcW w:w="1063" w:type="dxa"/>
            <w:vAlign w:val="center"/>
          </w:tcPr>
          <w:p w:rsidR="004C053C" w:rsidRDefault="004C053C">
            <w:pPr>
              <w:spacing w:before="20" w:after="20"/>
              <w:jc w:val="center"/>
              <w:rPr>
                <w:color w:val="000000"/>
                <w:sz w:val="18"/>
                <w:szCs w:val="24"/>
              </w:rPr>
            </w:pPr>
            <w:r>
              <w:rPr>
                <w:color w:val="000000"/>
                <w:sz w:val="18"/>
                <w:szCs w:val="24"/>
              </w:rPr>
              <w:t>26</w:t>
            </w:r>
          </w:p>
        </w:tc>
        <w:tc>
          <w:tcPr>
            <w:tcW w:w="1063" w:type="dxa"/>
            <w:vAlign w:val="center"/>
          </w:tcPr>
          <w:p w:rsidR="004C053C" w:rsidRDefault="004C053C">
            <w:pPr>
              <w:spacing w:before="20" w:after="20"/>
              <w:jc w:val="center"/>
              <w:rPr>
                <w:color w:val="000000"/>
                <w:sz w:val="18"/>
                <w:szCs w:val="24"/>
              </w:rPr>
            </w:pPr>
            <w:r>
              <w:rPr>
                <w:color w:val="000000"/>
                <w:sz w:val="18"/>
                <w:szCs w:val="24"/>
              </w:rPr>
              <w:t>11</w:t>
            </w:r>
          </w:p>
        </w:tc>
      </w:tr>
      <w:tr w:rsidR="004C053C" w:rsidRPr="00194D49" w:rsidTr="00194D49">
        <w:tc>
          <w:tcPr>
            <w:tcW w:w="2410" w:type="dxa"/>
            <w:vAlign w:val="center"/>
          </w:tcPr>
          <w:p w:rsidR="004C053C" w:rsidRPr="00194D49" w:rsidRDefault="004C053C" w:rsidP="00194D49">
            <w:pPr>
              <w:spacing w:before="20" w:after="20"/>
              <w:ind w:right="53"/>
              <w:jc w:val="right"/>
              <w:rPr>
                <w:sz w:val="18"/>
                <w:szCs w:val="24"/>
              </w:rPr>
            </w:pPr>
            <w:r>
              <w:rPr>
                <w:sz w:val="18"/>
                <w:szCs w:val="24"/>
              </w:rPr>
              <w:t>Insgesamt:</w:t>
            </w:r>
          </w:p>
        </w:tc>
        <w:tc>
          <w:tcPr>
            <w:tcW w:w="1063" w:type="dxa"/>
            <w:vAlign w:val="center"/>
          </w:tcPr>
          <w:p w:rsidR="004C053C" w:rsidRPr="00194D49" w:rsidRDefault="004C053C" w:rsidP="00194D49">
            <w:pPr>
              <w:spacing w:before="20" w:after="20"/>
              <w:ind w:right="53"/>
              <w:jc w:val="center"/>
              <w:rPr>
                <w:sz w:val="18"/>
                <w:szCs w:val="24"/>
              </w:rPr>
            </w:pPr>
            <w:r w:rsidRPr="00194D49">
              <w:rPr>
                <w:sz w:val="18"/>
                <w:szCs w:val="24"/>
              </w:rPr>
              <w:t>308</w:t>
            </w:r>
          </w:p>
        </w:tc>
        <w:tc>
          <w:tcPr>
            <w:tcW w:w="1063" w:type="dxa"/>
            <w:vAlign w:val="center"/>
          </w:tcPr>
          <w:p w:rsidR="004C053C" w:rsidRPr="00194D49" w:rsidRDefault="004C053C" w:rsidP="00194D49">
            <w:pPr>
              <w:spacing w:before="20" w:after="20"/>
              <w:ind w:right="53"/>
              <w:jc w:val="center"/>
              <w:rPr>
                <w:sz w:val="18"/>
                <w:szCs w:val="24"/>
              </w:rPr>
            </w:pPr>
            <w:r w:rsidRPr="00194D49">
              <w:rPr>
                <w:sz w:val="18"/>
                <w:szCs w:val="24"/>
              </w:rPr>
              <w:t>109</w:t>
            </w:r>
          </w:p>
        </w:tc>
        <w:tc>
          <w:tcPr>
            <w:tcW w:w="1063" w:type="dxa"/>
            <w:vAlign w:val="center"/>
          </w:tcPr>
          <w:p w:rsidR="004C053C" w:rsidRPr="00194D49" w:rsidRDefault="004C053C" w:rsidP="00194D49">
            <w:pPr>
              <w:spacing w:before="20" w:after="20"/>
              <w:ind w:right="53"/>
              <w:jc w:val="center"/>
              <w:rPr>
                <w:sz w:val="18"/>
                <w:szCs w:val="24"/>
              </w:rPr>
            </w:pPr>
            <w:r w:rsidRPr="00194D49">
              <w:rPr>
                <w:sz w:val="18"/>
                <w:szCs w:val="24"/>
              </w:rPr>
              <w:t>98</w:t>
            </w:r>
          </w:p>
        </w:tc>
        <w:tc>
          <w:tcPr>
            <w:tcW w:w="1063" w:type="dxa"/>
            <w:vAlign w:val="center"/>
          </w:tcPr>
          <w:p w:rsidR="004C053C" w:rsidRPr="00194D49" w:rsidRDefault="004C053C" w:rsidP="00194D49">
            <w:pPr>
              <w:spacing w:before="20" w:after="20"/>
              <w:ind w:right="53"/>
              <w:jc w:val="center"/>
              <w:rPr>
                <w:sz w:val="18"/>
                <w:szCs w:val="24"/>
              </w:rPr>
            </w:pPr>
            <w:r w:rsidRPr="00194D49">
              <w:rPr>
                <w:sz w:val="18"/>
                <w:szCs w:val="24"/>
              </w:rPr>
              <w:t>78</w:t>
            </w:r>
          </w:p>
        </w:tc>
      </w:tr>
    </w:tbl>
    <w:p w:rsidR="004C053C" w:rsidRDefault="004C053C">
      <w:pPr>
        <w:jc w:val="left"/>
        <w:rPr>
          <w:sz w:val="18"/>
          <w:szCs w:val="24"/>
          <w:u w:val="single"/>
        </w:rPr>
      </w:pPr>
    </w:p>
    <w:p w:rsidR="00194D49" w:rsidRDefault="00194D49">
      <w:pPr>
        <w:jc w:val="left"/>
        <w:rPr>
          <w:sz w:val="18"/>
          <w:szCs w:val="24"/>
          <w:u w:val="single"/>
        </w:rPr>
      </w:pPr>
    </w:p>
    <w:p w:rsidR="004C053C" w:rsidRDefault="004C053C">
      <w:pPr>
        <w:keepNext/>
        <w:jc w:val="center"/>
        <w:rPr>
          <w:sz w:val="18"/>
          <w:szCs w:val="24"/>
          <w:u w:val="single"/>
        </w:rPr>
      </w:pPr>
      <w:r>
        <w:rPr>
          <w:sz w:val="18"/>
          <w:szCs w:val="24"/>
          <w:u w:val="single"/>
        </w:rPr>
        <w:t xml:space="preserve">Spezielle Sitzungen des DL-205 (im </w:t>
      </w:r>
      <w:r w:rsidR="006C6C32">
        <w:rPr>
          <w:sz w:val="18"/>
          <w:szCs w:val="24"/>
          <w:u w:val="single"/>
        </w:rPr>
        <w:t xml:space="preserve">Jahr </w:t>
      </w:r>
      <w:r>
        <w:rPr>
          <w:sz w:val="18"/>
          <w:szCs w:val="24"/>
          <w:u w:val="single"/>
        </w:rPr>
        <w:t>2017)</w:t>
      </w:r>
    </w:p>
    <w:p w:rsidR="004C053C" w:rsidRDefault="004C053C">
      <w:pPr>
        <w:keepNext/>
        <w:jc w:val="center"/>
        <w:rPr>
          <w:sz w:val="18"/>
          <w:szCs w:val="24"/>
          <w:u w:val="single"/>
        </w:rPr>
      </w:pP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305"/>
        <w:gridCol w:w="4252"/>
        <w:gridCol w:w="1082"/>
      </w:tblGrid>
      <w:tr w:rsidR="004C053C" w:rsidTr="00194D49">
        <w:trPr>
          <w:trHeight w:val="308"/>
        </w:trPr>
        <w:tc>
          <w:tcPr>
            <w:tcW w:w="4305" w:type="dxa"/>
            <w:shd w:val="clear" w:color="auto" w:fill="D9D9D9"/>
            <w:vAlign w:val="center"/>
          </w:tcPr>
          <w:p w:rsidR="004C053C" w:rsidRDefault="004C053C">
            <w:pPr>
              <w:keepNext/>
              <w:keepLines/>
              <w:jc w:val="left"/>
              <w:rPr>
                <w:szCs w:val="24"/>
              </w:rPr>
            </w:pPr>
            <w:r>
              <w:rPr>
                <w:sz w:val="18"/>
                <w:szCs w:val="24"/>
              </w:rPr>
              <w:t>DL-205-Sondersessionen für:</w:t>
            </w:r>
          </w:p>
        </w:tc>
        <w:tc>
          <w:tcPr>
            <w:tcW w:w="4252" w:type="dxa"/>
            <w:tcBorders>
              <w:left w:val="nil"/>
            </w:tcBorders>
            <w:shd w:val="clear" w:color="auto" w:fill="D9D9D9"/>
            <w:vAlign w:val="center"/>
          </w:tcPr>
          <w:p w:rsidR="004C053C" w:rsidRDefault="004C053C">
            <w:pPr>
              <w:keepNext/>
              <w:keepLines/>
              <w:jc w:val="center"/>
              <w:rPr>
                <w:szCs w:val="24"/>
              </w:rPr>
            </w:pPr>
            <w:r>
              <w:rPr>
                <w:sz w:val="18"/>
                <w:szCs w:val="24"/>
              </w:rPr>
              <w:t>Teilnehmer von</w:t>
            </w:r>
          </w:p>
        </w:tc>
        <w:tc>
          <w:tcPr>
            <w:tcW w:w="1082" w:type="dxa"/>
            <w:tcBorders>
              <w:left w:val="nil"/>
            </w:tcBorders>
            <w:shd w:val="clear" w:color="auto" w:fill="D9D9D9"/>
            <w:vAlign w:val="center"/>
          </w:tcPr>
          <w:p w:rsidR="004C053C" w:rsidRDefault="004C053C">
            <w:pPr>
              <w:keepNext/>
              <w:keepLines/>
              <w:jc w:val="center"/>
              <w:rPr>
                <w:szCs w:val="24"/>
              </w:rPr>
            </w:pPr>
            <w:r>
              <w:rPr>
                <w:sz w:val="18"/>
                <w:szCs w:val="24"/>
              </w:rPr>
              <w:t>Anzahl der Teilnehmer</w:t>
            </w:r>
          </w:p>
        </w:tc>
      </w:tr>
      <w:tr w:rsidR="004C053C" w:rsidTr="00194D49">
        <w:trPr>
          <w:trHeight w:val="427"/>
        </w:trPr>
        <w:tc>
          <w:tcPr>
            <w:tcW w:w="4305" w:type="dxa"/>
          </w:tcPr>
          <w:p w:rsidR="004C053C" w:rsidRDefault="004C053C">
            <w:pPr>
              <w:jc w:val="left"/>
              <w:rPr>
                <w:szCs w:val="24"/>
              </w:rPr>
            </w:pPr>
            <w:r>
              <w:rPr>
                <w:sz w:val="18"/>
                <w:szCs w:val="24"/>
              </w:rPr>
              <w:t>Master-Ausbildungslehrgang für Geistiges Eigentum der OAPI</w:t>
            </w:r>
          </w:p>
        </w:tc>
        <w:tc>
          <w:tcPr>
            <w:tcW w:w="4252" w:type="dxa"/>
          </w:tcPr>
          <w:p w:rsidR="004C053C" w:rsidRDefault="004C053C">
            <w:pPr>
              <w:jc w:val="left"/>
              <w:rPr>
                <w:szCs w:val="24"/>
              </w:rPr>
            </w:pPr>
            <w:r>
              <w:rPr>
                <w:sz w:val="18"/>
                <w:szCs w:val="24"/>
              </w:rPr>
              <w:t>Benin, Burkina Faso, Gabun, Guinea, Kamerun, Niger, Ruanda, Senegal, Togo, Tschad</w:t>
            </w:r>
          </w:p>
        </w:tc>
        <w:tc>
          <w:tcPr>
            <w:tcW w:w="1082" w:type="dxa"/>
          </w:tcPr>
          <w:p w:rsidR="004C053C" w:rsidRDefault="004C053C">
            <w:pPr>
              <w:jc w:val="center"/>
              <w:rPr>
                <w:sz w:val="18"/>
                <w:szCs w:val="24"/>
              </w:rPr>
            </w:pPr>
            <w:r>
              <w:rPr>
                <w:sz w:val="18"/>
                <w:szCs w:val="24"/>
              </w:rPr>
              <w:t>29</w:t>
            </w:r>
          </w:p>
        </w:tc>
      </w:tr>
      <w:tr w:rsidR="004C053C" w:rsidTr="00194D49">
        <w:trPr>
          <w:trHeight w:val="427"/>
        </w:trPr>
        <w:tc>
          <w:tcPr>
            <w:tcW w:w="4305" w:type="dxa"/>
          </w:tcPr>
          <w:p w:rsidR="004C053C" w:rsidRDefault="004C053C">
            <w:pPr>
              <w:jc w:val="left"/>
              <w:rPr>
                <w:szCs w:val="24"/>
              </w:rPr>
            </w:pPr>
            <w:r>
              <w:rPr>
                <w:sz w:val="18"/>
                <w:szCs w:val="24"/>
              </w:rPr>
              <w:t>Lehrgang zur Ausbildung von Ausbildern über Sortenschutz nach dem UPOV-Übereinkommen, Genf</w:t>
            </w:r>
          </w:p>
        </w:tc>
        <w:tc>
          <w:tcPr>
            <w:tcW w:w="4252" w:type="dxa"/>
          </w:tcPr>
          <w:p w:rsidR="004C053C" w:rsidRDefault="004C053C">
            <w:pPr>
              <w:jc w:val="left"/>
              <w:rPr>
                <w:szCs w:val="24"/>
              </w:rPr>
            </w:pPr>
            <w:r>
              <w:rPr>
                <w:sz w:val="18"/>
                <w:szCs w:val="24"/>
              </w:rPr>
              <w:t>Ägypten, Barbados, Indonesien, Mexiko</w:t>
            </w:r>
          </w:p>
        </w:tc>
        <w:tc>
          <w:tcPr>
            <w:tcW w:w="1082" w:type="dxa"/>
          </w:tcPr>
          <w:p w:rsidR="004C053C" w:rsidRDefault="004C053C">
            <w:pPr>
              <w:jc w:val="center"/>
              <w:rPr>
                <w:sz w:val="18"/>
                <w:szCs w:val="24"/>
              </w:rPr>
            </w:pPr>
            <w:r>
              <w:rPr>
                <w:sz w:val="18"/>
                <w:szCs w:val="24"/>
              </w:rPr>
              <w:t>4</w:t>
            </w:r>
          </w:p>
        </w:tc>
      </w:tr>
      <w:tr w:rsidR="004C053C" w:rsidTr="00194D49">
        <w:trPr>
          <w:trHeight w:val="427"/>
        </w:trPr>
        <w:tc>
          <w:tcPr>
            <w:tcW w:w="4305" w:type="dxa"/>
          </w:tcPr>
          <w:p w:rsidR="004C053C" w:rsidRDefault="004C053C">
            <w:pPr>
              <w:jc w:val="left"/>
              <w:rPr>
                <w:szCs w:val="24"/>
              </w:rPr>
            </w:pPr>
            <w:r>
              <w:rPr>
                <w:sz w:val="18"/>
                <w:szCs w:val="24"/>
              </w:rPr>
              <w:t>Internationaler Naktuinbouw-Lehrgang über Sortenschutz (Niederlande)</w:t>
            </w:r>
          </w:p>
        </w:tc>
        <w:tc>
          <w:tcPr>
            <w:tcW w:w="4252" w:type="dxa"/>
          </w:tcPr>
          <w:p w:rsidR="004C053C" w:rsidRDefault="004C053C">
            <w:pPr>
              <w:jc w:val="left"/>
              <w:rPr>
                <w:szCs w:val="24"/>
              </w:rPr>
            </w:pPr>
            <w:r>
              <w:rPr>
                <w:sz w:val="18"/>
                <w:szCs w:val="24"/>
              </w:rPr>
              <w:t>Australien, China, Frankreich, Ghana, Indien, Myanmar, Niederlande, Tunesien</w:t>
            </w:r>
          </w:p>
        </w:tc>
        <w:tc>
          <w:tcPr>
            <w:tcW w:w="1082" w:type="dxa"/>
          </w:tcPr>
          <w:p w:rsidR="004C053C" w:rsidRDefault="004C053C">
            <w:pPr>
              <w:jc w:val="center"/>
              <w:rPr>
                <w:sz w:val="18"/>
                <w:szCs w:val="24"/>
              </w:rPr>
            </w:pPr>
            <w:r>
              <w:rPr>
                <w:sz w:val="18"/>
                <w:szCs w:val="24"/>
              </w:rPr>
              <w:t>13</w:t>
            </w:r>
          </w:p>
        </w:tc>
      </w:tr>
      <w:tr w:rsidR="004C053C" w:rsidTr="00194D49">
        <w:trPr>
          <w:trHeight w:val="427"/>
        </w:trPr>
        <w:tc>
          <w:tcPr>
            <w:tcW w:w="4305" w:type="dxa"/>
          </w:tcPr>
          <w:p w:rsidR="004C053C" w:rsidRDefault="004C053C">
            <w:pPr>
              <w:jc w:val="left"/>
              <w:rPr>
                <w:szCs w:val="24"/>
              </w:rPr>
            </w:pPr>
            <w:r>
              <w:rPr>
                <w:sz w:val="18"/>
                <w:szCs w:val="24"/>
              </w:rPr>
              <w:t>KOICA-Ausbildungslehrgang über Sortenschutz</w:t>
            </w:r>
          </w:p>
        </w:tc>
        <w:tc>
          <w:tcPr>
            <w:tcW w:w="4252" w:type="dxa"/>
          </w:tcPr>
          <w:p w:rsidR="004C053C" w:rsidRPr="00F51D8D" w:rsidRDefault="004C053C">
            <w:pPr>
              <w:jc w:val="left"/>
              <w:rPr>
                <w:szCs w:val="24"/>
                <w:lang w:val="es-ES_tradnl"/>
              </w:rPr>
            </w:pPr>
            <w:r w:rsidRPr="00F51D8D">
              <w:rPr>
                <w:sz w:val="18"/>
                <w:szCs w:val="24"/>
                <w:lang w:val="es-ES_tradnl"/>
              </w:rPr>
              <w:t>Costa Rica, Ghana, Guatemala, Philippinen</w:t>
            </w:r>
          </w:p>
        </w:tc>
        <w:tc>
          <w:tcPr>
            <w:tcW w:w="1082" w:type="dxa"/>
          </w:tcPr>
          <w:p w:rsidR="004C053C" w:rsidRDefault="004C053C">
            <w:pPr>
              <w:jc w:val="center"/>
              <w:rPr>
                <w:sz w:val="18"/>
                <w:szCs w:val="24"/>
              </w:rPr>
            </w:pPr>
            <w:r>
              <w:rPr>
                <w:sz w:val="18"/>
                <w:szCs w:val="24"/>
              </w:rPr>
              <w:t>8</w:t>
            </w:r>
          </w:p>
        </w:tc>
      </w:tr>
      <w:tr w:rsidR="004C053C" w:rsidTr="00194D49">
        <w:trPr>
          <w:trHeight w:val="427"/>
        </w:trPr>
        <w:tc>
          <w:tcPr>
            <w:tcW w:w="4305" w:type="dxa"/>
          </w:tcPr>
          <w:p w:rsidR="004C053C" w:rsidRDefault="004C053C">
            <w:pPr>
              <w:jc w:val="left"/>
              <w:rPr>
                <w:szCs w:val="24"/>
              </w:rPr>
            </w:pPr>
            <w:r>
              <w:rPr>
                <w:sz w:val="18"/>
                <w:szCs w:val="24"/>
              </w:rPr>
              <w:t>JICA-Ausbildungslehrgang über „Ein international harmonisiertes Sortenschutzsystem“</w:t>
            </w:r>
          </w:p>
        </w:tc>
        <w:tc>
          <w:tcPr>
            <w:tcW w:w="4252" w:type="dxa"/>
          </w:tcPr>
          <w:p w:rsidR="004C053C" w:rsidRDefault="004C053C">
            <w:pPr>
              <w:jc w:val="left"/>
              <w:rPr>
                <w:szCs w:val="24"/>
              </w:rPr>
            </w:pPr>
            <w:r>
              <w:rPr>
                <w:sz w:val="18"/>
                <w:szCs w:val="24"/>
              </w:rPr>
              <w:t>Ägypten, Burkina Faso, Indien, Kenia, Nepal, Niederlande, Nigeria, Spanien</w:t>
            </w:r>
          </w:p>
        </w:tc>
        <w:tc>
          <w:tcPr>
            <w:tcW w:w="1082" w:type="dxa"/>
          </w:tcPr>
          <w:p w:rsidR="004C053C" w:rsidRDefault="004C053C">
            <w:pPr>
              <w:jc w:val="center"/>
              <w:rPr>
                <w:sz w:val="18"/>
                <w:szCs w:val="24"/>
              </w:rPr>
            </w:pPr>
            <w:r>
              <w:rPr>
                <w:sz w:val="18"/>
                <w:szCs w:val="24"/>
              </w:rPr>
              <w:t>7</w:t>
            </w:r>
          </w:p>
        </w:tc>
      </w:tr>
      <w:tr w:rsidR="004C053C" w:rsidTr="00194D49">
        <w:tc>
          <w:tcPr>
            <w:tcW w:w="4305" w:type="dxa"/>
          </w:tcPr>
          <w:p w:rsidR="004C053C" w:rsidRDefault="004C053C">
            <w:pPr>
              <w:jc w:val="left"/>
              <w:rPr>
                <w:szCs w:val="24"/>
              </w:rPr>
            </w:pPr>
            <w:r>
              <w:rPr>
                <w:sz w:val="18"/>
                <w:szCs w:val="24"/>
              </w:rPr>
              <w:t>Máster Lvcentinvs in Sortenschutz, Universität Alicante, Spanien</w:t>
            </w:r>
          </w:p>
        </w:tc>
        <w:tc>
          <w:tcPr>
            <w:tcW w:w="4252" w:type="dxa"/>
          </w:tcPr>
          <w:p w:rsidR="004C053C" w:rsidRDefault="004C053C">
            <w:pPr>
              <w:keepNext/>
              <w:keepLines/>
              <w:jc w:val="left"/>
              <w:rPr>
                <w:szCs w:val="24"/>
              </w:rPr>
            </w:pPr>
            <w:r>
              <w:rPr>
                <w:sz w:val="18"/>
                <w:szCs w:val="24"/>
              </w:rPr>
              <w:t>Belgien, Chile, China, Costa Rica, Deutschland, Italien, Panama, Rumänien, Russische Föderation, Spanien, Vereinigte Staaten von Amerika</w:t>
            </w:r>
          </w:p>
        </w:tc>
        <w:tc>
          <w:tcPr>
            <w:tcW w:w="1082" w:type="dxa"/>
          </w:tcPr>
          <w:p w:rsidR="004C053C" w:rsidRDefault="004C053C">
            <w:pPr>
              <w:jc w:val="center"/>
              <w:rPr>
                <w:sz w:val="18"/>
                <w:szCs w:val="24"/>
              </w:rPr>
            </w:pPr>
            <w:r>
              <w:rPr>
                <w:sz w:val="18"/>
                <w:szCs w:val="24"/>
              </w:rPr>
              <w:t>42</w:t>
            </w:r>
          </w:p>
        </w:tc>
      </w:tr>
      <w:tr w:rsidR="004C053C" w:rsidTr="00194D49">
        <w:tc>
          <w:tcPr>
            <w:tcW w:w="4305" w:type="dxa"/>
          </w:tcPr>
          <w:p w:rsidR="004C053C" w:rsidRDefault="004C053C">
            <w:pPr>
              <w:jc w:val="left"/>
              <w:rPr>
                <w:szCs w:val="24"/>
              </w:rPr>
            </w:pPr>
            <w:r>
              <w:rPr>
                <w:sz w:val="18"/>
                <w:szCs w:val="24"/>
              </w:rPr>
              <w:t>INSGESAMT</w:t>
            </w:r>
          </w:p>
        </w:tc>
        <w:tc>
          <w:tcPr>
            <w:tcW w:w="4252" w:type="dxa"/>
          </w:tcPr>
          <w:p w:rsidR="004C053C" w:rsidRDefault="004C053C">
            <w:pPr>
              <w:keepNext/>
              <w:keepLines/>
              <w:jc w:val="left"/>
              <w:rPr>
                <w:sz w:val="18"/>
                <w:szCs w:val="24"/>
              </w:rPr>
            </w:pPr>
          </w:p>
        </w:tc>
        <w:tc>
          <w:tcPr>
            <w:tcW w:w="1082" w:type="dxa"/>
          </w:tcPr>
          <w:p w:rsidR="004C053C" w:rsidRDefault="004C053C">
            <w:pPr>
              <w:jc w:val="center"/>
              <w:rPr>
                <w:sz w:val="18"/>
                <w:szCs w:val="24"/>
              </w:rPr>
            </w:pPr>
            <w:r>
              <w:rPr>
                <w:sz w:val="18"/>
                <w:szCs w:val="24"/>
              </w:rPr>
              <w:t>61</w:t>
            </w:r>
          </w:p>
        </w:tc>
      </w:tr>
    </w:tbl>
    <w:p w:rsidR="004C053C" w:rsidRDefault="004C053C">
      <w:pPr>
        <w:rPr>
          <w:sz w:val="18"/>
          <w:szCs w:val="24"/>
        </w:rPr>
      </w:pPr>
    </w:p>
    <w:tbl>
      <w:tblPr>
        <w:tblW w:w="9639" w:type="dxa"/>
        <w:tblInd w:w="85" w:type="dxa"/>
        <w:tblLayout w:type="fixed"/>
        <w:tblCellMar>
          <w:top w:w="28" w:type="dxa"/>
          <w:left w:w="85" w:type="dxa"/>
          <w:bottom w:w="28" w:type="dxa"/>
          <w:right w:w="85" w:type="dxa"/>
        </w:tblCellMar>
        <w:tblLook w:val="01E0" w:firstRow="1" w:lastRow="1" w:firstColumn="1" w:lastColumn="1" w:noHBand="0" w:noVBand="0"/>
      </w:tblPr>
      <w:tblGrid>
        <w:gridCol w:w="5013"/>
        <w:gridCol w:w="1156"/>
        <w:gridCol w:w="1157"/>
        <w:gridCol w:w="1156"/>
        <w:gridCol w:w="1157"/>
      </w:tblGrid>
      <w:tr w:rsidR="004C053C" w:rsidTr="00194D49">
        <w:tc>
          <w:tcPr>
            <w:tcW w:w="5013" w:type="dxa"/>
            <w:tcBorders>
              <w:top w:val="single" w:sz="4" w:space="0" w:color="auto"/>
              <w:left w:val="single" w:sz="4" w:space="0" w:color="auto"/>
              <w:bottom w:val="single" w:sz="4" w:space="0" w:color="auto"/>
              <w:right w:val="single" w:sz="4" w:space="0" w:color="auto"/>
            </w:tcBorders>
            <w:vAlign w:val="center"/>
          </w:tcPr>
          <w:p w:rsidR="004C053C" w:rsidRDefault="004C053C">
            <w:pPr>
              <w:jc w:val="left"/>
              <w:rPr>
                <w:sz w:val="18"/>
                <w:szCs w:val="24"/>
              </w:rPr>
            </w:pPr>
          </w:p>
        </w:tc>
        <w:tc>
          <w:tcPr>
            <w:tcW w:w="1156" w:type="dxa"/>
            <w:tcBorders>
              <w:top w:val="single" w:sz="4" w:space="0" w:color="auto"/>
              <w:left w:val="single" w:sz="4" w:space="0" w:color="auto"/>
              <w:bottom w:val="single" w:sz="4" w:space="0" w:color="auto"/>
              <w:right w:val="single" w:sz="4" w:space="0" w:color="auto"/>
            </w:tcBorders>
            <w:vAlign w:val="center"/>
          </w:tcPr>
          <w:p w:rsidR="004C053C" w:rsidRDefault="004C053C">
            <w:pPr>
              <w:jc w:val="center"/>
              <w:rPr>
                <w:szCs w:val="24"/>
              </w:rPr>
            </w:pPr>
            <w:r>
              <w:rPr>
                <w:sz w:val="18"/>
                <w:szCs w:val="24"/>
              </w:rPr>
              <w:t>Englisch</w:t>
            </w:r>
          </w:p>
        </w:tc>
        <w:tc>
          <w:tcPr>
            <w:tcW w:w="1157" w:type="dxa"/>
            <w:tcBorders>
              <w:top w:val="single" w:sz="4" w:space="0" w:color="auto"/>
              <w:left w:val="single" w:sz="4" w:space="0" w:color="auto"/>
              <w:bottom w:val="single" w:sz="4" w:space="0" w:color="auto"/>
              <w:right w:val="single" w:sz="4" w:space="0" w:color="auto"/>
            </w:tcBorders>
            <w:vAlign w:val="center"/>
          </w:tcPr>
          <w:p w:rsidR="004C053C" w:rsidRDefault="004C053C">
            <w:pPr>
              <w:jc w:val="center"/>
              <w:rPr>
                <w:szCs w:val="24"/>
              </w:rPr>
            </w:pPr>
            <w:r>
              <w:rPr>
                <w:sz w:val="18"/>
                <w:szCs w:val="24"/>
              </w:rPr>
              <w:t>Französisch</w:t>
            </w:r>
          </w:p>
        </w:tc>
        <w:tc>
          <w:tcPr>
            <w:tcW w:w="1156" w:type="dxa"/>
            <w:tcBorders>
              <w:top w:val="single" w:sz="4" w:space="0" w:color="auto"/>
              <w:left w:val="single" w:sz="4" w:space="0" w:color="auto"/>
              <w:bottom w:val="single" w:sz="4" w:space="0" w:color="auto"/>
              <w:right w:val="single" w:sz="4" w:space="0" w:color="auto"/>
            </w:tcBorders>
            <w:vAlign w:val="center"/>
          </w:tcPr>
          <w:p w:rsidR="004C053C" w:rsidRDefault="004C053C">
            <w:pPr>
              <w:jc w:val="center"/>
              <w:rPr>
                <w:szCs w:val="24"/>
              </w:rPr>
            </w:pPr>
            <w:r>
              <w:rPr>
                <w:sz w:val="18"/>
                <w:szCs w:val="24"/>
              </w:rPr>
              <w:t>Deutsch</w:t>
            </w:r>
          </w:p>
        </w:tc>
        <w:tc>
          <w:tcPr>
            <w:tcW w:w="1157" w:type="dxa"/>
            <w:tcBorders>
              <w:top w:val="single" w:sz="4" w:space="0" w:color="auto"/>
              <w:left w:val="single" w:sz="4" w:space="0" w:color="auto"/>
              <w:bottom w:val="single" w:sz="4" w:space="0" w:color="auto"/>
              <w:right w:val="single" w:sz="4" w:space="0" w:color="auto"/>
            </w:tcBorders>
            <w:vAlign w:val="center"/>
          </w:tcPr>
          <w:p w:rsidR="004C053C" w:rsidRDefault="004C053C">
            <w:pPr>
              <w:jc w:val="center"/>
              <w:rPr>
                <w:szCs w:val="24"/>
              </w:rPr>
            </w:pPr>
            <w:r>
              <w:rPr>
                <w:sz w:val="18"/>
                <w:szCs w:val="24"/>
              </w:rPr>
              <w:t>Spanisch</w:t>
            </w:r>
          </w:p>
        </w:tc>
      </w:tr>
      <w:tr w:rsidR="004C053C" w:rsidTr="00194D49">
        <w:tc>
          <w:tcPr>
            <w:tcW w:w="5013" w:type="dxa"/>
            <w:tcBorders>
              <w:top w:val="single" w:sz="4" w:space="0" w:color="auto"/>
              <w:left w:val="single" w:sz="4" w:space="0" w:color="auto"/>
              <w:bottom w:val="single" w:sz="4" w:space="0" w:color="auto"/>
              <w:right w:val="single" w:sz="4" w:space="0" w:color="auto"/>
            </w:tcBorders>
            <w:vAlign w:val="center"/>
          </w:tcPr>
          <w:p w:rsidR="004C053C" w:rsidRDefault="004C053C">
            <w:pPr>
              <w:jc w:val="left"/>
              <w:rPr>
                <w:szCs w:val="24"/>
              </w:rPr>
            </w:pPr>
            <w:r>
              <w:rPr>
                <w:sz w:val="18"/>
                <w:szCs w:val="24"/>
              </w:rPr>
              <w:t>DL-205-Sondersessionen, 2017:</w:t>
            </w:r>
            <w:r w:rsidR="005542D2">
              <w:rPr>
                <w:sz w:val="18"/>
                <w:szCs w:val="24"/>
              </w:rPr>
              <w:t xml:space="preserve"> </w:t>
            </w:r>
            <w:r>
              <w:rPr>
                <w:sz w:val="18"/>
                <w:szCs w:val="24"/>
              </w:rPr>
              <w:t>Insgesamt nach Sprache</w:t>
            </w:r>
          </w:p>
        </w:tc>
        <w:tc>
          <w:tcPr>
            <w:tcW w:w="1156" w:type="dxa"/>
            <w:tcBorders>
              <w:top w:val="single" w:sz="4" w:space="0" w:color="auto"/>
              <w:left w:val="single" w:sz="4" w:space="0" w:color="auto"/>
              <w:bottom w:val="single" w:sz="4" w:space="0" w:color="auto"/>
              <w:right w:val="single" w:sz="4" w:space="0" w:color="auto"/>
            </w:tcBorders>
            <w:vAlign w:val="center"/>
          </w:tcPr>
          <w:p w:rsidR="004C053C" w:rsidRDefault="004C053C">
            <w:pPr>
              <w:jc w:val="center"/>
              <w:rPr>
                <w:sz w:val="18"/>
                <w:szCs w:val="24"/>
              </w:rPr>
            </w:pPr>
            <w:r>
              <w:rPr>
                <w:sz w:val="18"/>
                <w:szCs w:val="24"/>
              </w:rPr>
              <w:t>65</w:t>
            </w:r>
          </w:p>
        </w:tc>
        <w:tc>
          <w:tcPr>
            <w:tcW w:w="1157" w:type="dxa"/>
            <w:tcBorders>
              <w:top w:val="single" w:sz="4" w:space="0" w:color="auto"/>
              <w:left w:val="single" w:sz="4" w:space="0" w:color="auto"/>
              <w:bottom w:val="single" w:sz="4" w:space="0" w:color="auto"/>
              <w:right w:val="single" w:sz="4" w:space="0" w:color="auto"/>
            </w:tcBorders>
            <w:vAlign w:val="center"/>
          </w:tcPr>
          <w:p w:rsidR="004C053C" w:rsidRDefault="004C053C">
            <w:pPr>
              <w:jc w:val="center"/>
              <w:rPr>
                <w:sz w:val="18"/>
                <w:szCs w:val="24"/>
              </w:rPr>
            </w:pPr>
            <w:r>
              <w:rPr>
                <w:sz w:val="18"/>
                <w:szCs w:val="24"/>
              </w:rPr>
              <w:t>29</w:t>
            </w:r>
          </w:p>
        </w:tc>
        <w:tc>
          <w:tcPr>
            <w:tcW w:w="1156" w:type="dxa"/>
            <w:tcBorders>
              <w:top w:val="single" w:sz="4" w:space="0" w:color="auto"/>
              <w:left w:val="single" w:sz="4" w:space="0" w:color="auto"/>
              <w:bottom w:val="single" w:sz="4" w:space="0" w:color="auto"/>
              <w:right w:val="single" w:sz="4" w:space="0" w:color="auto"/>
            </w:tcBorders>
            <w:vAlign w:val="center"/>
          </w:tcPr>
          <w:p w:rsidR="004C053C" w:rsidRDefault="004C053C">
            <w:pPr>
              <w:jc w:val="center"/>
              <w:rPr>
                <w:sz w:val="18"/>
                <w:szCs w:val="24"/>
              </w:rPr>
            </w:pPr>
            <w:r>
              <w:rPr>
                <w:sz w:val="18"/>
                <w:szCs w:val="24"/>
              </w:rPr>
              <w:t>0</w:t>
            </w:r>
          </w:p>
        </w:tc>
        <w:tc>
          <w:tcPr>
            <w:tcW w:w="1157" w:type="dxa"/>
            <w:tcBorders>
              <w:top w:val="single" w:sz="4" w:space="0" w:color="auto"/>
              <w:left w:val="single" w:sz="4" w:space="0" w:color="auto"/>
              <w:bottom w:val="single" w:sz="4" w:space="0" w:color="auto"/>
              <w:right w:val="single" w:sz="4" w:space="0" w:color="auto"/>
            </w:tcBorders>
            <w:vAlign w:val="center"/>
          </w:tcPr>
          <w:p w:rsidR="004C053C" w:rsidRDefault="004C053C">
            <w:pPr>
              <w:jc w:val="center"/>
              <w:rPr>
                <w:sz w:val="18"/>
                <w:szCs w:val="24"/>
              </w:rPr>
            </w:pPr>
            <w:r>
              <w:rPr>
                <w:sz w:val="18"/>
                <w:szCs w:val="24"/>
              </w:rPr>
              <w:t>9</w:t>
            </w:r>
          </w:p>
        </w:tc>
      </w:tr>
    </w:tbl>
    <w:p w:rsidR="004C053C" w:rsidRDefault="004C053C" w:rsidP="00194D49">
      <w:pPr>
        <w:rPr>
          <w:sz w:val="18"/>
          <w:szCs w:val="24"/>
        </w:rPr>
      </w:pPr>
    </w:p>
    <w:p w:rsidR="004C053C" w:rsidRDefault="004C053C">
      <w:pPr>
        <w:jc w:val="left"/>
        <w:rPr>
          <w:sz w:val="18"/>
          <w:szCs w:val="24"/>
        </w:rPr>
      </w:pPr>
    </w:p>
    <w:p w:rsidR="004C053C" w:rsidRDefault="004C053C">
      <w:pPr>
        <w:pStyle w:val="Heading8"/>
        <w:rPr>
          <w:iCs w:val="0"/>
          <w:lang w:val="de-DE"/>
        </w:rPr>
      </w:pPr>
      <w:bookmarkStart w:id="117" w:name="_Toc525125230"/>
      <w:r>
        <w:rPr>
          <w:iCs w:val="0"/>
          <w:lang w:val="de-DE"/>
        </w:rPr>
        <w:t>b)  Ausbildung von Ausbildern</w:t>
      </w:r>
      <w:bookmarkEnd w:id="117"/>
      <w:r>
        <w:rPr>
          <w:iCs w:val="0"/>
          <w:lang w:val="de-DE"/>
        </w:rPr>
        <w:t xml:space="preserve"> </w:t>
      </w:r>
    </w:p>
    <w:p w:rsidR="004C053C" w:rsidRDefault="004C053C">
      <w:pPr>
        <w:rPr>
          <w:sz w:val="18"/>
          <w:szCs w:val="24"/>
        </w:rPr>
      </w:pPr>
    </w:p>
    <w:p w:rsidR="004C053C" w:rsidRDefault="004C053C">
      <w:pPr>
        <w:pStyle w:val="ListParagraph"/>
        <w:numPr>
          <w:ilvl w:val="0"/>
          <w:numId w:val="44"/>
        </w:numPr>
        <w:jc w:val="left"/>
        <w:rPr>
          <w:sz w:val="18"/>
          <w:szCs w:val="24"/>
        </w:rPr>
      </w:pPr>
      <w:r>
        <w:rPr>
          <w:sz w:val="18"/>
          <w:szCs w:val="24"/>
        </w:rPr>
        <w:t>Lehrgang zur Ausbildung von Ausbildern über Sortenschutz nach dem UPOV-Übereinkommen, Genf, Schweiz (Mai 2017)</w:t>
      </w:r>
    </w:p>
    <w:p w:rsidR="004C053C" w:rsidRDefault="004C053C">
      <w:pPr>
        <w:rPr>
          <w:sz w:val="18"/>
          <w:szCs w:val="24"/>
        </w:rPr>
      </w:pPr>
    </w:p>
    <w:p w:rsidR="004C053C" w:rsidRDefault="004C053C">
      <w:pPr>
        <w:pStyle w:val="Heading8"/>
        <w:rPr>
          <w:iCs w:val="0"/>
          <w:lang w:val="de-DE"/>
        </w:rPr>
      </w:pPr>
      <w:bookmarkStart w:id="118" w:name="_Toc525125231"/>
      <w:r>
        <w:rPr>
          <w:iCs w:val="0"/>
          <w:lang w:val="de-DE"/>
        </w:rPr>
        <w:t>c)  Zusammen mit der UPOV entwickelte Ausbildungstätigkeiten</w:t>
      </w:r>
      <w:bookmarkEnd w:id="118"/>
    </w:p>
    <w:p w:rsidR="004C053C" w:rsidRDefault="004C053C">
      <w:pPr>
        <w:rPr>
          <w:sz w:val="18"/>
          <w:szCs w:val="24"/>
        </w:rPr>
      </w:pPr>
    </w:p>
    <w:p w:rsidR="004C053C" w:rsidRDefault="004C053C">
      <w:pPr>
        <w:pStyle w:val="ListParagraph"/>
        <w:numPr>
          <w:ilvl w:val="0"/>
          <w:numId w:val="44"/>
        </w:numPr>
        <w:jc w:val="left"/>
        <w:rPr>
          <w:sz w:val="18"/>
          <w:szCs w:val="24"/>
        </w:rPr>
      </w:pPr>
      <w:r>
        <w:rPr>
          <w:sz w:val="18"/>
          <w:szCs w:val="24"/>
          <w:lang w:val="de-CH"/>
        </w:rPr>
        <w:t>DUS-Lehrgang über Wassermelone, Quang Ngai, Vietnam (April 2017)</w:t>
      </w:r>
    </w:p>
    <w:p w:rsidR="004C053C" w:rsidRDefault="004C053C">
      <w:pPr>
        <w:pStyle w:val="ListParagraph"/>
        <w:numPr>
          <w:ilvl w:val="0"/>
          <w:numId w:val="44"/>
        </w:numPr>
        <w:jc w:val="left"/>
        <w:rPr>
          <w:sz w:val="18"/>
          <w:szCs w:val="24"/>
        </w:rPr>
      </w:pPr>
      <w:r>
        <w:rPr>
          <w:sz w:val="18"/>
          <w:szCs w:val="24"/>
          <w:lang w:val="de-CH"/>
        </w:rPr>
        <w:t>Internationale Arbeitstagung über DNS-Verfahren und Sortenidentifizierung, Roelofarendsveen, Niederlande (Mai 2017)</w:t>
      </w:r>
    </w:p>
    <w:p w:rsidR="004C053C" w:rsidRDefault="004C053C">
      <w:pPr>
        <w:pStyle w:val="ListParagraph"/>
        <w:numPr>
          <w:ilvl w:val="0"/>
          <w:numId w:val="44"/>
        </w:numPr>
        <w:jc w:val="left"/>
        <w:rPr>
          <w:sz w:val="18"/>
          <w:szCs w:val="24"/>
        </w:rPr>
      </w:pPr>
      <w:r>
        <w:rPr>
          <w:sz w:val="18"/>
          <w:szCs w:val="24"/>
          <w:lang w:val="de-CH"/>
        </w:rPr>
        <w:t>Lehrgang zur Ausbildung von Ausbildern über Sortenschutz nach dem UPOV-Übereinkommen, Genf, Schweiz (Mai 2017)</w:t>
      </w:r>
    </w:p>
    <w:p w:rsidR="004C053C" w:rsidRDefault="004C053C">
      <w:pPr>
        <w:pStyle w:val="ListParagraph"/>
        <w:numPr>
          <w:ilvl w:val="0"/>
          <w:numId w:val="44"/>
        </w:numPr>
        <w:jc w:val="left"/>
        <w:rPr>
          <w:sz w:val="18"/>
          <w:szCs w:val="24"/>
        </w:rPr>
      </w:pPr>
      <w:r>
        <w:rPr>
          <w:sz w:val="18"/>
          <w:szCs w:val="24"/>
          <w:lang w:val="de-CH"/>
        </w:rPr>
        <w:t>KOICA-Ausbildungslehrgang über Sortenschutz, Gimcheon, Republik Korea (Mai 2017)</w:t>
      </w:r>
    </w:p>
    <w:p w:rsidR="004C053C" w:rsidRDefault="004C053C">
      <w:pPr>
        <w:pStyle w:val="ListParagraph"/>
        <w:numPr>
          <w:ilvl w:val="0"/>
          <w:numId w:val="44"/>
        </w:numPr>
        <w:jc w:val="left"/>
        <w:rPr>
          <w:sz w:val="18"/>
          <w:szCs w:val="24"/>
        </w:rPr>
      </w:pPr>
      <w:r>
        <w:rPr>
          <w:sz w:val="18"/>
          <w:szCs w:val="24"/>
          <w:lang w:val="de-CH"/>
        </w:rPr>
        <w:t>JICA-Ausbildungslehrgang, Tsukuba, Japan (Juni 2017)</w:t>
      </w:r>
    </w:p>
    <w:p w:rsidR="004C053C" w:rsidRDefault="004C053C">
      <w:pPr>
        <w:pStyle w:val="ListParagraph"/>
        <w:numPr>
          <w:ilvl w:val="0"/>
          <w:numId w:val="44"/>
        </w:numPr>
        <w:jc w:val="left"/>
        <w:rPr>
          <w:sz w:val="18"/>
          <w:szCs w:val="24"/>
        </w:rPr>
      </w:pPr>
      <w:r>
        <w:rPr>
          <w:sz w:val="18"/>
          <w:szCs w:val="24"/>
          <w:lang w:val="de-CH"/>
        </w:rPr>
        <w:t>TWA/46 Vorbereitende Arbeitstagung, Hannover, Deutschland (Juni 2017)</w:t>
      </w:r>
    </w:p>
    <w:p w:rsidR="004C053C" w:rsidRDefault="004C053C">
      <w:pPr>
        <w:pStyle w:val="ListParagraph"/>
        <w:numPr>
          <w:ilvl w:val="0"/>
          <w:numId w:val="44"/>
        </w:numPr>
        <w:jc w:val="left"/>
        <w:rPr>
          <w:sz w:val="18"/>
          <w:szCs w:val="24"/>
        </w:rPr>
      </w:pPr>
      <w:r>
        <w:rPr>
          <w:sz w:val="18"/>
          <w:szCs w:val="24"/>
          <w:lang w:val="de-CH"/>
        </w:rPr>
        <w:t>20. internationaler Sortenschutzlehrgang, Wageningen, Niederlande (Juni 2017)</w:t>
      </w:r>
    </w:p>
    <w:p w:rsidR="004C053C" w:rsidRDefault="004C053C">
      <w:pPr>
        <w:pStyle w:val="ListParagraph"/>
        <w:numPr>
          <w:ilvl w:val="0"/>
          <w:numId w:val="44"/>
        </w:numPr>
        <w:jc w:val="left"/>
        <w:rPr>
          <w:sz w:val="18"/>
          <w:szCs w:val="24"/>
        </w:rPr>
      </w:pPr>
      <w:r>
        <w:rPr>
          <w:sz w:val="18"/>
          <w:szCs w:val="24"/>
          <w:lang w:val="de-CH"/>
        </w:rPr>
        <w:t>TWV/51 Vorbereitende Arbeitstagung, Roelofarendsveen, Niederlande (Juli 2017)</w:t>
      </w:r>
    </w:p>
    <w:p w:rsidR="004C053C" w:rsidRDefault="004C053C">
      <w:pPr>
        <w:pStyle w:val="ListParagraph"/>
        <w:numPr>
          <w:ilvl w:val="0"/>
          <w:numId w:val="44"/>
        </w:numPr>
        <w:jc w:val="left"/>
        <w:rPr>
          <w:sz w:val="18"/>
          <w:szCs w:val="24"/>
        </w:rPr>
      </w:pPr>
      <w:r>
        <w:rPr>
          <w:sz w:val="18"/>
          <w:szCs w:val="24"/>
          <w:lang w:val="de-CH"/>
        </w:rPr>
        <w:t>Lehrgang über Sortenschutz nach dem UPOV-Übereinkommen, Lima, Peru (August 2017)</w:t>
      </w:r>
    </w:p>
    <w:p w:rsidR="004C053C" w:rsidRDefault="004C053C">
      <w:pPr>
        <w:pStyle w:val="ListParagraph"/>
        <w:numPr>
          <w:ilvl w:val="0"/>
          <w:numId w:val="44"/>
        </w:numPr>
        <w:jc w:val="left"/>
        <w:rPr>
          <w:sz w:val="18"/>
          <w:szCs w:val="24"/>
        </w:rPr>
      </w:pPr>
      <w:r>
        <w:rPr>
          <w:sz w:val="18"/>
          <w:szCs w:val="24"/>
          <w:lang w:val="de-CH"/>
        </w:rPr>
        <w:t>TWO/50 Vorbereitende Arbeitstagung, Victoria, Kanada (September 2017)</w:t>
      </w:r>
    </w:p>
    <w:p w:rsidR="004C053C" w:rsidRDefault="004C053C">
      <w:pPr>
        <w:pStyle w:val="ListParagraph"/>
        <w:numPr>
          <w:ilvl w:val="0"/>
          <w:numId w:val="44"/>
        </w:numPr>
        <w:jc w:val="left"/>
        <w:rPr>
          <w:sz w:val="18"/>
          <w:szCs w:val="24"/>
        </w:rPr>
      </w:pPr>
      <w:r>
        <w:rPr>
          <w:sz w:val="18"/>
          <w:szCs w:val="24"/>
          <w:lang w:val="de-CH"/>
        </w:rPr>
        <w:t>Sitzung mit JICA-Beamten und Teilnahme am JICA-Ausbildungslehrgang, Tokio und Tsukuba, Japan (September 2017)</w:t>
      </w:r>
    </w:p>
    <w:p w:rsidR="004C053C" w:rsidRDefault="004C053C">
      <w:pPr>
        <w:pStyle w:val="ListParagraph"/>
        <w:numPr>
          <w:ilvl w:val="0"/>
          <w:numId w:val="44"/>
        </w:numPr>
        <w:jc w:val="left"/>
        <w:rPr>
          <w:sz w:val="18"/>
          <w:szCs w:val="24"/>
        </w:rPr>
      </w:pPr>
      <w:r>
        <w:rPr>
          <w:sz w:val="18"/>
          <w:szCs w:val="24"/>
          <w:lang w:val="de-CH"/>
        </w:rPr>
        <w:t>TWF/48 Vorbereitende Arbeitstagung, Kelowna, Kanada (September 2017)</w:t>
      </w:r>
    </w:p>
    <w:p w:rsidR="004C053C" w:rsidRDefault="004C053C">
      <w:pPr>
        <w:pStyle w:val="ListParagraph"/>
        <w:numPr>
          <w:ilvl w:val="0"/>
          <w:numId w:val="44"/>
        </w:numPr>
        <w:jc w:val="left"/>
        <w:rPr>
          <w:sz w:val="18"/>
          <w:szCs w:val="24"/>
        </w:rPr>
      </w:pPr>
      <w:r>
        <w:rPr>
          <w:sz w:val="18"/>
          <w:szCs w:val="24"/>
          <w:lang w:val="de-CH"/>
        </w:rPr>
        <w:t>BMT/16 Vorbereitende Arbeitstagung,</w:t>
      </w:r>
      <w:r w:rsidR="005542D2">
        <w:rPr>
          <w:sz w:val="18"/>
          <w:szCs w:val="24"/>
          <w:lang w:val="de-CH"/>
        </w:rPr>
        <w:t xml:space="preserve"> </w:t>
      </w:r>
      <w:smartTag w:uri="urn:schemas-microsoft-com:office:smarttags" w:element="PersonName">
        <w:smartTagPr>
          <w:attr w:name="ProductID" w:val="La Rochelle"/>
        </w:smartTagPr>
        <w:r>
          <w:rPr>
            <w:sz w:val="18"/>
            <w:szCs w:val="24"/>
            <w:lang w:val="de-CH"/>
          </w:rPr>
          <w:t>La Rochelle</w:t>
        </w:r>
      </w:smartTag>
      <w:r>
        <w:rPr>
          <w:sz w:val="18"/>
          <w:szCs w:val="24"/>
          <w:lang w:val="de-CH"/>
        </w:rPr>
        <w:t>, Fran</w:t>
      </w:r>
      <w:r w:rsidR="00206937">
        <w:rPr>
          <w:sz w:val="18"/>
          <w:szCs w:val="24"/>
          <w:lang w:val="de-CH"/>
        </w:rPr>
        <w:t>kreich</w:t>
      </w:r>
      <w:r>
        <w:rPr>
          <w:sz w:val="18"/>
          <w:szCs w:val="24"/>
          <w:lang w:val="de-CH"/>
        </w:rPr>
        <w:t xml:space="preserve"> (November 2017)</w:t>
      </w:r>
    </w:p>
    <w:p w:rsidR="004C053C" w:rsidRDefault="004C053C">
      <w:pPr>
        <w:pStyle w:val="ListParagraph"/>
        <w:numPr>
          <w:ilvl w:val="0"/>
          <w:numId w:val="44"/>
        </w:numPr>
        <w:jc w:val="left"/>
        <w:rPr>
          <w:sz w:val="18"/>
          <w:szCs w:val="24"/>
        </w:rPr>
      </w:pPr>
      <w:r>
        <w:rPr>
          <w:sz w:val="18"/>
          <w:szCs w:val="24"/>
          <w:lang w:val="de-CH"/>
        </w:rPr>
        <w:t>TWC/35 Vorbereitende Arbeitstagung, Buenos Aires, Argentinien (November 2017)</w:t>
      </w:r>
    </w:p>
    <w:p w:rsidR="004C053C" w:rsidRDefault="004C053C">
      <w:pPr>
        <w:pStyle w:val="ListParagraph"/>
        <w:numPr>
          <w:ilvl w:val="0"/>
          <w:numId w:val="44"/>
        </w:numPr>
        <w:jc w:val="left"/>
        <w:rPr>
          <w:sz w:val="18"/>
          <w:szCs w:val="24"/>
        </w:rPr>
      </w:pPr>
      <w:r>
        <w:rPr>
          <w:sz w:val="18"/>
          <w:szCs w:val="24"/>
          <w:lang w:val="de-CH"/>
        </w:rPr>
        <w:t>Arbeitstagung über die Ausarbeitung von Rechtsvorschriften gemäß der Akte von 1991 des UPOV-Übereinkommens, Genf, Schweiz (Dezember 2017)</w:t>
      </w:r>
    </w:p>
    <w:p w:rsidR="004C053C" w:rsidRDefault="004C053C">
      <w:pPr>
        <w:rPr>
          <w:sz w:val="18"/>
          <w:szCs w:val="24"/>
        </w:rPr>
      </w:pPr>
    </w:p>
    <w:p w:rsidR="004C053C" w:rsidRDefault="004C053C">
      <w:pPr>
        <w:pStyle w:val="Heading8"/>
        <w:rPr>
          <w:iCs w:val="0"/>
          <w:lang w:val="de-DE"/>
        </w:rPr>
      </w:pPr>
      <w:bookmarkStart w:id="119" w:name="_Toc525125232"/>
      <w:r>
        <w:rPr>
          <w:iCs w:val="0"/>
          <w:lang w:val="de-CH"/>
        </w:rPr>
        <w:t>d)  Teilnahme von Beobachterstaaten und -organisationen an CAJ, TC, TWP und den damit verbundenen vorbereitenden Arbeitstagungen</w:t>
      </w:r>
      <w:bookmarkEnd w:id="119"/>
    </w:p>
    <w:p w:rsidR="004C053C" w:rsidRDefault="004C053C">
      <w:pPr>
        <w:rPr>
          <w:sz w:val="18"/>
          <w:szCs w:val="24"/>
        </w:rPr>
      </w:pPr>
    </w:p>
    <w:p w:rsidR="004C053C" w:rsidRDefault="004C053C">
      <w:pPr>
        <w:pStyle w:val="Heading9"/>
        <w:rPr>
          <w:iCs w:val="0"/>
          <w:szCs w:val="24"/>
          <w:lang w:val="de-DE"/>
        </w:rPr>
      </w:pPr>
      <w:bookmarkStart w:id="120" w:name="_Toc525125233"/>
      <w:r>
        <w:rPr>
          <w:iCs w:val="0"/>
          <w:szCs w:val="24"/>
          <w:lang w:val="de-CH"/>
        </w:rPr>
        <w:t>Teilnahme am Verwaltungs- und Rechtsausschuß</w:t>
      </w:r>
      <w:bookmarkEnd w:id="120"/>
    </w:p>
    <w:p w:rsidR="004C053C" w:rsidRDefault="004C053C">
      <w:pPr>
        <w:rPr>
          <w:sz w:val="18"/>
          <w:szCs w:val="24"/>
        </w:rPr>
      </w:pPr>
    </w:p>
    <w:p w:rsidR="004C053C" w:rsidRDefault="004C053C">
      <w:pPr>
        <w:keepNext/>
        <w:keepLines/>
        <w:tabs>
          <w:tab w:val="left" w:pos="885"/>
        </w:tabs>
        <w:ind w:left="1452" w:hanging="885"/>
        <w:jc w:val="left"/>
        <w:rPr>
          <w:szCs w:val="24"/>
        </w:rPr>
      </w:pPr>
      <w:r>
        <w:rPr>
          <w:sz w:val="18"/>
          <w:szCs w:val="24"/>
          <w:lang w:val="de-CH"/>
        </w:rPr>
        <w:t>CAJ/74:</w:t>
      </w:r>
      <w:r>
        <w:rPr>
          <w:sz w:val="18"/>
          <w:szCs w:val="24"/>
        </w:rPr>
        <w:tab/>
      </w:r>
      <w:r>
        <w:rPr>
          <w:sz w:val="18"/>
          <w:szCs w:val="24"/>
          <w:lang w:val="de-CH"/>
        </w:rPr>
        <w:t>9 Beobachterorganisationen (AIPH, ARIPO, APBREBES, CIOPORA, CropLife International, ECVC, ESA, ISF, WTO)</w:t>
      </w:r>
    </w:p>
    <w:p w:rsidR="004C053C" w:rsidRDefault="004C053C">
      <w:pPr>
        <w:rPr>
          <w:sz w:val="18"/>
          <w:szCs w:val="24"/>
        </w:rPr>
      </w:pPr>
    </w:p>
    <w:p w:rsidR="004C053C" w:rsidRDefault="004C053C">
      <w:pPr>
        <w:pStyle w:val="Heading9"/>
        <w:rPr>
          <w:iCs w:val="0"/>
          <w:szCs w:val="24"/>
          <w:lang w:val="de-DE"/>
        </w:rPr>
      </w:pPr>
      <w:bookmarkStart w:id="121" w:name="_Toc525125234"/>
      <w:r>
        <w:rPr>
          <w:iCs w:val="0"/>
          <w:szCs w:val="24"/>
          <w:lang w:val="de-CH"/>
        </w:rPr>
        <w:t>Teilnahme am Technischen Ausschuß</w:t>
      </w:r>
      <w:bookmarkEnd w:id="121"/>
    </w:p>
    <w:p w:rsidR="004C053C" w:rsidRDefault="004C053C">
      <w:pPr>
        <w:rPr>
          <w:sz w:val="18"/>
          <w:szCs w:val="24"/>
        </w:rPr>
      </w:pPr>
    </w:p>
    <w:p w:rsidR="004C053C" w:rsidRDefault="004C053C">
      <w:pPr>
        <w:keepNext/>
        <w:keepLines/>
        <w:tabs>
          <w:tab w:val="left" w:pos="885"/>
        </w:tabs>
        <w:ind w:left="1452" w:hanging="885"/>
        <w:jc w:val="left"/>
        <w:rPr>
          <w:szCs w:val="24"/>
        </w:rPr>
      </w:pPr>
      <w:r>
        <w:rPr>
          <w:sz w:val="18"/>
          <w:szCs w:val="24"/>
          <w:lang w:val="de-CH"/>
        </w:rPr>
        <w:t>TC/53:</w:t>
      </w:r>
      <w:r>
        <w:rPr>
          <w:sz w:val="18"/>
          <w:szCs w:val="24"/>
        </w:rPr>
        <w:tab/>
      </w:r>
      <w:r>
        <w:rPr>
          <w:sz w:val="18"/>
          <w:szCs w:val="24"/>
          <w:lang w:val="de-CH"/>
        </w:rPr>
        <w:t>3 Beobachterstaaten (Guatemala, Saudi-Arabien, Thailand)</w:t>
      </w:r>
      <w:r>
        <w:rPr>
          <w:sz w:val="18"/>
          <w:szCs w:val="24"/>
          <w:lang w:val="de-CH"/>
        </w:rPr>
        <w:br/>
        <w:t>7 Beobachterorganisationen (APBREBES, APSA, CIOPORA, CropLife International, ESA, ISF, ISTA, OECD)</w:t>
      </w:r>
    </w:p>
    <w:p w:rsidR="004C053C" w:rsidRDefault="004C053C">
      <w:pPr>
        <w:rPr>
          <w:sz w:val="18"/>
          <w:szCs w:val="24"/>
        </w:rPr>
      </w:pPr>
    </w:p>
    <w:p w:rsidR="004C053C" w:rsidRDefault="004C053C">
      <w:pPr>
        <w:pStyle w:val="Heading9"/>
        <w:rPr>
          <w:iCs w:val="0"/>
          <w:szCs w:val="24"/>
          <w:lang w:val="de-DE"/>
        </w:rPr>
      </w:pPr>
      <w:bookmarkStart w:id="122" w:name="_Toc525125235"/>
      <w:r>
        <w:rPr>
          <w:iCs w:val="0"/>
          <w:szCs w:val="24"/>
          <w:lang w:val="de-CH"/>
        </w:rPr>
        <w:t>Teilnahme an Tagungen der Technischen Arbeitsgruppen</w:t>
      </w:r>
      <w:bookmarkEnd w:id="122"/>
    </w:p>
    <w:p w:rsidR="004C053C" w:rsidRDefault="004C053C">
      <w:pPr>
        <w:rPr>
          <w:sz w:val="18"/>
          <w:szCs w:val="24"/>
        </w:rPr>
      </w:pPr>
    </w:p>
    <w:p w:rsidR="004C053C" w:rsidRDefault="004C053C">
      <w:pPr>
        <w:keepNext/>
        <w:keepLines/>
        <w:tabs>
          <w:tab w:val="left" w:pos="884"/>
        </w:tabs>
        <w:spacing w:after="60"/>
        <w:ind w:left="1452" w:hanging="885"/>
        <w:jc w:val="left"/>
        <w:rPr>
          <w:szCs w:val="24"/>
        </w:rPr>
      </w:pPr>
      <w:r>
        <w:rPr>
          <w:sz w:val="18"/>
          <w:szCs w:val="24"/>
          <w:lang w:val="de-CH"/>
        </w:rPr>
        <w:t>TWA/46:</w:t>
      </w:r>
      <w:r>
        <w:rPr>
          <w:sz w:val="18"/>
          <w:szCs w:val="24"/>
        </w:rPr>
        <w:tab/>
      </w:r>
      <w:r>
        <w:rPr>
          <w:sz w:val="18"/>
          <w:szCs w:val="24"/>
          <w:lang w:val="de-CH"/>
        </w:rPr>
        <w:t>3 Beobachterorganisationen (CropLife International, ESA, ISF)</w:t>
      </w:r>
    </w:p>
    <w:p w:rsidR="004C053C" w:rsidRDefault="004C053C">
      <w:pPr>
        <w:keepNext/>
        <w:keepLines/>
        <w:tabs>
          <w:tab w:val="left" w:pos="884"/>
        </w:tabs>
        <w:spacing w:after="60"/>
        <w:ind w:left="1452" w:hanging="885"/>
        <w:jc w:val="left"/>
        <w:rPr>
          <w:szCs w:val="24"/>
        </w:rPr>
      </w:pPr>
      <w:r>
        <w:rPr>
          <w:sz w:val="18"/>
          <w:szCs w:val="24"/>
          <w:lang w:val="de-CH"/>
        </w:rPr>
        <w:t>TWC/35:</w:t>
      </w:r>
      <w:r>
        <w:rPr>
          <w:sz w:val="18"/>
          <w:szCs w:val="24"/>
        </w:rPr>
        <w:tab/>
      </w:r>
      <w:r>
        <w:rPr>
          <w:sz w:val="18"/>
          <w:szCs w:val="24"/>
          <w:lang w:val="de-CH"/>
        </w:rPr>
        <w:t>0 Beobachterstaaten/-organisationen</w:t>
      </w:r>
    </w:p>
    <w:p w:rsidR="004C053C" w:rsidRDefault="004C053C">
      <w:pPr>
        <w:keepNext/>
        <w:keepLines/>
        <w:tabs>
          <w:tab w:val="left" w:pos="884"/>
        </w:tabs>
        <w:spacing w:after="60"/>
        <w:ind w:left="1452" w:hanging="885"/>
        <w:jc w:val="left"/>
        <w:rPr>
          <w:szCs w:val="24"/>
        </w:rPr>
      </w:pPr>
      <w:r>
        <w:rPr>
          <w:sz w:val="18"/>
          <w:szCs w:val="24"/>
          <w:lang w:val="de-CH"/>
        </w:rPr>
        <w:t>TWF/48:</w:t>
      </w:r>
      <w:r>
        <w:rPr>
          <w:sz w:val="18"/>
          <w:szCs w:val="24"/>
        </w:rPr>
        <w:tab/>
      </w:r>
      <w:r>
        <w:rPr>
          <w:sz w:val="18"/>
          <w:szCs w:val="24"/>
          <w:lang w:val="de-CH"/>
        </w:rPr>
        <w:t>1 Beobachterorganisation (CIOPORA)</w:t>
      </w:r>
    </w:p>
    <w:p w:rsidR="004C053C" w:rsidRDefault="004C053C">
      <w:pPr>
        <w:keepNext/>
        <w:keepLines/>
        <w:tabs>
          <w:tab w:val="left" w:pos="884"/>
        </w:tabs>
        <w:spacing w:after="60"/>
        <w:ind w:left="1452" w:hanging="885"/>
        <w:jc w:val="left"/>
        <w:rPr>
          <w:szCs w:val="24"/>
        </w:rPr>
      </w:pPr>
      <w:r>
        <w:rPr>
          <w:sz w:val="18"/>
          <w:szCs w:val="24"/>
          <w:lang w:val="de-CH"/>
        </w:rPr>
        <w:t>TWO/50:</w:t>
      </w:r>
      <w:r>
        <w:rPr>
          <w:sz w:val="18"/>
          <w:szCs w:val="24"/>
        </w:rPr>
        <w:tab/>
      </w:r>
      <w:r>
        <w:rPr>
          <w:sz w:val="18"/>
          <w:szCs w:val="24"/>
          <w:lang w:val="de-CH"/>
        </w:rPr>
        <w:t>1 Beobachterstaat (Thailand); 1 Beobachterorganisation (CIOPORA)</w:t>
      </w:r>
    </w:p>
    <w:p w:rsidR="004C053C" w:rsidRDefault="004C053C">
      <w:pPr>
        <w:keepNext/>
        <w:keepLines/>
        <w:tabs>
          <w:tab w:val="left" w:pos="884"/>
        </w:tabs>
        <w:spacing w:after="60"/>
        <w:ind w:left="1452" w:hanging="885"/>
        <w:jc w:val="left"/>
        <w:rPr>
          <w:szCs w:val="24"/>
        </w:rPr>
      </w:pPr>
      <w:r>
        <w:rPr>
          <w:sz w:val="18"/>
          <w:szCs w:val="24"/>
          <w:lang w:val="de-CH"/>
        </w:rPr>
        <w:t>TWV/51:</w:t>
      </w:r>
      <w:r>
        <w:rPr>
          <w:sz w:val="18"/>
          <w:szCs w:val="24"/>
        </w:rPr>
        <w:tab/>
      </w:r>
      <w:r>
        <w:rPr>
          <w:sz w:val="18"/>
          <w:szCs w:val="24"/>
          <w:lang w:val="de-CH"/>
        </w:rPr>
        <w:t>3 Beobachterorganisationen (CropLife International, ESA, ISF)</w:t>
      </w:r>
    </w:p>
    <w:p w:rsidR="004C053C" w:rsidRDefault="004C053C">
      <w:pPr>
        <w:keepNext/>
        <w:keepLines/>
        <w:tabs>
          <w:tab w:val="left" w:pos="885"/>
        </w:tabs>
        <w:ind w:left="1452" w:hanging="885"/>
        <w:jc w:val="left"/>
        <w:rPr>
          <w:szCs w:val="24"/>
        </w:rPr>
      </w:pPr>
      <w:r>
        <w:rPr>
          <w:sz w:val="18"/>
          <w:szCs w:val="24"/>
          <w:lang w:val="de-CH"/>
        </w:rPr>
        <w:t>BMT/16:</w:t>
      </w:r>
      <w:r>
        <w:rPr>
          <w:sz w:val="18"/>
          <w:szCs w:val="24"/>
        </w:rPr>
        <w:tab/>
      </w:r>
      <w:r>
        <w:rPr>
          <w:sz w:val="18"/>
          <w:szCs w:val="24"/>
          <w:lang w:val="de-CH"/>
        </w:rPr>
        <w:t>1 Beobachterstaat (Saudi-Arabien); 6 Beobachterorganisationen (CIOPORA, CropLife International, ESA, ISF, OECD, SAA)</w:t>
      </w:r>
    </w:p>
    <w:p w:rsidR="004C053C" w:rsidRDefault="004C053C">
      <w:pPr>
        <w:pStyle w:val="result"/>
        <w:rPr>
          <w:szCs w:val="24"/>
        </w:rPr>
      </w:pPr>
    </w:p>
    <w:p w:rsidR="004C053C" w:rsidRDefault="004C053C">
      <w:pPr>
        <w:pStyle w:val="Heading9"/>
        <w:rPr>
          <w:iCs w:val="0"/>
          <w:szCs w:val="24"/>
          <w:lang w:val="de-DE"/>
        </w:rPr>
      </w:pPr>
      <w:bookmarkStart w:id="123" w:name="_Toc525125236"/>
      <w:r>
        <w:rPr>
          <w:iCs w:val="0"/>
          <w:szCs w:val="24"/>
          <w:lang w:val="de-CH"/>
        </w:rPr>
        <w:t>Teilnahme an vorbereitenden Arbeitstagungen für die Tagungen der Technischen Arbeitsgruppen</w:t>
      </w:r>
      <w:bookmarkEnd w:id="123"/>
    </w:p>
    <w:p w:rsidR="004C053C" w:rsidRDefault="004C053C">
      <w:pPr>
        <w:rPr>
          <w:sz w:val="18"/>
          <w:szCs w:val="24"/>
        </w:rPr>
      </w:pPr>
    </w:p>
    <w:p w:rsidR="004C053C" w:rsidRDefault="004C053C">
      <w:pPr>
        <w:keepNext/>
        <w:keepLines/>
        <w:tabs>
          <w:tab w:val="left" w:pos="1310"/>
        </w:tabs>
        <w:spacing w:after="60"/>
        <w:ind w:left="1877" w:hanging="1310"/>
        <w:jc w:val="left"/>
        <w:rPr>
          <w:szCs w:val="24"/>
        </w:rPr>
      </w:pPr>
      <w:r>
        <w:rPr>
          <w:sz w:val="18"/>
          <w:szCs w:val="24"/>
          <w:lang w:val="de-CH"/>
        </w:rPr>
        <w:t>TWA/46/Prep:</w:t>
      </w:r>
      <w:r>
        <w:rPr>
          <w:sz w:val="18"/>
          <w:szCs w:val="24"/>
        </w:rPr>
        <w:tab/>
      </w:r>
      <w:r>
        <w:rPr>
          <w:sz w:val="18"/>
          <w:szCs w:val="24"/>
          <w:lang w:val="de-CH"/>
        </w:rPr>
        <w:t>2 Beobachterorganisationen (ESA, ISF)</w:t>
      </w:r>
    </w:p>
    <w:p w:rsidR="004C053C" w:rsidRDefault="004C053C">
      <w:pPr>
        <w:keepNext/>
        <w:keepLines/>
        <w:tabs>
          <w:tab w:val="left" w:pos="1310"/>
        </w:tabs>
        <w:spacing w:after="60"/>
        <w:ind w:left="1877" w:hanging="1310"/>
        <w:jc w:val="left"/>
        <w:rPr>
          <w:szCs w:val="24"/>
        </w:rPr>
      </w:pPr>
      <w:r>
        <w:rPr>
          <w:sz w:val="18"/>
          <w:szCs w:val="24"/>
          <w:lang w:val="de-CH"/>
        </w:rPr>
        <w:t>TWC/35/Prep:</w:t>
      </w:r>
      <w:r>
        <w:rPr>
          <w:sz w:val="18"/>
          <w:szCs w:val="24"/>
        </w:rPr>
        <w:tab/>
      </w:r>
      <w:r>
        <w:rPr>
          <w:sz w:val="18"/>
          <w:szCs w:val="24"/>
          <w:lang w:val="de-CH"/>
        </w:rPr>
        <w:t>0 Beobachterstaaten/-organisationen</w:t>
      </w:r>
    </w:p>
    <w:p w:rsidR="004C053C" w:rsidRDefault="004C053C">
      <w:pPr>
        <w:keepNext/>
        <w:keepLines/>
        <w:tabs>
          <w:tab w:val="left" w:pos="1310"/>
        </w:tabs>
        <w:spacing w:after="60"/>
        <w:ind w:left="1877" w:hanging="1310"/>
        <w:jc w:val="left"/>
        <w:rPr>
          <w:szCs w:val="24"/>
        </w:rPr>
      </w:pPr>
      <w:r>
        <w:rPr>
          <w:sz w:val="18"/>
          <w:szCs w:val="24"/>
          <w:lang w:val="de-CH"/>
        </w:rPr>
        <w:t>TWF/48/Prep:</w:t>
      </w:r>
      <w:r>
        <w:rPr>
          <w:sz w:val="18"/>
          <w:szCs w:val="24"/>
        </w:rPr>
        <w:tab/>
      </w:r>
      <w:r>
        <w:rPr>
          <w:sz w:val="18"/>
          <w:szCs w:val="24"/>
          <w:lang w:val="de-CH"/>
        </w:rPr>
        <w:t>1 Beobachterorganisation (CIOPORA)</w:t>
      </w:r>
    </w:p>
    <w:p w:rsidR="004C053C" w:rsidRDefault="004C053C">
      <w:pPr>
        <w:keepNext/>
        <w:keepLines/>
        <w:tabs>
          <w:tab w:val="left" w:pos="1310"/>
        </w:tabs>
        <w:spacing w:after="60"/>
        <w:ind w:left="1877" w:hanging="1310"/>
        <w:jc w:val="left"/>
        <w:rPr>
          <w:szCs w:val="24"/>
        </w:rPr>
      </w:pPr>
      <w:r>
        <w:rPr>
          <w:sz w:val="18"/>
          <w:szCs w:val="24"/>
          <w:lang w:val="de-CH"/>
        </w:rPr>
        <w:t>TWO/50/Prep:</w:t>
      </w:r>
      <w:r>
        <w:rPr>
          <w:sz w:val="18"/>
          <w:szCs w:val="24"/>
        </w:rPr>
        <w:tab/>
      </w:r>
      <w:r>
        <w:rPr>
          <w:sz w:val="18"/>
          <w:szCs w:val="24"/>
          <w:lang w:val="de-CH"/>
        </w:rPr>
        <w:t>1 Beobachterstaat (Thailand); 1 Beobachterorganisation (CIOPORA)</w:t>
      </w:r>
    </w:p>
    <w:p w:rsidR="004C053C" w:rsidRDefault="004C053C">
      <w:pPr>
        <w:keepNext/>
        <w:keepLines/>
        <w:tabs>
          <w:tab w:val="left" w:pos="1310"/>
        </w:tabs>
        <w:spacing w:after="60"/>
        <w:ind w:left="1877" w:hanging="1310"/>
        <w:jc w:val="left"/>
        <w:rPr>
          <w:szCs w:val="24"/>
        </w:rPr>
      </w:pPr>
      <w:r>
        <w:rPr>
          <w:sz w:val="18"/>
          <w:szCs w:val="24"/>
          <w:lang w:val="de-CH"/>
        </w:rPr>
        <w:t>TWV/51/Prep:</w:t>
      </w:r>
      <w:r>
        <w:rPr>
          <w:sz w:val="18"/>
          <w:szCs w:val="24"/>
        </w:rPr>
        <w:tab/>
      </w:r>
      <w:r>
        <w:rPr>
          <w:sz w:val="18"/>
          <w:szCs w:val="24"/>
          <w:lang w:val="de-CH"/>
        </w:rPr>
        <w:t>0 Beobachterstaaten/-organisationen</w:t>
      </w:r>
    </w:p>
    <w:p w:rsidR="004C053C" w:rsidRDefault="004C053C">
      <w:pPr>
        <w:keepNext/>
        <w:keepLines/>
        <w:tabs>
          <w:tab w:val="left" w:pos="1310"/>
        </w:tabs>
        <w:ind w:left="1877" w:hanging="1310"/>
        <w:jc w:val="left"/>
        <w:rPr>
          <w:szCs w:val="24"/>
        </w:rPr>
      </w:pPr>
      <w:r>
        <w:rPr>
          <w:sz w:val="18"/>
          <w:szCs w:val="24"/>
          <w:lang w:val="de-CH"/>
        </w:rPr>
        <w:t>BMT/16/Prep:</w:t>
      </w:r>
      <w:r>
        <w:rPr>
          <w:sz w:val="18"/>
          <w:szCs w:val="24"/>
        </w:rPr>
        <w:t xml:space="preserve"> </w:t>
      </w:r>
      <w:r>
        <w:rPr>
          <w:sz w:val="18"/>
          <w:szCs w:val="24"/>
        </w:rPr>
        <w:tab/>
      </w:r>
      <w:r>
        <w:rPr>
          <w:sz w:val="18"/>
          <w:szCs w:val="24"/>
          <w:lang w:val="de-CH"/>
        </w:rPr>
        <w:t>1 Beobachterorganisation (ISF)</w:t>
      </w:r>
    </w:p>
    <w:p w:rsidR="004C053C" w:rsidRDefault="004C053C">
      <w:pPr>
        <w:rPr>
          <w:sz w:val="18"/>
          <w:szCs w:val="24"/>
        </w:rPr>
      </w:pPr>
    </w:p>
    <w:p w:rsidR="004C053C" w:rsidRDefault="004C053C">
      <w:pPr>
        <w:rPr>
          <w:sz w:val="18"/>
          <w:szCs w:val="24"/>
        </w:rPr>
      </w:pPr>
      <w:r>
        <w:rPr>
          <w:sz w:val="18"/>
          <w:szCs w:val="24"/>
          <w:lang w:val="de-CH"/>
        </w:rPr>
        <w:t>Vergleiche ebenfalls Anlage II.</w:t>
      </w:r>
    </w:p>
    <w:p w:rsidR="004C053C" w:rsidRDefault="004C053C">
      <w:pPr>
        <w:rPr>
          <w:sz w:val="18"/>
          <w:szCs w:val="24"/>
        </w:rPr>
      </w:pPr>
    </w:p>
    <w:p w:rsidR="004C053C" w:rsidRDefault="004C053C">
      <w:pPr>
        <w:jc w:val="left"/>
        <w:rPr>
          <w:i/>
          <w:sz w:val="18"/>
          <w:szCs w:val="24"/>
        </w:rPr>
      </w:pPr>
      <w:r>
        <w:rPr>
          <w:szCs w:val="24"/>
        </w:rPr>
        <w:br w:type="page"/>
      </w:r>
    </w:p>
    <w:p w:rsidR="004C053C" w:rsidRDefault="004C053C">
      <w:pPr>
        <w:pStyle w:val="Heading8"/>
        <w:rPr>
          <w:iCs w:val="0"/>
          <w:lang w:val="de-DE"/>
        </w:rPr>
      </w:pPr>
      <w:bookmarkStart w:id="124" w:name="_Toc525125237"/>
      <w:r>
        <w:rPr>
          <w:iCs w:val="0"/>
          <w:lang w:val="de-CH"/>
        </w:rPr>
        <w:lastRenderedPageBreak/>
        <w:t>e)  Teilnahme an Veranstaltungen der UPOV</w:t>
      </w:r>
      <w:bookmarkEnd w:id="124"/>
    </w:p>
    <w:p w:rsidR="004C053C" w:rsidRDefault="004C053C">
      <w:pPr>
        <w:rPr>
          <w:sz w:val="18"/>
          <w:szCs w:val="24"/>
        </w:rPr>
      </w:pPr>
    </w:p>
    <w:p w:rsidR="004C053C" w:rsidRDefault="004C053C">
      <w:pPr>
        <w:rPr>
          <w:sz w:val="18"/>
          <w:szCs w:val="24"/>
        </w:rPr>
      </w:pPr>
      <w:r>
        <w:rPr>
          <w:sz w:val="18"/>
          <w:szCs w:val="24"/>
          <w:lang w:val="de-CH"/>
        </w:rPr>
        <w:t>Vergleiche Anlage II.</w:t>
      </w:r>
    </w:p>
    <w:p w:rsidR="004C053C" w:rsidRDefault="004C053C">
      <w:pPr>
        <w:rPr>
          <w:sz w:val="18"/>
          <w:szCs w:val="24"/>
        </w:rPr>
      </w:pPr>
    </w:p>
    <w:p w:rsidR="004C053C" w:rsidRPr="00206937" w:rsidRDefault="004C053C">
      <w:pPr>
        <w:pStyle w:val="Heading8"/>
        <w:rPr>
          <w:iCs w:val="0"/>
          <w:lang w:val="de-CH"/>
        </w:rPr>
      </w:pPr>
      <w:bookmarkStart w:id="125" w:name="_Toc525125238"/>
      <w:r>
        <w:rPr>
          <w:iCs w:val="0"/>
          <w:lang w:val="de-CH"/>
        </w:rPr>
        <w:t>f)  Teilnahme an Veranstaltungen mit beteiligtem Personal der UPOV oder UPOV-Ausbildern</w:t>
      </w:r>
      <w:r w:rsidR="00206937">
        <w:rPr>
          <w:iCs w:val="0"/>
          <w:lang w:val="de-CH"/>
        </w:rPr>
        <w:t xml:space="preserve"> </w:t>
      </w:r>
      <w:r w:rsidR="00206937" w:rsidRPr="00206937">
        <w:rPr>
          <w:iCs w:val="0"/>
          <w:lang w:val="de-CH"/>
        </w:rPr>
        <w:t>oder UPOV-Ausbildern im Namen von Personal der UPOV</w:t>
      </w:r>
      <w:bookmarkEnd w:id="125"/>
    </w:p>
    <w:p w:rsidR="004C053C" w:rsidRDefault="004C053C">
      <w:pPr>
        <w:rPr>
          <w:sz w:val="18"/>
          <w:szCs w:val="24"/>
        </w:rPr>
      </w:pPr>
    </w:p>
    <w:p w:rsidR="004C053C" w:rsidRDefault="004C053C">
      <w:pPr>
        <w:rPr>
          <w:sz w:val="18"/>
          <w:szCs w:val="24"/>
        </w:rPr>
      </w:pPr>
      <w:r>
        <w:rPr>
          <w:sz w:val="18"/>
          <w:szCs w:val="24"/>
          <w:lang w:val="de-CH"/>
        </w:rPr>
        <w:t>Vergleiche Anlage II.</w:t>
      </w:r>
    </w:p>
    <w:p w:rsidR="004C053C" w:rsidRDefault="004C053C">
      <w:pPr>
        <w:rPr>
          <w:sz w:val="18"/>
          <w:szCs w:val="24"/>
        </w:rPr>
      </w:pPr>
    </w:p>
    <w:p w:rsidR="004C053C" w:rsidRDefault="004C053C">
      <w:pPr>
        <w:pStyle w:val="Heading8"/>
        <w:rPr>
          <w:iCs w:val="0"/>
          <w:lang w:val="de-DE"/>
        </w:rPr>
      </w:pPr>
      <w:bookmarkStart w:id="126" w:name="_Toc525125239"/>
      <w:r>
        <w:rPr>
          <w:iCs w:val="0"/>
          <w:lang w:val="de-CH"/>
        </w:rPr>
        <w:t xml:space="preserve">g)  </w:t>
      </w:r>
      <w:r w:rsidR="00206937">
        <w:rPr>
          <w:iCs w:val="0"/>
          <w:lang w:val="de-CH"/>
        </w:rPr>
        <w:t>A</w:t>
      </w:r>
      <w:r>
        <w:rPr>
          <w:iCs w:val="0"/>
          <w:lang w:val="de-CH"/>
        </w:rPr>
        <w:t>kademische Lehrgänge über das UPOV-Sortenschutzsystem</w:t>
      </w:r>
      <w:bookmarkEnd w:id="126"/>
    </w:p>
    <w:p w:rsidR="004C053C" w:rsidRDefault="004C053C">
      <w:pPr>
        <w:rPr>
          <w:sz w:val="18"/>
          <w:szCs w:val="24"/>
        </w:rPr>
      </w:pPr>
    </w:p>
    <w:p w:rsidR="004C053C" w:rsidRDefault="004C053C">
      <w:pPr>
        <w:pStyle w:val="ListParagraph"/>
        <w:numPr>
          <w:ilvl w:val="0"/>
          <w:numId w:val="44"/>
        </w:numPr>
        <w:jc w:val="left"/>
        <w:rPr>
          <w:sz w:val="18"/>
          <w:szCs w:val="24"/>
        </w:rPr>
      </w:pPr>
      <w:r>
        <w:rPr>
          <w:sz w:val="18"/>
          <w:szCs w:val="24"/>
          <w:lang w:val="de-CH"/>
        </w:rPr>
        <w:t>Fortgeschrittenen Lehrgang der WIPO/WTO über geistiges Eigentum für Regierungsvertreter, Genf, Schweiz (März 2017)</w:t>
      </w:r>
    </w:p>
    <w:p w:rsidR="004C053C" w:rsidRDefault="004C053C">
      <w:pPr>
        <w:pStyle w:val="ListParagraph"/>
        <w:numPr>
          <w:ilvl w:val="0"/>
          <w:numId w:val="44"/>
        </w:numPr>
        <w:jc w:val="left"/>
        <w:rPr>
          <w:sz w:val="18"/>
          <w:szCs w:val="24"/>
        </w:rPr>
      </w:pPr>
      <w:r>
        <w:rPr>
          <w:sz w:val="18"/>
          <w:szCs w:val="24"/>
          <w:lang w:val="de-CH"/>
        </w:rPr>
        <w:t>OAPI/WIPO IP Masters Program II, Yaoundé, Kamerun (Mai 2017)</w:t>
      </w:r>
    </w:p>
    <w:p w:rsidR="004C053C" w:rsidRDefault="004C053C">
      <w:pPr>
        <w:pStyle w:val="ListParagraph"/>
        <w:numPr>
          <w:ilvl w:val="0"/>
          <w:numId w:val="44"/>
        </w:numPr>
        <w:jc w:val="left"/>
        <w:rPr>
          <w:sz w:val="18"/>
          <w:szCs w:val="24"/>
        </w:rPr>
      </w:pPr>
      <w:r>
        <w:rPr>
          <w:sz w:val="18"/>
          <w:szCs w:val="24"/>
          <w:lang w:val="de-CH"/>
        </w:rPr>
        <w:t>WIPO-WTO-Kolloquium für Dozenten im Bereich des geistigen Eigentumsrechts, Genf, Schweiz (Juni 2017)</w:t>
      </w:r>
    </w:p>
    <w:p w:rsidR="004C053C" w:rsidRDefault="004C053C">
      <w:pPr>
        <w:pStyle w:val="ListParagraph"/>
        <w:numPr>
          <w:ilvl w:val="0"/>
          <w:numId w:val="44"/>
        </w:numPr>
        <w:jc w:val="left"/>
        <w:rPr>
          <w:sz w:val="18"/>
          <w:szCs w:val="24"/>
        </w:rPr>
      </w:pPr>
      <w:r>
        <w:rPr>
          <w:sz w:val="18"/>
          <w:szCs w:val="24"/>
          <w:lang w:val="de-CH"/>
        </w:rPr>
        <w:t>WIPO-UNIGE-Sommerschule über geistiges Eigentum, Genf, Schweiz (Juni 2017)</w:t>
      </w:r>
    </w:p>
    <w:p w:rsidR="004C053C" w:rsidRDefault="004C053C">
      <w:pPr>
        <w:pStyle w:val="ListParagraph"/>
        <w:numPr>
          <w:ilvl w:val="0"/>
          <w:numId w:val="44"/>
        </w:numPr>
        <w:jc w:val="left"/>
        <w:rPr>
          <w:sz w:val="18"/>
          <w:szCs w:val="24"/>
        </w:rPr>
      </w:pPr>
      <w:r>
        <w:rPr>
          <w:sz w:val="18"/>
          <w:szCs w:val="24"/>
          <w:lang w:val="de-CH"/>
        </w:rPr>
        <w:t>UPOV-Referent am Masterstudiengang in geistigem Eigentum an der Queensland University of Technology, Brisbane, Australien (Juli 2017)</w:t>
      </w:r>
    </w:p>
    <w:p w:rsidR="004C053C" w:rsidRDefault="004C053C">
      <w:pPr>
        <w:pStyle w:val="ListParagraph"/>
        <w:numPr>
          <w:ilvl w:val="0"/>
          <w:numId w:val="44"/>
        </w:numPr>
        <w:jc w:val="left"/>
        <w:rPr>
          <w:sz w:val="18"/>
          <w:szCs w:val="24"/>
        </w:rPr>
      </w:pPr>
      <w:r>
        <w:rPr>
          <w:sz w:val="18"/>
          <w:szCs w:val="24"/>
          <w:lang w:val="de-CH"/>
        </w:rPr>
        <w:t>WIPO/Tongji -Master-Studiengang Recht des geistigen Eigentums (MIP) mit Spezialisierung in Design, Schanghai, China (Oktober 2017)</w:t>
      </w:r>
    </w:p>
    <w:p w:rsidR="004C053C" w:rsidRDefault="004C053C">
      <w:pPr>
        <w:pStyle w:val="ListParagraph"/>
        <w:numPr>
          <w:ilvl w:val="0"/>
          <w:numId w:val="44"/>
        </w:numPr>
        <w:jc w:val="left"/>
        <w:rPr>
          <w:sz w:val="18"/>
          <w:szCs w:val="24"/>
        </w:rPr>
      </w:pPr>
      <w:r>
        <w:rPr>
          <w:sz w:val="18"/>
          <w:szCs w:val="24"/>
          <w:lang w:val="de-CH"/>
        </w:rPr>
        <w:t>Mastergrad in Rechtswissenschaften (LL.M) auf dem Gebiet des geistigen Eigentums (WIPO/Universität Turin/ITC-ILO), Genf, Schweiz (Oktober 2017)</w:t>
      </w:r>
    </w:p>
    <w:p w:rsidR="004C053C" w:rsidRDefault="004C053C">
      <w:pPr>
        <w:pStyle w:val="ListParagraph"/>
        <w:numPr>
          <w:ilvl w:val="0"/>
          <w:numId w:val="44"/>
        </w:numPr>
        <w:jc w:val="left"/>
        <w:rPr>
          <w:sz w:val="18"/>
          <w:szCs w:val="24"/>
        </w:rPr>
      </w:pPr>
      <w:r>
        <w:rPr>
          <w:sz w:val="18"/>
          <w:szCs w:val="24"/>
          <w:lang w:val="de-CH"/>
        </w:rPr>
        <w:t>IV Intensivmodul Sortenrecht des Mastergrads (Magister Lvcentinvs) in geistigem und gewerblichem Eigentum der Universität von Alicante, Spanien (November 2017)</w:t>
      </w:r>
    </w:p>
    <w:p w:rsidR="004C053C" w:rsidRDefault="004C053C">
      <w:pPr>
        <w:rPr>
          <w:sz w:val="18"/>
          <w:szCs w:val="24"/>
        </w:rPr>
      </w:pPr>
    </w:p>
    <w:p w:rsidR="004C053C" w:rsidRDefault="004C053C">
      <w:pPr>
        <w:pStyle w:val="Heading8"/>
        <w:rPr>
          <w:iCs w:val="0"/>
          <w:lang w:val="de-DE"/>
        </w:rPr>
      </w:pPr>
      <w:bookmarkStart w:id="127" w:name="_Toc525125240"/>
      <w:r>
        <w:rPr>
          <w:iCs w:val="0"/>
          <w:lang w:val="de-CH"/>
        </w:rPr>
        <w:t>h)  Durchführung von Projekten mit Partnerorganisationen und Gebern</w:t>
      </w:r>
      <w:bookmarkEnd w:id="127"/>
      <w:r>
        <w:rPr>
          <w:iCs w:val="0"/>
          <w:lang w:val="de-DE"/>
        </w:rPr>
        <w:t xml:space="preserve"> </w:t>
      </w:r>
    </w:p>
    <w:p w:rsidR="004C053C" w:rsidRDefault="004C053C">
      <w:pPr>
        <w:rPr>
          <w:sz w:val="18"/>
          <w:szCs w:val="24"/>
        </w:rPr>
      </w:pPr>
    </w:p>
    <w:p w:rsidR="004C053C" w:rsidRDefault="004C053C">
      <w:pPr>
        <w:jc w:val="left"/>
        <w:rPr>
          <w:szCs w:val="24"/>
        </w:rPr>
      </w:pPr>
      <w:r>
        <w:rPr>
          <w:sz w:val="18"/>
          <w:szCs w:val="24"/>
          <w:lang w:val="de-CH"/>
        </w:rPr>
        <w:t>Weltsaatgutpartnerschaft:</w:t>
      </w:r>
      <w:r w:rsidR="005542D2">
        <w:rPr>
          <w:sz w:val="18"/>
          <w:szCs w:val="24"/>
        </w:rPr>
        <w:t xml:space="preserve"> </w:t>
      </w:r>
      <w:r>
        <w:rPr>
          <w:sz w:val="18"/>
          <w:szCs w:val="24"/>
          <w:lang w:val="de-CH"/>
        </w:rPr>
        <w:t>7 elektronische Sitzungen,</w:t>
      </w:r>
      <w:r w:rsidR="005542D2">
        <w:rPr>
          <w:sz w:val="18"/>
          <w:szCs w:val="24"/>
          <w:lang w:val="de-CH"/>
        </w:rPr>
        <w:t xml:space="preserve"> </w:t>
      </w:r>
      <w:r>
        <w:rPr>
          <w:sz w:val="18"/>
          <w:szCs w:val="24"/>
          <w:lang w:val="de-CH"/>
        </w:rPr>
        <w:t>1 Sitzung des Lenkungsausschußes mit persönlicher Teilnahme</w:t>
      </w:r>
    </w:p>
    <w:p w:rsidR="004C053C" w:rsidRDefault="004C053C">
      <w:pPr>
        <w:jc w:val="left"/>
        <w:rPr>
          <w:sz w:val="18"/>
          <w:szCs w:val="24"/>
        </w:rPr>
      </w:pPr>
    </w:p>
    <w:p w:rsidR="004C053C" w:rsidRDefault="004C053C">
      <w:pPr>
        <w:jc w:val="left"/>
        <w:rPr>
          <w:b/>
          <w:caps/>
          <w:sz w:val="18"/>
          <w:szCs w:val="24"/>
        </w:rPr>
      </w:pPr>
      <w:r>
        <w:rPr>
          <w:szCs w:val="24"/>
        </w:rPr>
        <w:br w:type="page"/>
      </w:r>
    </w:p>
    <w:p w:rsidR="004C053C" w:rsidRDefault="004C053C">
      <w:pPr>
        <w:pStyle w:val="Heading3"/>
        <w:rPr>
          <w:szCs w:val="24"/>
          <w:lang w:val="de-DE"/>
        </w:rPr>
      </w:pPr>
      <w:bookmarkStart w:id="128" w:name="_Toc525125241"/>
      <w:r>
        <w:rPr>
          <w:szCs w:val="24"/>
          <w:lang w:val="de-CH"/>
        </w:rPr>
        <w:lastRenderedPageBreak/>
        <w:t>Unterprogramm UV.4:  Externe Beziehungen</w:t>
      </w:r>
      <w:bookmarkEnd w:id="128"/>
    </w:p>
    <w:p w:rsidR="004C053C" w:rsidRDefault="004C053C">
      <w:pPr>
        <w:rPr>
          <w:sz w:val="18"/>
          <w:szCs w:val="24"/>
        </w:rPr>
      </w:pPr>
    </w:p>
    <w:p w:rsidR="004C053C" w:rsidRDefault="004C053C">
      <w:pPr>
        <w:autoSpaceDE w:val="0"/>
        <w:autoSpaceDN w:val="0"/>
        <w:adjustRightInd w:val="0"/>
        <w:rPr>
          <w:szCs w:val="24"/>
        </w:rPr>
      </w:pPr>
      <w:r>
        <w:rPr>
          <w:sz w:val="18"/>
          <w:szCs w:val="24"/>
          <w:lang w:val="de-CH"/>
        </w:rPr>
        <w:t>Die Aufgabe des Internationalen Verbandes zum Schutz von Pflanzenzüchtungen (UPOV) ist die Bereitstellung und Förderung eines wirksamen Sortenschutzsystems mit dem Ziel, die Entwicklung neuer Pflanzensorten zum Nutzen der Gesellschaft zu begünstigen.</w:t>
      </w:r>
      <w:r>
        <w:rPr>
          <w:sz w:val="18"/>
          <w:szCs w:val="24"/>
        </w:rPr>
        <w:t xml:space="preserve"> </w:t>
      </w:r>
      <w:r>
        <w:rPr>
          <w:sz w:val="18"/>
          <w:szCs w:val="24"/>
          <w:lang w:val="de-CH"/>
        </w:rPr>
        <w:t>Ziel dieses Unterprogramms ist es, zu erklären, wie das UPOV-System die Entwicklung neuer Pflanzensorten fördert, welchen Nutzen neue Sorten für die Gesellschaft haben und welche Rolle das UPOV-System im Hinblick auf Agrar- und Wirtschaftspolitik spielt.</w:t>
      </w:r>
    </w:p>
    <w:p w:rsidR="004C053C" w:rsidRDefault="004C053C">
      <w:pPr>
        <w:autoSpaceDE w:val="0"/>
        <w:autoSpaceDN w:val="0"/>
        <w:adjustRightInd w:val="0"/>
        <w:rPr>
          <w:sz w:val="18"/>
          <w:szCs w:val="24"/>
        </w:rPr>
      </w:pPr>
    </w:p>
    <w:p w:rsidR="004C053C" w:rsidRDefault="004C053C">
      <w:pPr>
        <w:autoSpaceDE w:val="0"/>
        <w:autoSpaceDN w:val="0"/>
        <w:adjustRightInd w:val="0"/>
        <w:rPr>
          <w:szCs w:val="24"/>
        </w:rPr>
      </w:pPr>
      <w:r>
        <w:rPr>
          <w:sz w:val="18"/>
          <w:szCs w:val="24"/>
          <w:lang w:val="de-CH"/>
        </w:rPr>
        <w:t>Zu den beachtenswerten Entwicklungen im Jahr 2017 gehören die Annahme der FAQ darüber, wie das UPOV-Sortenschutzsystem zu den Zielen der nachhaltigen Entwicklung (SDG) der Vereinten Nationen beiträgt und die Publikation von „</w:t>
      </w:r>
      <w:r w:rsidR="00561102">
        <w:rPr>
          <w:sz w:val="18"/>
          <w:szCs w:val="24"/>
          <w:lang w:val="de-CH"/>
        </w:rPr>
        <w:t xml:space="preserve">The </w:t>
      </w:r>
      <w:r w:rsidR="00870E3A">
        <w:rPr>
          <w:sz w:val="18"/>
          <w:szCs w:val="24"/>
          <w:lang w:val="de-CH"/>
        </w:rPr>
        <w:t>s</w:t>
      </w:r>
      <w:r>
        <w:rPr>
          <w:sz w:val="18"/>
          <w:szCs w:val="24"/>
          <w:lang w:val="de-CH"/>
        </w:rPr>
        <w:t xml:space="preserve">ocio-economic benefits of UPOV membership in Viet Nam; An ex-post assessment on plant breeding and agricultural productivity after 10 years“ (Korrespondenz-Autor: Steffen Noleppa) von der HFFA Research GmbH, </w:t>
      </w:r>
      <w:r w:rsidR="00561102">
        <w:rPr>
          <w:sz w:val="18"/>
          <w:szCs w:val="24"/>
          <w:lang w:val="de-CH"/>
        </w:rPr>
        <w:t>sowie</w:t>
      </w:r>
      <w:r>
        <w:rPr>
          <w:sz w:val="18"/>
          <w:szCs w:val="24"/>
          <w:lang w:val="de-CH"/>
        </w:rPr>
        <w:t xml:space="preserve"> eine</w:t>
      </w:r>
      <w:r w:rsidR="00561102">
        <w:rPr>
          <w:sz w:val="18"/>
          <w:szCs w:val="24"/>
          <w:lang w:val="de-CH"/>
        </w:rPr>
        <w:t>r</w:t>
      </w:r>
      <w:r>
        <w:rPr>
          <w:sz w:val="18"/>
          <w:szCs w:val="24"/>
          <w:lang w:val="de-CH"/>
        </w:rPr>
        <w:t xml:space="preserve"> Videoaufnahme </w:t>
      </w:r>
      <w:r w:rsidR="00561102">
        <w:rPr>
          <w:sz w:val="18"/>
          <w:szCs w:val="24"/>
          <w:lang w:val="de-CH"/>
        </w:rPr>
        <w:t xml:space="preserve">über </w:t>
      </w:r>
      <w:r>
        <w:rPr>
          <w:sz w:val="18"/>
          <w:szCs w:val="24"/>
          <w:lang w:val="de-CH"/>
        </w:rPr>
        <w:t>„Verwendung des UPOV-Systems zugunsten der Hüter einheimischen wilden Keimplasmas in Argentinien“ auf der UPOV-Website.</w:t>
      </w:r>
      <w:r w:rsidR="005542D2">
        <w:rPr>
          <w:sz w:val="18"/>
          <w:szCs w:val="24"/>
        </w:rPr>
        <w:t xml:space="preserve"> </w:t>
      </w:r>
      <w:r>
        <w:rPr>
          <w:sz w:val="18"/>
          <w:szCs w:val="24"/>
          <w:lang w:val="de-CH"/>
        </w:rPr>
        <w:t>Das bescheidene Interesse an den vor kurzem eingeführten Funktionen für Interessenvertreter auf der UPOV-Website ist eine Angelegenheit, die weiter geprüft werden wird.</w:t>
      </w:r>
    </w:p>
    <w:p w:rsidR="004C053C" w:rsidRDefault="004C053C">
      <w:pPr>
        <w:rPr>
          <w:sz w:val="18"/>
          <w:szCs w:val="24"/>
        </w:rPr>
      </w:pPr>
    </w:p>
    <w:p w:rsidR="004C053C" w:rsidRDefault="004C053C">
      <w:pPr>
        <w:rPr>
          <w:sz w:val="18"/>
          <w:szCs w:val="24"/>
        </w:rPr>
      </w:pPr>
    </w:p>
    <w:tbl>
      <w:tblPr>
        <w:tblW w:w="9889" w:type="dxa"/>
        <w:tblLayout w:type="fixed"/>
        <w:tblCellMar>
          <w:top w:w="57" w:type="dxa"/>
          <w:bottom w:w="57" w:type="dxa"/>
        </w:tblCellMar>
        <w:tblLook w:val="0000" w:firstRow="0" w:lastRow="0" w:firstColumn="0" w:lastColumn="0" w:noHBand="0" w:noVBand="0"/>
      </w:tblPr>
      <w:tblGrid>
        <w:gridCol w:w="1951"/>
        <w:gridCol w:w="7938"/>
      </w:tblGrid>
      <w:tr w:rsidR="004C053C" w:rsidTr="002F62E8">
        <w:tc>
          <w:tcPr>
            <w:tcW w:w="1951" w:type="dxa"/>
          </w:tcPr>
          <w:p w:rsidR="004C053C" w:rsidRDefault="004C053C">
            <w:pPr>
              <w:pStyle w:val="Heading5"/>
              <w:rPr>
                <w:szCs w:val="24"/>
              </w:rPr>
            </w:pPr>
            <w:bookmarkStart w:id="129" w:name="_Toc525125242"/>
            <w:r>
              <w:rPr>
                <w:szCs w:val="24"/>
                <w:lang w:val="de-CH"/>
              </w:rPr>
              <w:t>Ziele:</w:t>
            </w:r>
            <w:bookmarkEnd w:id="129"/>
          </w:p>
        </w:tc>
        <w:tc>
          <w:tcPr>
            <w:tcW w:w="7938" w:type="dxa"/>
          </w:tcPr>
          <w:p w:rsidR="004C053C" w:rsidRDefault="004C053C">
            <w:pPr>
              <w:keepNext/>
              <w:keepLines/>
              <w:widowControl w:val="0"/>
              <w:numPr>
                <w:ilvl w:val="0"/>
                <w:numId w:val="2"/>
              </w:numPr>
              <w:jc w:val="left"/>
              <w:rPr>
                <w:sz w:val="18"/>
                <w:szCs w:val="24"/>
              </w:rPr>
            </w:pPr>
            <w:r>
              <w:rPr>
                <w:sz w:val="18"/>
                <w:szCs w:val="24"/>
                <w:lang w:val="de-CH"/>
              </w:rPr>
              <w:t>Erweiterung und Vertiefung des Verständnisses des UPOV-Sortenschutzsystems.</w:t>
            </w:r>
          </w:p>
          <w:p w:rsidR="004C053C" w:rsidRDefault="004C053C">
            <w:pPr>
              <w:keepNext/>
              <w:keepLines/>
              <w:widowControl w:val="0"/>
              <w:numPr>
                <w:ilvl w:val="0"/>
                <w:numId w:val="2"/>
              </w:numPr>
              <w:jc w:val="left"/>
              <w:rPr>
                <w:szCs w:val="24"/>
              </w:rPr>
            </w:pPr>
            <w:r>
              <w:rPr>
                <w:sz w:val="18"/>
                <w:szCs w:val="24"/>
                <w:lang w:val="de-CH"/>
              </w:rPr>
              <w:t>Erteilung von Auskünften über das UPOV-Übereinkommen an andere zwischenstaatliche Organisationen mit dem Ziel der gegenseitigen Unterstützung mit anderen internationalen Verträgen.</w:t>
            </w:r>
          </w:p>
        </w:tc>
      </w:tr>
    </w:tbl>
    <w:p w:rsidR="004C053C" w:rsidRDefault="004C053C">
      <w:pPr>
        <w:rPr>
          <w:sz w:val="18"/>
          <w:szCs w:val="24"/>
        </w:rPr>
      </w:pPr>
    </w:p>
    <w:p w:rsidR="004C053C" w:rsidRDefault="004C053C">
      <w:pPr>
        <w:rPr>
          <w:sz w:val="18"/>
          <w:szCs w:val="24"/>
        </w:rPr>
      </w:pPr>
    </w:p>
    <w:p w:rsidR="004C053C" w:rsidRDefault="004C053C">
      <w:pPr>
        <w:pStyle w:val="Heading6"/>
        <w:rPr>
          <w:bCs w:val="0"/>
          <w:szCs w:val="24"/>
          <w:lang w:val="de-DE"/>
        </w:rPr>
      </w:pPr>
      <w:bookmarkStart w:id="130" w:name="_Toc525125243"/>
      <w:r>
        <w:rPr>
          <w:bCs w:val="0"/>
          <w:szCs w:val="24"/>
          <w:lang w:val="de-CH"/>
        </w:rPr>
        <w:t>1.  Vertiefung des öffentlichen Verständnisses der Rolle und Tätigkeit der UPOV</w:t>
      </w:r>
      <w:bookmarkEnd w:id="130"/>
    </w:p>
    <w:p w:rsidR="004C053C" w:rsidRDefault="004C053C">
      <w:pPr>
        <w:rPr>
          <w:sz w:val="18"/>
          <w:szCs w:val="24"/>
        </w:rPr>
      </w:pPr>
    </w:p>
    <w:p w:rsidR="004C053C" w:rsidRDefault="004C053C">
      <w:pPr>
        <w:pStyle w:val="Heading8"/>
        <w:rPr>
          <w:iCs w:val="0"/>
          <w:lang w:val="de-DE"/>
        </w:rPr>
      </w:pPr>
      <w:bookmarkStart w:id="131" w:name="_Toc525125244"/>
      <w:r>
        <w:rPr>
          <w:iCs w:val="0"/>
          <w:lang w:val="de-CH"/>
        </w:rPr>
        <w:t xml:space="preserve">a) </w:t>
      </w:r>
      <w:r w:rsidR="00870E3A">
        <w:rPr>
          <w:iCs w:val="0"/>
          <w:lang w:val="de-CH"/>
        </w:rPr>
        <w:t xml:space="preserve"> </w:t>
      </w:r>
      <w:r>
        <w:rPr>
          <w:iCs w:val="0"/>
          <w:lang w:val="de-CH"/>
        </w:rPr>
        <w:t>Verfügbarkeit geeigneter Informationen und Materialien für die allgemeine Öffentlichkeit über die UPOV-Website und andere Medien</w:t>
      </w:r>
      <w:bookmarkEnd w:id="131"/>
    </w:p>
    <w:p w:rsidR="004C053C" w:rsidRDefault="004C053C">
      <w:pPr>
        <w:rPr>
          <w:sz w:val="18"/>
          <w:szCs w:val="24"/>
        </w:rPr>
      </w:pPr>
    </w:p>
    <w:p w:rsidR="004C053C" w:rsidRPr="00E6225F" w:rsidRDefault="004C053C" w:rsidP="003636F3">
      <w:pPr>
        <w:pStyle w:val="ListParagraph"/>
        <w:numPr>
          <w:ilvl w:val="0"/>
          <w:numId w:val="10"/>
        </w:numPr>
        <w:tabs>
          <w:tab w:val="clear" w:pos="1492"/>
          <w:tab w:val="num" w:pos="1852"/>
        </w:tabs>
        <w:spacing w:after="120"/>
        <w:ind w:left="720"/>
        <w:contextualSpacing w:val="0"/>
        <w:rPr>
          <w:sz w:val="18"/>
          <w:szCs w:val="18"/>
        </w:rPr>
      </w:pPr>
      <w:r w:rsidRPr="00E6225F">
        <w:rPr>
          <w:sz w:val="18"/>
          <w:szCs w:val="18"/>
          <w:lang w:val="de-CH"/>
        </w:rPr>
        <w:t>FAQ über den Beitrag des UPOV-Sortenschutzsystems zu den Zielen der nachhaltigen Entwicklung (SDG) der Vereinten Nationen</w:t>
      </w:r>
    </w:p>
    <w:p w:rsidR="004C053C" w:rsidRPr="00F51D8D" w:rsidRDefault="004C053C" w:rsidP="003636F3">
      <w:pPr>
        <w:pStyle w:val="ListParagraph"/>
        <w:numPr>
          <w:ilvl w:val="0"/>
          <w:numId w:val="10"/>
        </w:numPr>
        <w:spacing w:after="120"/>
        <w:ind w:left="720"/>
        <w:contextualSpacing w:val="0"/>
        <w:rPr>
          <w:sz w:val="18"/>
          <w:szCs w:val="18"/>
          <w:lang w:val="en-US"/>
        </w:rPr>
      </w:pPr>
      <w:r w:rsidRPr="00F51D8D">
        <w:rPr>
          <w:sz w:val="18"/>
          <w:szCs w:val="18"/>
          <w:lang w:val="en-US"/>
        </w:rPr>
        <w:t xml:space="preserve">Publikation auf der UPOV-Website </w:t>
      </w:r>
      <w:r w:rsidR="00870E3A">
        <w:rPr>
          <w:sz w:val="18"/>
          <w:szCs w:val="18"/>
          <w:lang w:val="en-US"/>
        </w:rPr>
        <w:t>von</w:t>
      </w:r>
      <w:r w:rsidRPr="00F51D8D">
        <w:rPr>
          <w:sz w:val="18"/>
          <w:szCs w:val="18"/>
          <w:lang w:val="en-US"/>
        </w:rPr>
        <w:t xml:space="preserve"> „</w:t>
      </w:r>
      <w:r w:rsidR="00870E3A">
        <w:rPr>
          <w:sz w:val="18"/>
          <w:szCs w:val="18"/>
          <w:lang w:val="en-US"/>
        </w:rPr>
        <w:t>The s</w:t>
      </w:r>
      <w:r w:rsidRPr="00F51D8D">
        <w:rPr>
          <w:sz w:val="18"/>
          <w:szCs w:val="18"/>
          <w:lang w:val="en-US"/>
        </w:rPr>
        <w:t>ocio-economic benefits of UPOV membership in Viet Nam; An ex-post assessment on plant breeding and agricultural productivity after 10 years” (Korrespondenz-Autor: Steffen Noleppa) von der HFFA Research GmbH</w:t>
      </w:r>
    </w:p>
    <w:p w:rsidR="004C053C" w:rsidRPr="00E6225F" w:rsidRDefault="004C053C" w:rsidP="003636F3">
      <w:pPr>
        <w:pStyle w:val="ListParagraph"/>
        <w:numPr>
          <w:ilvl w:val="0"/>
          <w:numId w:val="10"/>
        </w:numPr>
        <w:tabs>
          <w:tab w:val="clear" w:pos="1492"/>
          <w:tab w:val="num" w:pos="720"/>
        </w:tabs>
        <w:spacing w:after="120"/>
        <w:ind w:left="720"/>
        <w:contextualSpacing w:val="0"/>
        <w:rPr>
          <w:sz w:val="18"/>
          <w:szCs w:val="18"/>
        </w:rPr>
      </w:pPr>
      <w:r w:rsidRPr="00E6225F">
        <w:rPr>
          <w:sz w:val="18"/>
          <w:szCs w:val="18"/>
          <w:lang w:val="de-CH"/>
        </w:rPr>
        <w:t>Publikation einer Videoaufnahme über „Verwendung des UPOV-Systems zugunsten der Hüter einheimischen wilden Keimplasmas in Argentinien“</w:t>
      </w:r>
    </w:p>
    <w:p w:rsidR="004C053C" w:rsidRDefault="004C053C" w:rsidP="003636F3">
      <w:pPr>
        <w:pStyle w:val="ListParagraph"/>
        <w:numPr>
          <w:ilvl w:val="0"/>
          <w:numId w:val="10"/>
        </w:numPr>
        <w:spacing w:after="120"/>
        <w:ind w:left="720"/>
        <w:contextualSpacing w:val="0"/>
        <w:rPr>
          <w:sz w:val="18"/>
          <w:szCs w:val="24"/>
        </w:rPr>
      </w:pPr>
      <w:r>
        <w:rPr>
          <w:sz w:val="18"/>
          <w:szCs w:val="24"/>
          <w:lang w:val="de-CH"/>
        </w:rPr>
        <w:t>5 Pressemitteilungen</w:t>
      </w:r>
    </w:p>
    <w:p w:rsidR="004C053C" w:rsidRDefault="004C053C">
      <w:pPr>
        <w:rPr>
          <w:sz w:val="18"/>
          <w:szCs w:val="24"/>
        </w:rPr>
      </w:pPr>
    </w:p>
    <w:p w:rsidR="004C053C" w:rsidRDefault="004C053C">
      <w:pPr>
        <w:pStyle w:val="Heading8"/>
        <w:rPr>
          <w:iCs w:val="0"/>
          <w:lang w:val="de-DE"/>
        </w:rPr>
      </w:pPr>
      <w:bookmarkStart w:id="132" w:name="_Toc525125245"/>
      <w:r>
        <w:rPr>
          <w:iCs w:val="0"/>
          <w:lang w:val="de-CH"/>
        </w:rPr>
        <w:t xml:space="preserve">b) </w:t>
      </w:r>
      <w:r w:rsidR="00870E3A">
        <w:rPr>
          <w:iCs w:val="0"/>
          <w:lang w:val="de-CH"/>
        </w:rPr>
        <w:t xml:space="preserve"> </w:t>
      </w:r>
      <w:r>
        <w:rPr>
          <w:iCs w:val="0"/>
          <w:lang w:val="de-CH"/>
        </w:rPr>
        <w:t xml:space="preserve">Besuche </w:t>
      </w:r>
      <w:r w:rsidR="005469F2">
        <w:rPr>
          <w:iCs w:val="0"/>
          <w:lang w:val="de-CH"/>
        </w:rPr>
        <w:t xml:space="preserve">auf </w:t>
      </w:r>
      <w:r>
        <w:rPr>
          <w:iCs w:val="0"/>
          <w:lang w:val="de-CH"/>
        </w:rPr>
        <w:t>der UPOV-Webseite</w:t>
      </w:r>
      <w:bookmarkEnd w:id="132"/>
    </w:p>
    <w:p w:rsidR="004C053C" w:rsidRDefault="004C053C">
      <w:pPr>
        <w:rPr>
          <w:sz w:val="18"/>
          <w:szCs w:val="24"/>
        </w:rPr>
      </w:pPr>
    </w:p>
    <w:tbl>
      <w:tblPr>
        <w:tblW w:w="9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3267"/>
        <w:gridCol w:w="1156"/>
        <w:gridCol w:w="1156"/>
        <w:gridCol w:w="1157"/>
        <w:gridCol w:w="1156"/>
        <w:gridCol w:w="1157"/>
      </w:tblGrid>
      <w:tr w:rsidR="004C053C" w:rsidTr="006C5EF7">
        <w:trPr>
          <w:jc w:val="center"/>
        </w:trPr>
        <w:tc>
          <w:tcPr>
            <w:tcW w:w="3267" w:type="dxa"/>
            <w:tcMar>
              <w:top w:w="28" w:type="dxa"/>
              <w:bottom w:w="0" w:type="dxa"/>
            </w:tcMar>
          </w:tcPr>
          <w:p w:rsidR="004C053C" w:rsidRDefault="004C053C">
            <w:pPr>
              <w:jc w:val="left"/>
              <w:rPr>
                <w:sz w:val="18"/>
                <w:szCs w:val="24"/>
              </w:rPr>
            </w:pPr>
          </w:p>
        </w:tc>
        <w:tc>
          <w:tcPr>
            <w:tcW w:w="1156" w:type="dxa"/>
          </w:tcPr>
          <w:p w:rsidR="004C053C" w:rsidRDefault="004C053C">
            <w:pPr>
              <w:ind w:right="57"/>
              <w:jc w:val="center"/>
              <w:rPr>
                <w:i/>
                <w:sz w:val="18"/>
                <w:szCs w:val="24"/>
              </w:rPr>
            </w:pPr>
            <w:r>
              <w:rPr>
                <w:i/>
                <w:sz w:val="18"/>
                <w:szCs w:val="24"/>
              </w:rPr>
              <w:t>2017</w:t>
            </w:r>
          </w:p>
        </w:tc>
        <w:tc>
          <w:tcPr>
            <w:tcW w:w="1156" w:type="dxa"/>
          </w:tcPr>
          <w:p w:rsidR="004C053C" w:rsidRDefault="004C053C">
            <w:pPr>
              <w:ind w:right="57"/>
              <w:jc w:val="center"/>
              <w:rPr>
                <w:i/>
                <w:sz w:val="18"/>
                <w:szCs w:val="24"/>
              </w:rPr>
            </w:pPr>
            <w:r>
              <w:rPr>
                <w:i/>
                <w:sz w:val="18"/>
                <w:szCs w:val="24"/>
              </w:rPr>
              <w:t>2016</w:t>
            </w:r>
          </w:p>
        </w:tc>
        <w:tc>
          <w:tcPr>
            <w:tcW w:w="1157" w:type="dxa"/>
          </w:tcPr>
          <w:p w:rsidR="004C053C" w:rsidRDefault="004C053C">
            <w:pPr>
              <w:ind w:right="57"/>
              <w:jc w:val="center"/>
              <w:rPr>
                <w:i/>
                <w:sz w:val="18"/>
                <w:szCs w:val="24"/>
              </w:rPr>
            </w:pPr>
            <w:r>
              <w:rPr>
                <w:i/>
                <w:sz w:val="18"/>
                <w:szCs w:val="24"/>
              </w:rPr>
              <w:t>2015</w:t>
            </w:r>
          </w:p>
        </w:tc>
        <w:tc>
          <w:tcPr>
            <w:tcW w:w="1156" w:type="dxa"/>
          </w:tcPr>
          <w:p w:rsidR="004C053C" w:rsidRDefault="004C053C">
            <w:pPr>
              <w:ind w:right="57"/>
              <w:jc w:val="center"/>
              <w:rPr>
                <w:i/>
                <w:sz w:val="18"/>
                <w:szCs w:val="24"/>
              </w:rPr>
            </w:pPr>
            <w:r>
              <w:rPr>
                <w:i/>
                <w:sz w:val="18"/>
                <w:szCs w:val="24"/>
              </w:rPr>
              <w:t>2014</w:t>
            </w:r>
          </w:p>
        </w:tc>
        <w:tc>
          <w:tcPr>
            <w:tcW w:w="1157" w:type="dxa"/>
          </w:tcPr>
          <w:p w:rsidR="004C053C" w:rsidRDefault="004C053C">
            <w:pPr>
              <w:ind w:right="57"/>
              <w:jc w:val="center"/>
              <w:rPr>
                <w:i/>
                <w:sz w:val="18"/>
                <w:szCs w:val="24"/>
              </w:rPr>
            </w:pPr>
            <w:r>
              <w:rPr>
                <w:i/>
                <w:sz w:val="18"/>
                <w:szCs w:val="24"/>
              </w:rPr>
              <w:t>2013</w:t>
            </w:r>
          </w:p>
        </w:tc>
      </w:tr>
      <w:tr w:rsidR="004C053C" w:rsidTr="006C5EF7">
        <w:trPr>
          <w:jc w:val="center"/>
        </w:trPr>
        <w:tc>
          <w:tcPr>
            <w:tcW w:w="3267" w:type="dxa"/>
            <w:tcMar>
              <w:top w:w="28" w:type="dxa"/>
              <w:bottom w:w="0" w:type="dxa"/>
            </w:tcMar>
          </w:tcPr>
          <w:p w:rsidR="004C053C" w:rsidRDefault="004C053C">
            <w:pPr>
              <w:jc w:val="left"/>
              <w:rPr>
                <w:szCs w:val="24"/>
              </w:rPr>
            </w:pPr>
            <w:r>
              <w:rPr>
                <w:i/>
                <w:sz w:val="18"/>
                <w:szCs w:val="24"/>
                <w:lang w:val="de-CH"/>
              </w:rPr>
              <w:t>Zahl der Sitzungen:</w:t>
            </w:r>
            <w:r>
              <w:rPr>
                <w:i/>
                <w:sz w:val="18"/>
                <w:szCs w:val="24"/>
              </w:rPr>
              <w:t xml:space="preserve"> </w:t>
            </w:r>
          </w:p>
        </w:tc>
        <w:tc>
          <w:tcPr>
            <w:tcW w:w="1156" w:type="dxa"/>
          </w:tcPr>
          <w:p w:rsidR="004C053C" w:rsidRDefault="004C053C">
            <w:pPr>
              <w:ind w:right="227"/>
              <w:jc w:val="right"/>
              <w:rPr>
                <w:sz w:val="18"/>
                <w:szCs w:val="24"/>
              </w:rPr>
            </w:pPr>
            <w:r>
              <w:rPr>
                <w:sz w:val="18"/>
                <w:szCs w:val="24"/>
              </w:rPr>
              <w:t>177.469</w:t>
            </w:r>
          </w:p>
        </w:tc>
        <w:tc>
          <w:tcPr>
            <w:tcW w:w="1156" w:type="dxa"/>
          </w:tcPr>
          <w:p w:rsidR="004C053C" w:rsidRDefault="004C053C">
            <w:pPr>
              <w:ind w:right="227"/>
              <w:jc w:val="right"/>
              <w:rPr>
                <w:sz w:val="18"/>
                <w:szCs w:val="24"/>
              </w:rPr>
            </w:pPr>
            <w:r>
              <w:rPr>
                <w:sz w:val="18"/>
                <w:szCs w:val="24"/>
              </w:rPr>
              <w:t>200.539</w:t>
            </w:r>
          </w:p>
        </w:tc>
        <w:tc>
          <w:tcPr>
            <w:tcW w:w="1157" w:type="dxa"/>
          </w:tcPr>
          <w:p w:rsidR="004C053C" w:rsidRDefault="004C053C">
            <w:pPr>
              <w:ind w:right="227"/>
              <w:jc w:val="right"/>
              <w:rPr>
                <w:sz w:val="18"/>
                <w:szCs w:val="24"/>
              </w:rPr>
            </w:pPr>
            <w:r>
              <w:rPr>
                <w:sz w:val="18"/>
                <w:szCs w:val="24"/>
              </w:rPr>
              <w:t>191.534</w:t>
            </w:r>
          </w:p>
        </w:tc>
        <w:tc>
          <w:tcPr>
            <w:tcW w:w="1156" w:type="dxa"/>
          </w:tcPr>
          <w:p w:rsidR="004C053C" w:rsidRDefault="004C053C">
            <w:pPr>
              <w:ind w:right="227"/>
              <w:jc w:val="right"/>
              <w:rPr>
                <w:sz w:val="18"/>
                <w:szCs w:val="24"/>
              </w:rPr>
            </w:pPr>
            <w:r>
              <w:rPr>
                <w:sz w:val="18"/>
                <w:szCs w:val="24"/>
              </w:rPr>
              <w:t>187.125</w:t>
            </w:r>
          </w:p>
        </w:tc>
        <w:tc>
          <w:tcPr>
            <w:tcW w:w="1157" w:type="dxa"/>
          </w:tcPr>
          <w:p w:rsidR="004C053C" w:rsidRDefault="004C053C">
            <w:pPr>
              <w:ind w:right="227"/>
              <w:jc w:val="right"/>
              <w:rPr>
                <w:sz w:val="18"/>
                <w:szCs w:val="24"/>
              </w:rPr>
            </w:pPr>
            <w:r>
              <w:rPr>
                <w:sz w:val="18"/>
                <w:szCs w:val="24"/>
              </w:rPr>
              <w:t>178.732</w:t>
            </w:r>
          </w:p>
        </w:tc>
      </w:tr>
      <w:tr w:rsidR="004C053C" w:rsidTr="006C5EF7">
        <w:trPr>
          <w:jc w:val="center"/>
        </w:trPr>
        <w:tc>
          <w:tcPr>
            <w:tcW w:w="3267" w:type="dxa"/>
            <w:tcMar>
              <w:top w:w="28" w:type="dxa"/>
              <w:bottom w:w="0" w:type="dxa"/>
            </w:tcMar>
          </w:tcPr>
          <w:p w:rsidR="004C053C" w:rsidRDefault="004C053C">
            <w:pPr>
              <w:jc w:val="left"/>
              <w:rPr>
                <w:szCs w:val="24"/>
              </w:rPr>
            </w:pPr>
            <w:r>
              <w:rPr>
                <w:i/>
                <w:sz w:val="18"/>
                <w:szCs w:val="24"/>
                <w:lang w:val="de-CH"/>
              </w:rPr>
              <w:t>Einzelnutzer:</w:t>
            </w:r>
          </w:p>
        </w:tc>
        <w:tc>
          <w:tcPr>
            <w:tcW w:w="1156" w:type="dxa"/>
          </w:tcPr>
          <w:p w:rsidR="004C053C" w:rsidRDefault="004C053C">
            <w:pPr>
              <w:ind w:right="227"/>
              <w:jc w:val="right"/>
              <w:rPr>
                <w:sz w:val="18"/>
                <w:szCs w:val="24"/>
              </w:rPr>
            </w:pPr>
            <w:r>
              <w:rPr>
                <w:sz w:val="18"/>
                <w:szCs w:val="24"/>
              </w:rPr>
              <w:t>84.393</w:t>
            </w:r>
          </w:p>
        </w:tc>
        <w:tc>
          <w:tcPr>
            <w:tcW w:w="1156" w:type="dxa"/>
          </w:tcPr>
          <w:p w:rsidR="004C053C" w:rsidRDefault="004C053C">
            <w:pPr>
              <w:ind w:right="227"/>
              <w:jc w:val="right"/>
              <w:rPr>
                <w:sz w:val="18"/>
                <w:szCs w:val="24"/>
              </w:rPr>
            </w:pPr>
            <w:r>
              <w:rPr>
                <w:sz w:val="18"/>
                <w:szCs w:val="24"/>
              </w:rPr>
              <w:t>88.906</w:t>
            </w:r>
          </w:p>
        </w:tc>
        <w:tc>
          <w:tcPr>
            <w:tcW w:w="1157" w:type="dxa"/>
          </w:tcPr>
          <w:p w:rsidR="004C053C" w:rsidRDefault="004C053C">
            <w:pPr>
              <w:ind w:right="227"/>
              <w:jc w:val="right"/>
              <w:rPr>
                <w:sz w:val="18"/>
                <w:szCs w:val="24"/>
              </w:rPr>
            </w:pPr>
            <w:r>
              <w:rPr>
                <w:sz w:val="18"/>
                <w:szCs w:val="24"/>
              </w:rPr>
              <w:t>86.366</w:t>
            </w:r>
          </w:p>
        </w:tc>
        <w:tc>
          <w:tcPr>
            <w:tcW w:w="1156" w:type="dxa"/>
          </w:tcPr>
          <w:p w:rsidR="004C053C" w:rsidRDefault="004C053C">
            <w:pPr>
              <w:ind w:right="227"/>
              <w:jc w:val="right"/>
              <w:rPr>
                <w:sz w:val="18"/>
                <w:szCs w:val="24"/>
              </w:rPr>
            </w:pPr>
            <w:r>
              <w:rPr>
                <w:sz w:val="18"/>
                <w:szCs w:val="24"/>
              </w:rPr>
              <w:t>86.291</w:t>
            </w:r>
          </w:p>
        </w:tc>
        <w:tc>
          <w:tcPr>
            <w:tcW w:w="1157" w:type="dxa"/>
          </w:tcPr>
          <w:p w:rsidR="004C053C" w:rsidRDefault="004C053C">
            <w:pPr>
              <w:ind w:right="227"/>
              <w:jc w:val="right"/>
              <w:rPr>
                <w:sz w:val="18"/>
                <w:szCs w:val="24"/>
              </w:rPr>
            </w:pPr>
            <w:r>
              <w:rPr>
                <w:sz w:val="18"/>
                <w:szCs w:val="24"/>
              </w:rPr>
              <w:t>84.336</w:t>
            </w:r>
          </w:p>
        </w:tc>
      </w:tr>
      <w:tr w:rsidR="004C053C" w:rsidTr="006C5EF7">
        <w:trPr>
          <w:jc w:val="center"/>
        </w:trPr>
        <w:tc>
          <w:tcPr>
            <w:tcW w:w="3267" w:type="dxa"/>
            <w:tcMar>
              <w:top w:w="28" w:type="dxa"/>
              <w:bottom w:w="0" w:type="dxa"/>
            </w:tcMar>
          </w:tcPr>
          <w:p w:rsidR="004C053C" w:rsidRDefault="004C053C">
            <w:pPr>
              <w:jc w:val="left"/>
              <w:rPr>
                <w:szCs w:val="24"/>
              </w:rPr>
            </w:pPr>
            <w:r>
              <w:rPr>
                <w:i/>
                <w:sz w:val="18"/>
                <w:szCs w:val="24"/>
                <w:lang w:val="de-CH"/>
              </w:rPr>
              <w:t>Zahl der Seitenaufrufe:</w:t>
            </w:r>
          </w:p>
        </w:tc>
        <w:tc>
          <w:tcPr>
            <w:tcW w:w="1156" w:type="dxa"/>
          </w:tcPr>
          <w:p w:rsidR="004C053C" w:rsidRDefault="004C053C">
            <w:pPr>
              <w:ind w:right="227"/>
              <w:jc w:val="right"/>
              <w:rPr>
                <w:sz w:val="18"/>
                <w:szCs w:val="24"/>
              </w:rPr>
            </w:pPr>
            <w:r>
              <w:rPr>
                <w:sz w:val="18"/>
                <w:szCs w:val="24"/>
              </w:rPr>
              <w:t>857.442</w:t>
            </w:r>
          </w:p>
        </w:tc>
        <w:tc>
          <w:tcPr>
            <w:tcW w:w="1156" w:type="dxa"/>
          </w:tcPr>
          <w:p w:rsidR="004C053C" w:rsidRDefault="004C053C">
            <w:pPr>
              <w:ind w:right="227"/>
              <w:jc w:val="right"/>
              <w:rPr>
                <w:sz w:val="18"/>
                <w:szCs w:val="24"/>
              </w:rPr>
            </w:pPr>
            <w:r>
              <w:rPr>
                <w:sz w:val="18"/>
                <w:szCs w:val="24"/>
              </w:rPr>
              <w:t>1.153.307</w:t>
            </w:r>
          </w:p>
        </w:tc>
        <w:tc>
          <w:tcPr>
            <w:tcW w:w="1157" w:type="dxa"/>
          </w:tcPr>
          <w:p w:rsidR="004C053C" w:rsidRDefault="004C053C">
            <w:pPr>
              <w:ind w:right="227"/>
              <w:jc w:val="right"/>
              <w:rPr>
                <w:sz w:val="18"/>
                <w:szCs w:val="24"/>
              </w:rPr>
            </w:pPr>
            <w:r>
              <w:rPr>
                <w:sz w:val="18"/>
                <w:szCs w:val="24"/>
              </w:rPr>
              <w:t>1.087.382</w:t>
            </w:r>
          </w:p>
        </w:tc>
        <w:tc>
          <w:tcPr>
            <w:tcW w:w="1156" w:type="dxa"/>
          </w:tcPr>
          <w:p w:rsidR="004C053C" w:rsidRDefault="004C053C">
            <w:pPr>
              <w:ind w:right="227"/>
              <w:jc w:val="right"/>
              <w:rPr>
                <w:sz w:val="18"/>
                <w:szCs w:val="24"/>
              </w:rPr>
            </w:pPr>
            <w:r>
              <w:rPr>
                <w:sz w:val="18"/>
                <w:szCs w:val="24"/>
              </w:rPr>
              <w:t>1.127.786</w:t>
            </w:r>
          </w:p>
        </w:tc>
        <w:tc>
          <w:tcPr>
            <w:tcW w:w="1157" w:type="dxa"/>
          </w:tcPr>
          <w:p w:rsidR="004C053C" w:rsidRDefault="004C053C">
            <w:pPr>
              <w:ind w:right="227"/>
              <w:jc w:val="right"/>
              <w:rPr>
                <w:sz w:val="18"/>
                <w:szCs w:val="24"/>
              </w:rPr>
            </w:pPr>
            <w:r>
              <w:rPr>
                <w:sz w:val="18"/>
                <w:szCs w:val="24"/>
              </w:rPr>
              <w:t>1.129.052</w:t>
            </w:r>
          </w:p>
        </w:tc>
      </w:tr>
      <w:tr w:rsidR="004C053C" w:rsidTr="006C5EF7">
        <w:trPr>
          <w:jc w:val="center"/>
        </w:trPr>
        <w:tc>
          <w:tcPr>
            <w:tcW w:w="3267" w:type="dxa"/>
            <w:tcMar>
              <w:top w:w="28" w:type="dxa"/>
              <w:bottom w:w="0" w:type="dxa"/>
            </w:tcMar>
          </w:tcPr>
          <w:p w:rsidR="004C053C" w:rsidRDefault="004C053C">
            <w:pPr>
              <w:jc w:val="left"/>
              <w:rPr>
                <w:szCs w:val="24"/>
              </w:rPr>
            </w:pPr>
            <w:r>
              <w:rPr>
                <w:i/>
                <w:sz w:val="18"/>
                <w:szCs w:val="24"/>
                <w:lang w:val="de-CH"/>
              </w:rPr>
              <w:t>Anzahl Seiten/Besuch:</w:t>
            </w:r>
          </w:p>
        </w:tc>
        <w:tc>
          <w:tcPr>
            <w:tcW w:w="1156" w:type="dxa"/>
          </w:tcPr>
          <w:p w:rsidR="004C053C" w:rsidRDefault="004C053C">
            <w:pPr>
              <w:ind w:right="227"/>
              <w:jc w:val="right"/>
              <w:rPr>
                <w:sz w:val="18"/>
                <w:szCs w:val="24"/>
              </w:rPr>
            </w:pPr>
            <w:r>
              <w:rPr>
                <w:sz w:val="18"/>
                <w:szCs w:val="24"/>
              </w:rPr>
              <w:t>4,83</w:t>
            </w:r>
          </w:p>
        </w:tc>
        <w:tc>
          <w:tcPr>
            <w:tcW w:w="1156" w:type="dxa"/>
          </w:tcPr>
          <w:p w:rsidR="004C053C" w:rsidRDefault="004C053C">
            <w:pPr>
              <w:ind w:right="227"/>
              <w:jc w:val="right"/>
              <w:rPr>
                <w:sz w:val="18"/>
                <w:szCs w:val="24"/>
              </w:rPr>
            </w:pPr>
            <w:r>
              <w:rPr>
                <w:sz w:val="18"/>
                <w:szCs w:val="24"/>
              </w:rPr>
              <w:t>5,75</w:t>
            </w:r>
          </w:p>
        </w:tc>
        <w:tc>
          <w:tcPr>
            <w:tcW w:w="1157" w:type="dxa"/>
          </w:tcPr>
          <w:p w:rsidR="004C053C" w:rsidRDefault="004C053C">
            <w:pPr>
              <w:ind w:right="227"/>
              <w:jc w:val="right"/>
              <w:rPr>
                <w:sz w:val="18"/>
                <w:szCs w:val="24"/>
              </w:rPr>
            </w:pPr>
            <w:r>
              <w:rPr>
                <w:sz w:val="18"/>
                <w:szCs w:val="24"/>
              </w:rPr>
              <w:t>5,68</w:t>
            </w:r>
          </w:p>
        </w:tc>
        <w:tc>
          <w:tcPr>
            <w:tcW w:w="1156" w:type="dxa"/>
          </w:tcPr>
          <w:p w:rsidR="004C053C" w:rsidRDefault="004C053C">
            <w:pPr>
              <w:ind w:right="227"/>
              <w:jc w:val="right"/>
              <w:rPr>
                <w:sz w:val="18"/>
                <w:szCs w:val="24"/>
              </w:rPr>
            </w:pPr>
            <w:r>
              <w:rPr>
                <w:sz w:val="18"/>
                <w:szCs w:val="24"/>
              </w:rPr>
              <w:t>6,03</w:t>
            </w:r>
          </w:p>
        </w:tc>
        <w:tc>
          <w:tcPr>
            <w:tcW w:w="1157" w:type="dxa"/>
          </w:tcPr>
          <w:p w:rsidR="004C053C" w:rsidRDefault="004C053C">
            <w:pPr>
              <w:ind w:right="227"/>
              <w:jc w:val="right"/>
              <w:rPr>
                <w:sz w:val="18"/>
                <w:szCs w:val="24"/>
              </w:rPr>
            </w:pPr>
            <w:r>
              <w:rPr>
                <w:sz w:val="18"/>
                <w:szCs w:val="24"/>
              </w:rPr>
              <w:t>6,32</w:t>
            </w:r>
          </w:p>
        </w:tc>
      </w:tr>
      <w:tr w:rsidR="004C053C" w:rsidTr="006C5EF7">
        <w:trPr>
          <w:jc w:val="center"/>
        </w:trPr>
        <w:tc>
          <w:tcPr>
            <w:tcW w:w="3267" w:type="dxa"/>
            <w:tcMar>
              <w:top w:w="28" w:type="dxa"/>
              <w:bottom w:w="0" w:type="dxa"/>
            </w:tcMar>
          </w:tcPr>
          <w:p w:rsidR="004C053C" w:rsidRDefault="004C053C">
            <w:pPr>
              <w:jc w:val="left"/>
              <w:rPr>
                <w:szCs w:val="24"/>
              </w:rPr>
            </w:pPr>
            <w:r>
              <w:rPr>
                <w:i/>
                <w:sz w:val="18"/>
                <w:szCs w:val="24"/>
                <w:lang w:val="de-CH"/>
              </w:rPr>
              <w:t>Durchschnittliche Dauer des Besuchs:</w:t>
            </w:r>
          </w:p>
        </w:tc>
        <w:tc>
          <w:tcPr>
            <w:tcW w:w="1156" w:type="dxa"/>
          </w:tcPr>
          <w:p w:rsidR="004C053C" w:rsidRDefault="004C053C">
            <w:pPr>
              <w:ind w:right="227"/>
              <w:jc w:val="right"/>
              <w:rPr>
                <w:sz w:val="18"/>
                <w:szCs w:val="24"/>
              </w:rPr>
            </w:pPr>
            <w:r>
              <w:rPr>
                <w:sz w:val="18"/>
                <w:szCs w:val="24"/>
              </w:rPr>
              <w:t>00:04:30</w:t>
            </w:r>
          </w:p>
        </w:tc>
        <w:tc>
          <w:tcPr>
            <w:tcW w:w="1156" w:type="dxa"/>
          </w:tcPr>
          <w:p w:rsidR="004C053C" w:rsidRDefault="004C053C">
            <w:pPr>
              <w:ind w:right="227"/>
              <w:jc w:val="right"/>
              <w:rPr>
                <w:sz w:val="18"/>
                <w:szCs w:val="24"/>
              </w:rPr>
            </w:pPr>
            <w:r>
              <w:rPr>
                <w:sz w:val="18"/>
                <w:szCs w:val="24"/>
              </w:rPr>
              <w:t>00:05:13</w:t>
            </w:r>
          </w:p>
        </w:tc>
        <w:tc>
          <w:tcPr>
            <w:tcW w:w="1157" w:type="dxa"/>
          </w:tcPr>
          <w:p w:rsidR="004C053C" w:rsidRDefault="004C053C">
            <w:pPr>
              <w:ind w:right="227"/>
              <w:jc w:val="right"/>
              <w:rPr>
                <w:sz w:val="18"/>
                <w:szCs w:val="24"/>
              </w:rPr>
            </w:pPr>
            <w:r>
              <w:rPr>
                <w:sz w:val="18"/>
                <w:szCs w:val="24"/>
              </w:rPr>
              <w:t>00:05:15</w:t>
            </w:r>
          </w:p>
        </w:tc>
        <w:tc>
          <w:tcPr>
            <w:tcW w:w="1156" w:type="dxa"/>
          </w:tcPr>
          <w:p w:rsidR="004C053C" w:rsidRDefault="004C053C">
            <w:pPr>
              <w:ind w:right="227"/>
              <w:jc w:val="right"/>
              <w:rPr>
                <w:sz w:val="18"/>
                <w:szCs w:val="24"/>
              </w:rPr>
            </w:pPr>
            <w:r>
              <w:rPr>
                <w:sz w:val="18"/>
                <w:szCs w:val="24"/>
              </w:rPr>
              <w:t>00:06:00</w:t>
            </w:r>
          </w:p>
        </w:tc>
        <w:tc>
          <w:tcPr>
            <w:tcW w:w="1157" w:type="dxa"/>
          </w:tcPr>
          <w:p w:rsidR="004C053C" w:rsidRDefault="004C053C">
            <w:pPr>
              <w:ind w:right="227"/>
              <w:jc w:val="right"/>
              <w:rPr>
                <w:sz w:val="18"/>
                <w:szCs w:val="24"/>
              </w:rPr>
            </w:pPr>
            <w:r>
              <w:rPr>
                <w:sz w:val="18"/>
                <w:szCs w:val="24"/>
              </w:rPr>
              <w:t>00:06:35</w:t>
            </w:r>
          </w:p>
        </w:tc>
      </w:tr>
      <w:tr w:rsidR="004C053C" w:rsidTr="006C5EF7">
        <w:trPr>
          <w:jc w:val="center"/>
        </w:trPr>
        <w:tc>
          <w:tcPr>
            <w:tcW w:w="3267" w:type="dxa"/>
            <w:tcMar>
              <w:top w:w="28" w:type="dxa"/>
              <w:bottom w:w="0" w:type="dxa"/>
            </w:tcMar>
          </w:tcPr>
          <w:p w:rsidR="004C053C" w:rsidRDefault="004C053C">
            <w:pPr>
              <w:jc w:val="left"/>
              <w:rPr>
                <w:szCs w:val="24"/>
              </w:rPr>
            </w:pPr>
            <w:r>
              <w:rPr>
                <w:i/>
                <w:sz w:val="18"/>
                <w:szCs w:val="24"/>
                <w:lang w:val="de-CH"/>
              </w:rPr>
              <w:t>Prozentsatz neuer Besuche:</w:t>
            </w:r>
          </w:p>
        </w:tc>
        <w:tc>
          <w:tcPr>
            <w:tcW w:w="1156" w:type="dxa"/>
          </w:tcPr>
          <w:p w:rsidR="004C053C" w:rsidRDefault="004C053C">
            <w:pPr>
              <w:ind w:right="227"/>
              <w:jc w:val="right"/>
              <w:rPr>
                <w:sz w:val="18"/>
                <w:szCs w:val="24"/>
              </w:rPr>
            </w:pPr>
            <w:r>
              <w:rPr>
                <w:sz w:val="18"/>
                <w:szCs w:val="24"/>
              </w:rPr>
              <w:t>79,4%</w:t>
            </w:r>
          </w:p>
        </w:tc>
        <w:tc>
          <w:tcPr>
            <w:tcW w:w="1156" w:type="dxa"/>
          </w:tcPr>
          <w:p w:rsidR="004C053C" w:rsidRDefault="004C053C">
            <w:pPr>
              <w:ind w:right="227"/>
              <w:jc w:val="right"/>
              <w:rPr>
                <w:sz w:val="18"/>
                <w:szCs w:val="24"/>
              </w:rPr>
            </w:pPr>
            <w:r>
              <w:rPr>
                <w:sz w:val="18"/>
                <w:szCs w:val="24"/>
              </w:rPr>
              <w:t>42,70%</w:t>
            </w:r>
          </w:p>
        </w:tc>
        <w:tc>
          <w:tcPr>
            <w:tcW w:w="1157" w:type="dxa"/>
          </w:tcPr>
          <w:p w:rsidR="004C053C" w:rsidRDefault="004C053C">
            <w:pPr>
              <w:ind w:right="227"/>
              <w:jc w:val="right"/>
              <w:rPr>
                <w:sz w:val="18"/>
                <w:szCs w:val="24"/>
              </w:rPr>
            </w:pPr>
            <w:r>
              <w:rPr>
                <w:sz w:val="18"/>
                <w:szCs w:val="24"/>
              </w:rPr>
              <w:t>43,21%</w:t>
            </w:r>
          </w:p>
        </w:tc>
        <w:tc>
          <w:tcPr>
            <w:tcW w:w="1156" w:type="dxa"/>
          </w:tcPr>
          <w:p w:rsidR="004C053C" w:rsidRDefault="004C053C">
            <w:pPr>
              <w:ind w:right="227"/>
              <w:jc w:val="right"/>
              <w:rPr>
                <w:sz w:val="18"/>
                <w:szCs w:val="24"/>
              </w:rPr>
            </w:pPr>
            <w:r>
              <w:rPr>
                <w:sz w:val="18"/>
                <w:szCs w:val="24"/>
              </w:rPr>
              <w:t>44,19%</w:t>
            </w:r>
          </w:p>
        </w:tc>
        <w:tc>
          <w:tcPr>
            <w:tcW w:w="1157" w:type="dxa"/>
          </w:tcPr>
          <w:p w:rsidR="004C053C" w:rsidRDefault="004C053C">
            <w:pPr>
              <w:ind w:right="227"/>
              <w:jc w:val="right"/>
              <w:rPr>
                <w:sz w:val="18"/>
                <w:szCs w:val="24"/>
              </w:rPr>
            </w:pPr>
            <w:r>
              <w:rPr>
                <w:sz w:val="18"/>
                <w:szCs w:val="24"/>
              </w:rPr>
              <w:t>54,6%</w:t>
            </w:r>
          </w:p>
        </w:tc>
      </w:tr>
    </w:tbl>
    <w:p w:rsidR="004C053C" w:rsidRDefault="004C053C">
      <w:pPr>
        <w:rPr>
          <w:sz w:val="18"/>
          <w:szCs w:val="24"/>
        </w:rPr>
      </w:pPr>
    </w:p>
    <w:p w:rsidR="004C053C" w:rsidRDefault="004C053C">
      <w:pPr>
        <w:rPr>
          <w:sz w:val="18"/>
          <w:szCs w:val="24"/>
        </w:rPr>
      </w:pPr>
    </w:p>
    <w:tbl>
      <w:tblPr>
        <w:tblW w:w="8046" w:type="dxa"/>
        <w:tblInd w:w="959" w:type="dxa"/>
        <w:tblLayout w:type="fixed"/>
        <w:tblLook w:val="0000" w:firstRow="0" w:lastRow="0" w:firstColumn="0" w:lastColumn="0" w:noHBand="0" w:noVBand="0"/>
      </w:tblPr>
      <w:tblGrid>
        <w:gridCol w:w="4040"/>
        <w:gridCol w:w="4006"/>
      </w:tblGrid>
      <w:tr w:rsidR="004C053C">
        <w:tc>
          <w:tcPr>
            <w:tcW w:w="4040" w:type="dxa"/>
          </w:tcPr>
          <w:p w:rsidR="004C053C" w:rsidRDefault="004C053C">
            <w:pPr>
              <w:pStyle w:val="Heading9"/>
              <w:rPr>
                <w:iCs w:val="0"/>
                <w:szCs w:val="24"/>
                <w:lang w:val="de-DE"/>
              </w:rPr>
            </w:pPr>
            <w:bookmarkStart w:id="133" w:name="_Toc525125246"/>
            <w:r>
              <w:rPr>
                <w:iCs w:val="0"/>
                <w:szCs w:val="24"/>
                <w:lang w:val="de-CH"/>
              </w:rPr>
              <w:t>Website-Überblick – Weltweite Abdeckung</w:t>
            </w:r>
            <w:bookmarkEnd w:id="133"/>
          </w:p>
          <w:p w:rsidR="004C053C" w:rsidRDefault="00331F02">
            <w:pPr>
              <w:pStyle w:val="Default"/>
              <w:rPr>
                <w:rFonts w:cs="Times New Roman"/>
                <w:b/>
                <w:sz w:val="18"/>
                <w:lang w:val="de-DE"/>
              </w:rPr>
            </w:pPr>
            <w:r>
              <w:rPr>
                <w:rFonts w:cs="Times New Roman"/>
                <w:b/>
                <w:noProof/>
                <w:sz w:val="18"/>
                <w:lang w:eastAsia="en-US"/>
              </w:rPr>
              <w:drawing>
                <wp:inline distT="0" distB="0" distL="0" distR="0">
                  <wp:extent cx="2066925" cy="12858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66925" cy="1285875"/>
                          </a:xfrm>
                          <a:prstGeom prst="rect">
                            <a:avLst/>
                          </a:prstGeom>
                          <a:noFill/>
                          <a:ln>
                            <a:noFill/>
                          </a:ln>
                        </pic:spPr>
                      </pic:pic>
                    </a:graphicData>
                  </a:graphic>
                </wp:inline>
              </w:drawing>
            </w:r>
          </w:p>
          <w:p w:rsidR="004C053C" w:rsidRDefault="004C053C">
            <w:pPr>
              <w:pStyle w:val="Default"/>
              <w:rPr>
                <w:rFonts w:cs="Times New Roman"/>
                <w:sz w:val="18"/>
                <w:lang w:val="de-DE"/>
              </w:rPr>
            </w:pPr>
          </w:p>
        </w:tc>
        <w:tc>
          <w:tcPr>
            <w:tcW w:w="4006" w:type="dxa"/>
          </w:tcPr>
          <w:p w:rsidR="004C053C" w:rsidRDefault="004C053C">
            <w:pPr>
              <w:pStyle w:val="Default"/>
              <w:rPr>
                <w:rFonts w:cs="Times New Roman"/>
                <w:lang w:val="de-DE"/>
              </w:rPr>
            </w:pPr>
            <w:r>
              <w:rPr>
                <w:rFonts w:cs="Times New Roman"/>
                <w:b/>
                <w:i/>
                <w:sz w:val="18"/>
                <w:lang w:val="de-DE"/>
              </w:rPr>
              <w:t xml:space="preserve">Sitzungen nach Land: </w:t>
            </w:r>
          </w:p>
          <w:p w:rsidR="004C053C" w:rsidRDefault="004C053C" w:rsidP="00E6225F">
            <w:pPr>
              <w:pStyle w:val="Default"/>
              <w:ind w:left="-179" w:hanging="142"/>
              <w:rPr>
                <w:rFonts w:cs="Times New Roman"/>
                <w:sz w:val="18"/>
                <w:lang w:val="de-DE"/>
              </w:rPr>
            </w:pPr>
          </w:p>
          <w:p w:rsidR="004C053C" w:rsidRDefault="004C053C">
            <w:pPr>
              <w:pStyle w:val="Default"/>
              <w:tabs>
                <w:tab w:val="left" w:pos="490"/>
                <w:tab w:val="left" w:pos="2906"/>
              </w:tabs>
              <w:rPr>
                <w:rFonts w:cs="Times New Roman"/>
                <w:sz w:val="18"/>
                <w:lang w:val="de-DE"/>
              </w:rPr>
            </w:pPr>
            <w:r>
              <w:rPr>
                <w:rFonts w:cs="Times New Roman"/>
                <w:sz w:val="18"/>
                <w:lang w:val="de-DE"/>
              </w:rPr>
              <w:t xml:space="preserve">1. </w:t>
            </w:r>
            <w:r>
              <w:rPr>
                <w:rFonts w:cs="Times New Roman"/>
                <w:sz w:val="18"/>
                <w:lang w:val="de-DE"/>
              </w:rPr>
              <w:tab/>
            </w:r>
            <w:r w:rsidR="00E6225F">
              <w:rPr>
                <w:rFonts w:cs="Times New Roman"/>
                <w:sz w:val="18"/>
                <w:lang w:val="de-DE"/>
              </w:rPr>
              <w:t>USA</w:t>
            </w:r>
            <w:r>
              <w:rPr>
                <w:rFonts w:cs="Times New Roman"/>
                <w:sz w:val="18"/>
                <w:lang w:val="de-DE"/>
              </w:rPr>
              <w:tab/>
              <w:t xml:space="preserve">(7,30%) </w:t>
            </w:r>
          </w:p>
          <w:p w:rsidR="004C053C" w:rsidRDefault="004C053C">
            <w:pPr>
              <w:pStyle w:val="Default"/>
              <w:tabs>
                <w:tab w:val="left" w:pos="490"/>
                <w:tab w:val="left" w:pos="2906"/>
              </w:tabs>
              <w:rPr>
                <w:rFonts w:cs="Times New Roman"/>
                <w:sz w:val="18"/>
                <w:lang w:val="de-DE"/>
              </w:rPr>
            </w:pPr>
            <w:r>
              <w:rPr>
                <w:rFonts w:cs="Times New Roman"/>
                <w:sz w:val="18"/>
                <w:lang w:val="de-DE"/>
              </w:rPr>
              <w:t xml:space="preserve">2. </w:t>
            </w:r>
            <w:r>
              <w:rPr>
                <w:rFonts w:cs="Times New Roman"/>
                <w:sz w:val="18"/>
                <w:lang w:val="de-DE"/>
              </w:rPr>
              <w:tab/>
              <w:t>Frankreich</w:t>
            </w:r>
            <w:r>
              <w:rPr>
                <w:rFonts w:cs="Times New Roman"/>
                <w:sz w:val="18"/>
                <w:lang w:val="de-DE"/>
              </w:rPr>
              <w:tab/>
              <w:t xml:space="preserve">(6,16%) </w:t>
            </w:r>
          </w:p>
          <w:p w:rsidR="004C053C" w:rsidRDefault="004C053C">
            <w:pPr>
              <w:pStyle w:val="Default"/>
              <w:tabs>
                <w:tab w:val="left" w:pos="490"/>
                <w:tab w:val="left" w:pos="2906"/>
              </w:tabs>
              <w:rPr>
                <w:rFonts w:cs="Times New Roman"/>
                <w:sz w:val="18"/>
                <w:lang w:val="de-DE"/>
              </w:rPr>
            </w:pPr>
            <w:r>
              <w:rPr>
                <w:rFonts w:cs="Times New Roman"/>
                <w:sz w:val="18"/>
                <w:lang w:val="de-DE"/>
              </w:rPr>
              <w:t xml:space="preserve">3. </w:t>
            </w:r>
            <w:r>
              <w:rPr>
                <w:rFonts w:cs="Times New Roman"/>
                <w:sz w:val="18"/>
                <w:lang w:val="de-DE"/>
              </w:rPr>
              <w:tab/>
              <w:t xml:space="preserve">Indien </w:t>
            </w:r>
            <w:r>
              <w:rPr>
                <w:rFonts w:cs="Times New Roman"/>
                <w:sz w:val="18"/>
                <w:lang w:val="de-DE"/>
              </w:rPr>
              <w:tab/>
              <w:t>(5,11%)</w:t>
            </w:r>
          </w:p>
          <w:p w:rsidR="004C053C" w:rsidRDefault="004C053C">
            <w:pPr>
              <w:pStyle w:val="Default"/>
              <w:tabs>
                <w:tab w:val="left" w:pos="490"/>
                <w:tab w:val="left" w:pos="2906"/>
              </w:tabs>
              <w:rPr>
                <w:rFonts w:cs="Times New Roman"/>
                <w:sz w:val="18"/>
                <w:lang w:val="de-DE"/>
              </w:rPr>
            </w:pPr>
            <w:r>
              <w:rPr>
                <w:rFonts w:cs="Times New Roman"/>
                <w:sz w:val="18"/>
                <w:lang w:val="de-DE"/>
              </w:rPr>
              <w:t xml:space="preserve">4. </w:t>
            </w:r>
            <w:r>
              <w:rPr>
                <w:rFonts w:cs="Times New Roman"/>
                <w:sz w:val="18"/>
                <w:lang w:val="de-DE"/>
              </w:rPr>
              <w:tab/>
              <w:t xml:space="preserve">Mexiko </w:t>
            </w:r>
            <w:r>
              <w:rPr>
                <w:rFonts w:cs="Times New Roman"/>
                <w:sz w:val="18"/>
                <w:lang w:val="de-DE"/>
              </w:rPr>
              <w:tab/>
              <w:t>(4,88%)</w:t>
            </w:r>
          </w:p>
          <w:p w:rsidR="004C053C" w:rsidRDefault="004C053C">
            <w:pPr>
              <w:pStyle w:val="Default"/>
              <w:tabs>
                <w:tab w:val="left" w:pos="490"/>
                <w:tab w:val="left" w:pos="2906"/>
              </w:tabs>
              <w:rPr>
                <w:rFonts w:cs="Times New Roman"/>
                <w:sz w:val="18"/>
                <w:lang w:val="de-DE"/>
              </w:rPr>
            </w:pPr>
            <w:r>
              <w:rPr>
                <w:rFonts w:cs="Times New Roman"/>
                <w:sz w:val="18"/>
                <w:lang w:val="de-DE"/>
              </w:rPr>
              <w:t xml:space="preserve">5. </w:t>
            </w:r>
            <w:r>
              <w:rPr>
                <w:rFonts w:cs="Times New Roman"/>
                <w:sz w:val="18"/>
                <w:lang w:val="de-DE"/>
              </w:rPr>
              <w:tab/>
              <w:t>Japan</w:t>
            </w:r>
            <w:r>
              <w:rPr>
                <w:rFonts w:cs="Times New Roman"/>
                <w:sz w:val="18"/>
                <w:lang w:val="de-DE"/>
              </w:rPr>
              <w:tab/>
              <w:t>(4,71%)</w:t>
            </w:r>
          </w:p>
          <w:p w:rsidR="004C053C" w:rsidRDefault="004C053C">
            <w:pPr>
              <w:pStyle w:val="Default"/>
              <w:tabs>
                <w:tab w:val="left" w:pos="490"/>
                <w:tab w:val="left" w:pos="2906"/>
              </w:tabs>
              <w:rPr>
                <w:rFonts w:cs="Times New Roman"/>
                <w:sz w:val="18"/>
                <w:lang w:val="de-DE"/>
              </w:rPr>
            </w:pPr>
            <w:r>
              <w:rPr>
                <w:rFonts w:cs="Times New Roman"/>
                <w:sz w:val="18"/>
                <w:lang w:val="de-DE"/>
              </w:rPr>
              <w:t xml:space="preserve">6. </w:t>
            </w:r>
            <w:r>
              <w:rPr>
                <w:rFonts w:cs="Times New Roman"/>
                <w:sz w:val="18"/>
                <w:lang w:val="de-DE"/>
              </w:rPr>
              <w:tab/>
              <w:t>Niederlande</w:t>
            </w:r>
            <w:r>
              <w:rPr>
                <w:rFonts w:cs="Times New Roman"/>
                <w:sz w:val="18"/>
                <w:lang w:val="de-DE"/>
              </w:rPr>
              <w:tab/>
              <w:t xml:space="preserve">(4,42%) </w:t>
            </w:r>
          </w:p>
          <w:p w:rsidR="004C053C" w:rsidRDefault="004C053C">
            <w:pPr>
              <w:pStyle w:val="Default"/>
              <w:tabs>
                <w:tab w:val="left" w:pos="490"/>
                <w:tab w:val="left" w:pos="2906"/>
              </w:tabs>
              <w:rPr>
                <w:rFonts w:cs="Times New Roman"/>
                <w:sz w:val="18"/>
                <w:lang w:val="de-DE"/>
              </w:rPr>
            </w:pPr>
            <w:r>
              <w:rPr>
                <w:rFonts w:cs="Times New Roman"/>
                <w:sz w:val="18"/>
                <w:lang w:val="de-DE"/>
              </w:rPr>
              <w:t xml:space="preserve">7. </w:t>
            </w:r>
            <w:r>
              <w:rPr>
                <w:rFonts w:cs="Times New Roman"/>
                <w:sz w:val="18"/>
                <w:lang w:val="de-DE"/>
              </w:rPr>
              <w:tab/>
              <w:t>Spanien</w:t>
            </w:r>
            <w:r>
              <w:rPr>
                <w:rFonts w:cs="Times New Roman"/>
                <w:sz w:val="18"/>
                <w:lang w:val="de-DE"/>
              </w:rPr>
              <w:tab/>
              <w:t xml:space="preserve">(4,05%) </w:t>
            </w:r>
          </w:p>
          <w:p w:rsidR="004C053C" w:rsidRDefault="004C053C">
            <w:pPr>
              <w:pStyle w:val="Default"/>
              <w:tabs>
                <w:tab w:val="left" w:pos="490"/>
                <w:tab w:val="left" w:pos="2906"/>
              </w:tabs>
              <w:rPr>
                <w:rFonts w:cs="Times New Roman"/>
                <w:sz w:val="18"/>
                <w:lang w:val="de-DE"/>
              </w:rPr>
            </w:pPr>
            <w:r>
              <w:rPr>
                <w:rFonts w:cs="Times New Roman"/>
                <w:sz w:val="18"/>
                <w:lang w:val="de-DE"/>
              </w:rPr>
              <w:t xml:space="preserve">8. </w:t>
            </w:r>
            <w:r>
              <w:rPr>
                <w:rFonts w:cs="Times New Roman"/>
                <w:sz w:val="18"/>
                <w:lang w:val="de-DE"/>
              </w:rPr>
              <w:tab/>
              <w:t>Deutschland</w:t>
            </w:r>
            <w:r>
              <w:rPr>
                <w:rFonts w:cs="Times New Roman"/>
                <w:sz w:val="18"/>
                <w:lang w:val="de-DE"/>
              </w:rPr>
              <w:tab/>
              <w:t xml:space="preserve">(3,99%) </w:t>
            </w:r>
          </w:p>
          <w:p w:rsidR="004C053C" w:rsidRDefault="004C053C">
            <w:pPr>
              <w:pStyle w:val="Default"/>
              <w:tabs>
                <w:tab w:val="left" w:pos="490"/>
                <w:tab w:val="left" w:pos="2906"/>
              </w:tabs>
              <w:rPr>
                <w:rFonts w:cs="Times New Roman"/>
                <w:sz w:val="18"/>
                <w:lang w:val="de-DE"/>
              </w:rPr>
            </w:pPr>
            <w:r>
              <w:rPr>
                <w:rFonts w:cs="Times New Roman"/>
                <w:sz w:val="18"/>
                <w:lang w:val="de-DE"/>
              </w:rPr>
              <w:t>9.</w:t>
            </w:r>
            <w:r>
              <w:rPr>
                <w:rFonts w:cs="Times New Roman"/>
                <w:sz w:val="18"/>
                <w:lang w:val="de-DE"/>
              </w:rPr>
              <w:tab/>
              <w:t xml:space="preserve">Schweiz </w:t>
            </w:r>
            <w:r>
              <w:rPr>
                <w:rFonts w:cs="Times New Roman"/>
                <w:sz w:val="18"/>
                <w:lang w:val="de-DE"/>
              </w:rPr>
              <w:tab/>
              <w:t xml:space="preserve">(3,29%) </w:t>
            </w:r>
          </w:p>
          <w:p w:rsidR="004C053C" w:rsidRDefault="004C053C">
            <w:pPr>
              <w:pStyle w:val="Default"/>
              <w:tabs>
                <w:tab w:val="left" w:pos="490"/>
                <w:tab w:val="left" w:pos="2906"/>
              </w:tabs>
              <w:rPr>
                <w:rFonts w:cs="Times New Roman"/>
                <w:sz w:val="18"/>
                <w:lang w:val="de-DE"/>
              </w:rPr>
            </w:pPr>
            <w:r>
              <w:rPr>
                <w:rFonts w:cs="Times New Roman"/>
                <w:sz w:val="18"/>
                <w:lang w:val="de-DE"/>
              </w:rPr>
              <w:t>10.</w:t>
            </w:r>
            <w:r>
              <w:rPr>
                <w:rFonts w:cs="Times New Roman"/>
                <w:sz w:val="18"/>
                <w:lang w:val="de-DE"/>
              </w:rPr>
              <w:tab/>
              <w:t xml:space="preserve">China </w:t>
            </w:r>
            <w:r>
              <w:rPr>
                <w:rFonts w:cs="Times New Roman"/>
                <w:sz w:val="18"/>
                <w:lang w:val="de-DE"/>
              </w:rPr>
              <w:tab/>
              <w:t xml:space="preserve">(2,87%) </w:t>
            </w:r>
          </w:p>
          <w:p w:rsidR="004C053C" w:rsidRDefault="004C053C">
            <w:pPr>
              <w:pStyle w:val="Default"/>
              <w:tabs>
                <w:tab w:val="left" w:pos="490"/>
                <w:tab w:val="left" w:pos="2906"/>
              </w:tabs>
              <w:rPr>
                <w:rFonts w:cs="Times New Roman"/>
                <w:sz w:val="18"/>
                <w:lang w:val="de-DE"/>
              </w:rPr>
            </w:pPr>
          </w:p>
        </w:tc>
      </w:tr>
    </w:tbl>
    <w:p w:rsidR="004C053C" w:rsidRDefault="004C053C">
      <w:pPr>
        <w:jc w:val="left"/>
        <w:rPr>
          <w:sz w:val="18"/>
          <w:szCs w:val="24"/>
        </w:rPr>
      </w:pPr>
      <w:r>
        <w:rPr>
          <w:sz w:val="18"/>
          <w:szCs w:val="24"/>
        </w:rPr>
        <w:br w:type="page"/>
      </w:r>
    </w:p>
    <w:p w:rsidR="004C053C" w:rsidRDefault="004C053C">
      <w:pPr>
        <w:jc w:val="left"/>
        <w:rPr>
          <w:sz w:val="18"/>
          <w:szCs w:val="24"/>
        </w:rPr>
      </w:pPr>
    </w:p>
    <w:tbl>
      <w:tblPr>
        <w:tblW w:w="959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10"/>
        <w:gridCol w:w="937"/>
        <w:gridCol w:w="767"/>
        <w:gridCol w:w="897"/>
        <w:gridCol w:w="746"/>
        <w:gridCol w:w="865"/>
        <w:gridCol w:w="752"/>
        <w:gridCol w:w="845"/>
        <w:gridCol w:w="752"/>
        <w:gridCol w:w="845"/>
        <w:gridCol w:w="675"/>
      </w:tblGrid>
      <w:tr w:rsidR="004C053C">
        <w:tc>
          <w:tcPr>
            <w:tcW w:w="1510" w:type="dxa"/>
            <w:vMerge w:val="restart"/>
            <w:shd w:val="clear" w:color="auto" w:fill="D9D9D9"/>
            <w:tcMar>
              <w:top w:w="28" w:type="dxa"/>
              <w:bottom w:w="28" w:type="dxa"/>
            </w:tcMar>
          </w:tcPr>
          <w:p w:rsidR="004C053C" w:rsidRDefault="004C053C">
            <w:pPr>
              <w:tabs>
                <w:tab w:val="right" w:pos="3720"/>
                <w:tab w:val="left" w:pos="4003"/>
              </w:tabs>
              <w:jc w:val="left"/>
              <w:rPr>
                <w:szCs w:val="24"/>
              </w:rPr>
            </w:pPr>
            <w:r>
              <w:rPr>
                <w:sz w:val="18"/>
                <w:szCs w:val="24"/>
              </w:rPr>
              <w:t>Browsersprache des Besuchers</w:t>
            </w:r>
          </w:p>
        </w:tc>
        <w:tc>
          <w:tcPr>
            <w:tcW w:w="1704" w:type="dxa"/>
            <w:gridSpan w:val="2"/>
            <w:shd w:val="clear" w:color="auto" w:fill="D9D9D9"/>
          </w:tcPr>
          <w:p w:rsidR="004C053C" w:rsidRDefault="004C053C">
            <w:pPr>
              <w:tabs>
                <w:tab w:val="right" w:pos="3720"/>
                <w:tab w:val="left" w:pos="4003"/>
              </w:tabs>
              <w:jc w:val="center"/>
              <w:rPr>
                <w:sz w:val="18"/>
                <w:szCs w:val="24"/>
              </w:rPr>
            </w:pPr>
            <w:r>
              <w:rPr>
                <w:sz w:val="18"/>
                <w:szCs w:val="24"/>
              </w:rPr>
              <w:t>2017</w:t>
            </w:r>
          </w:p>
        </w:tc>
        <w:tc>
          <w:tcPr>
            <w:tcW w:w="1643" w:type="dxa"/>
            <w:gridSpan w:val="2"/>
            <w:shd w:val="clear" w:color="auto" w:fill="D9D9D9"/>
          </w:tcPr>
          <w:p w:rsidR="004C053C" w:rsidRDefault="004C053C">
            <w:pPr>
              <w:tabs>
                <w:tab w:val="right" w:pos="3720"/>
                <w:tab w:val="left" w:pos="4003"/>
              </w:tabs>
              <w:jc w:val="center"/>
              <w:rPr>
                <w:sz w:val="18"/>
                <w:szCs w:val="24"/>
              </w:rPr>
            </w:pPr>
            <w:r>
              <w:rPr>
                <w:sz w:val="18"/>
                <w:szCs w:val="24"/>
              </w:rPr>
              <w:t>2016</w:t>
            </w:r>
          </w:p>
        </w:tc>
        <w:tc>
          <w:tcPr>
            <w:tcW w:w="1617" w:type="dxa"/>
            <w:gridSpan w:val="2"/>
            <w:shd w:val="clear" w:color="auto" w:fill="D9D9D9"/>
            <w:tcMar>
              <w:left w:w="57" w:type="dxa"/>
              <w:right w:w="57" w:type="dxa"/>
            </w:tcMar>
          </w:tcPr>
          <w:p w:rsidR="004C053C" w:rsidRDefault="004C053C">
            <w:pPr>
              <w:tabs>
                <w:tab w:val="right" w:pos="3720"/>
                <w:tab w:val="left" w:pos="4003"/>
              </w:tabs>
              <w:jc w:val="center"/>
              <w:rPr>
                <w:sz w:val="18"/>
                <w:szCs w:val="24"/>
              </w:rPr>
            </w:pPr>
            <w:r>
              <w:rPr>
                <w:sz w:val="18"/>
                <w:szCs w:val="24"/>
              </w:rPr>
              <w:t>2015</w:t>
            </w:r>
          </w:p>
        </w:tc>
        <w:tc>
          <w:tcPr>
            <w:tcW w:w="1597" w:type="dxa"/>
            <w:gridSpan w:val="2"/>
            <w:shd w:val="clear" w:color="auto" w:fill="D9D9D9"/>
            <w:tcMar>
              <w:top w:w="28" w:type="dxa"/>
              <w:left w:w="57" w:type="dxa"/>
              <w:bottom w:w="28" w:type="dxa"/>
              <w:right w:w="57" w:type="dxa"/>
            </w:tcMar>
          </w:tcPr>
          <w:p w:rsidR="004C053C" w:rsidRDefault="004C053C">
            <w:pPr>
              <w:tabs>
                <w:tab w:val="right" w:pos="3720"/>
                <w:tab w:val="left" w:pos="4003"/>
              </w:tabs>
              <w:jc w:val="center"/>
              <w:rPr>
                <w:sz w:val="18"/>
                <w:szCs w:val="24"/>
              </w:rPr>
            </w:pPr>
            <w:r>
              <w:rPr>
                <w:sz w:val="18"/>
                <w:szCs w:val="24"/>
              </w:rPr>
              <w:t>2014</w:t>
            </w:r>
          </w:p>
        </w:tc>
        <w:tc>
          <w:tcPr>
            <w:tcW w:w="1520" w:type="dxa"/>
            <w:gridSpan w:val="2"/>
            <w:shd w:val="clear" w:color="auto" w:fill="D9D9D9"/>
            <w:tcMar>
              <w:top w:w="28" w:type="dxa"/>
              <w:left w:w="57" w:type="dxa"/>
              <w:right w:w="57" w:type="dxa"/>
            </w:tcMar>
          </w:tcPr>
          <w:p w:rsidR="004C053C" w:rsidRDefault="004C053C">
            <w:pPr>
              <w:tabs>
                <w:tab w:val="right" w:pos="3720"/>
                <w:tab w:val="left" w:pos="4003"/>
              </w:tabs>
              <w:jc w:val="center"/>
              <w:rPr>
                <w:sz w:val="18"/>
                <w:szCs w:val="24"/>
              </w:rPr>
            </w:pPr>
            <w:r>
              <w:rPr>
                <w:sz w:val="18"/>
                <w:szCs w:val="24"/>
              </w:rPr>
              <w:t>2013</w:t>
            </w:r>
          </w:p>
        </w:tc>
      </w:tr>
      <w:tr w:rsidR="004C053C" w:rsidTr="003636F3">
        <w:tc>
          <w:tcPr>
            <w:tcW w:w="1510" w:type="dxa"/>
            <w:vMerge/>
            <w:shd w:val="clear" w:color="auto" w:fill="D9D9D9"/>
          </w:tcPr>
          <w:p w:rsidR="004C053C" w:rsidRDefault="004C053C">
            <w:pPr>
              <w:tabs>
                <w:tab w:val="right" w:pos="3720"/>
                <w:tab w:val="left" w:pos="4003"/>
              </w:tabs>
              <w:jc w:val="left"/>
              <w:rPr>
                <w:sz w:val="18"/>
                <w:szCs w:val="24"/>
              </w:rPr>
            </w:pPr>
          </w:p>
        </w:tc>
        <w:tc>
          <w:tcPr>
            <w:tcW w:w="937" w:type="dxa"/>
            <w:shd w:val="clear" w:color="auto" w:fill="D9D9D9"/>
          </w:tcPr>
          <w:p w:rsidR="004C053C" w:rsidRDefault="004C053C">
            <w:pPr>
              <w:tabs>
                <w:tab w:val="right" w:pos="3720"/>
                <w:tab w:val="left" w:pos="4003"/>
              </w:tabs>
              <w:jc w:val="center"/>
              <w:rPr>
                <w:szCs w:val="24"/>
              </w:rPr>
            </w:pPr>
            <w:r>
              <w:rPr>
                <w:sz w:val="18"/>
                <w:szCs w:val="24"/>
              </w:rPr>
              <w:t>Sitzun</w:t>
            </w:r>
            <w:r w:rsidR="003636F3">
              <w:rPr>
                <w:sz w:val="18"/>
                <w:szCs w:val="24"/>
              </w:rPr>
              <w:t>-</w:t>
            </w:r>
            <w:r>
              <w:rPr>
                <w:sz w:val="18"/>
                <w:szCs w:val="24"/>
              </w:rPr>
              <w:t>gen</w:t>
            </w:r>
          </w:p>
        </w:tc>
        <w:tc>
          <w:tcPr>
            <w:tcW w:w="767" w:type="dxa"/>
            <w:shd w:val="clear" w:color="auto" w:fill="D9D9D9"/>
          </w:tcPr>
          <w:p w:rsidR="004C053C" w:rsidRDefault="004C053C">
            <w:pPr>
              <w:tabs>
                <w:tab w:val="right" w:pos="3720"/>
                <w:tab w:val="left" w:pos="4003"/>
              </w:tabs>
              <w:jc w:val="center"/>
              <w:rPr>
                <w:sz w:val="18"/>
                <w:szCs w:val="24"/>
              </w:rPr>
            </w:pPr>
            <w:r>
              <w:rPr>
                <w:sz w:val="18"/>
                <w:szCs w:val="24"/>
              </w:rPr>
              <w:t>%</w:t>
            </w:r>
          </w:p>
        </w:tc>
        <w:tc>
          <w:tcPr>
            <w:tcW w:w="897" w:type="dxa"/>
            <w:shd w:val="clear" w:color="auto" w:fill="D9D9D9"/>
          </w:tcPr>
          <w:p w:rsidR="004C053C" w:rsidRDefault="004C053C">
            <w:pPr>
              <w:tabs>
                <w:tab w:val="right" w:pos="3720"/>
                <w:tab w:val="left" w:pos="4003"/>
              </w:tabs>
              <w:jc w:val="center"/>
              <w:rPr>
                <w:szCs w:val="24"/>
              </w:rPr>
            </w:pPr>
            <w:r>
              <w:rPr>
                <w:sz w:val="18"/>
                <w:szCs w:val="24"/>
              </w:rPr>
              <w:t>Sitzun</w:t>
            </w:r>
            <w:r w:rsidR="003636F3">
              <w:rPr>
                <w:sz w:val="18"/>
                <w:szCs w:val="24"/>
              </w:rPr>
              <w:t>-</w:t>
            </w:r>
            <w:r>
              <w:rPr>
                <w:sz w:val="18"/>
                <w:szCs w:val="24"/>
              </w:rPr>
              <w:t>gen</w:t>
            </w:r>
          </w:p>
        </w:tc>
        <w:tc>
          <w:tcPr>
            <w:tcW w:w="746" w:type="dxa"/>
            <w:shd w:val="clear" w:color="auto" w:fill="D9D9D9"/>
          </w:tcPr>
          <w:p w:rsidR="004C053C" w:rsidRDefault="004C053C">
            <w:pPr>
              <w:tabs>
                <w:tab w:val="right" w:pos="3720"/>
                <w:tab w:val="left" w:pos="4003"/>
              </w:tabs>
              <w:jc w:val="center"/>
              <w:rPr>
                <w:sz w:val="18"/>
                <w:szCs w:val="24"/>
              </w:rPr>
            </w:pPr>
            <w:r>
              <w:rPr>
                <w:sz w:val="18"/>
                <w:szCs w:val="24"/>
              </w:rPr>
              <w:t>%</w:t>
            </w:r>
          </w:p>
        </w:tc>
        <w:tc>
          <w:tcPr>
            <w:tcW w:w="865" w:type="dxa"/>
            <w:shd w:val="clear" w:color="auto" w:fill="D9D9D9"/>
          </w:tcPr>
          <w:p w:rsidR="004C053C" w:rsidRDefault="004C053C">
            <w:pPr>
              <w:tabs>
                <w:tab w:val="right" w:pos="3720"/>
                <w:tab w:val="left" w:pos="4003"/>
              </w:tabs>
              <w:jc w:val="center"/>
              <w:rPr>
                <w:szCs w:val="24"/>
              </w:rPr>
            </w:pPr>
            <w:r>
              <w:rPr>
                <w:sz w:val="18"/>
                <w:szCs w:val="24"/>
              </w:rPr>
              <w:t>Sitzun</w:t>
            </w:r>
            <w:r w:rsidR="003636F3">
              <w:rPr>
                <w:sz w:val="18"/>
                <w:szCs w:val="24"/>
              </w:rPr>
              <w:t>-</w:t>
            </w:r>
            <w:r>
              <w:rPr>
                <w:sz w:val="18"/>
                <w:szCs w:val="24"/>
              </w:rPr>
              <w:t>gen</w:t>
            </w:r>
          </w:p>
        </w:tc>
        <w:tc>
          <w:tcPr>
            <w:tcW w:w="752" w:type="dxa"/>
            <w:shd w:val="clear" w:color="auto" w:fill="D9D9D9"/>
          </w:tcPr>
          <w:p w:rsidR="004C053C" w:rsidRDefault="004C053C">
            <w:pPr>
              <w:tabs>
                <w:tab w:val="right" w:pos="3720"/>
                <w:tab w:val="left" w:pos="4003"/>
              </w:tabs>
              <w:jc w:val="center"/>
              <w:rPr>
                <w:sz w:val="18"/>
                <w:szCs w:val="24"/>
              </w:rPr>
            </w:pPr>
            <w:r>
              <w:rPr>
                <w:sz w:val="18"/>
                <w:szCs w:val="24"/>
              </w:rPr>
              <w:t>%</w:t>
            </w:r>
          </w:p>
        </w:tc>
        <w:tc>
          <w:tcPr>
            <w:tcW w:w="845" w:type="dxa"/>
            <w:shd w:val="clear" w:color="auto" w:fill="D9D9D9"/>
          </w:tcPr>
          <w:p w:rsidR="004C053C" w:rsidRDefault="004C053C">
            <w:pPr>
              <w:tabs>
                <w:tab w:val="right" w:pos="3720"/>
                <w:tab w:val="left" w:pos="4003"/>
              </w:tabs>
              <w:jc w:val="center"/>
              <w:rPr>
                <w:szCs w:val="24"/>
              </w:rPr>
            </w:pPr>
            <w:r>
              <w:rPr>
                <w:sz w:val="18"/>
                <w:szCs w:val="24"/>
              </w:rPr>
              <w:t>Sitzun</w:t>
            </w:r>
            <w:r w:rsidR="003636F3">
              <w:rPr>
                <w:sz w:val="18"/>
                <w:szCs w:val="24"/>
              </w:rPr>
              <w:t>-</w:t>
            </w:r>
            <w:r>
              <w:rPr>
                <w:sz w:val="18"/>
                <w:szCs w:val="24"/>
              </w:rPr>
              <w:t>gen</w:t>
            </w:r>
          </w:p>
        </w:tc>
        <w:tc>
          <w:tcPr>
            <w:tcW w:w="752" w:type="dxa"/>
            <w:shd w:val="clear" w:color="auto" w:fill="D9D9D9"/>
          </w:tcPr>
          <w:p w:rsidR="004C053C" w:rsidRDefault="004C053C">
            <w:pPr>
              <w:tabs>
                <w:tab w:val="right" w:pos="3720"/>
                <w:tab w:val="left" w:pos="4003"/>
              </w:tabs>
              <w:jc w:val="center"/>
              <w:rPr>
                <w:sz w:val="18"/>
                <w:szCs w:val="24"/>
              </w:rPr>
            </w:pPr>
            <w:r>
              <w:rPr>
                <w:sz w:val="18"/>
                <w:szCs w:val="24"/>
              </w:rPr>
              <w:t>%</w:t>
            </w:r>
          </w:p>
        </w:tc>
        <w:tc>
          <w:tcPr>
            <w:tcW w:w="845" w:type="dxa"/>
            <w:shd w:val="clear" w:color="auto" w:fill="D9D9D9"/>
            <w:tcMar>
              <w:top w:w="28" w:type="dxa"/>
              <w:left w:w="57" w:type="dxa"/>
              <w:bottom w:w="28" w:type="dxa"/>
              <w:right w:w="57" w:type="dxa"/>
            </w:tcMar>
          </w:tcPr>
          <w:p w:rsidR="004C053C" w:rsidRDefault="004C053C">
            <w:pPr>
              <w:tabs>
                <w:tab w:val="right" w:pos="3720"/>
                <w:tab w:val="left" w:pos="4003"/>
              </w:tabs>
              <w:jc w:val="center"/>
              <w:rPr>
                <w:szCs w:val="24"/>
              </w:rPr>
            </w:pPr>
            <w:r>
              <w:rPr>
                <w:sz w:val="18"/>
                <w:szCs w:val="24"/>
              </w:rPr>
              <w:t>Sitzun</w:t>
            </w:r>
            <w:r w:rsidR="003636F3">
              <w:rPr>
                <w:sz w:val="18"/>
                <w:szCs w:val="24"/>
              </w:rPr>
              <w:t>-</w:t>
            </w:r>
            <w:r>
              <w:rPr>
                <w:sz w:val="18"/>
                <w:szCs w:val="24"/>
              </w:rPr>
              <w:t>gen</w:t>
            </w:r>
          </w:p>
        </w:tc>
        <w:tc>
          <w:tcPr>
            <w:tcW w:w="675" w:type="dxa"/>
            <w:shd w:val="clear" w:color="auto" w:fill="D9D9D9"/>
            <w:tcMar>
              <w:top w:w="28" w:type="dxa"/>
              <w:left w:w="57" w:type="dxa"/>
              <w:bottom w:w="28" w:type="dxa"/>
              <w:right w:w="57" w:type="dxa"/>
            </w:tcMar>
          </w:tcPr>
          <w:p w:rsidR="004C053C" w:rsidRDefault="004C053C">
            <w:pPr>
              <w:tabs>
                <w:tab w:val="right" w:pos="3720"/>
                <w:tab w:val="left" w:pos="4003"/>
              </w:tabs>
              <w:jc w:val="center"/>
              <w:rPr>
                <w:sz w:val="18"/>
                <w:szCs w:val="24"/>
              </w:rPr>
            </w:pPr>
            <w:r>
              <w:rPr>
                <w:sz w:val="18"/>
                <w:szCs w:val="24"/>
              </w:rPr>
              <w:t>%</w:t>
            </w:r>
          </w:p>
        </w:tc>
      </w:tr>
      <w:tr w:rsidR="004C053C" w:rsidTr="003636F3">
        <w:tc>
          <w:tcPr>
            <w:tcW w:w="1510" w:type="dxa"/>
          </w:tcPr>
          <w:p w:rsidR="004C053C" w:rsidRDefault="004C053C">
            <w:pPr>
              <w:pStyle w:val="ListParagraph"/>
              <w:numPr>
                <w:ilvl w:val="0"/>
                <w:numId w:val="11"/>
              </w:numPr>
              <w:tabs>
                <w:tab w:val="right" w:pos="3720"/>
                <w:tab w:val="left" w:pos="4003"/>
              </w:tabs>
              <w:jc w:val="left"/>
              <w:rPr>
                <w:szCs w:val="24"/>
              </w:rPr>
            </w:pPr>
            <w:r>
              <w:rPr>
                <w:sz w:val="18"/>
                <w:szCs w:val="24"/>
              </w:rPr>
              <w:t>en-us</w:t>
            </w:r>
          </w:p>
        </w:tc>
        <w:tc>
          <w:tcPr>
            <w:tcW w:w="937" w:type="dxa"/>
            <w:shd w:val="clear" w:color="auto" w:fill="FFFFFF"/>
          </w:tcPr>
          <w:p w:rsidR="004C053C" w:rsidRDefault="004C053C">
            <w:pPr>
              <w:tabs>
                <w:tab w:val="right" w:pos="3720"/>
                <w:tab w:val="left" w:pos="4003"/>
              </w:tabs>
              <w:jc w:val="center"/>
              <w:rPr>
                <w:sz w:val="18"/>
                <w:szCs w:val="24"/>
              </w:rPr>
            </w:pPr>
            <w:r>
              <w:rPr>
                <w:sz w:val="18"/>
                <w:szCs w:val="24"/>
              </w:rPr>
              <w:t>48.128</w:t>
            </w:r>
          </w:p>
        </w:tc>
        <w:tc>
          <w:tcPr>
            <w:tcW w:w="767" w:type="dxa"/>
            <w:shd w:val="clear" w:color="auto" w:fill="FFFFFF"/>
          </w:tcPr>
          <w:p w:rsidR="004C053C" w:rsidRDefault="004C053C">
            <w:pPr>
              <w:tabs>
                <w:tab w:val="right" w:pos="3720"/>
                <w:tab w:val="left" w:pos="4003"/>
              </w:tabs>
              <w:jc w:val="center"/>
              <w:rPr>
                <w:sz w:val="18"/>
                <w:szCs w:val="24"/>
              </w:rPr>
            </w:pPr>
            <w:r>
              <w:rPr>
                <w:sz w:val="18"/>
                <w:szCs w:val="24"/>
              </w:rPr>
              <w:t>27,12</w:t>
            </w:r>
          </w:p>
        </w:tc>
        <w:tc>
          <w:tcPr>
            <w:tcW w:w="897" w:type="dxa"/>
          </w:tcPr>
          <w:p w:rsidR="004C053C" w:rsidRDefault="004C053C">
            <w:pPr>
              <w:tabs>
                <w:tab w:val="right" w:pos="3720"/>
                <w:tab w:val="left" w:pos="4003"/>
              </w:tabs>
              <w:jc w:val="center"/>
              <w:rPr>
                <w:sz w:val="18"/>
                <w:szCs w:val="24"/>
              </w:rPr>
            </w:pPr>
            <w:r>
              <w:rPr>
                <w:sz w:val="18"/>
                <w:szCs w:val="24"/>
              </w:rPr>
              <w:t>60.689</w:t>
            </w:r>
          </w:p>
        </w:tc>
        <w:tc>
          <w:tcPr>
            <w:tcW w:w="746" w:type="dxa"/>
          </w:tcPr>
          <w:p w:rsidR="004C053C" w:rsidRDefault="004C053C">
            <w:pPr>
              <w:tabs>
                <w:tab w:val="right" w:pos="3720"/>
                <w:tab w:val="left" w:pos="4003"/>
              </w:tabs>
              <w:jc w:val="center"/>
              <w:rPr>
                <w:sz w:val="18"/>
                <w:szCs w:val="24"/>
              </w:rPr>
            </w:pPr>
            <w:r>
              <w:rPr>
                <w:sz w:val="18"/>
                <w:szCs w:val="24"/>
              </w:rPr>
              <w:t>42,11</w:t>
            </w:r>
          </w:p>
        </w:tc>
        <w:tc>
          <w:tcPr>
            <w:tcW w:w="865" w:type="dxa"/>
          </w:tcPr>
          <w:p w:rsidR="004C053C" w:rsidRDefault="004C053C">
            <w:pPr>
              <w:tabs>
                <w:tab w:val="right" w:pos="3720"/>
                <w:tab w:val="left" w:pos="4003"/>
              </w:tabs>
              <w:jc w:val="center"/>
              <w:rPr>
                <w:sz w:val="18"/>
                <w:szCs w:val="24"/>
              </w:rPr>
            </w:pPr>
            <w:r>
              <w:rPr>
                <w:sz w:val="18"/>
                <w:szCs w:val="24"/>
              </w:rPr>
              <w:t>66.347</w:t>
            </w:r>
          </w:p>
        </w:tc>
        <w:tc>
          <w:tcPr>
            <w:tcW w:w="752" w:type="dxa"/>
            <w:tcMar>
              <w:top w:w="28" w:type="dxa"/>
              <w:left w:w="57" w:type="dxa"/>
              <w:bottom w:w="28" w:type="dxa"/>
              <w:right w:w="57" w:type="dxa"/>
            </w:tcMar>
          </w:tcPr>
          <w:p w:rsidR="004C053C" w:rsidRDefault="004C053C">
            <w:pPr>
              <w:tabs>
                <w:tab w:val="right" w:pos="3720"/>
                <w:tab w:val="left" w:pos="4003"/>
              </w:tabs>
              <w:jc w:val="center"/>
              <w:rPr>
                <w:sz w:val="18"/>
                <w:szCs w:val="24"/>
              </w:rPr>
            </w:pPr>
            <w:r>
              <w:rPr>
                <w:sz w:val="18"/>
                <w:szCs w:val="24"/>
              </w:rPr>
              <w:t>39,58</w:t>
            </w:r>
          </w:p>
        </w:tc>
        <w:tc>
          <w:tcPr>
            <w:tcW w:w="845" w:type="dxa"/>
            <w:tcMar>
              <w:left w:w="57" w:type="dxa"/>
              <w:right w:w="57" w:type="dxa"/>
            </w:tcMar>
            <w:vAlign w:val="bottom"/>
          </w:tcPr>
          <w:p w:rsidR="004C053C" w:rsidRDefault="004C053C">
            <w:pPr>
              <w:tabs>
                <w:tab w:val="right" w:pos="3720"/>
                <w:tab w:val="left" w:pos="4003"/>
              </w:tabs>
              <w:jc w:val="center"/>
              <w:rPr>
                <w:sz w:val="18"/>
                <w:szCs w:val="24"/>
              </w:rPr>
            </w:pPr>
            <w:r>
              <w:rPr>
                <w:sz w:val="18"/>
                <w:szCs w:val="24"/>
              </w:rPr>
              <w:t>72.248</w:t>
            </w:r>
          </w:p>
        </w:tc>
        <w:tc>
          <w:tcPr>
            <w:tcW w:w="752" w:type="dxa"/>
            <w:tcMar>
              <w:left w:w="57" w:type="dxa"/>
              <w:right w:w="57" w:type="dxa"/>
            </w:tcMar>
            <w:vAlign w:val="bottom"/>
          </w:tcPr>
          <w:p w:rsidR="004C053C" w:rsidRDefault="004C053C">
            <w:pPr>
              <w:tabs>
                <w:tab w:val="right" w:pos="3720"/>
                <w:tab w:val="left" w:pos="4003"/>
              </w:tabs>
              <w:jc w:val="center"/>
              <w:rPr>
                <w:sz w:val="18"/>
                <w:szCs w:val="24"/>
              </w:rPr>
            </w:pPr>
            <w:r>
              <w:rPr>
                <w:sz w:val="18"/>
                <w:szCs w:val="24"/>
              </w:rPr>
              <w:t>38,61</w:t>
            </w:r>
          </w:p>
        </w:tc>
        <w:tc>
          <w:tcPr>
            <w:tcW w:w="845" w:type="dxa"/>
            <w:tcMar>
              <w:left w:w="57" w:type="dxa"/>
              <w:right w:w="57" w:type="dxa"/>
            </w:tcMar>
            <w:vAlign w:val="bottom"/>
          </w:tcPr>
          <w:p w:rsidR="004C053C" w:rsidRDefault="004C053C">
            <w:pPr>
              <w:tabs>
                <w:tab w:val="right" w:pos="3720"/>
                <w:tab w:val="left" w:pos="4003"/>
              </w:tabs>
              <w:jc w:val="center"/>
              <w:rPr>
                <w:sz w:val="18"/>
                <w:szCs w:val="24"/>
              </w:rPr>
            </w:pPr>
            <w:r>
              <w:rPr>
                <w:sz w:val="18"/>
                <w:szCs w:val="24"/>
              </w:rPr>
              <w:t>70.706</w:t>
            </w:r>
          </w:p>
        </w:tc>
        <w:tc>
          <w:tcPr>
            <w:tcW w:w="675" w:type="dxa"/>
            <w:tcMar>
              <w:left w:w="57" w:type="dxa"/>
              <w:right w:w="57" w:type="dxa"/>
            </w:tcMar>
            <w:vAlign w:val="bottom"/>
          </w:tcPr>
          <w:p w:rsidR="004C053C" w:rsidRDefault="004C053C">
            <w:pPr>
              <w:tabs>
                <w:tab w:val="right" w:pos="3720"/>
                <w:tab w:val="left" w:pos="4003"/>
              </w:tabs>
              <w:jc w:val="center"/>
              <w:rPr>
                <w:sz w:val="18"/>
                <w:szCs w:val="24"/>
              </w:rPr>
            </w:pPr>
            <w:r>
              <w:rPr>
                <w:sz w:val="18"/>
                <w:szCs w:val="24"/>
              </w:rPr>
              <w:t>39,56</w:t>
            </w:r>
          </w:p>
        </w:tc>
      </w:tr>
      <w:tr w:rsidR="004C053C" w:rsidTr="003636F3">
        <w:tc>
          <w:tcPr>
            <w:tcW w:w="1510" w:type="dxa"/>
          </w:tcPr>
          <w:p w:rsidR="004C053C" w:rsidRDefault="004C053C">
            <w:pPr>
              <w:pStyle w:val="ListParagraph"/>
              <w:numPr>
                <w:ilvl w:val="0"/>
                <w:numId w:val="11"/>
              </w:numPr>
              <w:tabs>
                <w:tab w:val="right" w:pos="3720"/>
                <w:tab w:val="left" w:pos="4003"/>
              </w:tabs>
              <w:jc w:val="left"/>
              <w:rPr>
                <w:szCs w:val="24"/>
              </w:rPr>
            </w:pPr>
            <w:r>
              <w:rPr>
                <w:sz w:val="18"/>
                <w:szCs w:val="24"/>
              </w:rPr>
              <w:t>es</w:t>
            </w:r>
          </w:p>
        </w:tc>
        <w:tc>
          <w:tcPr>
            <w:tcW w:w="937" w:type="dxa"/>
            <w:shd w:val="clear" w:color="auto" w:fill="FFFFFF"/>
          </w:tcPr>
          <w:p w:rsidR="004C053C" w:rsidRDefault="004C053C">
            <w:pPr>
              <w:tabs>
                <w:tab w:val="right" w:pos="3720"/>
                <w:tab w:val="left" w:pos="4003"/>
              </w:tabs>
              <w:jc w:val="center"/>
              <w:rPr>
                <w:sz w:val="18"/>
                <w:szCs w:val="24"/>
              </w:rPr>
            </w:pPr>
            <w:r>
              <w:rPr>
                <w:sz w:val="18"/>
                <w:szCs w:val="24"/>
              </w:rPr>
              <w:t>16.708</w:t>
            </w:r>
          </w:p>
        </w:tc>
        <w:tc>
          <w:tcPr>
            <w:tcW w:w="767" w:type="dxa"/>
            <w:shd w:val="clear" w:color="auto" w:fill="FFFFFF"/>
          </w:tcPr>
          <w:p w:rsidR="004C053C" w:rsidRDefault="004C053C">
            <w:pPr>
              <w:tabs>
                <w:tab w:val="right" w:pos="3720"/>
                <w:tab w:val="left" w:pos="4003"/>
              </w:tabs>
              <w:jc w:val="center"/>
              <w:rPr>
                <w:sz w:val="18"/>
                <w:szCs w:val="24"/>
              </w:rPr>
            </w:pPr>
            <w:r>
              <w:rPr>
                <w:sz w:val="18"/>
                <w:szCs w:val="24"/>
              </w:rPr>
              <w:t>11,64</w:t>
            </w:r>
          </w:p>
        </w:tc>
        <w:tc>
          <w:tcPr>
            <w:tcW w:w="897" w:type="dxa"/>
          </w:tcPr>
          <w:p w:rsidR="004C053C" w:rsidRDefault="004C053C">
            <w:pPr>
              <w:tabs>
                <w:tab w:val="right" w:pos="3720"/>
                <w:tab w:val="left" w:pos="4003"/>
              </w:tabs>
              <w:jc w:val="center"/>
              <w:rPr>
                <w:sz w:val="18"/>
                <w:szCs w:val="24"/>
              </w:rPr>
            </w:pPr>
            <w:r>
              <w:rPr>
                <w:sz w:val="18"/>
                <w:szCs w:val="24"/>
              </w:rPr>
              <w:t>18.164</w:t>
            </w:r>
          </w:p>
        </w:tc>
        <w:tc>
          <w:tcPr>
            <w:tcW w:w="746" w:type="dxa"/>
          </w:tcPr>
          <w:p w:rsidR="004C053C" w:rsidRDefault="004C053C">
            <w:pPr>
              <w:tabs>
                <w:tab w:val="right" w:pos="3720"/>
                <w:tab w:val="left" w:pos="4003"/>
              </w:tabs>
              <w:jc w:val="center"/>
              <w:rPr>
                <w:sz w:val="18"/>
                <w:szCs w:val="24"/>
              </w:rPr>
            </w:pPr>
            <w:r>
              <w:rPr>
                <w:sz w:val="18"/>
                <w:szCs w:val="24"/>
              </w:rPr>
              <w:t>58,21</w:t>
            </w:r>
          </w:p>
        </w:tc>
        <w:tc>
          <w:tcPr>
            <w:tcW w:w="865" w:type="dxa"/>
          </w:tcPr>
          <w:p w:rsidR="004C053C" w:rsidRDefault="004C053C">
            <w:pPr>
              <w:tabs>
                <w:tab w:val="right" w:pos="3720"/>
                <w:tab w:val="left" w:pos="4003"/>
              </w:tabs>
              <w:jc w:val="center"/>
              <w:rPr>
                <w:sz w:val="18"/>
                <w:szCs w:val="24"/>
              </w:rPr>
            </w:pPr>
            <w:r>
              <w:rPr>
                <w:sz w:val="18"/>
                <w:szCs w:val="24"/>
              </w:rPr>
              <w:t>17.765</w:t>
            </w:r>
          </w:p>
        </w:tc>
        <w:tc>
          <w:tcPr>
            <w:tcW w:w="752" w:type="dxa"/>
            <w:tcMar>
              <w:top w:w="28" w:type="dxa"/>
              <w:left w:w="57" w:type="dxa"/>
              <w:bottom w:w="28" w:type="dxa"/>
              <w:right w:w="57" w:type="dxa"/>
            </w:tcMar>
          </w:tcPr>
          <w:p w:rsidR="004C053C" w:rsidRDefault="004C053C">
            <w:pPr>
              <w:tabs>
                <w:tab w:val="right" w:pos="3720"/>
                <w:tab w:val="left" w:pos="4003"/>
              </w:tabs>
              <w:jc w:val="center"/>
              <w:rPr>
                <w:sz w:val="18"/>
                <w:szCs w:val="24"/>
              </w:rPr>
            </w:pPr>
            <w:r>
              <w:rPr>
                <w:sz w:val="18"/>
                <w:szCs w:val="24"/>
              </w:rPr>
              <w:t>59,03</w:t>
            </w:r>
          </w:p>
        </w:tc>
        <w:tc>
          <w:tcPr>
            <w:tcW w:w="845" w:type="dxa"/>
            <w:tcMar>
              <w:left w:w="57" w:type="dxa"/>
              <w:right w:w="57" w:type="dxa"/>
            </w:tcMar>
            <w:vAlign w:val="bottom"/>
          </w:tcPr>
          <w:p w:rsidR="004C053C" w:rsidRDefault="004C053C">
            <w:pPr>
              <w:tabs>
                <w:tab w:val="right" w:pos="3720"/>
                <w:tab w:val="left" w:pos="4003"/>
              </w:tabs>
              <w:jc w:val="center"/>
              <w:rPr>
                <w:sz w:val="18"/>
                <w:szCs w:val="24"/>
              </w:rPr>
            </w:pPr>
            <w:r>
              <w:rPr>
                <w:sz w:val="18"/>
                <w:szCs w:val="24"/>
              </w:rPr>
              <w:t>18.154</w:t>
            </w:r>
          </w:p>
        </w:tc>
        <w:tc>
          <w:tcPr>
            <w:tcW w:w="752" w:type="dxa"/>
            <w:tcMar>
              <w:left w:w="57" w:type="dxa"/>
              <w:right w:w="57" w:type="dxa"/>
            </w:tcMar>
            <w:vAlign w:val="bottom"/>
          </w:tcPr>
          <w:p w:rsidR="004C053C" w:rsidRDefault="004C053C">
            <w:pPr>
              <w:tabs>
                <w:tab w:val="right" w:pos="3720"/>
                <w:tab w:val="left" w:pos="4003"/>
              </w:tabs>
              <w:jc w:val="center"/>
              <w:rPr>
                <w:sz w:val="18"/>
                <w:szCs w:val="24"/>
              </w:rPr>
            </w:pPr>
            <w:r>
              <w:rPr>
                <w:sz w:val="18"/>
                <w:szCs w:val="24"/>
              </w:rPr>
              <w:t>9,70</w:t>
            </w:r>
          </w:p>
        </w:tc>
        <w:tc>
          <w:tcPr>
            <w:tcW w:w="845" w:type="dxa"/>
            <w:tcMar>
              <w:left w:w="57" w:type="dxa"/>
              <w:right w:w="57" w:type="dxa"/>
            </w:tcMar>
            <w:vAlign w:val="bottom"/>
          </w:tcPr>
          <w:p w:rsidR="004C053C" w:rsidRDefault="004C053C">
            <w:pPr>
              <w:tabs>
                <w:tab w:val="right" w:pos="3720"/>
                <w:tab w:val="left" w:pos="4003"/>
              </w:tabs>
              <w:jc w:val="center"/>
              <w:rPr>
                <w:sz w:val="18"/>
                <w:szCs w:val="24"/>
              </w:rPr>
            </w:pPr>
            <w:r>
              <w:rPr>
                <w:sz w:val="18"/>
                <w:szCs w:val="24"/>
              </w:rPr>
              <w:t>18.669</w:t>
            </w:r>
          </w:p>
        </w:tc>
        <w:tc>
          <w:tcPr>
            <w:tcW w:w="675" w:type="dxa"/>
            <w:tcMar>
              <w:left w:w="57" w:type="dxa"/>
              <w:right w:w="57" w:type="dxa"/>
            </w:tcMar>
            <w:vAlign w:val="bottom"/>
          </w:tcPr>
          <w:p w:rsidR="004C053C" w:rsidRDefault="004C053C">
            <w:pPr>
              <w:tabs>
                <w:tab w:val="right" w:pos="3720"/>
                <w:tab w:val="left" w:pos="4003"/>
              </w:tabs>
              <w:jc w:val="center"/>
              <w:rPr>
                <w:sz w:val="18"/>
                <w:szCs w:val="24"/>
              </w:rPr>
            </w:pPr>
            <w:r>
              <w:rPr>
                <w:sz w:val="18"/>
                <w:szCs w:val="24"/>
              </w:rPr>
              <w:t>10,45</w:t>
            </w:r>
          </w:p>
        </w:tc>
      </w:tr>
      <w:tr w:rsidR="004C053C" w:rsidTr="003636F3">
        <w:tc>
          <w:tcPr>
            <w:tcW w:w="1510" w:type="dxa"/>
            <w:tcMar>
              <w:top w:w="28" w:type="dxa"/>
              <w:bottom w:w="28" w:type="dxa"/>
            </w:tcMar>
          </w:tcPr>
          <w:p w:rsidR="004C053C" w:rsidRDefault="004C053C">
            <w:pPr>
              <w:pStyle w:val="ListParagraph"/>
              <w:numPr>
                <w:ilvl w:val="0"/>
                <w:numId w:val="11"/>
              </w:numPr>
              <w:tabs>
                <w:tab w:val="right" w:pos="3720"/>
                <w:tab w:val="left" w:pos="4003"/>
              </w:tabs>
              <w:jc w:val="left"/>
              <w:rPr>
                <w:szCs w:val="24"/>
              </w:rPr>
            </w:pPr>
            <w:r>
              <w:rPr>
                <w:sz w:val="18"/>
                <w:szCs w:val="24"/>
              </w:rPr>
              <w:t>en-gb</w:t>
            </w:r>
          </w:p>
        </w:tc>
        <w:tc>
          <w:tcPr>
            <w:tcW w:w="937" w:type="dxa"/>
            <w:shd w:val="clear" w:color="auto" w:fill="FFFFFF"/>
            <w:tcMar>
              <w:top w:w="28" w:type="dxa"/>
              <w:bottom w:w="28" w:type="dxa"/>
            </w:tcMar>
          </w:tcPr>
          <w:p w:rsidR="004C053C" w:rsidRDefault="004C053C">
            <w:pPr>
              <w:tabs>
                <w:tab w:val="right" w:pos="3720"/>
                <w:tab w:val="left" w:pos="4003"/>
              </w:tabs>
              <w:jc w:val="center"/>
              <w:rPr>
                <w:sz w:val="18"/>
                <w:szCs w:val="24"/>
              </w:rPr>
            </w:pPr>
            <w:r>
              <w:rPr>
                <w:sz w:val="18"/>
                <w:szCs w:val="24"/>
              </w:rPr>
              <w:t>10.062</w:t>
            </w:r>
          </w:p>
        </w:tc>
        <w:tc>
          <w:tcPr>
            <w:tcW w:w="767" w:type="dxa"/>
            <w:shd w:val="clear" w:color="auto" w:fill="FFFFFF"/>
            <w:tcMar>
              <w:top w:w="28" w:type="dxa"/>
              <w:bottom w:w="28" w:type="dxa"/>
            </w:tcMar>
          </w:tcPr>
          <w:p w:rsidR="004C053C" w:rsidRDefault="004C053C">
            <w:pPr>
              <w:tabs>
                <w:tab w:val="right" w:pos="3720"/>
                <w:tab w:val="left" w:pos="4003"/>
              </w:tabs>
              <w:jc w:val="center"/>
              <w:rPr>
                <w:sz w:val="18"/>
                <w:szCs w:val="24"/>
              </w:rPr>
            </w:pPr>
            <w:r>
              <w:rPr>
                <w:sz w:val="18"/>
                <w:szCs w:val="24"/>
              </w:rPr>
              <w:t>5,78</w:t>
            </w:r>
          </w:p>
        </w:tc>
        <w:tc>
          <w:tcPr>
            <w:tcW w:w="897" w:type="dxa"/>
            <w:tcMar>
              <w:top w:w="28" w:type="dxa"/>
              <w:bottom w:w="28" w:type="dxa"/>
            </w:tcMar>
          </w:tcPr>
          <w:p w:rsidR="004C053C" w:rsidRDefault="004C053C">
            <w:pPr>
              <w:tabs>
                <w:tab w:val="right" w:pos="3720"/>
                <w:tab w:val="left" w:pos="4003"/>
              </w:tabs>
              <w:jc w:val="center"/>
              <w:rPr>
                <w:sz w:val="18"/>
                <w:szCs w:val="24"/>
              </w:rPr>
            </w:pPr>
            <w:r>
              <w:rPr>
                <w:sz w:val="18"/>
                <w:szCs w:val="24"/>
              </w:rPr>
              <w:t>8.639</w:t>
            </w:r>
          </w:p>
        </w:tc>
        <w:tc>
          <w:tcPr>
            <w:tcW w:w="746" w:type="dxa"/>
            <w:tcMar>
              <w:top w:w="28" w:type="dxa"/>
              <w:bottom w:w="28" w:type="dxa"/>
            </w:tcMar>
          </w:tcPr>
          <w:p w:rsidR="004C053C" w:rsidRDefault="004C053C">
            <w:pPr>
              <w:tabs>
                <w:tab w:val="right" w:pos="3720"/>
                <w:tab w:val="left" w:pos="4003"/>
              </w:tabs>
              <w:jc w:val="center"/>
              <w:rPr>
                <w:sz w:val="18"/>
                <w:szCs w:val="24"/>
              </w:rPr>
            </w:pPr>
            <w:r>
              <w:rPr>
                <w:sz w:val="18"/>
                <w:szCs w:val="24"/>
              </w:rPr>
              <w:t>45,87</w:t>
            </w:r>
          </w:p>
        </w:tc>
        <w:tc>
          <w:tcPr>
            <w:tcW w:w="865" w:type="dxa"/>
            <w:tcMar>
              <w:top w:w="28" w:type="dxa"/>
              <w:bottom w:w="28" w:type="dxa"/>
            </w:tcMar>
          </w:tcPr>
          <w:p w:rsidR="004C053C" w:rsidRDefault="004C053C">
            <w:pPr>
              <w:tabs>
                <w:tab w:val="right" w:pos="3720"/>
                <w:tab w:val="left" w:pos="4003"/>
              </w:tabs>
              <w:jc w:val="center"/>
              <w:rPr>
                <w:sz w:val="18"/>
                <w:szCs w:val="24"/>
              </w:rPr>
            </w:pPr>
            <w:r>
              <w:rPr>
                <w:sz w:val="18"/>
                <w:szCs w:val="24"/>
              </w:rPr>
              <w:t>6.743</w:t>
            </w:r>
          </w:p>
        </w:tc>
        <w:tc>
          <w:tcPr>
            <w:tcW w:w="752" w:type="dxa"/>
            <w:tcMar>
              <w:top w:w="28" w:type="dxa"/>
              <w:bottom w:w="28" w:type="dxa"/>
            </w:tcMar>
          </w:tcPr>
          <w:p w:rsidR="004C053C" w:rsidRDefault="004C053C">
            <w:pPr>
              <w:tabs>
                <w:tab w:val="right" w:pos="3720"/>
                <w:tab w:val="left" w:pos="4003"/>
              </w:tabs>
              <w:jc w:val="center"/>
              <w:rPr>
                <w:sz w:val="18"/>
                <w:szCs w:val="24"/>
              </w:rPr>
            </w:pPr>
            <w:r>
              <w:rPr>
                <w:sz w:val="18"/>
                <w:szCs w:val="24"/>
              </w:rPr>
              <w:t>3,52</w:t>
            </w:r>
          </w:p>
        </w:tc>
        <w:tc>
          <w:tcPr>
            <w:tcW w:w="845" w:type="dxa"/>
            <w:tcMar>
              <w:top w:w="28" w:type="dxa"/>
              <w:bottom w:w="28" w:type="dxa"/>
            </w:tcMar>
          </w:tcPr>
          <w:p w:rsidR="004C053C" w:rsidRDefault="004C053C">
            <w:pPr>
              <w:tabs>
                <w:tab w:val="right" w:pos="3720"/>
                <w:tab w:val="left" w:pos="4003"/>
              </w:tabs>
              <w:jc w:val="center"/>
              <w:rPr>
                <w:sz w:val="18"/>
                <w:szCs w:val="24"/>
              </w:rPr>
            </w:pPr>
            <w:r>
              <w:rPr>
                <w:sz w:val="18"/>
                <w:szCs w:val="24"/>
              </w:rPr>
              <w:t>4.508</w:t>
            </w:r>
          </w:p>
        </w:tc>
        <w:tc>
          <w:tcPr>
            <w:tcW w:w="752" w:type="dxa"/>
            <w:tcMar>
              <w:top w:w="28" w:type="dxa"/>
              <w:bottom w:w="28" w:type="dxa"/>
            </w:tcMar>
          </w:tcPr>
          <w:p w:rsidR="004C053C" w:rsidRDefault="004C053C">
            <w:pPr>
              <w:tabs>
                <w:tab w:val="right" w:pos="3720"/>
                <w:tab w:val="left" w:pos="4003"/>
              </w:tabs>
              <w:jc w:val="center"/>
              <w:rPr>
                <w:sz w:val="18"/>
                <w:szCs w:val="24"/>
              </w:rPr>
            </w:pPr>
            <w:r>
              <w:rPr>
                <w:sz w:val="18"/>
                <w:szCs w:val="24"/>
              </w:rPr>
              <w:t>2,41</w:t>
            </w:r>
          </w:p>
        </w:tc>
        <w:tc>
          <w:tcPr>
            <w:tcW w:w="845" w:type="dxa"/>
            <w:tcMar>
              <w:top w:w="28" w:type="dxa"/>
              <w:bottom w:w="28" w:type="dxa"/>
            </w:tcMar>
          </w:tcPr>
          <w:p w:rsidR="004C053C" w:rsidRDefault="004C053C">
            <w:pPr>
              <w:tabs>
                <w:tab w:val="right" w:pos="3720"/>
                <w:tab w:val="left" w:pos="4003"/>
              </w:tabs>
              <w:jc w:val="center"/>
              <w:rPr>
                <w:sz w:val="18"/>
                <w:szCs w:val="24"/>
              </w:rPr>
            </w:pPr>
            <w:r>
              <w:rPr>
                <w:sz w:val="18"/>
                <w:szCs w:val="24"/>
              </w:rPr>
              <w:t>3.028</w:t>
            </w:r>
          </w:p>
        </w:tc>
        <w:tc>
          <w:tcPr>
            <w:tcW w:w="675" w:type="dxa"/>
            <w:tcMar>
              <w:top w:w="28" w:type="dxa"/>
              <w:bottom w:w="28" w:type="dxa"/>
            </w:tcMar>
          </w:tcPr>
          <w:p w:rsidR="004C053C" w:rsidRDefault="004C053C">
            <w:pPr>
              <w:tabs>
                <w:tab w:val="right" w:pos="3720"/>
                <w:tab w:val="left" w:pos="4003"/>
              </w:tabs>
              <w:jc w:val="center"/>
              <w:rPr>
                <w:sz w:val="18"/>
                <w:szCs w:val="24"/>
              </w:rPr>
            </w:pPr>
            <w:r>
              <w:rPr>
                <w:sz w:val="18"/>
                <w:szCs w:val="24"/>
              </w:rPr>
              <w:t>1,69</w:t>
            </w:r>
          </w:p>
        </w:tc>
      </w:tr>
      <w:tr w:rsidR="004C053C" w:rsidTr="003636F3">
        <w:tc>
          <w:tcPr>
            <w:tcW w:w="1510" w:type="dxa"/>
            <w:tcMar>
              <w:top w:w="28" w:type="dxa"/>
              <w:bottom w:w="28" w:type="dxa"/>
            </w:tcMar>
          </w:tcPr>
          <w:p w:rsidR="004C053C" w:rsidRDefault="004C053C">
            <w:pPr>
              <w:pStyle w:val="ListParagraph"/>
              <w:numPr>
                <w:ilvl w:val="0"/>
                <w:numId w:val="11"/>
              </w:numPr>
              <w:tabs>
                <w:tab w:val="right" w:pos="3720"/>
                <w:tab w:val="left" w:pos="4003"/>
              </w:tabs>
              <w:jc w:val="left"/>
              <w:rPr>
                <w:szCs w:val="24"/>
              </w:rPr>
            </w:pPr>
            <w:r>
              <w:rPr>
                <w:sz w:val="18"/>
                <w:szCs w:val="24"/>
              </w:rPr>
              <w:t>fr</w:t>
            </w:r>
          </w:p>
        </w:tc>
        <w:tc>
          <w:tcPr>
            <w:tcW w:w="937" w:type="dxa"/>
            <w:tcMar>
              <w:top w:w="28" w:type="dxa"/>
              <w:bottom w:w="28" w:type="dxa"/>
            </w:tcMar>
          </w:tcPr>
          <w:p w:rsidR="004C053C" w:rsidRDefault="004C053C">
            <w:pPr>
              <w:tabs>
                <w:tab w:val="right" w:pos="3720"/>
                <w:tab w:val="left" w:pos="4003"/>
              </w:tabs>
              <w:jc w:val="center"/>
              <w:rPr>
                <w:sz w:val="18"/>
                <w:szCs w:val="24"/>
              </w:rPr>
            </w:pPr>
            <w:r>
              <w:rPr>
                <w:sz w:val="18"/>
                <w:szCs w:val="24"/>
              </w:rPr>
              <w:t>9.471</w:t>
            </w:r>
          </w:p>
        </w:tc>
        <w:tc>
          <w:tcPr>
            <w:tcW w:w="767" w:type="dxa"/>
            <w:shd w:val="clear" w:color="auto" w:fill="FFFFFF"/>
            <w:tcMar>
              <w:top w:w="28" w:type="dxa"/>
              <w:bottom w:w="28" w:type="dxa"/>
            </w:tcMar>
          </w:tcPr>
          <w:p w:rsidR="004C053C" w:rsidRDefault="004C053C">
            <w:pPr>
              <w:tabs>
                <w:tab w:val="right" w:pos="3720"/>
                <w:tab w:val="left" w:pos="4003"/>
              </w:tabs>
              <w:jc w:val="center"/>
              <w:rPr>
                <w:sz w:val="18"/>
                <w:szCs w:val="24"/>
              </w:rPr>
            </w:pPr>
            <w:r>
              <w:rPr>
                <w:sz w:val="18"/>
                <w:szCs w:val="24"/>
              </w:rPr>
              <w:t>5,34</w:t>
            </w:r>
          </w:p>
        </w:tc>
        <w:tc>
          <w:tcPr>
            <w:tcW w:w="897" w:type="dxa"/>
            <w:tcMar>
              <w:top w:w="28" w:type="dxa"/>
              <w:bottom w:w="28" w:type="dxa"/>
            </w:tcMar>
          </w:tcPr>
          <w:p w:rsidR="004C053C" w:rsidRDefault="004C053C">
            <w:pPr>
              <w:tabs>
                <w:tab w:val="right" w:pos="3720"/>
                <w:tab w:val="left" w:pos="4003"/>
              </w:tabs>
              <w:jc w:val="center"/>
              <w:rPr>
                <w:sz w:val="18"/>
                <w:szCs w:val="24"/>
              </w:rPr>
            </w:pPr>
          </w:p>
        </w:tc>
        <w:tc>
          <w:tcPr>
            <w:tcW w:w="746" w:type="dxa"/>
            <w:tcMar>
              <w:top w:w="28" w:type="dxa"/>
              <w:bottom w:w="28" w:type="dxa"/>
            </w:tcMar>
          </w:tcPr>
          <w:p w:rsidR="004C053C" w:rsidRDefault="004C053C">
            <w:pPr>
              <w:tabs>
                <w:tab w:val="right" w:pos="3720"/>
                <w:tab w:val="left" w:pos="4003"/>
              </w:tabs>
              <w:jc w:val="center"/>
              <w:rPr>
                <w:sz w:val="18"/>
                <w:szCs w:val="24"/>
              </w:rPr>
            </w:pPr>
          </w:p>
        </w:tc>
        <w:tc>
          <w:tcPr>
            <w:tcW w:w="865" w:type="dxa"/>
            <w:tcMar>
              <w:top w:w="28" w:type="dxa"/>
              <w:bottom w:w="28" w:type="dxa"/>
            </w:tcMar>
          </w:tcPr>
          <w:p w:rsidR="004C053C" w:rsidRDefault="004C053C">
            <w:pPr>
              <w:tabs>
                <w:tab w:val="right" w:pos="3720"/>
                <w:tab w:val="left" w:pos="4003"/>
              </w:tabs>
              <w:jc w:val="center"/>
              <w:rPr>
                <w:sz w:val="18"/>
                <w:szCs w:val="24"/>
              </w:rPr>
            </w:pPr>
          </w:p>
        </w:tc>
        <w:tc>
          <w:tcPr>
            <w:tcW w:w="752" w:type="dxa"/>
            <w:tcMar>
              <w:top w:w="28" w:type="dxa"/>
              <w:bottom w:w="28" w:type="dxa"/>
            </w:tcMar>
          </w:tcPr>
          <w:p w:rsidR="004C053C" w:rsidRDefault="004C053C">
            <w:pPr>
              <w:tabs>
                <w:tab w:val="right" w:pos="3720"/>
                <w:tab w:val="left" w:pos="4003"/>
              </w:tabs>
              <w:jc w:val="center"/>
              <w:rPr>
                <w:sz w:val="18"/>
                <w:szCs w:val="24"/>
              </w:rPr>
            </w:pPr>
          </w:p>
        </w:tc>
        <w:tc>
          <w:tcPr>
            <w:tcW w:w="845" w:type="dxa"/>
            <w:tcMar>
              <w:top w:w="28" w:type="dxa"/>
              <w:bottom w:w="28" w:type="dxa"/>
            </w:tcMar>
          </w:tcPr>
          <w:p w:rsidR="004C053C" w:rsidRDefault="004C053C">
            <w:pPr>
              <w:tabs>
                <w:tab w:val="right" w:pos="3720"/>
                <w:tab w:val="left" w:pos="4003"/>
              </w:tabs>
              <w:jc w:val="center"/>
              <w:rPr>
                <w:sz w:val="18"/>
                <w:szCs w:val="24"/>
              </w:rPr>
            </w:pPr>
          </w:p>
        </w:tc>
        <w:tc>
          <w:tcPr>
            <w:tcW w:w="752" w:type="dxa"/>
            <w:tcMar>
              <w:top w:w="28" w:type="dxa"/>
              <w:bottom w:w="28" w:type="dxa"/>
            </w:tcMar>
          </w:tcPr>
          <w:p w:rsidR="004C053C" w:rsidRDefault="004C053C">
            <w:pPr>
              <w:tabs>
                <w:tab w:val="right" w:pos="3720"/>
                <w:tab w:val="left" w:pos="4003"/>
              </w:tabs>
              <w:jc w:val="center"/>
              <w:rPr>
                <w:sz w:val="18"/>
                <w:szCs w:val="24"/>
              </w:rPr>
            </w:pPr>
          </w:p>
        </w:tc>
        <w:tc>
          <w:tcPr>
            <w:tcW w:w="845" w:type="dxa"/>
            <w:tcMar>
              <w:top w:w="28" w:type="dxa"/>
              <w:bottom w:w="28" w:type="dxa"/>
            </w:tcMar>
          </w:tcPr>
          <w:p w:rsidR="004C053C" w:rsidRDefault="004C053C">
            <w:pPr>
              <w:tabs>
                <w:tab w:val="right" w:pos="3720"/>
                <w:tab w:val="left" w:pos="4003"/>
              </w:tabs>
              <w:jc w:val="center"/>
              <w:rPr>
                <w:sz w:val="18"/>
                <w:szCs w:val="24"/>
              </w:rPr>
            </w:pPr>
          </w:p>
        </w:tc>
        <w:tc>
          <w:tcPr>
            <w:tcW w:w="675" w:type="dxa"/>
            <w:tcMar>
              <w:top w:w="28" w:type="dxa"/>
              <w:bottom w:w="28" w:type="dxa"/>
            </w:tcMar>
          </w:tcPr>
          <w:p w:rsidR="004C053C" w:rsidRDefault="004C053C">
            <w:pPr>
              <w:tabs>
                <w:tab w:val="right" w:pos="3720"/>
                <w:tab w:val="left" w:pos="4003"/>
              </w:tabs>
              <w:jc w:val="center"/>
              <w:rPr>
                <w:sz w:val="18"/>
                <w:szCs w:val="24"/>
              </w:rPr>
            </w:pPr>
          </w:p>
        </w:tc>
      </w:tr>
      <w:tr w:rsidR="004C053C" w:rsidTr="003636F3">
        <w:tc>
          <w:tcPr>
            <w:tcW w:w="1510" w:type="dxa"/>
            <w:tcMar>
              <w:top w:w="28" w:type="dxa"/>
              <w:bottom w:w="28" w:type="dxa"/>
            </w:tcMar>
          </w:tcPr>
          <w:p w:rsidR="004C053C" w:rsidRDefault="004C053C">
            <w:pPr>
              <w:pStyle w:val="ListParagraph"/>
              <w:numPr>
                <w:ilvl w:val="0"/>
                <w:numId w:val="11"/>
              </w:numPr>
              <w:tabs>
                <w:tab w:val="right" w:pos="3720"/>
                <w:tab w:val="left" w:pos="4003"/>
              </w:tabs>
              <w:jc w:val="left"/>
              <w:rPr>
                <w:szCs w:val="24"/>
              </w:rPr>
            </w:pPr>
            <w:r>
              <w:rPr>
                <w:sz w:val="18"/>
                <w:szCs w:val="24"/>
              </w:rPr>
              <w:t>ru</w:t>
            </w:r>
          </w:p>
        </w:tc>
        <w:tc>
          <w:tcPr>
            <w:tcW w:w="937" w:type="dxa"/>
            <w:tcMar>
              <w:top w:w="28" w:type="dxa"/>
              <w:bottom w:w="28" w:type="dxa"/>
            </w:tcMar>
          </w:tcPr>
          <w:p w:rsidR="004C053C" w:rsidRDefault="004C053C">
            <w:pPr>
              <w:tabs>
                <w:tab w:val="right" w:pos="3720"/>
                <w:tab w:val="left" w:pos="4003"/>
              </w:tabs>
              <w:jc w:val="center"/>
              <w:rPr>
                <w:sz w:val="18"/>
                <w:szCs w:val="24"/>
              </w:rPr>
            </w:pPr>
            <w:r>
              <w:rPr>
                <w:sz w:val="18"/>
                <w:szCs w:val="24"/>
              </w:rPr>
              <w:t>6.768</w:t>
            </w:r>
          </w:p>
        </w:tc>
        <w:tc>
          <w:tcPr>
            <w:tcW w:w="767" w:type="dxa"/>
            <w:shd w:val="clear" w:color="auto" w:fill="FFFFFF"/>
            <w:tcMar>
              <w:top w:w="28" w:type="dxa"/>
              <w:bottom w:w="28" w:type="dxa"/>
            </w:tcMar>
          </w:tcPr>
          <w:p w:rsidR="004C053C" w:rsidRDefault="004C053C">
            <w:pPr>
              <w:tabs>
                <w:tab w:val="right" w:pos="3720"/>
                <w:tab w:val="left" w:pos="4003"/>
              </w:tabs>
              <w:jc w:val="center"/>
              <w:rPr>
                <w:sz w:val="18"/>
                <w:szCs w:val="24"/>
              </w:rPr>
            </w:pPr>
            <w:r>
              <w:rPr>
                <w:sz w:val="18"/>
                <w:szCs w:val="24"/>
              </w:rPr>
              <w:t>3,81</w:t>
            </w:r>
          </w:p>
        </w:tc>
        <w:tc>
          <w:tcPr>
            <w:tcW w:w="897" w:type="dxa"/>
            <w:tcMar>
              <w:top w:w="28" w:type="dxa"/>
              <w:bottom w:w="28" w:type="dxa"/>
            </w:tcMar>
          </w:tcPr>
          <w:p w:rsidR="004C053C" w:rsidRDefault="004C053C">
            <w:pPr>
              <w:tabs>
                <w:tab w:val="right" w:pos="3720"/>
                <w:tab w:val="left" w:pos="4003"/>
              </w:tabs>
              <w:jc w:val="center"/>
              <w:rPr>
                <w:sz w:val="18"/>
                <w:szCs w:val="24"/>
              </w:rPr>
            </w:pPr>
            <w:r>
              <w:rPr>
                <w:sz w:val="18"/>
                <w:szCs w:val="24"/>
              </w:rPr>
              <w:t>7.292</w:t>
            </w:r>
          </w:p>
        </w:tc>
        <w:tc>
          <w:tcPr>
            <w:tcW w:w="746" w:type="dxa"/>
            <w:tcMar>
              <w:top w:w="28" w:type="dxa"/>
              <w:bottom w:w="28" w:type="dxa"/>
            </w:tcMar>
          </w:tcPr>
          <w:p w:rsidR="004C053C" w:rsidRDefault="004C053C">
            <w:pPr>
              <w:tabs>
                <w:tab w:val="right" w:pos="3720"/>
                <w:tab w:val="left" w:pos="4003"/>
              </w:tabs>
              <w:jc w:val="center"/>
              <w:rPr>
                <w:sz w:val="18"/>
                <w:szCs w:val="24"/>
              </w:rPr>
            </w:pPr>
            <w:r>
              <w:rPr>
                <w:sz w:val="18"/>
                <w:szCs w:val="24"/>
              </w:rPr>
              <w:t>19,83</w:t>
            </w:r>
          </w:p>
        </w:tc>
        <w:tc>
          <w:tcPr>
            <w:tcW w:w="865" w:type="dxa"/>
            <w:tcMar>
              <w:top w:w="28" w:type="dxa"/>
              <w:bottom w:w="28" w:type="dxa"/>
            </w:tcMar>
          </w:tcPr>
          <w:p w:rsidR="004C053C" w:rsidRDefault="004C053C">
            <w:pPr>
              <w:tabs>
                <w:tab w:val="right" w:pos="3720"/>
                <w:tab w:val="left" w:pos="4003"/>
              </w:tabs>
              <w:jc w:val="center"/>
              <w:rPr>
                <w:sz w:val="18"/>
                <w:szCs w:val="24"/>
              </w:rPr>
            </w:pPr>
            <w:r>
              <w:rPr>
                <w:sz w:val="18"/>
                <w:szCs w:val="24"/>
              </w:rPr>
              <w:t>6.608</w:t>
            </w:r>
          </w:p>
        </w:tc>
        <w:tc>
          <w:tcPr>
            <w:tcW w:w="752" w:type="dxa"/>
            <w:tcMar>
              <w:top w:w="28" w:type="dxa"/>
              <w:bottom w:w="28" w:type="dxa"/>
            </w:tcMar>
          </w:tcPr>
          <w:p w:rsidR="004C053C" w:rsidRDefault="004C053C">
            <w:pPr>
              <w:tabs>
                <w:tab w:val="right" w:pos="3720"/>
                <w:tab w:val="left" w:pos="4003"/>
              </w:tabs>
              <w:jc w:val="center"/>
              <w:rPr>
                <w:sz w:val="18"/>
                <w:szCs w:val="24"/>
              </w:rPr>
            </w:pPr>
            <w:r>
              <w:rPr>
                <w:sz w:val="18"/>
                <w:szCs w:val="24"/>
              </w:rPr>
              <w:t>3,45</w:t>
            </w:r>
          </w:p>
        </w:tc>
        <w:tc>
          <w:tcPr>
            <w:tcW w:w="845" w:type="dxa"/>
            <w:tcMar>
              <w:top w:w="28" w:type="dxa"/>
              <w:bottom w:w="28" w:type="dxa"/>
            </w:tcMar>
          </w:tcPr>
          <w:p w:rsidR="004C053C" w:rsidRDefault="004C053C">
            <w:pPr>
              <w:tabs>
                <w:tab w:val="right" w:pos="3720"/>
                <w:tab w:val="left" w:pos="4003"/>
              </w:tabs>
              <w:jc w:val="center"/>
              <w:rPr>
                <w:sz w:val="18"/>
                <w:szCs w:val="24"/>
              </w:rPr>
            </w:pPr>
            <w:r>
              <w:rPr>
                <w:sz w:val="18"/>
                <w:szCs w:val="24"/>
              </w:rPr>
              <w:t>6.824</w:t>
            </w:r>
          </w:p>
        </w:tc>
        <w:tc>
          <w:tcPr>
            <w:tcW w:w="752" w:type="dxa"/>
            <w:tcMar>
              <w:top w:w="28" w:type="dxa"/>
              <w:bottom w:w="28" w:type="dxa"/>
            </w:tcMar>
          </w:tcPr>
          <w:p w:rsidR="004C053C" w:rsidRDefault="004C053C">
            <w:pPr>
              <w:tabs>
                <w:tab w:val="right" w:pos="3720"/>
                <w:tab w:val="left" w:pos="4003"/>
              </w:tabs>
              <w:jc w:val="center"/>
              <w:rPr>
                <w:sz w:val="18"/>
                <w:szCs w:val="24"/>
              </w:rPr>
            </w:pPr>
            <w:r>
              <w:rPr>
                <w:sz w:val="18"/>
                <w:szCs w:val="24"/>
              </w:rPr>
              <w:t>3,65</w:t>
            </w:r>
          </w:p>
        </w:tc>
        <w:tc>
          <w:tcPr>
            <w:tcW w:w="845" w:type="dxa"/>
            <w:tcMar>
              <w:top w:w="28" w:type="dxa"/>
              <w:bottom w:w="28" w:type="dxa"/>
            </w:tcMar>
          </w:tcPr>
          <w:p w:rsidR="004C053C" w:rsidRDefault="004C053C">
            <w:pPr>
              <w:tabs>
                <w:tab w:val="right" w:pos="3720"/>
                <w:tab w:val="left" w:pos="4003"/>
              </w:tabs>
              <w:jc w:val="center"/>
              <w:rPr>
                <w:sz w:val="18"/>
                <w:szCs w:val="24"/>
              </w:rPr>
            </w:pPr>
            <w:r>
              <w:rPr>
                <w:sz w:val="18"/>
                <w:szCs w:val="24"/>
              </w:rPr>
              <w:t>6.596</w:t>
            </w:r>
          </w:p>
        </w:tc>
        <w:tc>
          <w:tcPr>
            <w:tcW w:w="675" w:type="dxa"/>
            <w:tcMar>
              <w:top w:w="28" w:type="dxa"/>
              <w:bottom w:w="28" w:type="dxa"/>
            </w:tcMar>
          </w:tcPr>
          <w:p w:rsidR="004C053C" w:rsidRDefault="004C053C">
            <w:pPr>
              <w:tabs>
                <w:tab w:val="right" w:pos="3720"/>
                <w:tab w:val="left" w:pos="4003"/>
              </w:tabs>
              <w:jc w:val="center"/>
              <w:rPr>
                <w:sz w:val="18"/>
                <w:szCs w:val="24"/>
              </w:rPr>
            </w:pPr>
            <w:r>
              <w:rPr>
                <w:sz w:val="18"/>
                <w:szCs w:val="24"/>
              </w:rPr>
              <w:t>3,69</w:t>
            </w:r>
          </w:p>
        </w:tc>
      </w:tr>
      <w:tr w:rsidR="004C053C" w:rsidTr="003636F3">
        <w:tc>
          <w:tcPr>
            <w:tcW w:w="1510" w:type="dxa"/>
            <w:tcMar>
              <w:top w:w="28" w:type="dxa"/>
              <w:bottom w:w="28" w:type="dxa"/>
            </w:tcMar>
          </w:tcPr>
          <w:p w:rsidR="004C053C" w:rsidRDefault="004C053C">
            <w:pPr>
              <w:pStyle w:val="ListParagraph"/>
              <w:numPr>
                <w:ilvl w:val="0"/>
                <w:numId w:val="11"/>
              </w:numPr>
              <w:tabs>
                <w:tab w:val="right" w:pos="3720"/>
                <w:tab w:val="left" w:pos="4003"/>
              </w:tabs>
              <w:jc w:val="left"/>
              <w:rPr>
                <w:szCs w:val="24"/>
              </w:rPr>
            </w:pPr>
            <w:r>
              <w:rPr>
                <w:sz w:val="18"/>
                <w:szCs w:val="24"/>
              </w:rPr>
              <w:t>ja-jp</w:t>
            </w:r>
          </w:p>
        </w:tc>
        <w:tc>
          <w:tcPr>
            <w:tcW w:w="937" w:type="dxa"/>
            <w:tcMar>
              <w:top w:w="28" w:type="dxa"/>
              <w:bottom w:w="28" w:type="dxa"/>
            </w:tcMar>
          </w:tcPr>
          <w:p w:rsidR="004C053C" w:rsidRDefault="004C053C">
            <w:pPr>
              <w:tabs>
                <w:tab w:val="right" w:pos="3720"/>
                <w:tab w:val="left" w:pos="4003"/>
              </w:tabs>
              <w:jc w:val="center"/>
              <w:rPr>
                <w:sz w:val="18"/>
                <w:szCs w:val="24"/>
              </w:rPr>
            </w:pPr>
            <w:r>
              <w:rPr>
                <w:sz w:val="18"/>
                <w:szCs w:val="24"/>
              </w:rPr>
              <w:t>6.545</w:t>
            </w:r>
          </w:p>
        </w:tc>
        <w:tc>
          <w:tcPr>
            <w:tcW w:w="767" w:type="dxa"/>
            <w:shd w:val="clear" w:color="auto" w:fill="FFFFFF"/>
            <w:tcMar>
              <w:top w:w="28" w:type="dxa"/>
              <w:bottom w:w="28" w:type="dxa"/>
            </w:tcMar>
          </w:tcPr>
          <w:p w:rsidR="004C053C" w:rsidRDefault="004C053C">
            <w:pPr>
              <w:tabs>
                <w:tab w:val="right" w:pos="3720"/>
                <w:tab w:val="left" w:pos="4003"/>
              </w:tabs>
              <w:jc w:val="center"/>
              <w:rPr>
                <w:sz w:val="18"/>
                <w:szCs w:val="24"/>
              </w:rPr>
            </w:pPr>
            <w:r>
              <w:rPr>
                <w:sz w:val="18"/>
                <w:szCs w:val="24"/>
              </w:rPr>
              <w:t>3,69</w:t>
            </w:r>
          </w:p>
        </w:tc>
        <w:tc>
          <w:tcPr>
            <w:tcW w:w="897" w:type="dxa"/>
            <w:tcMar>
              <w:top w:w="28" w:type="dxa"/>
              <w:bottom w:w="28" w:type="dxa"/>
            </w:tcMar>
          </w:tcPr>
          <w:p w:rsidR="004C053C" w:rsidRDefault="004C053C">
            <w:pPr>
              <w:tabs>
                <w:tab w:val="right" w:pos="3720"/>
                <w:tab w:val="left" w:pos="4003"/>
              </w:tabs>
              <w:jc w:val="center"/>
              <w:rPr>
                <w:sz w:val="18"/>
                <w:szCs w:val="24"/>
              </w:rPr>
            </w:pPr>
            <w:r>
              <w:rPr>
                <w:sz w:val="18"/>
                <w:szCs w:val="24"/>
              </w:rPr>
              <w:t>6.915</w:t>
            </w:r>
          </w:p>
        </w:tc>
        <w:tc>
          <w:tcPr>
            <w:tcW w:w="746" w:type="dxa"/>
            <w:tcMar>
              <w:top w:w="28" w:type="dxa"/>
              <w:bottom w:w="28" w:type="dxa"/>
            </w:tcMar>
          </w:tcPr>
          <w:p w:rsidR="004C053C" w:rsidRDefault="004C053C">
            <w:pPr>
              <w:tabs>
                <w:tab w:val="right" w:pos="3720"/>
                <w:tab w:val="left" w:pos="4003"/>
              </w:tabs>
              <w:jc w:val="center"/>
              <w:rPr>
                <w:sz w:val="18"/>
                <w:szCs w:val="24"/>
              </w:rPr>
            </w:pPr>
            <w:r>
              <w:rPr>
                <w:sz w:val="18"/>
                <w:szCs w:val="24"/>
              </w:rPr>
              <w:t>24,09</w:t>
            </w:r>
          </w:p>
        </w:tc>
        <w:tc>
          <w:tcPr>
            <w:tcW w:w="865" w:type="dxa"/>
            <w:tcMar>
              <w:top w:w="28" w:type="dxa"/>
              <w:bottom w:w="28" w:type="dxa"/>
            </w:tcMar>
          </w:tcPr>
          <w:p w:rsidR="004C053C" w:rsidRDefault="004C053C">
            <w:pPr>
              <w:tabs>
                <w:tab w:val="right" w:pos="3720"/>
                <w:tab w:val="left" w:pos="4003"/>
              </w:tabs>
              <w:jc w:val="center"/>
              <w:rPr>
                <w:sz w:val="18"/>
                <w:szCs w:val="24"/>
              </w:rPr>
            </w:pPr>
            <w:r>
              <w:rPr>
                <w:sz w:val="18"/>
                <w:szCs w:val="24"/>
              </w:rPr>
              <w:t>5.277</w:t>
            </w:r>
          </w:p>
        </w:tc>
        <w:tc>
          <w:tcPr>
            <w:tcW w:w="752" w:type="dxa"/>
            <w:tcMar>
              <w:top w:w="28" w:type="dxa"/>
              <w:bottom w:w="28" w:type="dxa"/>
            </w:tcMar>
          </w:tcPr>
          <w:p w:rsidR="004C053C" w:rsidRDefault="004C053C">
            <w:pPr>
              <w:tabs>
                <w:tab w:val="right" w:pos="3720"/>
                <w:tab w:val="left" w:pos="4003"/>
              </w:tabs>
              <w:jc w:val="center"/>
              <w:rPr>
                <w:sz w:val="18"/>
                <w:szCs w:val="24"/>
              </w:rPr>
            </w:pPr>
            <w:r>
              <w:rPr>
                <w:sz w:val="18"/>
                <w:szCs w:val="24"/>
              </w:rPr>
              <w:t>2,76</w:t>
            </w:r>
          </w:p>
        </w:tc>
        <w:tc>
          <w:tcPr>
            <w:tcW w:w="845" w:type="dxa"/>
            <w:tcMar>
              <w:top w:w="28" w:type="dxa"/>
              <w:bottom w:w="28" w:type="dxa"/>
            </w:tcMar>
          </w:tcPr>
          <w:p w:rsidR="004C053C" w:rsidRDefault="004C053C">
            <w:pPr>
              <w:tabs>
                <w:tab w:val="right" w:pos="3720"/>
                <w:tab w:val="left" w:pos="4003"/>
              </w:tabs>
              <w:jc w:val="center"/>
              <w:rPr>
                <w:sz w:val="18"/>
                <w:szCs w:val="24"/>
              </w:rPr>
            </w:pPr>
            <w:r>
              <w:rPr>
                <w:sz w:val="18"/>
                <w:szCs w:val="24"/>
              </w:rPr>
              <w:t>5.729</w:t>
            </w:r>
          </w:p>
        </w:tc>
        <w:tc>
          <w:tcPr>
            <w:tcW w:w="752" w:type="dxa"/>
            <w:tcMar>
              <w:top w:w="28" w:type="dxa"/>
              <w:bottom w:w="28" w:type="dxa"/>
            </w:tcMar>
          </w:tcPr>
          <w:p w:rsidR="004C053C" w:rsidRDefault="004C053C">
            <w:pPr>
              <w:tabs>
                <w:tab w:val="right" w:pos="3720"/>
                <w:tab w:val="left" w:pos="4003"/>
              </w:tabs>
              <w:jc w:val="center"/>
              <w:rPr>
                <w:sz w:val="18"/>
                <w:szCs w:val="24"/>
              </w:rPr>
            </w:pPr>
            <w:r>
              <w:rPr>
                <w:sz w:val="18"/>
                <w:szCs w:val="24"/>
              </w:rPr>
              <w:t>3,06</w:t>
            </w:r>
          </w:p>
        </w:tc>
        <w:tc>
          <w:tcPr>
            <w:tcW w:w="845" w:type="dxa"/>
            <w:tcMar>
              <w:top w:w="28" w:type="dxa"/>
              <w:bottom w:w="28" w:type="dxa"/>
            </w:tcMar>
          </w:tcPr>
          <w:p w:rsidR="004C053C" w:rsidRDefault="004C053C">
            <w:pPr>
              <w:tabs>
                <w:tab w:val="right" w:pos="3720"/>
                <w:tab w:val="left" w:pos="4003"/>
              </w:tabs>
              <w:jc w:val="center"/>
              <w:rPr>
                <w:sz w:val="18"/>
                <w:szCs w:val="24"/>
              </w:rPr>
            </w:pPr>
            <w:r>
              <w:rPr>
                <w:sz w:val="18"/>
                <w:szCs w:val="24"/>
              </w:rPr>
              <w:t>6.444</w:t>
            </w:r>
          </w:p>
        </w:tc>
        <w:tc>
          <w:tcPr>
            <w:tcW w:w="675" w:type="dxa"/>
            <w:tcMar>
              <w:top w:w="28" w:type="dxa"/>
              <w:bottom w:w="28" w:type="dxa"/>
            </w:tcMar>
          </w:tcPr>
          <w:p w:rsidR="004C053C" w:rsidRDefault="004C053C">
            <w:pPr>
              <w:tabs>
                <w:tab w:val="right" w:pos="3720"/>
                <w:tab w:val="left" w:pos="4003"/>
              </w:tabs>
              <w:jc w:val="center"/>
              <w:rPr>
                <w:sz w:val="18"/>
                <w:szCs w:val="24"/>
              </w:rPr>
            </w:pPr>
            <w:r>
              <w:rPr>
                <w:sz w:val="18"/>
                <w:szCs w:val="24"/>
              </w:rPr>
              <w:t>3,61</w:t>
            </w:r>
          </w:p>
        </w:tc>
      </w:tr>
      <w:tr w:rsidR="004C053C" w:rsidTr="003636F3">
        <w:tc>
          <w:tcPr>
            <w:tcW w:w="1510" w:type="dxa"/>
            <w:tcMar>
              <w:top w:w="28" w:type="dxa"/>
              <w:bottom w:w="28" w:type="dxa"/>
            </w:tcMar>
          </w:tcPr>
          <w:p w:rsidR="004C053C" w:rsidRDefault="004C053C">
            <w:pPr>
              <w:pStyle w:val="ListParagraph"/>
              <w:numPr>
                <w:ilvl w:val="0"/>
                <w:numId w:val="11"/>
              </w:numPr>
              <w:tabs>
                <w:tab w:val="right" w:pos="3720"/>
                <w:tab w:val="left" w:pos="4003"/>
              </w:tabs>
              <w:jc w:val="left"/>
              <w:rPr>
                <w:szCs w:val="24"/>
              </w:rPr>
            </w:pPr>
            <w:r>
              <w:rPr>
                <w:sz w:val="18"/>
                <w:szCs w:val="24"/>
              </w:rPr>
              <w:t>es-419</w:t>
            </w:r>
          </w:p>
        </w:tc>
        <w:tc>
          <w:tcPr>
            <w:tcW w:w="937" w:type="dxa"/>
            <w:shd w:val="clear" w:color="auto" w:fill="FFFFFF"/>
            <w:tcMar>
              <w:top w:w="28" w:type="dxa"/>
              <w:bottom w:w="28" w:type="dxa"/>
            </w:tcMar>
          </w:tcPr>
          <w:p w:rsidR="004C053C" w:rsidRDefault="004C053C">
            <w:pPr>
              <w:tabs>
                <w:tab w:val="right" w:pos="3720"/>
                <w:tab w:val="left" w:pos="4003"/>
              </w:tabs>
              <w:jc w:val="center"/>
              <w:rPr>
                <w:sz w:val="18"/>
                <w:szCs w:val="24"/>
              </w:rPr>
            </w:pPr>
            <w:r>
              <w:rPr>
                <w:sz w:val="18"/>
                <w:szCs w:val="24"/>
              </w:rPr>
              <w:t>6.542</w:t>
            </w:r>
          </w:p>
        </w:tc>
        <w:tc>
          <w:tcPr>
            <w:tcW w:w="767" w:type="dxa"/>
            <w:shd w:val="clear" w:color="auto" w:fill="FFFFFF"/>
            <w:tcMar>
              <w:top w:w="28" w:type="dxa"/>
              <w:bottom w:w="28" w:type="dxa"/>
            </w:tcMar>
          </w:tcPr>
          <w:p w:rsidR="004C053C" w:rsidRDefault="004C053C">
            <w:pPr>
              <w:tabs>
                <w:tab w:val="right" w:pos="3720"/>
                <w:tab w:val="left" w:pos="4003"/>
              </w:tabs>
              <w:jc w:val="center"/>
              <w:rPr>
                <w:sz w:val="18"/>
                <w:szCs w:val="24"/>
              </w:rPr>
            </w:pPr>
            <w:r>
              <w:rPr>
                <w:sz w:val="18"/>
                <w:szCs w:val="24"/>
              </w:rPr>
              <w:t>3,69</w:t>
            </w:r>
          </w:p>
        </w:tc>
        <w:tc>
          <w:tcPr>
            <w:tcW w:w="897" w:type="dxa"/>
            <w:tcMar>
              <w:top w:w="28" w:type="dxa"/>
              <w:bottom w:w="28" w:type="dxa"/>
            </w:tcMar>
          </w:tcPr>
          <w:p w:rsidR="004C053C" w:rsidRDefault="004C053C">
            <w:pPr>
              <w:tabs>
                <w:tab w:val="right" w:pos="3720"/>
                <w:tab w:val="left" w:pos="4003"/>
              </w:tabs>
              <w:jc w:val="center"/>
              <w:rPr>
                <w:sz w:val="18"/>
                <w:szCs w:val="24"/>
              </w:rPr>
            </w:pPr>
            <w:r>
              <w:rPr>
                <w:sz w:val="18"/>
                <w:szCs w:val="24"/>
              </w:rPr>
              <w:t>5.605</w:t>
            </w:r>
          </w:p>
        </w:tc>
        <w:tc>
          <w:tcPr>
            <w:tcW w:w="746" w:type="dxa"/>
            <w:tcMar>
              <w:top w:w="28" w:type="dxa"/>
              <w:bottom w:w="28" w:type="dxa"/>
            </w:tcMar>
          </w:tcPr>
          <w:p w:rsidR="004C053C" w:rsidRDefault="004C053C">
            <w:pPr>
              <w:tabs>
                <w:tab w:val="right" w:pos="3720"/>
                <w:tab w:val="left" w:pos="4003"/>
              </w:tabs>
              <w:jc w:val="center"/>
              <w:rPr>
                <w:sz w:val="18"/>
                <w:szCs w:val="24"/>
              </w:rPr>
            </w:pPr>
            <w:r>
              <w:rPr>
                <w:sz w:val="18"/>
                <w:szCs w:val="24"/>
              </w:rPr>
              <w:t>57,38</w:t>
            </w:r>
          </w:p>
        </w:tc>
        <w:tc>
          <w:tcPr>
            <w:tcW w:w="865" w:type="dxa"/>
            <w:tcMar>
              <w:top w:w="28" w:type="dxa"/>
              <w:bottom w:w="28" w:type="dxa"/>
            </w:tcMar>
          </w:tcPr>
          <w:p w:rsidR="004C053C" w:rsidRDefault="004C053C">
            <w:pPr>
              <w:tabs>
                <w:tab w:val="right" w:pos="3720"/>
                <w:tab w:val="left" w:pos="4003"/>
              </w:tabs>
              <w:jc w:val="center"/>
              <w:rPr>
                <w:sz w:val="18"/>
                <w:szCs w:val="24"/>
              </w:rPr>
            </w:pPr>
          </w:p>
        </w:tc>
        <w:tc>
          <w:tcPr>
            <w:tcW w:w="752" w:type="dxa"/>
            <w:tcMar>
              <w:top w:w="28" w:type="dxa"/>
              <w:bottom w:w="28" w:type="dxa"/>
            </w:tcMar>
          </w:tcPr>
          <w:p w:rsidR="004C053C" w:rsidRDefault="004C053C">
            <w:pPr>
              <w:tabs>
                <w:tab w:val="right" w:pos="3720"/>
                <w:tab w:val="left" w:pos="4003"/>
              </w:tabs>
              <w:jc w:val="center"/>
              <w:rPr>
                <w:sz w:val="18"/>
                <w:szCs w:val="24"/>
              </w:rPr>
            </w:pPr>
          </w:p>
        </w:tc>
        <w:tc>
          <w:tcPr>
            <w:tcW w:w="845" w:type="dxa"/>
            <w:tcMar>
              <w:top w:w="28" w:type="dxa"/>
              <w:bottom w:w="28" w:type="dxa"/>
            </w:tcMar>
          </w:tcPr>
          <w:p w:rsidR="004C053C" w:rsidRDefault="004C053C">
            <w:pPr>
              <w:tabs>
                <w:tab w:val="right" w:pos="3720"/>
                <w:tab w:val="left" w:pos="4003"/>
              </w:tabs>
              <w:jc w:val="center"/>
              <w:rPr>
                <w:sz w:val="18"/>
                <w:szCs w:val="24"/>
              </w:rPr>
            </w:pPr>
          </w:p>
        </w:tc>
        <w:tc>
          <w:tcPr>
            <w:tcW w:w="752" w:type="dxa"/>
            <w:tcMar>
              <w:top w:w="28" w:type="dxa"/>
              <w:bottom w:w="28" w:type="dxa"/>
            </w:tcMar>
          </w:tcPr>
          <w:p w:rsidR="004C053C" w:rsidRDefault="004C053C">
            <w:pPr>
              <w:tabs>
                <w:tab w:val="right" w:pos="3720"/>
                <w:tab w:val="left" w:pos="4003"/>
              </w:tabs>
              <w:jc w:val="center"/>
              <w:rPr>
                <w:sz w:val="18"/>
                <w:szCs w:val="24"/>
              </w:rPr>
            </w:pPr>
          </w:p>
        </w:tc>
        <w:tc>
          <w:tcPr>
            <w:tcW w:w="845" w:type="dxa"/>
            <w:tcMar>
              <w:top w:w="28" w:type="dxa"/>
              <w:bottom w:w="28" w:type="dxa"/>
            </w:tcMar>
          </w:tcPr>
          <w:p w:rsidR="004C053C" w:rsidRDefault="004C053C">
            <w:pPr>
              <w:tabs>
                <w:tab w:val="right" w:pos="3720"/>
                <w:tab w:val="left" w:pos="4003"/>
              </w:tabs>
              <w:jc w:val="center"/>
              <w:rPr>
                <w:sz w:val="18"/>
                <w:szCs w:val="24"/>
              </w:rPr>
            </w:pPr>
          </w:p>
        </w:tc>
        <w:tc>
          <w:tcPr>
            <w:tcW w:w="675" w:type="dxa"/>
            <w:tcMar>
              <w:top w:w="28" w:type="dxa"/>
              <w:bottom w:w="28" w:type="dxa"/>
            </w:tcMar>
          </w:tcPr>
          <w:p w:rsidR="004C053C" w:rsidRDefault="004C053C">
            <w:pPr>
              <w:tabs>
                <w:tab w:val="right" w:pos="3720"/>
                <w:tab w:val="left" w:pos="4003"/>
              </w:tabs>
              <w:jc w:val="center"/>
              <w:rPr>
                <w:sz w:val="18"/>
                <w:szCs w:val="24"/>
              </w:rPr>
            </w:pPr>
          </w:p>
        </w:tc>
      </w:tr>
      <w:tr w:rsidR="004C053C" w:rsidTr="003636F3">
        <w:tc>
          <w:tcPr>
            <w:tcW w:w="1510" w:type="dxa"/>
            <w:tcMar>
              <w:top w:w="28" w:type="dxa"/>
              <w:bottom w:w="28" w:type="dxa"/>
            </w:tcMar>
          </w:tcPr>
          <w:p w:rsidR="004C053C" w:rsidRDefault="004C053C">
            <w:pPr>
              <w:pStyle w:val="ListParagraph"/>
              <w:numPr>
                <w:ilvl w:val="0"/>
                <w:numId w:val="11"/>
              </w:numPr>
              <w:tabs>
                <w:tab w:val="right" w:pos="3720"/>
                <w:tab w:val="left" w:pos="4003"/>
              </w:tabs>
              <w:jc w:val="left"/>
              <w:rPr>
                <w:szCs w:val="24"/>
              </w:rPr>
            </w:pPr>
            <w:r>
              <w:rPr>
                <w:sz w:val="18"/>
                <w:szCs w:val="24"/>
              </w:rPr>
              <w:t>es-es</w:t>
            </w:r>
          </w:p>
        </w:tc>
        <w:tc>
          <w:tcPr>
            <w:tcW w:w="937" w:type="dxa"/>
            <w:shd w:val="clear" w:color="auto" w:fill="FFFFFF"/>
            <w:tcMar>
              <w:top w:w="28" w:type="dxa"/>
              <w:bottom w:w="28" w:type="dxa"/>
            </w:tcMar>
          </w:tcPr>
          <w:p w:rsidR="004C053C" w:rsidRDefault="004C053C">
            <w:pPr>
              <w:tabs>
                <w:tab w:val="right" w:pos="3720"/>
                <w:tab w:val="left" w:pos="4003"/>
              </w:tabs>
              <w:jc w:val="center"/>
              <w:rPr>
                <w:sz w:val="18"/>
                <w:szCs w:val="24"/>
              </w:rPr>
            </w:pPr>
            <w:r>
              <w:rPr>
                <w:sz w:val="18"/>
                <w:szCs w:val="24"/>
              </w:rPr>
              <w:t>6.091</w:t>
            </w:r>
          </w:p>
        </w:tc>
        <w:tc>
          <w:tcPr>
            <w:tcW w:w="767" w:type="dxa"/>
            <w:shd w:val="clear" w:color="auto" w:fill="FFFFFF"/>
            <w:tcMar>
              <w:top w:w="28" w:type="dxa"/>
              <w:bottom w:w="28" w:type="dxa"/>
            </w:tcMar>
          </w:tcPr>
          <w:p w:rsidR="004C053C" w:rsidRDefault="004C053C">
            <w:pPr>
              <w:tabs>
                <w:tab w:val="right" w:pos="3720"/>
                <w:tab w:val="left" w:pos="4003"/>
              </w:tabs>
              <w:jc w:val="center"/>
              <w:rPr>
                <w:sz w:val="18"/>
                <w:szCs w:val="24"/>
              </w:rPr>
            </w:pPr>
            <w:r>
              <w:rPr>
                <w:sz w:val="18"/>
                <w:szCs w:val="24"/>
              </w:rPr>
              <w:t>3,43</w:t>
            </w:r>
          </w:p>
        </w:tc>
        <w:tc>
          <w:tcPr>
            <w:tcW w:w="897" w:type="dxa"/>
            <w:tcMar>
              <w:top w:w="28" w:type="dxa"/>
              <w:bottom w:w="28" w:type="dxa"/>
            </w:tcMar>
          </w:tcPr>
          <w:p w:rsidR="004C053C" w:rsidRDefault="004C053C">
            <w:pPr>
              <w:tabs>
                <w:tab w:val="right" w:pos="3720"/>
                <w:tab w:val="left" w:pos="4003"/>
              </w:tabs>
              <w:jc w:val="center"/>
              <w:rPr>
                <w:sz w:val="18"/>
                <w:szCs w:val="24"/>
              </w:rPr>
            </w:pPr>
            <w:r>
              <w:rPr>
                <w:sz w:val="18"/>
                <w:szCs w:val="24"/>
              </w:rPr>
              <w:t>7.273</w:t>
            </w:r>
          </w:p>
        </w:tc>
        <w:tc>
          <w:tcPr>
            <w:tcW w:w="746" w:type="dxa"/>
            <w:tcMar>
              <w:top w:w="28" w:type="dxa"/>
              <w:bottom w:w="28" w:type="dxa"/>
            </w:tcMar>
          </w:tcPr>
          <w:p w:rsidR="004C053C" w:rsidRDefault="004C053C">
            <w:pPr>
              <w:tabs>
                <w:tab w:val="right" w:pos="3720"/>
                <w:tab w:val="left" w:pos="4003"/>
              </w:tabs>
              <w:jc w:val="center"/>
              <w:rPr>
                <w:sz w:val="18"/>
                <w:szCs w:val="24"/>
              </w:rPr>
            </w:pPr>
            <w:r>
              <w:rPr>
                <w:sz w:val="18"/>
                <w:szCs w:val="24"/>
              </w:rPr>
              <w:t>49,06</w:t>
            </w:r>
          </w:p>
        </w:tc>
        <w:tc>
          <w:tcPr>
            <w:tcW w:w="865" w:type="dxa"/>
            <w:tcMar>
              <w:top w:w="28" w:type="dxa"/>
              <w:bottom w:w="28" w:type="dxa"/>
            </w:tcMar>
          </w:tcPr>
          <w:p w:rsidR="004C053C" w:rsidRDefault="004C053C">
            <w:pPr>
              <w:tabs>
                <w:tab w:val="right" w:pos="3720"/>
                <w:tab w:val="left" w:pos="4003"/>
              </w:tabs>
              <w:jc w:val="center"/>
              <w:rPr>
                <w:sz w:val="18"/>
                <w:szCs w:val="24"/>
              </w:rPr>
            </w:pPr>
            <w:r>
              <w:rPr>
                <w:sz w:val="18"/>
                <w:szCs w:val="24"/>
              </w:rPr>
              <w:t>7.972</w:t>
            </w:r>
          </w:p>
        </w:tc>
        <w:tc>
          <w:tcPr>
            <w:tcW w:w="752" w:type="dxa"/>
            <w:tcMar>
              <w:top w:w="28" w:type="dxa"/>
              <w:bottom w:w="28" w:type="dxa"/>
            </w:tcMar>
          </w:tcPr>
          <w:p w:rsidR="004C053C" w:rsidRDefault="004C053C">
            <w:pPr>
              <w:tabs>
                <w:tab w:val="right" w:pos="3720"/>
                <w:tab w:val="left" w:pos="4003"/>
              </w:tabs>
              <w:jc w:val="center"/>
              <w:rPr>
                <w:sz w:val="18"/>
                <w:szCs w:val="24"/>
              </w:rPr>
            </w:pPr>
            <w:r>
              <w:rPr>
                <w:sz w:val="18"/>
                <w:szCs w:val="24"/>
              </w:rPr>
              <w:t>4,16</w:t>
            </w:r>
          </w:p>
        </w:tc>
        <w:tc>
          <w:tcPr>
            <w:tcW w:w="845" w:type="dxa"/>
            <w:tcMar>
              <w:top w:w="28" w:type="dxa"/>
              <w:bottom w:w="28" w:type="dxa"/>
            </w:tcMar>
          </w:tcPr>
          <w:p w:rsidR="004C053C" w:rsidRDefault="004C053C">
            <w:pPr>
              <w:tabs>
                <w:tab w:val="right" w:pos="3720"/>
                <w:tab w:val="left" w:pos="4003"/>
              </w:tabs>
              <w:jc w:val="center"/>
              <w:rPr>
                <w:sz w:val="18"/>
                <w:szCs w:val="24"/>
              </w:rPr>
            </w:pPr>
            <w:r>
              <w:rPr>
                <w:sz w:val="18"/>
                <w:szCs w:val="24"/>
              </w:rPr>
              <w:t>9.180</w:t>
            </w:r>
          </w:p>
        </w:tc>
        <w:tc>
          <w:tcPr>
            <w:tcW w:w="752" w:type="dxa"/>
            <w:tcMar>
              <w:top w:w="28" w:type="dxa"/>
              <w:bottom w:w="28" w:type="dxa"/>
            </w:tcMar>
          </w:tcPr>
          <w:p w:rsidR="004C053C" w:rsidRDefault="004C053C">
            <w:pPr>
              <w:tabs>
                <w:tab w:val="right" w:pos="3720"/>
                <w:tab w:val="left" w:pos="4003"/>
              </w:tabs>
              <w:jc w:val="center"/>
              <w:rPr>
                <w:sz w:val="18"/>
                <w:szCs w:val="24"/>
              </w:rPr>
            </w:pPr>
            <w:r>
              <w:rPr>
                <w:sz w:val="18"/>
                <w:szCs w:val="24"/>
              </w:rPr>
              <w:t>4,91</w:t>
            </w:r>
          </w:p>
        </w:tc>
        <w:tc>
          <w:tcPr>
            <w:tcW w:w="845" w:type="dxa"/>
            <w:tcMar>
              <w:top w:w="28" w:type="dxa"/>
              <w:bottom w:w="28" w:type="dxa"/>
            </w:tcMar>
          </w:tcPr>
          <w:p w:rsidR="004C053C" w:rsidRDefault="004C053C">
            <w:pPr>
              <w:tabs>
                <w:tab w:val="right" w:pos="3720"/>
                <w:tab w:val="left" w:pos="4003"/>
              </w:tabs>
              <w:jc w:val="center"/>
              <w:rPr>
                <w:sz w:val="18"/>
                <w:szCs w:val="24"/>
              </w:rPr>
            </w:pPr>
            <w:r>
              <w:rPr>
                <w:sz w:val="18"/>
                <w:szCs w:val="24"/>
              </w:rPr>
              <w:t>9.234</w:t>
            </w:r>
          </w:p>
        </w:tc>
        <w:tc>
          <w:tcPr>
            <w:tcW w:w="675" w:type="dxa"/>
            <w:tcMar>
              <w:top w:w="28" w:type="dxa"/>
              <w:bottom w:w="28" w:type="dxa"/>
            </w:tcMar>
          </w:tcPr>
          <w:p w:rsidR="004C053C" w:rsidRDefault="004C053C">
            <w:pPr>
              <w:tabs>
                <w:tab w:val="right" w:pos="3720"/>
                <w:tab w:val="left" w:pos="4003"/>
              </w:tabs>
              <w:jc w:val="center"/>
              <w:rPr>
                <w:sz w:val="18"/>
                <w:szCs w:val="24"/>
              </w:rPr>
            </w:pPr>
            <w:r>
              <w:rPr>
                <w:sz w:val="18"/>
                <w:szCs w:val="24"/>
              </w:rPr>
              <w:t>5,17</w:t>
            </w:r>
          </w:p>
        </w:tc>
      </w:tr>
      <w:tr w:rsidR="004C053C" w:rsidTr="003636F3">
        <w:tc>
          <w:tcPr>
            <w:tcW w:w="1510" w:type="dxa"/>
          </w:tcPr>
          <w:p w:rsidR="004C053C" w:rsidRDefault="004C053C">
            <w:pPr>
              <w:pStyle w:val="ListParagraph"/>
              <w:numPr>
                <w:ilvl w:val="0"/>
                <w:numId w:val="11"/>
              </w:numPr>
              <w:tabs>
                <w:tab w:val="right" w:pos="3720"/>
                <w:tab w:val="left" w:pos="4003"/>
              </w:tabs>
              <w:jc w:val="left"/>
              <w:rPr>
                <w:szCs w:val="24"/>
              </w:rPr>
            </w:pPr>
            <w:r>
              <w:rPr>
                <w:sz w:val="18"/>
                <w:szCs w:val="24"/>
              </w:rPr>
              <w:t>zh-cn</w:t>
            </w:r>
          </w:p>
        </w:tc>
        <w:tc>
          <w:tcPr>
            <w:tcW w:w="937" w:type="dxa"/>
            <w:shd w:val="clear" w:color="auto" w:fill="FFFFFF"/>
          </w:tcPr>
          <w:p w:rsidR="004C053C" w:rsidRDefault="004C053C">
            <w:pPr>
              <w:tabs>
                <w:tab w:val="right" w:pos="3720"/>
                <w:tab w:val="left" w:pos="4003"/>
              </w:tabs>
              <w:jc w:val="center"/>
              <w:rPr>
                <w:sz w:val="18"/>
                <w:szCs w:val="24"/>
              </w:rPr>
            </w:pPr>
            <w:r>
              <w:rPr>
                <w:sz w:val="18"/>
                <w:szCs w:val="24"/>
              </w:rPr>
              <w:t>5.349</w:t>
            </w:r>
          </w:p>
        </w:tc>
        <w:tc>
          <w:tcPr>
            <w:tcW w:w="767" w:type="dxa"/>
            <w:shd w:val="clear" w:color="auto" w:fill="FFFFFF"/>
          </w:tcPr>
          <w:p w:rsidR="004C053C" w:rsidRDefault="004C053C">
            <w:pPr>
              <w:tabs>
                <w:tab w:val="right" w:pos="3720"/>
                <w:tab w:val="left" w:pos="4003"/>
              </w:tabs>
              <w:jc w:val="center"/>
              <w:rPr>
                <w:sz w:val="18"/>
                <w:szCs w:val="24"/>
              </w:rPr>
            </w:pPr>
            <w:r>
              <w:rPr>
                <w:sz w:val="18"/>
                <w:szCs w:val="24"/>
              </w:rPr>
              <w:t>3,01</w:t>
            </w:r>
          </w:p>
        </w:tc>
        <w:tc>
          <w:tcPr>
            <w:tcW w:w="897" w:type="dxa"/>
          </w:tcPr>
          <w:p w:rsidR="004C053C" w:rsidRDefault="004C053C">
            <w:pPr>
              <w:tabs>
                <w:tab w:val="right" w:pos="3720"/>
                <w:tab w:val="left" w:pos="4003"/>
              </w:tabs>
              <w:jc w:val="center"/>
              <w:rPr>
                <w:sz w:val="18"/>
                <w:szCs w:val="24"/>
              </w:rPr>
            </w:pPr>
          </w:p>
        </w:tc>
        <w:tc>
          <w:tcPr>
            <w:tcW w:w="746" w:type="dxa"/>
          </w:tcPr>
          <w:p w:rsidR="004C053C" w:rsidRDefault="004C053C">
            <w:pPr>
              <w:tabs>
                <w:tab w:val="right" w:pos="3720"/>
                <w:tab w:val="left" w:pos="4003"/>
              </w:tabs>
              <w:jc w:val="center"/>
              <w:rPr>
                <w:sz w:val="18"/>
                <w:szCs w:val="24"/>
              </w:rPr>
            </w:pPr>
          </w:p>
        </w:tc>
        <w:tc>
          <w:tcPr>
            <w:tcW w:w="865" w:type="dxa"/>
          </w:tcPr>
          <w:p w:rsidR="004C053C" w:rsidRDefault="004C053C">
            <w:pPr>
              <w:tabs>
                <w:tab w:val="right" w:pos="3720"/>
                <w:tab w:val="left" w:pos="4003"/>
              </w:tabs>
              <w:jc w:val="center"/>
              <w:rPr>
                <w:sz w:val="18"/>
                <w:szCs w:val="24"/>
              </w:rPr>
            </w:pPr>
          </w:p>
        </w:tc>
        <w:tc>
          <w:tcPr>
            <w:tcW w:w="752" w:type="dxa"/>
            <w:tcMar>
              <w:top w:w="28" w:type="dxa"/>
              <w:left w:w="57" w:type="dxa"/>
              <w:bottom w:w="28" w:type="dxa"/>
              <w:right w:w="57" w:type="dxa"/>
            </w:tcMar>
          </w:tcPr>
          <w:p w:rsidR="004C053C" w:rsidRDefault="004C053C">
            <w:pPr>
              <w:tabs>
                <w:tab w:val="right" w:pos="3720"/>
                <w:tab w:val="left" w:pos="4003"/>
              </w:tabs>
              <w:jc w:val="center"/>
              <w:rPr>
                <w:sz w:val="18"/>
                <w:szCs w:val="24"/>
              </w:rPr>
            </w:pPr>
          </w:p>
        </w:tc>
        <w:tc>
          <w:tcPr>
            <w:tcW w:w="845" w:type="dxa"/>
            <w:tcMar>
              <w:left w:w="57" w:type="dxa"/>
              <w:right w:w="57" w:type="dxa"/>
            </w:tcMar>
            <w:vAlign w:val="bottom"/>
          </w:tcPr>
          <w:p w:rsidR="004C053C" w:rsidRDefault="004C053C">
            <w:pPr>
              <w:tabs>
                <w:tab w:val="right" w:pos="3720"/>
                <w:tab w:val="left" w:pos="4003"/>
              </w:tabs>
              <w:jc w:val="center"/>
              <w:rPr>
                <w:sz w:val="18"/>
                <w:szCs w:val="24"/>
              </w:rPr>
            </w:pPr>
          </w:p>
        </w:tc>
        <w:tc>
          <w:tcPr>
            <w:tcW w:w="752" w:type="dxa"/>
            <w:tcMar>
              <w:left w:w="57" w:type="dxa"/>
              <w:right w:w="57" w:type="dxa"/>
            </w:tcMar>
            <w:vAlign w:val="bottom"/>
          </w:tcPr>
          <w:p w:rsidR="004C053C" w:rsidRDefault="004C053C">
            <w:pPr>
              <w:tabs>
                <w:tab w:val="right" w:pos="3720"/>
                <w:tab w:val="left" w:pos="4003"/>
              </w:tabs>
              <w:jc w:val="center"/>
              <w:rPr>
                <w:sz w:val="18"/>
                <w:szCs w:val="24"/>
              </w:rPr>
            </w:pPr>
          </w:p>
        </w:tc>
        <w:tc>
          <w:tcPr>
            <w:tcW w:w="845" w:type="dxa"/>
            <w:tcMar>
              <w:left w:w="57" w:type="dxa"/>
              <w:right w:w="57" w:type="dxa"/>
            </w:tcMar>
            <w:vAlign w:val="bottom"/>
          </w:tcPr>
          <w:p w:rsidR="004C053C" w:rsidRDefault="004C053C">
            <w:pPr>
              <w:tabs>
                <w:tab w:val="right" w:pos="3720"/>
                <w:tab w:val="left" w:pos="4003"/>
              </w:tabs>
              <w:jc w:val="center"/>
              <w:rPr>
                <w:sz w:val="18"/>
                <w:szCs w:val="24"/>
              </w:rPr>
            </w:pPr>
          </w:p>
        </w:tc>
        <w:tc>
          <w:tcPr>
            <w:tcW w:w="675" w:type="dxa"/>
            <w:tcMar>
              <w:left w:w="57" w:type="dxa"/>
              <w:right w:w="57" w:type="dxa"/>
            </w:tcMar>
            <w:vAlign w:val="bottom"/>
          </w:tcPr>
          <w:p w:rsidR="004C053C" w:rsidRDefault="004C053C">
            <w:pPr>
              <w:tabs>
                <w:tab w:val="right" w:pos="3720"/>
                <w:tab w:val="left" w:pos="4003"/>
              </w:tabs>
              <w:jc w:val="center"/>
              <w:rPr>
                <w:sz w:val="18"/>
                <w:szCs w:val="24"/>
              </w:rPr>
            </w:pPr>
          </w:p>
        </w:tc>
      </w:tr>
      <w:tr w:rsidR="004C053C" w:rsidTr="003636F3">
        <w:tc>
          <w:tcPr>
            <w:tcW w:w="1510" w:type="dxa"/>
            <w:tcMar>
              <w:top w:w="28" w:type="dxa"/>
              <w:bottom w:w="28" w:type="dxa"/>
            </w:tcMar>
          </w:tcPr>
          <w:p w:rsidR="004C053C" w:rsidRDefault="004C053C">
            <w:pPr>
              <w:pStyle w:val="ListParagraph"/>
              <w:numPr>
                <w:ilvl w:val="0"/>
                <w:numId w:val="11"/>
              </w:numPr>
              <w:tabs>
                <w:tab w:val="right" w:pos="3720"/>
                <w:tab w:val="left" w:pos="4003"/>
              </w:tabs>
              <w:jc w:val="left"/>
              <w:rPr>
                <w:szCs w:val="24"/>
              </w:rPr>
            </w:pPr>
            <w:r>
              <w:rPr>
                <w:sz w:val="18"/>
                <w:szCs w:val="24"/>
              </w:rPr>
              <w:t>fr-fr</w:t>
            </w:r>
          </w:p>
        </w:tc>
        <w:tc>
          <w:tcPr>
            <w:tcW w:w="937" w:type="dxa"/>
            <w:tcMar>
              <w:top w:w="28" w:type="dxa"/>
              <w:bottom w:w="28" w:type="dxa"/>
            </w:tcMar>
          </w:tcPr>
          <w:p w:rsidR="004C053C" w:rsidRDefault="004C053C">
            <w:pPr>
              <w:tabs>
                <w:tab w:val="right" w:pos="3720"/>
                <w:tab w:val="left" w:pos="4003"/>
              </w:tabs>
              <w:jc w:val="center"/>
              <w:rPr>
                <w:sz w:val="18"/>
                <w:szCs w:val="24"/>
              </w:rPr>
            </w:pPr>
            <w:r>
              <w:rPr>
                <w:sz w:val="18"/>
                <w:szCs w:val="24"/>
              </w:rPr>
              <w:t>5.185</w:t>
            </w:r>
          </w:p>
        </w:tc>
        <w:tc>
          <w:tcPr>
            <w:tcW w:w="767" w:type="dxa"/>
            <w:shd w:val="clear" w:color="auto" w:fill="FFFFFF"/>
            <w:tcMar>
              <w:top w:w="28" w:type="dxa"/>
              <w:bottom w:w="28" w:type="dxa"/>
            </w:tcMar>
          </w:tcPr>
          <w:p w:rsidR="004C053C" w:rsidRDefault="004C053C">
            <w:pPr>
              <w:tabs>
                <w:tab w:val="right" w:pos="3720"/>
                <w:tab w:val="left" w:pos="4003"/>
              </w:tabs>
              <w:jc w:val="center"/>
              <w:rPr>
                <w:sz w:val="18"/>
                <w:szCs w:val="24"/>
              </w:rPr>
            </w:pPr>
            <w:r>
              <w:rPr>
                <w:sz w:val="18"/>
                <w:szCs w:val="24"/>
              </w:rPr>
              <w:t>2,92</w:t>
            </w:r>
          </w:p>
        </w:tc>
        <w:tc>
          <w:tcPr>
            <w:tcW w:w="897" w:type="dxa"/>
            <w:tcMar>
              <w:top w:w="28" w:type="dxa"/>
              <w:bottom w:w="28" w:type="dxa"/>
            </w:tcMar>
          </w:tcPr>
          <w:p w:rsidR="004C053C" w:rsidRDefault="004C053C">
            <w:pPr>
              <w:tabs>
                <w:tab w:val="right" w:pos="3720"/>
                <w:tab w:val="left" w:pos="4003"/>
              </w:tabs>
              <w:jc w:val="center"/>
              <w:rPr>
                <w:sz w:val="18"/>
                <w:szCs w:val="24"/>
              </w:rPr>
            </w:pPr>
            <w:r>
              <w:rPr>
                <w:sz w:val="18"/>
                <w:szCs w:val="24"/>
              </w:rPr>
              <w:t>5.502</w:t>
            </w:r>
          </w:p>
        </w:tc>
        <w:tc>
          <w:tcPr>
            <w:tcW w:w="746" w:type="dxa"/>
            <w:tcMar>
              <w:top w:w="28" w:type="dxa"/>
              <w:bottom w:w="28" w:type="dxa"/>
            </w:tcMar>
          </w:tcPr>
          <w:p w:rsidR="004C053C" w:rsidRDefault="004C053C">
            <w:pPr>
              <w:tabs>
                <w:tab w:val="right" w:pos="3720"/>
                <w:tab w:val="left" w:pos="4003"/>
              </w:tabs>
              <w:jc w:val="center"/>
              <w:rPr>
                <w:sz w:val="18"/>
                <w:szCs w:val="24"/>
              </w:rPr>
            </w:pPr>
            <w:r>
              <w:rPr>
                <w:sz w:val="18"/>
                <w:szCs w:val="24"/>
              </w:rPr>
              <w:t>42,31</w:t>
            </w:r>
          </w:p>
        </w:tc>
        <w:tc>
          <w:tcPr>
            <w:tcW w:w="865" w:type="dxa"/>
            <w:tcMar>
              <w:top w:w="28" w:type="dxa"/>
              <w:bottom w:w="28" w:type="dxa"/>
            </w:tcMar>
          </w:tcPr>
          <w:p w:rsidR="004C053C" w:rsidRDefault="004C053C">
            <w:pPr>
              <w:tabs>
                <w:tab w:val="right" w:pos="3720"/>
                <w:tab w:val="left" w:pos="4003"/>
              </w:tabs>
              <w:jc w:val="center"/>
              <w:rPr>
                <w:sz w:val="18"/>
                <w:szCs w:val="24"/>
              </w:rPr>
            </w:pPr>
          </w:p>
        </w:tc>
        <w:tc>
          <w:tcPr>
            <w:tcW w:w="752" w:type="dxa"/>
            <w:tcMar>
              <w:top w:w="28" w:type="dxa"/>
              <w:bottom w:w="28" w:type="dxa"/>
            </w:tcMar>
          </w:tcPr>
          <w:p w:rsidR="004C053C" w:rsidRDefault="004C053C">
            <w:pPr>
              <w:tabs>
                <w:tab w:val="right" w:pos="3720"/>
                <w:tab w:val="left" w:pos="4003"/>
              </w:tabs>
              <w:jc w:val="center"/>
              <w:rPr>
                <w:sz w:val="18"/>
                <w:szCs w:val="24"/>
              </w:rPr>
            </w:pPr>
          </w:p>
        </w:tc>
        <w:tc>
          <w:tcPr>
            <w:tcW w:w="845" w:type="dxa"/>
            <w:tcMar>
              <w:top w:w="28" w:type="dxa"/>
              <w:bottom w:w="28" w:type="dxa"/>
            </w:tcMar>
          </w:tcPr>
          <w:p w:rsidR="004C053C" w:rsidRDefault="004C053C">
            <w:pPr>
              <w:tabs>
                <w:tab w:val="right" w:pos="3720"/>
                <w:tab w:val="left" w:pos="4003"/>
              </w:tabs>
              <w:jc w:val="center"/>
              <w:rPr>
                <w:sz w:val="18"/>
                <w:szCs w:val="24"/>
              </w:rPr>
            </w:pPr>
          </w:p>
        </w:tc>
        <w:tc>
          <w:tcPr>
            <w:tcW w:w="752" w:type="dxa"/>
            <w:tcMar>
              <w:top w:w="28" w:type="dxa"/>
              <w:bottom w:w="28" w:type="dxa"/>
            </w:tcMar>
          </w:tcPr>
          <w:p w:rsidR="004C053C" w:rsidRDefault="004C053C">
            <w:pPr>
              <w:tabs>
                <w:tab w:val="right" w:pos="3720"/>
                <w:tab w:val="left" w:pos="4003"/>
              </w:tabs>
              <w:jc w:val="center"/>
              <w:rPr>
                <w:sz w:val="18"/>
                <w:szCs w:val="24"/>
              </w:rPr>
            </w:pPr>
          </w:p>
        </w:tc>
        <w:tc>
          <w:tcPr>
            <w:tcW w:w="845" w:type="dxa"/>
            <w:tcMar>
              <w:top w:w="28" w:type="dxa"/>
              <w:bottom w:w="28" w:type="dxa"/>
            </w:tcMar>
          </w:tcPr>
          <w:p w:rsidR="004C053C" w:rsidRDefault="004C053C">
            <w:pPr>
              <w:tabs>
                <w:tab w:val="right" w:pos="3720"/>
                <w:tab w:val="left" w:pos="4003"/>
              </w:tabs>
              <w:jc w:val="center"/>
              <w:rPr>
                <w:sz w:val="18"/>
                <w:szCs w:val="24"/>
              </w:rPr>
            </w:pPr>
          </w:p>
        </w:tc>
        <w:tc>
          <w:tcPr>
            <w:tcW w:w="675" w:type="dxa"/>
            <w:tcMar>
              <w:top w:w="28" w:type="dxa"/>
              <w:bottom w:w="28" w:type="dxa"/>
            </w:tcMar>
          </w:tcPr>
          <w:p w:rsidR="004C053C" w:rsidRDefault="004C053C">
            <w:pPr>
              <w:tabs>
                <w:tab w:val="right" w:pos="3720"/>
                <w:tab w:val="left" w:pos="4003"/>
              </w:tabs>
              <w:jc w:val="center"/>
              <w:rPr>
                <w:sz w:val="18"/>
                <w:szCs w:val="24"/>
              </w:rPr>
            </w:pPr>
          </w:p>
        </w:tc>
      </w:tr>
      <w:tr w:rsidR="004C053C" w:rsidTr="003636F3">
        <w:tc>
          <w:tcPr>
            <w:tcW w:w="1510" w:type="dxa"/>
            <w:tcMar>
              <w:top w:w="28" w:type="dxa"/>
              <w:bottom w:w="28" w:type="dxa"/>
            </w:tcMar>
          </w:tcPr>
          <w:p w:rsidR="004C053C" w:rsidRDefault="004C053C">
            <w:pPr>
              <w:tabs>
                <w:tab w:val="right" w:pos="3720"/>
                <w:tab w:val="left" w:pos="4003"/>
              </w:tabs>
              <w:jc w:val="right"/>
              <w:rPr>
                <w:szCs w:val="24"/>
              </w:rPr>
            </w:pPr>
            <w:r>
              <w:rPr>
                <w:sz w:val="18"/>
                <w:szCs w:val="24"/>
              </w:rPr>
              <w:t>Insgesamt:</w:t>
            </w:r>
          </w:p>
        </w:tc>
        <w:tc>
          <w:tcPr>
            <w:tcW w:w="937" w:type="dxa"/>
            <w:tcMar>
              <w:top w:w="28" w:type="dxa"/>
              <w:bottom w:w="28" w:type="dxa"/>
            </w:tcMar>
          </w:tcPr>
          <w:p w:rsidR="004C053C" w:rsidRDefault="004C053C">
            <w:pPr>
              <w:tabs>
                <w:tab w:val="right" w:pos="3720"/>
                <w:tab w:val="left" w:pos="4003"/>
              </w:tabs>
              <w:jc w:val="center"/>
              <w:rPr>
                <w:sz w:val="18"/>
                <w:szCs w:val="24"/>
              </w:rPr>
            </w:pPr>
            <w:r>
              <w:rPr>
                <w:sz w:val="18"/>
                <w:szCs w:val="24"/>
              </w:rPr>
              <w:t>177.469</w:t>
            </w:r>
          </w:p>
        </w:tc>
        <w:tc>
          <w:tcPr>
            <w:tcW w:w="767" w:type="dxa"/>
            <w:shd w:val="clear" w:color="auto" w:fill="FFFFFF"/>
            <w:tcMar>
              <w:top w:w="28" w:type="dxa"/>
              <w:bottom w:w="28" w:type="dxa"/>
            </w:tcMar>
          </w:tcPr>
          <w:p w:rsidR="004C053C" w:rsidRDefault="004C053C">
            <w:pPr>
              <w:tabs>
                <w:tab w:val="right" w:pos="3720"/>
                <w:tab w:val="left" w:pos="4003"/>
              </w:tabs>
              <w:jc w:val="center"/>
              <w:rPr>
                <w:sz w:val="18"/>
                <w:szCs w:val="24"/>
              </w:rPr>
            </w:pPr>
          </w:p>
        </w:tc>
        <w:tc>
          <w:tcPr>
            <w:tcW w:w="897" w:type="dxa"/>
            <w:tcMar>
              <w:top w:w="28" w:type="dxa"/>
              <w:bottom w:w="28" w:type="dxa"/>
            </w:tcMar>
          </w:tcPr>
          <w:p w:rsidR="004C053C" w:rsidRDefault="004C053C">
            <w:pPr>
              <w:ind w:right="57"/>
              <w:jc w:val="right"/>
              <w:rPr>
                <w:sz w:val="18"/>
                <w:szCs w:val="24"/>
              </w:rPr>
            </w:pPr>
            <w:r>
              <w:rPr>
                <w:sz w:val="18"/>
                <w:szCs w:val="24"/>
              </w:rPr>
              <w:t>200.539</w:t>
            </w:r>
          </w:p>
        </w:tc>
        <w:tc>
          <w:tcPr>
            <w:tcW w:w="746" w:type="dxa"/>
            <w:tcMar>
              <w:top w:w="28" w:type="dxa"/>
              <w:bottom w:w="28" w:type="dxa"/>
            </w:tcMar>
          </w:tcPr>
          <w:p w:rsidR="004C053C" w:rsidRDefault="004C053C">
            <w:pPr>
              <w:ind w:right="57"/>
              <w:jc w:val="right"/>
              <w:rPr>
                <w:sz w:val="18"/>
                <w:szCs w:val="24"/>
              </w:rPr>
            </w:pPr>
          </w:p>
        </w:tc>
        <w:tc>
          <w:tcPr>
            <w:tcW w:w="865" w:type="dxa"/>
            <w:tcMar>
              <w:top w:w="28" w:type="dxa"/>
              <w:bottom w:w="28" w:type="dxa"/>
            </w:tcMar>
          </w:tcPr>
          <w:p w:rsidR="004C053C" w:rsidRDefault="004C053C">
            <w:pPr>
              <w:ind w:right="57"/>
              <w:jc w:val="right"/>
              <w:rPr>
                <w:sz w:val="18"/>
                <w:szCs w:val="24"/>
              </w:rPr>
            </w:pPr>
            <w:r>
              <w:rPr>
                <w:sz w:val="18"/>
                <w:szCs w:val="24"/>
              </w:rPr>
              <w:t>191.534</w:t>
            </w:r>
          </w:p>
        </w:tc>
        <w:tc>
          <w:tcPr>
            <w:tcW w:w="752" w:type="dxa"/>
            <w:tcMar>
              <w:top w:w="28" w:type="dxa"/>
              <w:bottom w:w="28" w:type="dxa"/>
            </w:tcMar>
          </w:tcPr>
          <w:p w:rsidR="004C053C" w:rsidRDefault="004C053C">
            <w:pPr>
              <w:ind w:right="57"/>
              <w:jc w:val="right"/>
              <w:rPr>
                <w:sz w:val="18"/>
                <w:szCs w:val="24"/>
              </w:rPr>
            </w:pPr>
          </w:p>
        </w:tc>
        <w:tc>
          <w:tcPr>
            <w:tcW w:w="845" w:type="dxa"/>
            <w:tcMar>
              <w:top w:w="28" w:type="dxa"/>
              <w:bottom w:w="28" w:type="dxa"/>
            </w:tcMar>
          </w:tcPr>
          <w:p w:rsidR="004C053C" w:rsidRDefault="004C053C">
            <w:pPr>
              <w:ind w:right="57"/>
              <w:jc w:val="right"/>
              <w:rPr>
                <w:sz w:val="18"/>
                <w:szCs w:val="24"/>
              </w:rPr>
            </w:pPr>
            <w:r>
              <w:rPr>
                <w:sz w:val="18"/>
                <w:szCs w:val="24"/>
              </w:rPr>
              <w:t>187.125</w:t>
            </w:r>
          </w:p>
        </w:tc>
        <w:tc>
          <w:tcPr>
            <w:tcW w:w="752" w:type="dxa"/>
            <w:tcMar>
              <w:top w:w="28" w:type="dxa"/>
              <w:bottom w:w="28" w:type="dxa"/>
            </w:tcMar>
          </w:tcPr>
          <w:p w:rsidR="004C053C" w:rsidRDefault="004C053C">
            <w:pPr>
              <w:ind w:right="57"/>
              <w:jc w:val="right"/>
              <w:rPr>
                <w:sz w:val="18"/>
                <w:szCs w:val="24"/>
              </w:rPr>
            </w:pPr>
          </w:p>
        </w:tc>
        <w:tc>
          <w:tcPr>
            <w:tcW w:w="845" w:type="dxa"/>
            <w:tcMar>
              <w:top w:w="28" w:type="dxa"/>
              <w:bottom w:w="28" w:type="dxa"/>
            </w:tcMar>
          </w:tcPr>
          <w:p w:rsidR="004C053C" w:rsidRDefault="004C053C">
            <w:pPr>
              <w:ind w:right="57"/>
              <w:jc w:val="right"/>
              <w:rPr>
                <w:sz w:val="18"/>
                <w:szCs w:val="24"/>
              </w:rPr>
            </w:pPr>
            <w:r>
              <w:rPr>
                <w:sz w:val="18"/>
                <w:szCs w:val="24"/>
              </w:rPr>
              <w:t>178.732</w:t>
            </w:r>
          </w:p>
        </w:tc>
        <w:tc>
          <w:tcPr>
            <w:tcW w:w="675" w:type="dxa"/>
            <w:tcMar>
              <w:top w:w="28" w:type="dxa"/>
              <w:bottom w:w="28" w:type="dxa"/>
            </w:tcMar>
          </w:tcPr>
          <w:p w:rsidR="004C053C" w:rsidRDefault="004C053C">
            <w:pPr>
              <w:tabs>
                <w:tab w:val="right" w:pos="3720"/>
                <w:tab w:val="left" w:pos="4003"/>
              </w:tabs>
              <w:jc w:val="center"/>
              <w:rPr>
                <w:sz w:val="18"/>
                <w:szCs w:val="24"/>
              </w:rPr>
            </w:pPr>
          </w:p>
        </w:tc>
      </w:tr>
    </w:tbl>
    <w:p w:rsidR="004C053C" w:rsidRDefault="004C053C">
      <w:pPr>
        <w:tabs>
          <w:tab w:val="left" w:pos="795"/>
        </w:tabs>
        <w:ind w:left="142"/>
        <w:jc w:val="left"/>
        <w:rPr>
          <w:sz w:val="18"/>
          <w:szCs w:val="24"/>
        </w:rPr>
      </w:pPr>
    </w:p>
    <w:p w:rsidR="004C053C" w:rsidRPr="005542D2" w:rsidRDefault="004C053C">
      <w:pPr>
        <w:ind w:left="142"/>
        <w:jc w:val="left"/>
        <w:rPr>
          <w:rFonts w:cs="Arial"/>
          <w:sz w:val="16"/>
          <w:szCs w:val="16"/>
        </w:rPr>
      </w:pPr>
      <w:r>
        <w:rPr>
          <w:sz w:val="16"/>
          <w:szCs w:val="24"/>
        </w:rPr>
        <w:t xml:space="preserve">1. </w:t>
      </w:r>
      <w:r w:rsidRPr="005542D2">
        <w:rPr>
          <w:rFonts w:cs="Arial"/>
          <w:sz w:val="16"/>
          <w:szCs w:val="16"/>
        </w:rPr>
        <w:t xml:space="preserve">en-us: </w:t>
      </w:r>
      <w:r w:rsidR="005542D2">
        <w:rPr>
          <w:rFonts w:cs="Arial"/>
          <w:sz w:val="16"/>
          <w:szCs w:val="16"/>
        </w:rPr>
        <w:t>A</w:t>
      </w:r>
      <w:r w:rsidRPr="005542D2">
        <w:rPr>
          <w:rFonts w:cs="Arial"/>
          <w:sz w:val="16"/>
          <w:szCs w:val="16"/>
        </w:rPr>
        <w:t>merikanisches Englisch; 2. es: Spanisch;</w:t>
      </w:r>
      <w:r w:rsidR="005542D2">
        <w:rPr>
          <w:rFonts w:cs="Arial"/>
          <w:sz w:val="16"/>
          <w:szCs w:val="16"/>
        </w:rPr>
        <w:t xml:space="preserve"> </w:t>
      </w:r>
      <w:r w:rsidRPr="005542D2">
        <w:rPr>
          <w:rFonts w:cs="Arial"/>
          <w:sz w:val="16"/>
          <w:szCs w:val="16"/>
        </w:rPr>
        <w:t>3. en-gb: Britisches Englisch;.4.</w:t>
      </w:r>
      <w:r w:rsidR="005542D2">
        <w:rPr>
          <w:rFonts w:cs="Arial"/>
          <w:sz w:val="16"/>
          <w:szCs w:val="16"/>
        </w:rPr>
        <w:t xml:space="preserve"> </w:t>
      </w:r>
      <w:r w:rsidRPr="005542D2">
        <w:rPr>
          <w:rFonts w:cs="Arial"/>
          <w:sz w:val="16"/>
          <w:szCs w:val="16"/>
        </w:rPr>
        <w:t>fr:</w:t>
      </w:r>
      <w:r w:rsidR="005542D2">
        <w:rPr>
          <w:rFonts w:cs="Arial"/>
          <w:sz w:val="16"/>
          <w:szCs w:val="16"/>
        </w:rPr>
        <w:t xml:space="preserve"> </w:t>
      </w:r>
      <w:r w:rsidRPr="005542D2">
        <w:rPr>
          <w:rFonts w:cs="Arial"/>
          <w:sz w:val="16"/>
          <w:szCs w:val="16"/>
        </w:rPr>
        <w:t>Französisch;</w:t>
      </w:r>
      <w:r w:rsidR="00E6225F">
        <w:rPr>
          <w:rFonts w:cs="Arial"/>
          <w:sz w:val="16"/>
          <w:szCs w:val="16"/>
        </w:rPr>
        <w:t xml:space="preserve"> </w:t>
      </w:r>
      <w:r w:rsidRPr="005542D2">
        <w:rPr>
          <w:rFonts w:cs="Arial"/>
          <w:sz w:val="16"/>
          <w:szCs w:val="16"/>
        </w:rPr>
        <w:t>5. ru: Russisch;</w:t>
      </w:r>
      <w:r w:rsidR="00E6225F">
        <w:rPr>
          <w:rFonts w:cs="Arial"/>
          <w:sz w:val="16"/>
          <w:szCs w:val="16"/>
        </w:rPr>
        <w:t xml:space="preserve"> </w:t>
      </w:r>
      <w:r w:rsidR="006C5EF7">
        <w:rPr>
          <w:rFonts w:cs="Arial"/>
          <w:sz w:val="16"/>
          <w:szCs w:val="16"/>
        </w:rPr>
        <w:br/>
      </w:r>
      <w:r w:rsidRPr="005542D2">
        <w:rPr>
          <w:rFonts w:cs="Arial"/>
          <w:sz w:val="16"/>
          <w:szCs w:val="16"/>
        </w:rPr>
        <w:t>6. ja-jp: Japanisch (Japan);</w:t>
      </w:r>
      <w:r w:rsidR="00E6225F">
        <w:rPr>
          <w:rFonts w:cs="Arial"/>
          <w:sz w:val="16"/>
          <w:szCs w:val="16"/>
        </w:rPr>
        <w:t xml:space="preserve"> </w:t>
      </w:r>
      <w:r w:rsidRPr="005542D2">
        <w:rPr>
          <w:rFonts w:cs="Arial"/>
          <w:sz w:val="16"/>
          <w:szCs w:val="16"/>
        </w:rPr>
        <w:t>7. es-419: Spanisch (Lateinamerika und Karibik);8. es-es: Kastillianisches Spanisch;</w:t>
      </w:r>
      <w:r w:rsidR="00E6225F">
        <w:rPr>
          <w:rFonts w:cs="Arial"/>
          <w:sz w:val="16"/>
          <w:szCs w:val="16"/>
        </w:rPr>
        <w:t xml:space="preserve"> </w:t>
      </w:r>
      <w:r w:rsidRPr="005542D2">
        <w:rPr>
          <w:rFonts w:cs="Arial"/>
          <w:sz w:val="16"/>
          <w:szCs w:val="16"/>
        </w:rPr>
        <w:t>9. zh-cn;</w:t>
      </w:r>
      <w:r w:rsidR="005542D2">
        <w:rPr>
          <w:rFonts w:cs="Arial"/>
          <w:sz w:val="16"/>
          <w:szCs w:val="16"/>
        </w:rPr>
        <w:t xml:space="preserve"> </w:t>
      </w:r>
      <w:r w:rsidRPr="005542D2">
        <w:rPr>
          <w:rFonts w:cs="Arial"/>
          <w:sz w:val="16"/>
          <w:szCs w:val="16"/>
        </w:rPr>
        <w:t>Chinesisch;</w:t>
      </w:r>
      <w:r w:rsidR="00E6225F">
        <w:rPr>
          <w:rFonts w:cs="Arial"/>
          <w:sz w:val="16"/>
          <w:szCs w:val="16"/>
        </w:rPr>
        <w:t xml:space="preserve"> </w:t>
      </w:r>
      <w:r w:rsidRPr="005542D2">
        <w:rPr>
          <w:rFonts w:cs="Arial"/>
          <w:sz w:val="16"/>
          <w:szCs w:val="16"/>
        </w:rPr>
        <w:t>10. fr-fr (Frankreich)</w:t>
      </w:r>
    </w:p>
    <w:p w:rsidR="004C053C" w:rsidRDefault="004C053C">
      <w:pPr>
        <w:rPr>
          <w:sz w:val="18"/>
          <w:szCs w:val="24"/>
        </w:rPr>
      </w:pPr>
    </w:p>
    <w:p w:rsidR="004C053C" w:rsidRDefault="004C053C">
      <w:pPr>
        <w:rPr>
          <w:sz w:val="18"/>
          <w:szCs w:val="24"/>
        </w:rPr>
      </w:pPr>
    </w:p>
    <w:p w:rsidR="004C053C" w:rsidRDefault="004C053C">
      <w:pPr>
        <w:pStyle w:val="Heading6"/>
        <w:rPr>
          <w:bCs w:val="0"/>
          <w:szCs w:val="24"/>
          <w:lang w:val="de-DE"/>
        </w:rPr>
      </w:pPr>
      <w:bookmarkStart w:id="134" w:name="_Toc525125247"/>
      <w:r>
        <w:rPr>
          <w:bCs w:val="0"/>
          <w:szCs w:val="24"/>
          <w:lang w:val="de-DE"/>
        </w:rPr>
        <w:t>2.  Vertiefung des Verständnisses der Rolle und der Tätigkeit der UPOV für Interessenvertreter</w:t>
      </w:r>
      <w:bookmarkEnd w:id="134"/>
    </w:p>
    <w:p w:rsidR="004C053C" w:rsidRDefault="004C053C">
      <w:pPr>
        <w:rPr>
          <w:sz w:val="18"/>
          <w:szCs w:val="24"/>
        </w:rPr>
      </w:pPr>
    </w:p>
    <w:p w:rsidR="004C053C" w:rsidRDefault="004C053C">
      <w:pPr>
        <w:pStyle w:val="Heading8"/>
        <w:rPr>
          <w:iCs w:val="0"/>
          <w:lang w:val="de-DE"/>
        </w:rPr>
      </w:pPr>
      <w:bookmarkStart w:id="135" w:name="_Toc525125248"/>
      <w:r>
        <w:rPr>
          <w:iCs w:val="0"/>
          <w:lang w:val="de-DE"/>
        </w:rPr>
        <w:t>a) Verfügbarkeit geeigneter Informationen und Materialien für Züchter, Saatgutproduzenten/ Pflanzenvermehrer, Landwirte, Aufbereitungsunternehmen/Einzel-/Großhändler und politische Entscheidungsträger über die UPOV-Webseite und andere Medien</w:t>
      </w:r>
      <w:bookmarkEnd w:id="135"/>
    </w:p>
    <w:p w:rsidR="004C053C" w:rsidRDefault="004C053C">
      <w:pPr>
        <w:rPr>
          <w:sz w:val="18"/>
          <w:szCs w:val="24"/>
        </w:rPr>
      </w:pPr>
    </w:p>
    <w:p w:rsidR="004C053C" w:rsidRDefault="004C053C">
      <w:pPr>
        <w:pStyle w:val="result"/>
        <w:rPr>
          <w:szCs w:val="24"/>
        </w:rPr>
      </w:pPr>
      <w:r>
        <w:rPr>
          <w:szCs w:val="24"/>
        </w:rPr>
        <w:t>Vergleiche Unterprogramm UV.4, Planerfüllungsindikator „1 .Vertiefung des öffentlichen Verständnisses der Rolle und Tätigkeit der UPOV“, Abschnitt a)</w:t>
      </w:r>
    </w:p>
    <w:p w:rsidR="004C053C" w:rsidRDefault="004C053C">
      <w:pPr>
        <w:rPr>
          <w:sz w:val="18"/>
          <w:szCs w:val="24"/>
        </w:rPr>
      </w:pPr>
    </w:p>
    <w:p w:rsidR="004C053C" w:rsidRDefault="004C053C">
      <w:pPr>
        <w:pStyle w:val="Heading8"/>
        <w:rPr>
          <w:iCs w:val="0"/>
          <w:lang w:val="de-DE"/>
        </w:rPr>
      </w:pPr>
      <w:bookmarkStart w:id="136" w:name="_Toc525125249"/>
      <w:r>
        <w:rPr>
          <w:iCs w:val="0"/>
          <w:lang w:val="de-DE"/>
        </w:rPr>
        <w:t>b)  Artikel in maßgeblichen Veröffentlichungen, an denen die UPOV mitgewirkt hat</w:t>
      </w:r>
      <w:bookmarkEnd w:id="136"/>
    </w:p>
    <w:p w:rsidR="004C053C" w:rsidRDefault="004C053C">
      <w:pPr>
        <w:rPr>
          <w:sz w:val="18"/>
          <w:szCs w:val="24"/>
        </w:rPr>
      </w:pPr>
    </w:p>
    <w:p w:rsidR="004C053C" w:rsidRPr="00E6225F" w:rsidRDefault="004C053C">
      <w:pPr>
        <w:pStyle w:val="ListParagraph"/>
        <w:numPr>
          <w:ilvl w:val="0"/>
          <w:numId w:val="45"/>
        </w:numPr>
        <w:spacing w:after="120"/>
        <w:ind w:left="714" w:hanging="357"/>
        <w:contextualSpacing w:val="0"/>
        <w:jc w:val="left"/>
        <w:rPr>
          <w:sz w:val="18"/>
          <w:szCs w:val="18"/>
        </w:rPr>
      </w:pPr>
      <w:r w:rsidRPr="00E6225F">
        <w:rPr>
          <w:sz w:val="18"/>
          <w:szCs w:val="18"/>
        </w:rPr>
        <w:t xml:space="preserve">Beitrag des UPOV-Büros zum Newsletter </w:t>
      </w:r>
      <w:r w:rsidR="00E6225F" w:rsidRPr="00E6225F">
        <w:rPr>
          <w:sz w:val="18"/>
          <w:szCs w:val="18"/>
        </w:rPr>
        <w:t xml:space="preserve">“Seed Info” </w:t>
      </w:r>
      <w:r w:rsidRPr="00E6225F">
        <w:rPr>
          <w:sz w:val="18"/>
          <w:szCs w:val="18"/>
        </w:rPr>
        <w:t>von ICARDA, Issue No 52 vom Januar 2017 (vergleiche</w:t>
      </w:r>
      <w:r w:rsidR="00E6225F" w:rsidRPr="00E6225F">
        <w:rPr>
          <w:sz w:val="18"/>
          <w:szCs w:val="18"/>
        </w:rPr>
        <w:t xml:space="preserve"> </w:t>
      </w:r>
      <w:hyperlink r:id="rId22" w:history="1">
        <w:r w:rsidRPr="006C5EF7">
          <w:rPr>
            <w:rStyle w:val="Hyperlink"/>
            <w:sz w:val="18"/>
          </w:rPr>
          <w:t>https://apps.icarda.org/wsInternet/wsInternet.asmx/DownloadFileToLocal?filePath=Tools_and_guidelines/SeedInfo_52.pdf&amp;fileName=SeedInfo_52.pdf</w:t>
        </w:r>
      </w:hyperlink>
      <w:r w:rsidRPr="00E6225F">
        <w:rPr>
          <w:sz w:val="18"/>
          <w:szCs w:val="18"/>
        </w:rPr>
        <w:t>)</w:t>
      </w:r>
    </w:p>
    <w:p w:rsidR="004C053C" w:rsidRPr="00E6225F" w:rsidRDefault="004C053C">
      <w:pPr>
        <w:pStyle w:val="ListParagraph"/>
        <w:numPr>
          <w:ilvl w:val="0"/>
          <w:numId w:val="45"/>
        </w:numPr>
        <w:spacing w:after="120"/>
        <w:ind w:left="714" w:hanging="357"/>
        <w:contextualSpacing w:val="0"/>
        <w:jc w:val="left"/>
        <w:rPr>
          <w:sz w:val="18"/>
          <w:szCs w:val="18"/>
        </w:rPr>
      </w:pPr>
      <w:r w:rsidRPr="00E6225F">
        <w:rPr>
          <w:sz w:val="18"/>
          <w:szCs w:val="18"/>
        </w:rPr>
        <w:t xml:space="preserve">Beitrag des UPOV-Büros zum Newsletter </w:t>
      </w:r>
      <w:r w:rsidR="00E6225F" w:rsidRPr="00E6225F">
        <w:rPr>
          <w:sz w:val="18"/>
          <w:szCs w:val="18"/>
        </w:rPr>
        <w:t xml:space="preserve">“Seed Info” </w:t>
      </w:r>
      <w:r w:rsidRPr="00E6225F">
        <w:rPr>
          <w:sz w:val="18"/>
          <w:szCs w:val="18"/>
        </w:rPr>
        <w:t>von ICARDA, Issue No 53 vom Jul</w:t>
      </w:r>
      <w:r w:rsidR="003636F3">
        <w:rPr>
          <w:sz w:val="18"/>
          <w:szCs w:val="18"/>
        </w:rPr>
        <w:t>i</w:t>
      </w:r>
      <w:r w:rsidRPr="00E6225F">
        <w:rPr>
          <w:sz w:val="18"/>
          <w:szCs w:val="18"/>
        </w:rPr>
        <w:t xml:space="preserve"> 2017 (vergleiche</w:t>
      </w:r>
      <w:r w:rsidR="00E6225F" w:rsidRPr="00E6225F">
        <w:rPr>
          <w:sz w:val="18"/>
          <w:szCs w:val="18"/>
        </w:rPr>
        <w:t xml:space="preserve"> </w:t>
      </w:r>
      <w:hyperlink r:id="rId23" w:history="1">
        <w:r w:rsidRPr="006C5EF7">
          <w:rPr>
            <w:rStyle w:val="Hyperlink"/>
            <w:sz w:val="18"/>
          </w:rPr>
          <w:t>http://www.icarda.org/sites/default/files/Seed_Info_53.pdf</w:t>
        </w:r>
      </w:hyperlink>
      <w:r w:rsidRPr="00E6225F">
        <w:rPr>
          <w:sz w:val="18"/>
          <w:szCs w:val="18"/>
        </w:rPr>
        <w:t xml:space="preserve">) </w:t>
      </w:r>
    </w:p>
    <w:p w:rsidR="004C053C" w:rsidRPr="00E6225F" w:rsidRDefault="004C053C">
      <w:pPr>
        <w:pStyle w:val="ListParagraph"/>
        <w:numPr>
          <w:ilvl w:val="0"/>
          <w:numId w:val="45"/>
        </w:numPr>
        <w:spacing w:after="120"/>
        <w:ind w:left="714" w:hanging="357"/>
        <w:contextualSpacing w:val="0"/>
        <w:jc w:val="left"/>
        <w:rPr>
          <w:sz w:val="18"/>
          <w:szCs w:val="18"/>
        </w:rPr>
      </w:pPr>
      <w:r w:rsidRPr="00E6225F">
        <w:rPr>
          <w:sz w:val="18"/>
          <w:szCs w:val="18"/>
        </w:rPr>
        <w:t xml:space="preserve">Interview anlässlich des sechsten SAA-Kongreß des Saatgutverbands der Amerikas </w:t>
      </w:r>
      <w:r w:rsidR="00E6225F" w:rsidRPr="00E6225F">
        <w:rPr>
          <w:sz w:val="18"/>
          <w:szCs w:val="18"/>
        </w:rPr>
        <w:t>V</w:t>
      </w:r>
      <w:r w:rsidRPr="00E6225F">
        <w:rPr>
          <w:sz w:val="18"/>
          <w:szCs w:val="18"/>
        </w:rPr>
        <w:t xml:space="preserve">om 5. bis 7. September 2017 in Cartagena de Indias, Kolumbien, für das Seed World online magazine. Das Video kann über den folgenden Link abgerufen werden: </w:t>
      </w:r>
      <w:hyperlink r:id="rId24" w:history="1">
        <w:r w:rsidRPr="006C5EF7">
          <w:rPr>
            <w:rStyle w:val="Hyperlink"/>
            <w:sz w:val="18"/>
          </w:rPr>
          <w:t>http://seedworld.com/leontino-rezede-taveira-upov-farmers-benefit-variety-protection-facilitating-breeders/</w:t>
        </w:r>
      </w:hyperlink>
    </w:p>
    <w:p w:rsidR="004C053C" w:rsidRPr="00E6225F" w:rsidRDefault="004C053C">
      <w:pPr>
        <w:pStyle w:val="ListParagraph"/>
        <w:numPr>
          <w:ilvl w:val="0"/>
          <w:numId w:val="45"/>
        </w:numPr>
        <w:spacing w:after="120"/>
        <w:contextualSpacing w:val="0"/>
        <w:jc w:val="left"/>
        <w:rPr>
          <w:sz w:val="18"/>
          <w:szCs w:val="18"/>
        </w:rPr>
      </w:pPr>
      <w:r w:rsidRPr="00E6225F">
        <w:rPr>
          <w:sz w:val="18"/>
          <w:szCs w:val="18"/>
        </w:rPr>
        <w:t xml:space="preserve">Interview anlässlich der ASTA-Jahresversammlung, die in Chicago, Vereinigte Staaten von Amerika, vom 4. bis 8. Dezember 2017 stattfand. Das Video kann über den folgenden Link abgerufen werden: </w:t>
      </w:r>
      <w:r w:rsidRPr="00E6225F">
        <w:rPr>
          <w:sz w:val="18"/>
          <w:szCs w:val="18"/>
        </w:rPr>
        <w:br/>
      </w:r>
      <w:hyperlink r:id="rId25" w:history="1">
        <w:r w:rsidRPr="006C5EF7">
          <w:rPr>
            <w:rStyle w:val="Hyperlink"/>
            <w:sz w:val="18"/>
          </w:rPr>
          <w:t>http://seedworld.com/ben-rivoire-upov-world-seed-partnership-pbr-application-tool-75-countries-growing/</w:t>
        </w:r>
      </w:hyperlink>
    </w:p>
    <w:p w:rsidR="004C053C" w:rsidRPr="00F51D8D" w:rsidRDefault="004C053C">
      <w:pPr>
        <w:pStyle w:val="ListParagraph"/>
        <w:numPr>
          <w:ilvl w:val="0"/>
          <w:numId w:val="45"/>
        </w:numPr>
        <w:contextualSpacing w:val="0"/>
        <w:jc w:val="left"/>
        <w:rPr>
          <w:sz w:val="18"/>
          <w:szCs w:val="18"/>
          <w:lang w:val="en-US"/>
        </w:rPr>
      </w:pPr>
      <w:r w:rsidRPr="00F51D8D">
        <w:rPr>
          <w:sz w:val="18"/>
          <w:szCs w:val="18"/>
          <w:lang w:val="en-US"/>
        </w:rPr>
        <w:t xml:space="preserve">Beitrag des UPOV-Büros zu “Chapter 11: Plant Varieties: The International Convention for the Protection of New Varieties of Plants (1991 Act)” </w:t>
      </w:r>
      <w:r w:rsidR="00E6225F" w:rsidRPr="00F51D8D">
        <w:rPr>
          <w:sz w:val="18"/>
          <w:szCs w:val="18"/>
          <w:lang w:val="en-US"/>
        </w:rPr>
        <w:t>zum Buch der</w:t>
      </w:r>
      <w:r w:rsidRPr="00F51D8D">
        <w:rPr>
          <w:sz w:val="18"/>
          <w:szCs w:val="18"/>
          <w:lang w:val="en-US"/>
        </w:rPr>
        <w:t xml:space="preserve"> WIPO “Introduction to Intellectual Property: Theory and Practice”, Wolters Kluwer, Second Edition, 2017, 624 </w:t>
      </w:r>
      <w:r w:rsidR="00E6225F" w:rsidRPr="00F51D8D">
        <w:rPr>
          <w:sz w:val="18"/>
          <w:szCs w:val="18"/>
          <w:lang w:val="en-US"/>
        </w:rPr>
        <w:t>Seiten</w:t>
      </w:r>
      <w:r w:rsidRPr="00F51D8D">
        <w:rPr>
          <w:sz w:val="18"/>
          <w:szCs w:val="18"/>
          <w:lang w:val="en-US"/>
        </w:rPr>
        <w:t xml:space="preserve"> ISBN: 978-90-411-6093-5</w:t>
      </w:r>
    </w:p>
    <w:p w:rsidR="004C053C" w:rsidRPr="00F51D8D" w:rsidRDefault="004C053C">
      <w:pPr>
        <w:rPr>
          <w:sz w:val="18"/>
          <w:szCs w:val="24"/>
          <w:lang w:val="en-US"/>
        </w:rPr>
      </w:pPr>
    </w:p>
    <w:p w:rsidR="004C053C" w:rsidRDefault="004C053C">
      <w:pPr>
        <w:pStyle w:val="Heading8"/>
        <w:rPr>
          <w:iCs w:val="0"/>
          <w:lang w:val="de-DE"/>
        </w:rPr>
      </w:pPr>
      <w:bookmarkStart w:id="137" w:name="_Toc525125250"/>
      <w:r>
        <w:rPr>
          <w:iCs w:val="0"/>
          <w:sz w:val="20"/>
          <w:lang w:val="de-DE"/>
        </w:rPr>
        <w:t xml:space="preserve">c)  </w:t>
      </w:r>
      <w:r>
        <w:rPr>
          <w:iCs w:val="0"/>
          <w:lang w:val="de-DE"/>
        </w:rPr>
        <w:t>Interessengruppenbezogene Funktionen auf der UPOV-Website</w:t>
      </w:r>
      <w:bookmarkEnd w:id="137"/>
    </w:p>
    <w:p w:rsidR="004C053C" w:rsidRDefault="004C053C">
      <w:pPr>
        <w:jc w:val="left"/>
        <w:rPr>
          <w:sz w:val="18"/>
          <w:szCs w:val="24"/>
        </w:rPr>
      </w:pPr>
    </w:p>
    <w:p w:rsidR="004C053C" w:rsidRDefault="004C053C">
      <w:pPr>
        <w:pStyle w:val="Heading9"/>
        <w:rPr>
          <w:iCs w:val="0"/>
          <w:szCs w:val="24"/>
          <w:lang w:val="de-DE"/>
        </w:rPr>
      </w:pPr>
      <w:bookmarkStart w:id="138" w:name="_Toc525125251"/>
      <w:r>
        <w:rPr>
          <w:iCs w:val="0"/>
          <w:szCs w:val="24"/>
          <w:lang w:val="de-DE"/>
        </w:rPr>
        <w:t>Besuche auf der UPOV-Website im Jahr 2017</w:t>
      </w:r>
      <w:bookmarkEnd w:id="138"/>
    </w:p>
    <w:p w:rsidR="004C053C" w:rsidRDefault="004C053C">
      <w:pPr>
        <w:pStyle w:val="result"/>
        <w:rPr>
          <w:szCs w:val="24"/>
        </w:rPr>
      </w:pPr>
    </w:p>
    <w:tbl>
      <w:tblPr>
        <w:tblW w:w="3999"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42"/>
        <w:gridCol w:w="1276"/>
        <w:gridCol w:w="1481"/>
      </w:tblGrid>
      <w:tr w:rsidR="004C053C" w:rsidTr="00E6225F">
        <w:trPr>
          <w:trHeight w:val="143"/>
        </w:trPr>
        <w:tc>
          <w:tcPr>
            <w:tcW w:w="1242" w:type="dxa"/>
          </w:tcPr>
          <w:p w:rsidR="004C053C" w:rsidRDefault="004C053C">
            <w:pPr>
              <w:autoSpaceDE w:val="0"/>
              <w:autoSpaceDN w:val="0"/>
              <w:adjustRightInd w:val="0"/>
              <w:jc w:val="center"/>
              <w:rPr>
                <w:szCs w:val="24"/>
              </w:rPr>
            </w:pPr>
            <w:r>
              <w:rPr>
                <w:b/>
                <w:sz w:val="18"/>
                <w:szCs w:val="24"/>
              </w:rPr>
              <w:t>Sprache</w:t>
            </w:r>
          </w:p>
        </w:tc>
        <w:tc>
          <w:tcPr>
            <w:tcW w:w="1276" w:type="dxa"/>
          </w:tcPr>
          <w:p w:rsidR="004C053C" w:rsidRDefault="004C053C" w:rsidP="00E6225F">
            <w:pPr>
              <w:autoSpaceDE w:val="0"/>
              <w:autoSpaceDN w:val="0"/>
              <w:adjustRightInd w:val="0"/>
              <w:jc w:val="right"/>
              <w:rPr>
                <w:szCs w:val="24"/>
              </w:rPr>
            </w:pPr>
            <w:r>
              <w:rPr>
                <w:b/>
                <w:sz w:val="18"/>
                <w:szCs w:val="24"/>
              </w:rPr>
              <w:t>Seiten</w:t>
            </w:r>
            <w:r w:rsidR="00E6225F">
              <w:rPr>
                <w:b/>
                <w:sz w:val="18"/>
                <w:szCs w:val="24"/>
              </w:rPr>
              <w:t>-</w:t>
            </w:r>
            <w:r>
              <w:rPr>
                <w:b/>
                <w:sz w:val="18"/>
                <w:szCs w:val="24"/>
              </w:rPr>
              <w:t>aufrufe</w:t>
            </w:r>
          </w:p>
        </w:tc>
        <w:tc>
          <w:tcPr>
            <w:tcW w:w="1481" w:type="dxa"/>
          </w:tcPr>
          <w:p w:rsidR="004C053C" w:rsidRDefault="004C053C" w:rsidP="00E6225F">
            <w:pPr>
              <w:autoSpaceDE w:val="0"/>
              <w:autoSpaceDN w:val="0"/>
              <w:adjustRightInd w:val="0"/>
              <w:jc w:val="right"/>
              <w:rPr>
                <w:szCs w:val="24"/>
              </w:rPr>
            </w:pPr>
            <w:r>
              <w:rPr>
                <w:b/>
                <w:sz w:val="18"/>
                <w:szCs w:val="24"/>
              </w:rPr>
              <w:t>Einzelseiten</w:t>
            </w:r>
            <w:r w:rsidR="00E6225F">
              <w:rPr>
                <w:b/>
                <w:sz w:val="18"/>
                <w:szCs w:val="24"/>
              </w:rPr>
              <w:t>-</w:t>
            </w:r>
            <w:r>
              <w:rPr>
                <w:b/>
                <w:sz w:val="18"/>
                <w:szCs w:val="24"/>
              </w:rPr>
              <w:t>aufrufe</w:t>
            </w:r>
          </w:p>
        </w:tc>
      </w:tr>
      <w:tr w:rsidR="004C053C" w:rsidTr="00E6225F">
        <w:trPr>
          <w:trHeight w:val="148"/>
        </w:trPr>
        <w:tc>
          <w:tcPr>
            <w:tcW w:w="1242" w:type="dxa"/>
          </w:tcPr>
          <w:p w:rsidR="004C053C" w:rsidRDefault="004C053C">
            <w:pPr>
              <w:autoSpaceDE w:val="0"/>
              <w:autoSpaceDN w:val="0"/>
              <w:adjustRightInd w:val="0"/>
              <w:jc w:val="left"/>
              <w:rPr>
                <w:szCs w:val="24"/>
              </w:rPr>
            </w:pPr>
            <w:r>
              <w:rPr>
                <w:sz w:val="18"/>
                <w:szCs w:val="24"/>
              </w:rPr>
              <w:t>Englisch</w:t>
            </w:r>
            <w:r>
              <w:rPr>
                <w:color w:val="000000"/>
                <w:sz w:val="18"/>
                <w:szCs w:val="24"/>
              </w:rPr>
              <w:t xml:space="preserve"> </w:t>
            </w:r>
          </w:p>
        </w:tc>
        <w:tc>
          <w:tcPr>
            <w:tcW w:w="1276" w:type="dxa"/>
          </w:tcPr>
          <w:p w:rsidR="004C053C" w:rsidRDefault="004C053C" w:rsidP="00E6225F">
            <w:pPr>
              <w:pStyle w:val="Default"/>
              <w:tabs>
                <w:tab w:val="decimal" w:pos="849"/>
              </w:tabs>
              <w:jc w:val="right"/>
              <w:rPr>
                <w:rFonts w:cs="Times New Roman"/>
                <w:sz w:val="18"/>
                <w:lang w:val="de-DE"/>
              </w:rPr>
            </w:pPr>
            <w:r>
              <w:rPr>
                <w:rFonts w:cs="Times New Roman"/>
                <w:sz w:val="18"/>
                <w:lang w:val="de-DE"/>
              </w:rPr>
              <w:t>1.546</w:t>
            </w:r>
          </w:p>
        </w:tc>
        <w:tc>
          <w:tcPr>
            <w:tcW w:w="1481" w:type="dxa"/>
          </w:tcPr>
          <w:p w:rsidR="004C053C" w:rsidRDefault="004C053C" w:rsidP="00E6225F">
            <w:pPr>
              <w:pStyle w:val="Default"/>
              <w:tabs>
                <w:tab w:val="decimal" w:pos="835"/>
              </w:tabs>
              <w:jc w:val="right"/>
              <w:rPr>
                <w:rFonts w:cs="Times New Roman"/>
                <w:sz w:val="18"/>
                <w:lang w:val="de-DE"/>
              </w:rPr>
            </w:pPr>
            <w:r>
              <w:rPr>
                <w:rFonts w:cs="Times New Roman"/>
                <w:sz w:val="18"/>
                <w:lang w:val="de-DE"/>
              </w:rPr>
              <w:t>1.199</w:t>
            </w:r>
          </w:p>
        </w:tc>
      </w:tr>
      <w:tr w:rsidR="004C053C" w:rsidTr="00E6225F">
        <w:trPr>
          <w:trHeight w:val="142"/>
        </w:trPr>
        <w:tc>
          <w:tcPr>
            <w:tcW w:w="1242" w:type="dxa"/>
          </w:tcPr>
          <w:p w:rsidR="004C053C" w:rsidRDefault="004C053C">
            <w:pPr>
              <w:autoSpaceDE w:val="0"/>
              <w:autoSpaceDN w:val="0"/>
              <w:adjustRightInd w:val="0"/>
              <w:jc w:val="left"/>
              <w:rPr>
                <w:szCs w:val="24"/>
              </w:rPr>
            </w:pPr>
            <w:r>
              <w:rPr>
                <w:sz w:val="18"/>
                <w:szCs w:val="24"/>
              </w:rPr>
              <w:t>Spanisch</w:t>
            </w:r>
            <w:r>
              <w:rPr>
                <w:color w:val="000000"/>
                <w:sz w:val="18"/>
                <w:szCs w:val="24"/>
              </w:rPr>
              <w:t xml:space="preserve"> </w:t>
            </w:r>
          </w:p>
        </w:tc>
        <w:tc>
          <w:tcPr>
            <w:tcW w:w="1276" w:type="dxa"/>
          </w:tcPr>
          <w:p w:rsidR="004C053C" w:rsidRDefault="004C053C" w:rsidP="00E6225F">
            <w:pPr>
              <w:pStyle w:val="Default"/>
              <w:tabs>
                <w:tab w:val="decimal" w:pos="849"/>
              </w:tabs>
              <w:jc w:val="right"/>
              <w:rPr>
                <w:rFonts w:cs="Times New Roman"/>
                <w:sz w:val="18"/>
                <w:lang w:val="de-DE"/>
              </w:rPr>
            </w:pPr>
            <w:r>
              <w:rPr>
                <w:rFonts w:cs="Times New Roman"/>
                <w:sz w:val="18"/>
                <w:lang w:val="de-DE"/>
              </w:rPr>
              <w:t>796</w:t>
            </w:r>
          </w:p>
        </w:tc>
        <w:tc>
          <w:tcPr>
            <w:tcW w:w="1481" w:type="dxa"/>
          </w:tcPr>
          <w:p w:rsidR="004C053C" w:rsidRDefault="004C053C" w:rsidP="00E6225F">
            <w:pPr>
              <w:pStyle w:val="Default"/>
              <w:tabs>
                <w:tab w:val="decimal" w:pos="835"/>
              </w:tabs>
              <w:jc w:val="right"/>
              <w:rPr>
                <w:rFonts w:cs="Times New Roman"/>
                <w:sz w:val="18"/>
                <w:lang w:val="de-DE"/>
              </w:rPr>
            </w:pPr>
            <w:r>
              <w:rPr>
                <w:rFonts w:cs="Times New Roman"/>
                <w:sz w:val="18"/>
                <w:lang w:val="de-DE"/>
              </w:rPr>
              <w:t>580</w:t>
            </w:r>
          </w:p>
        </w:tc>
      </w:tr>
      <w:tr w:rsidR="004C053C" w:rsidTr="00E6225F">
        <w:trPr>
          <w:trHeight w:val="148"/>
        </w:trPr>
        <w:tc>
          <w:tcPr>
            <w:tcW w:w="1242" w:type="dxa"/>
          </w:tcPr>
          <w:p w:rsidR="004C053C" w:rsidRDefault="004C053C">
            <w:pPr>
              <w:autoSpaceDE w:val="0"/>
              <w:autoSpaceDN w:val="0"/>
              <w:adjustRightInd w:val="0"/>
              <w:jc w:val="left"/>
              <w:rPr>
                <w:szCs w:val="24"/>
              </w:rPr>
            </w:pPr>
            <w:r>
              <w:rPr>
                <w:sz w:val="18"/>
                <w:szCs w:val="24"/>
              </w:rPr>
              <w:t>Französisch</w:t>
            </w:r>
            <w:r>
              <w:rPr>
                <w:color w:val="000000"/>
                <w:sz w:val="18"/>
                <w:szCs w:val="24"/>
              </w:rPr>
              <w:t xml:space="preserve"> </w:t>
            </w:r>
          </w:p>
        </w:tc>
        <w:tc>
          <w:tcPr>
            <w:tcW w:w="1276" w:type="dxa"/>
          </w:tcPr>
          <w:p w:rsidR="004C053C" w:rsidRDefault="004C053C" w:rsidP="00E6225F">
            <w:pPr>
              <w:pStyle w:val="Default"/>
              <w:tabs>
                <w:tab w:val="decimal" w:pos="849"/>
              </w:tabs>
              <w:jc w:val="right"/>
              <w:rPr>
                <w:rFonts w:cs="Times New Roman"/>
                <w:sz w:val="18"/>
                <w:lang w:val="de-DE"/>
              </w:rPr>
            </w:pPr>
            <w:r>
              <w:rPr>
                <w:rFonts w:cs="Times New Roman"/>
                <w:sz w:val="18"/>
                <w:lang w:val="de-DE"/>
              </w:rPr>
              <w:t>372</w:t>
            </w:r>
          </w:p>
        </w:tc>
        <w:tc>
          <w:tcPr>
            <w:tcW w:w="1481" w:type="dxa"/>
          </w:tcPr>
          <w:p w:rsidR="004C053C" w:rsidRDefault="004C053C" w:rsidP="00E6225F">
            <w:pPr>
              <w:pStyle w:val="Default"/>
              <w:tabs>
                <w:tab w:val="decimal" w:pos="835"/>
              </w:tabs>
              <w:jc w:val="right"/>
              <w:rPr>
                <w:rFonts w:cs="Times New Roman"/>
                <w:sz w:val="18"/>
                <w:lang w:val="de-DE"/>
              </w:rPr>
            </w:pPr>
            <w:r>
              <w:rPr>
                <w:rFonts w:cs="Times New Roman"/>
                <w:sz w:val="18"/>
                <w:lang w:val="de-DE"/>
              </w:rPr>
              <w:t>284</w:t>
            </w:r>
          </w:p>
        </w:tc>
      </w:tr>
      <w:tr w:rsidR="004C053C" w:rsidTr="00E6225F">
        <w:trPr>
          <w:trHeight w:val="142"/>
        </w:trPr>
        <w:tc>
          <w:tcPr>
            <w:tcW w:w="1242" w:type="dxa"/>
          </w:tcPr>
          <w:p w:rsidR="004C053C" w:rsidRDefault="004C053C">
            <w:pPr>
              <w:autoSpaceDE w:val="0"/>
              <w:autoSpaceDN w:val="0"/>
              <w:adjustRightInd w:val="0"/>
              <w:jc w:val="left"/>
              <w:rPr>
                <w:szCs w:val="24"/>
              </w:rPr>
            </w:pPr>
            <w:r>
              <w:rPr>
                <w:sz w:val="18"/>
                <w:szCs w:val="24"/>
              </w:rPr>
              <w:t>Deutsch</w:t>
            </w:r>
            <w:r>
              <w:rPr>
                <w:color w:val="000000"/>
                <w:sz w:val="18"/>
                <w:szCs w:val="24"/>
              </w:rPr>
              <w:t xml:space="preserve"> </w:t>
            </w:r>
          </w:p>
        </w:tc>
        <w:tc>
          <w:tcPr>
            <w:tcW w:w="1276" w:type="dxa"/>
          </w:tcPr>
          <w:p w:rsidR="004C053C" w:rsidRDefault="004C053C" w:rsidP="00E6225F">
            <w:pPr>
              <w:pStyle w:val="Default"/>
              <w:tabs>
                <w:tab w:val="decimal" w:pos="849"/>
              </w:tabs>
              <w:jc w:val="right"/>
              <w:rPr>
                <w:rFonts w:cs="Times New Roman"/>
                <w:sz w:val="18"/>
                <w:lang w:val="de-DE"/>
              </w:rPr>
            </w:pPr>
            <w:r>
              <w:rPr>
                <w:rFonts w:cs="Times New Roman"/>
                <w:sz w:val="18"/>
                <w:lang w:val="de-DE"/>
              </w:rPr>
              <w:t>99</w:t>
            </w:r>
          </w:p>
        </w:tc>
        <w:tc>
          <w:tcPr>
            <w:tcW w:w="1481" w:type="dxa"/>
          </w:tcPr>
          <w:p w:rsidR="004C053C" w:rsidRDefault="004C053C" w:rsidP="00E6225F">
            <w:pPr>
              <w:pStyle w:val="Default"/>
              <w:tabs>
                <w:tab w:val="decimal" w:pos="835"/>
              </w:tabs>
              <w:jc w:val="right"/>
              <w:rPr>
                <w:rFonts w:cs="Times New Roman"/>
                <w:sz w:val="18"/>
                <w:lang w:val="de-DE"/>
              </w:rPr>
            </w:pPr>
            <w:r>
              <w:rPr>
                <w:rFonts w:cs="Times New Roman"/>
                <w:sz w:val="18"/>
                <w:lang w:val="de-DE"/>
              </w:rPr>
              <w:t>66</w:t>
            </w:r>
          </w:p>
        </w:tc>
      </w:tr>
    </w:tbl>
    <w:p w:rsidR="004C053C" w:rsidRDefault="004C053C">
      <w:pPr>
        <w:pStyle w:val="result"/>
        <w:ind w:left="539"/>
        <w:rPr>
          <w:szCs w:val="24"/>
        </w:rPr>
      </w:pPr>
    </w:p>
    <w:p w:rsidR="004C053C" w:rsidRDefault="004C053C">
      <w:pPr>
        <w:pStyle w:val="result"/>
        <w:ind w:left="539"/>
        <w:rPr>
          <w:szCs w:val="24"/>
        </w:rPr>
      </w:pPr>
      <w:r>
        <w:rPr>
          <w:szCs w:val="24"/>
        </w:rPr>
        <w:t>2.813 Seitenaufrufe (0,33% der gesamten Seitenaufrufe auf der UPOV-Website (857.442 Seitenaufrufe))</w:t>
      </w:r>
    </w:p>
    <w:p w:rsidR="004C053C" w:rsidRDefault="004C053C">
      <w:pPr>
        <w:pStyle w:val="result"/>
        <w:rPr>
          <w:szCs w:val="24"/>
        </w:rPr>
      </w:pPr>
    </w:p>
    <w:p w:rsidR="004C053C" w:rsidRDefault="004C053C">
      <w:pPr>
        <w:pStyle w:val="Heading8"/>
        <w:rPr>
          <w:iCs w:val="0"/>
          <w:lang w:val="de-DE"/>
        </w:rPr>
      </w:pPr>
      <w:bookmarkStart w:id="139" w:name="_Toc525125252"/>
      <w:r>
        <w:rPr>
          <w:iCs w:val="0"/>
          <w:lang w:val="de-DE"/>
        </w:rPr>
        <w:lastRenderedPageBreak/>
        <w:t>d)  Teilnahme von Interessenvertretern an Seminaren und Symposien</w:t>
      </w:r>
      <w:bookmarkEnd w:id="139"/>
    </w:p>
    <w:p w:rsidR="004C053C" w:rsidRDefault="004C053C">
      <w:pPr>
        <w:rPr>
          <w:sz w:val="18"/>
          <w:szCs w:val="24"/>
        </w:rPr>
      </w:pPr>
    </w:p>
    <w:p w:rsidR="004C053C" w:rsidRDefault="004C053C">
      <w:pPr>
        <w:rPr>
          <w:sz w:val="18"/>
          <w:szCs w:val="24"/>
        </w:rPr>
      </w:pPr>
      <w:r>
        <w:rPr>
          <w:sz w:val="18"/>
          <w:szCs w:val="24"/>
        </w:rPr>
        <w:t>2017 wurden keine Seminare oder Symposien abgehalten.</w:t>
      </w:r>
    </w:p>
    <w:p w:rsidR="004C053C" w:rsidRDefault="004C053C">
      <w:pPr>
        <w:rPr>
          <w:sz w:val="18"/>
          <w:szCs w:val="24"/>
        </w:rPr>
      </w:pPr>
    </w:p>
    <w:p w:rsidR="004C053C" w:rsidRDefault="003636F3">
      <w:pPr>
        <w:pStyle w:val="Heading8"/>
        <w:rPr>
          <w:iCs w:val="0"/>
          <w:lang w:val="de-DE"/>
        </w:rPr>
      </w:pPr>
      <w:bookmarkStart w:id="140" w:name="_Toc525125253"/>
      <w:r>
        <w:rPr>
          <w:iCs w:val="0"/>
          <w:lang w:val="de-DE"/>
        </w:rPr>
        <w:t>e</w:t>
      </w:r>
      <w:r w:rsidR="004C053C">
        <w:rPr>
          <w:iCs w:val="0"/>
          <w:lang w:val="de-DE"/>
        </w:rPr>
        <w:t>)  Teilnahme an Sitzungen von und mit maßgeblichen Interessenvertretern</w:t>
      </w:r>
      <w:bookmarkEnd w:id="140"/>
    </w:p>
    <w:p w:rsidR="004C053C" w:rsidRDefault="004C053C">
      <w:pPr>
        <w:rPr>
          <w:sz w:val="18"/>
          <w:szCs w:val="24"/>
        </w:rPr>
      </w:pPr>
    </w:p>
    <w:p w:rsidR="004C053C" w:rsidRDefault="004C053C">
      <w:pPr>
        <w:pStyle w:val="ListParagraph"/>
        <w:numPr>
          <w:ilvl w:val="0"/>
          <w:numId w:val="45"/>
        </w:numPr>
        <w:jc w:val="left"/>
        <w:rPr>
          <w:sz w:val="18"/>
          <w:szCs w:val="24"/>
        </w:rPr>
      </w:pPr>
      <w:r>
        <w:rPr>
          <w:sz w:val="18"/>
          <w:szCs w:val="24"/>
        </w:rPr>
        <w:t>Siebzehnter AFSTA</w:t>
      </w:r>
      <w:r w:rsidR="00E6225F">
        <w:rPr>
          <w:sz w:val="18"/>
          <w:szCs w:val="24"/>
        </w:rPr>
        <w:t>-</w:t>
      </w:r>
      <w:r>
        <w:rPr>
          <w:sz w:val="18"/>
          <w:szCs w:val="24"/>
        </w:rPr>
        <w:t>Jahreskongress, Dakar, Senegal (März 2017)</w:t>
      </w:r>
    </w:p>
    <w:p w:rsidR="004C053C" w:rsidRDefault="004C053C">
      <w:pPr>
        <w:pStyle w:val="ListParagraph"/>
        <w:numPr>
          <w:ilvl w:val="0"/>
          <w:numId w:val="45"/>
        </w:numPr>
        <w:jc w:val="left"/>
        <w:rPr>
          <w:sz w:val="18"/>
          <w:szCs w:val="24"/>
        </w:rPr>
      </w:pPr>
      <w:r>
        <w:rPr>
          <w:sz w:val="18"/>
          <w:szCs w:val="24"/>
        </w:rPr>
        <w:t>Sitzung des Ausschußes für geistiges Eigentum des ISF, Zürich, Schweiz (März 2017)</w:t>
      </w:r>
    </w:p>
    <w:p w:rsidR="004C053C" w:rsidRDefault="004C053C">
      <w:pPr>
        <w:pStyle w:val="ListParagraph"/>
        <w:numPr>
          <w:ilvl w:val="0"/>
          <w:numId w:val="45"/>
        </w:numPr>
        <w:jc w:val="left"/>
        <w:rPr>
          <w:sz w:val="18"/>
          <w:szCs w:val="24"/>
        </w:rPr>
      </w:pPr>
      <w:r>
        <w:rPr>
          <w:sz w:val="18"/>
          <w:szCs w:val="24"/>
        </w:rPr>
        <w:t>D</w:t>
      </w:r>
      <w:r w:rsidR="00E6225F">
        <w:rPr>
          <w:sz w:val="18"/>
          <w:szCs w:val="24"/>
        </w:rPr>
        <w:t>a</w:t>
      </w:r>
      <w:r>
        <w:rPr>
          <w:sz w:val="18"/>
          <w:szCs w:val="24"/>
        </w:rPr>
        <w:t xml:space="preserve">nSeed-Jahresseminar, Kopenhagen, Dänemark (März 2017) </w:t>
      </w:r>
    </w:p>
    <w:p w:rsidR="004C053C" w:rsidRDefault="004C053C">
      <w:pPr>
        <w:pStyle w:val="ListParagraph"/>
        <w:numPr>
          <w:ilvl w:val="0"/>
          <w:numId w:val="45"/>
        </w:numPr>
        <w:jc w:val="left"/>
        <w:rPr>
          <w:sz w:val="18"/>
          <w:szCs w:val="24"/>
        </w:rPr>
      </w:pPr>
      <w:r>
        <w:rPr>
          <w:sz w:val="18"/>
          <w:szCs w:val="24"/>
        </w:rPr>
        <w:t>Sensibilisierungsnetzwerk für geistiges Eigentum (IPAN) High-Level Brexit IP Seminar, London, Vereinigtes Königreich (März 2017)</w:t>
      </w:r>
    </w:p>
    <w:p w:rsidR="004C053C" w:rsidRDefault="004C053C">
      <w:pPr>
        <w:pStyle w:val="ListParagraph"/>
        <w:numPr>
          <w:ilvl w:val="0"/>
          <w:numId w:val="45"/>
        </w:numPr>
        <w:jc w:val="left"/>
        <w:rPr>
          <w:sz w:val="18"/>
          <w:szCs w:val="24"/>
        </w:rPr>
      </w:pPr>
      <w:r>
        <w:rPr>
          <w:sz w:val="18"/>
          <w:szCs w:val="24"/>
        </w:rPr>
        <w:t>56. jährliche Generalversammlung von CIOPORA, Toronto, Kanada (April 2017)</w:t>
      </w:r>
    </w:p>
    <w:p w:rsidR="004C053C" w:rsidRDefault="004C053C">
      <w:pPr>
        <w:pStyle w:val="ListParagraph"/>
        <w:numPr>
          <w:ilvl w:val="0"/>
          <w:numId w:val="45"/>
        </w:numPr>
        <w:jc w:val="left"/>
        <w:rPr>
          <w:sz w:val="18"/>
          <w:szCs w:val="24"/>
        </w:rPr>
      </w:pPr>
      <w:r>
        <w:rPr>
          <w:sz w:val="18"/>
          <w:szCs w:val="24"/>
        </w:rPr>
        <w:t>ISF</w:t>
      </w:r>
      <w:r w:rsidR="00E6225F">
        <w:rPr>
          <w:sz w:val="18"/>
          <w:szCs w:val="24"/>
        </w:rPr>
        <w:t>-</w:t>
      </w:r>
      <w:r>
        <w:rPr>
          <w:sz w:val="18"/>
          <w:szCs w:val="24"/>
        </w:rPr>
        <w:t>Weltsaatgutkongreß 2017, Budapest, Ungarn (Mai 2017)</w:t>
      </w:r>
    </w:p>
    <w:p w:rsidR="004C053C" w:rsidRPr="00F51D8D" w:rsidRDefault="004C053C">
      <w:pPr>
        <w:pStyle w:val="ListParagraph"/>
        <w:numPr>
          <w:ilvl w:val="0"/>
          <w:numId w:val="45"/>
        </w:numPr>
        <w:jc w:val="left"/>
        <w:rPr>
          <w:sz w:val="18"/>
          <w:szCs w:val="24"/>
          <w:lang w:val="en-US"/>
        </w:rPr>
      </w:pPr>
      <w:r w:rsidRPr="00F51D8D">
        <w:rPr>
          <w:sz w:val="18"/>
          <w:szCs w:val="24"/>
          <w:lang w:val="en-US"/>
        </w:rPr>
        <w:t>CORAF/WECARD) „West Africa Seed Program Learning Event“, Accra, Ghana (Juni 2017)</w:t>
      </w:r>
    </w:p>
    <w:p w:rsidR="004C053C" w:rsidRDefault="004C053C">
      <w:pPr>
        <w:pStyle w:val="ListParagraph"/>
        <w:numPr>
          <w:ilvl w:val="0"/>
          <w:numId w:val="45"/>
        </w:numPr>
        <w:jc w:val="left"/>
        <w:rPr>
          <w:sz w:val="18"/>
          <w:szCs w:val="24"/>
        </w:rPr>
      </w:pPr>
      <w:r>
        <w:rPr>
          <w:sz w:val="18"/>
          <w:szCs w:val="24"/>
        </w:rPr>
        <w:t>Zweiter Saatgutkongreß von Paraguay, Obligado, Paraguay (August 2017)</w:t>
      </w:r>
    </w:p>
    <w:p w:rsidR="004C053C" w:rsidRDefault="004C053C">
      <w:pPr>
        <w:pStyle w:val="ListParagraph"/>
        <w:numPr>
          <w:ilvl w:val="0"/>
          <w:numId w:val="45"/>
        </w:numPr>
        <w:jc w:val="left"/>
        <w:rPr>
          <w:sz w:val="18"/>
          <w:szCs w:val="24"/>
        </w:rPr>
      </w:pPr>
      <w:r>
        <w:rPr>
          <w:sz w:val="18"/>
          <w:szCs w:val="24"/>
        </w:rPr>
        <w:t xml:space="preserve">Dritter Saatgutkongreß von Bolivien, Santa Cruz de </w:t>
      </w:r>
      <w:smartTag w:uri="urn:schemas-microsoft-com:office:smarttags" w:element="PersonName">
        <w:smartTagPr>
          <w:attr w:name="ProductID" w:val="la Sierra"/>
        </w:smartTagPr>
        <w:r>
          <w:rPr>
            <w:sz w:val="18"/>
            <w:szCs w:val="24"/>
          </w:rPr>
          <w:t>la Sierra</w:t>
        </w:r>
      </w:smartTag>
      <w:r>
        <w:rPr>
          <w:sz w:val="18"/>
          <w:szCs w:val="24"/>
        </w:rPr>
        <w:t>, Bolivien (Plurinationaler Staat) (August 2017)</w:t>
      </w:r>
    </w:p>
    <w:p w:rsidR="004C053C" w:rsidRPr="00E6225F" w:rsidRDefault="004C053C">
      <w:pPr>
        <w:pStyle w:val="ListParagraph"/>
        <w:numPr>
          <w:ilvl w:val="0"/>
          <w:numId w:val="45"/>
        </w:numPr>
        <w:jc w:val="left"/>
        <w:rPr>
          <w:sz w:val="18"/>
          <w:szCs w:val="18"/>
        </w:rPr>
      </w:pPr>
      <w:r w:rsidRPr="00E6225F">
        <w:rPr>
          <w:sz w:val="18"/>
          <w:szCs w:val="18"/>
        </w:rPr>
        <w:t>Sechster Saatgutkongress der Amerikas, Cartagena de Indias, Kolumbien (September 2017)</w:t>
      </w:r>
    </w:p>
    <w:p w:rsidR="004C053C" w:rsidRPr="00E6225F" w:rsidRDefault="004C053C">
      <w:pPr>
        <w:pStyle w:val="ListParagraph"/>
        <w:numPr>
          <w:ilvl w:val="0"/>
          <w:numId w:val="45"/>
        </w:numPr>
        <w:jc w:val="left"/>
        <w:rPr>
          <w:sz w:val="18"/>
          <w:szCs w:val="18"/>
        </w:rPr>
      </w:pPr>
      <w:r w:rsidRPr="00E6225F">
        <w:rPr>
          <w:sz w:val="18"/>
          <w:szCs w:val="18"/>
        </w:rPr>
        <w:t>ESA-Jahresversammlung, Riga, Lettland (Oktober 2017)</w:t>
      </w:r>
    </w:p>
    <w:p w:rsidR="004C053C" w:rsidRPr="00E6225F" w:rsidRDefault="004C053C">
      <w:pPr>
        <w:pStyle w:val="ListParagraph"/>
        <w:numPr>
          <w:ilvl w:val="0"/>
          <w:numId w:val="45"/>
        </w:numPr>
        <w:jc w:val="left"/>
        <w:rPr>
          <w:sz w:val="18"/>
          <w:szCs w:val="18"/>
        </w:rPr>
      </w:pPr>
      <w:r w:rsidRPr="00E6225F">
        <w:rPr>
          <w:sz w:val="18"/>
          <w:szCs w:val="18"/>
        </w:rPr>
        <w:t>Asiatischer Saatgutkongreß 2017, Bangkok, Thailand (November 2017)</w:t>
      </w:r>
    </w:p>
    <w:p w:rsidR="004C053C" w:rsidRPr="00E6225F" w:rsidRDefault="004C053C">
      <w:pPr>
        <w:pStyle w:val="ListParagraph"/>
        <w:numPr>
          <w:ilvl w:val="0"/>
          <w:numId w:val="45"/>
        </w:numPr>
        <w:jc w:val="left"/>
        <w:rPr>
          <w:sz w:val="18"/>
          <w:szCs w:val="18"/>
        </w:rPr>
      </w:pPr>
      <w:r w:rsidRPr="00E6225F">
        <w:rPr>
          <w:sz w:val="18"/>
          <w:szCs w:val="18"/>
        </w:rPr>
        <w:t>Konferenz „Schutz des geistigen Eigentums für Pflanzeninnovationen 2017“, Amsterdam, Niederlande (Dezember 2017)</w:t>
      </w:r>
    </w:p>
    <w:p w:rsidR="004C053C" w:rsidRPr="00E6225F" w:rsidRDefault="004C053C">
      <w:pPr>
        <w:pStyle w:val="ListParagraph"/>
        <w:numPr>
          <w:ilvl w:val="0"/>
          <w:numId w:val="45"/>
        </w:numPr>
        <w:jc w:val="left"/>
        <w:rPr>
          <w:sz w:val="18"/>
          <w:szCs w:val="18"/>
        </w:rPr>
      </w:pPr>
      <w:r w:rsidRPr="00E6225F">
        <w:rPr>
          <w:sz w:val="18"/>
          <w:szCs w:val="18"/>
        </w:rPr>
        <w:t>ASTA-Kongress, Chicago, Vereinigte Staaten von Amerika (Dezember 2017)</w:t>
      </w:r>
    </w:p>
    <w:p w:rsidR="004C053C" w:rsidRDefault="004C053C">
      <w:pPr>
        <w:rPr>
          <w:sz w:val="18"/>
          <w:szCs w:val="24"/>
        </w:rPr>
      </w:pPr>
    </w:p>
    <w:p w:rsidR="004C053C" w:rsidRDefault="004C053C">
      <w:pPr>
        <w:rPr>
          <w:sz w:val="18"/>
          <w:szCs w:val="24"/>
        </w:rPr>
      </w:pPr>
    </w:p>
    <w:p w:rsidR="004C053C" w:rsidRDefault="004C053C">
      <w:pPr>
        <w:pStyle w:val="Heading6"/>
        <w:rPr>
          <w:bCs w:val="0"/>
          <w:szCs w:val="24"/>
          <w:lang w:val="de-DE"/>
        </w:rPr>
      </w:pPr>
      <w:bookmarkStart w:id="141" w:name="_Toc525125254"/>
      <w:r>
        <w:rPr>
          <w:bCs w:val="0"/>
          <w:szCs w:val="24"/>
          <w:lang w:val="de-DE"/>
        </w:rPr>
        <w:t>3.  Vertiefung des Verständnisses der Rolle und der Tätigkeit der UPOV bei anderen Organisationen</w:t>
      </w:r>
      <w:bookmarkEnd w:id="141"/>
    </w:p>
    <w:p w:rsidR="004C053C" w:rsidRDefault="004C053C">
      <w:pPr>
        <w:jc w:val="left"/>
        <w:rPr>
          <w:sz w:val="18"/>
          <w:szCs w:val="24"/>
        </w:rPr>
      </w:pPr>
    </w:p>
    <w:p w:rsidR="004C053C" w:rsidRDefault="004C053C">
      <w:pPr>
        <w:pStyle w:val="Heading8"/>
        <w:rPr>
          <w:iCs w:val="0"/>
          <w:lang w:val="de-DE"/>
        </w:rPr>
      </w:pPr>
      <w:bookmarkStart w:id="142" w:name="_Toc525125255"/>
      <w:r>
        <w:rPr>
          <w:iCs w:val="0"/>
          <w:lang w:val="de-DE"/>
        </w:rPr>
        <w:t>a)  Teilnahme an Sitzungen von und mit maßgeblichen Organisationen</w:t>
      </w:r>
      <w:bookmarkEnd w:id="142"/>
    </w:p>
    <w:p w:rsidR="004C053C" w:rsidRDefault="004C053C">
      <w:pPr>
        <w:jc w:val="left"/>
        <w:rPr>
          <w:sz w:val="18"/>
          <w:szCs w:val="24"/>
        </w:rPr>
      </w:pPr>
    </w:p>
    <w:p w:rsidR="004C053C" w:rsidRDefault="004C053C">
      <w:pPr>
        <w:pStyle w:val="ListParagraph"/>
        <w:numPr>
          <w:ilvl w:val="0"/>
          <w:numId w:val="45"/>
        </w:numPr>
        <w:jc w:val="left"/>
        <w:rPr>
          <w:sz w:val="18"/>
          <w:szCs w:val="24"/>
        </w:rPr>
      </w:pPr>
      <w:r>
        <w:rPr>
          <w:sz w:val="18"/>
          <w:szCs w:val="24"/>
        </w:rPr>
        <w:t xml:space="preserve">Sechzehnte ordentliche Tagung </w:t>
      </w:r>
      <w:r w:rsidR="00E6225F">
        <w:rPr>
          <w:sz w:val="18"/>
          <w:szCs w:val="24"/>
        </w:rPr>
        <w:t>des</w:t>
      </w:r>
      <w:r>
        <w:rPr>
          <w:sz w:val="18"/>
          <w:szCs w:val="24"/>
        </w:rPr>
        <w:t xml:space="preserve"> CGRFA, Rom, Italien (Januar 2017)</w:t>
      </w:r>
    </w:p>
    <w:p w:rsidR="004C053C" w:rsidRDefault="004C053C">
      <w:pPr>
        <w:pStyle w:val="ListParagraph"/>
        <w:numPr>
          <w:ilvl w:val="0"/>
          <w:numId w:val="45"/>
        </w:numPr>
        <w:jc w:val="left"/>
        <w:rPr>
          <w:sz w:val="18"/>
          <w:szCs w:val="24"/>
        </w:rPr>
      </w:pPr>
      <w:r>
        <w:rPr>
          <w:sz w:val="18"/>
          <w:szCs w:val="24"/>
        </w:rPr>
        <w:t>Tagungen von Ad-hoc-Arbeitsgruppen der OECD und Tagung der Technischen Arbeitsgruppe der Saatgutsysteme der OECD, Paris, Frankreich (Januar 2017)</w:t>
      </w:r>
    </w:p>
    <w:p w:rsidR="004C053C" w:rsidRDefault="004C053C">
      <w:pPr>
        <w:pStyle w:val="ListParagraph"/>
        <w:numPr>
          <w:ilvl w:val="0"/>
          <w:numId w:val="45"/>
        </w:numPr>
        <w:jc w:val="left"/>
        <w:rPr>
          <w:sz w:val="18"/>
          <w:szCs w:val="24"/>
        </w:rPr>
      </w:pPr>
      <w:r>
        <w:rPr>
          <w:sz w:val="18"/>
          <w:szCs w:val="24"/>
        </w:rPr>
        <w:t>Dreiunddreißigste Tagung des WIPO-IGC, Genf, Schweiz (Februar 2017)</w:t>
      </w:r>
    </w:p>
    <w:p w:rsidR="004C053C" w:rsidRDefault="004C053C">
      <w:pPr>
        <w:pStyle w:val="ListParagraph"/>
        <w:numPr>
          <w:ilvl w:val="0"/>
          <w:numId w:val="45"/>
        </w:numPr>
        <w:jc w:val="left"/>
        <w:rPr>
          <w:sz w:val="18"/>
          <w:szCs w:val="24"/>
        </w:rPr>
      </w:pPr>
      <w:r>
        <w:rPr>
          <w:sz w:val="18"/>
          <w:szCs w:val="24"/>
        </w:rPr>
        <w:t>Tagung des Rats für TRIPS (WTO-Hauptsitz), Genf, Schweiz (März 2017)</w:t>
      </w:r>
    </w:p>
    <w:p w:rsidR="004C053C" w:rsidRDefault="004C053C">
      <w:pPr>
        <w:pStyle w:val="ListParagraph"/>
        <w:numPr>
          <w:ilvl w:val="0"/>
          <w:numId w:val="45"/>
        </w:numPr>
        <w:jc w:val="left"/>
        <w:rPr>
          <w:sz w:val="18"/>
          <w:szCs w:val="24"/>
        </w:rPr>
      </w:pPr>
      <w:r>
        <w:rPr>
          <w:sz w:val="18"/>
          <w:szCs w:val="24"/>
        </w:rPr>
        <w:t>Tagung des Verwaltungsrates des CPVO, Angers, Frankreich (März 2017)</w:t>
      </w:r>
    </w:p>
    <w:p w:rsidR="004C053C" w:rsidRDefault="004C053C">
      <w:pPr>
        <w:pStyle w:val="ListParagraph"/>
        <w:numPr>
          <w:ilvl w:val="0"/>
          <w:numId w:val="45"/>
        </w:numPr>
        <w:jc w:val="left"/>
        <w:rPr>
          <w:sz w:val="18"/>
          <w:szCs w:val="24"/>
        </w:rPr>
      </w:pPr>
      <w:r>
        <w:rPr>
          <w:sz w:val="18"/>
          <w:szCs w:val="24"/>
        </w:rPr>
        <w:t>Sechste Tagung der Ad-hoc-Arbeitsgruppe des ITPGRAFA ohne Einschränkung der Teilnahme zur Verbesserung des Funktionierens des multilateralen Systems für Zugang und Vorteilsausgleich, Rom, Italien, (März 2017)</w:t>
      </w:r>
    </w:p>
    <w:p w:rsidR="004C053C" w:rsidRDefault="004C053C">
      <w:pPr>
        <w:pStyle w:val="ListParagraph"/>
        <w:numPr>
          <w:ilvl w:val="0"/>
          <w:numId w:val="45"/>
        </w:numPr>
        <w:jc w:val="left"/>
        <w:rPr>
          <w:sz w:val="18"/>
          <w:szCs w:val="24"/>
        </w:rPr>
      </w:pPr>
      <w:r>
        <w:rPr>
          <w:sz w:val="18"/>
          <w:szCs w:val="24"/>
        </w:rPr>
        <w:t>Spezielle ITPGRFA-Veranstaltung „Die Verstärkung der Finanzierungsstrategie zur Umsetzung des internationalen Vertrags“, Rom, Italien</w:t>
      </w:r>
    </w:p>
    <w:p w:rsidR="004C053C" w:rsidRDefault="004C053C">
      <w:pPr>
        <w:pStyle w:val="ListParagraph"/>
        <w:numPr>
          <w:ilvl w:val="0"/>
          <w:numId w:val="45"/>
        </w:numPr>
        <w:jc w:val="left"/>
        <w:rPr>
          <w:sz w:val="18"/>
          <w:szCs w:val="24"/>
        </w:rPr>
      </w:pPr>
      <w:r>
        <w:rPr>
          <w:sz w:val="18"/>
          <w:szCs w:val="24"/>
        </w:rPr>
        <w:t>Vierunddreißigste Tagung des WIPO-IGC, Genf, Schweiz (Juni 2017)</w:t>
      </w:r>
    </w:p>
    <w:p w:rsidR="004C053C" w:rsidRDefault="004C053C">
      <w:pPr>
        <w:pStyle w:val="ListParagraph"/>
        <w:numPr>
          <w:ilvl w:val="0"/>
          <w:numId w:val="45"/>
        </w:numPr>
        <w:jc w:val="left"/>
        <w:rPr>
          <w:sz w:val="18"/>
          <w:szCs w:val="24"/>
        </w:rPr>
      </w:pPr>
      <w:r>
        <w:rPr>
          <w:sz w:val="18"/>
          <w:szCs w:val="24"/>
        </w:rPr>
        <w:t>Tagung des Rats für TRIPS (WTO-Hauptsitz), Genf, Schweiz (Juni 2017)</w:t>
      </w:r>
    </w:p>
    <w:p w:rsidR="004C053C" w:rsidRDefault="004C053C">
      <w:pPr>
        <w:pStyle w:val="ListParagraph"/>
        <w:numPr>
          <w:ilvl w:val="0"/>
          <w:numId w:val="45"/>
        </w:numPr>
        <w:jc w:val="left"/>
        <w:rPr>
          <w:sz w:val="18"/>
          <w:szCs w:val="24"/>
        </w:rPr>
      </w:pPr>
      <w:r>
        <w:rPr>
          <w:sz w:val="18"/>
          <w:szCs w:val="24"/>
        </w:rPr>
        <w:t>Tagung der CPVO-Arbeitsgruppe für die Überarbeitung der Erläuterungen und Richtlinien für Sortenbeschreibungen, Paris, Frankreich (Juni 2017)</w:t>
      </w:r>
    </w:p>
    <w:p w:rsidR="004C053C" w:rsidRDefault="004C053C">
      <w:pPr>
        <w:pStyle w:val="ListParagraph"/>
        <w:numPr>
          <w:ilvl w:val="0"/>
          <w:numId w:val="45"/>
        </w:numPr>
        <w:jc w:val="left"/>
        <w:rPr>
          <w:sz w:val="18"/>
          <w:szCs w:val="24"/>
        </w:rPr>
      </w:pPr>
      <w:r>
        <w:rPr>
          <w:sz w:val="18"/>
          <w:szCs w:val="24"/>
        </w:rPr>
        <w:t xml:space="preserve">Jahrestagung der OECD-Saatgutsysteme, Prag, Tschechische Republik (Juni 2017) </w:t>
      </w:r>
    </w:p>
    <w:p w:rsidR="004C053C" w:rsidRDefault="004C053C">
      <w:pPr>
        <w:pStyle w:val="ListParagraph"/>
        <w:numPr>
          <w:ilvl w:val="0"/>
          <w:numId w:val="45"/>
        </w:numPr>
        <w:jc w:val="left"/>
        <w:rPr>
          <w:sz w:val="18"/>
          <w:szCs w:val="24"/>
        </w:rPr>
      </w:pPr>
      <w:r>
        <w:rPr>
          <w:sz w:val="18"/>
          <w:szCs w:val="24"/>
        </w:rPr>
        <w:t>APEC</w:t>
      </w:r>
      <w:r>
        <w:rPr>
          <w:rFonts w:ascii="MS Gothic" w:eastAsia="MS Gothic" w:hAnsi="MS Gothic" w:cs="MS Gothic" w:hint="eastAsia"/>
          <w:sz w:val="18"/>
          <w:szCs w:val="24"/>
        </w:rPr>
        <w:t>‑</w:t>
      </w:r>
      <w:r>
        <w:rPr>
          <w:sz w:val="18"/>
          <w:szCs w:val="24"/>
        </w:rPr>
        <w:t>IPEG Arbeitstagung über die Chancen/Herausforderungen bei der Kommerzialisierung von Pflanzensorten in der APEC-Region und nationales Seminar über die Chancen/Herausforderungen bei der Kommerzialisierung von Pflanzensorten, Ho Chi Minh City, Vietnam (August 2017)</w:t>
      </w:r>
    </w:p>
    <w:p w:rsidR="004C053C" w:rsidRDefault="004C053C">
      <w:pPr>
        <w:pStyle w:val="ListParagraph"/>
        <w:numPr>
          <w:ilvl w:val="0"/>
          <w:numId w:val="45"/>
        </w:numPr>
        <w:jc w:val="left"/>
        <w:rPr>
          <w:sz w:val="18"/>
          <w:szCs w:val="24"/>
        </w:rPr>
      </w:pPr>
      <w:r>
        <w:rPr>
          <w:sz w:val="18"/>
          <w:szCs w:val="24"/>
        </w:rPr>
        <w:t xml:space="preserve">Seminar über geistiges Eigentum und Innovation in der Landwirtschaft und in Nahrungsmittelsystemen, Genf, Schweiz (September 2017) </w:t>
      </w:r>
    </w:p>
    <w:p w:rsidR="004C053C" w:rsidRDefault="004C053C">
      <w:pPr>
        <w:pStyle w:val="ListParagraph"/>
        <w:numPr>
          <w:ilvl w:val="0"/>
          <w:numId w:val="45"/>
        </w:numPr>
        <w:jc w:val="left"/>
        <w:rPr>
          <w:sz w:val="18"/>
          <w:szCs w:val="24"/>
        </w:rPr>
      </w:pPr>
      <w:r>
        <w:rPr>
          <w:sz w:val="18"/>
          <w:szCs w:val="24"/>
        </w:rPr>
        <w:t>Nationales OAPI-Informationsseminar zur Sensibilisierung für Sortenschutzdienste in der Region der OAPI, Dakar, Senegal (September 2017)</w:t>
      </w:r>
    </w:p>
    <w:p w:rsidR="004C053C" w:rsidRDefault="004C053C">
      <w:pPr>
        <w:pStyle w:val="ListParagraph"/>
        <w:numPr>
          <w:ilvl w:val="0"/>
          <w:numId w:val="45"/>
        </w:numPr>
        <w:jc w:val="left"/>
        <w:rPr>
          <w:sz w:val="18"/>
          <w:szCs w:val="24"/>
        </w:rPr>
      </w:pPr>
      <w:r>
        <w:rPr>
          <w:sz w:val="18"/>
          <w:szCs w:val="24"/>
        </w:rPr>
        <w:t>Tagung des Verwaltungsrates des CPVO, Brüssel, Belgien (Oktober 2017)</w:t>
      </w:r>
    </w:p>
    <w:p w:rsidR="004C053C" w:rsidRDefault="004C053C">
      <w:pPr>
        <w:pStyle w:val="ListParagraph"/>
        <w:numPr>
          <w:ilvl w:val="0"/>
          <w:numId w:val="45"/>
        </w:numPr>
        <w:jc w:val="left"/>
        <w:rPr>
          <w:sz w:val="18"/>
          <w:szCs w:val="24"/>
        </w:rPr>
      </w:pPr>
      <w:r>
        <w:rPr>
          <w:sz w:val="18"/>
          <w:szCs w:val="24"/>
        </w:rPr>
        <w:t>Tagung des Rats für TRIPS (WTO-Hauptsitz), Genf, Schweiz (Oktober 2017)</w:t>
      </w:r>
    </w:p>
    <w:p w:rsidR="004C053C" w:rsidRDefault="004C053C">
      <w:pPr>
        <w:pStyle w:val="ListParagraph"/>
        <w:numPr>
          <w:ilvl w:val="0"/>
          <w:numId w:val="45"/>
        </w:numPr>
        <w:jc w:val="left"/>
        <w:rPr>
          <w:sz w:val="18"/>
          <w:szCs w:val="24"/>
        </w:rPr>
      </w:pPr>
      <w:r>
        <w:rPr>
          <w:sz w:val="18"/>
          <w:szCs w:val="24"/>
        </w:rPr>
        <w:t>Siebte Tagung des Verwaltungsrates des Internationalen Vertrags über pflanzengenetische Ressourcen für Ernährung und Landwirtschaft (ITPGRFA), Kigali, Ruanda (November 2017)</w:t>
      </w:r>
    </w:p>
    <w:p w:rsidR="004C053C" w:rsidRDefault="004C053C">
      <w:pPr>
        <w:pStyle w:val="ListParagraph"/>
        <w:numPr>
          <w:ilvl w:val="0"/>
          <w:numId w:val="45"/>
        </w:numPr>
        <w:jc w:val="left"/>
        <w:rPr>
          <w:sz w:val="18"/>
          <w:szCs w:val="24"/>
        </w:rPr>
      </w:pPr>
      <w:r>
        <w:rPr>
          <w:sz w:val="18"/>
          <w:szCs w:val="24"/>
        </w:rPr>
        <w:t>41. Tagung des ARIPO-Verwaltungsrates und 16. Tagung des ARIPO-Ministerrates, Lilongwe, Malawi (November 2017)</w:t>
      </w:r>
    </w:p>
    <w:p w:rsidR="004C053C" w:rsidRDefault="004C053C">
      <w:pPr>
        <w:pStyle w:val="ListParagraph"/>
        <w:numPr>
          <w:ilvl w:val="0"/>
          <w:numId w:val="45"/>
        </w:numPr>
        <w:jc w:val="left"/>
        <w:rPr>
          <w:szCs w:val="24"/>
        </w:rPr>
      </w:pPr>
      <w:r>
        <w:rPr>
          <w:sz w:val="18"/>
          <w:szCs w:val="24"/>
        </w:rPr>
        <w:t>Konferenz „EPO und CPVO: Unterstützung von Innovation im Pflanzensektor“</w:t>
      </w:r>
      <w:r>
        <w:rPr>
          <w:spacing w:val="-2"/>
          <w:sz w:val="18"/>
          <w:szCs w:val="24"/>
        </w:rPr>
        <w:t>, Brüssel, Belgien (November 2017)</w:t>
      </w:r>
    </w:p>
    <w:p w:rsidR="004C053C" w:rsidRDefault="004C053C">
      <w:pPr>
        <w:pStyle w:val="ListParagraph"/>
        <w:numPr>
          <w:ilvl w:val="0"/>
          <w:numId w:val="45"/>
        </w:numPr>
        <w:jc w:val="left"/>
        <w:rPr>
          <w:sz w:val="18"/>
          <w:szCs w:val="24"/>
        </w:rPr>
      </w:pPr>
      <w:r>
        <w:rPr>
          <w:sz w:val="18"/>
          <w:szCs w:val="24"/>
        </w:rPr>
        <w:t>21.</w:t>
      </w:r>
      <w:r w:rsidR="00E6225F">
        <w:rPr>
          <w:sz w:val="18"/>
          <w:szCs w:val="24"/>
        </w:rPr>
        <w:t xml:space="preserve"> </w:t>
      </w:r>
      <w:r>
        <w:rPr>
          <w:sz w:val="18"/>
          <w:szCs w:val="24"/>
        </w:rPr>
        <w:t>Jahrestagung zwischen dem CPVO und seinen Prüfungsämtern, Angers, Frankreich (Dezember 2017)</w:t>
      </w:r>
    </w:p>
    <w:p w:rsidR="004C053C" w:rsidRDefault="004C053C">
      <w:pPr>
        <w:pStyle w:val="ListParagraph"/>
        <w:numPr>
          <w:ilvl w:val="0"/>
          <w:numId w:val="45"/>
        </w:numPr>
        <w:jc w:val="left"/>
        <w:rPr>
          <w:sz w:val="18"/>
          <w:szCs w:val="24"/>
        </w:rPr>
      </w:pPr>
      <w:r>
        <w:rPr>
          <w:sz w:val="18"/>
          <w:szCs w:val="24"/>
        </w:rPr>
        <w:t>Siebenundfünfzigste Tagung des Verwaltungsrates der OAPI, Niamey, Niger (Dezember 2017)</w:t>
      </w:r>
    </w:p>
    <w:p w:rsidR="005469F2" w:rsidRDefault="005469F2">
      <w:pPr>
        <w:jc w:val="right"/>
        <w:rPr>
          <w:szCs w:val="24"/>
        </w:rPr>
      </w:pPr>
    </w:p>
    <w:p w:rsidR="005469F2" w:rsidRDefault="005469F2">
      <w:pPr>
        <w:jc w:val="right"/>
        <w:rPr>
          <w:szCs w:val="24"/>
        </w:rPr>
      </w:pPr>
    </w:p>
    <w:p w:rsidR="004C053C" w:rsidRDefault="004C053C">
      <w:pPr>
        <w:jc w:val="right"/>
        <w:rPr>
          <w:szCs w:val="24"/>
        </w:rPr>
      </w:pPr>
      <w:r>
        <w:rPr>
          <w:szCs w:val="24"/>
        </w:rPr>
        <w:t>[Anhang folgt]</w:t>
      </w:r>
    </w:p>
    <w:p w:rsidR="004C053C" w:rsidRDefault="004C053C">
      <w:pPr>
        <w:rPr>
          <w:szCs w:val="24"/>
        </w:rPr>
      </w:pPr>
    </w:p>
    <w:p w:rsidR="004C053C" w:rsidRDefault="004C053C">
      <w:pPr>
        <w:rPr>
          <w:szCs w:val="24"/>
        </w:rPr>
        <w:sectPr w:rsidR="004C053C">
          <w:headerReference w:type="default" r:id="rId26"/>
          <w:headerReference w:type="first" r:id="rId27"/>
          <w:footnotePr>
            <w:numRestart w:val="eachSect"/>
          </w:footnotePr>
          <w:pgSz w:w="11907" w:h="16840" w:code="9"/>
          <w:pgMar w:top="510" w:right="1134" w:bottom="567" w:left="1134" w:header="510" w:footer="680" w:gutter="0"/>
          <w:pgNumType w:start="1"/>
          <w:cols w:space="720"/>
          <w:titlePg/>
          <w:rtlGutter/>
        </w:sectPr>
      </w:pPr>
    </w:p>
    <w:p w:rsidR="004C053C" w:rsidRDefault="004C053C">
      <w:pPr>
        <w:jc w:val="center"/>
        <w:rPr>
          <w:szCs w:val="24"/>
        </w:rPr>
      </w:pPr>
      <w:r>
        <w:rPr>
          <w:szCs w:val="24"/>
        </w:rPr>
        <w:lastRenderedPageBreak/>
        <w:t>C/52/2</w:t>
      </w:r>
    </w:p>
    <w:p w:rsidR="004C053C" w:rsidRDefault="004C053C">
      <w:pPr>
        <w:jc w:val="center"/>
        <w:rPr>
          <w:szCs w:val="24"/>
        </w:rPr>
      </w:pPr>
    </w:p>
    <w:p w:rsidR="004C053C" w:rsidRDefault="004C053C">
      <w:pPr>
        <w:jc w:val="center"/>
        <w:rPr>
          <w:szCs w:val="24"/>
        </w:rPr>
      </w:pPr>
      <w:r>
        <w:rPr>
          <w:szCs w:val="24"/>
        </w:rPr>
        <w:t>ANHANG</w:t>
      </w:r>
    </w:p>
    <w:p w:rsidR="004C053C" w:rsidRDefault="004C053C">
      <w:pPr>
        <w:jc w:val="center"/>
        <w:rPr>
          <w:szCs w:val="24"/>
        </w:rPr>
      </w:pPr>
    </w:p>
    <w:p w:rsidR="004C053C" w:rsidRDefault="004C053C">
      <w:pPr>
        <w:jc w:val="center"/>
        <w:rPr>
          <w:szCs w:val="24"/>
        </w:rPr>
      </w:pPr>
      <w:r>
        <w:rPr>
          <w:szCs w:val="24"/>
        </w:rPr>
        <w:t>AKRONYME UND ABKÜRZUNGEN</w:t>
      </w:r>
    </w:p>
    <w:p w:rsidR="004C053C" w:rsidRDefault="004C053C">
      <w:pPr>
        <w:rPr>
          <w:szCs w:val="24"/>
        </w:rPr>
      </w:pPr>
    </w:p>
    <w:p w:rsidR="004C053C" w:rsidRDefault="004C053C">
      <w:pPr>
        <w:jc w:val="center"/>
        <w:rPr>
          <w:szCs w:val="24"/>
        </w:rPr>
      </w:pPr>
      <w:r>
        <w:rPr>
          <w:szCs w:val="24"/>
          <w:u w:val="single"/>
        </w:rPr>
        <w:t>UPOV-Begriffe</w:t>
      </w:r>
    </w:p>
    <w:p w:rsidR="004C053C" w:rsidRDefault="004C053C">
      <w:pPr>
        <w:rPr>
          <w:szCs w:val="24"/>
        </w:rPr>
      </w:pPr>
    </w:p>
    <w:p w:rsidR="004C053C" w:rsidRDefault="004C053C">
      <w:pPr>
        <w:rPr>
          <w:szCs w:val="24"/>
        </w:rPr>
      </w:pPr>
    </w:p>
    <w:tbl>
      <w:tblPr>
        <w:tblW w:w="9889" w:type="dxa"/>
        <w:tblLayout w:type="fixed"/>
        <w:tblLook w:val="00A0" w:firstRow="1" w:lastRow="0" w:firstColumn="1" w:lastColumn="0" w:noHBand="0" w:noVBand="0"/>
      </w:tblPr>
      <w:tblGrid>
        <w:gridCol w:w="1809"/>
        <w:gridCol w:w="8080"/>
      </w:tblGrid>
      <w:tr w:rsidR="004C053C">
        <w:tc>
          <w:tcPr>
            <w:tcW w:w="1809" w:type="dxa"/>
          </w:tcPr>
          <w:p w:rsidR="004C053C" w:rsidRDefault="004C053C">
            <w:pPr>
              <w:jc w:val="left"/>
              <w:rPr>
                <w:szCs w:val="24"/>
              </w:rPr>
            </w:pPr>
            <w:r>
              <w:rPr>
                <w:szCs w:val="24"/>
              </w:rPr>
              <w:t>BMT</w:t>
            </w:r>
          </w:p>
        </w:tc>
        <w:tc>
          <w:tcPr>
            <w:tcW w:w="8080" w:type="dxa"/>
          </w:tcPr>
          <w:p w:rsidR="004C053C" w:rsidRDefault="004C053C">
            <w:pPr>
              <w:jc w:val="left"/>
              <w:rPr>
                <w:szCs w:val="24"/>
              </w:rPr>
            </w:pPr>
            <w:r>
              <w:rPr>
                <w:szCs w:val="24"/>
              </w:rPr>
              <w:t>Arbeitsgruppe für biochemische und molekulare Verfahren und insbesondere für DNS-Profilierungsverfahren</w:t>
            </w:r>
          </w:p>
        </w:tc>
      </w:tr>
      <w:tr w:rsidR="004C053C">
        <w:tc>
          <w:tcPr>
            <w:tcW w:w="1809" w:type="dxa"/>
          </w:tcPr>
          <w:p w:rsidR="004C053C" w:rsidRDefault="004C053C">
            <w:pPr>
              <w:jc w:val="left"/>
              <w:rPr>
                <w:szCs w:val="24"/>
              </w:rPr>
            </w:pPr>
            <w:r>
              <w:rPr>
                <w:szCs w:val="24"/>
              </w:rPr>
              <w:t>CAJ</w:t>
            </w:r>
          </w:p>
        </w:tc>
        <w:tc>
          <w:tcPr>
            <w:tcW w:w="8080" w:type="dxa"/>
          </w:tcPr>
          <w:p w:rsidR="004C053C" w:rsidRDefault="004C053C">
            <w:pPr>
              <w:jc w:val="left"/>
              <w:rPr>
                <w:szCs w:val="24"/>
              </w:rPr>
            </w:pPr>
            <w:r>
              <w:rPr>
                <w:szCs w:val="24"/>
              </w:rPr>
              <w:t xml:space="preserve">Verwaltungs- und Rechtsausschuß </w:t>
            </w:r>
          </w:p>
        </w:tc>
      </w:tr>
      <w:tr w:rsidR="004C053C">
        <w:tc>
          <w:tcPr>
            <w:tcW w:w="1809" w:type="dxa"/>
          </w:tcPr>
          <w:p w:rsidR="004C053C" w:rsidRDefault="004C053C">
            <w:pPr>
              <w:autoSpaceDE w:val="0"/>
              <w:autoSpaceDN w:val="0"/>
              <w:adjustRightInd w:val="0"/>
              <w:jc w:val="left"/>
              <w:rPr>
                <w:szCs w:val="24"/>
              </w:rPr>
            </w:pPr>
            <w:r>
              <w:rPr>
                <w:szCs w:val="24"/>
              </w:rPr>
              <w:t>DL-205</w:t>
            </w:r>
          </w:p>
        </w:tc>
        <w:tc>
          <w:tcPr>
            <w:tcW w:w="8080" w:type="dxa"/>
          </w:tcPr>
          <w:p w:rsidR="004C053C" w:rsidRDefault="004C053C">
            <w:pPr>
              <w:autoSpaceDE w:val="0"/>
              <w:autoSpaceDN w:val="0"/>
              <w:adjustRightInd w:val="0"/>
              <w:jc w:val="left"/>
              <w:rPr>
                <w:szCs w:val="24"/>
              </w:rPr>
            </w:pPr>
            <w:r>
              <w:rPr>
                <w:color w:val="000000"/>
                <w:szCs w:val="24"/>
              </w:rPr>
              <w:t xml:space="preserve">UPOV-Fernlehrgang </w:t>
            </w:r>
            <w:r>
              <w:rPr>
                <w:szCs w:val="24"/>
              </w:rPr>
              <w:t>„Einführung in das UPOV-Sortenschutzsystem nach dem UPOV- Übereinkommen“</w:t>
            </w:r>
          </w:p>
        </w:tc>
      </w:tr>
      <w:tr w:rsidR="004C053C">
        <w:tc>
          <w:tcPr>
            <w:tcW w:w="1809" w:type="dxa"/>
          </w:tcPr>
          <w:p w:rsidR="004C053C" w:rsidRDefault="004C053C">
            <w:pPr>
              <w:autoSpaceDE w:val="0"/>
              <w:autoSpaceDN w:val="0"/>
              <w:adjustRightInd w:val="0"/>
              <w:jc w:val="left"/>
              <w:rPr>
                <w:szCs w:val="24"/>
              </w:rPr>
            </w:pPr>
            <w:r>
              <w:rPr>
                <w:szCs w:val="24"/>
              </w:rPr>
              <w:t>DL-305</w:t>
            </w:r>
          </w:p>
        </w:tc>
        <w:tc>
          <w:tcPr>
            <w:tcW w:w="8080" w:type="dxa"/>
          </w:tcPr>
          <w:p w:rsidR="004C053C" w:rsidRDefault="004C053C">
            <w:pPr>
              <w:autoSpaceDE w:val="0"/>
              <w:autoSpaceDN w:val="0"/>
              <w:adjustRightInd w:val="0"/>
              <w:jc w:val="left"/>
              <w:rPr>
                <w:szCs w:val="24"/>
              </w:rPr>
            </w:pPr>
            <w:r>
              <w:rPr>
                <w:szCs w:val="24"/>
              </w:rPr>
              <w:t>UPOV-Fernlehrgang „Prüfung von Anträgen auf Erteilung von Züchterrechten“</w:t>
            </w:r>
          </w:p>
        </w:tc>
      </w:tr>
      <w:tr w:rsidR="004C053C">
        <w:tc>
          <w:tcPr>
            <w:tcW w:w="1809" w:type="dxa"/>
          </w:tcPr>
          <w:p w:rsidR="004C053C" w:rsidRDefault="004C053C">
            <w:pPr>
              <w:jc w:val="left"/>
              <w:rPr>
                <w:szCs w:val="24"/>
              </w:rPr>
            </w:pPr>
            <w:r>
              <w:rPr>
                <w:szCs w:val="24"/>
              </w:rPr>
              <w:t>DL-305A</w:t>
            </w:r>
          </w:p>
        </w:tc>
        <w:tc>
          <w:tcPr>
            <w:tcW w:w="8080" w:type="dxa"/>
          </w:tcPr>
          <w:p w:rsidR="004C053C" w:rsidRDefault="004C053C">
            <w:pPr>
              <w:jc w:val="left"/>
              <w:rPr>
                <w:szCs w:val="24"/>
              </w:rPr>
            </w:pPr>
            <w:r>
              <w:rPr>
                <w:spacing w:val="-2"/>
                <w:szCs w:val="24"/>
              </w:rPr>
              <w:t>UPOV-Fernlehrgang „Verwaltung von Züchterrechten“</w:t>
            </w:r>
            <w:r>
              <w:rPr>
                <w:spacing w:val="-2"/>
                <w:szCs w:val="24"/>
              </w:rPr>
              <w:br/>
              <w:t>(Teil A von DL305)</w:t>
            </w:r>
          </w:p>
        </w:tc>
      </w:tr>
      <w:tr w:rsidR="004C053C">
        <w:tc>
          <w:tcPr>
            <w:tcW w:w="1809" w:type="dxa"/>
          </w:tcPr>
          <w:p w:rsidR="004C053C" w:rsidRDefault="004C053C">
            <w:pPr>
              <w:jc w:val="left"/>
              <w:rPr>
                <w:szCs w:val="24"/>
              </w:rPr>
            </w:pPr>
            <w:r>
              <w:rPr>
                <w:szCs w:val="24"/>
              </w:rPr>
              <w:t>DL-305B</w:t>
            </w:r>
          </w:p>
        </w:tc>
        <w:tc>
          <w:tcPr>
            <w:tcW w:w="8080" w:type="dxa"/>
          </w:tcPr>
          <w:p w:rsidR="004C053C" w:rsidRDefault="004C053C">
            <w:pPr>
              <w:jc w:val="left"/>
              <w:rPr>
                <w:szCs w:val="24"/>
              </w:rPr>
            </w:pPr>
            <w:r>
              <w:rPr>
                <w:szCs w:val="24"/>
              </w:rPr>
              <w:t>UPOV-Fernlehrgang „DUS-Prüfung“</w:t>
            </w:r>
            <w:r>
              <w:rPr>
                <w:szCs w:val="24"/>
              </w:rPr>
              <w:br/>
              <w:t>(Teil B von DL-305)</w:t>
            </w:r>
          </w:p>
        </w:tc>
      </w:tr>
      <w:tr w:rsidR="004C053C">
        <w:tc>
          <w:tcPr>
            <w:tcW w:w="1809" w:type="dxa"/>
          </w:tcPr>
          <w:p w:rsidR="004C053C" w:rsidRDefault="004C053C">
            <w:pPr>
              <w:jc w:val="left"/>
              <w:rPr>
                <w:szCs w:val="24"/>
              </w:rPr>
            </w:pPr>
            <w:r>
              <w:rPr>
                <w:szCs w:val="24"/>
              </w:rPr>
              <w:t>DUS</w:t>
            </w:r>
          </w:p>
        </w:tc>
        <w:tc>
          <w:tcPr>
            <w:tcW w:w="8080" w:type="dxa"/>
          </w:tcPr>
          <w:p w:rsidR="004C053C" w:rsidRDefault="004C053C">
            <w:pPr>
              <w:jc w:val="left"/>
              <w:rPr>
                <w:szCs w:val="24"/>
              </w:rPr>
            </w:pPr>
            <w:r>
              <w:rPr>
                <w:szCs w:val="24"/>
              </w:rPr>
              <w:t>Prüfung der Unterscheidbarkeit, der Homogenität und der Beständigkeit</w:t>
            </w:r>
          </w:p>
        </w:tc>
      </w:tr>
      <w:tr w:rsidR="004C053C">
        <w:tc>
          <w:tcPr>
            <w:tcW w:w="1809" w:type="dxa"/>
          </w:tcPr>
          <w:p w:rsidR="004C053C" w:rsidRDefault="004C053C">
            <w:pPr>
              <w:autoSpaceDE w:val="0"/>
              <w:autoSpaceDN w:val="0"/>
              <w:adjustRightInd w:val="0"/>
              <w:jc w:val="left"/>
              <w:rPr>
                <w:szCs w:val="24"/>
              </w:rPr>
            </w:pPr>
            <w:r>
              <w:rPr>
                <w:szCs w:val="24"/>
              </w:rPr>
              <w:t>EAF (siehe ebenfalls UPOV-PRISMA)</w:t>
            </w:r>
          </w:p>
        </w:tc>
        <w:tc>
          <w:tcPr>
            <w:tcW w:w="8080" w:type="dxa"/>
          </w:tcPr>
          <w:p w:rsidR="004C053C" w:rsidRDefault="004C053C">
            <w:pPr>
              <w:autoSpaceDE w:val="0"/>
              <w:autoSpaceDN w:val="0"/>
              <w:adjustRightInd w:val="0"/>
              <w:jc w:val="left"/>
              <w:rPr>
                <w:szCs w:val="24"/>
              </w:rPr>
            </w:pPr>
            <w:r>
              <w:rPr>
                <w:szCs w:val="24"/>
              </w:rPr>
              <w:t>Elektronisches Antragsformular der UPOV</w:t>
            </w:r>
          </w:p>
        </w:tc>
      </w:tr>
      <w:tr w:rsidR="004C053C">
        <w:tc>
          <w:tcPr>
            <w:tcW w:w="1809" w:type="dxa"/>
          </w:tcPr>
          <w:p w:rsidR="004C053C" w:rsidRDefault="004C053C">
            <w:pPr>
              <w:autoSpaceDE w:val="0"/>
              <w:autoSpaceDN w:val="0"/>
              <w:adjustRightInd w:val="0"/>
              <w:jc w:val="left"/>
              <w:rPr>
                <w:szCs w:val="24"/>
              </w:rPr>
            </w:pPr>
            <w:r>
              <w:rPr>
                <w:szCs w:val="24"/>
              </w:rPr>
              <w:t>EDV</w:t>
            </w:r>
          </w:p>
        </w:tc>
        <w:tc>
          <w:tcPr>
            <w:tcW w:w="8080" w:type="dxa"/>
          </w:tcPr>
          <w:p w:rsidR="004C053C" w:rsidRDefault="004C053C">
            <w:pPr>
              <w:autoSpaceDE w:val="0"/>
              <w:autoSpaceDN w:val="0"/>
              <w:adjustRightInd w:val="0"/>
              <w:jc w:val="left"/>
              <w:rPr>
                <w:szCs w:val="24"/>
              </w:rPr>
            </w:pPr>
            <w:r>
              <w:rPr>
                <w:szCs w:val="24"/>
              </w:rPr>
              <w:t>im wesentlichen abgeleitete Sorte</w:t>
            </w:r>
          </w:p>
        </w:tc>
      </w:tr>
      <w:tr w:rsidR="004C053C">
        <w:tc>
          <w:tcPr>
            <w:tcW w:w="1809" w:type="dxa"/>
          </w:tcPr>
          <w:p w:rsidR="004C053C" w:rsidRDefault="004C053C">
            <w:pPr>
              <w:jc w:val="left"/>
              <w:rPr>
                <w:szCs w:val="24"/>
              </w:rPr>
            </w:pPr>
            <w:r>
              <w:rPr>
                <w:szCs w:val="24"/>
              </w:rPr>
              <w:t>Büro</w:t>
            </w:r>
          </w:p>
        </w:tc>
        <w:tc>
          <w:tcPr>
            <w:tcW w:w="8080" w:type="dxa"/>
          </w:tcPr>
          <w:p w:rsidR="004C053C" w:rsidRDefault="004C053C">
            <w:pPr>
              <w:jc w:val="left"/>
              <w:rPr>
                <w:szCs w:val="24"/>
              </w:rPr>
            </w:pPr>
            <w:r>
              <w:rPr>
                <w:szCs w:val="24"/>
              </w:rPr>
              <w:t>Verbandsbüro</w:t>
            </w:r>
          </w:p>
        </w:tc>
      </w:tr>
      <w:tr w:rsidR="004C053C">
        <w:tc>
          <w:tcPr>
            <w:tcW w:w="1809" w:type="dxa"/>
          </w:tcPr>
          <w:p w:rsidR="004C053C" w:rsidRDefault="004C053C">
            <w:pPr>
              <w:jc w:val="left"/>
              <w:rPr>
                <w:szCs w:val="24"/>
              </w:rPr>
            </w:pPr>
            <w:r>
              <w:rPr>
                <w:szCs w:val="24"/>
              </w:rPr>
              <w:t>PBR</w:t>
            </w:r>
          </w:p>
        </w:tc>
        <w:tc>
          <w:tcPr>
            <w:tcW w:w="8080" w:type="dxa"/>
          </w:tcPr>
          <w:p w:rsidR="004C053C" w:rsidRDefault="004C053C">
            <w:pPr>
              <w:jc w:val="left"/>
              <w:rPr>
                <w:szCs w:val="24"/>
              </w:rPr>
            </w:pPr>
            <w:r>
              <w:rPr>
                <w:szCs w:val="24"/>
              </w:rPr>
              <w:t>Züchterrecht</w:t>
            </w:r>
          </w:p>
        </w:tc>
      </w:tr>
      <w:tr w:rsidR="004C053C">
        <w:tc>
          <w:tcPr>
            <w:tcW w:w="1809" w:type="dxa"/>
          </w:tcPr>
          <w:p w:rsidR="004C053C" w:rsidRDefault="004C053C">
            <w:pPr>
              <w:jc w:val="left"/>
              <w:rPr>
                <w:szCs w:val="24"/>
              </w:rPr>
            </w:pPr>
            <w:r>
              <w:rPr>
                <w:szCs w:val="24"/>
              </w:rPr>
              <w:t>TC</w:t>
            </w:r>
          </w:p>
        </w:tc>
        <w:tc>
          <w:tcPr>
            <w:tcW w:w="8080" w:type="dxa"/>
          </w:tcPr>
          <w:p w:rsidR="004C053C" w:rsidRDefault="004C053C">
            <w:pPr>
              <w:jc w:val="left"/>
              <w:rPr>
                <w:szCs w:val="24"/>
              </w:rPr>
            </w:pPr>
            <w:r>
              <w:rPr>
                <w:szCs w:val="24"/>
              </w:rPr>
              <w:t>Technischer Ausschu</w:t>
            </w:r>
            <w:r>
              <w:rPr>
                <w:sz w:val="19"/>
                <w:szCs w:val="24"/>
              </w:rPr>
              <w:t>ß</w:t>
            </w:r>
          </w:p>
        </w:tc>
      </w:tr>
      <w:tr w:rsidR="004C053C">
        <w:tc>
          <w:tcPr>
            <w:tcW w:w="1809" w:type="dxa"/>
          </w:tcPr>
          <w:p w:rsidR="004C053C" w:rsidRDefault="004C053C">
            <w:pPr>
              <w:jc w:val="left"/>
              <w:rPr>
                <w:szCs w:val="24"/>
              </w:rPr>
            </w:pPr>
            <w:r>
              <w:rPr>
                <w:szCs w:val="24"/>
              </w:rPr>
              <w:t>TC-EDC</w:t>
            </w:r>
          </w:p>
        </w:tc>
        <w:tc>
          <w:tcPr>
            <w:tcW w:w="8080" w:type="dxa"/>
          </w:tcPr>
          <w:p w:rsidR="004C053C" w:rsidRDefault="004C053C">
            <w:pPr>
              <w:jc w:val="left"/>
              <w:rPr>
                <w:szCs w:val="24"/>
              </w:rPr>
            </w:pPr>
            <w:r>
              <w:rPr>
                <w:szCs w:val="24"/>
              </w:rPr>
              <w:t>Erweiterter Redaktionsausschuß</w:t>
            </w:r>
          </w:p>
        </w:tc>
      </w:tr>
      <w:tr w:rsidR="004C053C">
        <w:tc>
          <w:tcPr>
            <w:tcW w:w="1809" w:type="dxa"/>
          </w:tcPr>
          <w:p w:rsidR="004C053C" w:rsidRDefault="004C053C">
            <w:pPr>
              <w:jc w:val="left"/>
              <w:rPr>
                <w:szCs w:val="24"/>
              </w:rPr>
            </w:pPr>
            <w:r>
              <w:rPr>
                <w:szCs w:val="24"/>
              </w:rPr>
              <w:t>TWA</w:t>
            </w:r>
          </w:p>
        </w:tc>
        <w:tc>
          <w:tcPr>
            <w:tcW w:w="8080" w:type="dxa"/>
          </w:tcPr>
          <w:p w:rsidR="004C053C" w:rsidRDefault="004C053C">
            <w:pPr>
              <w:jc w:val="left"/>
              <w:rPr>
                <w:szCs w:val="24"/>
              </w:rPr>
            </w:pPr>
            <w:r>
              <w:rPr>
                <w:szCs w:val="24"/>
              </w:rPr>
              <w:t>Technische Arbeitsgruppe für landwirtschaftliche Arten</w:t>
            </w:r>
          </w:p>
        </w:tc>
      </w:tr>
      <w:tr w:rsidR="004C053C">
        <w:tc>
          <w:tcPr>
            <w:tcW w:w="1809" w:type="dxa"/>
          </w:tcPr>
          <w:p w:rsidR="004C053C" w:rsidRDefault="004C053C">
            <w:pPr>
              <w:jc w:val="left"/>
              <w:rPr>
                <w:szCs w:val="24"/>
              </w:rPr>
            </w:pPr>
            <w:r>
              <w:rPr>
                <w:szCs w:val="24"/>
              </w:rPr>
              <w:t>TWC</w:t>
            </w:r>
          </w:p>
        </w:tc>
        <w:tc>
          <w:tcPr>
            <w:tcW w:w="8080" w:type="dxa"/>
          </w:tcPr>
          <w:p w:rsidR="004C053C" w:rsidRDefault="004C053C">
            <w:pPr>
              <w:jc w:val="left"/>
              <w:rPr>
                <w:szCs w:val="24"/>
              </w:rPr>
            </w:pPr>
            <w:r>
              <w:rPr>
                <w:szCs w:val="24"/>
              </w:rPr>
              <w:t>Technische Arbeitsgruppe für Automatisierung und Computerprogramme</w:t>
            </w:r>
          </w:p>
        </w:tc>
      </w:tr>
      <w:tr w:rsidR="004C053C">
        <w:tc>
          <w:tcPr>
            <w:tcW w:w="1809" w:type="dxa"/>
          </w:tcPr>
          <w:p w:rsidR="004C053C" w:rsidRDefault="004C053C">
            <w:pPr>
              <w:jc w:val="left"/>
              <w:rPr>
                <w:szCs w:val="24"/>
              </w:rPr>
            </w:pPr>
            <w:r>
              <w:rPr>
                <w:szCs w:val="24"/>
              </w:rPr>
              <w:t>TWF</w:t>
            </w:r>
          </w:p>
        </w:tc>
        <w:tc>
          <w:tcPr>
            <w:tcW w:w="8080" w:type="dxa"/>
          </w:tcPr>
          <w:p w:rsidR="004C053C" w:rsidRDefault="004C053C">
            <w:pPr>
              <w:jc w:val="left"/>
              <w:rPr>
                <w:szCs w:val="24"/>
              </w:rPr>
            </w:pPr>
            <w:r>
              <w:rPr>
                <w:szCs w:val="24"/>
              </w:rPr>
              <w:t>Technische Arbeitsgruppe für Obstarten</w:t>
            </w:r>
          </w:p>
        </w:tc>
      </w:tr>
      <w:tr w:rsidR="004C053C">
        <w:tc>
          <w:tcPr>
            <w:tcW w:w="1809" w:type="dxa"/>
          </w:tcPr>
          <w:p w:rsidR="004C053C" w:rsidRDefault="004C053C">
            <w:pPr>
              <w:jc w:val="left"/>
              <w:rPr>
                <w:szCs w:val="24"/>
              </w:rPr>
            </w:pPr>
            <w:r>
              <w:rPr>
                <w:szCs w:val="24"/>
              </w:rPr>
              <w:t>TWO</w:t>
            </w:r>
          </w:p>
        </w:tc>
        <w:tc>
          <w:tcPr>
            <w:tcW w:w="8080" w:type="dxa"/>
          </w:tcPr>
          <w:p w:rsidR="004C053C" w:rsidRDefault="004C053C">
            <w:pPr>
              <w:jc w:val="left"/>
              <w:rPr>
                <w:szCs w:val="24"/>
              </w:rPr>
            </w:pPr>
            <w:r>
              <w:rPr>
                <w:szCs w:val="24"/>
              </w:rPr>
              <w:t>Technische Arbeitsgruppe für Zierpflanzen und forstliche Baumarten</w:t>
            </w:r>
          </w:p>
        </w:tc>
      </w:tr>
      <w:tr w:rsidR="004C053C">
        <w:tc>
          <w:tcPr>
            <w:tcW w:w="1809" w:type="dxa"/>
          </w:tcPr>
          <w:p w:rsidR="004C053C" w:rsidRDefault="004C053C">
            <w:pPr>
              <w:jc w:val="left"/>
              <w:rPr>
                <w:szCs w:val="24"/>
              </w:rPr>
            </w:pPr>
            <w:r>
              <w:rPr>
                <w:szCs w:val="24"/>
              </w:rPr>
              <w:t>TWP</w:t>
            </w:r>
          </w:p>
        </w:tc>
        <w:tc>
          <w:tcPr>
            <w:tcW w:w="8080" w:type="dxa"/>
          </w:tcPr>
          <w:p w:rsidR="004C053C" w:rsidRDefault="004C053C">
            <w:pPr>
              <w:jc w:val="left"/>
              <w:rPr>
                <w:szCs w:val="24"/>
              </w:rPr>
            </w:pPr>
            <w:r>
              <w:rPr>
                <w:szCs w:val="24"/>
              </w:rPr>
              <w:t>Technische Arbeitsgruppe(n)</w:t>
            </w:r>
          </w:p>
        </w:tc>
      </w:tr>
      <w:tr w:rsidR="004C053C">
        <w:tc>
          <w:tcPr>
            <w:tcW w:w="1809" w:type="dxa"/>
          </w:tcPr>
          <w:p w:rsidR="004C053C" w:rsidRDefault="004C053C">
            <w:pPr>
              <w:jc w:val="left"/>
              <w:rPr>
                <w:szCs w:val="24"/>
              </w:rPr>
            </w:pPr>
            <w:r>
              <w:rPr>
                <w:szCs w:val="24"/>
              </w:rPr>
              <w:t>TWV</w:t>
            </w:r>
          </w:p>
        </w:tc>
        <w:tc>
          <w:tcPr>
            <w:tcW w:w="8080" w:type="dxa"/>
          </w:tcPr>
          <w:p w:rsidR="004C053C" w:rsidRDefault="004C053C">
            <w:pPr>
              <w:jc w:val="left"/>
              <w:rPr>
                <w:szCs w:val="24"/>
              </w:rPr>
            </w:pPr>
            <w:r>
              <w:rPr>
                <w:szCs w:val="24"/>
              </w:rPr>
              <w:t>Technische Arbeitsgruppe für Gemüsearten</w:t>
            </w:r>
          </w:p>
        </w:tc>
      </w:tr>
      <w:tr w:rsidR="004C053C">
        <w:tc>
          <w:tcPr>
            <w:tcW w:w="1809" w:type="dxa"/>
          </w:tcPr>
          <w:p w:rsidR="004C053C" w:rsidRDefault="004C053C">
            <w:pPr>
              <w:jc w:val="left"/>
              <w:rPr>
                <w:szCs w:val="24"/>
              </w:rPr>
            </w:pPr>
            <w:r>
              <w:rPr>
                <w:szCs w:val="24"/>
              </w:rPr>
              <w:t>UPOV-PRISMA</w:t>
            </w:r>
          </w:p>
        </w:tc>
        <w:tc>
          <w:tcPr>
            <w:tcW w:w="8080" w:type="dxa"/>
          </w:tcPr>
          <w:p w:rsidR="004C053C" w:rsidRDefault="004C053C">
            <w:pPr>
              <w:jc w:val="left"/>
              <w:rPr>
                <w:szCs w:val="24"/>
              </w:rPr>
            </w:pPr>
            <w:r>
              <w:rPr>
                <w:szCs w:val="24"/>
              </w:rPr>
              <w:t>UPOV-PRISMA-Instrument für Anträge auf Erteilung von Züchterrechten</w:t>
            </w:r>
          </w:p>
        </w:tc>
      </w:tr>
      <w:tr w:rsidR="004C053C">
        <w:tc>
          <w:tcPr>
            <w:tcW w:w="1809" w:type="dxa"/>
          </w:tcPr>
          <w:p w:rsidR="004C053C" w:rsidRDefault="004C053C">
            <w:pPr>
              <w:jc w:val="left"/>
              <w:rPr>
                <w:szCs w:val="24"/>
              </w:rPr>
            </w:pPr>
            <w:r>
              <w:rPr>
                <w:szCs w:val="24"/>
              </w:rPr>
              <w:t>WG-DEN</w:t>
            </w:r>
          </w:p>
        </w:tc>
        <w:tc>
          <w:tcPr>
            <w:tcW w:w="8080" w:type="dxa"/>
          </w:tcPr>
          <w:p w:rsidR="004C053C" w:rsidRDefault="004C053C">
            <w:pPr>
              <w:jc w:val="left"/>
              <w:rPr>
                <w:szCs w:val="24"/>
              </w:rPr>
            </w:pPr>
            <w:r>
              <w:rPr>
                <w:szCs w:val="24"/>
              </w:rPr>
              <w:t>Arbeitsgruppe für Sortenbezeichnungen</w:t>
            </w:r>
          </w:p>
        </w:tc>
      </w:tr>
      <w:tr w:rsidR="004C053C">
        <w:tc>
          <w:tcPr>
            <w:tcW w:w="1809" w:type="dxa"/>
          </w:tcPr>
          <w:p w:rsidR="004C053C" w:rsidRDefault="004C053C">
            <w:pPr>
              <w:jc w:val="left"/>
              <w:rPr>
                <w:szCs w:val="24"/>
              </w:rPr>
            </w:pPr>
            <w:r>
              <w:rPr>
                <w:szCs w:val="24"/>
              </w:rPr>
              <w:t>WG-ISC</w:t>
            </w:r>
          </w:p>
        </w:tc>
        <w:tc>
          <w:tcPr>
            <w:tcW w:w="8080" w:type="dxa"/>
          </w:tcPr>
          <w:p w:rsidR="004C053C" w:rsidRDefault="004C053C">
            <w:pPr>
              <w:jc w:val="left"/>
              <w:rPr>
                <w:szCs w:val="24"/>
              </w:rPr>
            </w:pPr>
            <w:r>
              <w:rPr>
                <w:szCs w:val="24"/>
              </w:rPr>
              <w:t>Arbeitsgruppe für ein etwaiges Internationales Kooperationssystem</w:t>
            </w:r>
          </w:p>
        </w:tc>
      </w:tr>
      <w:tr w:rsidR="004C053C">
        <w:tc>
          <w:tcPr>
            <w:tcW w:w="1809" w:type="dxa"/>
          </w:tcPr>
          <w:p w:rsidR="004C053C" w:rsidRDefault="004C053C">
            <w:pPr>
              <w:jc w:val="left"/>
              <w:rPr>
                <w:szCs w:val="24"/>
              </w:rPr>
            </w:pPr>
            <w:r>
              <w:rPr>
                <w:szCs w:val="24"/>
              </w:rPr>
              <w:t>WSP</w:t>
            </w:r>
          </w:p>
        </w:tc>
        <w:tc>
          <w:tcPr>
            <w:tcW w:w="8080" w:type="dxa"/>
          </w:tcPr>
          <w:p w:rsidR="004C053C" w:rsidRDefault="004C053C">
            <w:pPr>
              <w:jc w:val="left"/>
              <w:rPr>
                <w:szCs w:val="24"/>
              </w:rPr>
            </w:pPr>
            <w:r>
              <w:rPr>
                <w:szCs w:val="24"/>
              </w:rPr>
              <w:t>Weltsaatgutpartnerschaft</w:t>
            </w:r>
          </w:p>
        </w:tc>
      </w:tr>
    </w:tbl>
    <w:p w:rsidR="004C053C" w:rsidRDefault="004C053C">
      <w:pPr>
        <w:rPr>
          <w:szCs w:val="24"/>
        </w:rPr>
      </w:pPr>
    </w:p>
    <w:p w:rsidR="004C053C" w:rsidRDefault="004C053C">
      <w:pPr>
        <w:ind w:left="1418" w:hanging="1418"/>
        <w:rPr>
          <w:szCs w:val="24"/>
        </w:rPr>
      </w:pPr>
    </w:p>
    <w:p w:rsidR="004C053C" w:rsidRDefault="004C053C">
      <w:pPr>
        <w:ind w:left="1418" w:hanging="1418"/>
        <w:jc w:val="center"/>
        <w:rPr>
          <w:szCs w:val="24"/>
          <w:u w:val="single"/>
        </w:rPr>
      </w:pPr>
      <w:r>
        <w:rPr>
          <w:szCs w:val="24"/>
          <w:u w:val="single"/>
        </w:rPr>
        <w:t>Akronyme</w:t>
      </w:r>
    </w:p>
    <w:p w:rsidR="004C053C" w:rsidRDefault="004C053C">
      <w:pPr>
        <w:rPr>
          <w:szCs w:val="24"/>
        </w:rPr>
      </w:pPr>
    </w:p>
    <w:tbl>
      <w:tblPr>
        <w:tblW w:w="9889" w:type="dxa"/>
        <w:tblLayout w:type="fixed"/>
        <w:tblLook w:val="00A0" w:firstRow="1" w:lastRow="0" w:firstColumn="1" w:lastColumn="0" w:noHBand="0" w:noVBand="0"/>
      </w:tblPr>
      <w:tblGrid>
        <w:gridCol w:w="2423"/>
        <w:gridCol w:w="7466"/>
      </w:tblGrid>
      <w:tr w:rsidR="004C053C">
        <w:tc>
          <w:tcPr>
            <w:tcW w:w="2423" w:type="dxa"/>
          </w:tcPr>
          <w:p w:rsidR="004C053C" w:rsidRDefault="004C053C">
            <w:pPr>
              <w:jc w:val="left"/>
              <w:rPr>
                <w:szCs w:val="24"/>
              </w:rPr>
            </w:pPr>
            <w:r>
              <w:rPr>
                <w:szCs w:val="24"/>
              </w:rPr>
              <w:t>AFSTA</w:t>
            </w:r>
          </w:p>
        </w:tc>
        <w:tc>
          <w:tcPr>
            <w:tcW w:w="7466" w:type="dxa"/>
          </w:tcPr>
          <w:p w:rsidR="004C053C" w:rsidRDefault="004C053C">
            <w:pPr>
              <w:jc w:val="left"/>
              <w:rPr>
                <w:szCs w:val="24"/>
              </w:rPr>
            </w:pPr>
            <w:r>
              <w:rPr>
                <w:szCs w:val="24"/>
              </w:rPr>
              <w:t>Saatgutvereinigung für Afrika</w:t>
            </w:r>
          </w:p>
        </w:tc>
      </w:tr>
      <w:tr w:rsidR="004C053C">
        <w:tc>
          <w:tcPr>
            <w:tcW w:w="2423" w:type="dxa"/>
          </w:tcPr>
          <w:p w:rsidR="004C053C" w:rsidRDefault="004C053C">
            <w:pPr>
              <w:jc w:val="left"/>
              <w:rPr>
                <w:szCs w:val="24"/>
              </w:rPr>
            </w:pPr>
            <w:r>
              <w:rPr>
                <w:szCs w:val="24"/>
              </w:rPr>
              <w:t>Agroscope</w:t>
            </w:r>
          </w:p>
        </w:tc>
        <w:tc>
          <w:tcPr>
            <w:tcW w:w="7466" w:type="dxa"/>
          </w:tcPr>
          <w:p w:rsidR="004C053C" w:rsidRDefault="004C053C">
            <w:pPr>
              <w:jc w:val="left"/>
              <w:rPr>
                <w:szCs w:val="24"/>
              </w:rPr>
            </w:pPr>
            <w:r>
              <w:rPr>
                <w:szCs w:val="24"/>
              </w:rPr>
              <w:t>Kompetenzzentrum der Schweiz für landwirtschaftliche Forschung</w:t>
            </w:r>
          </w:p>
        </w:tc>
      </w:tr>
      <w:tr w:rsidR="004C053C">
        <w:tc>
          <w:tcPr>
            <w:tcW w:w="2423" w:type="dxa"/>
          </w:tcPr>
          <w:p w:rsidR="004C053C" w:rsidRDefault="004C053C">
            <w:pPr>
              <w:jc w:val="left"/>
              <w:rPr>
                <w:szCs w:val="24"/>
              </w:rPr>
            </w:pPr>
            <w:r>
              <w:rPr>
                <w:szCs w:val="24"/>
              </w:rPr>
              <w:t>APEC-IPEG</w:t>
            </w:r>
          </w:p>
        </w:tc>
        <w:tc>
          <w:tcPr>
            <w:tcW w:w="7466" w:type="dxa"/>
          </w:tcPr>
          <w:p w:rsidR="004C053C" w:rsidRDefault="004C053C">
            <w:pPr>
              <w:jc w:val="left"/>
              <w:rPr>
                <w:szCs w:val="24"/>
              </w:rPr>
            </w:pPr>
            <w:r>
              <w:rPr>
                <w:szCs w:val="24"/>
              </w:rPr>
              <w:t>Rechtssachverständigen-Gruppe für geistiges Eigentum der Asiatisch-Pazifischen Wirtschaftskooperation</w:t>
            </w:r>
          </w:p>
        </w:tc>
      </w:tr>
      <w:tr w:rsidR="004C053C">
        <w:tc>
          <w:tcPr>
            <w:tcW w:w="2423" w:type="dxa"/>
          </w:tcPr>
          <w:p w:rsidR="004C053C" w:rsidRDefault="004C053C">
            <w:pPr>
              <w:jc w:val="left"/>
              <w:rPr>
                <w:szCs w:val="24"/>
              </w:rPr>
            </w:pPr>
            <w:r>
              <w:rPr>
                <w:szCs w:val="24"/>
              </w:rPr>
              <w:t>APROSEMP (SAA)</w:t>
            </w:r>
          </w:p>
        </w:tc>
        <w:tc>
          <w:tcPr>
            <w:tcW w:w="7466" w:type="dxa"/>
          </w:tcPr>
          <w:p w:rsidR="004C053C" w:rsidRDefault="004C053C">
            <w:pPr>
              <w:jc w:val="left"/>
              <w:rPr>
                <w:szCs w:val="24"/>
              </w:rPr>
            </w:pPr>
            <w:r>
              <w:rPr>
                <w:szCs w:val="24"/>
              </w:rPr>
              <w:t>Vereinigung der Saatgutproduzenten Paraguays (SAA-Mitglied)</w:t>
            </w:r>
          </w:p>
        </w:tc>
      </w:tr>
      <w:tr w:rsidR="004C053C">
        <w:tc>
          <w:tcPr>
            <w:tcW w:w="2423" w:type="dxa"/>
          </w:tcPr>
          <w:p w:rsidR="004C053C" w:rsidRDefault="004C053C">
            <w:pPr>
              <w:jc w:val="left"/>
              <w:rPr>
                <w:szCs w:val="24"/>
              </w:rPr>
            </w:pPr>
            <w:r>
              <w:rPr>
                <w:szCs w:val="24"/>
              </w:rPr>
              <w:t>APSA</w:t>
            </w:r>
          </w:p>
        </w:tc>
        <w:tc>
          <w:tcPr>
            <w:tcW w:w="7466" w:type="dxa"/>
          </w:tcPr>
          <w:p w:rsidR="004C053C" w:rsidRDefault="004C053C">
            <w:pPr>
              <w:jc w:val="left"/>
              <w:rPr>
                <w:szCs w:val="24"/>
              </w:rPr>
            </w:pPr>
            <w:r>
              <w:rPr>
                <w:szCs w:val="24"/>
              </w:rPr>
              <w:t>Saatgutvereinigung für Asien und den Pazifik</w:t>
            </w:r>
          </w:p>
        </w:tc>
      </w:tr>
      <w:tr w:rsidR="004C053C">
        <w:tc>
          <w:tcPr>
            <w:tcW w:w="2423" w:type="dxa"/>
          </w:tcPr>
          <w:p w:rsidR="004C053C" w:rsidRDefault="004C053C">
            <w:pPr>
              <w:jc w:val="left"/>
              <w:rPr>
                <w:szCs w:val="24"/>
              </w:rPr>
            </w:pPr>
            <w:r>
              <w:rPr>
                <w:szCs w:val="24"/>
              </w:rPr>
              <w:t>ARIPO</w:t>
            </w:r>
          </w:p>
        </w:tc>
        <w:tc>
          <w:tcPr>
            <w:tcW w:w="7466" w:type="dxa"/>
          </w:tcPr>
          <w:p w:rsidR="004C053C" w:rsidRDefault="004C053C">
            <w:pPr>
              <w:jc w:val="left"/>
              <w:rPr>
                <w:szCs w:val="24"/>
              </w:rPr>
            </w:pPr>
            <w:r>
              <w:rPr>
                <w:szCs w:val="24"/>
              </w:rPr>
              <w:t>Afrikanische Regionalorganisation für geistiges Eigentum</w:t>
            </w:r>
          </w:p>
        </w:tc>
      </w:tr>
      <w:tr w:rsidR="004C053C">
        <w:tc>
          <w:tcPr>
            <w:tcW w:w="2423" w:type="dxa"/>
          </w:tcPr>
          <w:p w:rsidR="004C053C" w:rsidRDefault="004C053C">
            <w:pPr>
              <w:jc w:val="left"/>
              <w:rPr>
                <w:szCs w:val="24"/>
              </w:rPr>
            </w:pPr>
            <w:r>
              <w:rPr>
                <w:szCs w:val="24"/>
              </w:rPr>
              <w:t>AWARD</w:t>
            </w:r>
          </w:p>
        </w:tc>
        <w:tc>
          <w:tcPr>
            <w:tcW w:w="7466" w:type="dxa"/>
          </w:tcPr>
          <w:p w:rsidR="004C053C" w:rsidRDefault="004C053C">
            <w:pPr>
              <w:jc w:val="left"/>
              <w:rPr>
                <w:szCs w:val="24"/>
              </w:rPr>
            </w:pPr>
            <w:r>
              <w:rPr>
                <w:szCs w:val="24"/>
              </w:rPr>
              <w:t>Afrikanische Frauen in Agrarforschung und Entwicklung</w:t>
            </w:r>
          </w:p>
        </w:tc>
      </w:tr>
      <w:tr w:rsidR="004C053C">
        <w:tc>
          <w:tcPr>
            <w:tcW w:w="2423" w:type="dxa"/>
          </w:tcPr>
          <w:p w:rsidR="004C053C" w:rsidRDefault="004C053C">
            <w:pPr>
              <w:jc w:val="left"/>
              <w:rPr>
                <w:szCs w:val="24"/>
              </w:rPr>
            </w:pPr>
            <w:r>
              <w:rPr>
                <w:szCs w:val="24"/>
              </w:rPr>
              <w:t>BruIPO</w:t>
            </w:r>
          </w:p>
        </w:tc>
        <w:tc>
          <w:tcPr>
            <w:tcW w:w="7466" w:type="dxa"/>
          </w:tcPr>
          <w:p w:rsidR="004C053C" w:rsidRDefault="004C053C">
            <w:pPr>
              <w:jc w:val="left"/>
              <w:rPr>
                <w:szCs w:val="24"/>
              </w:rPr>
            </w:pPr>
            <w:r>
              <w:rPr>
                <w:szCs w:val="24"/>
              </w:rPr>
              <w:t>Amt für geistiges Eigentum von Brunei Darussalam</w:t>
            </w:r>
          </w:p>
        </w:tc>
      </w:tr>
      <w:tr w:rsidR="004C053C">
        <w:tc>
          <w:tcPr>
            <w:tcW w:w="2423" w:type="dxa"/>
          </w:tcPr>
          <w:p w:rsidR="004C053C" w:rsidRDefault="004C053C">
            <w:pPr>
              <w:jc w:val="left"/>
              <w:rPr>
                <w:szCs w:val="24"/>
              </w:rPr>
            </w:pPr>
            <w:r>
              <w:rPr>
                <w:szCs w:val="24"/>
              </w:rPr>
              <w:t>CARICOM</w:t>
            </w:r>
          </w:p>
        </w:tc>
        <w:tc>
          <w:tcPr>
            <w:tcW w:w="7466" w:type="dxa"/>
          </w:tcPr>
          <w:p w:rsidR="004C053C" w:rsidRDefault="004C053C">
            <w:pPr>
              <w:jc w:val="left"/>
              <w:rPr>
                <w:szCs w:val="24"/>
              </w:rPr>
            </w:pPr>
            <w:r>
              <w:rPr>
                <w:szCs w:val="24"/>
              </w:rPr>
              <w:t>Karibische Gemeinschaft</w:t>
            </w:r>
          </w:p>
        </w:tc>
      </w:tr>
      <w:tr w:rsidR="004C053C">
        <w:tc>
          <w:tcPr>
            <w:tcW w:w="2423" w:type="dxa"/>
          </w:tcPr>
          <w:p w:rsidR="004C053C" w:rsidRDefault="004C053C">
            <w:pPr>
              <w:jc w:val="left"/>
              <w:rPr>
                <w:szCs w:val="24"/>
              </w:rPr>
            </w:pPr>
            <w:r>
              <w:rPr>
                <w:szCs w:val="24"/>
              </w:rPr>
              <w:t>CGRFA</w:t>
            </w:r>
          </w:p>
        </w:tc>
        <w:tc>
          <w:tcPr>
            <w:tcW w:w="7466" w:type="dxa"/>
          </w:tcPr>
          <w:p w:rsidR="004C053C" w:rsidRDefault="004C053C">
            <w:pPr>
              <w:jc w:val="left"/>
              <w:rPr>
                <w:szCs w:val="24"/>
              </w:rPr>
            </w:pPr>
            <w:r>
              <w:rPr>
                <w:szCs w:val="24"/>
              </w:rPr>
              <w:t>Kommission für genetische Ressourcen für die Ernährung und die Landwirtschaft</w:t>
            </w:r>
          </w:p>
        </w:tc>
      </w:tr>
      <w:tr w:rsidR="004C053C">
        <w:tc>
          <w:tcPr>
            <w:tcW w:w="2423" w:type="dxa"/>
          </w:tcPr>
          <w:p w:rsidR="004C053C" w:rsidRDefault="004C053C">
            <w:pPr>
              <w:jc w:val="left"/>
              <w:rPr>
                <w:szCs w:val="24"/>
              </w:rPr>
            </w:pPr>
            <w:r>
              <w:rPr>
                <w:szCs w:val="24"/>
              </w:rPr>
              <w:t>CIMMYT</w:t>
            </w:r>
          </w:p>
        </w:tc>
        <w:tc>
          <w:tcPr>
            <w:tcW w:w="7466" w:type="dxa"/>
          </w:tcPr>
          <w:p w:rsidR="004C053C" w:rsidRDefault="004C053C">
            <w:pPr>
              <w:jc w:val="left"/>
              <w:rPr>
                <w:szCs w:val="24"/>
              </w:rPr>
            </w:pPr>
            <w:r>
              <w:rPr>
                <w:szCs w:val="24"/>
              </w:rPr>
              <w:t>Internationale Vereinigung für die Verbesserung von Mais</w:t>
            </w:r>
          </w:p>
        </w:tc>
      </w:tr>
      <w:tr w:rsidR="004C053C">
        <w:tc>
          <w:tcPr>
            <w:tcW w:w="2423" w:type="dxa"/>
          </w:tcPr>
          <w:p w:rsidR="004C053C" w:rsidRDefault="004C053C">
            <w:pPr>
              <w:jc w:val="left"/>
              <w:rPr>
                <w:szCs w:val="24"/>
              </w:rPr>
            </w:pPr>
            <w:r>
              <w:rPr>
                <w:szCs w:val="24"/>
              </w:rPr>
              <w:t>CIOPORA</w:t>
            </w:r>
          </w:p>
        </w:tc>
        <w:tc>
          <w:tcPr>
            <w:tcW w:w="7466" w:type="dxa"/>
          </w:tcPr>
          <w:p w:rsidR="004C053C" w:rsidRDefault="004C053C">
            <w:pPr>
              <w:jc w:val="left"/>
              <w:rPr>
                <w:szCs w:val="24"/>
              </w:rPr>
            </w:pPr>
            <w:r>
              <w:rPr>
                <w:szCs w:val="24"/>
              </w:rPr>
              <w:t>Internationale Gemeinschaft der Züchter vegetativ vermehrbarer Zier- und Obstpflanzen</w:t>
            </w:r>
          </w:p>
        </w:tc>
      </w:tr>
      <w:tr w:rsidR="004C053C">
        <w:tc>
          <w:tcPr>
            <w:tcW w:w="2423" w:type="dxa"/>
          </w:tcPr>
          <w:p w:rsidR="004C053C" w:rsidRDefault="004C053C">
            <w:pPr>
              <w:jc w:val="left"/>
              <w:rPr>
                <w:szCs w:val="24"/>
              </w:rPr>
            </w:pPr>
            <w:r>
              <w:rPr>
                <w:szCs w:val="24"/>
              </w:rPr>
              <w:t>CIPO</w:t>
            </w:r>
          </w:p>
        </w:tc>
        <w:tc>
          <w:tcPr>
            <w:tcW w:w="7466" w:type="dxa"/>
          </w:tcPr>
          <w:p w:rsidR="004C053C" w:rsidRDefault="004C053C">
            <w:pPr>
              <w:jc w:val="left"/>
              <w:rPr>
                <w:szCs w:val="24"/>
              </w:rPr>
            </w:pPr>
            <w:r>
              <w:rPr>
                <w:szCs w:val="24"/>
              </w:rPr>
              <w:t>Amt für Handel und geistiges Eigentum (St. Vincent und die Grenadinen)</w:t>
            </w:r>
          </w:p>
        </w:tc>
      </w:tr>
      <w:tr w:rsidR="004C053C">
        <w:tc>
          <w:tcPr>
            <w:tcW w:w="2423" w:type="dxa"/>
          </w:tcPr>
          <w:p w:rsidR="004C053C" w:rsidRDefault="004C053C">
            <w:pPr>
              <w:jc w:val="left"/>
              <w:rPr>
                <w:szCs w:val="24"/>
              </w:rPr>
            </w:pPr>
            <w:r>
              <w:rPr>
                <w:szCs w:val="24"/>
              </w:rPr>
              <w:t>CORAF (siehe ebenfalls WECARD)</w:t>
            </w:r>
          </w:p>
        </w:tc>
        <w:tc>
          <w:tcPr>
            <w:tcW w:w="7466" w:type="dxa"/>
          </w:tcPr>
          <w:p w:rsidR="004C053C" w:rsidRDefault="004C053C">
            <w:pPr>
              <w:jc w:val="left"/>
              <w:rPr>
                <w:szCs w:val="24"/>
              </w:rPr>
            </w:pPr>
            <w:r>
              <w:rPr>
                <w:szCs w:val="24"/>
              </w:rPr>
              <w:t>Rat der west- und zentralafrikanischen Länder für Agrarforschung und Entwicklung</w:t>
            </w:r>
            <w:r>
              <w:rPr>
                <w:i/>
                <w:szCs w:val="24"/>
              </w:rPr>
              <w:t xml:space="preserve"> (Conseil Ouest et Centre Africain pour </w:t>
            </w:r>
            <w:smartTag w:uri="urn:schemas-microsoft-com:office:smarttags" w:element="PersonName">
              <w:smartTagPr>
                <w:attr w:name="ProductID" w:val="la Recherche"/>
              </w:smartTagPr>
              <w:r>
                <w:rPr>
                  <w:i/>
                  <w:szCs w:val="24"/>
                </w:rPr>
                <w:t>la Recherche</w:t>
              </w:r>
            </w:smartTag>
            <w:r>
              <w:rPr>
                <w:i/>
                <w:szCs w:val="24"/>
              </w:rPr>
              <w:t xml:space="preserve"> et le Développement Agricoles</w:t>
            </w:r>
          </w:p>
        </w:tc>
      </w:tr>
      <w:tr w:rsidR="004C053C">
        <w:tc>
          <w:tcPr>
            <w:tcW w:w="2423" w:type="dxa"/>
          </w:tcPr>
          <w:p w:rsidR="004C053C" w:rsidRDefault="004C053C">
            <w:pPr>
              <w:jc w:val="left"/>
              <w:rPr>
                <w:szCs w:val="24"/>
              </w:rPr>
            </w:pPr>
            <w:r>
              <w:rPr>
                <w:szCs w:val="24"/>
              </w:rPr>
              <w:t>CPVO</w:t>
            </w:r>
          </w:p>
        </w:tc>
        <w:tc>
          <w:tcPr>
            <w:tcW w:w="7466" w:type="dxa"/>
          </w:tcPr>
          <w:p w:rsidR="004C053C" w:rsidRDefault="004C053C">
            <w:pPr>
              <w:jc w:val="left"/>
              <w:rPr>
                <w:szCs w:val="24"/>
              </w:rPr>
            </w:pPr>
            <w:r>
              <w:rPr>
                <w:szCs w:val="24"/>
              </w:rPr>
              <w:t>Gemeinschaftliches Sortenamt der Europäischen Union</w:t>
            </w:r>
          </w:p>
        </w:tc>
      </w:tr>
      <w:tr w:rsidR="004C053C">
        <w:tc>
          <w:tcPr>
            <w:tcW w:w="2423" w:type="dxa"/>
          </w:tcPr>
          <w:p w:rsidR="004C053C" w:rsidRDefault="004C053C">
            <w:pPr>
              <w:jc w:val="left"/>
              <w:rPr>
                <w:szCs w:val="24"/>
              </w:rPr>
            </w:pPr>
            <w:r>
              <w:rPr>
                <w:szCs w:val="24"/>
              </w:rPr>
              <w:t>DanSeed</w:t>
            </w:r>
          </w:p>
        </w:tc>
        <w:tc>
          <w:tcPr>
            <w:tcW w:w="7466" w:type="dxa"/>
          </w:tcPr>
          <w:p w:rsidR="004C053C" w:rsidRDefault="004C053C">
            <w:pPr>
              <w:jc w:val="left"/>
              <w:rPr>
                <w:szCs w:val="24"/>
              </w:rPr>
            </w:pPr>
            <w:r>
              <w:rPr>
                <w:szCs w:val="24"/>
              </w:rPr>
              <w:t>Dänisches Zentrum für Saatgutwissenschaft und Technologie</w:t>
            </w:r>
          </w:p>
        </w:tc>
      </w:tr>
      <w:tr w:rsidR="004C053C">
        <w:tc>
          <w:tcPr>
            <w:tcW w:w="2423" w:type="dxa"/>
          </w:tcPr>
          <w:p w:rsidR="004C053C" w:rsidRDefault="004C053C">
            <w:pPr>
              <w:jc w:val="left"/>
              <w:rPr>
                <w:szCs w:val="24"/>
              </w:rPr>
            </w:pPr>
            <w:r>
              <w:rPr>
                <w:szCs w:val="24"/>
              </w:rPr>
              <w:t>DAR (siehe ebenfalls MOALI) von Myanmar</w:t>
            </w:r>
          </w:p>
        </w:tc>
        <w:tc>
          <w:tcPr>
            <w:tcW w:w="7466" w:type="dxa"/>
          </w:tcPr>
          <w:p w:rsidR="004C053C" w:rsidRDefault="004C053C">
            <w:pPr>
              <w:jc w:val="left"/>
              <w:rPr>
                <w:szCs w:val="24"/>
              </w:rPr>
            </w:pPr>
            <w:r>
              <w:rPr>
                <w:szCs w:val="24"/>
              </w:rPr>
              <w:t>Abteilung für landwirtschaftliche Forschung von Myanmar</w:t>
            </w:r>
          </w:p>
        </w:tc>
      </w:tr>
      <w:tr w:rsidR="004C053C">
        <w:tc>
          <w:tcPr>
            <w:tcW w:w="2423" w:type="dxa"/>
          </w:tcPr>
          <w:p w:rsidR="004C053C" w:rsidRDefault="004C053C">
            <w:pPr>
              <w:jc w:val="left"/>
              <w:rPr>
                <w:szCs w:val="24"/>
              </w:rPr>
            </w:pPr>
            <w:r>
              <w:rPr>
                <w:szCs w:val="24"/>
              </w:rPr>
              <w:t>EAPVP Forum</w:t>
            </w:r>
          </w:p>
        </w:tc>
        <w:tc>
          <w:tcPr>
            <w:tcW w:w="7466" w:type="dxa"/>
          </w:tcPr>
          <w:p w:rsidR="004C053C" w:rsidRDefault="004C053C">
            <w:pPr>
              <w:jc w:val="left"/>
              <w:rPr>
                <w:szCs w:val="24"/>
              </w:rPr>
            </w:pPr>
            <w:r>
              <w:rPr>
                <w:szCs w:val="24"/>
              </w:rPr>
              <w:t>Ostasienforum für Sortenschutz</w:t>
            </w:r>
          </w:p>
        </w:tc>
      </w:tr>
      <w:tr w:rsidR="004C053C">
        <w:tc>
          <w:tcPr>
            <w:tcW w:w="2423" w:type="dxa"/>
          </w:tcPr>
          <w:p w:rsidR="004C053C" w:rsidRDefault="004C053C">
            <w:pPr>
              <w:jc w:val="left"/>
              <w:rPr>
                <w:szCs w:val="24"/>
              </w:rPr>
            </w:pPr>
            <w:r>
              <w:rPr>
                <w:szCs w:val="24"/>
              </w:rPr>
              <w:lastRenderedPageBreak/>
              <w:t>EPA</w:t>
            </w:r>
          </w:p>
        </w:tc>
        <w:tc>
          <w:tcPr>
            <w:tcW w:w="7466" w:type="dxa"/>
          </w:tcPr>
          <w:p w:rsidR="004C053C" w:rsidRDefault="004C053C">
            <w:pPr>
              <w:jc w:val="left"/>
              <w:rPr>
                <w:szCs w:val="24"/>
              </w:rPr>
            </w:pPr>
            <w:r>
              <w:rPr>
                <w:szCs w:val="24"/>
              </w:rPr>
              <w:t>Europäisches Patentamt</w:t>
            </w:r>
          </w:p>
        </w:tc>
      </w:tr>
      <w:tr w:rsidR="004C053C">
        <w:tc>
          <w:tcPr>
            <w:tcW w:w="2423" w:type="dxa"/>
          </w:tcPr>
          <w:p w:rsidR="004C053C" w:rsidRDefault="004C053C">
            <w:pPr>
              <w:jc w:val="left"/>
              <w:rPr>
                <w:szCs w:val="24"/>
              </w:rPr>
            </w:pPr>
            <w:r>
              <w:rPr>
                <w:szCs w:val="24"/>
              </w:rPr>
              <w:t>FAO</w:t>
            </w:r>
          </w:p>
        </w:tc>
        <w:tc>
          <w:tcPr>
            <w:tcW w:w="7466" w:type="dxa"/>
          </w:tcPr>
          <w:p w:rsidR="004C053C" w:rsidRDefault="004C053C">
            <w:pPr>
              <w:jc w:val="left"/>
              <w:rPr>
                <w:szCs w:val="24"/>
              </w:rPr>
            </w:pPr>
            <w:r>
              <w:rPr>
                <w:szCs w:val="24"/>
              </w:rPr>
              <w:t>Ernährungs- und Landwirtschaftsorganisation der Vereinten Nationen</w:t>
            </w:r>
          </w:p>
        </w:tc>
      </w:tr>
      <w:tr w:rsidR="004C053C" w:rsidRPr="007D66F1">
        <w:tc>
          <w:tcPr>
            <w:tcW w:w="2423" w:type="dxa"/>
          </w:tcPr>
          <w:p w:rsidR="004C053C" w:rsidRDefault="004C053C">
            <w:pPr>
              <w:rPr>
                <w:szCs w:val="24"/>
              </w:rPr>
            </w:pPr>
            <w:r>
              <w:rPr>
                <w:szCs w:val="24"/>
              </w:rPr>
              <w:t>GEVES (Frankreich)</w:t>
            </w:r>
          </w:p>
        </w:tc>
        <w:tc>
          <w:tcPr>
            <w:tcW w:w="7466" w:type="dxa"/>
          </w:tcPr>
          <w:p w:rsidR="004C053C" w:rsidRDefault="004C053C">
            <w:pPr>
              <w:rPr>
                <w:szCs w:val="24"/>
                <w:lang w:val="fr-FR"/>
              </w:rPr>
            </w:pPr>
            <w:r>
              <w:rPr>
                <w:i/>
                <w:szCs w:val="24"/>
                <w:lang w:val="fr-FR"/>
              </w:rPr>
              <w:t>Groupe d’Etude et de contrôle des Variétés Et des Semences</w:t>
            </w:r>
          </w:p>
        </w:tc>
      </w:tr>
      <w:tr w:rsidR="004C053C" w:rsidRPr="007D66F1">
        <w:tc>
          <w:tcPr>
            <w:tcW w:w="2423" w:type="dxa"/>
          </w:tcPr>
          <w:p w:rsidR="004C053C" w:rsidRDefault="004C053C" w:rsidP="003D4E3A">
            <w:pPr>
              <w:rPr>
                <w:szCs w:val="24"/>
              </w:rPr>
            </w:pPr>
            <w:r>
              <w:rPr>
                <w:szCs w:val="24"/>
              </w:rPr>
              <w:t>GNIS (Frankreich)</w:t>
            </w:r>
          </w:p>
        </w:tc>
        <w:tc>
          <w:tcPr>
            <w:tcW w:w="7466" w:type="dxa"/>
          </w:tcPr>
          <w:p w:rsidR="004C053C" w:rsidRDefault="004C053C">
            <w:pPr>
              <w:rPr>
                <w:szCs w:val="24"/>
                <w:lang w:val="fr-FR"/>
              </w:rPr>
            </w:pPr>
            <w:r>
              <w:rPr>
                <w:i/>
                <w:szCs w:val="24"/>
                <w:lang w:val="fr-FR"/>
              </w:rPr>
              <w:t>Groupement National Interprofessionnel des Semences et plants</w:t>
            </w:r>
          </w:p>
        </w:tc>
      </w:tr>
      <w:tr w:rsidR="004C053C">
        <w:tc>
          <w:tcPr>
            <w:tcW w:w="2423" w:type="dxa"/>
          </w:tcPr>
          <w:p w:rsidR="004C053C" w:rsidRDefault="004C053C">
            <w:pPr>
              <w:jc w:val="left"/>
              <w:rPr>
                <w:szCs w:val="24"/>
              </w:rPr>
            </w:pPr>
            <w:r>
              <w:rPr>
                <w:szCs w:val="24"/>
              </w:rPr>
              <w:t>FARA</w:t>
            </w:r>
          </w:p>
        </w:tc>
        <w:tc>
          <w:tcPr>
            <w:tcW w:w="7466" w:type="dxa"/>
          </w:tcPr>
          <w:p w:rsidR="004C053C" w:rsidRDefault="004C053C">
            <w:pPr>
              <w:jc w:val="left"/>
              <w:rPr>
                <w:szCs w:val="24"/>
              </w:rPr>
            </w:pPr>
            <w:r>
              <w:rPr>
                <w:szCs w:val="24"/>
              </w:rPr>
              <w:t>Forum für landwirtschaftliche Forschung in Afrika</w:t>
            </w:r>
          </w:p>
        </w:tc>
      </w:tr>
      <w:tr w:rsidR="004C053C">
        <w:tc>
          <w:tcPr>
            <w:tcW w:w="2423" w:type="dxa"/>
          </w:tcPr>
          <w:p w:rsidR="004C053C" w:rsidRDefault="004C053C">
            <w:pPr>
              <w:jc w:val="left"/>
              <w:rPr>
                <w:szCs w:val="24"/>
              </w:rPr>
            </w:pPr>
            <w:r>
              <w:rPr>
                <w:szCs w:val="24"/>
              </w:rPr>
              <w:t>ICARDA</w:t>
            </w:r>
          </w:p>
        </w:tc>
        <w:tc>
          <w:tcPr>
            <w:tcW w:w="7466" w:type="dxa"/>
          </w:tcPr>
          <w:p w:rsidR="004C053C" w:rsidRDefault="004C053C">
            <w:pPr>
              <w:jc w:val="left"/>
              <w:rPr>
                <w:szCs w:val="24"/>
              </w:rPr>
            </w:pPr>
            <w:r>
              <w:rPr>
                <w:szCs w:val="24"/>
              </w:rPr>
              <w:t>Internationales Zentrum für landwirtschaftliche Forschung in Dürregebieten</w:t>
            </w:r>
          </w:p>
        </w:tc>
      </w:tr>
      <w:tr w:rsidR="004C053C">
        <w:tc>
          <w:tcPr>
            <w:tcW w:w="2423" w:type="dxa"/>
          </w:tcPr>
          <w:p w:rsidR="004C053C" w:rsidRDefault="004C053C">
            <w:pPr>
              <w:jc w:val="left"/>
              <w:rPr>
                <w:szCs w:val="24"/>
              </w:rPr>
            </w:pPr>
            <w:r>
              <w:rPr>
                <w:szCs w:val="24"/>
              </w:rPr>
              <w:t>IDB-REACH</w:t>
            </w:r>
          </w:p>
        </w:tc>
        <w:tc>
          <w:tcPr>
            <w:tcW w:w="7466" w:type="dxa"/>
          </w:tcPr>
          <w:p w:rsidR="004C053C" w:rsidRDefault="004C053C">
            <w:pPr>
              <w:jc w:val="left"/>
              <w:rPr>
                <w:szCs w:val="24"/>
              </w:rPr>
            </w:pPr>
            <w:r>
              <w:rPr>
                <w:szCs w:val="24"/>
              </w:rPr>
              <w:t>Regionales Karibisches Zentrum für die unternehmerische Kommerzialisierung von Vermögenswerten der Interamerikanischen Entwicklungsbank</w:t>
            </w:r>
          </w:p>
        </w:tc>
      </w:tr>
      <w:tr w:rsidR="004C053C">
        <w:tc>
          <w:tcPr>
            <w:tcW w:w="2423" w:type="dxa"/>
          </w:tcPr>
          <w:p w:rsidR="004C053C" w:rsidRDefault="004C053C">
            <w:pPr>
              <w:jc w:val="left"/>
              <w:rPr>
                <w:szCs w:val="24"/>
              </w:rPr>
            </w:pPr>
            <w:r>
              <w:rPr>
                <w:szCs w:val="24"/>
              </w:rPr>
              <w:t>IEPI</w:t>
            </w:r>
          </w:p>
        </w:tc>
        <w:tc>
          <w:tcPr>
            <w:tcW w:w="7466" w:type="dxa"/>
          </w:tcPr>
          <w:p w:rsidR="004C053C" w:rsidRDefault="004C053C">
            <w:pPr>
              <w:jc w:val="left"/>
              <w:rPr>
                <w:szCs w:val="24"/>
              </w:rPr>
            </w:pPr>
            <w:r>
              <w:rPr>
                <w:szCs w:val="24"/>
              </w:rPr>
              <w:t>Ecuadorianisches Institut für geistiges Eigentum</w:t>
            </w:r>
          </w:p>
        </w:tc>
      </w:tr>
      <w:tr w:rsidR="004C053C">
        <w:tc>
          <w:tcPr>
            <w:tcW w:w="2423" w:type="dxa"/>
          </w:tcPr>
          <w:p w:rsidR="004C053C" w:rsidRDefault="004C053C">
            <w:pPr>
              <w:jc w:val="left"/>
              <w:rPr>
                <w:szCs w:val="24"/>
              </w:rPr>
            </w:pPr>
            <w:r>
              <w:rPr>
                <w:szCs w:val="24"/>
              </w:rPr>
              <w:t>INDECOPI</w:t>
            </w:r>
          </w:p>
        </w:tc>
        <w:tc>
          <w:tcPr>
            <w:tcW w:w="7466" w:type="dxa"/>
          </w:tcPr>
          <w:p w:rsidR="004C053C" w:rsidRDefault="004C053C">
            <w:pPr>
              <w:jc w:val="left"/>
              <w:rPr>
                <w:szCs w:val="24"/>
              </w:rPr>
            </w:pPr>
            <w:r>
              <w:rPr>
                <w:szCs w:val="24"/>
              </w:rPr>
              <w:t>Nationales Institut für die Verteidigung des freien Wettbewerbs und den Schutz des geistigen Eigentums (Peru)</w:t>
            </w:r>
          </w:p>
        </w:tc>
      </w:tr>
      <w:tr w:rsidR="004C053C">
        <w:tc>
          <w:tcPr>
            <w:tcW w:w="2423" w:type="dxa"/>
          </w:tcPr>
          <w:p w:rsidR="004C053C" w:rsidRDefault="004C053C">
            <w:pPr>
              <w:jc w:val="left"/>
              <w:rPr>
                <w:szCs w:val="24"/>
              </w:rPr>
            </w:pPr>
            <w:r>
              <w:rPr>
                <w:szCs w:val="24"/>
              </w:rPr>
              <w:t>INIAF von Bolivien (Plurinationaler Staat)</w:t>
            </w:r>
          </w:p>
        </w:tc>
        <w:tc>
          <w:tcPr>
            <w:tcW w:w="7466" w:type="dxa"/>
          </w:tcPr>
          <w:p w:rsidR="004C053C" w:rsidRDefault="004C053C">
            <w:pPr>
              <w:jc w:val="left"/>
              <w:rPr>
                <w:szCs w:val="24"/>
              </w:rPr>
            </w:pPr>
            <w:r>
              <w:rPr>
                <w:szCs w:val="24"/>
              </w:rPr>
              <w:t>Nationales Institut für Innovation in der Landwirtschaft, Viehzucht und Fortwirtschaft von Bolivien (Plurinationaler Staat)</w:t>
            </w:r>
          </w:p>
        </w:tc>
      </w:tr>
      <w:tr w:rsidR="004C053C">
        <w:tc>
          <w:tcPr>
            <w:tcW w:w="2423" w:type="dxa"/>
          </w:tcPr>
          <w:p w:rsidR="004C053C" w:rsidRDefault="004C053C">
            <w:pPr>
              <w:jc w:val="left"/>
              <w:rPr>
                <w:szCs w:val="24"/>
              </w:rPr>
            </w:pPr>
            <w:r>
              <w:rPr>
                <w:szCs w:val="24"/>
              </w:rPr>
              <w:t>IPAN</w:t>
            </w:r>
          </w:p>
        </w:tc>
        <w:tc>
          <w:tcPr>
            <w:tcW w:w="7466" w:type="dxa"/>
          </w:tcPr>
          <w:p w:rsidR="004C053C" w:rsidRDefault="004C053C">
            <w:pPr>
              <w:jc w:val="left"/>
              <w:rPr>
                <w:szCs w:val="24"/>
              </w:rPr>
            </w:pPr>
            <w:r>
              <w:rPr>
                <w:szCs w:val="24"/>
              </w:rPr>
              <w:t>Sensibilisierungsnetzwerk für geistiges Eigentum</w:t>
            </w:r>
          </w:p>
        </w:tc>
      </w:tr>
      <w:tr w:rsidR="004C053C">
        <w:tc>
          <w:tcPr>
            <w:tcW w:w="2423" w:type="dxa"/>
          </w:tcPr>
          <w:p w:rsidR="004C053C" w:rsidRDefault="004C053C">
            <w:pPr>
              <w:jc w:val="left"/>
              <w:rPr>
                <w:szCs w:val="24"/>
              </w:rPr>
            </w:pPr>
            <w:r>
              <w:rPr>
                <w:szCs w:val="24"/>
              </w:rPr>
              <w:t>IP Key</w:t>
            </w:r>
          </w:p>
        </w:tc>
        <w:tc>
          <w:tcPr>
            <w:tcW w:w="7466" w:type="dxa"/>
          </w:tcPr>
          <w:p w:rsidR="004C053C" w:rsidRDefault="004C053C">
            <w:pPr>
              <w:jc w:val="left"/>
              <w:rPr>
                <w:szCs w:val="24"/>
              </w:rPr>
            </w:pPr>
            <w:r>
              <w:rPr>
                <w:kern w:val="24"/>
                <w:szCs w:val="24"/>
              </w:rPr>
              <w:t xml:space="preserve">IP Key wird vom </w:t>
            </w:r>
            <w:r>
              <w:rPr>
                <w:szCs w:val="24"/>
              </w:rPr>
              <w:t>Amt der Europäischen Union für geistiges Eigentum (EUIPO) mitfinanziert.</w:t>
            </w:r>
            <w:r w:rsidR="005542D2">
              <w:rPr>
                <w:szCs w:val="24"/>
              </w:rPr>
              <w:t xml:space="preserve"> </w:t>
            </w:r>
            <w:r>
              <w:rPr>
                <w:szCs w:val="24"/>
              </w:rPr>
              <w:t>Es wird vom EUIPO in Zusammenarbeit mit dem EPA umgesetzt.</w:t>
            </w:r>
          </w:p>
        </w:tc>
      </w:tr>
      <w:tr w:rsidR="004C053C">
        <w:tc>
          <w:tcPr>
            <w:tcW w:w="2423" w:type="dxa"/>
          </w:tcPr>
          <w:p w:rsidR="004C053C" w:rsidRDefault="004C053C">
            <w:pPr>
              <w:jc w:val="left"/>
              <w:rPr>
                <w:szCs w:val="24"/>
              </w:rPr>
            </w:pPr>
            <w:r>
              <w:rPr>
                <w:szCs w:val="24"/>
              </w:rPr>
              <w:t>IPO</w:t>
            </w:r>
          </w:p>
        </w:tc>
        <w:tc>
          <w:tcPr>
            <w:tcW w:w="7466" w:type="dxa"/>
          </w:tcPr>
          <w:p w:rsidR="004C053C" w:rsidRDefault="004C053C">
            <w:pPr>
              <w:jc w:val="left"/>
              <w:rPr>
                <w:szCs w:val="24"/>
              </w:rPr>
            </w:pPr>
            <w:r>
              <w:rPr>
                <w:szCs w:val="24"/>
              </w:rPr>
              <w:t>Amt für geistiges Eigentum</w:t>
            </w:r>
          </w:p>
        </w:tc>
      </w:tr>
      <w:tr w:rsidR="004C053C">
        <w:tc>
          <w:tcPr>
            <w:tcW w:w="2423" w:type="dxa"/>
          </w:tcPr>
          <w:p w:rsidR="004C053C" w:rsidRDefault="004C053C">
            <w:pPr>
              <w:jc w:val="left"/>
              <w:rPr>
                <w:szCs w:val="24"/>
              </w:rPr>
            </w:pPr>
            <w:r>
              <w:rPr>
                <w:szCs w:val="24"/>
              </w:rPr>
              <w:t>ISF</w:t>
            </w:r>
          </w:p>
        </w:tc>
        <w:tc>
          <w:tcPr>
            <w:tcW w:w="7466" w:type="dxa"/>
          </w:tcPr>
          <w:p w:rsidR="004C053C" w:rsidRDefault="004C053C">
            <w:pPr>
              <w:jc w:val="left"/>
              <w:rPr>
                <w:szCs w:val="24"/>
              </w:rPr>
            </w:pPr>
            <w:r>
              <w:rPr>
                <w:szCs w:val="24"/>
              </w:rPr>
              <w:t>Internationaler Saatgutverband</w:t>
            </w:r>
          </w:p>
        </w:tc>
      </w:tr>
      <w:tr w:rsidR="004C053C">
        <w:tc>
          <w:tcPr>
            <w:tcW w:w="2423" w:type="dxa"/>
          </w:tcPr>
          <w:p w:rsidR="004C053C" w:rsidRDefault="004C053C">
            <w:pPr>
              <w:rPr>
                <w:szCs w:val="24"/>
              </w:rPr>
            </w:pPr>
            <w:r>
              <w:rPr>
                <w:szCs w:val="24"/>
              </w:rPr>
              <w:t>ISRA</w:t>
            </w:r>
          </w:p>
        </w:tc>
        <w:tc>
          <w:tcPr>
            <w:tcW w:w="7466" w:type="dxa"/>
          </w:tcPr>
          <w:p w:rsidR="004C053C" w:rsidRDefault="004C053C">
            <w:pPr>
              <w:rPr>
                <w:szCs w:val="24"/>
              </w:rPr>
            </w:pPr>
            <w:r>
              <w:rPr>
                <w:szCs w:val="24"/>
              </w:rPr>
              <w:t>Institut für landwirtschaftliche Forschung Senegals</w:t>
            </w:r>
          </w:p>
        </w:tc>
      </w:tr>
      <w:tr w:rsidR="004C053C">
        <w:tc>
          <w:tcPr>
            <w:tcW w:w="2423" w:type="dxa"/>
          </w:tcPr>
          <w:p w:rsidR="004C053C" w:rsidRDefault="004C053C">
            <w:pPr>
              <w:jc w:val="left"/>
              <w:rPr>
                <w:szCs w:val="24"/>
              </w:rPr>
            </w:pPr>
            <w:r>
              <w:rPr>
                <w:szCs w:val="24"/>
              </w:rPr>
              <w:t>ISTA</w:t>
            </w:r>
          </w:p>
        </w:tc>
        <w:tc>
          <w:tcPr>
            <w:tcW w:w="7466" w:type="dxa"/>
          </w:tcPr>
          <w:p w:rsidR="004C053C" w:rsidRDefault="004C053C">
            <w:pPr>
              <w:jc w:val="left"/>
              <w:rPr>
                <w:szCs w:val="24"/>
              </w:rPr>
            </w:pPr>
            <w:r>
              <w:rPr>
                <w:szCs w:val="24"/>
              </w:rPr>
              <w:t>Internationale Vereinigung für Saatgutprüfung</w:t>
            </w:r>
          </w:p>
        </w:tc>
      </w:tr>
      <w:tr w:rsidR="004C053C">
        <w:tc>
          <w:tcPr>
            <w:tcW w:w="2423" w:type="dxa"/>
          </w:tcPr>
          <w:p w:rsidR="004C053C" w:rsidRDefault="004C053C">
            <w:pPr>
              <w:jc w:val="left"/>
              <w:rPr>
                <w:szCs w:val="24"/>
              </w:rPr>
            </w:pPr>
            <w:r>
              <w:rPr>
                <w:szCs w:val="24"/>
              </w:rPr>
              <w:t>ITC</w:t>
            </w:r>
          </w:p>
        </w:tc>
        <w:tc>
          <w:tcPr>
            <w:tcW w:w="7466" w:type="dxa"/>
          </w:tcPr>
          <w:p w:rsidR="004C053C" w:rsidRDefault="004C053C">
            <w:pPr>
              <w:jc w:val="left"/>
              <w:rPr>
                <w:szCs w:val="24"/>
              </w:rPr>
            </w:pPr>
            <w:r>
              <w:rPr>
                <w:szCs w:val="24"/>
              </w:rPr>
              <w:t>Internationales Handelszentrum</w:t>
            </w:r>
          </w:p>
        </w:tc>
      </w:tr>
      <w:tr w:rsidR="004C053C">
        <w:tc>
          <w:tcPr>
            <w:tcW w:w="2423" w:type="dxa"/>
          </w:tcPr>
          <w:p w:rsidR="004C053C" w:rsidRDefault="004C053C">
            <w:pPr>
              <w:jc w:val="left"/>
              <w:rPr>
                <w:szCs w:val="24"/>
              </w:rPr>
            </w:pPr>
            <w:r>
              <w:rPr>
                <w:szCs w:val="24"/>
              </w:rPr>
              <w:t>ITPGRFA</w:t>
            </w:r>
          </w:p>
        </w:tc>
        <w:tc>
          <w:tcPr>
            <w:tcW w:w="7466" w:type="dxa"/>
          </w:tcPr>
          <w:p w:rsidR="004C053C" w:rsidRDefault="004C053C">
            <w:pPr>
              <w:jc w:val="left"/>
              <w:rPr>
                <w:szCs w:val="24"/>
              </w:rPr>
            </w:pPr>
            <w:r>
              <w:rPr>
                <w:szCs w:val="24"/>
              </w:rPr>
              <w:t>Internationaler Vertrag über pflanzengenetische Ressourcen für Ernährung und Landwirtschaft</w:t>
            </w:r>
          </w:p>
        </w:tc>
      </w:tr>
      <w:tr w:rsidR="004C053C">
        <w:tc>
          <w:tcPr>
            <w:tcW w:w="2423" w:type="dxa"/>
          </w:tcPr>
          <w:p w:rsidR="004C053C" w:rsidRDefault="004C053C">
            <w:pPr>
              <w:rPr>
                <w:szCs w:val="24"/>
              </w:rPr>
            </w:pPr>
            <w:r>
              <w:rPr>
                <w:szCs w:val="24"/>
              </w:rPr>
              <w:t>JATAFF</w:t>
            </w:r>
          </w:p>
        </w:tc>
        <w:tc>
          <w:tcPr>
            <w:tcW w:w="7466" w:type="dxa"/>
          </w:tcPr>
          <w:p w:rsidR="004C053C" w:rsidRDefault="004C053C">
            <w:pPr>
              <w:rPr>
                <w:szCs w:val="24"/>
              </w:rPr>
            </w:pPr>
            <w:r>
              <w:rPr>
                <w:szCs w:val="24"/>
              </w:rPr>
              <w:t>Japanischen Gesellschaft für technische Innovation in der Land- und Forstwirtschaft und der Fischerei</w:t>
            </w:r>
          </w:p>
        </w:tc>
      </w:tr>
      <w:tr w:rsidR="004C053C">
        <w:tc>
          <w:tcPr>
            <w:tcW w:w="2423" w:type="dxa"/>
          </w:tcPr>
          <w:p w:rsidR="004C053C" w:rsidRDefault="004C053C">
            <w:pPr>
              <w:jc w:val="left"/>
              <w:rPr>
                <w:szCs w:val="24"/>
              </w:rPr>
            </w:pPr>
            <w:r>
              <w:rPr>
                <w:szCs w:val="24"/>
              </w:rPr>
              <w:t>JICA</w:t>
            </w:r>
          </w:p>
        </w:tc>
        <w:tc>
          <w:tcPr>
            <w:tcW w:w="7466" w:type="dxa"/>
          </w:tcPr>
          <w:p w:rsidR="004C053C" w:rsidRDefault="004C053C">
            <w:pPr>
              <w:jc w:val="left"/>
              <w:rPr>
                <w:szCs w:val="24"/>
              </w:rPr>
            </w:pPr>
            <w:r>
              <w:rPr>
                <w:szCs w:val="24"/>
              </w:rPr>
              <w:t>Japanische Stelle für internationale Zusammenarbeit</w:t>
            </w:r>
          </w:p>
        </w:tc>
      </w:tr>
      <w:tr w:rsidR="004C053C">
        <w:tc>
          <w:tcPr>
            <w:tcW w:w="2423" w:type="dxa"/>
          </w:tcPr>
          <w:p w:rsidR="004C053C" w:rsidRDefault="004C053C">
            <w:pPr>
              <w:jc w:val="left"/>
              <w:rPr>
                <w:szCs w:val="24"/>
              </w:rPr>
            </w:pPr>
            <w:r>
              <w:rPr>
                <w:szCs w:val="24"/>
              </w:rPr>
              <w:t>KOICA</w:t>
            </w:r>
          </w:p>
        </w:tc>
        <w:tc>
          <w:tcPr>
            <w:tcW w:w="7466" w:type="dxa"/>
          </w:tcPr>
          <w:p w:rsidR="004C053C" w:rsidRDefault="004C053C">
            <w:pPr>
              <w:jc w:val="left"/>
              <w:rPr>
                <w:szCs w:val="24"/>
              </w:rPr>
            </w:pPr>
            <w:r>
              <w:rPr>
                <w:szCs w:val="24"/>
              </w:rPr>
              <w:t>Koreanische Stelle für internationale Zusammenarbeit</w:t>
            </w:r>
          </w:p>
        </w:tc>
      </w:tr>
      <w:tr w:rsidR="004C053C">
        <w:tc>
          <w:tcPr>
            <w:tcW w:w="2423" w:type="dxa"/>
          </w:tcPr>
          <w:p w:rsidR="004C053C" w:rsidRDefault="004C053C">
            <w:pPr>
              <w:jc w:val="left"/>
              <w:rPr>
                <w:szCs w:val="24"/>
              </w:rPr>
            </w:pPr>
            <w:r>
              <w:rPr>
                <w:szCs w:val="24"/>
              </w:rPr>
              <w:t>KSHS</w:t>
            </w:r>
          </w:p>
        </w:tc>
        <w:tc>
          <w:tcPr>
            <w:tcW w:w="7466" w:type="dxa"/>
          </w:tcPr>
          <w:p w:rsidR="004C053C" w:rsidRDefault="004C053C">
            <w:pPr>
              <w:jc w:val="left"/>
              <w:rPr>
                <w:szCs w:val="24"/>
              </w:rPr>
            </w:pPr>
            <w:r>
              <w:rPr>
                <w:szCs w:val="24"/>
              </w:rPr>
              <w:t>Koreanische Gesellschaft für Gartenbaukunde</w:t>
            </w:r>
          </w:p>
        </w:tc>
      </w:tr>
      <w:tr w:rsidR="004C053C">
        <w:tc>
          <w:tcPr>
            <w:tcW w:w="2423" w:type="dxa"/>
          </w:tcPr>
          <w:p w:rsidR="004C053C" w:rsidRDefault="004C053C">
            <w:pPr>
              <w:jc w:val="left"/>
              <w:rPr>
                <w:szCs w:val="24"/>
              </w:rPr>
            </w:pPr>
            <w:r>
              <w:rPr>
                <w:szCs w:val="24"/>
              </w:rPr>
              <w:t>KSVS</w:t>
            </w:r>
          </w:p>
        </w:tc>
        <w:tc>
          <w:tcPr>
            <w:tcW w:w="7466" w:type="dxa"/>
          </w:tcPr>
          <w:p w:rsidR="004C053C" w:rsidRDefault="004C053C">
            <w:pPr>
              <w:jc w:val="left"/>
              <w:rPr>
                <w:szCs w:val="24"/>
              </w:rPr>
            </w:pPr>
            <w:r>
              <w:rPr>
                <w:szCs w:val="24"/>
              </w:rPr>
              <w:t>Koreanisches Saatgut- und Sortenamt</w:t>
            </w:r>
          </w:p>
        </w:tc>
      </w:tr>
      <w:tr w:rsidR="004C053C">
        <w:tc>
          <w:tcPr>
            <w:tcW w:w="2423" w:type="dxa"/>
          </w:tcPr>
          <w:p w:rsidR="004C053C" w:rsidRDefault="004C053C">
            <w:pPr>
              <w:jc w:val="left"/>
              <w:rPr>
                <w:szCs w:val="24"/>
              </w:rPr>
            </w:pPr>
            <w:r>
              <w:rPr>
                <w:szCs w:val="24"/>
              </w:rPr>
              <w:t>MAFF von Japan</w:t>
            </w:r>
          </w:p>
        </w:tc>
        <w:tc>
          <w:tcPr>
            <w:tcW w:w="7466" w:type="dxa"/>
          </w:tcPr>
          <w:p w:rsidR="004C053C" w:rsidRDefault="004C053C">
            <w:pPr>
              <w:jc w:val="left"/>
              <w:rPr>
                <w:szCs w:val="24"/>
              </w:rPr>
            </w:pPr>
            <w:r>
              <w:rPr>
                <w:szCs w:val="24"/>
              </w:rPr>
              <w:t>Ministerium für Landwirtschaft, Forsten und Fischerei von Japan</w:t>
            </w:r>
          </w:p>
        </w:tc>
      </w:tr>
      <w:tr w:rsidR="004C053C">
        <w:tc>
          <w:tcPr>
            <w:tcW w:w="2423" w:type="dxa"/>
          </w:tcPr>
          <w:p w:rsidR="004C053C" w:rsidRDefault="004C053C">
            <w:pPr>
              <w:jc w:val="left"/>
              <w:rPr>
                <w:szCs w:val="24"/>
              </w:rPr>
            </w:pPr>
            <w:r>
              <w:rPr>
                <w:szCs w:val="24"/>
              </w:rPr>
              <w:t>MAGA von Guatemala</w:t>
            </w:r>
          </w:p>
        </w:tc>
        <w:tc>
          <w:tcPr>
            <w:tcW w:w="7466" w:type="dxa"/>
          </w:tcPr>
          <w:p w:rsidR="004C053C" w:rsidRDefault="004C053C">
            <w:pPr>
              <w:jc w:val="left"/>
              <w:rPr>
                <w:szCs w:val="24"/>
              </w:rPr>
            </w:pPr>
            <w:r>
              <w:rPr>
                <w:szCs w:val="24"/>
              </w:rPr>
              <w:t>Ministerium für Landwirtschaft, Viehzucht und Ernährung</w:t>
            </w:r>
          </w:p>
        </w:tc>
      </w:tr>
      <w:tr w:rsidR="004C053C">
        <w:tc>
          <w:tcPr>
            <w:tcW w:w="2423" w:type="dxa"/>
          </w:tcPr>
          <w:p w:rsidR="004C053C" w:rsidRDefault="004C053C">
            <w:pPr>
              <w:jc w:val="left"/>
              <w:rPr>
                <w:szCs w:val="24"/>
              </w:rPr>
            </w:pPr>
            <w:r>
              <w:rPr>
                <w:szCs w:val="24"/>
              </w:rPr>
              <w:t>MARD von Vietnam</w:t>
            </w:r>
          </w:p>
        </w:tc>
        <w:tc>
          <w:tcPr>
            <w:tcW w:w="7466" w:type="dxa"/>
          </w:tcPr>
          <w:p w:rsidR="004C053C" w:rsidRDefault="004C053C">
            <w:pPr>
              <w:jc w:val="left"/>
              <w:rPr>
                <w:szCs w:val="24"/>
              </w:rPr>
            </w:pPr>
            <w:r>
              <w:rPr>
                <w:szCs w:val="24"/>
              </w:rPr>
              <w:t>Ministerium für Landwirtschaft und ländliche Entwicklung Vietnams</w:t>
            </w:r>
          </w:p>
        </w:tc>
      </w:tr>
      <w:tr w:rsidR="004C053C">
        <w:tc>
          <w:tcPr>
            <w:tcW w:w="2423" w:type="dxa"/>
          </w:tcPr>
          <w:p w:rsidR="004C053C" w:rsidRDefault="004C053C">
            <w:pPr>
              <w:jc w:val="left"/>
              <w:rPr>
                <w:szCs w:val="24"/>
              </w:rPr>
            </w:pPr>
            <w:r>
              <w:rPr>
                <w:szCs w:val="24"/>
              </w:rPr>
              <w:t>MDRT von Bolivien (Plurinationaler Staat)</w:t>
            </w:r>
          </w:p>
        </w:tc>
        <w:tc>
          <w:tcPr>
            <w:tcW w:w="7466" w:type="dxa"/>
          </w:tcPr>
          <w:p w:rsidR="004C053C" w:rsidRDefault="004C053C">
            <w:pPr>
              <w:jc w:val="left"/>
              <w:rPr>
                <w:szCs w:val="24"/>
              </w:rPr>
            </w:pPr>
            <w:r>
              <w:rPr>
                <w:szCs w:val="24"/>
              </w:rPr>
              <w:t>Ministerium für ländliche Entwicklung und Land von Bolivien (Plurinationaler Staat)</w:t>
            </w:r>
          </w:p>
        </w:tc>
      </w:tr>
      <w:tr w:rsidR="004C053C">
        <w:tc>
          <w:tcPr>
            <w:tcW w:w="2423" w:type="dxa"/>
          </w:tcPr>
          <w:p w:rsidR="004C053C" w:rsidRDefault="004C053C">
            <w:pPr>
              <w:jc w:val="left"/>
              <w:rPr>
                <w:szCs w:val="24"/>
              </w:rPr>
            </w:pPr>
            <w:r>
              <w:rPr>
                <w:szCs w:val="24"/>
              </w:rPr>
              <w:t>MEA der Niederlande</w:t>
            </w:r>
          </w:p>
        </w:tc>
        <w:tc>
          <w:tcPr>
            <w:tcW w:w="7466" w:type="dxa"/>
          </w:tcPr>
          <w:p w:rsidR="004C053C" w:rsidRDefault="004C053C">
            <w:pPr>
              <w:jc w:val="left"/>
              <w:rPr>
                <w:szCs w:val="24"/>
              </w:rPr>
            </w:pPr>
            <w:r>
              <w:rPr>
                <w:szCs w:val="24"/>
              </w:rPr>
              <w:t>Wirtschaftsministerium des Königreichs der Niederlande</w:t>
            </w:r>
          </w:p>
        </w:tc>
      </w:tr>
      <w:tr w:rsidR="004C053C">
        <w:tc>
          <w:tcPr>
            <w:tcW w:w="2423" w:type="dxa"/>
          </w:tcPr>
          <w:p w:rsidR="004C053C" w:rsidRDefault="004C053C">
            <w:pPr>
              <w:jc w:val="left"/>
              <w:rPr>
                <w:szCs w:val="24"/>
              </w:rPr>
            </w:pPr>
            <w:r>
              <w:rPr>
                <w:szCs w:val="24"/>
              </w:rPr>
              <w:t>MIH von Kambodscha</w:t>
            </w:r>
          </w:p>
        </w:tc>
        <w:tc>
          <w:tcPr>
            <w:tcW w:w="7466" w:type="dxa"/>
          </w:tcPr>
          <w:p w:rsidR="004C053C" w:rsidRDefault="004C053C">
            <w:pPr>
              <w:jc w:val="left"/>
              <w:rPr>
                <w:szCs w:val="24"/>
              </w:rPr>
            </w:pPr>
            <w:r>
              <w:rPr>
                <w:szCs w:val="24"/>
              </w:rPr>
              <w:t>Ministerium für Industrie und Handwerk von Kambodscha</w:t>
            </w:r>
          </w:p>
        </w:tc>
      </w:tr>
      <w:tr w:rsidR="004C053C">
        <w:tc>
          <w:tcPr>
            <w:tcW w:w="2423" w:type="dxa"/>
          </w:tcPr>
          <w:p w:rsidR="004C053C" w:rsidRDefault="004C053C">
            <w:pPr>
              <w:jc w:val="left"/>
              <w:rPr>
                <w:szCs w:val="24"/>
              </w:rPr>
            </w:pPr>
            <w:r>
              <w:rPr>
                <w:szCs w:val="24"/>
              </w:rPr>
              <w:t>MOA</w:t>
            </w:r>
          </w:p>
        </w:tc>
        <w:tc>
          <w:tcPr>
            <w:tcW w:w="7466" w:type="dxa"/>
          </w:tcPr>
          <w:p w:rsidR="004C053C" w:rsidRDefault="004C053C">
            <w:pPr>
              <w:jc w:val="left"/>
              <w:rPr>
                <w:szCs w:val="24"/>
              </w:rPr>
            </w:pPr>
            <w:r>
              <w:rPr>
                <w:szCs w:val="24"/>
              </w:rPr>
              <w:t>Ministerium für Landwirtschaft</w:t>
            </w:r>
          </w:p>
        </w:tc>
      </w:tr>
      <w:tr w:rsidR="004C053C">
        <w:tc>
          <w:tcPr>
            <w:tcW w:w="2423" w:type="dxa"/>
          </w:tcPr>
          <w:p w:rsidR="004C053C" w:rsidRDefault="004C053C">
            <w:pPr>
              <w:jc w:val="left"/>
              <w:rPr>
                <w:szCs w:val="24"/>
              </w:rPr>
            </w:pPr>
            <w:r>
              <w:rPr>
                <w:szCs w:val="24"/>
              </w:rPr>
              <w:t>MOALI von Myanmar</w:t>
            </w:r>
          </w:p>
        </w:tc>
        <w:tc>
          <w:tcPr>
            <w:tcW w:w="7466" w:type="dxa"/>
          </w:tcPr>
          <w:p w:rsidR="004C053C" w:rsidRDefault="004C053C">
            <w:pPr>
              <w:jc w:val="left"/>
              <w:rPr>
                <w:szCs w:val="24"/>
              </w:rPr>
            </w:pPr>
            <w:r>
              <w:rPr>
                <w:szCs w:val="24"/>
              </w:rPr>
              <w:t>Ministerium für Landwirtschaft, Viehzucht und Bewässerung von Myanmar</w:t>
            </w:r>
          </w:p>
        </w:tc>
      </w:tr>
      <w:tr w:rsidR="004C053C">
        <w:tc>
          <w:tcPr>
            <w:tcW w:w="2423" w:type="dxa"/>
          </w:tcPr>
          <w:p w:rsidR="004C053C" w:rsidRDefault="004C053C">
            <w:pPr>
              <w:rPr>
                <w:szCs w:val="24"/>
              </w:rPr>
            </w:pPr>
            <w:r>
              <w:rPr>
                <w:szCs w:val="24"/>
              </w:rPr>
              <w:t>Naktuinbouw</w:t>
            </w:r>
          </w:p>
        </w:tc>
        <w:tc>
          <w:tcPr>
            <w:tcW w:w="7466" w:type="dxa"/>
          </w:tcPr>
          <w:p w:rsidR="004C053C" w:rsidRDefault="004C053C">
            <w:pPr>
              <w:rPr>
                <w:szCs w:val="24"/>
              </w:rPr>
            </w:pPr>
            <w:r>
              <w:rPr>
                <w:szCs w:val="24"/>
              </w:rPr>
              <w:t>Niederländische Prüfbehörde für den Gartenbau</w:t>
            </w:r>
          </w:p>
        </w:tc>
      </w:tr>
      <w:tr w:rsidR="004C053C">
        <w:tc>
          <w:tcPr>
            <w:tcW w:w="2423" w:type="dxa"/>
          </w:tcPr>
          <w:p w:rsidR="004C053C" w:rsidRDefault="004C053C">
            <w:pPr>
              <w:rPr>
                <w:szCs w:val="24"/>
              </w:rPr>
            </w:pPr>
            <w:r>
              <w:rPr>
                <w:szCs w:val="24"/>
              </w:rPr>
              <w:t>NARO von Japan</w:t>
            </w:r>
          </w:p>
        </w:tc>
        <w:tc>
          <w:tcPr>
            <w:tcW w:w="7466" w:type="dxa"/>
          </w:tcPr>
          <w:p w:rsidR="004C053C" w:rsidRDefault="004C053C">
            <w:pPr>
              <w:rPr>
                <w:szCs w:val="24"/>
              </w:rPr>
            </w:pPr>
            <w:r>
              <w:rPr>
                <w:szCs w:val="24"/>
              </w:rPr>
              <w:t>Nationale Organisation für Landwirtschaft und Lebensmittelforschung</w:t>
            </w:r>
          </w:p>
        </w:tc>
      </w:tr>
      <w:tr w:rsidR="004C053C">
        <w:tc>
          <w:tcPr>
            <w:tcW w:w="2423" w:type="dxa"/>
          </w:tcPr>
          <w:p w:rsidR="004C053C" w:rsidRDefault="004C053C">
            <w:pPr>
              <w:jc w:val="left"/>
              <w:rPr>
                <w:szCs w:val="24"/>
              </w:rPr>
            </w:pPr>
            <w:r>
              <w:rPr>
                <w:szCs w:val="24"/>
              </w:rPr>
              <w:t>OAPI</w:t>
            </w:r>
          </w:p>
        </w:tc>
        <w:tc>
          <w:tcPr>
            <w:tcW w:w="7466" w:type="dxa"/>
          </w:tcPr>
          <w:p w:rsidR="004C053C" w:rsidRDefault="004C053C">
            <w:pPr>
              <w:jc w:val="left"/>
              <w:rPr>
                <w:szCs w:val="24"/>
              </w:rPr>
            </w:pPr>
            <w:r>
              <w:rPr>
                <w:szCs w:val="24"/>
              </w:rPr>
              <w:t>Afrikanische Organisation für geistiges Eigentum</w:t>
            </w:r>
          </w:p>
        </w:tc>
      </w:tr>
      <w:tr w:rsidR="004C053C">
        <w:tc>
          <w:tcPr>
            <w:tcW w:w="2423" w:type="dxa"/>
          </w:tcPr>
          <w:p w:rsidR="004C053C" w:rsidRDefault="004C053C">
            <w:pPr>
              <w:jc w:val="left"/>
              <w:rPr>
                <w:szCs w:val="24"/>
              </w:rPr>
            </w:pPr>
            <w:r>
              <w:rPr>
                <w:szCs w:val="24"/>
              </w:rPr>
              <w:t>OECD</w:t>
            </w:r>
          </w:p>
        </w:tc>
        <w:tc>
          <w:tcPr>
            <w:tcW w:w="7466" w:type="dxa"/>
          </w:tcPr>
          <w:p w:rsidR="004C053C" w:rsidRDefault="004C053C">
            <w:pPr>
              <w:jc w:val="left"/>
              <w:rPr>
                <w:szCs w:val="24"/>
              </w:rPr>
            </w:pPr>
            <w:r>
              <w:rPr>
                <w:szCs w:val="24"/>
              </w:rPr>
              <w:t>Organisation für wirtschaftliche Zusammenarbeit und Entwicklung</w:t>
            </w:r>
          </w:p>
        </w:tc>
      </w:tr>
      <w:tr w:rsidR="004C053C">
        <w:tc>
          <w:tcPr>
            <w:tcW w:w="2423" w:type="dxa"/>
          </w:tcPr>
          <w:p w:rsidR="004C053C" w:rsidRDefault="004C053C">
            <w:pPr>
              <w:jc w:val="left"/>
              <w:rPr>
                <w:szCs w:val="24"/>
              </w:rPr>
            </w:pPr>
            <w:r>
              <w:rPr>
                <w:szCs w:val="24"/>
              </w:rPr>
              <w:t>PIPRA</w:t>
            </w:r>
          </w:p>
        </w:tc>
        <w:tc>
          <w:tcPr>
            <w:tcW w:w="7466" w:type="dxa"/>
          </w:tcPr>
          <w:p w:rsidR="004C053C" w:rsidRDefault="004C053C">
            <w:pPr>
              <w:jc w:val="left"/>
              <w:rPr>
                <w:szCs w:val="24"/>
              </w:rPr>
            </w:pPr>
            <w:r>
              <w:rPr>
                <w:szCs w:val="24"/>
              </w:rPr>
              <w:t>Öffentliche Ressource für geistiges Eigentum für die Landwirtschaft</w:t>
            </w:r>
          </w:p>
        </w:tc>
      </w:tr>
      <w:tr w:rsidR="004C053C">
        <w:tc>
          <w:tcPr>
            <w:tcW w:w="2423" w:type="dxa"/>
          </w:tcPr>
          <w:p w:rsidR="004C053C" w:rsidRDefault="004C053C">
            <w:pPr>
              <w:jc w:val="left"/>
              <w:rPr>
                <w:szCs w:val="24"/>
              </w:rPr>
            </w:pPr>
            <w:r>
              <w:rPr>
                <w:szCs w:val="24"/>
              </w:rPr>
              <w:t>PRV (Schweden)</w:t>
            </w:r>
          </w:p>
        </w:tc>
        <w:tc>
          <w:tcPr>
            <w:tcW w:w="7466" w:type="dxa"/>
          </w:tcPr>
          <w:p w:rsidR="004C053C" w:rsidRDefault="004C053C">
            <w:pPr>
              <w:jc w:val="left"/>
              <w:rPr>
                <w:szCs w:val="24"/>
              </w:rPr>
            </w:pPr>
            <w:r>
              <w:rPr>
                <w:szCs w:val="24"/>
              </w:rPr>
              <w:t xml:space="preserve">Schwedisches Patent- und Markenamt </w:t>
            </w:r>
          </w:p>
        </w:tc>
      </w:tr>
      <w:tr w:rsidR="004C053C" w:rsidRPr="007D66F1">
        <w:tc>
          <w:tcPr>
            <w:tcW w:w="2423" w:type="dxa"/>
          </w:tcPr>
          <w:p w:rsidR="004C053C" w:rsidRDefault="004C053C">
            <w:pPr>
              <w:jc w:val="left"/>
              <w:rPr>
                <w:szCs w:val="24"/>
              </w:rPr>
            </w:pPr>
            <w:r>
              <w:rPr>
                <w:szCs w:val="24"/>
              </w:rPr>
              <w:t>QUT von Australien</w:t>
            </w:r>
          </w:p>
        </w:tc>
        <w:tc>
          <w:tcPr>
            <w:tcW w:w="7466" w:type="dxa"/>
          </w:tcPr>
          <w:p w:rsidR="004C053C" w:rsidRPr="00F51D8D" w:rsidRDefault="004C053C">
            <w:pPr>
              <w:jc w:val="left"/>
              <w:rPr>
                <w:szCs w:val="24"/>
                <w:lang w:val="en-US"/>
              </w:rPr>
            </w:pPr>
            <w:r w:rsidRPr="00F51D8D">
              <w:rPr>
                <w:szCs w:val="24"/>
                <w:lang w:val="en-US"/>
              </w:rPr>
              <w:t>Queensland University of Technology von Australien</w:t>
            </w:r>
          </w:p>
        </w:tc>
      </w:tr>
      <w:tr w:rsidR="004C053C">
        <w:tc>
          <w:tcPr>
            <w:tcW w:w="2423" w:type="dxa"/>
          </w:tcPr>
          <w:p w:rsidR="004C053C" w:rsidRDefault="004C053C">
            <w:pPr>
              <w:jc w:val="left"/>
              <w:rPr>
                <w:szCs w:val="24"/>
              </w:rPr>
            </w:pPr>
            <w:r>
              <w:rPr>
                <w:szCs w:val="24"/>
              </w:rPr>
              <w:t>SAA</w:t>
            </w:r>
          </w:p>
        </w:tc>
        <w:tc>
          <w:tcPr>
            <w:tcW w:w="7466" w:type="dxa"/>
          </w:tcPr>
          <w:p w:rsidR="004C053C" w:rsidRDefault="004C053C">
            <w:pPr>
              <w:jc w:val="left"/>
              <w:rPr>
                <w:szCs w:val="24"/>
              </w:rPr>
            </w:pPr>
            <w:r>
              <w:rPr>
                <w:szCs w:val="24"/>
              </w:rPr>
              <w:t>Saatgutverband der Amerikas</w:t>
            </w:r>
          </w:p>
        </w:tc>
      </w:tr>
      <w:tr w:rsidR="004C053C">
        <w:tc>
          <w:tcPr>
            <w:tcW w:w="2423" w:type="dxa"/>
          </w:tcPr>
          <w:p w:rsidR="004C053C" w:rsidRDefault="004C053C">
            <w:pPr>
              <w:jc w:val="left"/>
              <w:rPr>
                <w:szCs w:val="24"/>
              </w:rPr>
            </w:pPr>
            <w:r>
              <w:rPr>
                <w:szCs w:val="24"/>
              </w:rPr>
              <w:t>SFA von China</w:t>
            </w:r>
          </w:p>
        </w:tc>
        <w:tc>
          <w:tcPr>
            <w:tcW w:w="7466" w:type="dxa"/>
          </w:tcPr>
          <w:p w:rsidR="004C053C" w:rsidRDefault="004C053C">
            <w:pPr>
              <w:jc w:val="left"/>
              <w:rPr>
                <w:szCs w:val="24"/>
              </w:rPr>
            </w:pPr>
            <w:r>
              <w:rPr>
                <w:szCs w:val="24"/>
              </w:rPr>
              <w:t>Staatliche Forstverwaltung von China</w:t>
            </w:r>
          </w:p>
        </w:tc>
      </w:tr>
      <w:tr w:rsidR="004C053C">
        <w:tc>
          <w:tcPr>
            <w:tcW w:w="2423" w:type="dxa"/>
          </w:tcPr>
          <w:p w:rsidR="004C053C" w:rsidRDefault="004C053C">
            <w:pPr>
              <w:jc w:val="left"/>
              <w:rPr>
                <w:szCs w:val="24"/>
              </w:rPr>
            </w:pPr>
            <w:r>
              <w:rPr>
                <w:szCs w:val="24"/>
              </w:rPr>
              <w:t>Sida</w:t>
            </w:r>
          </w:p>
        </w:tc>
        <w:tc>
          <w:tcPr>
            <w:tcW w:w="7466" w:type="dxa"/>
          </w:tcPr>
          <w:p w:rsidR="004C053C" w:rsidRDefault="004C053C">
            <w:pPr>
              <w:jc w:val="left"/>
              <w:rPr>
                <w:szCs w:val="24"/>
              </w:rPr>
            </w:pPr>
            <w:r>
              <w:rPr>
                <w:szCs w:val="24"/>
              </w:rPr>
              <w:t>Schwedische Stelle für internationale Zusammenarbeit</w:t>
            </w:r>
          </w:p>
        </w:tc>
      </w:tr>
      <w:tr w:rsidR="004C053C">
        <w:tc>
          <w:tcPr>
            <w:tcW w:w="2423" w:type="dxa"/>
          </w:tcPr>
          <w:p w:rsidR="004C053C" w:rsidRDefault="004C053C">
            <w:pPr>
              <w:jc w:val="left"/>
              <w:rPr>
                <w:szCs w:val="24"/>
              </w:rPr>
            </w:pPr>
            <w:r>
              <w:rPr>
                <w:szCs w:val="24"/>
              </w:rPr>
              <w:t xml:space="preserve">SPCRI von Iran (Islamische Republik) </w:t>
            </w:r>
          </w:p>
        </w:tc>
        <w:tc>
          <w:tcPr>
            <w:tcW w:w="7466" w:type="dxa"/>
          </w:tcPr>
          <w:p w:rsidR="004C053C" w:rsidRDefault="004C053C">
            <w:pPr>
              <w:jc w:val="left"/>
              <w:rPr>
                <w:szCs w:val="24"/>
              </w:rPr>
            </w:pPr>
            <w:r>
              <w:rPr>
                <w:szCs w:val="24"/>
              </w:rPr>
              <w:t xml:space="preserve">Institut für Rechtsschutz des Saat- und Pflanzgutzertifikats (SPCRI) von Iran (Islamische Republik) </w:t>
            </w:r>
          </w:p>
        </w:tc>
      </w:tr>
      <w:tr w:rsidR="004C053C">
        <w:tc>
          <w:tcPr>
            <w:tcW w:w="2423" w:type="dxa"/>
          </w:tcPr>
          <w:p w:rsidR="004C053C" w:rsidRDefault="004C053C">
            <w:pPr>
              <w:jc w:val="left"/>
              <w:rPr>
                <w:szCs w:val="24"/>
              </w:rPr>
            </w:pPr>
            <w:r>
              <w:rPr>
                <w:szCs w:val="24"/>
              </w:rPr>
              <w:t>TRIPS</w:t>
            </w:r>
          </w:p>
        </w:tc>
        <w:tc>
          <w:tcPr>
            <w:tcW w:w="7466" w:type="dxa"/>
          </w:tcPr>
          <w:p w:rsidR="004C053C" w:rsidRDefault="004C053C">
            <w:pPr>
              <w:jc w:val="left"/>
              <w:rPr>
                <w:szCs w:val="24"/>
              </w:rPr>
            </w:pPr>
            <w:r>
              <w:rPr>
                <w:szCs w:val="24"/>
              </w:rPr>
              <w:t>Handelsbezogene Aspekte der Rechte des geistigen Eigentums</w:t>
            </w:r>
          </w:p>
        </w:tc>
      </w:tr>
      <w:tr w:rsidR="004C053C">
        <w:tc>
          <w:tcPr>
            <w:tcW w:w="2423" w:type="dxa"/>
          </w:tcPr>
          <w:p w:rsidR="004C053C" w:rsidRDefault="004C053C">
            <w:pPr>
              <w:jc w:val="left"/>
              <w:rPr>
                <w:szCs w:val="24"/>
              </w:rPr>
            </w:pPr>
            <w:r>
              <w:rPr>
                <w:szCs w:val="24"/>
              </w:rPr>
              <w:t>UNCTAD</w:t>
            </w:r>
          </w:p>
        </w:tc>
        <w:tc>
          <w:tcPr>
            <w:tcW w:w="7466" w:type="dxa"/>
          </w:tcPr>
          <w:p w:rsidR="004C053C" w:rsidRDefault="004C053C">
            <w:pPr>
              <w:jc w:val="left"/>
              <w:rPr>
                <w:szCs w:val="24"/>
              </w:rPr>
            </w:pPr>
            <w:r>
              <w:rPr>
                <w:szCs w:val="24"/>
              </w:rPr>
              <w:t>Konferenz der Vereinten Nationen für Handel und Entwicklung</w:t>
            </w:r>
          </w:p>
        </w:tc>
      </w:tr>
      <w:tr w:rsidR="004C053C">
        <w:tc>
          <w:tcPr>
            <w:tcW w:w="2423" w:type="dxa"/>
          </w:tcPr>
          <w:p w:rsidR="004C053C" w:rsidRDefault="004C053C">
            <w:pPr>
              <w:jc w:val="left"/>
              <w:rPr>
                <w:szCs w:val="24"/>
              </w:rPr>
            </w:pPr>
            <w:r>
              <w:rPr>
                <w:szCs w:val="24"/>
              </w:rPr>
              <w:t>UNIGE</w:t>
            </w:r>
          </w:p>
        </w:tc>
        <w:tc>
          <w:tcPr>
            <w:tcW w:w="7466" w:type="dxa"/>
          </w:tcPr>
          <w:p w:rsidR="004C053C" w:rsidRDefault="004C053C">
            <w:pPr>
              <w:jc w:val="left"/>
              <w:rPr>
                <w:szCs w:val="24"/>
              </w:rPr>
            </w:pPr>
            <w:r>
              <w:rPr>
                <w:szCs w:val="24"/>
              </w:rPr>
              <w:t>Universität Genf</w:t>
            </w:r>
          </w:p>
        </w:tc>
      </w:tr>
      <w:tr w:rsidR="004C053C">
        <w:tc>
          <w:tcPr>
            <w:tcW w:w="2423" w:type="dxa"/>
          </w:tcPr>
          <w:p w:rsidR="004C053C" w:rsidRDefault="004C053C">
            <w:pPr>
              <w:jc w:val="left"/>
              <w:rPr>
                <w:szCs w:val="24"/>
              </w:rPr>
            </w:pPr>
            <w:r>
              <w:rPr>
                <w:szCs w:val="24"/>
              </w:rPr>
              <w:t>USPTO</w:t>
            </w:r>
          </w:p>
        </w:tc>
        <w:tc>
          <w:tcPr>
            <w:tcW w:w="7466" w:type="dxa"/>
          </w:tcPr>
          <w:p w:rsidR="004C053C" w:rsidRDefault="004C053C">
            <w:pPr>
              <w:jc w:val="left"/>
              <w:rPr>
                <w:szCs w:val="24"/>
              </w:rPr>
            </w:pPr>
            <w:r>
              <w:rPr>
                <w:szCs w:val="24"/>
              </w:rPr>
              <w:t>Patent- und Markenamt der Vereinigten Staaten</w:t>
            </w:r>
          </w:p>
        </w:tc>
      </w:tr>
      <w:tr w:rsidR="004C053C">
        <w:tc>
          <w:tcPr>
            <w:tcW w:w="2423" w:type="dxa"/>
          </w:tcPr>
          <w:p w:rsidR="004C053C" w:rsidRDefault="004C053C">
            <w:pPr>
              <w:jc w:val="left"/>
              <w:rPr>
                <w:szCs w:val="24"/>
              </w:rPr>
            </w:pPr>
            <w:r>
              <w:rPr>
                <w:spacing w:val="-2"/>
                <w:szCs w:val="24"/>
              </w:rPr>
              <w:t>WECARD (siehe ebenfalls CORAF)</w:t>
            </w:r>
          </w:p>
        </w:tc>
        <w:tc>
          <w:tcPr>
            <w:tcW w:w="7466" w:type="dxa"/>
          </w:tcPr>
          <w:p w:rsidR="004C053C" w:rsidRDefault="004C053C">
            <w:pPr>
              <w:jc w:val="left"/>
              <w:rPr>
                <w:szCs w:val="24"/>
              </w:rPr>
            </w:pPr>
            <w:r>
              <w:rPr>
                <w:szCs w:val="24"/>
              </w:rPr>
              <w:t>Rat der west- und zentralafrikanischen Länder für Agrarforschung und Entwicklung</w:t>
            </w:r>
          </w:p>
        </w:tc>
      </w:tr>
      <w:tr w:rsidR="004C053C">
        <w:tc>
          <w:tcPr>
            <w:tcW w:w="2423" w:type="dxa"/>
          </w:tcPr>
          <w:p w:rsidR="004C053C" w:rsidRDefault="004C053C">
            <w:pPr>
              <w:jc w:val="left"/>
              <w:rPr>
                <w:szCs w:val="24"/>
              </w:rPr>
            </w:pPr>
            <w:r>
              <w:rPr>
                <w:spacing w:val="-2"/>
                <w:szCs w:val="24"/>
              </w:rPr>
              <w:t>WFO</w:t>
            </w:r>
          </w:p>
        </w:tc>
        <w:tc>
          <w:tcPr>
            <w:tcW w:w="7466" w:type="dxa"/>
          </w:tcPr>
          <w:p w:rsidR="004C053C" w:rsidRDefault="004C053C">
            <w:pPr>
              <w:jc w:val="left"/>
              <w:rPr>
                <w:szCs w:val="24"/>
              </w:rPr>
            </w:pPr>
            <w:r>
              <w:rPr>
                <w:spacing w:val="-2"/>
                <w:szCs w:val="24"/>
              </w:rPr>
              <w:t>Weltbauernverband</w:t>
            </w:r>
          </w:p>
        </w:tc>
      </w:tr>
      <w:tr w:rsidR="004C053C">
        <w:tc>
          <w:tcPr>
            <w:tcW w:w="2423" w:type="dxa"/>
          </w:tcPr>
          <w:p w:rsidR="004C053C" w:rsidRDefault="004C053C">
            <w:pPr>
              <w:jc w:val="left"/>
              <w:rPr>
                <w:szCs w:val="24"/>
              </w:rPr>
            </w:pPr>
            <w:r>
              <w:rPr>
                <w:szCs w:val="24"/>
              </w:rPr>
              <w:t>WIPO</w:t>
            </w:r>
          </w:p>
        </w:tc>
        <w:tc>
          <w:tcPr>
            <w:tcW w:w="7466" w:type="dxa"/>
          </w:tcPr>
          <w:p w:rsidR="004C053C" w:rsidRDefault="004C053C">
            <w:pPr>
              <w:jc w:val="left"/>
              <w:rPr>
                <w:szCs w:val="24"/>
              </w:rPr>
            </w:pPr>
            <w:r>
              <w:rPr>
                <w:szCs w:val="24"/>
              </w:rPr>
              <w:t>Weltorganisation für Geistiges Eigentum</w:t>
            </w:r>
          </w:p>
        </w:tc>
      </w:tr>
      <w:tr w:rsidR="004C053C">
        <w:tc>
          <w:tcPr>
            <w:tcW w:w="2423" w:type="dxa"/>
          </w:tcPr>
          <w:p w:rsidR="004C053C" w:rsidRDefault="004C053C">
            <w:pPr>
              <w:jc w:val="left"/>
              <w:rPr>
                <w:szCs w:val="24"/>
              </w:rPr>
            </w:pPr>
            <w:r>
              <w:rPr>
                <w:szCs w:val="24"/>
              </w:rPr>
              <w:t>WIPO-IGC</w:t>
            </w:r>
          </w:p>
        </w:tc>
        <w:tc>
          <w:tcPr>
            <w:tcW w:w="7466" w:type="dxa"/>
          </w:tcPr>
          <w:p w:rsidR="004C053C" w:rsidRDefault="004C053C">
            <w:pPr>
              <w:jc w:val="left"/>
              <w:rPr>
                <w:szCs w:val="24"/>
              </w:rPr>
            </w:pPr>
            <w:r>
              <w:rPr>
                <w:szCs w:val="24"/>
              </w:rPr>
              <w:t>Zwischenstaatlicher Ausschuß der WIPO für geistiges Eigentum an genetischen Ressourcen sowie traditionellen Kenntnissen und Gebräuchen</w:t>
            </w:r>
          </w:p>
        </w:tc>
      </w:tr>
      <w:tr w:rsidR="004C053C">
        <w:tc>
          <w:tcPr>
            <w:tcW w:w="2423" w:type="dxa"/>
          </w:tcPr>
          <w:p w:rsidR="004C053C" w:rsidRDefault="004C053C">
            <w:pPr>
              <w:jc w:val="left"/>
              <w:rPr>
                <w:szCs w:val="24"/>
              </w:rPr>
            </w:pPr>
            <w:r>
              <w:rPr>
                <w:szCs w:val="24"/>
              </w:rPr>
              <w:t>WTO</w:t>
            </w:r>
          </w:p>
        </w:tc>
        <w:tc>
          <w:tcPr>
            <w:tcW w:w="7466" w:type="dxa"/>
          </w:tcPr>
          <w:p w:rsidR="004C053C" w:rsidRDefault="004C053C">
            <w:pPr>
              <w:jc w:val="left"/>
              <w:rPr>
                <w:szCs w:val="24"/>
              </w:rPr>
            </w:pPr>
            <w:r>
              <w:rPr>
                <w:szCs w:val="24"/>
              </w:rPr>
              <w:t>Welthandelsorganisation</w:t>
            </w:r>
          </w:p>
        </w:tc>
      </w:tr>
    </w:tbl>
    <w:p w:rsidR="004C053C" w:rsidRDefault="004C053C">
      <w:pPr>
        <w:rPr>
          <w:szCs w:val="24"/>
        </w:rPr>
      </w:pPr>
    </w:p>
    <w:p w:rsidR="004C053C" w:rsidRDefault="004C053C">
      <w:pPr>
        <w:jc w:val="left"/>
        <w:rPr>
          <w:szCs w:val="24"/>
        </w:rPr>
      </w:pPr>
    </w:p>
    <w:p w:rsidR="004C053C" w:rsidRDefault="004C053C">
      <w:pPr>
        <w:jc w:val="left"/>
        <w:rPr>
          <w:szCs w:val="24"/>
        </w:rPr>
      </w:pPr>
    </w:p>
    <w:sectPr w:rsidR="004C053C">
      <w:headerReference w:type="default" r:id="rId28"/>
      <w:headerReference w:type="first" r:id="rId2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696" w:rsidRDefault="005A7696">
      <w:pPr>
        <w:rPr>
          <w:szCs w:val="24"/>
        </w:rPr>
      </w:pPr>
      <w:r>
        <w:rPr>
          <w:szCs w:val="24"/>
        </w:rPr>
        <w:separator/>
      </w:r>
    </w:p>
    <w:p w:rsidR="005A7696" w:rsidRDefault="005A7696">
      <w:pPr>
        <w:rPr>
          <w:szCs w:val="24"/>
        </w:rPr>
      </w:pPr>
    </w:p>
    <w:p w:rsidR="005A7696" w:rsidRDefault="005A7696">
      <w:pPr>
        <w:rPr>
          <w:szCs w:val="24"/>
        </w:rPr>
      </w:pPr>
    </w:p>
  </w:endnote>
  <w:endnote w:type="continuationSeparator" w:id="0">
    <w:p w:rsidR="005A7696" w:rsidRDefault="005A7696">
      <w:pPr>
        <w:rPr>
          <w:szCs w:val="24"/>
        </w:rPr>
      </w:pPr>
      <w:r>
        <w:rPr>
          <w:szCs w:val="24"/>
        </w:rPr>
        <w:separator/>
      </w:r>
    </w:p>
    <w:p w:rsidR="005A7696" w:rsidRDefault="005A7696">
      <w:pPr>
        <w:pStyle w:val="Footer"/>
        <w:spacing w:after="60"/>
        <w:rPr>
          <w:sz w:val="18"/>
          <w:szCs w:val="24"/>
          <w:lang w:val="fr-FR"/>
        </w:rPr>
      </w:pPr>
      <w:r>
        <w:rPr>
          <w:noProof/>
          <w:sz w:val="18"/>
          <w:szCs w:val="24"/>
          <w:lang w:val="fr-FR"/>
        </w:rPr>
        <w:t>[Suite de la note de la page précédente]</w:t>
      </w:r>
    </w:p>
    <w:p w:rsidR="005A7696" w:rsidRDefault="005A7696">
      <w:pPr>
        <w:rPr>
          <w:szCs w:val="24"/>
          <w:lang w:val="fr-FR"/>
        </w:rPr>
      </w:pPr>
    </w:p>
    <w:p w:rsidR="005A7696" w:rsidRDefault="005A7696">
      <w:pPr>
        <w:rPr>
          <w:szCs w:val="24"/>
          <w:lang w:val="fr-FR"/>
        </w:rPr>
      </w:pPr>
    </w:p>
  </w:endnote>
  <w:endnote w:type="continuationNotice" w:id="1">
    <w:p w:rsidR="005A7696" w:rsidRDefault="005A7696">
      <w:pPr>
        <w:rPr>
          <w:szCs w:val="24"/>
          <w:lang w:val="fr-FR"/>
        </w:rPr>
      </w:pPr>
      <w:r>
        <w:rPr>
          <w:noProof/>
          <w:szCs w:val="24"/>
          <w:lang w:val="fr-FR"/>
        </w:rPr>
        <w:t>[Suite de la note page suivante]</w:t>
      </w:r>
    </w:p>
    <w:p w:rsidR="005A7696" w:rsidRDefault="005A7696">
      <w:pPr>
        <w:rPr>
          <w:szCs w:val="24"/>
          <w:lang w:val="fr-FR"/>
        </w:rPr>
      </w:pPr>
    </w:p>
    <w:p w:rsidR="005A7696" w:rsidRDefault="005A7696">
      <w:pPr>
        <w:rPr>
          <w:szCs w:val="24"/>
          <w:lang w:val="fr-FR"/>
        </w:rPr>
      </w:pPr>
    </w:p>
  </w:endnote>
  <w:endnote w:id="2">
    <w:p w:rsidR="005A7696" w:rsidRPr="002E7E4D" w:rsidRDefault="005A7696" w:rsidP="001A07D1">
      <w:pPr>
        <w:spacing w:before="60"/>
        <w:ind w:left="284" w:hanging="284"/>
        <w:rPr>
          <w:sz w:val="16"/>
          <w:szCs w:val="16"/>
        </w:rPr>
      </w:pPr>
      <w:r>
        <w:rPr>
          <w:rStyle w:val="EndnoteReference"/>
          <w:iCs/>
          <w:sz w:val="16"/>
          <w:szCs w:val="24"/>
        </w:rPr>
        <w:endnoteRef/>
      </w:r>
      <w:r>
        <w:rPr>
          <w:sz w:val="16"/>
          <w:szCs w:val="24"/>
        </w:rPr>
        <w:tab/>
      </w:r>
      <w:r w:rsidRPr="002E7E4D">
        <w:rPr>
          <w:sz w:val="16"/>
          <w:szCs w:val="16"/>
        </w:rPr>
        <w:t xml:space="preserve">In diesem Bericht in Website-Statistiken verwendete Begriffsbestimmungen: </w:t>
      </w:r>
    </w:p>
    <w:p w:rsidR="005A7696" w:rsidRPr="002E7E4D" w:rsidRDefault="005A7696" w:rsidP="001A07D1">
      <w:pPr>
        <w:spacing w:before="60"/>
        <w:ind w:left="284"/>
        <w:rPr>
          <w:sz w:val="16"/>
          <w:szCs w:val="16"/>
        </w:rPr>
      </w:pPr>
      <w:r w:rsidRPr="002E7E4D">
        <w:rPr>
          <w:sz w:val="16"/>
          <w:szCs w:val="16"/>
        </w:rPr>
        <w:t xml:space="preserve">- „Nutzer“ sind Einzelpersonen, die innerhalb des ausgewählten Datumsbereichs mindestens eine Sitzung hatten. </w:t>
      </w:r>
    </w:p>
    <w:p w:rsidR="005A7696" w:rsidRPr="002E7E4D" w:rsidRDefault="005A7696" w:rsidP="001A07D1">
      <w:pPr>
        <w:spacing w:before="60"/>
        <w:ind w:left="284"/>
        <w:rPr>
          <w:sz w:val="16"/>
          <w:szCs w:val="16"/>
        </w:rPr>
      </w:pPr>
      <w:r w:rsidRPr="002E7E4D">
        <w:rPr>
          <w:sz w:val="16"/>
          <w:szCs w:val="16"/>
        </w:rPr>
        <w:t xml:space="preserve">- Eine „Sitzung“ ist die Zeitspanne, in der ein Nutzer aktiv auf Ihrer Webseite unterwegs ist. „Sitzungen“ beziehen sich auf die Gesamtzahl an Sitzungen innerhalb des gegebenen Datumsbereichs. </w:t>
      </w:r>
    </w:p>
    <w:p w:rsidR="005A7696" w:rsidRPr="002E7E4D" w:rsidRDefault="005A7696" w:rsidP="001A07D1">
      <w:pPr>
        <w:spacing w:before="60"/>
        <w:ind w:left="284"/>
        <w:rPr>
          <w:sz w:val="16"/>
          <w:szCs w:val="16"/>
        </w:rPr>
      </w:pPr>
      <w:r w:rsidRPr="002E7E4D">
        <w:rPr>
          <w:sz w:val="16"/>
          <w:szCs w:val="16"/>
        </w:rPr>
        <w:t xml:space="preserve">- „Einzelseitenaufrufe“ beziehen sich auf die Anzahl der Besuche, bei denen die spezifische Seite mindestens einmal aufgerufen wurde. </w:t>
      </w:r>
    </w:p>
    <w:p w:rsidR="005A7696" w:rsidRPr="00154532" w:rsidRDefault="005A7696" w:rsidP="001A07D1">
      <w:pPr>
        <w:tabs>
          <w:tab w:val="left" w:pos="284"/>
        </w:tabs>
        <w:spacing w:before="60"/>
        <w:ind w:left="284"/>
        <w:rPr>
          <w:sz w:val="16"/>
        </w:rPr>
      </w:pPr>
      <w:r w:rsidRPr="002E7E4D">
        <w:rPr>
          <w:sz w:val="16"/>
          <w:szCs w:val="16"/>
        </w:rPr>
        <w:t>- „Seitenaufrufe“ bezieht sich auf die Gesamtzahl der Male, die eine Seite aufgerufen wurde. Wiederholte Aufrufe einer einzelnen Seite durch denselben Nutzer während derselben Sitzung werden gezählt</w:t>
      </w:r>
      <w:r w:rsidRPr="002E7E4D">
        <w:rPr>
          <w:sz w:val="16"/>
        </w:rPr>
        <w:t>.</w:t>
      </w:r>
      <w:r w:rsidRPr="00154532">
        <w:rPr>
          <w:sz w:val="16"/>
        </w:rPr>
        <w:t xml:space="preserve"> </w:t>
      </w:r>
    </w:p>
    <w:p w:rsidR="005A7696" w:rsidRDefault="005A7696">
      <w:pPr>
        <w:ind w:left="360" w:hanging="360"/>
        <w:rPr>
          <w:szCs w:val="24"/>
        </w:rPr>
      </w:pPr>
    </w:p>
    <w:p w:rsidR="005A7696" w:rsidRDefault="005A7696">
      <w:pPr>
        <w:ind w:left="360" w:hanging="360"/>
        <w:rPr>
          <w:szCs w:val="24"/>
        </w:rPr>
      </w:pPr>
    </w:p>
    <w:p w:rsidR="005A7696" w:rsidRDefault="005A7696">
      <w:pPr>
        <w:ind w:left="360" w:hanging="360"/>
        <w:rPr>
          <w:szCs w:val="24"/>
        </w:rPr>
      </w:pPr>
    </w:p>
    <w:p w:rsidR="005A7696" w:rsidRDefault="005A7696">
      <w:pPr>
        <w:ind w:left="1418" w:hanging="1418"/>
        <w:jc w:val="right"/>
        <w:rPr>
          <w:szCs w:val="24"/>
        </w:rPr>
      </w:pPr>
      <w:r>
        <w:rPr>
          <w:noProof/>
          <w:szCs w:val="24"/>
        </w:rPr>
        <w:t>[</w:t>
      </w:r>
      <w:r w:rsidRPr="00154532">
        <w:t>Ende des Anhangs und des Dokuments</w:t>
      </w:r>
      <w:r>
        <w:rPr>
          <w:noProof/>
          <w:szCs w:val="24"/>
        </w:rPr>
        <w:t>]</w:t>
      </w:r>
    </w:p>
    <w:p w:rsidR="005A7696" w:rsidRDefault="005A7696">
      <w:pPr>
        <w:ind w:left="1418" w:hanging="1418"/>
        <w:jc w:val="right"/>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96" w:rsidRDefault="005A7696">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96" w:rsidRPr="003B7909" w:rsidRDefault="005A7696" w:rsidP="003B7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696" w:rsidRDefault="005A7696">
      <w:pPr>
        <w:rPr>
          <w:szCs w:val="24"/>
        </w:rPr>
      </w:pPr>
      <w:r>
        <w:rPr>
          <w:szCs w:val="24"/>
        </w:rPr>
        <w:separator/>
      </w:r>
    </w:p>
  </w:footnote>
  <w:footnote w:type="continuationSeparator" w:id="0">
    <w:p w:rsidR="005A7696" w:rsidRDefault="005A7696">
      <w:pPr>
        <w:rPr>
          <w:szCs w:val="24"/>
        </w:rPr>
      </w:pPr>
      <w:r>
        <w:rPr>
          <w:szCs w:val="24"/>
        </w:rPr>
        <w:separator/>
      </w:r>
    </w:p>
  </w:footnote>
  <w:footnote w:type="continuationNotice" w:id="1">
    <w:p w:rsidR="005A7696" w:rsidRDefault="005A7696">
      <w:pPr>
        <w:pStyle w:val="Footer"/>
        <w:rPr>
          <w:szCs w:val="24"/>
        </w:rPr>
      </w:pPr>
    </w:p>
  </w:footnote>
  <w:footnote w:id="2">
    <w:p w:rsidR="005A7696" w:rsidRDefault="005A7696" w:rsidP="00CC7B11">
      <w:pPr>
        <w:pStyle w:val="FootnoteText"/>
      </w:pPr>
      <w:r>
        <w:rPr>
          <w:rStyle w:val="FootnoteReference"/>
          <w:szCs w:val="24"/>
        </w:rPr>
        <w:t>*</w:t>
      </w:r>
      <w:r>
        <w:tab/>
      </w:r>
      <w:r>
        <w:rPr>
          <w:lang w:val="de-CH"/>
        </w:rPr>
        <w:t>Dienstreisen beziehen sich auf Veranstaltungen, die außerhalb des UPOV-Hauptsitzes stattgefunden haben.</w:t>
      </w:r>
    </w:p>
  </w:footnote>
  <w:footnote w:id="3">
    <w:p w:rsidR="005A7696" w:rsidRDefault="005A7696" w:rsidP="00CC7B11">
      <w:pPr>
        <w:pStyle w:val="FootnoteText"/>
        <w:rPr>
          <w:szCs w:val="24"/>
        </w:rPr>
      </w:pPr>
      <w:r>
        <w:rPr>
          <w:rStyle w:val="FootnoteReference"/>
          <w:szCs w:val="24"/>
        </w:rPr>
        <w:t>1</w:t>
      </w:r>
      <w:r>
        <w:rPr>
          <w:szCs w:val="24"/>
        </w:rPr>
        <w:tab/>
      </w:r>
      <w:r w:rsidRPr="00210AE3">
        <w:rPr>
          <w:lang w:val="de-CH"/>
        </w:rPr>
        <w:t>Fortsetzung des Beitritts der Tschechoslowakei (Urkunde am 4. November 1991 hinterlegt; in Kraft getreten am 4. Dezember 1991).</w:t>
      </w:r>
    </w:p>
  </w:footnote>
  <w:footnote w:id="4">
    <w:p w:rsidR="005A7696" w:rsidRPr="003636F3" w:rsidRDefault="005A7696" w:rsidP="00CC7B11">
      <w:pPr>
        <w:pStyle w:val="FootnoteText"/>
      </w:pPr>
      <w:r>
        <w:rPr>
          <w:rStyle w:val="FootnoteReference"/>
          <w:sz w:val="14"/>
          <w:szCs w:val="24"/>
        </w:rPr>
        <w:t>*</w:t>
      </w:r>
      <w:r>
        <w:rPr>
          <w:szCs w:val="24"/>
        </w:rPr>
        <w:tab/>
      </w:r>
      <w:r w:rsidRPr="003636F3">
        <w:rPr>
          <w:lang w:val="de-CH"/>
        </w:rPr>
        <w:t>Dienstreisen beziehen sich auf Veranstaltungen, die außerhalb des UPOV-Hauptsitzes stattgefunden haben.</w:t>
      </w:r>
    </w:p>
  </w:footnote>
  <w:footnote w:id="5">
    <w:p w:rsidR="005A7696" w:rsidRPr="003636F3" w:rsidRDefault="005A7696" w:rsidP="00CC7B11">
      <w:pPr>
        <w:pStyle w:val="FootnoteText"/>
      </w:pPr>
      <w:r w:rsidRPr="003636F3">
        <w:rPr>
          <w:rStyle w:val="FootnoteReference"/>
          <w:sz w:val="14"/>
          <w:szCs w:val="14"/>
        </w:rPr>
        <w:footnoteRef/>
      </w:r>
      <w:r w:rsidRPr="003636F3">
        <w:tab/>
      </w:r>
      <w:r w:rsidRPr="003636F3">
        <w:rPr>
          <w:lang w:val="de-CH"/>
        </w:rPr>
        <w:t>Eine Liste mit Akronymen und Abkürzungen ist im Anhang enthalten.</w:t>
      </w:r>
    </w:p>
  </w:footnote>
  <w:footnote w:id="6">
    <w:p w:rsidR="00633508" w:rsidRPr="00633508" w:rsidRDefault="00633508">
      <w:pPr>
        <w:pStyle w:val="FootnoteText"/>
      </w:pPr>
      <w:r>
        <w:rPr>
          <w:rStyle w:val="FootnoteReference"/>
        </w:rPr>
        <w:footnoteRef/>
      </w:r>
      <w:r>
        <w:t xml:space="preserve"> </w:t>
      </w:r>
      <w:r>
        <w:tab/>
      </w:r>
      <w:r w:rsidRPr="006C6C32">
        <w:t>Die Methode in Google Analytics zur Berechnung des Ausschlusses von internem Datenverkehr &amp; 'Bots' wurde im Januar 2017 geändert. Die neue Methode wurde verwendet, um die Website-Statistiken für 2017 zu erstellen.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96" w:rsidRDefault="005A7696">
    <w:pPr>
      <w:pStyle w:val="Header"/>
      <w:rPr>
        <w:rStyle w:val="PageNumber"/>
        <w:szCs w:val="24"/>
        <w:lang w:val="en-US"/>
      </w:rPr>
    </w:pPr>
    <w:r>
      <w:rPr>
        <w:rStyle w:val="PageNumber"/>
        <w:noProof/>
        <w:szCs w:val="24"/>
        <w:lang w:val="en-US"/>
      </w:rPr>
      <w:t>C/52/2</w:t>
    </w:r>
  </w:p>
  <w:p w:rsidR="005A7696" w:rsidRDefault="005A7696">
    <w:pPr>
      <w:pStyle w:val="Header"/>
      <w:rPr>
        <w:szCs w:val="24"/>
        <w:lang w:val="en-US"/>
      </w:rPr>
    </w:pPr>
    <w:r>
      <w:rPr>
        <w:szCs w:val="24"/>
        <w:lang w:val="en-US"/>
      </w:rPr>
      <w:t xml:space="preserve">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7D66F1">
      <w:rPr>
        <w:rStyle w:val="PageNumber"/>
        <w:noProof/>
        <w:szCs w:val="24"/>
        <w:lang w:val="en-US"/>
      </w:rPr>
      <w:t>9</w:t>
    </w:r>
    <w:r>
      <w:rPr>
        <w:rStyle w:val="PageNumber"/>
        <w:szCs w:val="24"/>
        <w:lang w:val="en-US"/>
      </w:rPr>
      <w:fldChar w:fldCharType="end"/>
    </w:r>
  </w:p>
  <w:p w:rsidR="005A7696" w:rsidRDefault="005A7696">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96" w:rsidRDefault="005A7696">
    <w:pPr>
      <w:pStyle w:val="Header"/>
      <w:rPr>
        <w:rStyle w:val="PageNumber"/>
        <w:szCs w:val="24"/>
        <w:lang w:val="en-US"/>
      </w:rPr>
    </w:pPr>
    <w:r>
      <w:rPr>
        <w:rStyle w:val="PageNumber"/>
        <w:noProof/>
        <w:szCs w:val="24"/>
        <w:lang w:val="en-US"/>
      </w:rPr>
      <w:t>C/52/2</w:t>
    </w:r>
  </w:p>
  <w:p w:rsidR="005A7696" w:rsidRDefault="005A7696">
    <w:pPr>
      <w:pStyle w:val="Header"/>
      <w:rPr>
        <w:szCs w:val="24"/>
        <w:lang w:val="en-US"/>
      </w:rPr>
    </w:pPr>
    <w:r>
      <w:rPr>
        <w:szCs w:val="24"/>
        <w:lang w:val="en-US"/>
      </w:rPr>
      <w:t xml:space="preserve">Anlage I, 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7D66F1">
      <w:rPr>
        <w:rStyle w:val="PageNumber"/>
        <w:noProof/>
        <w:szCs w:val="24"/>
        <w:lang w:val="en-US"/>
      </w:rPr>
      <w:t>6</w:t>
    </w:r>
    <w:r>
      <w:rPr>
        <w:rStyle w:val="PageNumber"/>
        <w:szCs w:val="24"/>
        <w:lang w:val="en-US"/>
      </w:rPr>
      <w:fldChar w:fldCharType="end"/>
    </w:r>
  </w:p>
  <w:p w:rsidR="005A7696" w:rsidRDefault="005A7696">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96" w:rsidRDefault="005A7696">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96" w:rsidRDefault="005A7696">
    <w:pPr>
      <w:pStyle w:val="Header"/>
      <w:rPr>
        <w:rStyle w:val="PageNumber"/>
        <w:szCs w:val="24"/>
        <w:lang w:val="en-US"/>
      </w:rPr>
    </w:pPr>
    <w:r>
      <w:rPr>
        <w:rStyle w:val="PageNumber"/>
        <w:noProof/>
        <w:szCs w:val="24"/>
        <w:lang w:val="en-US"/>
      </w:rPr>
      <w:t>C/52/2</w:t>
    </w:r>
  </w:p>
  <w:p w:rsidR="005A7696" w:rsidRDefault="005A7696">
    <w:pPr>
      <w:pStyle w:val="Header"/>
      <w:rPr>
        <w:szCs w:val="24"/>
        <w:lang w:val="en-US"/>
      </w:rPr>
    </w:pPr>
    <w:r>
      <w:rPr>
        <w:szCs w:val="24"/>
        <w:lang w:val="en-US"/>
      </w:rPr>
      <w:t xml:space="preserve">Anlage II, 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7D66F1">
      <w:rPr>
        <w:rStyle w:val="PageNumber"/>
        <w:noProof/>
        <w:szCs w:val="24"/>
        <w:lang w:val="en-US"/>
      </w:rPr>
      <w:t>3</w:t>
    </w:r>
    <w:r>
      <w:rPr>
        <w:rStyle w:val="PageNumber"/>
        <w:szCs w:val="24"/>
        <w:lang w:val="en-US"/>
      </w:rPr>
      <w:fldChar w:fldCharType="end"/>
    </w:r>
  </w:p>
  <w:p w:rsidR="005A7696" w:rsidRDefault="005A7696">
    <w:pP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96" w:rsidRDefault="005A7696">
    <w:pPr>
      <w:pStyle w:val="Header"/>
      <w:rPr>
        <w:sz w:val="18"/>
        <w:szCs w:val="24"/>
      </w:rPr>
    </w:pPr>
    <w:r>
      <w:rPr>
        <w:noProof/>
        <w:sz w:val="18"/>
        <w:szCs w:val="24"/>
      </w:rPr>
      <w:t>C/52/2</w:t>
    </w:r>
  </w:p>
  <w:p w:rsidR="005A7696" w:rsidRDefault="005A7696">
    <w:pPr>
      <w:pStyle w:val="Header"/>
      <w:rPr>
        <w:sz w:val="18"/>
        <w:szCs w:val="24"/>
      </w:rPr>
    </w:pPr>
  </w:p>
  <w:p w:rsidR="005A7696" w:rsidRDefault="005A7696">
    <w:pPr>
      <w:pStyle w:val="Header"/>
      <w:rPr>
        <w:sz w:val="18"/>
        <w:szCs w:val="24"/>
      </w:rPr>
    </w:pPr>
    <w:r>
      <w:rPr>
        <w:noProof/>
        <w:sz w:val="18"/>
        <w:szCs w:val="24"/>
      </w:rPr>
      <w:t>ANHANG II</w:t>
    </w:r>
  </w:p>
  <w:p w:rsidR="005A7696" w:rsidRDefault="005A7696">
    <w:pPr>
      <w:pStyle w:val="Header"/>
      <w:rPr>
        <w:sz w:val="18"/>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96" w:rsidRDefault="005A7696">
    <w:pPr>
      <w:pStyle w:val="Header"/>
      <w:rPr>
        <w:rStyle w:val="PageNumber"/>
        <w:szCs w:val="24"/>
        <w:lang w:val="en-US"/>
      </w:rPr>
    </w:pPr>
    <w:r>
      <w:rPr>
        <w:rStyle w:val="PageNumber"/>
        <w:noProof/>
        <w:szCs w:val="24"/>
        <w:lang w:val="en-US"/>
      </w:rPr>
      <w:t>C/52/2</w:t>
    </w:r>
  </w:p>
  <w:p w:rsidR="005A7696" w:rsidRDefault="005A7696">
    <w:pPr>
      <w:pStyle w:val="Header"/>
      <w:rPr>
        <w:szCs w:val="24"/>
        <w:lang w:val="en-US"/>
      </w:rPr>
    </w:pPr>
    <w:r>
      <w:rPr>
        <w:szCs w:val="24"/>
        <w:lang w:val="en-US"/>
      </w:rPr>
      <w:t xml:space="preserve">Anlage III, 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7D66F1">
      <w:rPr>
        <w:rStyle w:val="PageNumber"/>
        <w:noProof/>
        <w:szCs w:val="24"/>
        <w:lang w:val="en-US"/>
      </w:rPr>
      <w:t>24</w:t>
    </w:r>
    <w:r>
      <w:rPr>
        <w:rStyle w:val="PageNumber"/>
        <w:szCs w:val="24"/>
        <w:lang w:val="en-US"/>
      </w:rPr>
      <w:fldChar w:fldCharType="end"/>
    </w:r>
  </w:p>
  <w:p w:rsidR="005A7696" w:rsidRDefault="005A7696">
    <w:pPr>
      <w:rPr>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96" w:rsidRPr="003B7909" w:rsidRDefault="005A7696" w:rsidP="003B790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96" w:rsidRDefault="005A7696">
    <w:pPr>
      <w:pStyle w:val="Header"/>
      <w:rPr>
        <w:rStyle w:val="PageNumber"/>
        <w:szCs w:val="24"/>
        <w:lang w:val="en-US"/>
      </w:rPr>
    </w:pPr>
    <w:r>
      <w:rPr>
        <w:rStyle w:val="PageNumber"/>
        <w:noProof/>
        <w:szCs w:val="24"/>
        <w:lang w:val="en-US"/>
      </w:rPr>
      <w:t>C/52/2</w:t>
    </w:r>
  </w:p>
  <w:p w:rsidR="005A7696" w:rsidRDefault="005A7696">
    <w:pPr>
      <w:pStyle w:val="Header"/>
      <w:rPr>
        <w:szCs w:val="24"/>
        <w:lang w:val="en-US"/>
      </w:rPr>
    </w:pPr>
    <w:r>
      <w:rPr>
        <w:szCs w:val="24"/>
        <w:lang w:val="en-US"/>
      </w:rPr>
      <w:t xml:space="preserve">Anhang, 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7D66F1">
      <w:rPr>
        <w:rStyle w:val="PageNumber"/>
        <w:noProof/>
        <w:szCs w:val="24"/>
        <w:lang w:val="en-US"/>
      </w:rPr>
      <w:t>3</w:t>
    </w:r>
    <w:r>
      <w:rPr>
        <w:rStyle w:val="PageNumber"/>
        <w:szCs w:val="24"/>
        <w:lang w:val="en-US"/>
      </w:rPr>
      <w:fldChar w:fldCharType="end"/>
    </w:r>
  </w:p>
  <w:p w:rsidR="005A7696" w:rsidRDefault="005A7696">
    <w:pPr>
      <w:rPr>
        <w:szCs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696" w:rsidRDefault="005A7696">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3CC74DE"/>
    <w:lvl w:ilvl="0">
      <w:start w:val="1"/>
      <w:numFmt w:val="decimal"/>
      <w:lvlText w:val="%1."/>
      <w:lvlJc w:val="left"/>
      <w:pPr>
        <w:tabs>
          <w:tab w:val="num" w:pos="643"/>
        </w:tabs>
        <w:ind w:left="643" w:hanging="360"/>
      </w:pPr>
      <w:rPr>
        <w:rFonts w:cs="Times New Roman"/>
      </w:rPr>
    </w:lvl>
  </w:abstractNum>
  <w:abstractNum w:abstractNumId="1" w15:restartNumberingAfterBreak="0">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4402EC8"/>
    <w:lvl w:ilvl="0">
      <w:start w:val="1"/>
      <w:numFmt w:val="decimal"/>
      <w:lvlText w:val="%1."/>
      <w:lvlJc w:val="left"/>
      <w:pPr>
        <w:tabs>
          <w:tab w:val="num" w:pos="360"/>
        </w:tabs>
        <w:ind w:left="360" w:hanging="360"/>
      </w:pPr>
      <w:rPr>
        <w:rFonts w:cs="Times New Roman"/>
      </w:rPr>
    </w:lvl>
  </w:abstractNum>
  <w:abstractNum w:abstractNumId="6" w15:restartNumberingAfterBreak="0">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8C5842"/>
    <w:multiLevelType w:val="multilevel"/>
    <w:tmpl w:val="3CDC403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099F4EAC"/>
    <w:multiLevelType w:val="hybridMultilevel"/>
    <w:tmpl w:val="CA80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1C73F2"/>
    <w:multiLevelType w:val="hybridMultilevel"/>
    <w:tmpl w:val="9A900868"/>
    <w:lvl w:ilvl="0" w:tplc="041859DE">
      <w:start w:val="1"/>
      <w:numFmt w:val="bullet"/>
      <w:lvlText w:val="-"/>
      <w:lvlJc w:val="left"/>
      <w:pPr>
        <w:ind w:left="717" w:hanging="360"/>
      </w:pPr>
      <w:rPr>
        <w:rFonts w:ascii="Arial" w:hAnsi="Arial" w:hint="default"/>
        <w:sz w:val="20"/>
      </w:rPr>
    </w:lvl>
    <w:lvl w:ilvl="1" w:tplc="04090003">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0" w15:restartNumberingAfterBreak="0">
    <w:nsid w:val="0E3E0F20"/>
    <w:multiLevelType w:val="hybridMultilevel"/>
    <w:tmpl w:val="CF9C4FAE"/>
    <w:lvl w:ilvl="0" w:tplc="7188CA94">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1" w15:restartNumberingAfterBreak="0">
    <w:nsid w:val="0E8370BE"/>
    <w:multiLevelType w:val="hybridMultilevel"/>
    <w:tmpl w:val="47B673F4"/>
    <w:lvl w:ilvl="0" w:tplc="59F4600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11A4E52"/>
    <w:multiLevelType w:val="multilevel"/>
    <w:tmpl w:val="FC86369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11FF1AB3"/>
    <w:multiLevelType w:val="multilevel"/>
    <w:tmpl w:val="9A7068F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121F559B"/>
    <w:multiLevelType w:val="multilevel"/>
    <w:tmpl w:val="98F2F30A"/>
    <w:lvl w:ilvl="0">
      <w:start w:val="1"/>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33F084A"/>
    <w:multiLevelType w:val="hybridMultilevel"/>
    <w:tmpl w:val="7DEE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8" w15:restartNumberingAfterBreak="0">
    <w:nsid w:val="1E443FDA"/>
    <w:multiLevelType w:val="multilevel"/>
    <w:tmpl w:val="2012DED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7813059"/>
    <w:multiLevelType w:val="hybridMultilevel"/>
    <w:tmpl w:val="1D000FA8"/>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2DD74980"/>
    <w:multiLevelType w:val="multilevel"/>
    <w:tmpl w:val="0D00F39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2EA769E0"/>
    <w:multiLevelType w:val="hybridMultilevel"/>
    <w:tmpl w:val="F8B86792"/>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4E0DB2"/>
    <w:multiLevelType w:val="hybridMultilevel"/>
    <w:tmpl w:val="132CCEE2"/>
    <w:lvl w:ilvl="0" w:tplc="DEE461BC">
      <w:start w:val="1"/>
      <w:numFmt w:val="bullet"/>
      <w:lvlText w:val=""/>
      <w:lvlJc w:val="left"/>
      <w:pPr>
        <w:ind w:left="720" w:hanging="360"/>
      </w:pPr>
      <w:rPr>
        <w:rFonts w:ascii="Symbol" w:hAnsi="Symbol" w:hint="default"/>
        <w:sz w:val="20"/>
      </w:rPr>
    </w:lvl>
    <w:lvl w:ilvl="1" w:tplc="45D44AA6">
      <w:numFmt w:val="bullet"/>
      <w:lvlText w:val="•"/>
      <w:lvlJc w:val="left"/>
      <w:pPr>
        <w:ind w:left="1650" w:hanging="57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532F03"/>
    <w:multiLevelType w:val="multilevel"/>
    <w:tmpl w:val="6CF42D4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308F23B3"/>
    <w:multiLevelType w:val="hybridMultilevel"/>
    <w:tmpl w:val="6310BED8"/>
    <w:lvl w:ilvl="0" w:tplc="041859DE">
      <w:start w:val="1"/>
      <w:numFmt w:val="bullet"/>
      <w:lvlText w:val="-"/>
      <w:lvlJc w:val="left"/>
      <w:pPr>
        <w:ind w:left="360" w:hanging="360"/>
      </w:pPr>
      <w:rPr>
        <w:rFonts w:ascii="Arial" w:hAnsi="Aria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6234BD"/>
    <w:multiLevelType w:val="hybridMultilevel"/>
    <w:tmpl w:val="D4D45E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6AB0660"/>
    <w:multiLevelType w:val="multilevel"/>
    <w:tmpl w:val="C08A18D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3A615E7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3FA71C9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196B52"/>
    <w:multiLevelType w:val="multilevel"/>
    <w:tmpl w:val="8DF0B59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501A35D1"/>
    <w:multiLevelType w:val="hybridMultilevel"/>
    <w:tmpl w:val="AA90F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649673B"/>
    <w:multiLevelType w:val="hybridMultilevel"/>
    <w:tmpl w:val="1EB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31D5E"/>
    <w:multiLevelType w:val="multilevel"/>
    <w:tmpl w:val="AEA8E87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609503D0"/>
    <w:multiLevelType w:val="hybridMultilevel"/>
    <w:tmpl w:val="6100B46A"/>
    <w:lvl w:ilvl="0" w:tplc="4A62E5DA">
      <w:start w:val="3"/>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7" w15:restartNumberingAfterBreak="0">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28D0360"/>
    <w:multiLevelType w:val="hybridMultilevel"/>
    <w:tmpl w:val="EA2C5C12"/>
    <w:lvl w:ilvl="0" w:tplc="49FEE1E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6B7703EE"/>
    <w:multiLevelType w:val="hybridMultilevel"/>
    <w:tmpl w:val="36F8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7F3F37"/>
    <w:multiLevelType w:val="multilevel"/>
    <w:tmpl w:val="BC34CC1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71C7204F"/>
    <w:multiLevelType w:val="multilevel"/>
    <w:tmpl w:val="59D2314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72EA5883"/>
    <w:multiLevelType w:val="multilevel"/>
    <w:tmpl w:val="F8B0407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6"/>
  </w:num>
  <w:num w:numId="2">
    <w:abstractNumId w:val="39"/>
  </w:num>
  <w:num w:numId="3">
    <w:abstractNumId w:val="14"/>
  </w:num>
  <w:num w:numId="4">
    <w:abstractNumId w:val="29"/>
  </w:num>
  <w:num w:numId="5">
    <w:abstractNumId w:val="30"/>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7"/>
  </w:num>
  <w:num w:numId="14">
    <w:abstractNumId w:val="34"/>
  </w:num>
  <w:num w:numId="15">
    <w:abstractNumId w:val="37"/>
  </w:num>
  <w:num w:numId="16">
    <w:abstractNumId w:val="21"/>
  </w:num>
  <w:num w:numId="17">
    <w:abstractNumId w:val="9"/>
  </w:num>
  <w:num w:numId="18">
    <w:abstractNumId w:val="41"/>
  </w:num>
  <w:num w:numId="19">
    <w:abstractNumId w:val="24"/>
  </w:num>
  <w:num w:numId="20">
    <w:abstractNumId w:val="23"/>
  </w:num>
  <w:num w:numId="21">
    <w:abstractNumId w:val="32"/>
  </w:num>
  <w:num w:numId="22">
    <w:abstractNumId w:val="20"/>
  </w:num>
  <w:num w:numId="23">
    <w:abstractNumId w:val="33"/>
  </w:num>
  <w:num w:numId="24">
    <w:abstractNumId w:val="40"/>
  </w:num>
  <w:num w:numId="25">
    <w:abstractNumId w:val="27"/>
  </w:num>
  <w:num w:numId="26">
    <w:abstractNumId w:val="31"/>
  </w:num>
  <w:num w:numId="27">
    <w:abstractNumId w:val="10"/>
  </w:num>
  <w:num w:numId="28">
    <w:abstractNumId w:val="19"/>
  </w:num>
  <w:num w:numId="29">
    <w:abstractNumId w:val="42"/>
  </w:num>
  <w:num w:numId="30">
    <w:abstractNumId w:val="7"/>
  </w:num>
  <w:num w:numId="31">
    <w:abstractNumId w:val="25"/>
  </w:num>
  <w:num w:numId="32">
    <w:abstractNumId w:val="12"/>
  </w:num>
  <w:num w:numId="33">
    <w:abstractNumId w:val="18"/>
  </w:num>
  <w:num w:numId="34">
    <w:abstractNumId w:val="28"/>
  </w:num>
  <w:num w:numId="35">
    <w:abstractNumId w:val="35"/>
  </w:num>
  <w:num w:numId="36">
    <w:abstractNumId w:val="13"/>
  </w:num>
  <w:num w:numId="37">
    <w:abstractNumId w:val="43"/>
  </w:num>
  <w:num w:numId="38">
    <w:abstractNumId w:val="26"/>
  </w:num>
  <w:num w:numId="39">
    <w:abstractNumId w:val="44"/>
  </w:num>
  <w:num w:numId="40">
    <w:abstractNumId w:val="22"/>
  </w:num>
  <w:num w:numId="41">
    <w:abstractNumId w:val="16"/>
  </w:num>
  <w:num w:numId="42">
    <w:abstractNumId w:val="11"/>
  </w:num>
  <w:num w:numId="43">
    <w:abstractNumId w:val="38"/>
  </w:num>
  <w:num w:numId="44">
    <w:abstractNumId w:val="15"/>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65"/>
    <w:rsid w:val="00001C0F"/>
    <w:rsid w:val="00003081"/>
    <w:rsid w:val="00006850"/>
    <w:rsid w:val="000108D8"/>
    <w:rsid w:val="00010CF3"/>
    <w:rsid w:val="00011DF9"/>
    <w:rsid w:val="00011E27"/>
    <w:rsid w:val="00011E9B"/>
    <w:rsid w:val="00013063"/>
    <w:rsid w:val="000148BC"/>
    <w:rsid w:val="00016E69"/>
    <w:rsid w:val="00022A94"/>
    <w:rsid w:val="00022E98"/>
    <w:rsid w:val="00024AB8"/>
    <w:rsid w:val="00030854"/>
    <w:rsid w:val="00031679"/>
    <w:rsid w:val="00031FCA"/>
    <w:rsid w:val="00033DF6"/>
    <w:rsid w:val="00035DB3"/>
    <w:rsid w:val="00036028"/>
    <w:rsid w:val="000444B2"/>
    <w:rsid w:val="00044642"/>
    <w:rsid w:val="000446B9"/>
    <w:rsid w:val="0004584B"/>
    <w:rsid w:val="00046FF0"/>
    <w:rsid w:val="00047E21"/>
    <w:rsid w:val="00050E16"/>
    <w:rsid w:val="00051504"/>
    <w:rsid w:val="000554F3"/>
    <w:rsid w:val="000555AA"/>
    <w:rsid w:val="00057D47"/>
    <w:rsid w:val="00057DB7"/>
    <w:rsid w:val="00060970"/>
    <w:rsid w:val="00061960"/>
    <w:rsid w:val="00063A37"/>
    <w:rsid w:val="00066DDE"/>
    <w:rsid w:val="0007153A"/>
    <w:rsid w:val="00072C7E"/>
    <w:rsid w:val="0007340C"/>
    <w:rsid w:val="00073B49"/>
    <w:rsid w:val="00074A8F"/>
    <w:rsid w:val="0008166F"/>
    <w:rsid w:val="00081770"/>
    <w:rsid w:val="00082117"/>
    <w:rsid w:val="00085505"/>
    <w:rsid w:val="00085552"/>
    <w:rsid w:val="000879E4"/>
    <w:rsid w:val="00090137"/>
    <w:rsid w:val="000941A8"/>
    <w:rsid w:val="00095268"/>
    <w:rsid w:val="000A5CDF"/>
    <w:rsid w:val="000A7E67"/>
    <w:rsid w:val="000B0D1C"/>
    <w:rsid w:val="000B3F8B"/>
    <w:rsid w:val="000B541B"/>
    <w:rsid w:val="000B5498"/>
    <w:rsid w:val="000C2B6A"/>
    <w:rsid w:val="000C4E25"/>
    <w:rsid w:val="000C7021"/>
    <w:rsid w:val="000C7B7B"/>
    <w:rsid w:val="000D5C19"/>
    <w:rsid w:val="000D6BBC"/>
    <w:rsid w:val="000D7780"/>
    <w:rsid w:val="000D7F72"/>
    <w:rsid w:val="000E0A46"/>
    <w:rsid w:val="000E0C3B"/>
    <w:rsid w:val="000E1A14"/>
    <w:rsid w:val="000E2041"/>
    <w:rsid w:val="000E5B5D"/>
    <w:rsid w:val="000E636A"/>
    <w:rsid w:val="000F2E88"/>
    <w:rsid w:val="000F2F11"/>
    <w:rsid w:val="000F78B4"/>
    <w:rsid w:val="0010441D"/>
    <w:rsid w:val="00105929"/>
    <w:rsid w:val="00110C36"/>
    <w:rsid w:val="0011305E"/>
    <w:rsid w:val="001131D5"/>
    <w:rsid w:val="00113E36"/>
    <w:rsid w:val="001209A2"/>
    <w:rsid w:val="0012132F"/>
    <w:rsid w:val="00130E33"/>
    <w:rsid w:val="00131987"/>
    <w:rsid w:val="00132F29"/>
    <w:rsid w:val="00141774"/>
    <w:rsid w:val="00141A1B"/>
    <w:rsid w:val="00141DB8"/>
    <w:rsid w:val="001540AC"/>
    <w:rsid w:val="001557D8"/>
    <w:rsid w:val="00155BD6"/>
    <w:rsid w:val="0015631B"/>
    <w:rsid w:val="00156D4A"/>
    <w:rsid w:val="00156EAF"/>
    <w:rsid w:val="0015738C"/>
    <w:rsid w:val="00157DE2"/>
    <w:rsid w:val="00160F3E"/>
    <w:rsid w:val="0016179C"/>
    <w:rsid w:val="001626E7"/>
    <w:rsid w:val="00166EE9"/>
    <w:rsid w:val="00170479"/>
    <w:rsid w:val="00171867"/>
    <w:rsid w:val="00172084"/>
    <w:rsid w:val="0017343B"/>
    <w:rsid w:val="0017474A"/>
    <w:rsid w:val="001758C6"/>
    <w:rsid w:val="001804E9"/>
    <w:rsid w:val="00181D5B"/>
    <w:rsid w:val="00182B99"/>
    <w:rsid w:val="00185376"/>
    <w:rsid w:val="00185C49"/>
    <w:rsid w:val="0018674F"/>
    <w:rsid w:val="00187F00"/>
    <w:rsid w:val="00190A20"/>
    <w:rsid w:val="00190D90"/>
    <w:rsid w:val="00191E6E"/>
    <w:rsid w:val="00194D49"/>
    <w:rsid w:val="001950EC"/>
    <w:rsid w:val="001A07D1"/>
    <w:rsid w:val="001A2BDE"/>
    <w:rsid w:val="001A2D25"/>
    <w:rsid w:val="001A38D9"/>
    <w:rsid w:val="001A5DB7"/>
    <w:rsid w:val="001A7200"/>
    <w:rsid w:val="001B4578"/>
    <w:rsid w:val="001B5281"/>
    <w:rsid w:val="001C0557"/>
    <w:rsid w:val="001C1525"/>
    <w:rsid w:val="001C5CFD"/>
    <w:rsid w:val="001C66B2"/>
    <w:rsid w:val="001D1EDE"/>
    <w:rsid w:val="001D29D9"/>
    <w:rsid w:val="001D2AF1"/>
    <w:rsid w:val="001D6AA4"/>
    <w:rsid w:val="001E2109"/>
    <w:rsid w:val="001E3918"/>
    <w:rsid w:val="001E3CFC"/>
    <w:rsid w:val="001E4155"/>
    <w:rsid w:val="001F1BAF"/>
    <w:rsid w:val="001F34EF"/>
    <w:rsid w:val="001F43B6"/>
    <w:rsid w:val="00202FAB"/>
    <w:rsid w:val="0020474F"/>
    <w:rsid w:val="00204CE9"/>
    <w:rsid w:val="00206937"/>
    <w:rsid w:val="00207565"/>
    <w:rsid w:val="00207D15"/>
    <w:rsid w:val="00210AE3"/>
    <w:rsid w:val="00211903"/>
    <w:rsid w:val="0021332C"/>
    <w:rsid w:val="00213982"/>
    <w:rsid w:val="00213AE4"/>
    <w:rsid w:val="0021497D"/>
    <w:rsid w:val="00214C72"/>
    <w:rsid w:val="0021582C"/>
    <w:rsid w:val="002173A7"/>
    <w:rsid w:val="00217F43"/>
    <w:rsid w:val="00220F38"/>
    <w:rsid w:val="00222BE8"/>
    <w:rsid w:val="0022417E"/>
    <w:rsid w:val="00226F87"/>
    <w:rsid w:val="002270E1"/>
    <w:rsid w:val="00227B91"/>
    <w:rsid w:val="002315B2"/>
    <w:rsid w:val="002325CB"/>
    <w:rsid w:val="002325F7"/>
    <w:rsid w:val="00232A45"/>
    <w:rsid w:val="0023470D"/>
    <w:rsid w:val="00240F54"/>
    <w:rsid w:val="00243483"/>
    <w:rsid w:val="00243695"/>
    <w:rsid w:val="0024416D"/>
    <w:rsid w:val="00246165"/>
    <w:rsid w:val="00247AC4"/>
    <w:rsid w:val="00247D68"/>
    <w:rsid w:val="002505AB"/>
    <w:rsid w:val="002510C8"/>
    <w:rsid w:val="002513CC"/>
    <w:rsid w:val="002514E3"/>
    <w:rsid w:val="002537B4"/>
    <w:rsid w:val="00254A2C"/>
    <w:rsid w:val="00254A91"/>
    <w:rsid w:val="00256BFA"/>
    <w:rsid w:val="00257CCD"/>
    <w:rsid w:val="00262C72"/>
    <w:rsid w:val="002666F8"/>
    <w:rsid w:val="0027018D"/>
    <w:rsid w:val="00271911"/>
    <w:rsid w:val="00275B09"/>
    <w:rsid w:val="00275BAF"/>
    <w:rsid w:val="00277506"/>
    <w:rsid w:val="002800A0"/>
    <w:rsid w:val="002801B3"/>
    <w:rsid w:val="00281060"/>
    <w:rsid w:val="00281DFD"/>
    <w:rsid w:val="00283BA6"/>
    <w:rsid w:val="00283DAB"/>
    <w:rsid w:val="00284693"/>
    <w:rsid w:val="002879F9"/>
    <w:rsid w:val="002900CF"/>
    <w:rsid w:val="00290901"/>
    <w:rsid w:val="00290AE2"/>
    <w:rsid w:val="00290FD1"/>
    <w:rsid w:val="0029206B"/>
    <w:rsid w:val="002940E8"/>
    <w:rsid w:val="00294751"/>
    <w:rsid w:val="00297396"/>
    <w:rsid w:val="002A6E50"/>
    <w:rsid w:val="002A7B91"/>
    <w:rsid w:val="002A7F80"/>
    <w:rsid w:val="002B09BD"/>
    <w:rsid w:val="002B4298"/>
    <w:rsid w:val="002B4EAD"/>
    <w:rsid w:val="002B617A"/>
    <w:rsid w:val="002B6354"/>
    <w:rsid w:val="002B7A2A"/>
    <w:rsid w:val="002C05EF"/>
    <w:rsid w:val="002C256A"/>
    <w:rsid w:val="002C286A"/>
    <w:rsid w:val="002C28E0"/>
    <w:rsid w:val="002C4C40"/>
    <w:rsid w:val="002D5E89"/>
    <w:rsid w:val="002D6804"/>
    <w:rsid w:val="002E124F"/>
    <w:rsid w:val="002E4B48"/>
    <w:rsid w:val="002E547C"/>
    <w:rsid w:val="002E5FF6"/>
    <w:rsid w:val="002E7E85"/>
    <w:rsid w:val="002F3D8F"/>
    <w:rsid w:val="002F3FC1"/>
    <w:rsid w:val="002F62E8"/>
    <w:rsid w:val="002F6459"/>
    <w:rsid w:val="002F6B04"/>
    <w:rsid w:val="003003E7"/>
    <w:rsid w:val="00300D18"/>
    <w:rsid w:val="00302547"/>
    <w:rsid w:val="00302880"/>
    <w:rsid w:val="00303CD3"/>
    <w:rsid w:val="00305A7F"/>
    <w:rsid w:val="00312570"/>
    <w:rsid w:val="003152FE"/>
    <w:rsid w:val="00320E14"/>
    <w:rsid w:val="00321069"/>
    <w:rsid w:val="003222BD"/>
    <w:rsid w:val="00324052"/>
    <w:rsid w:val="00324B91"/>
    <w:rsid w:val="003257DE"/>
    <w:rsid w:val="00325E05"/>
    <w:rsid w:val="00327436"/>
    <w:rsid w:val="00330187"/>
    <w:rsid w:val="003313EA"/>
    <w:rsid w:val="00331F02"/>
    <w:rsid w:val="00332512"/>
    <w:rsid w:val="00335A2A"/>
    <w:rsid w:val="00337242"/>
    <w:rsid w:val="003376D8"/>
    <w:rsid w:val="0034021A"/>
    <w:rsid w:val="00344BD6"/>
    <w:rsid w:val="00344CFF"/>
    <w:rsid w:val="00346638"/>
    <w:rsid w:val="003519EC"/>
    <w:rsid w:val="00352E01"/>
    <w:rsid w:val="00354F0B"/>
    <w:rsid w:val="0035528D"/>
    <w:rsid w:val="00361821"/>
    <w:rsid w:val="00361E9E"/>
    <w:rsid w:val="0036223C"/>
    <w:rsid w:val="00362ABE"/>
    <w:rsid w:val="003636F3"/>
    <w:rsid w:val="00366D8F"/>
    <w:rsid w:val="00375BC4"/>
    <w:rsid w:val="00380044"/>
    <w:rsid w:val="00381BC9"/>
    <w:rsid w:val="00381D10"/>
    <w:rsid w:val="00381E27"/>
    <w:rsid w:val="003874E6"/>
    <w:rsid w:val="00394336"/>
    <w:rsid w:val="0039633A"/>
    <w:rsid w:val="003A20E5"/>
    <w:rsid w:val="003A52C9"/>
    <w:rsid w:val="003B03D4"/>
    <w:rsid w:val="003B47A9"/>
    <w:rsid w:val="003B60AA"/>
    <w:rsid w:val="003B7909"/>
    <w:rsid w:val="003C7FBE"/>
    <w:rsid w:val="003D01D1"/>
    <w:rsid w:val="003D152D"/>
    <w:rsid w:val="003D1A5D"/>
    <w:rsid w:val="003D227C"/>
    <w:rsid w:val="003D2B4D"/>
    <w:rsid w:val="003D4E3A"/>
    <w:rsid w:val="003D590B"/>
    <w:rsid w:val="003D72CD"/>
    <w:rsid w:val="003E05CC"/>
    <w:rsid w:val="003E1010"/>
    <w:rsid w:val="003E337E"/>
    <w:rsid w:val="003E38E6"/>
    <w:rsid w:val="003E3A39"/>
    <w:rsid w:val="003E42B6"/>
    <w:rsid w:val="003E5B52"/>
    <w:rsid w:val="003E7A4D"/>
    <w:rsid w:val="003F5F2B"/>
    <w:rsid w:val="003F610D"/>
    <w:rsid w:val="003F6C3C"/>
    <w:rsid w:val="003F7FB4"/>
    <w:rsid w:val="003F7FC3"/>
    <w:rsid w:val="00400F33"/>
    <w:rsid w:val="00402010"/>
    <w:rsid w:val="0041099F"/>
    <w:rsid w:val="004109EF"/>
    <w:rsid w:val="00412F77"/>
    <w:rsid w:val="00413992"/>
    <w:rsid w:val="00420116"/>
    <w:rsid w:val="00420703"/>
    <w:rsid w:val="00420757"/>
    <w:rsid w:val="00423197"/>
    <w:rsid w:val="00424B95"/>
    <w:rsid w:val="0042768F"/>
    <w:rsid w:val="00427EAC"/>
    <w:rsid w:val="00434249"/>
    <w:rsid w:val="0043453B"/>
    <w:rsid w:val="004369D7"/>
    <w:rsid w:val="00440A61"/>
    <w:rsid w:val="004433B2"/>
    <w:rsid w:val="004449B2"/>
    <w:rsid w:val="00444A88"/>
    <w:rsid w:val="00445953"/>
    <w:rsid w:val="00445FDF"/>
    <w:rsid w:val="00446C2A"/>
    <w:rsid w:val="00446DDA"/>
    <w:rsid w:val="00450C58"/>
    <w:rsid w:val="0045462D"/>
    <w:rsid w:val="00461955"/>
    <w:rsid w:val="00461E6E"/>
    <w:rsid w:val="0046421F"/>
    <w:rsid w:val="004645C7"/>
    <w:rsid w:val="0047105D"/>
    <w:rsid w:val="004718B6"/>
    <w:rsid w:val="00472DB8"/>
    <w:rsid w:val="00472E7B"/>
    <w:rsid w:val="00473C1C"/>
    <w:rsid w:val="00474BE8"/>
    <w:rsid w:val="00474DA4"/>
    <w:rsid w:val="00476B4D"/>
    <w:rsid w:val="004805FA"/>
    <w:rsid w:val="004810BD"/>
    <w:rsid w:val="00486111"/>
    <w:rsid w:val="00486478"/>
    <w:rsid w:val="0049162D"/>
    <w:rsid w:val="0049258E"/>
    <w:rsid w:val="004935D2"/>
    <w:rsid w:val="00494341"/>
    <w:rsid w:val="00495EC3"/>
    <w:rsid w:val="004A2DC5"/>
    <w:rsid w:val="004A7646"/>
    <w:rsid w:val="004B1215"/>
    <w:rsid w:val="004B71F4"/>
    <w:rsid w:val="004C053C"/>
    <w:rsid w:val="004C4FE5"/>
    <w:rsid w:val="004C5AF7"/>
    <w:rsid w:val="004D047D"/>
    <w:rsid w:val="004D0F35"/>
    <w:rsid w:val="004D2F62"/>
    <w:rsid w:val="004D57D1"/>
    <w:rsid w:val="004D6112"/>
    <w:rsid w:val="004D61FA"/>
    <w:rsid w:val="004E0FD8"/>
    <w:rsid w:val="004E1DEC"/>
    <w:rsid w:val="004E25FF"/>
    <w:rsid w:val="004E273D"/>
    <w:rsid w:val="004E29D4"/>
    <w:rsid w:val="004E656C"/>
    <w:rsid w:val="004E7BA6"/>
    <w:rsid w:val="004F0720"/>
    <w:rsid w:val="004F0BD8"/>
    <w:rsid w:val="004F120B"/>
    <w:rsid w:val="004F156D"/>
    <w:rsid w:val="004F1AE0"/>
    <w:rsid w:val="004F1D09"/>
    <w:rsid w:val="004F1E9E"/>
    <w:rsid w:val="004F2AC8"/>
    <w:rsid w:val="004F305A"/>
    <w:rsid w:val="004F39E6"/>
    <w:rsid w:val="004F3AB9"/>
    <w:rsid w:val="004F6C08"/>
    <w:rsid w:val="004F6D99"/>
    <w:rsid w:val="004F79D6"/>
    <w:rsid w:val="004F7B4D"/>
    <w:rsid w:val="0050046C"/>
    <w:rsid w:val="005046BE"/>
    <w:rsid w:val="0050731F"/>
    <w:rsid w:val="00507337"/>
    <w:rsid w:val="00512164"/>
    <w:rsid w:val="00513305"/>
    <w:rsid w:val="00514D0E"/>
    <w:rsid w:val="00517DF1"/>
    <w:rsid w:val="00520297"/>
    <w:rsid w:val="005244B9"/>
    <w:rsid w:val="0052518C"/>
    <w:rsid w:val="00525351"/>
    <w:rsid w:val="005262A4"/>
    <w:rsid w:val="0052773C"/>
    <w:rsid w:val="005338F9"/>
    <w:rsid w:val="00540C63"/>
    <w:rsid w:val="005413A7"/>
    <w:rsid w:val="0054281C"/>
    <w:rsid w:val="005431B2"/>
    <w:rsid w:val="00544581"/>
    <w:rsid w:val="00545B84"/>
    <w:rsid w:val="005469F2"/>
    <w:rsid w:val="00551576"/>
    <w:rsid w:val="00551F4C"/>
    <w:rsid w:val="00551F65"/>
    <w:rsid w:val="0055268D"/>
    <w:rsid w:val="00552CF8"/>
    <w:rsid w:val="0055412D"/>
    <w:rsid w:val="005542D2"/>
    <w:rsid w:val="005565D2"/>
    <w:rsid w:val="00560733"/>
    <w:rsid w:val="00561102"/>
    <w:rsid w:val="00563B0E"/>
    <w:rsid w:val="00565665"/>
    <w:rsid w:val="005703CF"/>
    <w:rsid w:val="00570A92"/>
    <w:rsid w:val="00575F6B"/>
    <w:rsid w:val="00576947"/>
    <w:rsid w:val="00576BE4"/>
    <w:rsid w:val="0058025D"/>
    <w:rsid w:val="00580490"/>
    <w:rsid w:val="00580B62"/>
    <w:rsid w:val="00583997"/>
    <w:rsid w:val="005847F0"/>
    <w:rsid w:val="00584D83"/>
    <w:rsid w:val="00586CD3"/>
    <w:rsid w:val="00586D38"/>
    <w:rsid w:val="0059054C"/>
    <w:rsid w:val="00592020"/>
    <w:rsid w:val="0059600E"/>
    <w:rsid w:val="005A1195"/>
    <w:rsid w:val="005A12E1"/>
    <w:rsid w:val="005A2A09"/>
    <w:rsid w:val="005A400A"/>
    <w:rsid w:val="005A531D"/>
    <w:rsid w:val="005A54B9"/>
    <w:rsid w:val="005A709B"/>
    <w:rsid w:val="005A7696"/>
    <w:rsid w:val="005B11EB"/>
    <w:rsid w:val="005B5DF2"/>
    <w:rsid w:val="005C36B2"/>
    <w:rsid w:val="005C3847"/>
    <w:rsid w:val="005C5F89"/>
    <w:rsid w:val="005C6672"/>
    <w:rsid w:val="005D1959"/>
    <w:rsid w:val="005D259C"/>
    <w:rsid w:val="005D46B1"/>
    <w:rsid w:val="005D6022"/>
    <w:rsid w:val="005D6345"/>
    <w:rsid w:val="005D6AA0"/>
    <w:rsid w:val="005E4C73"/>
    <w:rsid w:val="005F2995"/>
    <w:rsid w:val="005F3A71"/>
    <w:rsid w:val="005F7178"/>
    <w:rsid w:val="005F7B92"/>
    <w:rsid w:val="00606ECD"/>
    <w:rsid w:val="00607D9D"/>
    <w:rsid w:val="00612379"/>
    <w:rsid w:val="00615339"/>
    <w:rsid w:val="006153B6"/>
    <w:rsid w:val="0061555F"/>
    <w:rsid w:val="006158F3"/>
    <w:rsid w:val="00617804"/>
    <w:rsid w:val="00622517"/>
    <w:rsid w:val="00627DEB"/>
    <w:rsid w:val="00633508"/>
    <w:rsid w:val="00636CA6"/>
    <w:rsid w:val="00636E9D"/>
    <w:rsid w:val="006400C1"/>
    <w:rsid w:val="00641200"/>
    <w:rsid w:val="00641941"/>
    <w:rsid w:val="00643A64"/>
    <w:rsid w:val="00645CA8"/>
    <w:rsid w:val="006565D2"/>
    <w:rsid w:val="006576BD"/>
    <w:rsid w:val="00662E25"/>
    <w:rsid w:val="006655D3"/>
    <w:rsid w:val="00667404"/>
    <w:rsid w:val="00673A31"/>
    <w:rsid w:val="006750FA"/>
    <w:rsid w:val="00675442"/>
    <w:rsid w:val="00681FE0"/>
    <w:rsid w:val="00682AB3"/>
    <w:rsid w:val="00685FE2"/>
    <w:rsid w:val="00687EB4"/>
    <w:rsid w:val="006934EC"/>
    <w:rsid w:val="00695C56"/>
    <w:rsid w:val="006A12B2"/>
    <w:rsid w:val="006A5CDE"/>
    <w:rsid w:val="006A644A"/>
    <w:rsid w:val="006B0288"/>
    <w:rsid w:val="006B17D2"/>
    <w:rsid w:val="006B7369"/>
    <w:rsid w:val="006C16A9"/>
    <w:rsid w:val="006C224E"/>
    <w:rsid w:val="006C5EF7"/>
    <w:rsid w:val="006C60EC"/>
    <w:rsid w:val="006C6B0E"/>
    <w:rsid w:val="006C6C32"/>
    <w:rsid w:val="006D2C62"/>
    <w:rsid w:val="006D3717"/>
    <w:rsid w:val="006D780A"/>
    <w:rsid w:val="006D7B4E"/>
    <w:rsid w:val="006F49B9"/>
    <w:rsid w:val="006F629F"/>
    <w:rsid w:val="00702717"/>
    <w:rsid w:val="00706CBC"/>
    <w:rsid w:val="00710935"/>
    <w:rsid w:val="0071271E"/>
    <w:rsid w:val="00713974"/>
    <w:rsid w:val="00713CB1"/>
    <w:rsid w:val="00727679"/>
    <w:rsid w:val="007306E4"/>
    <w:rsid w:val="00732DEC"/>
    <w:rsid w:val="00732E73"/>
    <w:rsid w:val="00733841"/>
    <w:rsid w:val="00735252"/>
    <w:rsid w:val="00735BD5"/>
    <w:rsid w:val="00737E9C"/>
    <w:rsid w:val="00744C56"/>
    <w:rsid w:val="007451EC"/>
    <w:rsid w:val="00750430"/>
    <w:rsid w:val="007514DA"/>
    <w:rsid w:val="007515E0"/>
    <w:rsid w:val="00751613"/>
    <w:rsid w:val="00751674"/>
    <w:rsid w:val="00751C25"/>
    <w:rsid w:val="007556F6"/>
    <w:rsid w:val="007602FA"/>
    <w:rsid w:val="00760EEF"/>
    <w:rsid w:val="00761467"/>
    <w:rsid w:val="0076367F"/>
    <w:rsid w:val="00764C0A"/>
    <w:rsid w:val="00766AB8"/>
    <w:rsid w:val="00770A79"/>
    <w:rsid w:val="00772116"/>
    <w:rsid w:val="00775522"/>
    <w:rsid w:val="00776216"/>
    <w:rsid w:val="007770F4"/>
    <w:rsid w:val="00777EE5"/>
    <w:rsid w:val="00781D12"/>
    <w:rsid w:val="0078256B"/>
    <w:rsid w:val="00782AA4"/>
    <w:rsid w:val="0078316B"/>
    <w:rsid w:val="00783F7A"/>
    <w:rsid w:val="00784836"/>
    <w:rsid w:val="007851DB"/>
    <w:rsid w:val="00786D20"/>
    <w:rsid w:val="00786FC1"/>
    <w:rsid w:val="0079023E"/>
    <w:rsid w:val="007A2854"/>
    <w:rsid w:val="007A63F2"/>
    <w:rsid w:val="007B6575"/>
    <w:rsid w:val="007C0A4E"/>
    <w:rsid w:val="007C15A3"/>
    <w:rsid w:val="007C1974"/>
    <w:rsid w:val="007C1D92"/>
    <w:rsid w:val="007C3C19"/>
    <w:rsid w:val="007C403F"/>
    <w:rsid w:val="007C4999"/>
    <w:rsid w:val="007C4CB9"/>
    <w:rsid w:val="007C579B"/>
    <w:rsid w:val="007C645C"/>
    <w:rsid w:val="007C76BA"/>
    <w:rsid w:val="007D0B9D"/>
    <w:rsid w:val="007D19B0"/>
    <w:rsid w:val="007D2DD5"/>
    <w:rsid w:val="007D3FEA"/>
    <w:rsid w:val="007D4635"/>
    <w:rsid w:val="007D4B51"/>
    <w:rsid w:val="007D5A5F"/>
    <w:rsid w:val="007D5D17"/>
    <w:rsid w:val="007D66F1"/>
    <w:rsid w:val="007D6D7B"/>
    <w:rsid w:val="007E0254"/>
    <w:rsid w:val="007E0BE9"/>
    <w:rsid w:val="007E2AC0"/>
    <w:rsid w:val="007E7ABD"/>
    <w:rsid w:val="007E7AE5"/>
    <w:rsid w:val="007F1B5F"/>
    <w:rsid w:val="007F498F"/>
    <w:rsid w:val="007F4C3E"/>
    <w:rsid w:val="007F4E15"/>
    <w:rsid w:val="007F4E2E"/>
    <w:rsid w:val="007F5B42"/>
    <w:rsid w:val="00800675"/>
    <w:rsid w:val="0080679D"/>
    <w:rsid w:val="0080763B"/>
    <w:rsid w:val="008108B0"/>
    <w:rsid w:val="00811B20"/>
    <w:rsid w:val="00815C26"/>
    <w:rsid w:val="0081717D"/>
    <w:rsid w:val="008176DC"/>
    <w:rsid w:val="008211B5"/>
    <w:rsid w:val="0082296E"/>
    <w:rsid w:val="00822A8D"/>
    <w:rsid w:val="00824099"/>
    <w:rsid w:val="008245EE"/>
    <w:rsid w:val="00824BB7"/>
    <w:rsid w:val="00831D77"/>
    <w:rsid w:val="00832443"/>
    <w:rsid w:val="008346A7"/>
    <w:rsid w:val="008351B8"/>
    <w:rsid w:val="0083763F"/>
    <w:rsid w:val="00837A66"/>
    <w:rsid w:val="00840B06"/>
    <w:rsid w:val="00841CA2"/>
    <w:rsid w:val="0084270D"/>
    <w:rsid w:val="00843420"/>
    <w:rsid w:val="00846A19"/>
    <w:rsid w:val="00846D7C"/>
    <w:rsid w:val="0084775F"/>
    <w:rsid w:val="00850F82"/>
    <w:rsid w:val="0085144A"/>
    <w:rsid w:val="0085463E"/>
    <w:rsid w:val="008549A3"/>
    <w:rsid w:val="00856B88"/>
    <w:rsid w:val="00864752"/>
    <w:rsid w:val="00864F09"/>
    <w:rsid w:val="008650ED"/>
    <w:rsid w:val="008657EC"/>
    <w:rsid w:val="00866CEF"/>
    <w:rsid w:val="00867AC1"/>
    <w:rsid w:val="00870E3A"/>
    <w:rsid w:val="00871152"/>
    <w:rsid w:val="0087720D"/>
    <w:rsid w:val="008820FC"/>
    <w:rsid w:val="00882FBF"/>
    <w:rsid w:val="00890DF8"/>
    <w:rsid w:val="00891807"/>
    <w:rsid w:val="0089311F"/>
    <w:rsid w:val="008940D1"/>
    <w:rsid w:val="00894204"/>
    <w:rsid w:val="00895920"/>
    <w:rsid w:val="008960E0"/>
    <w:rsid w:val="00897CC1"/>
    <w:rsid w:val="00897CD3"/>
    <w:rsid w:val="008A3534"/>
    <w:rsid w:val="008A63E0"/>
    <w:rsid w:val="008A6C3B"/>
    <w:rsid w:val="008A743F"/>
    <w:rsid w:val="008A7BA7"/>
    <w:rsid w:val="008B3022"/>
    <w:rsid w:val="008B720E"/>
    <w:rsid w:val="008C0970"/>
    <w:rsid w:val="008C20DA"/>
    <w:rsid w:val="008C292B"/>
    <w:rsid w:val="008C3910"/>
    <w:rsid w:val="008D0814"/>
    <w:rsid w:val="008D0BC5"/>
    <w:rsid w:val="008D1E43"/>
    <w:rsid w:val="008D2CF7"/>
    <w:rsid w:val="008D7CC9"/>
    <w:rsid w:val="008E0637"/>
    <w:rsid w:val="008E5669"/>
    <w:rsid w:val="008E64E4"/>
    <w:rsid w:val="008F269B"/>
    <w:rsid w:val="008F474B"/>
    <w:rsid w:val="008F489E"/>
    <w:rsid w:val="008F5748"/>
    <w:rsid w:val="00900AEC"/>
    <w:rsid w:val="00900C26"/>
    <w:rsid w:val="009010F9"/>
    <w:rsid w:val="0090197F"/>
    <w:rsid w:val="009024AC"/>
    <w:rsid w:val="00903264"/>
    <w:rsid w:val="00904152"/>
    <w:rsid w:val="0090640B"/>
    <w:rsid w:val="00906DDC"/>
    <w:rsid w:val="00907D6E"/>
    <w:rsid w:val="00912336"/>
    <w:rsid w:val="00913B52"/>
    <w:rsid w:val="00921FA9"/>
    <w:rsid w:val="009259FE"/>
    <w:rsid w:val="0093268C"/>
    <w:rsid w:val="00934E09"/>
    <w:rsid w:val="00936253"/>
    <w:rsid w:val="00937CDE"/>
    <w:rsid w:val="00940D46"/>
    <w:rsid w:val="00941516"/>
    <w:rsid w:val="00941E21"/>
    <w:rsid w:val="00943085"/>
    <w:rsid w:val="00944D77"/>
    <w:rsid w:val="0095104A"/>
    <w:rsid w:val="00952DD4"/>
    <w:rsid w:val="00954C48"/>
    <w:rsid w:val="009554E5"/>
    <w:rsid w:val="009563A3"/>
    <w:rsid w:val="009563EB"/>
    <w:rsid w:val="00961202"/>
    <w:rsid w:val="00961CE0"/>
    <w:rsid w:val="00963DC1"/>
    <w:rsid w:val="00965AE7"/>
    <w:rsid w:val="00965DE6"/>
    <w:rsid w:val="00970FED"/>
    <w:rsid w:val="00972E35"/>
    <w:rsid w:val="009747BC"/>
    <w:rsid w:val="00974B54"/>
    <w:rsid w:val="00975623"/>
    <w:rsid w:val="00975CA8"/>
    <w:rsid w:val="009773A4"/>
    <w:rsid w:val="009842F7"/>
    <w:rsid w:val="009857DE"/>
    <w:rsid w:val="00985DA6"/>
    <w:rsid w:val="00985DF9"/>
    <w:rsid w:val="009900F8"/>
    <w:rsid w:val="00992D82"/>
    <w:rsid w:val="00992EB4"/>
    <w:rsid w:val="00992EEB"/>
    <w:rsid w:val="00993357"/>
    <w:rsid w:val="00995585"/>
    <w:rsid w:val="00996EB9"/>
    <w:rsid w:val="00997029"/>
    <w:rsid w:val="00997E16"/>
    <w:rsid w:val="009A3106"/>
    <w:rsid w:val="009A38BB"/>
    <w:rsid w:val="009A39D0"/>
    <w:rsid w:val="009A5F94"/>
    <w:rsid w:val="009A7339"/>
    <w:rsid w:val="009B0F46"/>
    <w:rsid w:val="009B28D6"/>
    <w:rsid w:val="009B2C4A"/>
    <w:rsid w:val="009B440E"/>
    <w:rsid w:val="009B7401"/>
    <w:rsid w:val="009B78DD"/>
    <w:rsid w:val="009B78F5"/>
    <w:rsid w:val="009C1B11"/>
    <w:rsid w:val="009C3263"/>
    <w:rsid w:val="009C48D9"/>
    <w:rsid w:val="009C5860"/>
    <w:rsid w:val="009D2734"/>
    <w:rsid w:val="009D42F4"/>
    <w:rsid w:val="009D5141"/>
    <w:rsid w:val="009D690D"/>
    <w:rsid w:val="009D6F48"/>
    <w:rsid w:val="009D753A"/>
    <w:rsid w:val="009E05EC"/>
    <w:rsid w:val="009E1014"/>
    <w:rsid w:val="009E1E04"/>
    <w:rsid w:val="009E3476"/>
    <w:rsid w:val="009E4685"/>
    <w:rsid w:val="009E491D"/>
    <w:rsid w:val="009E65B6"/>
    <w:rsid w:val="009E7554"/>
    <w:rsid w:val="009F0B50"/>
    <w:rsid w:val="009F5098"/>
    <w:rsid w:val="009F77CF"/>
    <w:rsid w:val="00A0193B"/>
    <w:rsid w:val="00A03FA3"/>
    <w:rsid w:val="00A04198"/>
    <w:rsid w:val="00A05CAC"/>
    <w:rsid w:val="00A1416F"/>
    <w:rsid w:val="00A14B48"/>
    <w:rsid w:val="00A14BB2"/>
    <w:rsid w:val="00A20BFB"/>
    <w:rsid w:val="00A22EC3"/>
    <w:rsid w:val="00A24C10"/>
    <w:rsid w:val="00A24E2C"/>
    <w:rsid w:val="00A25AA8"/>
    <w:rsid w:val="00A3110D"/>
    <w:rsid w:val="00A33273"/>
    <w:rsid w:val="00A3365A"/>
    <w:rsid w:val="00A35BA9"/>
    <w:rsid w:val="00A36591"/>
    <w:rsid w:val="00A4021A"/>
    <w:rsid w:val="00A42AC3"/>
    <w:rsid w:val="00A42D2B"/>
    <w:rsid w:val="00A430CF"/>
    <w:rsid w:val="00A50CCF"/>
    <w:rsid w:val="00A516EB"/>
    <w:rsid w:val="00A537ED"/>
    <w:rsid w:val="00A54309"/>
    <w:rsid w:val="00A5544E"/>
    <w:rsid w:val="00A55862"/>
    <w:rsid w:val="00A573EC"/>
    <w:rsid w:val="00A61B1A"/>
    <w:rsid w:val="00A63391"/>
    <w:rsid w:val="00A63566"/>
    <w:rsid w:val="00A742FC"/>
    <w:rsid w:val="00A80B3E"/>
    <w:rsid w:val="00A80E2F"/>
    <w:rsid w:val="00A8311A"/>
    <w:rsid w:val="00A854F7"/>
    <w:rsid w:val="00A871DD"/>
    <w:rsid w:val="00A900B1"/>
    <w:rsid w:val="00A9351E"/>
    <w:rsid w:val="00A96A42"/>
    <w:rsid w:val="00AA1864"/>
    <w:rsid w:val="00AA3581"/>
    <w:rsid w:val="00AA3995"/>
    <w:rsid w:val="00AA3A32"/>
    <w:rsid w:val="00AA4429"/>
    <w:rsid w:val="00AA5360"/>
    <w:rsid w:val="00AB2B93"/>
    <w:rsid w:val="00AB4AF9"/>
    <w:rsid w:val="00AB530F"/>
    <w:rsid w:val="00AB7E5B"/>
    <w:rsid w:val="00AC2883"/>
    <w:rsid w:val="00AC302E"/>
    <w:rsid w:val="00AC4200"/>
    <w:rsid w:val="00AC7DD3"/>
    <w:rsid w:val="00AD2A70"/>
    <w:rsid w:val="00AD3EC5"/>
    <w:rsid w:val="00AE0EF1"/>
    <w:rsid w:val="00AE2937"/>
    <w:rsid w:val="00AE6A2A"/>
    <w:rsid w:val="00AF1B0F"/>
    <w:rsid w:val="00AF3178"/>
    <w:rsid w:val="00AF325A"/>
    <w:rsid w:val="00AF421C"/>
    <w:rsid w:val="00AF4226"/>
    <w:rsid w:val="00AF5C4B"/>
    <w:rsid w:val="00AF65A4"/>
    <w:rsid w:val="00B01896"/>
    <w:rsid w:val="00B03A90"/>
    <w:rsid w:val="00B04472"/>
    <w:rsid w:val="00B04B62"/>
    <w:rsid w:val="00B071C5"/>
    <w:rsid w:val="00B07301"/>
    <w:rsid w:val="00B1041E"/>
    <w:rsid w:val="00B11F3E"/>
    <w:rsid w:val="00B12E13"/>
    <w:rsid w:val="00B17BFF"/>
    <w:rsid w:val="00B205A4"/>
    <w:rsid w:val="00B21FBC"/>
    <w:rsid w:val="00B224DE"/>
    <w:rsid w:val="00B23A23"/>
    <w:rsid w:val="00B31481"/>
    <w:rsid w:val="00B32201"/>
    <w:rsid w:val="00B324D4"/>
    <w:rsid w:val="00B342DC"/>
    <w:rsid w:val="00B371D6"/>
    <w:rsid w:val="00B41EA4"/>
    <w:rsid w:val="00B44EFD"/>
    <w:rsid w:val="00B46575"/>
    <w:rsid w:val="00B504F1"/>
    <w:rsid w:val="00B51DC2"/>
    <w:rsid w:val="00B53AB8"/>
    <w:rsid w:val="00B5669C"/>
    <w:rsid w:val="00B5671E"/>
    <w:rsid w:val="00B5778A"/>
    <w:rsid w:val="00B60A14"/>
    <w:rsid w:val="00B61777"/>
    <w:rsid w:val="00B62CAB"/>
    <w:rsid w:val="00B62CB8"/>
    <w:rsid w:val="00B65AF0"/>
    <w:rsid w:val="00B65F38"/>
    <w:rsid w:val="00B66434"/>
    <w:rsid w:val="00B728F5"/>
    <w:rsid w:val="00B734F2"/>
    <w:rsid w:val="00B77963"/>
    <w:rsid w:val="00B82396"/>
    <w:rsid w:val="00B837C2"/>
    <w:rsid w:val="00B84BBD"/>
    <w:rsid w:val="00B84EFF"/>
    <w:rsid w:val="00B91E68"/>
    <w:rsid w:val="00B94C84"/>
    <w:rsid w:val="00B95664"/>
    <w:rsid w:val="00B97A94"/>
    <w:rsid w:val="00BA43FB"/>
    <w:rsid w:val="00BB0BA6"/>
    <w:rsid w:val="00BB3870"/>
    <w:rsid w:val="00BB5A83"/>
    <w:rsid w:val="00BB725F"/>
    <w:rsid w:val="00BC127D"/>
    <w:rsid w:val="00BC1D24"/>
    <w:rsid w:val="00BC1FE6"/>
    <w:rsid w:val="00BC2E2C"/>
    <w:rsid w:val="00BC4DC3"/>
    <w:rsid w:val="00BC6F28"/>
    <w:rsid w:val="00BC7332"/>
    <w:rsid w:val="00BD035C"/>
    <w:rsid w:val="00BD0645"/>
    <w:rsid w:val="00BD4CAE"/>
    <w:rsid w:val="00BD7157"/>
    <w:rsid w:val="00BE08CC"/>
    <w:rsid w:val="00BE64C8"/>
    <w:rsid w:val="00BF0088"/>
    <w:rsid w:val="00BF1353"/>
    <w:rsid w:val="00BF265B"/>
    <w:rsid w:val="00BF4773"/>
    <w:rsid w:val="00BF6C71"/>
    <w:rsid w:val="00C00F51"/>
    <w:rsid w:val="00C01478"/>
    <w:rsid w:val="00C0336D"/>
    <w:rsid w:val="00C061B6"/>
    <w:rsid w:val="00C069A5"/>
    <w:rsid w:val="00C07FF5"/>
    <w:rsid w:val="00C11C50"/>
    <w:rsid w:val="00C15806"/>
    <w:rsid w:val="00C20A33"/>
    <w:rsid w:val="00C21528"/>
    <w:rsid w:val="00C23371"/>
    <w:rsid w:val="00C236AA"/>
    <w:rsid w:val="00C23E01"/>
    <w:rsid w:val="00C243AA"/>
    <w:rsid w:val="00C2446C"/>
    <w:rsid w:val="00C25BBC"/>
    <w:rsid w:val="00C3108E"/>
    <w:rsid w:val="00C324B6"/>
    <w:rsid w:val="00C33712"/>
    <w:rsid w:val="00C34567"/>
    <w:rsid w:val="00C36AE5"/>
    <w:rsid w:val="00C41F17"/>
    <w:rsid w:val="00C42A37"/>
    <w:rsid w:val="00C4358D"/>
    <w:rsid w:val="00C51BDF"/>
    <w:rsid w:val="00C527FA"/>
    <w:rsid w:val="00C5280D"/>
    <w:rsid w:val="00C53EB3"/>
    <w:rsid w:val="00C5544D"/>
    <w:rsid w:val="00C57666"/>
    <w:rsid w:val="00C5791C"/>
    <w:rsid w:val="00C60EEF"/>
    <w:rsid w:val="00C65E8F"/>
    <w:rsid w:val="00C66290"/>
    <w:rsid w:val="00C72B7A"/>
    <w:rsid w:val="00C7468C"/>
    <w:rsid w:val="00C74C0E"/>
    <w:rsid w:val="00C768BA"/>
    <w:rsid w:val="00C77581"/>
    <w:rsid w:val="00C81FFE"/>
    <w:rsid w:val="00C907AB"/>
    <w:rsid w:val="00C925A4"/>
    <w:rsid w:val="00C9435B"/>
    <w:rsid w:val="00C973F2"/>
    <w:rsid w:val="00CA04B5"/>
    <w:rsid w:val="00CA304C"/>
    <w:rsid w:val="00CA378E"/>
    <w:rsid w:val="00CA6977"/>
    <w:rsid w:val="00CA6B24"/>
    <w:rsid w:val="00CA745D"/>
    <w:rsid w:val="00CA774A"/>
    <w:rsid w:val="00CB3CC1"/>
    <w:rsid w:val="00CB5516"/>
    <w:rsid w:val="00CB6D44"/>
    <w:rsid w:val="00CC0EA6"/>
    <w:rsid w:val="00CC11B0"/>
    <w:rsid w:val="00CC2841"/>
    <w:rsid w:val="00CC3272"/>
    <w:rsid w:val="00CC4771"/>
    <w:rsid w:val="00CC70F7"/>
    <w:rsid w:val="00CC7475"/>
    <w:rsid w:val="00CC7B11"/>
    <w:rsid w:val="00CD0493"/>
    <w:rsid w:val="00CD16C2"/>
    <w:rsid w:val="00CD1F90"/>
    <w:rsid w:val="00CD227C"/>
    <w:rsid w:val="00CD57D8"/>
    <w:rsid w:val="00CE0D99"/>
    <w:rsid w:val="00CF04F1"/>
    <w:rsid w:val="00CF0F03"/>
    <w:rsid w:val="00CF1330"/>
    <w:rsid w:val="00CF407F"/>
    <w:rsid w:val="00CF45A0"/>
    <w:rsid w:val="00CF7E36"/>
    <w:rsid w:val="00D01797"/>
    <w:rsid w:val="00D061E3"/>
    <w:rsid w:val="00D0683D"/>
    <w:rsid w:val="00D12030"/>
    <w:rsid w:val="00D12E49"/>
    <w:rsid w:val="00D13257"/>
    <w:rsid w:val="00D135AB"/>
    <w:rsid w:val="00D1790E"/>
    <w:rsid w:val="00D17A51"/>
    <w:rsid w:val="00D17A93"/>
    <w:rsid w:val="00D211CD"/>
    <w:rsid w:val="00D2524B"/>
    <w:rsid w:val="00D27D8E"/>
    <w:rsid w:val="00D3452D"/>
    <w:rsid w:val="00D3492A"/>
    <w:rsid w:val="00D3708D"/>
    <w:rsid w:val="00D40426"/>
    <w:rsid w:val="00D40B06"/>
    <w:rsid w:val="00D44098"/>
    <w:rsid w:val="00D45787"/>
    <w:rsid w:val="00D4676D"/>
    <w:rsid w:val="00D468E0"/>
    <w:rsid w:val="00D50DD8"/>
    <w:rsid w:val="00D522E2"/>
    <w:rsid w:val="00D53EBB"/>
    <w:rsid w:val="00D54492"/>
    <w:rsid w:val="00D548CC"/>
    <w:rsid w:val="00D57C96"/>
    <w:rsid w:val="00D57D18"/>
    <w:rsid w:val="00D60699"/>
    <w:rsid w:val="00D60D3F"/>
    <w:rsid w:val="00D63BB5"/>
    <w:rsid w:val="00D63F78"/>
    <w:rsid w:val="00D64460"/>
    <w:rsid w:val="00D644E3"/>
    <w:rsid w:val="00D64A70"/>
    <w:rsid w:val="00D67C60"/>
    <w:rsid w:val="00D700CD"/>
    <w:rsid w:val="00D7279B"/>
    <w:rsid w:val="00D74266"/>
    <w:rsid w:val="00D74AE0"/>
    <w:rsid w:val="00D758EB"/>
    <w:rsid w:val="00D8287A"/>
    <w:rsid w:val="00D872A1"/>
    <w:rsid w:val="00D90234"/>
    <w:rsid w:val="00D91203"/>
    <w:rsid w:val="00D95174"/>
    <w:rsid w:val="00D9643A"/>
    <w:rsid w:val="00DA0BB8"/>
    <w:rsid w:val="00DA4973"/>
    <w:rsid w:val="00DA4990"/>
    <w:rsid w:val="00DA6F36"/>
    <w:rsid w:val="00DB0C25"/>
    <w:rsid w:val="00DB104C"/>
    <w:rsid w:val="00DB5451"/>
    <w:rsid w:val="00DB596E"/>
    <w:rsid w:val="00DB6BA0"/>
    <w:rsid w:val="00DB7773"/>
    <w:rsid w:val="00DC00EA"/>
    <w:rsid w:val="00DC3802"/>
    <w:rsid w:val="00DC5739"/>
    <w:rsid w:val="00DD00A8"/>
    <w:rsid w:val="00DD01B7"/>
    <w:rsid w:val="00DD69D2"/>
    <w:rsid w:val="00DE0251"/>
    <w:rsid w:val="00DE0523"/>
    <w:rsid w:val="00DE0B52"/>
    <w:rsid w:val="00DE0FA1"/>
    <w:rsid w:val="00DE24F1"/>
    <w:rsid w:val="00DE27A9"/>
    <w:rsid w:val="00DE3B54"/>
    <w:rsid w:val="00DE6F88"/>
    <w:rsid w:val="00DE7A13"/>
    <w:rsid w:val="00DF08B9"/>
    <w:rsid w:val="00DF17F3"/>
    <w:rsid w:val="00DF52A3"/>
    <w:rsid w:val="00DF628C"/>
    <w:rsid w:val="00E01502"/>
    <w:rsid w:val="00E016B5"/>
    <w:rsid w:val="00E0197B"/>
    <w:rsid w:val="00E062DA"/>
    <w:rsid w:val="00E07684"/>
    <w:rsid w:val="00E07C94"/>
    <w:rsid w:val="00E07D87"/>
    <w:rsid w:val="00E142E5"/>
    <w:rsid w:val="00E14D06"/>
    <w:rsid w:val="00E150C9"/>
    <w:rsid w:val="00E166B4"/>
    <w:rsid w:val="00E16FA6"/>
    <w:rsid w:val="00E200ED"/>
    <w:rsid w:val="00E205C3"/>
    <w:rsid w:val="00E21721"/>
    <w:rsid w:val="00E32F7E"/>
    <w:rsid w:val="00E33DBF"/>
    <w:rsid w:val="00E34C45"/>
    <w:rsid w:val="00E40C18"/>
    <w:rsid w:val="00E40DED"/>
    <w:rsid w:val="00E435B1"/>
    <w:rsid w:val="00E43F87"/>
    <w:rsid w:val="00E44081"/>
    <w:rsid w:val="00E44FAF"/>
    <w:rsid w:val="00E4527F"/>
    <w:rsid w:val="00E45305"/>
    <w:rsid w:val="00E51C01"/>
    <w:rsid w:val="00E51EC9"/>
    <w:rsid w:val="00E5267B"/>
    <w:rsid w:val="00E52F6E"/>
    <w:rsid w:val="00E61570"/>
    <w:rsid w:val="00E6225F"/>
    <w:rsid w:val="00E62894"/>
    <w:rsid w:val="00E63C0E"/>
    <w:rsid w:val="00E66F7E"/>
    <w:rsid w:val="00E70C84"/>
    <w:rsid w:val="00E7125A"/>
    <w:rsid w:val="00E72D49"/>
    <w:rsid w:val="00E7476C"/>
    <w:rsid w:val="00E7593C"/>
    <w:rsid w:val="00E7678A"/>
    <w:rsid w:val="00E77AE1"/>
    <w:rsid w:val="00E83FA6"/>
    <w:rsid w:val="00E856B1"/>
    <w:rsid w:val="00E87066"/>
    <w:rsid w:val="00E935F1"/>
    <w:rsid w:val="00E9494B"/>
    <w:rsid w:val="00E94A81"/>
    <w:rsid w:val="00E96D2E"/>
    <w:rsid w:val="00E977D3"/>
    <w:rsid w:val="00EA0C52"/>
    <w:rsid w:val="00EA1C9E"/>
    <w:rsid w:val="00EA1FFB"/>
    <w:rsid w:val="00EA2CEA"/>
    <w:rsid w:val="00EA5231"/>
    <w:rsid w:val="00EB02A4"/>
    <w:rsid w:val="00EB048E"/>
    <w:rsid w:val="00EB1659"/>
    <w:rsid w:val="00EB417D"/>
    <w:rsid w:val="00EB4E9C"/>
    <w:rsid w:val="00EB6785"/>
    <w:rsid w:val="00ED2920"/>
    <w:rsid w:val="00ED5480"/>
    <w:rsid w:val="00ED5E6F"/>
    <w:rsid w:val="00ED5FB4"/>
    <w:rsid w:val="00ED7E2B"/>
    <w:rsid w:val="00EE34DF"/>
    <w:rsid w:val="00EE68BB"/>
    <w:rsid w:val="00EE6B6D"/>
    <w:rsid w:val="00EF2F89"/>
    <w:rsid w:val="00F01013"/>
    <w:rsid w:val="00F03E98"/>
    <w:rsid w:val="00F11D69"/>
    <w:rsid w:val="00F1237A"/>
    <w:rsid w:val="00F152B4"/>
    <w:rsid w:val="00F2063E"/>
    <w:rsid w:val="00F22A5A"/>
    <w:rsid w:val="00F22A65"/>
    <w:rsid w:val="00F22CBD"/>
    <w:rsid w:val="00F245E2"/>
    <w:rsid w:val="00F272F1"/>
    <w:rsid w:val="00F32C87"/>
    <w:rsid w:val="00F359AC"/>
    <w:rsid w:val="00F37949"/>
    <w:rsid w:val="00F40A80"/>
    <w:rsid w:val="00F40E71"/>
    <w:rsid w:val="00F4361A"/>
    <w:rsid w:val="00F45372"/>
    <w:rsid w:val="00F472D0"/>
    <w:rsid w:val="00F518C7"/>
    <w:rsid w:val="00F51D8D"/>
    <w:rsid w:val="00F51FE0"/>
    <w:rsid w:val="00F523FB"/>
    <w:rsid w:val="00F560F7"/>
    <w:rsid w:val="00F6334D"/>
    <w:rsid w:val="00F63599"/>
    <w:rsid w:val="00F64FB6"/>
    <w:rsid w:val="00F72106"/>
    <w:rsid w:val="00F754F7"/>
    <w:rsid w:val="00F75685"/>
    <w:rsid w:val="00F75E59"/>
    <w:rsid w:val="00F82249"/>
    <w:rsid w:val="00F83949"/>
    <w:rsid w:val="00F86911"/>
    <w:rsid w:val="00F9178F"/>
    <w:rsid w:val="00F93118"/>
    <w:rsid w:val="00F97309"/>
    <w:rsid w:val="00FA49AB"/>
    <w:rsid w:val="00FB0D7A"/>
    <w:rsid w:val="00FB740D"/>
    <w:rsid w:val="00FC03D9"/>
    <w:rsid w:val="00FC09E4"/>
    <w:rsid w:val="00FC1237"/>
    <w:rsid w:val="00FC15C1"/>
    <w:rsid w:val="00FC1E9D"/>
    <w:rsid w:val="00FC325E"/>
    <w:rsid w:val="00FC326E"/>
    <w:rsid w:val="00FC6D5B"/>
    <w:rsid w:val="00FD0895"/>
    <w:rsid w:val="00FD15D2"/>
    <w:rsid w:val="00FD4F42"/>
    <w:rsid w:val="00FD5731"/>
    <w:rsid w:val="00FD7487"/>
    <w:rsid w:val="00FD7BAE"/>
    <w:rsid w:val="00FE275F"/>
    <w:rsid w:val="00FE390F"/>
    <w:rsid w:val="00FE39C7"/>
    <w:rsid w:val="00FE3DB1"/>
    <w:rsid w:val="00FE4B0D"/>
    <w:rsid w:val="00FE56B7"/>
    <w:rsid w:val="00FE5AD5"/>
    <w:rsid w:val="00FE72A3"/>
    <w:rsid w:val="00FF3216"/>
    <w:rsid w:val="00FF35EA"/>
    <w:rsid w:val="00FF4D07"/>
    <w:rsid w:val="00FF7CB0"/>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718B2367"/>
  <w15:chartTrackingRefBased/>
  <w15:docId w15:val="{451734C4-0384-43D3-A7FC-AAE32602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semiHidden="1" w:unhideWhenUsed="1" w:qFormat="1"/>
    <w:lsdException w:name="Title" w:locked="1" w:qFormat="1"/>
    <w:lsdException w:name="Default Paragraph Font" w:locked="1" w:uiPriority="1"/>
    <w:lsdException w:name="Subtitle" w:locked="1" w:qFormat="1"/>
    <w:lsdException w:name="Hyperlink" w:locked="1" w:uiPriority="99"/>
    <w:lsdException w:name="FollowedHyperlink" w:locked="1"/>
    <w:lsdException w:name="Strong" w:locked="1" w:qFormat="1"/>
    <w:lsdException w:name="Emphasis" w:locked="1" w:qFormat="1"/>
    <w:lsdException w:name="Normal (Web)" w:locked="1"/>
    <w:lsdException w:name="Normal Table" w:semiHidden="1" w:unhideWhenUsed="1"/>
    <w:lsdException w:name="No List" w:locked="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D8D"/>
    <w:pPr>
      <w:jc w:val="both"/>
    </w:pPr>
    <w:rPr>
      <w:rFonts w:ascii="Arial" w:hAnsi="Arial"/>
      <w:lang w:val="de-DE"/>
    </w:rPr>
  </w:style>
  <w:style w:type="paragraph" w:styleId="Heading1">
    <w:name w:val="heading 1"/>
    <w:next w:val="Normal"/>
    <w:autoRedefine/>
    <w:qFormat/>
    <w:rsid w:val="00D90234"/>
    <w:pPr>
      <w:keepNext/>
      <w:jc w:val="both"/>
      <w:outlineLvl w:val="0"/>
    </w:pPr>
    <w:rPr>
      <w:rFonts w:ascii="Arial" w:hAnsi="Arial"/>
      <w:caps/>
    </w:rPr>
  </w:style>
  <w:style w:type="paragraph" w:styleId="Heading2">
    <w:name w:val="heading 2"/>
    <w:next w:val="Normal"/>
    <w:autoRedefine/>
    <w:qFormat/>
    <w:rsid w:val="00D90234"/>
    <w:pPr>
      <w:keepNext/>
      <w:jc w:val="both"/>
      <w:outlineLvl w:val="1"/>
    </w:pPr>
    <w:rPr>
      <w:rFonts w:ascii="Arial" w:hAnsi="Arial"/>
      <w:u w:val="single"/>
    </w:rPr>
  </w:style>
  <w:style w:type="paragraph" w:styleId="Heading3">
    <w:name w:val="heading 3"/>
    <w:next w:val="Normal"/>
    <w:autoRedefine/>
    <w:qFormat/>
    <w:rsid w:val="00D90234"/>
    <w:pPr>
      <w:keepNext/>
      <w:jc w:val="both"/>
      <w:outlineLvl w:val="2"/>
    </w:pPr>
    <w:rPr>
      <w:rFonts w:ascii="Arial" w:hAnsi="Arial"/>
      <w:b/>
      <w:caps/>
      <w:sz w:val="18"/>
    </w:rPr>
  </w:style>
  <w:style w:type="paragraph" w:styleId="Heading4">
    <w:name w:val="heading 4"/>
    <w:next w:val="Normal"/>
    <w:autoRedefine/>
    <w:qFormat/>
    <w:rsid w:val="00D90234"/>
    <w:pPr>
      <w:keepNext/>
      <w:jc w:val="both"/>
      <w:outlineLvl w:val="3"/>
    </w:pPr>
    <w:rPr>
      <w:rFonts w:ascii="Arial" w:hAnsi="Arial"/>
      <w:b/>
      <w:smallCaps/>
    </w:rPr>
  </w:style>
  <w:style w:type="paragraph" w:styleId="Heading5">
    <w:name w:val="heading 5"/>
    <w:next w:val="Normal"/>
    <w:autoRedefine/>
    <w:qFormat/>
    <w:rsid w:val="00D90234"/>
    <w:pPr>
      <w:keepNext/>
      <w:jc w:val="both"/>
      <w:outlineLvl w:val="4"/>
    </w:pPr>
    <w:rPr>
      <w:rFonts w:ascii="Arial" w:hAnsi="Arial"/>
      <w:b/>
      <w:sz w:val="18"/>
    </w:rPr>
  </w:style>
  <w:style w:type="paragraph" w:styleId="Heading6">
    <w:name w:val="heading 6"/>
    <w:basedOn w:val="Normal"/>
    <w:next w:val="Normal"/>
    <w:link w:val="Heading6Char"/>
    <w:qFormat/>
    <w:rsid w:val="00D90234"/>
    <w:pPr>
      <w:pBdr>
        <w:top w:val="single" w:sz="4" w:space="4" w:color="auto"/>
        <w:left w:val="single" w:sz="4" w:space="4" w:color="auto"/>
        <w:bottom w:val="single" w:sz="4" w:space="4" w:color="auto"/>
        <w:right w:val="single" w:sz="4" w:space="4" w:color="auto"/>
      </w:pBdr>
      <w:jc w:val="left"/>
      <w:outlineLvl w:val="5"/>
    </w:pPr>
    <w:rPr>
      <w:b/>
      <w:bCs/>
      <w:sz w:val="18"/>
      <w:szCs w:val="22"/>
      <w:lang w:val="en-US"/>
    </w:rPr>
  </w:style>
  <w:style w:type="paragraph" w:styleId="Heading7">
    <w:name w:val="heading 7"/>
    <w:basedOn w:val="Normal"/>
    <w:next w:val="Normal"/>
    <w:link w:val="Heading7Char"/>
    <w:autoRedefine/>
    <w:qFormat/>
    <w:rsid w:val="00D90234"/>
    <w:pPr>
      <w:spacing w:after="240"/>
      <w:outlineLvl w:val="6"/>
    </w:pPr>
    <w:rPr>
      <w:b/>
      <w:sz w:val="18"/>
      <w:szCs w:val="24"/>
      <w:lang w:val="en-US"/>
    </w:rPr>
  </w:style>
  <w:style w:type="paragraph" w:styleId="Heading8">
    <w:name w:val="heading 8"/>
    <w:basedOn w:val="Normal"/>
    <w:next w:val="Normal"/>
    <w:link w:val="Heading8Char"/>
    <w:qFormat/>
    <w:rsid w:val="00D90234"/>
    <w:pPr>
      <w:pBdr>
        <w:top w:val="dotted" w:sz="4" w:space="4" w:color="auto"/>
        <w:left w:val="dotted" w:sz="4" w:space="4" w:color="auto"/>
        <w:bottom w:val="dotted" w:sz="4" w:space="4" w:color="auto"/>
        <w:right w:val="dotted" w:sz="4" w:space="4" w:color="auto"/>
      </w:pBdr>
      <w:jc w:val="left"/>
      <w:outlineLvl w:val="7"/>
    </w:pPr>
    <w:rPr>
      <w:i/>
      <w:iCs/>
      <w:sz w:val="18"/>
      <w:szCs w:val="24"/>
      <w:lang w:val="en-US"/>
    </w:rPr>
  </w:style>
  <w:style w:type="paragraph" w:styleId="Heading9">
    <w:name w:val="heading 9"/>
    <w:basedOn w:val="Heading8"/>
    <w:next w:val="Normal"/>
    <w:link w:val="Heading9Char1"/>
    <w:autoRedefine/>
    <w:qFormat/>
    <w:rsid w:val="00D90234"/>
    <w:pPr>
      <w:pBdr>
        <w:top w:val="none" w:sz="0" w:space="0" w:color="auto"/>
        <w:left w:val="none" w:sz="0" w:space="0" w:color="auto"/>
        <w:bottom w:val="none" w:sz="0" w:space="0" w:color="auto"/>
        <w:right w:val="none" w:sz="0" w:space="0" w:color="auto"/>
      </w:pBdr>
      <w:outlineLvl w:val="8"/>
    </w:pPr>
    <w:rPr>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locked/>
    <w:rsid w:val="00D90234"/>
    <w:rPr>
      <w:rFonts w:ascii="Arial" w:hAnsi="Arial"/>
      <w:b/>
      <w:bCs/>
      <w:sz w:val="18"/>
      <w:szCs w:val="22"/>
    </w:rPr>
  </w:style>
  <w:style w:type="character" w:customStyle="1" w:styleId="Heading7Char">
    <w:name w:val="Heading 7 Char"/>
    <w:link w:val="Heading7"/>
    <w:locked/>
    <w:rsid w:val="00D90234"/>
    <w:rPr>
      <w:rFonts w:ascii="Arial" w:hAnsi="Arial"/>
      <w:b/>
      <w:sz w:val="18"/>
      <w:szCs w:val="24"/>
    </w:rPr>
  </w:style>
  <w:style w:type="character" w:customStyle="1" w:styleId="Heading8Char">
    <w:name w:val="Heading 8 Char"/>
    <w:link w:val="Heading8"/>
    <w:locked/>
    <w:rsid w:val="00D90234"/>
    <w:rPr>
      <w:rFonts w:ascii="Arial" w:hAnsi="Arial"/>
      <w:i/>
      <w:iCs/>
      <w:sz w:val="18"/>
      <w:szCs w:val="24"/>
    </w:rPr>
  </w:style>
  <w:style w:type="paragraph" w:styleId="Header">
    <w:name w:val="header"/>
    <w:rsid w:val="00F51D8D"/>
    <w:pPr>
      <w:jc w:val="center"/>
    </w:pPr>
    <w:rPr>
      <w:rFonts w:ascii="Arial" w:hAnsi="Arial"/>
      <w:lang w:val="de-DE"/>
    </w:rPr>
  </w:style>
  <w:style w:type="paragraph" w:styleId="Footer">
    <w:name w:val="footer"/>
    <w:aliases w:val="doc_path_name"/>
    <w:autoRedefine/>
    <w:rsid w:val="00F51D8D"/>
    <w:pPr>
      <w:jc w:val="both"/>
    </w:pPr>
    <w:rPr>
      <w:rFonts w:ascii="Arial" w:hAnsi="Arial"/>
      <w:sz w:val="14"/>
    </w:rPr>
  </w:style>
  <w:style w:type="character" w:styleId="PageNumber">
    <w:name w:val="page number"/>
    <w:rsid w:val="00F51D8D"/>
    <w:rPr>
      <w:rFonts w:ascii="Arial" w:hAnsi="Arial"/>
      <w:sz w:val="20"/>
    </w:rPr>
  </w:style>
  <w:style w:type="paragraph" w:styleId="Title">
    <w:name w:val="Title"/>
    <w:basedOn w:val="Normal"/>
    <w:qFormat/>
    <w:rsid w:val="00F51D8D"/>
    <w:pPr>
      <w:spacing w:after="300"/>
      <w:jc w:val="center"/>
    </w:pPr>
    <w:rPr>
      <w:b/>
      <w:caps/>
      <w:kern w:val="28"/>
      <w:sz w:val="30"/>
    </w:rPr>
  </w:style>
  <w:style w:type="paragraph" w:customStyle="1" w:styleId="preparedby">
    <w:name w:val="preparedby"/>
    <w:basedOn w:val="Normal"/>
    <w:next w:val="Normal"/>
    <w:semiHidden/>
    <w:rsid w:val="00F51D8D"/>
    <w:pPr>
      <w:spacing w:after="600"/>
      <w:jc w:val="center"/>
    </w:pPr>
    <w:rPr>
      <w:i/>
    </w:rPr>
  </w:style>
  <w:style w:type="paragraph" w:customStyle="1" w:styleId="Docoriginal">
    <w:name w:val="Doc_original"/>
    <w:basedOn w:val="Code"/>
    <w:link w:val="DocoriginalChar"/>
    <w:rsid w:val="00F51D8D"/>
    <w:pPr>
      <w:spacing w:before="240" w:line="240" w:lineRule="exact"/>
      <w:ind w:left="0"/>
      <w:contextualSpacing/>
      <w:jc w:val="left"/>
    </w:pPr>
    <w:rPr>
      <w:sz w:val="18"/>
    </w:rPr>
  </w:style>
  <w:style w:type="paragraph" w:customStyle="1" w:styleId="Code">
    <w:name w:val="Code"/>
    <w:basedOn w:val="Normal"/>
    <w:link w:val="CodeChar"/>
    <w:semiHidden/>
    <w:rsid w:val="00F51D8D"/>
    <w:pPr>
      <w:spacing w:line="340" w:lineRule="atLeast"/>
      <w:ind w:left="1276"/>
    </w:pPr>
    <w:rPr>
      <w:b/>
      <w:bCs/>
      <w:spacing w:val="10"/>
    </w:rPr>
  </w:style>
  <w:style w:type="character" w:customStyle="1" w:styleId="CodeChar">
    <w:name w:val="Code Char"/>
    <w:link w:val="Code"/>
    <w:semiHidden/>
    <w:locked/>
    <w:rsid w:val="00F51D8D"/>
    <w:rPr>
      <w:rFonts w:ascii="Arial" w:hAnsi="Arial"/>
      <w:b/>
      <w:bCs/>
      <w:spacing w:val="10"/>
      <w:lang w:val="de-DE"/>
    </w:rPr>
  </w:style>
  <w:style w:type="character" w:customStyle="1" w:styleId="FootnoteTextChar1">
    <w:name w:val="Footnote Text Char1"/>
    <w:link w:val="FootnoteText"/>
    <w:locked/>
    <w:rsid w:val="00CC7B11"/>
    <w:rPr>
      <w:rFonts w:ascii="Arial" w:hAnsi="Arial"/>
      <w:sz w:val="16"/>
      <w:lang w:val="de-DE"/>
    </w:rPr>
  </w:style>
  <w:style w:type="paragraph" w:customStyle="1" w:styleId="DecisionParagraphs">
    <w:name w:val="DecisionParagraphs"/>
    <w:basedOn w:val="Normal"/>
    <w:link w:val="FollowedHyperlink"/>
    <w:rsid w:val="00F51D8D"/>
    <w:pPr>
      <w:tabs>
        <w:tab w:val="left" w:pos="5387"/>
        <w:tab w:val="left" w:pos="5954"/>
      </w:tabs>
      <w:ind w:left="4820"/>
    </w:pPr>
    <w:rPr>
      <w:i/>
    </w:rPr>
  </w:style>
  <w:style w:type="character" w:customStyle="1" w:styleId="DecisionParagraphsChar">
    <w:name w:val="DecisionParagraphs Char"/>
    <w:locked/>
    <w:rPr>
      <w:rFonts w:ascii="Arial" w:hAnsi="Arial" w:cs="Times New Roman"/>
      <w:i/>
    </w:rPr>
  </w:style>
  <w:style w:type="paragraph" w:styleId="FootnoteText">
    <w:name w:val="footnote text"/>
    <w:link w:val="FootnoteTextChar1"/>
    <w:autoRedefine/>
    <w:rsid w:val="00CC7B11"/>
    <w:pPr>
      <w:spacing w:before="60"/>
      <w:ind w:left="284" w:hanging="284"/>
      <w:jc w:val="both"/>
    </w:pPr>
    <w:rPr>
      <w:rFonts w:ascii="Arial" w:hAnsi="Arial"/>
      <w:sz w:val="16"/>
      <w:lang w:val="de-DE"/>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ocked/>
    <w:rPr>
      <w:rFonts w:ascii="Arial" w:hAnsi="Arial" w:cs="Times New Roman"/>
      <w:sz w:val="16"/>
      <w:lang w:val="en-US" w:bidi="ar-SA"/>
    </w:rPr>
  </w:style>
  <w:style w:type="character" w:styleId="FootnoteReference">
    <w:name w:val="footnote reference"/>
    <w:rsid w:val="00F51D8D"/>
    <w:rPr>
      <w:vertAlign w:val="superscript"/>
    </w:rPr>
  </w:style>
  <w:style w:type="paragraph" w:styleId="Closing">
    <w:name w:val="Closing"/>
    <w:basedOn w:val="Normal"/>
    <w:rsid w:val="00F51D8D"/>
    <w:pPr>
      <w:ind w:left="4536"/>
      <w:jc w:val="center"/>
    </w:pPr>
  </w:style>
  <w:style w:type="paragraph" w:styleId="Index1">
    <w:name w:val="index 1"/>
    <w:basedOn w:val="Normal"/>
    <w:next w:val="Normal"/>
    <w:semiHidden/>
    <w:rsid w:val="00F51D8D"/>
    <w:pPr>
      <w:tabs>
        <w:tab w:val="right" w:leader="dot" w:pos="9071"/>
      </w:tabs>
      <w:ind w:left="284" w:hanging="284"/>
    </w:pPr>
    <w:rPr>
      <w:sz w:val="24"/>
    </w:rPr>
  </w:style>
  <w:style w:type="paragraph" w:styleId="Index2">
    <w:name w:val="index 2"/>
    <w:basedOn w:val="Normal"/>
    <w:next w:val="Normal"/>
    <w:semiHidden/>
    <w:rsid w:val="00F51D8D"/>
    <w:pPr>
      <w:tabs>
        <w:tab w:val="right" w:leader="dot" w:pos="9071"/>
      </w:tabs>
      <w:ind w:left="568" w:hanging="284"/>
    </w:pPr>
    <w:rPr>
      <w:sz w:val="24"/>
    </w:rPr>
  </w:style>
  <w:style w:type="paragraph" w:styleId="Index3">
    <w:name w:val="index 3"/>
    <w:basedOn w:val="Normal"/>
    <w:next w:val="Normal"/>
    <w:semiHidden/>
    <w:rsid w:val="00F51D8D"/>
    <w:pPr>
      <w:tabs>
        <w:tab w:val="right" w:leader="dot" w:pos="9071"/>
      </w:tabs>
      <w:ind w:left="851" w:hanging="284"/>
    </w:pPr>
    <w:rPr>
      <w:sz w:val="24"/>
    </w:rPr>
  </w:style>
  <w:style w:type="paragraph" w:styleId="MacroText">
    <w:name w:val="macro"/>
    <w:semiHidden/>
    <w:rsid w:val="00F51D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51D8D"/>
    <w:pPr>
      <w:ind w:left="4536"/>
      <w:jc w:val="center"/>
    </w:pPr>
  </w:style>
  <w:style w:type="character" w:customStyle="1" w:styleId="Doclang">
    <w:name w:val="Doc_lang"/>
    <w:rsid w:val="00F51D8D"/>
    <w:rPr>
      <w:rFonts w:ascii="Arial" w:hAnsi="Arial"/>
      <w:sz w:val="20"/>
      <w:lang w:val="en-US"/>
    </w:rPr>
  </w:style>
  <w:style w:type="paragraph" w:customStyle="1" w:styleId="Session">
    <w:name w:val="Session"/>
    <w:basedOn w:val="Normal"/>
    <w:semiHidden/>
    <w:rsid w:val="00F51D8D"/>
    <w:pPr>
      <w:spacing w:before="60"/>
      <w:jc w:val="center"/>
    </w:pPr>
    <w:rPr>
      <w:b/>
    </w:rPr>
  </w:style>
  <w:style w:type="paragraph" w:customStyle="1" w:styleId="Organizer">
    <w:name w:val="Organizer"/>
    <w:basedOn w:val="Normal"/>
    <w:semiHidden/>
    <w:rsid w:val="00F51D8D"/>
    <w:pPr>
      <w:spacing w:after="600"/>
      <w:ind w:left="-993" w:right="-994"/>
      <w:jc w:val="center"/>
    </w:pPr>
    <w:rPr>
      <w:b/>
      <w:caps/>
      <w:kern w:val="26"/>
      <w:sz w:val="26"/>
    </w:rPr>
  </w:style>
  <w:style w:type="paragraph" w:styleId="BodyText">
    <w:name w:val="Body Text"/>
    <w:basedOn w:val="Normal"/>
    <w:rsid w:val="00F51D8D"/>
  </w:style>
  <w:style w:type="character" w:customStyle="1" w:styleId="BodyTextChar">
    <w:name w:val="Body Text Char"/>
    <w:locked/>
    <w:rPr>
      <w:rFonts w:ascii="Arial" w:hAnsi="Arial" w:cs="Times New Roman"/>
    </w:rPr>
  </w:style>
  <w:style w:type="paragraph" w:customStyle="1" w:styleId="Disclaimer">
    <w:name w:val="Disclaimer"/>
    <w:next w:val="Normal"/>
    <w:qFormat/>
    <w:rsid w:val="00F51D8D"/>
    <w:pPr>
      <w:spacing w:after="600"/>
    </w:pPr>
    <w:rPr>
      <w:rFonts w:ascii="Arial" w:hAnsi="Arial"/>
      <w:i/>
      <w:iCs/>
      <w:color w:val="A6A6A6"/>
      <w:lang w:val="de-DE"/>
    </w:rPr>
  </w:style>
  <w:style w:type="paragraph" w:customStyle="1" w:styleId="upove">
    <w:name w:val="upov_e"/>
    <w:basedOn w:val="Normal"/>
    <w:rsid w:val="00F51D8D"/>
    <w:pPr>
      <w:spacing w:before="120"/>
    </w:pPr>
    <w:rPr>
      <w:sz w:val="16"/>
    </w:rPr>
  </w:style>
  <w:style w:type="paragraph" w:customStyle="1" w:styleId="TitleofDoc">
    <w:name w:val="Title of Doc"/>
    <w:basedOn w:val="Normal"/>
    <w:semiHidden/>
    <w:rsid w:val="00F51D8D"/>
    <w:pPr>
      <w:spacing w:before="1200"/>
      <w:jc w:val="center"/>
    </w:pPr>
    <w:rPr>
      <w:caps/>
    </w:rPr>
  </w:style>
  <w:style w:type="paragraph" w:customStyle="1" w:styleId="preparedby0">
    <w:name w:val="prepared by"/>
    <w:basedOn w:val="Normal"/>
    <w:semiHidden/>
    <w:rsid w:val="00F51D8D"/>
    <w:pPr>
      <w:spacing w:before="600" w:after="600"/>
      <w:jc w:val="center"/>
    </w:pPr>
    <w:rPr>
      <w:i/>
    </w:rPr>
  </w:style>
  <w:style w:type="paragraph" w:customStyle="1" w:styleId="PlaceAndDate">
    <w:name w:val="PlaceAndDate"/>
    <w:basedOn w:val="Session"/>
    <w:semiHidden/>
    <w:rsid w:val="00F51D8D"/>
  </w:style>
  <w:style w:type="paragraph" w:styleId="EndnoteText">
    <w:name w:val="endnote text"/>
    <w:basedOn w:val="Normal"/>
    <w:semiHidden/>
    <w:rsid w:val="00F51D8D"/>
  </w:style>
  <w:style w:type="character" w:styleId="EndnoteReference">
    <w:name w:val="endnote reference"/>
    <w:semiHidden/>
    <w:rsid w:val="00F51D8D"/>
    <w:rPr>
      <w:vertAlign w:val="superscript"/>
    </w:rPr>
  </w:style>
  <w:style w:type="paragraph" w:customStyle="1" w:styleId="SessionMeetingPlace">
    <w:name w:val="Session_MeetingPlace"/>
    <w:basedOn w:val="Normal"/>
    <w:semiHidden/>
    <w:rsid w:val="00F51D8D"/>
    <w:pPr>
      <w:spacing w:before="480"/>
      <w:jc w:val="center"/>
    </w:pPr>
    <w:rPr>
      <w:b/>
      <w:bCs/>
      <w:kern w:val="28"/>
      <w:sz w:val="24"/>
    </w:rPr>
  </w:style>
  <w:style w:type="paragraph" w:customStyle="1" w:styleId="Original">
    <w:name w:val="Original"/>
    <w:basedOn w:val="Normal"/>
    <w:semiHidden/>
    <w:rsid w:val="00F51D8D"/>
    <w:pPr>
      <w:spacing w:before="60"/>
      <w:ind w:left="1276"/>
    </w:pPr>
    <w:rPr>
      <w:b/>
      <w:sz w:val="22"/>
    </w:rPr>
  </w:style>
  <w:style w:type="paragraph" w:styleId="Date">
    <w:name w:val="Date"/>
    <w:basedOn w:val="Normal"/>
    <w:semiHidden/>
    <w:rsid w:val="00F51D8D"/>
    <w:pPr>
      <w:spacing w:line="340" w:lineRule="exact"/>
      <w:ind w:left="1276"/>
    </w:pPr>
    <w:rPr>
      <w:b/>
      <w:sz w:val="22"/>
    </w:rPr>
  </w:style>
  <w:style w:type="paragraph" w:customStyle="1" w:styleId="Country">
    <w:name w:val="Country"/>
    <w:basedOn w:val="Normal"/>
    <w:semiHidden/>
    <w:rsid w:val="00F51D8D"/>
    <w:pPr>
      <w:spacing w:before="60" w:after="480"/>
      <w:jc w:val="center"/>
    </w:pPr>
  </w:style>
  <w:style w:type="paragraph" w:customStyle="1" w:styleId="Lettrine">
    <w:name w:val="Lettrine"/>
    <w:basedOn w:val="Normal"/>
    <w:rsid w:val="00F51D8D"/>
    <w:pPr>
      <w:spacing w:line="340" w:lineRule="atLeast"/>
      <w:jc w:val="right"/>
    </w:pPr>
    <w:rPr>
      <w:b/>
      <w:bCs/>
      <w:sz w:val="36"/>
    </w:rPr>
  </w:style>
  <w:style w:type="paragraph" w:customStyle="1" w:styleId="LogoUPOV">
    <w:name w:val="LogoUPOV"/>
    <w:basedOn w:val="Normal"/>
    <w:rsid w:val="00F51D8D"/>
    <w:pPr>
      <w:spacing w:before="600" w:after="80"/>
      <w:jc w:val="center"/>
    </w:pPr>
    <w:rPr>
      <w:snapToGrid w:val="0"/>
    </w:rPr>
  </w:style>
  <w:style w:type="paragraph" w:customStyle="1" w:styleId="Sessiontc">
    <w:name w:val="Session_tc"/>
    <w:basedOn w:val="StyleSessionAllcaps"/>
    <w:rsid w:val="00F51D8D"/>
    <w:pPr>
      <w:spacing w:before="0" w:line="280" w:lineRule="exact"/>
      <w:jc w:val="left"/>
    </w:pPr>
    <w:rPr>
      <w:caps w:val="0"/>
      <w:sz w:val="20"/>
    </w:rPr>
  </w:style>
  <w:style w:type="paragraph" w:customStyle="1" w:styleId="StyleSessionAllcaps">
    <w:name w:val="Style Session + All caps"/>
    <w:basedOn w:val="Session"/>
    <w:semiHidden/>
    <w:rsid w:val="00F51D8D"/>
    <w:pPr>
      <w:spacing w:before="480"/>
    </w:pPr>
    <w:rPr>
      <w:bCs/>
      <w:caps/>
      <w:kern w:val="28"/>
      <w:sz w:val="24"/>
    </w:rPr>
  </w:style>
  <w:style w:type="paragraph" w:customStyle="1" w:styleId="TitreUpov">
    <w:name w:val="TitreUpov"/>
    <w:basedOn w:val="Normal"/>
    <w:semiHidden/>
    <w:rsid w:val="00F51D8D"/>
    <w:pPr>
      <w:spacing w:before="60"/>
      <w:jc w:val="center"/>
    </w:pPr>
    <w:rPr>
      <w:b/>
      <w:sz w:val="24"/>
    </w:rPr>
  </w:style>
  <w:style w:type="paragraph" w:customStyle="1" w:styleId="plcountry">
    <w:name w:val="plcountry"/>
    <w:basedOn w:val="Normal"/>
    <w:rsid w:val="00F51D8D"/>
    <w:pPr>
      <w:keepNext/>
      <w:keepLines/>
      <w:spacing w:before="180" w:after="120"/>
      <w:jc w:val="left"/>
    </w:pPr>
    <w:rPr>
      <w:caps/>
      <w:noProof/>
      <w:snapToGrid w:val="0"/>
      <w:u w:val="single"/>
    </w:rPr>
  </w:style>
  <w:style w:type="paragraph" w:customStyle="1" w:styleId="pldetails">
    <w:name w:val="pldetails"/>
    <w:basedOn w:val="Normal"/>
    <w:rsid w:val="00F51D8D"/>
    <w:pPr>
      <w:keepLines/>
      <w:spacing w:before="60" w:after="60"/>
      <w:jc w:val="left"/>
    </w:pPr>
    <w:rPr>
      <w:noProof/>
      <w:snapToGrid w:val="0"/>
    </w:rPr>
  </w:style>
  <w:style w:type="paragraph" w:customStyle="1" w:styleId="plheading">
    <w:name w:val="plheading"/>
    <w:basedOn w:val="Normal"/>
    <w:rsid w:val="00F51D8D"/>
    <w:pPr>
      <w:keepNext/>
      <w:spacing w:before="480" w:after="120"/>
      <w:jc w:val="center"/>
    </w:pPr>
    <w:rPr>
      <w:caps/>
      <w:snapToGrid w:val="0"/>
      <w:u w:val="single"/>
    </w:rPr>
  </w:style>
  <w:style w:type="paragraph" w:customStyle="1" w:styleId="Sessiontcplacedate">
    <w:name w:val="Session_tc_place_date"/>
    <w:basedOn w:val="SessionMeetingPlace"/>
    <w:rsid w:val="00F51D8D"/>
    <w:pPr>
      <w:spacing w:before="240"/>
      <w:contextualSpacing/>
      <w:jc w:val="left"/>
    </w:pPr>
    <w:rPr>
      <w:sz w:val="20"/>
    </w:rPr>
  </w:style>
  <w:style w:type="paragraph" w:customStyle="1" w:styleId="Titleofdoc0">
    <w:name w:val="Title_of_doc"/>
    <w:basedOn w:val="TitleofDoc"/>
    <w:rsid w:val="00F51D8D"/>
    <w:pPr>
      <w:spacing w:before="600" w:after="240"/>
      <w:jc w:val="left"/>
    </w:pPr>
    <w:rPr>
      <w:b/>
    </w:rPr>
  </w:style>
  <w:style w:type="paragraph" w:customStyle="1" w:styleId="preparedby1">
    <w:name w:val="prepared_by"/>
    <w:basedOn w:val="preparedby0"/>
    <w:rsid w:val="00F51D8D"/>
    <w:pPr>
      <w:spacing w:before="0" w:after="240"/>
    </w:pPr>
    <w:rPr>
      <w:iCs/>
    </w:rPr>
  </w:style>
  <w:style w:type="paragraph" w:customStyle="1" w:styleId="endofdoc">
    <w:name w:val="end_of_doc"/>
    <w:next w:val="Header"/>
    <w:autoRedefine/>
    <w:rsid w:val="00F51D8D"/>
    <w:pPr>
      <w:spacing w:before="480"/>
      <w:ind w:left="567" w:hanging="567"/>
      <w:jc w:val="right"/>
    </w:pPr>
    <w:rPr>
      <w:rFonts w:ascii="Arial" w:hAnsi="Arial"/>
    </w:rPr>
  </w:style>
  <w:style w:type="paragraph" w:styleId="TOC2">
    <w:name w:val="toc 2"/>
    <w:next w:val="Normal"/>
    <w:autoRedefine/>
    <w:uiPriority w:val="39"/>
    <w:rsid w:val="00D90234"/>
    <w:pPr>
      <w:tabs>
        <w:tab w:val="right" w:leader="dot" w:pos="9639"/>
      </w:tabs>
      <w:spacing w:before="120" w:after="120"/>
      <w:ind w:left="426" w:right="567"/>
      <w:contextualSpacing/>
    </w:pPr>
    <w:rPr>
      <w:rFonts w:ascii="Arial" w:hAnsi="Arial"/>
    </w:rPr>
  </w:style>
  <w:style w:type="paragraph" w:styleId="TOC3">
    <w:name w:val="toc 3"/>
    <w:next w:val="Normal"/>
    <w:autoRedefine/>
    <w:uiPriority w:val="39"/>
    <w:rsid w:val="00D90234"/>
    <w:pPr>
      <w:keepNext/>
      <w:tabs>
        <w:tab w:val="right" w:leader="dot" w:pos="9639"/>
      </w:tabs>
      <w:spacing w:before="120" w:after="80"/>
      <w:ind w:right="284"/>
    </w:pPr>
    <w:rPr>
      <w:rFonts w:ascii="Arial" w:hAnsi="Arial"/>
      <w:b/>
      <w:sz w:val="18"/>
      <w:lang w:val="fr-FR"/>
    </w:rPr>
  </w:style>
  <w:style w:type="character" w:styleId="Hyperlink">
    <w:name w:val="Hyperlink"/>
    <w:uiPriority w:val="99"/>
    <w:rsid w:val="00F51D8D"/>
    <w:rPr>
      <w:rFonts w:ascii="Arial" w:hAnsi="Arial"/>
      <w:color w:val="0000FF"/>
      <w:u w:val="single"/>
    </w:rPr>
  </w:style>
  <w:style w:type="paragraph" w:styleId="TOC4">
    <w:name w:val="toc 4"/>
    <w:next w:val="Normal"/>
    <w:autoRedefine/>
    <w:uiPriority w:val="39"/>
    <w:rsid w:val="00D90234"/>
    <w:pPr>
      <w:tabs>
        <w:tab w:val="right" w:leader="dot" w:pos="9639"/>
      </w:tabs>
      <w:spacing w:before="40" w:after="80"/>
      <w:ind w:left="142" w:right="284"/>
    </w:pPr>
    <w:rPr>
      <w:rFonts w:ascii="Arial" w:hAnsi="Arial"/>
      <w:b/>
      <w:noProof/>
      <w:sz w:val="18"/>
      <w:lang w:val="fr-FR"/>
    </w:rPr>
  </w:style>
  <w:style w:type="paragraph" w:styleId="TOC1">
    <w:name w:val="toc 1"/>
    <w:next w:val="Normal"/>
    <w:autoRedefine/>
    <w:uiPriority w:val="39"/>
    <w:rsid w:val="00D90234"/>
    <w:pPr>
      <w:tabs>
        <w:tab w:val="left" w:pos="426"/>
        <w:tab w:val="right" w:leader="dot" w:pos="9639"/>
      </w:tabs>
      <w:spacing w:before="80"/>
      <w:ind w:left="425" w:hanging="425"/>
    </w:pPr>
    <w:rPr>
      <w:rFonts w:ascii="Arial" w:hAnsi="Arial"/>
      <w:caps/>
    </w:rPr>
  </w:style>
  <w:style w:type="paragraph" w:styleId="TOC5">
    <w:name w:val="toc 5"/>
    <w:next w:val="Normal"/>
    <w:autoRedefine/>
    <w:uiPriority w:val="39"/>
    <w:rsid w:val="003B7909"/>
    <w:pPr>
      <w:keepNext/>
      <w:tabs>
        <w:tab w:val="right" w:leader="dot" w:pos="9639"/>
      </w:tabs>
      <w:spacing w:before="40" w:after="40"/>
      <w:ind w:left="284" w:right="284"/>
    </w:pPr>
    <w:rPr>
      <w:rFonts w:ascii="Arial" w:hAnsi="Arial"/>
      <w:noProof/>
      <w:sz w:val="18"/>
      <w:szCs w:val="18"/>
      <w:lang w:val="fr-FR"/>
    </w:rPr>
  </w:style>
  <w:style w:type="paragraph" w:styleId="BalloonText">
    <w:name w:val="Balloon Text"/>
    <w:basedOn w:val="Normal"/>
    <w:link w:val="BalloonTextChar"/>
    <w:rsid w:val="00F51D8D"/>
    <w:rPr>
      <w:rFonts w:ascii="Tahoma" w:hAnsi="Tahoma" w:cs="Tahoma"/>
      <w:sz w:val="16"/>
      <w:szCs w:val="16"/>
    </w:rPr>
  </w:style>
  <w:style w:type="character" w:customStyle="1" w:styleId="BalloonTextChar">
    <w:name w:val="Balloon Text Char"/>
    <w:link w:val="BalloonText"/>
    <w:locked/>
    <w:rsid w:val="00F51D8D"/>
    <w:rPr>
      <w:rFonts w:ascii="Tahoma" w:hAnsi="Tahoma" w:cs="Tahoma"/>
      <w:sz w:val="16"/>
      <w:szCs w:val="16"/>
      <w:lang w:val="de-DE"/>
    </w:rPr>
  </w:style>
  <w:style w:type="paragraph" w:customStyle="1" w:styleId="Doccode">
    <w:name w:val="Doc_code"/>
    <w:qFormat/>
    <w:rsid w:val="00F51D8D"/>
    <w:rPr>
      <w:rFonts w:ascii="Arial" w:hAnsi="Arial"/>
      <w:b/>
      <w:bCs/>
      <w:spacing w:val="10"/>
      <w:sz w:val="18"/>
    </w:rPr>
  </w:style>
  <w:style w:type="paragraph" w:customStyle="1" w:styleId="StyleDocoriginalNotBold">
    <w:name w:val="Style Doc_original + Not Bold"/>
    <w:basedOn w:val="Docoriginal"/>
    <w:autoRedefine/>
    <w:pPr>
      <w:spacing w:before="0" w:line="280" w:lineRule="exact"/>
      <w:ind w:left="1589"/>
      <w:contextualSpacing w:val="0"/>
    </w:pPr>
    <w:rPr>
      <w:lang w:val="fr-FR"/>
    </w:rPr>
  </w:style>
  <w:style w:type="character" w:customStyle="1" w:styleId="StyleDocoriginalNotBoldChar">
    <w:name w:val="Style Doc_original + Not Bold Char"/>
    <w:locked/>
    <w:rPr>
      <w:rFonts w:ascii="Arial" w:hAnsi="Arial"/>
      <w:b w:val="0"/>
      <w:bCs w:val="0"/>
      <w:spacing w:val="10"/>
      <w:sz w:val="16"/>
      <w:lang w:val="fr-FR"/>
    </w:rPr>
  </w:style>
  <w:style w:type="paragraph" w:customStyle="1" w:styleId="StyleDocnumber">
    <w:name w:val="Style Doc_number"/>
    <w:basedOn w:val="Docoriginal"/>
    <w:pPr>
      <w:spacing w:before="0" w:line="280" w:lineRule="exact"/>
      <w:ind w:left="1589"/>
      <w:contextualSpacing w:val="0"/>
      <w:jc w:val="both"/>
    </w:pPr>
    <w:rPr>
      <w:sz w:val="20"/>
    </w:rPr>
  </w:style>
  <w:style w:type="paragraph" w:customStyle="1" w:styleId="StyleDocoriginal">
    <w:name w:val="Style Doc_original"/>
    <w:basedOn w:val="Docoriginal"/>
    <w:pPr>
      <w:spacing w:before="0" w:line="280" w:lineRule="exact"/>
      <w:ind w:left="1361"/>
      <w:contextualSpacing w:val="0"/>
      <w:jc w:val="both"/>
    </w:pPr>
    <w:rPr>
      <w:lang w:val="fr-FR"/>
    </w:rPr>
  </w:style>
  <w:style w:type="character" w:customStyle="1" w:styleId="StyleDocoriginalChar">
    <w:name w:val="Style Doc_original Char"/>
    <w:locked/>
    <w:rPr>
      <w:rFonts w:ascii="Arial" w:hAnsi="Arial"/>
      <w:b w:val="0"/>
      <w:bCs w:val="0"/>
      <w:spacing w:val="10"/>
      <w:sz w:val="16"/>
      <w:lang w:val="fr-FR"/>
    </w:rPr>
  </w:style>
  <w:style w:type="paragraph" w:customStyle="1" w:styleId="StyleStyleDocoriginalNotBoldNotBold">
    <w:name w:val="Style Style Doc_original + Not Bold + Not Bold"/>
    <w:basedOn w:val="StyleDocoriginalNotBold"/>
    <w:rPr>
      <w:b w:val="0"/>
      <w:bCs w:val="0"/>
    </w:rPr>
  </w:style>
  <w:style w:type="character" w:customStyle="1" w:styleId="StyleStyleDocoriginalNotBoldNotBoldChar">
    <w:name w:val="Style Style Doc_original + Not Bold + Not Bold Char"/>
    <w:basedOn w:val="StyleDocoriginalNotBoldChar"/>
    <w:locked/>
    <w:rPr>
      <w:rFonts w:ascii="Arial" w:hAnsi="Arial"/>
      <w:b w:val="0"/>
      <w:bCs w:val="0"/>
      <w:spacing w:val="10"/>
      <w:sz w:val="16"/>
      <w:lang w:val="fr-FR"/>
    </w:rPr>
  </w:style>
  <w:style w:type="character" w:customStyle="1" w:styleId="StyleDocoriginalNotBold1">
    <w:name w:val="Style Doc_original + Not Bold1"/>
    <w:rPr>
      <w:rFonts w:ascii="Arial" w:hAnsi="Arial" w:cs="Times New Roman"/>
      <w:b/>
      <w:bCs/>
      <w:spacing w:val="10"/>
      <w:lang w:val="en-US" w:bidi="ar-SA"/>
    </w:rPr>
  </w:style>
  <w:style w:type="character" w:customStyle="1" w:styleId="StyleDoclangBold">
    <w:name w:val="Style Doc_lang + Bold"/>
    <w:rPr>
      <w:rFonts w:ascii="Arial" w:hAnsi="Arial"/>
      <w:b/>
      <w:bCs/>
      <w:sz w:val="20"/>
      <w:lang w:val="en-US"/>
    </w:rPr>
  </w:style>
  <w:style w:type="paragraph" w:styleId="ListParagraph">
    <w:name w:val="List Paragraph"/>
    <w:basedOn w:val="Normal"/>
    <w:qFormat/>
    <w:pPr>
      <w:ind w:left="720"/>
      <w:contextualSpacing/>
    </w:pPr>
  </w:style>
  <w:style w:type="paragraph" w:styleId="CommentText">
    <w:name w:val="annotation text"/>
    <w:basedOn w:val="Normal"/>
    <w:pPr>
      <w:jc w:val="left"/>
    </w:pPr>
    <w:rPr>
      <w:rFonts w:ascii="Times New Roman" w:hAnsi="Times New Roman"/>
      <w:sz w:val="22"/>
    </w:rPr>
  </w:style>
  <w:style w:type="character" w:customStyle="1" w:styleId="CommentTextChar">
    <w:name w:val="Comment Text Char"/>
    <w:locked/>
    <w:rPr>
      <w:rFonts w:eastAsia="Times New Roman" w:cs="Times New Roman"/>
      <w:sz w:val="22"/>
    </w:rPr>
  </w:style>
  <w:style w:type="paragraph" w:styleId="TOC6">
    <w:name w:val="toc 6"/>
    <w:basedOn w:val="Normal"/>
    <w:next w:val="Normal"/>
    <w:autoRedefine/>
    <w:uiPriority w:val="39"/>
    <w:rsid w:val="003B7909"/>
    <w:pPr>
      <w:keepNext/>
      <w:tabs>
        <w:tab w:val="right" w:leader="dot" w:pos="9629"/>
      </w:tabs>
      <w:spacing w:after="40"/>
      <w:ind w:left="851" w:right="425" w:hanging="284"/>
      <w:jc w:val="left"/>
    </w:pPr>
    <w:rPr>
      <w:noProof/>
      <w:sz w:val="18"/>
      <w:szCs w:val="18"/>
      <w:lang w:val="en-US"/>
    </w:rPr>
  </w:style>
  <w:style w:type="paragraph" w:styleId="TOC7">
    <w:name w:val="toc 7"/>
    <w:basedOn w:val="Normal"/>
    <w:next w:val="Normal"/>
    <w:autoRedefine/>
    <w:uiPriority w:val="39"/>
    <w:rsid w:val="00D90234"/>
    <w:pPr>
      <w:keepNext/>
      <w:tabs>
        <w:tab w:val="right" w:leader="dot" w:pos="9629"/>
      </w:tabs>
      <w:spacing w:before="40" w:after="40"/>
      <w:ind w:left="851"/>
    </w:pPr>
    <w:rPr>
      <w:i/>
      <w:noProof/>
      <w:sz w:val="18"/>
      <w:szCs w:val="18"/>
      <w:lang w:val="en-US"/>
    </w:rPr>
  </w:style>
  <w:style w:type="paragraph" w:styleId="TOC8">
    <w:name w:val="toc 8"/>
    <w:basedOn w:val="Normal"/>
    <w:next w:val="Normal"/>
    <w:autoRedefine/>
    <w:uiPriority w:val="39"/>
    <w:rsid w:val="00D90234"/>
    <w:pPr>
      <w:tabs>
        <w:tab w:val="right" w:leader="dot" w:pos="9629"/>
      </w:tabs>
      <w:spacing w:after="40"/>
      <w:ind w:left="851" w:right="284"/>
      <w:jc w:val="left"/>
    </w:pPr>
    <w:rPr>
      <w:i/>
      <w:noProof/>
      <w:sz w:val="18"/>
      <w:szCs w:val="18"/>
      <w:lang w:val="en-US"/>
    </w:rPr>
  </w:style>
  <w:style w:type="paragraph" w:styleId="TOC9">
    <w:name w:val="toc 9"/>
    <w:basedOn w:val="Normal"/>
    <w:next w:val="Normal"/>
    <w:autoRedefine/>
    <w:uiPriority w:val="39"/>
    <w:rsid w:val="00D90234"/>
    <w:pPr>
      <w:tabs>
        <w:tab w:val="right" w:leader="dot" w:pos="9629"/>
      </w:tabs>
      <w:spacing w:after="40"/>
      <w:ind w:left="993" w:right="284"/>
      <w:jc w:val="left"/>
    </w:pPr>
    <w:rPr>
      <w:noProof/>
      <w:sz w:val="18"/>
      <w:szCs w:val="18"/>
      <w:lang w:val="en-US"/>
    </w:rPr>
  </w:style>
  <w:style w:type="table" w:styleId="TableGrid">
    <w:name w:val="Table Grid"/>
    <w:basedOn w:val="TableNormal"/>
    <w:rPr>
      <w:snapToGrid w:val="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
    <w:name w:val="Draft"/>
    <w:basedOn w:val="Normal"/>
    <w:next w:val="preparedby"/>
    <w:pPr>
      <w:spacing w:before="720" w:after="480"/>
      <w:jc w:val="center"/>
    </w:pPr>
    <w:rPr>
      <w:rFonts w:ascii="Times New Roman" w:hAnsi="Times New Roman"/>
      <w:caps/>
      <w:sz w:val="28"/>
    </w:rPr>
  </w:style>
  <w:style w:type="paragraph" w:customStyle="1" w:styleId="Committee">
    <w:name w:val="Committee"/>
    <w:basedOn w:val="Title"/>
    <w:rPr>
      <w:caps w:val="0"/>
    </w:rPr>
  </w:style>
  <w:style w:type="paragraph" w:styleId="BodyTextIndent">
    <w:name w:val="Body Text Indent"/>
    <w:basedOn w:val="Normal"/>
    <w:rPr>
      <w:rFonts w:ascii="Times New Roman" w:hAnsi="Times New Roman"/>
      <w:sz w:val="24"/>
      <w:u w:val="single"/>
    </w:rPr>
  </w:style>
  <w:style w:type="character" w:customStyle="1" w:styleId="BodyTextIndentChar">
    <w:name w:val="Body Text Indent Char"/>
    <w:locked/>
    <w:rPr>
      <w:rFonts w:eastAsia="Times New Roman" w:cs="Times New Roman"/>
      <w:sz w:val="24"/>
      <w:u w:val="single"/>
    </w:rPr>
  </w:style>
  <w:style w:type="character" w:styleId="FollowedHyperlink">
    <w:name w:val="FollowedHyperlink"/>
    <w:link w:val="DecisionParagraphs"/>
    <w:rPr>
      <w:rFonts w:ascii="Arial" w:hAnsi="Arial"/>
      <w:i/>
      <w:lang w:val="de-DE"/>
    </w:rPr>
  </w:style>
  <w:style w:type="table" w:customStyle="1" w:styleId="TableGrid1">
    <w:name w:val="Table Grid1"/>
    <w:rPr>
      <w:snapToGrid w:val="0"/>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pPr>
    <w:rPr>
      <w:rFonts w:ascii="Arial" w:hAnsi="Arial" w:cs="Arial"/>
      <w:snapToGrid w:val="0"/>
      <w:color w:val="000000"/>
      <w:sz w:val="24"/>
      <w:szCs w:val="24"/>
      <w:lang w:eastAsia="fr-FR"/>
    </w:rPr>
  </w:style>
  <w:style w:type="paragraph" w:customStyle="1" w:styleId="Inf4Normal">
    <w:name w:val="Inf_4_Normal"/>
    <w:basedOn w:val="Normal"/>
    <w:pPr>
      <w:spacing w:before="108"/>
    </w:pPr>
    <w:rPr>
      <w:rFonts w:cs="Arial"/>
    </w:rPr>
  </w:style>
  <w:style w:type="character" w:styleId="CommentReference">
    <w:name w:val="annotation reference"/>
    <w:aliases w:val="Heading 6 Char1"/>
    <w:rPr>
      <w:rFonts w:cs="Times New Roman"/>
      <w:sz w:val="16"/>
      <w:szCs w:val="16"/>
    </w:rPr>
  </w:style>
  <w:style w:type="paragraph" w:customStyle="1" w:styleId="result">
    <w:name w:val="result"/>
    <w:basedOn w:val="Normal"/>
    <w:pPr>
      <w:jc w:val="left"/>
    </w:pPr>
    <w:rPr>
      <w:sz w:val="18"/>
    </w:rPr>
  </w:style>
  <w:style w:type="character" w:customStyle="1" w:styleId="tw4winMark">
    <w:name w:val="tw4winMark"/>
    <w:rPr>
      <w:rFonts w:ascii="Courier New" w:hAnsi="Courier New"/>
      <w:vanish/>
      <w:color w:val="800080"/>
      <w:sz w:val="24"/>
      <w:vertAlign w:val="subscript"/>
    </w:rPr>
  </w:style>
  <w:style w:type="character" w:customStyle="1" w:styleId="Heading9Char">
    <w:name w:val="Heading 9 Char"/>
    <w:semiHidden/>
    <w:locked/>
    <w:rPr>
      <w:rFonts w:ascii="Arial" w:hAnsi="Arial" w:cs="Times New Roman"/>
      <w:i/>
      <w:iCs/>
      <w:sz w:val="18"/>
      <w:szCs w:val="18"/>
      <w:lang w:val="en-US" w:bidi="ar-SA"/>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ing9Char1">
    <w:name w:val="Heading 9 Char1"/>
    <w:link w:val="Heading9"/>
    <w:locked/>
    <w:rsid w:val="006C6C32"/>
    <w:rPr>
      <w:rFonts w:ascii="Arial" w:hAnsi="Arial"/>
      <w:i/>
      <w:iCs/>
      <w:sz w:val="18"/>
      <w:szCs w:val="18"/>
    </w:rPr>
  </w:style>
  <w:style w:type="character" w:customStyle="1" w:styleId="DocoriginalChar">
    <w:name w:val="Doc_original Char"/>
    <w:link w:val="Docoriginal"/>
    <w:rsid w:val="00F51D8D"/>
    <w:rPr>
      <w:rFonts w:ascii="Arial" w:hAnsi="Arial"/>
      <w:b/>
      <w:bCs/>
      <w:spacing w:val="10"/>
      <w:sz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08452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upov.int/edocs/gendocs/en/uz/uz002.pdf"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pov.int/edocs/gendocs/en/jo/jo002.pdf" TargetMode="External"/><Relationship Id="rId25" Type="http://schemas.openxmlformats.org/officeDocument/2006/relationships/hyperlink" Target="http://seedworld.com/ben-rivoire-upov-world-seed-partnership-pbr-application-tool-75-countries-growing/"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edworld.com/leontino-rezede-taveira-upov-farmers-benefit-variety-protection-facilitating-breeders/"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icarda.org/sites/default/files/Seed_Info_53.pdf" TargetMode="Externa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upov.int/edocs/gendocs/en/vn/vn003.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edocs/mdocs/upov/de/c_51/c_51_3.pdf" TargetMode="External"/><Relationship Id="rId14" Type="http://schemas.openxmlformats.org/officeDocument/2006/relationships/header" Target="header4.xml"/><Relationship Id="rId22" Type="http://schemas.openxmlformats.org/officeDocument/2006/relationships/hyperlink" Target="https://apps.icarda.org/wsInternet/wsInternet.asmx/DownloadFileToLocal?filePath=Tools_and_guidelines/SeedInfo_52.pdf&amp;fileName=SeedInfo_52.pdf" TargetMode="External"/><Relationship Id="rId27" Type="http://schemas.openxmlformats.org/officeDocument/2006/relationships/header" Target="head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2\templates\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AAF44-0585-43B4-8F25-7ADA2AD8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c_52_EN.dotx</Template>
  <TotalTime>108</TotalTime>
  <Pages>53</Pages>
  <Words>18429</Words>
  <Characters>126618</Characters>
  <Application>Microsoft Office Word</Application>
  <DocSecurity>0</DocSecurity>
  <Lines>1055</Lines>
  <Paragraphs>289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C/52/2</vt:lpstr>
      <vt:lpstr>C/52/2</vt:lpstr>
    </vt:vector>
  </TitlesOfParts>
  <Company>UPOV</Company>
  <LinksUpToDate>false</LinksUpToDate>
  <CharactersWithSpaces>144758</CharactersWithSpaces>
  <SharedDoc>false</SharedDoc>
  <HLinks>
    <vt:vector size="108" baseType="variant">
      <vt:variant>
        <vt:i4>2687008</vt:i4>
      </vt:variant>
      <vt:variant>
        <vt:i4>665</vt:i4>
      </vt:variant>
      <vt:variant>
        <vt:i4>0</vt:i4>
      </vt:variant>
      <vt:variant>
        <vt:i4>5</vt:i4>
      </vt:variant>
      <vt:variant>
        <vt:lpwstr>http://seedworld.com/ben-rivoire-upov-world-seed-partnership-pbr-application-tool-75-countries-growing/</vt:lpwstr>
      </vt:variant>
      <vt:variant>
        <vt:lpwstr/>
      </vt:variant>
      <vt:variant>
        <vt:i4>3211299</vt:i4>
      </vt:variant>
      <vt:variant>
        <vt:i4>662</vt:i4>
      </vt:variant>
      <vt:variant>
        <vt:i4>0</vt:i4>
      </vt:variant>
      <vt:variant>
        <vt:i4>5</vt:i4>
      </vt:variant>
      <vt:variant>
        <vt:lpwstr>http://seedworld.com/leontino-rezede-taveira-upov-farmers-benefit-variety-protection-facilitating-breeders/</vt:lpwstr>
      </vt:variant>
      <vt:variant>
        <vt:lpwstr/>
      </vt:variant>
      <vt:variant>
        <vt:i4>458769</vt:i4>
      </vt:variant>
      <vt:variant>
        <vt:i4>659</vt:i4>
      </vt:variant>
      <vt:variant>
        <vt:i4>0</vt:i4>
      </vt:variant>
      <vt:variant>
        <vt:i4>5</vt:i4>
      </vt:variant>
      <vt:variant>
        <vt:lpwstr>http://www.icarda.org/sites/default/files/Seed_Info_53.pdf</vt:lpwstr>
      </vt:variant>
      <vt:variant>
        <vt:lpwstr/>
      </vt:variant>
      <vt:variant>
        <vt:i4>2293817</vt:i4>
      </vt:variant>
      <vt:variant>
        <vt:i4>656</vt:i4>
      </vt:variant>
      <vt:variant>
        <vt:i4>0</vt:i4>
      </vt:variant>
      <vt:variant>
        <vt:i4>5</vt:i4>
      </vt:variant>
      <vt:variant>
        <vt:lpwstr>https://apps.icarda.org/wsInternet/wsInternet.asmx/DownloadFileToLocal?filePath=Tools_and_guidelines/SeedInfo_52.pdf&amp;fileName=SeedInfo_52.pdf</vt:lpwstr>
      </vt:variant>
      <vt:variant>
        <vt:lpwstr/>
      </vt:variant>
      <vt:variant>
        <vt:i4>4128844</vt:i4>
      </vt:variant>
      <vt:variant>
        <vt:i4>151</vt:i4>
      </vt:variant>
      <vt:variant>
        <vt:i4>0</vt:i4>
      </vt:variant>
      <vt:variant>
        <vt:i4>5</vt:i4>
      </vt:variant>
      <vt:variant>
        <vt:lpwstr>http://www.upov.int/edocs/mdocs/upov/en/c_51/c_51_3.pdf</vt:lpwstr>
      </vt:variant>
      <vt:variant>
        <vt:lpwstr/>
      </vt:variant>
      <vt:variant>
        <vt:i4>1179701</vt:i4>
      </vt:variant>
      <vt:variant>
        <vt:i4>102</vt:i4>
      </vt:variant>
      <vt:variant>
        <vt:i4>0</vt:i4>
      </vt:variant>
      <vt:variant>
        <vt:i4>5</vt:i4>
      </vt:variant>
      <vt:variant>
        <vt:lpwstr/>
      </vt:variant>
      <vt:variant>
        <vt:lpwstr>_Toc523668592</vt:lpwstr>
      </vt:variant>
      <vt:variant>
        <vt:i4>1179701</vt:i4>
      </vt:variant>
      <vt:variant>
        <vt:i4>96</vt:i4>
      </vt:variant>
      <vt:variant>
        <vt:i4>0</vt:i4>
      </vt:variant>
      <vt:variant>
        <vt:i4>5</vt:i4>
      </vt:variant>
      <vt:variant>
        <vt:lpwstr/>
      </vt:variant>
      <vt:variant>
        <vt:lpwstr>_Toc523668591</vt:lpwstr>
      </vt:variant>
      <vt:variant>
        <vt:i4>1179701</vt:i4>
      </vt:variant>
      <vt:variant>
        <vt:i4>90</vt:i4>
      </vt:variant>
      <vt:variant>
        <vt:i4>0</vt:i4>
      </vt:variant>
      <vt:variant>
        <vt:i4>5</vt:i4>
      </vt:variant>
      <vt:variant>
        <vt:lpwstr/>
      </vt:variant>
      <vt:variant>
        <vt:lpwstr>_Toc523668590</vt:lpwstr>
      </vt:variant>
      <vt:variant>
        <vt:i4>1245237</vt:i4>
      </vt:variant>
      <vt:variant>
        <vt:i4>84</vt:i4>
      </vt:variant>
      <vt:variant>
        <vt:i4>0</vt:i4>
      </vt:variant>
      <vt:variant>
        <vt:i4>5</vt:i4>
      </vt:variant>
      <vt:variant>
        <vt:lpwstr/>
      </vt:variant>
      <vt:variant>
        <vt:lpwstr>_Toc523668589</vt:lpwstr>
      </vt:variant>
      <vt:variant>
        <vt:i4>1245237</vt:i4>
      </vt:variant>
      <vt:variant>
        <vt:i4>78</vt:i4>
      </vt:variant>
      <vt:variant>
        <vt:i4>0</vt:i4>
      </vt:variant>
      <vt:variant>
        <vt:i4>5</vt:i4>
      </vt:variant>
      <vt:variant>
        <vt:lpwstr/>
      </vt:variant>
      <vt:variant>
        <vt:lpwstr>_Toc523668588</vt:lpwstr>
      </vt:variant>
      <vt:variant>
        <vt:i4>1245237</vt:i4>
      </vt:variant>
      <vt:variant>
        <vt:i4>72</vt:i4>
      </vt:variant>
      <vt:variant>
        <vt:i4>0</vt:i4>
      </vt:variant>
      <vt:variant>
        <vt:i4>5</vt:i4>
      </vt:variant>
      <vt:variant>
        <vt:lpwstr/>
      </vt:variant>
      <vt:variant>
        <vt:lpwstr>_Toc523668587</vt:lpwstr>
      </vt:variant>
      <vt:variant>
        <vt:i4>1245237</vt:i4>
      </vt:variant>
      <vt:variant>
        <vt:i4>66</vt:i4>
      </vt:variant>
      <vt:variant>
        <vt:i4>0</vt:i4>
      </vt:variant>
      <vt:variant>
        <vt:i4>5</vt:i4>
      </vt:variant>
      <vt:variant>
        <vt:lpwstr/>
      </vt:variant>
      <vt:variant>
        <vt:lpwstr>_Toc523668586</vt:lpwstr>
      </vt:variant>
      <vt:variant>
        <vt:i4>1245237</vt:i4>
      </vt:variant>
      <vt:variant>
        <vt:i4>60</vt:i4>
      </vt:variant>
      <vt:variant>
        <vt:i4>0</vt:i4>
      </vt:variant>
      <vt:variant>
        <vt:i4>5</vt:i4>
      </vt:variant>
      <vt:variant>
        <vt:lpwstr/>
      </vt:variant>
      <vt:variant>
        <vt:lpwstr>_Toc523668585</vt:lpwstr>
      </vt:variant>
      <vt:variant>
        <vt:i4>1245237</vt:i4>
      </vt:variant>
      <vt:variant>
        <vt:i4>54</vt:i4>
      </vt:variant>
      <vt:variant>
        <vt:i4>0</vt:i4>
      </vt:variant>
      <vt:variant>
        <vt:i4>5</vt:i4>
      </vt:variant>
      <vt:variant>
        <vt:lpwstr/>
      </vt:variant>
      <vt:variant>
        <vt:lpwstr>_Toc523668584</vt:lpwstr>
      </vt:variant>
      <vt:variant>
        <vt:i4>1245237</vt:i4>
      </vt:variant>
      <vt:variant>
        <vt:i4>48</vt:i4>
      </vt:variant>
      <vt:variant>
        <vt:i4>0</vt:i4>
      </vt:variant>
      <vt:variant>
        <vt:i4>5</vt:i4>
      </vt:variant>
      <vt:variant>
        <vt:lpwstr/>
      </vt:variant>
      <vt:variant>
        <vt:lpwstr>_Toc523668583</vt:lpwstr>
      </vt:variant>
      <vt:variant>
        <vt:i4>1245237</vt:i4>
      </vt:variant>
      <vt:variant>
        <vt:i4>42</vt:i4>
      </vt:variant>
      <vt:variant>
        <vt:i4>0</vt:i4>
      </vt:variant>
      <vt:variant>
        <vt:i4>5</vt:i4>
      </vt:variant>
      <vt:variant>
        <vt:lpwstr/>
      </vt:variant>
      <vt:variant>
        <vt:lpwstr>_Toc523668582</vt:lpwstr>
      </vt:variant>
      <vt:variant>
        <vt:i4>1245237</vt:i4>
      </vt:variant>
      <vt:variant>
        <vt:i4>36</vt:i4>
      </vt:variant>
      <vt:variant>
        <vt:i4>0</vt:i4>
      </vt:variant>
      <vt:variant>
        <vt:i4>5</vt:i4>
      </vt:variant>
      <vt:variant>
        <vt:lpwstr/>
      </vt:variant>
      <vt:variant>
        <vt:lpwstr>_Toc523668581</vt:lpwstr>
      </vt:variant>
      <vt:variant>
        <vt:i4>1245237</vt:i4>
      </vt:variant>
      <vt:variant>
        <vt:i4>30</vt:i4>
      </vt:variant>
      <vt:variant>
        <vt:i4>0</vt:i4>
      </vt:variant>
      <vt:variant>
        <vt:i4>5</vt:i4>
      </vt:variant>
      <vt:variant>
        <vt:lpwstr/>
      </vt:variant>
      <vt:variant>
        <vt:lpwstr>_Toc523668580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C/52/2</dc:title>
  <dc:subject/>
  <dc:creator>SANCHEZ-VIZCAINO GOMEZ Rosa Maria</dc:creator>
  <cp:keywords/>
  <dc:description/>
  <cp:lastModifiedBy>SANCHEZ VIZCAINO GOMEZ Rosa Maria</cp:lastModifiedBy>
  <cp:revision>33</cp:revision>
  <cp:lastPrinted>2018-09-08T08:01:00Z</cp:lastPrinted>
  <dcterms:created xsi:type="dcterms:W3CDTF">2018-09-19T08:41:00Z</dcterms:created>
  <dcterms:modified xsi:type="dcterms:W3CDTF">2018-09-20T07:43:00Z</dcterms:modified>
</cp:coreProperties>
</file>