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0B171B" w:rsidTr="00A706DA">
        <w:trPr>
          <w:trHeight w:val="1760"/>
        </w:trPr>
        <w:tc>
          <w:tcPr>
            <w:tcW w:w="4243" w:type="dxa"/>
          </w:tcPr>
          <w:p w:rsidR="00DD6B0F" w:rsidRPr="000B171B" w:rsidRDefault="00DD6B0F" w:rsidP="00A706DA"/>
        </w:tc>
        <w:tc>
          <w:tcPr>
            <w:tcW w:w="1646" w:type="dxa"/>
            <w:vAlign w:val="center"/>
          </w:tcPr>
          <w:p w:rsidR="00DD6B0F" w:rsidRPr="001241FF" w:rsidRDefault="00B02D57" w:rsidP="00A706DA">
            <w:pPr>
              <w:pStyle w:val="LogoUPOV"/>
            </w:pPr>
            <w:r w:rsidRPr="001241FF">
              <w:rPr>
                <w:noProof/>
                <w:lang w:val="en-US"/>
              </w:rPr>
              <w:drawing>
                <wp:inline distT="0" distB="0" distL="0" distR="0" wp14:anchorId="5C2FBFDF" wp14:editId="2EE0C599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1241FF" w:rsidRDefault="002A6A07" w:rsidP="00A706DA">
            <w:pPr>
              <w:pStyle w:val="Lettrine"/>
            </w:pPr>
            <w:r w:rsidRPr="001241FF">
              <w:t>G</w:t>
            </w:r>
          </w:p>
          <w:p w:rsidR="00DD6B0F" w:rsidRPr="001241FF" w:rsidRDefault="00DD6B0F" w:rsidP="005E45A4">
            <w:pPr>
              <w:pStyle w:val="Docoriginal"/>
              <w:ind w:left="1305"/>
            </w:pPr>
            <w:bookmarkStart w:id="0" w:name="Code"/>
            <w:bookmarkEnd w:id="0"/>
            <w:r w:rsidRPr="001241FF">
              <w:t>UPOV/INF</w:t>
            </w:r>
            <w:r w:rsidR="00FF2AFE" w:rsidRPr="001241FF">
              <w:t>-EX</w:t>
            </w:r>
            <w:r w:rsidR="006E6687" w:rsidRPr="001241FF">
              <w:t>N/8</w:t>
            </w:r>
            <w:r w:rsidR="00FF2AFE" w:rsidRPr="001241FF">
              <w:t xml:space="preserve"> </w:t>
            </w:r>
            <w:proofErr w:type="spellStart"/>
            <w:r w:rsidR="00FF2AFE" w:rsidRPr="001241FF">
              <w:t>Draft</w:t>
            </w:r>
            <w:proofErr w:type="spellEnd"/>
            <w:r w:rsidR="00FF2AFE" w:rsidRPr="001241FF">
              <w:t xml:space="preserve"> </w:t>
            </w:r>
            <w:r w:rsidR="00D91910" w:rsidRPr="001241FF">
              <w:t>1</w:t>
            </w:r>
          </w:p>
          <w:p w:rsidR="00DD6B0F" w:rsidRPr="001241FF" w:rsidRDefault="00DD6B0F" w:rsidP="005E45A4">
            <w:pPr>
              <w:pStyle w:val="Docoriginal"/>
              <w:ind w:left="1305"/>
              <w:rPr>
                <w:b w:val="0"/>
                <w:spacing w:val="0"/>
              </w:rPr>
            </w:pPr>
            <w:r w:rsidRPr="001241FF">
              <w:rPr>
                <w:rStyle w:val="StyleDoclangBold"/>
                <w:b/>
                <w:bCs/>
                <w:spacing w:val="0"/>
              </w:rPr>
              <w:t>ORIGINAL:</w:t>
            </w:r>
            <w:r w:rsidRPr="001241FF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2A6A07" w:rsidRPr="001241FF">
              <w:rPr>
                <w:b w:val="0"/>
                <w:spacing w:val="0"/>
              </w:rPr>
              <w:t>englisch</w:t>
            </w:r>
          </w:p>
          <w:p w:rsidR="00DD6B0F" w:rsidRPr="000B171B" w:rsidRDefault="00DD6B0F" w:rsidP="001241FF">
            <w:pPr>
              <w:pStyle w:val="Docoriginal"/>
              <w:ind w:left="1305"/>
            </w:pPr>
            <w:r w:rsidRPr="001241FF">
              <w:rPr>
                <w:spacing w:val="0"/>
              </w:rPr>
              <w:t>DAT</w:t>
            </w:r>
            <w:r w:rsidR="002A6A07" w:rsidRPr="001241FF">
              <w:rPr>
                <w:spacing w:val="0"/>
              </w:rPr>
              <w:t>UM</w:t>
            </w:r>
            <w:r w:rsidRPr="001241FF">
              <w:rPr>
                <w:spacing w:val="0"/>
              </w:rPr>
              <w:t>:</w:t>
            </w:r>
            <w:r w:rsidRPr="001241FF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1241FF" w:rsidRPr="001241FF">
              <w:rPr>
                <w:b w:val="0"/>
                <w:spacing w:val="0"/>
              </w:rPr>
              <w:t xml:space="preserve">14. September </w:t>
            </w:r>
            <w:r w:rsidR="00D255BE" w:rsidRPr="001241FF">
              <w:rPr>
                <w:b w:val="0"/>
                <w:spacing w:val="0"/>
              </w:rPr>
              <w:t>2015</w:t>
            </w:r>
            <w:bookmarkStart w:id="3" w:name="_GoBack"/>
            <w:bookmarkEnd w:id="3"/>
          </w:p>
        </w:tc>
      </w:tr>
      <w:tr w:rsidR="00DD6B0F" w:rsidRPr="000B171B" w:rsidTr="00A706DA">
        <w:tc>
          <w:tcPr>
            <w:tcW w:w="10131" w:type="dxa"/>
            <w:gridSpan w:val="3"/>
          </w:tcPr>
          <w:p w:rsidR="00DD6B0F" w:rsidRPr="000B171B" w:rsidRDefault="002A6A07" w:rsidP="00A706DA">
            <w:pPr>
              <w:pStyle w:val="upove"/>
              <w:rPr>
                <w:sz w:val="28"/>
              </w:rPr>
            </w:pPr>
            <w:r w:rsidRPr="000B171B">
              <w:rPr>
                <w:snapToGrid w:val="0"/>
              </w:rPr>
              <w:t xml:space="preserve">INTERNATIONALER VERBAND ZUM SCHUTZ VON PFLANZENZÜCHTUNGEN </w:t>
            </w:r>
          </w:p>
        </w:tc>
      </w:tr>
      <w:tr w:rsidR="00DD6B0F" w:rsidRPr="000B171B" w:rsidTr="00A706DA">
        <w:tc>
          <w:tcPr>
            <w:tcW w:w="10131" w:type="dxa"/>
            <w:gridSpan w:val="3"/>
          </w:tcPr>
          <w:p w:rsidR="00DD6B0F" w:rsidRPr="000B171B" w:rsidRDefault="00912F04" w:rsidP="00A706DA">
            <w:pPr>
              <w:pStyle w:val="Country"/>
            </w:pPr>
            <w:r w:rsidRPr="000B171B">
              <w:t>Gen</w:t>
            </w:r>
            <w:r w:rsidR="002A6A07" w:rsidRPr="000B171B">
              <w:t>f</w:t>
            </w:r>
          </w:p>
        </w:tc>
      </w:tr>
    </w:tbl>
    <w:p w:rsidR="00DD6B0F" w:rsidRPr="000B171B" w:rsidRDefault="00DD6B0F"/>
    <w:p w:rsidR="00DD6B0F" w:rsidRPr="000B171B" w:rsidRDefault="00DD6B0F" w:rsidP="00B87D08">
      <w:pPr>
        <w:pStyle w:val="StyleTitleofSectionArial10ptBefore0ptAfter0pt"/>
      </w:pPr>
    </w:p>
    <w:p w:rsidR="00DD6B0F" w:rsidRPr="000B171B" w:rsidRDefault="002A6A07" w:rsidP="00B87D08">
      <w:pPr>
        <w:pStyle w:val="StyleTitleofSectionArial10ptBefore0ptAfter0pt"/>
      </w:pPr>
      <w:r w:rsidRPr="000B171B">
        <w:t>ENTWURF</w:t>
      </w:r>
    </w:p>
    <w:p w:rsidR="00B87D08" w:rsidRDefault="00B87D08" w:rsidP="00B87D08">
      <w:pPr>
        <w:pStyle w:val="StyleTitleofSectionArial10ptBefore0ptAfter0pt"/>
      </w:pPr>
      <w:r w:rsidRPr="000B171B">
        <w:t>(ÜBERARBEITUNG)</w:t>
      </w:r>
    </w:p>
    <w:p w:rsidR="009B30A0" w:rsidRPr="000B171B" w:rsidRDefault="009B30A0" w:rsidP="00B87D08">
      <w:pPr>
        <w:pStyle w:val="StyleTitleofSectionArial10ptBefore0ptAfter0pt"/>
      </w:pPr>
    </w:p>
    <w:p w:rsidR="00DD6B0F" w:rsidRPr="000B171B" w:rsidRDefault="00DD6B0F" w:rsidP="00DD6B0F">
      <w:pPr>
        <w:pStyle w:val="Titleofdoc0"/>
      </w:pPr>
    </w:p>
    <w:p w:rsidR="006C3DEF" w:rsidRPr="000B171B" w:rsidRDefault="002A6A07" w:rsidP="00DD6B0F">
      <w:pPr>
        <w:pStyle w:val="Titleofdoc0"/>
      </w:pPr>
      <w:r w:rsidRPr="000B171B">
        <w:rPr>
          <w:color w:val="000000"/>
        </w:rPr>
        <w:t>Dok</w:t>
      </w:r>
      <w:r w:rsidR="004A3811" w:rsidRPr="000B171B">
        <w:rPr>
          <w:color w:val="000000"/>
        </w:rPr>
        <w:t>ument UPOV/INF-EX</w:t>
      </w:r>
      <w:r w:rsidR="006E6687">
        <w:rPr>
          <w:color w:val="000000"/>
        </w:rPr>
        <w:t>N/8</w:t>
      </w:r>
      <w:r w:rsidR="00FF2AFE" w:rsidRPr="000B171B">
        <w:rPr>
          <w:color w:val="000000"/>
        </w:rPr>
        <w:br/>
      </w:r>
      <w:r w:rsidR="00FF2AFE" w:rsidRPr="000B171B">
        <w:rPr>
          <w:color w:val="000000"/>
        </w:rPr>
        <w:br/>
      </w:r>
      <w:r w:rsidRPr="000B171B">
        <w:t xml:space="preserve">LISTE DER UPOV/INF-EXN-DOKUMENTE UND </w:t>
      </w:r>
      <w:r w:rsidR="00912F04" w:rsidRPr="000B171B">
        <w:br/>
      </w:r>
      <w:r w:rsidR="009B30A0">
        <w:t>DATUM DER JÜNGSTEN AUSGABE</w:t>
      </w:r>
    </w:p>
    <w:p w:rsidR="00B52BA9" w:rsidRPr="000B171B" w:rsidRDefault="00B52BA9" w:rsidP="00DD6B0F">
      <w:pPr>
        <w:pStyle w:val="Titleofdoc0"/>
      </w:pPr>
    </w:p>
    <w:p w:rsidR="002C4EC2" w:rsidRPr="009B30A0" w:rsidRDefault="005E45A4" w:rsidP="009B30A0">
      <w:pPr>
        <w:pStyle w:val="preparedby0"/>
        <w:rPr>
          <w:rFonts w:cs="Arial"/>
          <w:iCs w:val="0"/>
        </w:rPr>
      </w:pPr>
      <w:r w:rsidRPr="000B171B">
        <w:t xml:space="preserve">Vom </w:t>
      </w:r>
      <w:r w:rsidR="002A6A07" w:rsidRPr="000B171B">
        <w:t>Verbandsbüro erstelltes Dokument</w:t>
      </w:r>
      <w:r w:rsidR="006C3DEF" w:rsidRPr="000B171B">
        <w:br/>
      </w:r>
      <w:r w:rsidR="006C3DEF" w:rsidRPr="000B171B">
        <w:br/>
      </w:r>
      <w:r w:rsidR="00ED1357" w:rsidRPr="000B171B">
        <w:t xml:space="preserve">zu prüfen vom </w:t>
      </w:r>
      <w:r w:rsidR="00ED1357" w:rsidRPr="000B171B">
        <w:rPr>
          <w:rFonts w:cs="Arial"/>
          <w:iCs w:val="0"/>
        </w:rPr>
        <w:t xml:space="preserve">Rat auf seiner </w:t>
      </w:r>
      <w:r w:rsidR="006E6687">
        <w:rPr>
          <w:rFonts w:cs="Arial"/>
          <w:iCs w:val="0"/>
        </w:rPr>
        <w:t>neunundvierzigsten</w:t>
      </w:r>
      <w:r w:rsidR="00735609">
        <w:rPr>
          <w:rFonts w:cs="Arial"/>
          <w:iCs w:val="0"/>
        </w:rPr>
        <w:t xml:space="preserve"> </w:t>
      </w:r>
      <w:r w:rsidR="009B30A0">
        <w:rPr>
          <w:rFonts w:cs="Arial"/>
          <w:iCs w:val="0"/>
        </w:rPr>
        <w:t>ordentliche</w:t>
      </w:r>
      <w:r w:rsidR="006E6687">
        <w:rPr>
          <w:rFonts w:cs="Arial"/>
          <w:iCs w:val="0"/>
        </w:rPr>
        <w:t>n</w:t>
      </w:r>
      <w:r w:rsidR="009B30A0">
        <w:rPr>
          <w:rFonts w:cs="Arial"/>
          <w:iCs w:val="0"/>
        </w:rPr>
        <w:t xml:space="preserve"> Tagung</w:t>
      </w:r>
      <w:r w:rsidR="009B30A0">
        <w:rPr>
          <w:rFonts w:cs="Arial"/>
          <w:iCs w:val="0"/>
        </w:rPr>
        <w:br/>
        <w:t>am</w:t>
      </w:r>
      <w:r w:rsidR="009B30A0" w:rsidRPr="009B30A0">
        <w:rPr>
          <w:rFonts w:cs="Arial"/>
          <w:iCs w:val="0"/>
        </w:rPr>
        <w:t xml:space="preserve"> 2</w:t>
      </w:r>
      <w:r w:rsidR="006E6687">
        <w:rPr>
          <w:rFonts w:cs="Arial"/>
          <w:iCs w:val="0"/>
        </w:rPr>
        <w:t>9</w:t>
      </w:r>
      <w:r w:rsidR="009B30A0" w:rsidRPr="009B30A0">
        <w:rPr>
          <w:rFonts w:cs="Arial"/>
          <w:iCs w:val="0"/>
        </w:rPr>
        <w:t xml:space="preserve">. </w:t>
      </w:r>
      <w:r w:rsidR="006E6687">
        <w:rPr>
          <w:rFonts w:cs="Arial"/>
          <w:iCs w:val="0"/>
        </w:rPr>
        <w:t xml:space="preserve">Oktober </w:t>
      </w:r>
      <w:r w:rsidR="009B30A0" w:rsidRPr="009B30A0">
        <w:rPr>
          <w:rFonts w:cs="Arial"/>
          <w:iCs w:val="0"/>
        </w:rPr>
        <w:t>2015</w:t>
      </w:r>
      <w:r w:rsidR="009B30A0">
        <w:rPr>
          <w:rFonts w:cs="Arial"/>
          <w:iCs w:val="0"/>
        </w:rPr>
        <w:t xml:space="preserve"> in Genf</w:t>
      </w:r>
      <w:r w:rsidR="002C4EC2" w:rsidRPr="000B171B">
        <w:rPr>
          <w:rFonts w:cs="Arial"/>
        </w:rPr>
        <w:br/>
      </w:r>
      <w:r w:rsidR="002C4EC2" w:rsidRPr="000B171B">
        <w:rPr>
          <w:rFonts w:cs="Arial"/>
        </w:rPr>
        <w:br/>
      </w:r>
      <w:proofErr w:type="spellStart"/>
      <w:r w:rsidR="002C4EC2" w:rsidRPr="000B171B">
        <w:rPr>
          <w:color w:val="A6A6A6"/>
        </w:rPr>
        <w:t>Haftungsausschluß</w:t>
      </w:r>
      <w:proofErr w:type="spellEnd"/>
      <w:r w:rsidR="002C4EC2" w:rsidRPr="000B171B">
        <w:rPr>
          <w:color w:val="A6A6A6"/>
        </w:rPr>
        <w:t>:  dieses Dokument gibt nicht die Grundsätze oder eine Anleitung der UPOV wieder</w:t>
      </w:r>
    </w:p>
    <w:p w:rsidR="006C3DEF" w:rsidRPr="000B171B" w:rsidRDefault="006C3DEF" w:rsidP="006C3DEF">
      <w:pPr>
        <w:jc w:val="center"/>
        <w:rPr>
          <w:rFonts w:cs="Arial"/>
          <w:b/>
        </w:rPr>
      </w:pPr>
    </w:p>
    <w:p w:rsidR="00750449" w:rsidRPr="000B171B" w:rsidRDefault="00750449" w:rsidP="006C3DEF">
      <w:pPr>
        <w:jc w:val="center"/>
        <w:rPr>
          <w:rFonts w:cs="Arial"/>
          <w:b/>
        </w:rPr>
      </w:pPr>
    </w:p>
    <w:p w:rsidR="00750449" w:rsidRPr="000B171B" w:rsidRDefault="00750449" w:rsidP="006C3DEF">
      <w:pPr>
        <w:jc w:val="center"/>
        <w:rPr>
          <w:rFonts w:cs="Arial"/>
          <w:b/>
        </w:rPr>
      </w:pPr>
    </w:p>
    <w:p w:rsidR="00FF2AFE" w:rsidRPr="000B171B" w:rsidRDefault="006C3DEF" w:rsidP="00CA68F6">
      <w:pPr>
        <w:jc w:val="center"/>
        <w:rPr>
          <w:rFonts w:cs="Arial"/>
        </w:rPr>
      </w:pPr>
      <w:r w:rsidRPr="000B171B">
        <w:rPr>
          <w:rFonts w:cs="Arial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2A6A07" w:rsidRPr="000B171B" w:rsidTr="00735609">
        <w:tc>
          <w:tcPr>
            <w:tcW w:w="1985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Datum der Fassung</w:t>
            </w:r>
          </w:p>
        </w:tc>
      </w:tr>
      <w:tr w:rsidR="00FF2AFE" w:rsidRPr="000B171B" w:rsidTr="00735609">
        <w:tc>
          <w:tcPr>
            <w:tcW w:w="1985" w:type="dxa"/>
          </w:tcPr>
          <w:p w:rsidR="00FF2AFE" w:rsidRPr="000B171B" w:rsidRDefault="00FF2AFE" w:rsidP="005E45A4">
            <w:pPr>
              <w:spacing w:before="40" w:after="40"/>
              <w:jc w:val="left"/>
            </w:pPr>
            <w:r w:rsidRPr="000B171B">
              <w:t>UPOV/INF-EXN</w:t>
            </w:r>
          </w:p>
        </w:tc>
        <w:tc>
          <w:tcPr>
            <w:tcW w:w="1134" w:type="dxa"/>
          </w:tcPr>
          <w:p w:rsidR="00FF2AFE" w:rsidRPr="000B171B" w:rsidRDefault="00FF2AFE" w:rsidP="00ED1357">
            <w:pPr>
              <w:spacing w:before="40" w:after="40"/>
              <w:jc w:val="left"/>
            </w:pPr>
            <w:r w:rsidRPr="006E6687">
              <w:rPr>
                <w:highlight w:val="yellow"/>
              </w:rPr>
              <w:t>/</w:t>
            </w:r>
            <w:r w:rsidR="006E6687" w:rsidRPr="006E6687">
              <w:rPr>
                <w:highlight w:val="yellow"/>
              </w:rPr>
              <w:t>8</w:t>
            </w:r>
          </w:p>
        </w:tc>
        <w:tc>
          <w:tcPr>
            <w:tcW w:w="4961" w:type="dxa"/>
          </w:tcPr>
          <w:p w:rsidR="00FF2AFE" w:rsidRPr="000B171B" w:rsidRDefault="0073475B" w:rsidP="005E45A4">
            <w:pPr>
              <w:spacing w:before="40" w:after="40"/>
              <w:jc w:val="left"/>
            </w:pPr>
            <w:r w:rsidRPr="000B171B">
              <w:t>Liste der UPOV/INF-EXN-Dokumente und Datum der jüngsten Ausgabe</w:t>
            </w:r>
          </w:p>
        </w:tc>
        <w:tc>
          <w:tcPr>
            <w:tcW w:w="1985" w:type="dxa"/>
          </w:tcPr>
          <w:p w:rsidR="00FF2AFE" w:rsidRPr="006E6687" w:rsidRDefault="009B30A0" w:rsidP="006E6687">
            <w:pPr>
              <w:spacing w:before="40" w:after="40"/>
              <w:jc w:val="left"/>
              <w:rPr>
                <w:highlight w:val="yellow"/>
              </w:rPr>
            </w:pPr>
            <w:r w:rsidRPr="006E6687">
              <w:rPr>
                <w:highlight w:val="yellow"/>
              </w:rPr>
              <w:t>2</w:t>
            </w:r>
            <w:r w:rsidR="006E6687" w:rsidRPr="006E6687">
              <w:rPr>
                <w:highlight w:val="yellow"/>
              </w:rPr>
              <w:t>9</w:t>
            </w:r>
            <w:r w:rsidRPr="006E6687">
              <w:rPr>
                <w:highlight w:val="yellow"/>
              </w:rPr>
              <w:t>.</w:t>
            </w:r>
            <w:r w:rsidR="00735609" w:rsidRPr="006E6687">
              <w:rPr>
                <w:highlight w:val="yellow"/>
              </w:rPr>
              <w:t xml:space="preserve"> </w:t>
            </w:r>
            <w:r w:rsidR="006E6687" w:rsidRPr="006E6687">
              <w:rPr>
                <w:highlight w:val="yellow"/>
              </w:rPr>
              <w:t xml:space="preserve">Oktober </w:t>
            </w:r>
            <w:r w:rsidR="004A3811" w:rsidRPr="006E6687">
              <w:rPr>
                <w:highlight w:val="yellow"/>
              </w:rPr>
              <w:t>201</w:t>
            </w:r>
            <w:r w:rsidR="00A75C8E" w:rsidRPr="006E6687">
              <w:rPr>
                <w:highlight w:val="yellow"/>
              </w:rPr>
              <w:t>5</w:t>
            </w:r>
          </w:p>
        </w:tc>
      </w:tr>
    </w:tbl>
    <w:p w:rsidR="00FF2AFE" w:rsidRPr="000B171B" w:rsidRDefault="00FF2AFE" w:rsidP="00FF2AFE">
      <w:pPr>
        <w:rPr>
          <w:snapToGrid w:val="0"/>
          <w:szCs w:val="24"/>
        </w:rPr>
      </w:pPr>
    </w:p>
    <w:p w:rsidR="00FF2AFE" w:rsidRPr="000B171B" w:rsidRDefault="00FF2AFE" w:rsidP="00FF2AFE">
      <w:pPr>
        <w:rPr>
          <w:snapToGrid w:val="0"/>
          <w:szCs w:val="24"/>
        </w:rPr>
      </w:pPr>
    </w:p>
    <w:p w:rsidR="00FF2AFE" w:rsidRPr="000B171B" w:rsidRDefault="00FF2AFE" w:rsidP="00FF2AFE">
      <w:pPr>
        <w:rPr>
          <w:snapToGrid w:val="0"/>
          <w:szCs w:val="24"/>
          <w:u w:val="single"/>
        </w:rPr>
      </w:pPr>
      <w:r w:rsidRPr="000B171B">
        <w:rPr>
          <w:snapToGrid w:val="0"/>
          <w:szCs w:val="24"/>
        </w:rPr>
        <w:t>a)</w:t>
      </w:r>
      <w:r w:rsidRPr="000B171B">
        <w:rPr>
          <w:snapToGrid w:val="0"/>
          <w:szCs w:val="24"/>
        </w:rPr>
        <w:tab/>
      </w:r>
      <w:r w:rsidR="007A265D" w:rsidRPr="000B171B">
        <w:rPr>
          <w:snapToGrid w:val="0"/>
          <w:szCs w:val="24"/>
          <w:u w:val="single"/>
        </w:rPr>
        <w:t>UPOV/INF-</w:t>
      </w:r>
      <w:r w:rsidR="0073475B" w:rsidRPr="000B171B">
        <w:rPr>
          <w:snapToGrid w:val="0"/>
          <w:szCs w:val="24"/>
          <w:u w:val="single"/>
        </w:rPr>
        <w:t>Dokumentenserie</w:t>
      </w:r>
    </w:p>
    <w:p w:rsidR="006E6687" w:rsidRPr="000B171B" w:rsidRDefault="006E6687" w:rsidP="006E6687">
      <w:pPr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6E6687" w:rsidRPr="000B171B" w:rsidTr="00130C2F">
        <w:trPr>
          <w:cantSplit/>
          <w:tblHeader/>
        </w:trPr>
        <w:tc>
          <w:tcPr>
            <w:tcW w:w="1985" w:type="dxa"/>
            <w:shd w:val="pct10" w:color="auto" w:fill="auto"/>
          </w:tcPr>
          <w:p w:rsidR="006E6687" w:rsidRPr="000B171B" w:rsidRDefault="006E6687" w:rsidP="00130C2F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6E6687" w:rsidRPr="000B171B" w:rsidRDefault="006E6687" w:rsidP="00130C2F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6E6687" w:rsidRPr="000B171B" w:rsidRDefault="006E6687" w:rsidP="00130C2F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6E6687" w:rsidRPr="000B171B" w:rsidRDefault="006E6687" w:rsidP="00130C2F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Datum der Fassung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UPOV/INF/4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>
              <w:t>/4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Finanzordnung und ihre Durchführungsbestimmungen der UPOV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>
              <w:t>27. März</w:t>
            </w:r>
            <w:r w:rsidRPr="000B171B">
              <w:t xml:space="preserve"> 201</w:t>
            </w:r>
            <w:r>
              <w:t>5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UPOV/INF/5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UPOV-Musteramtsblatt für Sortenschutz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18. Oktober 1979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UPOV/INF/6</w:t>
            </w:r>
          </w:p>
        </w:tc>
        <w:tc>
          <w:tcPr>
            <w:tcW w:w="1134" w:type="dxa"/>
          </w:tcPr>
          <w:p w:rsidR="006E6687" w:rsidRPr="006E6687" w:rsidRDefault="006E6687" w:rsidP="00130C2F">
            <w:pPr>
              <w:spacing w:before="40" w:after="40"/>
              <w:jc w:val="left"/>
              <w:rPr>
                <w:highlight w:val="yellow"/>
              </w:rPr>
            </w:pPr>
            <w:r w:rsidRPr="006E6687">
              <w:rPr>
                <w:highlight w:val="yellow"/>
              </w:rPr>
              <w:t>/4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Anleitung zur Ausarbeitung von Rechtsvorschriften aufgrund der Akte von 1991 des UPOV</w:t>
            </w:r>
            <w:r w:rsidRPr="000B171B">
              <w:noBreakHyphen/>
              <w:t>Übereinkommens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6E6687">
              <w:rPr>
                <w:highlight w:val="yellow"/>
              </w:rPr>
              <w:t>29. Oktober 2015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 xml:space="preserve">UPOV/INF/7 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 xml:space="preserve">Geschäftsordnung des Rates 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15. Oktober 1982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UPOV/INF/8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Vereinbarung zwischen der Weltorganisation für geistiges Eigentum und dem Internationalen Verband zum Schutz von Pflanzenzüchtungen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26. November 1982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 xml:space="preserve">UPOV/INF/9 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17. November 1983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UPOV/INF/10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Interne Revision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UPOV/INF/12</w:t>
            </w:r>
          </w:p>
        </w:tc>
        <w:tc>
          <w:tcPr>
            <w:tcW w:w="1134" w:type="dxa"/>
          </w:tcPr>
          <w:p w:rsidR="006E6687" w:rsidRPr="006E6687" w:rsidRDefault="006E6687" w:rsidP="00130C2F">
            <w:pPr>
              <w:spacing w:before="40" w:after="40"/>
              <w:jc w:val="left"/>
              <w:rPr>
                <w:highlight w:val="yellow"/>
              </w:rPr>
            </w:pPr>
            <w:r w:rsidRPr="006E6687">
              <w:rPr>
                <w:highlight w:val="yellow"/>
              </w:rPr>
              <w:t>/5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Erläuterungen zu Sortenbezeichnungen nach dem UPOV-Übereinkommen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6E6687">
              <w:rPr>
                <w:highlight w:val="yellow"/>
              </w:rPr>
              <w:t>29. Oktober 2015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UPOV/INF/13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 xml:space="preserve">Anleitung zum Verfahren für den Beitritt zur UPOV 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UPOV/INF/14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22.Oktober 2009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UPOV/INF/15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>
              <w:t>/3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 xml:space="preserve">Anleitung </w:t>
            </w:r>
            <w:r>
              <w:t xml:space="preserve">für </w:t>
            </w:r>
            <w:r w:rsidRPr="000B171B">
              <w:t xml:space="preserve">Verbandsmitglieder 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>
              <w:t>27. März 2015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UPOV/INF/16</w:t>
            </w:r>
          </w:p>
        </w:tc>
        <w:tc>
          <w:tcPr>
            <w:tcW w:w="1134" w:type="dxa"/>
          </w:tcPr>
          <w:p w:rsidR="006E6687" w:rsidRPr="006E6687" w:rsidRDefault="006E6687" w:rsidP="00130C2F">
            <w:pPr>
              <w:spacing w:before="40" w:after="40"/>
              <w:jc w:val="left"/>
              <w:rPr>
                <w:highlight w:val="yellow"/>
              </w:rPr>
            </w:pPr>
            <w:r w:rsidRPr="006E6687">
              <w:rPr>
                <w:highlight w:val="yellow"/>
              </w:rPr>
              <w:t>/5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Austauschbare Software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6E6687">
              <w:rPr>
                <w:highlight w:val="yellow"/>
              </w:rPr>
              <w:t>29. Oktober 2015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UPOV/INF/17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Richtlinien für die DNS-Profilierung: Auswahl molekularer Marker und Aufbau von Datenbanken („BMT-Richtlinien“)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</w:pPr>
            <w:r w:rsidRPr="000B171B">
              <w:t>UPOV/INF/18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Etwaige Verwendung molekularer Marker bei der Prüfung der Unterscheidbarkeit, der Homogenität und der Beständigkeit (DUS)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20. Oktober 2011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</w:pPr>
            <w:r w:rsidRPr="000B171B">
              <w:t>UPOV/INF/19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</w:pPr>
            <w:r w:rsidRPr="000B171B">
              <w:t>UPOV/INF/20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 xml:space="preserve">Regeln für den Zugang zu UPOV-Dokumenten 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</w:pPr>
            <w:r w:rsidRPr="000B171B">
              <w:t>UPOV/INF/21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Alternative Mechanismen zur Streitbeilegung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1. November 2012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</w:pPr>
            <w:r w:rsidRPr="000B171B">
              <w:t>UPOV/INF/22</w:t>
            </w:r>
          </w:p>
        </w:tc>
        <w:tc>
          <w:tcPr>
            <w:tcW w:w="1134" w:type="dxa"/>
          </w:tcPr>
          <w:p w:rsidR="006E6687" w:rsidRPr="006E6687" w:rsidRDefault="006E6687" w:rsidP="00130C2F">
            <w:pPr>
              <w:spacing w:before="40" w:after="40"/>
              <w:rPr>
                <w:highlight w:val="yellow"/>
              </w:rPr>
            </w:pPr>
            <w:r w:rsidRPr="006E6687">
              <w:rPr>
                <w:highlight w:val="yellow"/>
              </w:rPr>
              <w:t>/2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6E6687">
              <w:rPr>
                <w:highlight w:val="yellow"/>
              </w:rPr>
              <w:t>29. Oktober 2015</w:t>
            </w:r>
          </w:p>
        </w:tc>
      </w:tr>
      <w:tr w:rsidR="006E6687" w:rsidRPr="000B171B" w:rsidTr="00130C2F"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C(</w:t>
            </w:r>
            <w:proofErr w:type="spellStart"/>
            <w:r w:rsidRPr="000B171B">
              <w:t>Extr</w:t>
            </w:r>
            <w:proofErr w:type="spellEnd"/>
            <w:r w:rsidRPr="000B171B">
              <w:t xml:space="preserve">.)/19/2 </w:t>
            </w:r>
            <w:proofErr w:type="spellStart"/>
            <w:r w:rsidRPr="000B171B">
              <w:t>Rev</w:t>
            </w:r>
            <w:proofErr w:type="spellEnd"/>
            <w:r w:rsidRPr="000B171B">
              <w:t>.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Der Begriff des Züchters und allgemein bekannte Sorten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9. August 2002</w:t>
            </w:r>
          </w:p>
        </w:tc>
      </w:tr>
    </w:tbl>
    <w:p w:rsidR="006E6687" w:rsidRDefault="006E6687" w:rsidP="006E6687">
      <w:pPr>
        <w:rPr>
          <w:snapToGrid w:val="0"/>
        </w:rPr>
      </w:pPr>
    </w:p>
    <w:p w:rsidR="006E6687" w:rsidRPr="000B171B" w:rsidRDefault="006E6687" w:rsidP="006E6687">
      <w:pPr>
        <w:keepNext/>
        <w:rPr>
          <w:snapToGrid w:val="0"/>
          <w:szCs w:val="24"/>
          <w:u w:val="single"/>
        </w:rPr>
      </w:pPr>
      <w:r w:rsidRPr="000B171B">
        <w:rPr>
          <w:snapToGrid w:val="0"/>
          <w:szCs w:val="24"/>
        </w:rPr>
        <w:lastRenderedPageBreak/>
        <w:t>b)</w:t>
      </w:r>
      <w:r w:rsidRPr="000B171B">
        <w:rPr>
          <w:snapToGrid w:val="0"/>
          <w:szCs w:val="24"/>
        </w:rPr>
        <w:tab/>
      </w:r>
      <w:r w:rsidRPr="000B171B">
        <w:rPr>
          <w:snapToGrid w:val="0"/>
          <w:szCs w:val="24"/>
          <w:u w:val="single"/>
        </w:rPr>
        <w:t>Erläuterungen zum UPOV-Übereinkommen</w:t>
      </w:r>
    </w:p>
    <w:p w:rsidR="006E6687" w:rsidRPr="000B171B" w:rsidRDefault="006E6687" w:rsidP="006E6687">
      <w:pPr>
        <w:keepNext/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6E6687" w:rsidRPr="000B171B" w:rsidTr="00130C2F">
        <w:tc>
          <w:tcPr>
            <w:tcW w:w="1985" w:type="dxa"/>
            <w:shd w:val="pct10" w:color="auto" w:fill="auto"/>
          </w:tcPr>
          <w:p w:rsidR="006E6687" w:rsidRPr="000B171B" w:rsidRDefault="006E6687" w:rsidP="00130C2F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6E6687" w:rsidRPr="000B171B" w:rsidRDefault="006E6687" w:rsidP="00130C2F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6E6687" w:rsidRPr="000B171B" w:rsidRDefault="006E6687" w:rsidP="00130C2F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6E6687" w:rsidRPr="000B171B" w:rsidRDefault="006E6687" w:rsidP="00130C2F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Datum der Fassung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rPr>
                <w:bCs/>
                <w:snapToGrid w:val="0"/>
                <w:szCs w:val="24"/>
              </w:rPr>
              <w:t>UPOV/EXN/BRD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rPr>
                <w:bCs/>
                <w:snapToGrid w:val="0"/>
                <w:szCs w:val="24"/>
              </w:rPr>
              <w:t>Erläuterungen zur Begriffsbestimmung des Züchters nach der Akte von 1991 des UPOV-Übereinkommens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24. Oktober 2013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UPOV/EXN/VAR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Begriffsbestimmung der Sorte nach der Akte von 1991 des UPOV-Übereinkommens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UPOV/EXN/GEN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Gattungen und Arten, die nach der Akte von 1991 des UPOV-Übereinkommens geschützt werden müssen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UPOV/EXN/NAT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Inländerbehandlung nach der Akte von 1991 des UPOV-Übereinkommens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UPOV/EXN/NOV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Neuheit nach dem UPOV-Übereinkommen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UPOV/EXN/PRI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Prioritätsrecht nach dem UPOV-Übereinkommen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UPOV/EXN/PRP</w:t>
            </w:r>
          </w:p>
        </w:tc>
        <w:tc>
          <w:tcPr>
            <w:tcW w:w="1134" w:type="dxa"/>
          </w:tcPr>
          <w:p w:rsidR="006E6687" w:rsidRPr="006E6687" w:rsidRDefault="006E6687" w:rsidP="00130C2F">
            <w:pPr>
              <w:spacing w:before="40" w:after="40"/>
              <w:jc w:val="left"/>
              <w:rPr>
                <w:highlight w:val="yellow"/>
              </w:rPr>
            </w:pPr>
            <w:r w:rsidRPr="006E6687">
              <w:rPr>
                <w:highlight w:val="yellow"/>
              </w:rPr>
              <w:t>/2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Vorläufiger Schutz nach dem UPOV</w:t>
            </w:r>
            <w:r w:rsidRPr="000B171B">
              <w:noBreakHyphen/>
              <w:t>Übereinkommen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6E6687">
              <w:rPr>
                <w:highlight w:val="yellow"/>
              </w:rPr>
              <w:t>29. Oktober 2015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UPOV/EXN/CAL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 xml:space="preserve">Bedingungen und Einschränkungen im Zusammenhang mit der Zustimmung des Züchters in </w:t>
            </w:r>
            <w:proofErr w:type="spellStart"/>
            <w:r w:rsidRPr="000B171B">
              <w:t>bezug</w:t>
            </w:r>
            <w:proofErr w:type="spellEnd"/>
            <w:r w:rsidRPr="000B171B">
              <w:t xml:space="preserve"> auf Vermehrungsmaterial nach dem UPOV</w:t>
            </w:r>
            <w:r w:rsidRPr="000B171B">
              <w:noBreakHyphen/>
              <w:t>Übereinkommen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21. Oktober 2010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rPr>
                <w:bCs/>
                <w:snapToGrid w:val="0"/>
                <w:szCs w:val="24"/>
              </w:rPr>
              <w:t>UPOV/EXN/HRV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 xml:space="preserve">Erläuterungen zu Handlungen in </w:t>
            </w:r>
            <w:proofErr w:type="spellStart"/>
            <w:r w:rsidRPr="000B171B">
              <w:t>bezug</w:t>
            </w:r>
            <w:proofErr w:type="spellEnd"/>
            <w:r w:rsidRPr="000B171B">
              <w:t xml:space="preserve"> auf </w:t>
            </w:r>
            <w:proofErr w:type="spellStart"/>
            <w:r w:rsidRPr="000B171B">
              <w:t>Erntegut</w:t>
            </w:r>
            <w:proofErr w:type="spellEnd"/>
            <w:r w:rsidRPr="000B171B">
              <w:t xml:space="preserve"> nach der Akte von 1991 des UPOV-Übereinkommens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24. Oktober 2013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rPr>
                <w:color w:val="000000"/>
              </w:rPr>
              <w:t>UPOV/EXN/EDV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Im wesentlichen abgeleitete Sorten nach der Akte von 1991 des UPOV-Übereinkommens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0B171B">
              <w:rPr>
                <w:color w:val="000000"/>
              </w:rPr>
              <w:t>UPOV/EXN/EXC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Ausnahmen vom Züchterrecht nach der Akte von 1991 des UPOV-Übereinkommens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0B171B">
              <w:rPr>
                <w:color w:val="000000"/>
              </w:rPr>
              <w:t>UPOV/EXN/NUL</w:t>
            </w:r>
          </w:p>
        </w:tc>
        <w:tc>
          <w:tcPr>
            <w:tcW w:w="1134" w:type="dxa"/>
          </w:tcPr>
          <w:p w:rsidR="006E6687" w:rsidRPr="006E6687" w:rsidRDefault="006E6687" w:rsidP="00130C2F">
            <w:pPr>
              <w:spacing w:before="40" w:after="40"/>
              <w:jc w:val="left"/>
              <w:rPr>
                <w:color w:val="000000"/>
                <w:highlight w:val="yellow"/>
              </w:rPr>
            </w:pPr>
            <w:r w:rsidRPr="006E6687">
              <w:rPr>
                <w:highlight w:val="yellow"/>
              </w:rPr>
              <w:t>/2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Nichtigkeit des Züchterrechts nach dem UPOV</w:t>
            </w:r>
            <w:r w:rsidRPr="000B171B">
              <w:noBreakHyphen/>
              <w:t>Übereinkommen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6E6687">
              <w:rPr>
                <w:highlight w:val="yellow"/>
              </w:rPr>
              <w:t>29. Oktober 2015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UPOV/EXN/CAN</w:t>
            </w:r>
          </w:p>
        </w:tc>
        <w:tc>
          <w:tcPr>
            <w:tcW w:w="1134" w:type="dxa"/>
          </w:tcPr>
          <w:p w:rsidR="006E6687" w:rsidRPr="006E6687" w:rsidRDefault="006E6687" w:rsidP="00130C2F">
            <w:pPr>
              <w:spacing w:before="40" w:after="40"/>
              <w:jc w:val="left"/>
              <w:rPr>
                <w:highlight w:val="yellow"/>
              </w:rPr>
            </w:pPr>
            <w:r w:rsidRPr="006E6687">
              <w:rPr>
                <w:highlight w:val="yellow"/>
              </w:rPr>
              <w:t>/2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Aufhebung des Züchterrechts nach dem UPOV</w:t>
            </w:r>
            <w:r w:rsidRPr="000B171B">
              <w:noBreakHyphen/>
              <w:t>Übereinkommen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6E6687">
              <w:rPr>
                <w:highlight w:val="yellow"/>
              </w:rPr>
              <w:t>29. Oktober 2015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rPr>
                <w:color w:val="000000"/>
              </w:rPr>
              <w:t>UPOV/EXN/ENF</w:t>
            </w:r>
          </w:p>
        </w:tc>
        <w:tc>
          <w:tcPr>
            <w:tcW w:w="1134" w:type="dxa"/>
          </w:tcPr>
          <w:p w:rsidR="006E6687" w:rsidRPr="000B171B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0B171B">
              <w:t>/1</w:t>
            </w:r>
          </w:p>
        </w:tc>
        <w:tc>
          <w:tcPr>
            <w:tcW w:w="4961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Wahrung der Züchterrechte nach dem UPOV</w:t>
            </w:r>
            <w:r w:rsidRPr="000B171B">
              <w:noBreakHyphen/>
              <w:t>Übereinkommen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0B171B">
              <w:t>22. Oktober 2009</w:t>
            </w:r>
          </w:p>
        </w:tc>
      </w:tr>
    </w:tbl>
    <w:p w:rsidR="006E6687" w:rsidRPr="000B171B" w:rsidRDefault="006E6687" w:rsidP="006E6687">
      <w:pPr>
        <w:rPr>
          <w:snapToGrid w:val="0"/>
          <w:szCs w:val="24"/>
        </w:rPr>
      </w:pPr>
    </w:p>
    <w:p w:rsidR="00BB5255" w:rsidRPr="000B171B" w:rsidRDefault="006E6687" w:rsidP="006E6687">
      <w:pPr>
        <w:pStyle w:val="endofdoc"/>
      </w:pPr>
      <w:r w:rsidRPr="000B171B">
        <w:t xml:space="preserve"> </w:t>
      </w:r>
      <w:r w:rsidR="00BB5255" w:rsidRPr="000B171B">
        <w:t>[</w:t>
      </w:r>
      <w:r w:rsidR="0073475B" w:rsidRPr="000B171B">
        <w:t>Ende des</w:t>
      </w:r>
      <w:r w:rsidR="00C32C00" w:rsidRPr="000B171B">
        <w:t xml:space="preserve"> </w:t>
      </w:r>
      <w:r w:rsidR="0073475B" w:rsidRPr="000B171B">
        <w:t>D</w:t>
      </w:r>
      <w:r w:rsidR="00BB5255" w:rsidRPr="000B171B">
        <w:t>o</w:t>
      </w:r>
      <w:r w:rsidR="0073475B" w:rsidRPr="000B171B">
        <w:t>k</w:t>
      </w:r>
      <w:r w:rsidR="00BB5255" w:rsidRPr="000B171B">
        <w:t>ument</w:t>
      </w:r>
      <w:r w:rsidR="0073475B" w:rsidRPr="000B171B">
        <w:t>s</w:t>
      </w:r>
      <w:r w:rsidR="00BB5255" w:rsidRPr="000B171B">
        <w:t>]</w:t>
      </w:r>
    </w:p>
    <w:p w:rsidR="00BB5255" w:rsidRPr="000B171B" w:rsidRDefault="00BB5255" w:rsidP="006C3DEF">
      <w:pPr>
        <w:rPr>
          <w:rFonts w:cs="Arial"/>
        </w:rPr>
      </w:pPr>
    </w:p>
    <w:sectPr w:rsidR="00BB5255" w:rsidRPr="000B171B" w:rsidSect="000C36E1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C2" w:rsidRDefault="003011C2">
      <w:r>
        <w:separator/>
      </w:r>
    </w:p>
  </w:endnote>
  <w:endnote w:type="continuationSeparator" w:id="0">
    <w:p w:rsidR="003011C2" w:rsidRDefault="0030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C2" w:rsidRDefault="003011C2">
      <w:r>
        <w:separator/>
      </w:r>
    </w:p>
  </w:footnote>
  <w:footnote w:type="continuationSeparator" w:id="0">
    <w:p w:rsidR="003011C2" w:rsidRDefault="0030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-EX</w:t>
    </w:r>
    <w:r w:rsidR="006E6687">
      <w:rPr>
        <w:lang w:val="de-CH"/>
      </w:rPr>
      <w:t>N/8</w:t>
    </w:r>
    <w:r w:rsidR="00E514B3" w:rsidRPr="00E514B3">
      <w:rPr>
        <w:lang w:val="de-CH"/>
      </w:rPr>
      <w:t xml:space="preserve"> </w:t>
    </w:r>
    <w:proofErr w:type="spellStart"/>
    <w:r w:rsidR="00E514B3" w:rsidRPr="00E514B3">
      <w:rPr>
        <w:lang w:val="de-CH"/>
      </w:rPr>
      <w:t>Draft</w:t>
    </w:r>
    <w:proofErr w:type="spellEnd"/>
    <w:r w:rsidR="00E514B3" w:rsidRPr="00E514B3">
      <w:rPr>
        <w:lang w:val="de-CH"/>
      </w:rPr>
      <w:t xml:space="preserve"> </w:t>
    </w:r>
    <w:r w:rsidR="00FF2AFE">
      <w:rPr>
        <w:lang w:val="de-CH"/>
      </w:rPr>
      <w:t>1</w:t>
    </w:r>
  </w:p>
  <w:p w:rsidR="00E90A16" w:rsidRPr="009929A5" w:rsidRDefault="002A6A07" w:rsidP="00E514B3">
    <w:pPr>
      <w:pStyle w:val="Header"/>
    </w:pPr>
    <w:r>
      <w:t xml:space="preserve">Seite </w:t>
    </w:r>
    <w:r w:rsidR="00E90A16" w:rsidRPr="009929A5">
      <w:fldChar w:fldCharType="begin"/>
    </w:r>
    <w:r w:rsidR="00E90A16" w:rsidRPr="009929A5">
      <w:instrText xml:space="preserve"> PAGE </w:instrText>
    </w:r>
    <w:r w:rsidR="00E90A16" w:rsidRPr="009929A5">
      <w:fldChar w:fldCharType="separate"/>
    </w:r>
    <w:r w:rsidR="00B868F3">
      <w:rPr>
        <w:noProof/>
      </w:rPr>
      <w:t>3</w:t>
    </w:r>
    <w:r w:rsidR="00E90A16" w:rsidRPr="009929A5">
      <w:fldChar w:fldCharType="end"/>
    </w:r>
  </w:p>
  <w:p w:rsidR="00E90A16" w:rsidRPr="009929A5" w:rsidRDefault="00E90A16" w:rsidP="00E5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C53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894E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1EF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5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0A41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C264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F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9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8A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9A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7772A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3B8C"/>
    <w:rsid w:val="00095A20"/>
    <w:rsid w:val="000A0D14"/>
    <w:rsid w:val="000A16C8"/>
    <w:rsid w:val="000A2039"/>
    <w:rsid w:val="000A242A"/>
    <w:rsid w:val="000A2F5D"/>
    <w:rsid w:val="000A3251"/>
    <w:rsid w:val="000A4E01"/>
    <w:rsid w:val="000A6D32"/>
    <w:rsid w:val="000B011B"/>
    <w:rsid w:val="000B17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29B4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06AB1"/>
    <w:rsid w:val="00111C96"/>
    <w:rsid w:val="001166FC"/>
    <w:rsid w:val="00117CE8"/>
    <w:rsid w:val="00120AE1"/>
    <w:rsid w:val="00122F6C"/>
    <w:rsid w:val="00123DCC"/>
    <w:rsid w:val="001241FF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1EF7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0AB0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0D1F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4637B"/>
    <w:rsid w:val="002509D7"/>
    <w:rsid w:val="0025331F"/>
    <w:rsid w:val="00254613"/>
    <w:rsid w:val="00255928"/>
    <w:rsid w:val="00256210"/>
    <w:rsid w:val="00260B84"/>
    <w:rsid w:val="00260F87"/>
    <w:rsid w:val="002614FB"/>
    <w:rsid w:val="00261F07"/>
    <w:rsid w:val="002629CA"/>
    <w:rsid w:val="00262D64"/>
    <w:rsid w:val="002650B6"/>
    <w:rsid w:val="002668EC"/>
    <w:rsid w:val="00266AE7"/>
    <w:rsid w:val="00270479"/>
    <w:rsid w:val="00270CF1"/>
    <w:rsid w:val="0027174A"/>
    <w:rsid w:val="002746F5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6A07"/>
    <w:rsid w:val="002A7756"/>
    <w:rsid w:val="002B3CB7"/>
    <w:rsid w:val="002B5EB6"/>
    <w:rsid w:val="002B6038"/>
    <w:rsid w:val="002C4EC2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D6BF7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1C2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13F8"/>
    <w:rsid w:val="00324537"/>
    <w:rsid w:val="00324F66"/>
    <w:rsid w:val="00325B84"/>
    <w:rsid w:val="00327307"/>
    <w:rsid w:val="00330C10"/>
    <w:rsid w:val="00331AFF"/>
    <w:rsid w:val="00331EC9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42E1"/>
    <w:rsid w:val="003458C7"/>
    <w:rsid w:val="00345907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468A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09B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B1F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811"/>
    <w:rsid w:val="004A3C70"/>
    <w:rsid w:val="004A3CEA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A72D1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5E22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45A4"/>
    <w:rsid w:val="005E532E"/>
    <w:rsid w:val="005E6790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07C1B"/>
    <w:rsid w:val="00610002"/>
    <w:rsid w:val="006102B9"/>
    <w:rsid w:val="006118A3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4DF3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5FF2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42B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256"/>
    <w:rsid w:val="006E5537"/>
    <w:rsid w:val="006E5D43"/>
    <w:rsid w:val="006E6687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475B"/>
    <w:rsid w:val="00735609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3739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65D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49C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4947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CDA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D5A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0E9A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30A0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16A8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686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5C8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02CA"/>
    <w:rsid w:val="00B0149B"/>
    <w:rsid w:val="00B02D57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DCE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8F3"/>
    <w:rsid w:val="00B86C64"/>
    <w:rsid w:val="00B87546"/>
    <w:rsid w:val="00B87757"/>
    <w:rsid w:val="00B878BF"/>
    <w:rsid w:val="00B87D08"/>
    <w:rsid w:val="00B90C15"/>
    <w:rsid w:val="00B91610"/>
    <w:rsid w:val="00B92748"/>
    <w:rsid w:val="00B93F7B"/>
    <w:rsid w:val="00B95D55"/>
    <w:rsid w:val="00B96A14"/>
    <w:rsid w:val="00B97F01"/>
    <w:rsid w:val="00BA15C6"/>
    <w:rsid w:val="00BA2625"/>
    <w:rsid w:val="00BA2B2D"/>
    <w:rsid w:val="00BA4641"/>
    <w:rsid w:val="00BA53E0"/>
    <w:rsid w:val="00BA567B"/>
    <w:rsid w:val="00BA5798"/>
    <w:rsid w:val="00BA7FCD"/>
    <w:rsid w:val="00BB0312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2C42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5BF8"/>
    <w:rsid w:val="00C26A76"/>
    <w:rsid w:val="00C26BDF"/>
    <w:rsid w:val="00C30D3E"/>
    <w:rsid w:val="00C31D02"/>
    <w:rsid w:val="00C32075"/>
    <w:rsid w:val="00C32C00"/>
    <w:rsid w:val="00C32D1A"/>
    <w:rsid w:val="00C35BFF"/>
    <w:rsid w:val="00C35EB6"/>
    <w:rsid w:val="00C36121"/>
    <w:rsid w:val="00C36F0D"/>
    <w:rsid w:val="00C37F76"/>
    <w:rsid w:val="00C40B2B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2F95"/>
    <w:rsid w:val="00C83163"/>
    <w:rsid w:val="00C842C9"/>
    <w:rsid w:val="00C84786"/>
    <w:rsid w:val="00C84BF3"/>
    <w:rsid w:val="00C85B8C"/>
    <w:rsid w:val="00C866CD"/>
    <w:rsid w:val="00C87AE7"/>
    <w:rsid w:val="00C90854"/>
    <w:rsid w:val="00C925A2"/>
    <w:rsid w:val="00C9338B"/>
    <w:rsid w:val="00C95441"/>
    <w:rsid w:val="00C95E67"/>
    <w:rsid w:val="00C97292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2EC4"/>
    <w:rsid w:val="00CC3C0E"/>
    <w:rsid w:val="00CC3E64"/>
    <w:rsid w:val="00CC6D28"/>
    <w:rsid w:val="00CD4C21"/>
    <w:rsid w:val="00CD5C79"/>
    <w:rsid w:val="00CD6470"/>
    <w:rsid w:val="00CD6A64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5BE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4B7E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1910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1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3CE9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357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07B4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04E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59FB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27C0"/>
    <w:rsid w:val="00F841D3"/>
    <w:rsid w:val="00F8491C"/>
    <w:rsid w:val="00F853C1"/>
    <w:rsid w:val="00F9048F"/>
    <w:rsid w:val="00F9213D"/>
    <w:rsid w:val="00F92D3A"/>
    <w:rsid w:val="00F94B2A"/>
    <w:rsid w:val="00F96CB3"/>
    <w:rsid w:val="00FA064C"/>
    <w:rsid w:val="00FA07DA"/>
    <w:rsid w:val="00FA3A5C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162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6</cp:revision>
  <cp:lastPrinted>2015-09-28T16:35:00Z</cp:lastPrinted>
  <dcterms:created xsi:type="dcterms:W3CDTF">2015-04-22T15:43:00Z</dcterms:created>
  <dcterms:modified xsi:type="dcterms:W3CDTF">2015-09-28T16:35:00Z</dcterms:modified>
</cp:coreProperties>
</file>