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275669" w:rsidTr="00517FBD">
        <w:trPr>
          <w:trHeight w:val="1760"/>
        </w:trPr>
        <w:tc>
          <w:tcPr>
            <w:tcW w:w="4243" w:type="dxa"/>
          </w:tcPr>
          <w:p w:rsidR="0067078A" w:rsidRPr="00275669" w:rsidRDefault="0067078A" w:rsidP="00194CE3">
            <w:pPr>
              <w:rPr>
                <w:lang w:val="de-DE"/>
              </w:rPr>
            </w:pPr>
            <w:bookmarkStart w:id="0" w:name="TitleOfDoc"/>
            <w:bookmarkEnd w:id="0"/>
          </w:p>
        </w:tc>
        <w:tc>
          <w:tcPr>
            <w:tcW w:w="1646" w:type="dxa"/>
            <w:vAlign w:val="center"/>
          </w:tcPr>
          <w:p w:rsidR="0067078A" w:rsidRPr="00275669" w:rsidRDefault="0067078A" w:rsidP="00194CE3">
            <w:pPr>
              <w:pStyle w:val="LogoUPOV"/>
              <w:rPr>
                <w:lang w:val="de-DE"/>
              </w:rPr>
            </w:pPr>
            <w:r w:rsidRPr="00275669">
              <w:rPr>
                <w:noProof/>
              </w:rPr>
              <w:drawing>
                <wp:inline distT="0" distB="0" distL="0" distR="0" wp14:anchorId="204F051C" wp14:editId="1283BE5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7078A" w:rsidRPr="00275669" w:rsidRDefault="00517FBD" w:rsidP="00194CE3">
            <w:pPr>
              <w:pStyle w:val="Lettrine"/>
              <w:rPr>
                <w:lang w:val="de-DE"/>
              </w:rPr>
            </w:pPr>
            <w:r w:rsidRPr="00275669">
              <w:rPr>
                <w:lang w:val="de-DE"/>
              </w:rPr>
              <w:t>G</w:t>
            </w:r>
          </w:p>
          <w:p w:rsidR="0067078A" w:rsidRPr="00275669" w:rsidRDefault="00A04D96" w:rsidP="00194CE3">
            <w:pPr>
              <w:pStyle w:val="Docoriginal"/>
              <w:rPr>
                <w:lang w:val="de-DE"/>
              </w:rPr>
            </w:pPr>
            <w:r>
              <w:rPr>
                <w:lang w:val="de-DE"/>
              </w:rPr>
              <w:t>C/49/19</w:t>
            </w:r>
          </w:p>
          <w:p w:rsidR="0067078A" w:rsidRPr="00275669" w:rsidRDefault="0067078A" w:rsidP="00194CE3">
            <w:pPr>
              <w:pStyle w:val="Docoriginal"/>
              <w:rPr>
                <w:b w:val="0"/>
                <w:spacing w:val="0"/>
                <w:lang w:val="de-DE"/>
              </w:rPr>
            </w:pPr>
            <w:r w:rsidRPr="00275669">
              <w:rPr>
                <w:rStyle w:val="StyleDoclangBold"/>
                <w:b/>
                <w:bCs/>
                <w:spacing w:val="0"/>
                <w:lang w:val="de-DE"/>
              </w:rPr>
              <w:t>ORIGINAL:</w:t>
            </w:r>
            <w:r w:rsidRPr="00275669">
              <w:rPr>
                <w:rStyle w:val="StyleDocoriginalNotBold1"/>
                <w:spacing w:val="0"/>
                <w:lang w:val="de-DE"/>
              </w:rPr>
              <w:t xml:space="preserve"> </w:t>
            </w:r>
            <w:bookmarkStart w:id="1" w:name="Original"/>
            <w:bookmarkEnd w:id="1"/>
            <w:r w:rsidR="00517FBD" w:rsidRPr="00275669">
              <w:rPr>
                <w:rStyle w:val="StyleDocoriginalNotBold1"/>
                <w:spacing w:val="0"/>
                <w:lang w:val="de-DE"/>
              </w:rPr>
              <w:t>e</w:t>
            </w:r>
            <w:r w:rsidRPr="00275669">
              <w:rPr>
                <w:b w:val="0"/>
                <w:spacing w:val="0"/>
                <w:lang w:val="de-DE"/>
              </w:rPr>
              <w:t>nglis</w:t>
            </w:r>
            <w:r w:rsidR="00517FBD" w:rsidRPr="00275669">
              <w:rPr>
                <w:b w:val="0"/>
                <w:spacing w:val="0"/>
                <w:lang w:val="de-DE"/>
              </w:rPr>
              <w:t>c</w:t>
            </w:r>
            <w:r w:rsidRPr="00275669">
              <w:rPr>
                <w:b w:val="0"/>
                <w:spacing w:val="0"/>
                <w:lang w:val="de-DE"/>
              </w:rPr>
              <w:t>h</w:t>
            </w:r>
          </w:p>
          <w:p w:rsidR="0067078A" w:rsidRPr="00275669" w:rsidRDefault="0067078A" w:rsidP="00A04D96">
            <w:pPr>
              <w:pStyle w:val="Docoriginal"/>
              <w:rPr>
                <w:lang w:val="de-DE"/>
              </w:rPr>
            </w:pPr>
            <w:r w:rsidRPr="00275669">
              <w:rPr>
                <w:lang w:val="de-DE"/>
              </w:rPr>
              <w:t>DAT</w:t>
            </w:r>
            <w:r w:rsidR="00517FBD" w:rsidRPr="00275669">
              <w:rPr>
                <w:lang w:val="de-DE"/>
              </w:rPr>
              <w:t>UM</w:t>
            </w:r>
            <w:r w:rsidRPr="00275669">
              <w:rPr>
                <w:lang w:val="de-DE"/>
              </w:rPr>
              <w:t>:</w:t>
            </w:r>
            <w:r w:rsidRPr="00275669">
              <w:rPr>
                <w:rStyle w:val="StyleDocoriginalNotBold1"/>
                <w:spacing w:val="0"/>
                <w:lang w:val="de-DE"/>
              </w:rPr>
              <w:t xml:space="preserve"> </w:t>
            </w:r>
            <w:bookmarkStart w:id="2" w:name="Date"/>
            <w:bookmarkEnd w:id="2"/>
            <w:r w:rsidR="006B532C">
              <w:rPr>
                <w:rStyle w:val="StyleDocoriginalNotBold1"/>
                <w:spacing w:val="0"/>
                <w:lang w:val="de-DE"/>
              </w:rPr>
              <w:t>1</w:t>
            </w:r>
            <w:r w:rsidR="00A04D96">
              <w:rPr>
                <w:rStyle w:val="StyleDocoriginalNotBold1"/>
                <w:spacing w:val="0"/>
                <w:lang w:val="de-DE"/>
              </w:rPr>
              <w:t>4</w:t>
            </w:r>
            <w:r w:rsidR="00517FBD" w:rsidRPr="00275669">
              <w:rPr>
                <w:rStyle w:val="StyleDocoriginalNotBold1"/>
                <w:spacing w:val="0"/>
                <w:lang w:val="de-DE"/>
              </w:rPr>
              <w:t xml:space="preserve">. </w:t>
            </w:r>
            <w:r w:rsidR="00A04D96">
              <w:rPr>
                <w:b w:val="0"/>
                <w:spacing w:val="0"/>
                <w:lang w:val="de-DE"/>
              </w:rPr>
              <w:t xml:space="preserve">März </w:t>
            </w:r>
            <w:r w:rsidR="005F7529" w:rsidRPr="00275669">
              <w:rPr>
                <w:b w:val="0"/>
                <w:spacing w:val="0"/>
                <w:lang w:val="de-DE"/>
              </w:rPr>
              <w:t>201</w:t>
            </w:r>
            <w:r w:rsidR="00E223F9" w:rsidRPr="00275669">
              <w:rPr>
                <w:b w:val="0"/>
                <w:spacing w:val="0"/>
                <w:lang w:val="de-DE"/>
              </w:rPr>
              <w:t>6</w:t>
            </w:r>
          </w:p>
        </w:tc>
      </w:tr>
      <w:tr w:rsidR="0067078A" w:rsidRPr="00275669" w:rsidTr="00517FBD">
        <w:tc>
          <w:tcPr>
            <w:tcW w:w="10131" w:type="dxa"/>
            <w:gridSpan w:val="3"/>
          </w:tcPr>
          <w:p w:rsidR="0067078A" w:rsidRPr="00275669" w:rsidRDefault="00517FBD" w:rsidP="00194CE3">
            <w:pPr>
              <w:pStyle w:val="upove"/>
              <w:rPr>
                <w:sz w:val="28"/>
                <w:lang w:val="de-DE"/>
              </w:rPr>
            </w:pPr>
            <w:r w:rsidRPr="00275669">
              <w:rPr>
                <w:snapToGrid w:val="0"/>
                <w:lang w:val="de-DE"/>
              </w:rPr>
              <w:t>INTERNATIONALER VERBAND ZUM SCHUTZ VON PFLANZENZÜCHTUNGEN</w:t>
            </w:r>
          </w:p>
        </w:tc>
      </w:tr>
      <w:tr w:rsidR="0067078A" w:rsidRPr="00275669" w:rsidTr="00517FBD">
        <w:tc>
          <w:tcPr>
            <w:tcW w:w="10131" w:type="dxa"/>
            <w:gridSpan w:val="3"/>
          </w:tcPr>
          <w:p w:rsidR="0067078A" w:rsidRPr="00275669" w:rsidRDefault="0067078A" w:rsidP="00517FBD">
            <w:pPr>
              <w:pStyle w:val="Country"/>
              <w:rPr>
                <w:lang w:val="de-DE"/>
              </w:rPr>
            </w:pPr>
            <w:r w:rsidRPr="00275669">
              <w:rPr>
                <w:lang w:val="de-DE"/>
              </w:rPr>
              <w:t>Gen</w:t>
            </w:r>
            <w:r w:rsidR="00517FBD" w:rsidRPr="00275669">
              <w:rPr>
                <w:lang w:val="de-DE"/>
              </w:rPr>
              <w:t>f</w:t>
            </w:r>
          </w:p>
        </w:tc>
      </w:tr>
    </w:tbl>
    <w:p w:rsidR="00517FBD" w:rsidRPr="00275669" w:rsidRDefault="00517FBD" w:rsidP="00517FBD">
      <w:pPr>
        <w:pStyle w:val="Sessiontc"/>
        <w:rPr>
          <w:lang w:val="de-DE"/>
        </w:rPr>
      </w:pPr>
      <w:r w:rsidRPr="00275669">
        <w:rPr>
          <w:lang w:val="de-DE"/>
        </w:rPr>
        <w:t>DER RAT</w:t>
      </w:r>
    </w:p>
    <w:p w:rsidR="00517FBD" w:rsidRPr="00275669" w:rsidRDefault="00517FBD" w:rsidP="00517FBD">
      <w:pPr>
        <w:pStyle w:val="Sessiontcplacedate"/>
        <w:rPr>
          <w:lang w:val="de-DE"/>
        </w:rPr>
      </w:pPr>
      <w:r w:rsidRPr="00275669">
        <w:rPr>
          <w:lang w:val="de-DE"/>
        </w:rPr>
        <w:t>Neunundvierzigste ordentliche Tagung</w:t>
      </w:r>
      <w:r w:rsidRPr="00275669">
        <w:rPr>
          <w:lang w:val="de-DE"/>
        </w:rPr>
        <w:br/>
        <w:t>Genf, 29. Oktober 2015</w:t>
      </w:r>
    </w:p>
    <w:p w:rsidR="00517FBD" w:rsidRPr="00275669" w:rsidRDefault="00517FBD" w:rsidP="00517FBD">
      <w:pPr>
        <w:pStyle w:val="TitleofDoc"/>
        <w:spacing w:before="600"/>
        <w:rPr>
          <w:lang w:val="de-DE"/>
        </w:rPr>
      </w:pPr>
      <w:r w:rsidRPr="00275669">
        <w:rPr>
          <w:lang w:val="de-DE"/>
        </w:rPr>
        <w:t>BERICHT</w:t>
      </w:r>
    </w:p>
    <w:p w:rsidR="002F7979" w:rsidRPr="00275669" w:rsidRDefault="002F7979" w:rsidP="002F7979">
      <w:pPr>
        <w:pStyle w:val="preparedby1"/>
        <w:rPr>
          <w:lang w:val="de-DE"/>
        </w:rPr>
      </w:pPr>
      <w:r w:rsidRPr="00275669">
        <w:rPr>
          <w:lang w:val="de-DE"/>
        </w:rPr>
        <w:t>vo</w:t>
      </w:r>
      <w:bookmarkStart w:id="3" w:name="_GoBack"/>
      <w:bookmarkEnd w:id="3"/>
      <w:r w:rsidRPr="00275669">
        <w:rPr>
          <w:lang w:val="de-DE"/>
        </w:rPr>
        <w:t xml:space="preserve">m </w:t>
      </w:r>
      <w:r w:rsidR="00A04D96">
        <w:rPr>
          <w:lang w:val="de-DE"/>
        </w:rPr>
        <w:t>Rat angenomment</w:t>
      </w:r>
    </w:p>
    <w:p w:rsidR="00517FBD" w:rsidRPr="00275669" w:rsidRDefault="00517FBD" w:rsidP="00517FBD">
      <w:pPr>
        <w:pStyle w:val="BodyText"/>
        <w:rPr>
          <w:u w:val="single"/>
          <w:lang w:val="de-DE"/>
        </w:rPr>
      </w:pPr>
      <w:r w:rsidRPr="00275669">
        <w:rPr>
          <w:u w:val="single"/>
          <w:lang w:val="de-DE"/>
        </w:rPr>
        <w:t>Eröffnung der Tagung</w:t>
      </w:r>
    </w:p>
    <w:p w:rsidR="00517FBD" w:rsidRPr="00275669" w:rsidRDefault="00517FBD" w:rsidP="00517FBD">
      <w:pPr>
        <w:pStyle w:val="BodyText"/>
        <w:rPr>
          <w:lang w:val="de-DE"/>
        </w:rPr>
      </w:pPr>
    </w:p>
    <w:p w:rsidR="00517FBD" w:rsidRPr="00275669" w:rsidRDefault="002F7979" w:rsidP="00517FBD">
      <w:pPr>
        <w:rPr>
          <w:lang w:val="de-DE"/>
        </w:rPr>
      </w:pPr>
      <w:r w:rsidRPr="00275669">
        <w:rPr>
          <w:rStyle w:val="FootnoteReference"/>
          <w:lang w:val="de-DE"/>
        </w:rPr>
        <w:footnoteReference w:customMarkFollows="1" w:id="2"/>
        <w:t>*</w:t>
      </w:r>
      <w:r w:rsidR="00517FBD" w:rsidRPr="00275669">
        <w:rPr>
          <w:lang w:val="de-DE"/>
        </w:rPr>
        <w:fldChar w:fldCharType="begin"/>
      </w:r>
      <w:r w:rsidR="00517FBD" w:rsidRPr="00275669">
        <w:rPr>
          <w:lang w:val="de-DE"/>
        </w:rPr>
        <w:instrText xml:space="preserve"> AUTONUM  </w:instrText>
      </w:r>
      <w:r w:rsidR="00517FBD" w:rsidRPr="00275669">
        <w:rPr>
          <w:lang w:val="de-DE"/>
        </w:rPr>
        <w:fldChar w:fldCharType="end"/>
      </w:r>
      <w:r w:rsidR="00517FBD" w:rsidRPr="00275669">
        <w:rPr>
          <w:lang w:val="de-DE"/>
        </w:rPr>
        <w:tab/>
        <w:t>Der Rat des Internationalen Verbandes zum Schutz von Pflanzenzüchtungen (UPOV) hielt seine neunundvierzigste ordentliche Tagung am 29. Oktober 2015 in Genf unter dem Vorsitz von Frau Kitisri Sukhapinda (Vereinigte Staaten von Amerika), Präsidentin des Rates, ab.</w:t>
      </w:r>
    </w:p>
    <w:p w:rsidR="00517FBD" w:rsidRPr="00275669" w:rsidRDefault="00517FBD" w:rsidP="00517FBD">
      <w:pPr>
        <w:rPr>
          <w:lang w:val="de-DE"/>
        </w:rPr>
      </w:pPr>
    </w:p>
    <w:p w:rsidR="00517FBD" w:rsidRPr="00275669" w:rsidRDefault="00C028D3" w:rsidP="00517FBD">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517FBD" w:rsidRPr="00275669">
        <w:rPr>
          <w:lang w:val="de-DE"/>
        </w:rPr>
        <w:tab/>
        <w:t>Die Teilnehmerliste ist der Anlage I dieses Berichts zu entnehmen.</w:t>
      </w:r>
    </w:p>
    <w:p w:rsidR="00517FBD" w:rsidRPr="00275669" w:rsidRDefault="00517FBD" w:rsidP="00517FBD">
      <w:pPr>
        <w:rPr>
          <w:lang w:val="de-DE"/>
        </w:rPr>
      </w:pPr>
    </w:p>
    <w:p w:rsidR="00517FBD" w:rsidRPr="00275669" w:rsidRDefault="00C028D3" w:rsidP="00517FBD">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517FBD" w:rsidRPr="00275669">
        <w:rPr>
          <w:lang w:val="de-DE"/>
        </w:rPr>
        <w:tab/>
        <w:t>Die Tagung wurde von der Präsidentin eröffnet, die die Teilnehmer begrü</w:t>
      </w:r>
      <w:r w:rsidR="00517FBD" w:rsidRPr="00275669">
        <w:rPr>
          <w:rFonts w:cs="Arial"/>
          <w:lang w:val="de-DE"/>
        </w:rPr>
        <w:t>ß</w:t>
      </w:r>
      <w:r w:rsidR="00517FBD" w:rsidRPr="00275669">
        <w:rPr>
          <w:lang w:val="de-DE"/>
        </w:rPr>
        <w:t>te.</w:t>
      </w:r>
    </w:p>
    <w:p w:rsidR="00517FBD" w:rsidRPr="00275669" w:rsidRDefault="00517FBD" w:rsidP="00517FBD">
      <w:pPr>
        <w:rPr>
          <w:lang w:val="de-DE"/>
        </w:rPr>
      </w:pPr>
    </w:p>
    <w:p w:rsidR="00517FBD" w:rsidRPr="00275669" w:rsidRDefault="00C028D3" w:rsidP="00517FBD">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517FBD" w:rsidRPr="00275669">
        <w:rPr>
          <w:lang w:val="de-DE"/>
        </w:rPr>
        <w:tab/>
        <w:t>Der Rat traf unter jedem entsprechenden Tagesordnungspunkt die nachstehend aufgezeichneten Entscheidungen.</w:t>
      </w:r>
    </w:p>
    <w:p w:rsidR="00517FBD" w:rsidRPr="00275669" w:rsidRDefault="00517FBD" w:rsidP="00517FBD">
      <w:pPr>
        <w:rPr>
          <w:lang w:val="de-DE"/>
        </w:rPr>
      </w:pPr>
    </w:p>
    <w:p w:rsidR="00517FBD" w:rsidRPr="00275669" w:rsidRDefault="00C028D3" w:rsidP="00517FBD">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517FBD" w:rsidRPr="00275669">
        <w:rPr>
          <w:lang w:val="de-DE"/>
        </w:rPr>
        <w:tab/>
        <w:t>Die Präsidentin berichtete, Montenegro habe am 24. August</w:t>
      </w:r>
      <w:r w:rsidR="00194CE3" w:rsidRPr="00275669">
        <w:rPr>
          <w:lang w:val="de-DE"/>
        </w:rPr>
        <w:t> </w:t>
      </w:r>
      <w:r w:rsidR="00517FBD" w:rsidRPr="00275669">
        <w:rPr>
          <w:lang w:val="de-DE"/>
        </w:rPr>
        <w:t>2015 seine Urkunde über den Beitritt zur Akte von 1991 des UPOV</w:t>
      </w:r>
      <w:r w:rsidR="00CA4FBD">
        <w:rPr>
          <w:lang w:val="de-DE"/>
        </w:rPr>
        <w:noBreakHyphen/>
      </w:r>
      <w:r w:rsidR="00517FBD" w:rsidRPr="00275669">
        <w:rPr>
          <w:lang w:val="de-DE"/>
        </w:rPr>
        <w:t>Übereinkommens hinterlegt und sei am 24.</w:t>
      </w:r>
      <w:r w:rsidR="00194CE3" w:rsidRPr="00275669">
        <w:rPr>
          <w:lang w:val="de-DE"/>
        </w:rPr>
        <w:t> </w:t>
      </w:r>
      <w:r w:rsidR="00517FBD" w:rsidRPr="00275669">
        <w:rPr>
          <w:lang w:val="de-DE"/>
        </w:rPr>
        <w:t>September</w:t>
      </w:r>
      <w:r w:rsidR="00194CE3" w:rsidRPr="00275669">
        <w:rPr>
          <w:lang w:val="de-DE"/>
        </w:rPr>
        <w:t> </w:t>
      </w:r>
      <w:r w:rsidR="00517FBD" w:rsidRPr="00275669">
        <w:rPr>
          <w:lang w:val="de-DE"/>
        </w:rPr>
        <w:t xml:space="preserve">2015 das </w:t>
      </w:r>
      <w:r w:rsidR="00194CE3" w:rsidRPr="00275669">
        <w:rPr>
          <w:lang w:val="de-DE"/>
        </w:rPr>
        <w:t>dreiundsiebzigste</w:t>
      </w:r>
      <w:r w:rsidR="00517FBD" w:rsidRPr="00275669">
        <w:rPr>
          <w:lang w:val="de-DE"/>
        </w:rPr>
        <w:t xml:space="preserve"> Mitglied de</w:t>
      </w:r>
      <w:r w:rsidR="00E51D88" w:rsidRPr="00275669">
        <w:rPr>
          <w:lang w:val="de-DE"/>
        </w:rPr>
        <w:t>s Verbandes</w:t>
      </w:r>
      <w:r w:rsidR="00517FBD" w:rsidRPr="00275669">
        <w:rPr>
          <w:lang w:val="de-DE"/>
        </w:rPr>
        <w:t xml:space="preserve"> geworden</w:t>
      </w:r>
      <w:r w:rsidR="00194CE3" w:rsidRPr="00275669">
        <w:rPr>
          <w:lang w:val="de-DE"/>
        </w:rPr>
        <w:t>.</w:t>
      </w:r>
    </w:p>
    <w:p w:rsidR="00194CE3" w:rsidRPr="00275669" w:rsidRDefault="00194CE3" w:rsidP="00517FBD">
      <w:pPr>
        <w:rPr>
          <w:lang w:val="de-DE"/>
        </w:rPr>
      </w:pPr>
    </w:p>
    <w:p w:rsidR="00194CE3" w:rsidRPr="00275669" w:rsidRDefault="00C028D3" w:rsidP="00194CE3">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194CE3" w:rsidRPr="00275669">
        <w:rPr>
          <w:lang w:val="de-DE"/>
        </w:rPr>
        <w:tab/>
        <w:t>Die Präsidentin berichtete, die Vereinigte Republik Tansania habe am 22. Oktober 2015 ihre Urkunde über den Beitritt zur Akte von 1991 des UPOV</w:t>
      </w:r>
      <w:r w:rsidR="00CA4FBD">
        <w:rPr>
          <w:lang w:val="de-DE"/>
        </w:rPr>
        <w:noBreakHyphen/>
      </w:r>
      <w:r w:rsidR="00194CE3" w:rsidRPr="00275669">
        <w:rPr>
          <w:lang w:val="de-DE"/>
        </w:rPr>
        <w:t xml:space="preserve">Übereinkommens hinterlegt und </w:t>
      </w:r>
      <w:r w:rsidR="00E51D88" w:rsidRPr="00275669">
        <w:rPr>
          <w:lang w:val="de-DE"/>
        </w:rPr>
        <w:t>werde</w:t>
      </w:r>
      <w:r w:rsidR="00194CE3" w:rsidRPr="00275669">
        <w:rPr>
          <w:lang w:val="de-DE"/>
        </w:rPr>
        <w:t xml:space="preserve"> am 22. November 2015 das </w:t>
      </w:r>
      <w:r w:rsidR="00FB5DBC" w:rsidRPr="00275669">
        <w:rPr>
          <w:lang w:val="de-DE"/>
        </w:rPr>
        <w:t>vierundsiebzigste</w:t>
      </w:r>
      <w:r w:rsidR="00194CE3" w:rsidRPr="00275669">
        <w:rPr>
          <w:lang w:val="de-DE"/>
        </w:rPr>
        <w:t xml:space="preserve"> Mitglied de</w:t>
      </w:r>
      <w:r w:rsidR="00E51D88" w:rsidRPr="00275669">
        <w:rPr>
          <w:lang w:val="de-DE"/>
        </w:rPr>
        <w:t>s</w:t>
      </w:r>
      <w:r w:rsidR="00194CE3" w:rsidRPr="00275669">
        <w:rPr>
          <w:lang w:val="de-DE"/>
        </w:rPr>
        <w:t xml:space="preserve"> </w:t>
      </w:r>
      <w:r w:rsidR="00E51D88" w:rsidRPr="00275669">
        <w:rPr>
          <w:lang w:val="de-DE"/>
        </w:rPr>
        <w:t>Verbandes</w:t>
      </w:r>
      <w:r w:rsidR="00194CE3" w:rsidRPr="00275669">
        <w:rPr>
          <w:lang w:val="de-DE"/>
        </w:rPr>
        <w:t>.</w:t>
      </w:r>
    </w:p>
    <w:p w:rsidR="00517FBD" w:rsidRPr="00275669" w:rsidRDefault="00517FBD" w:rsidP="00517FBD">
      <w:pPr>
        <w:rPr>
          <w:lang w:val="de-DE"/>
        </w:rPr>
      </w:pPr>
    </w:p>
    <w:p w:rsidR="00194CE3" w:rsidRPr="00275669" w:rsidRDefault="00C028D3" w:rsidP="00194CE3">
      <w:pPr>
        <w:rPr>
          <w:szCs w:val="24"/>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194CE3" w:rsidRPr="00275669">
        <w:rPr>
          <w:lang w:val="de-DE"/>
        </w:rPr>
        <w:tab/>
        <w:t xml:space="preserve">Die Präsidentin berichtete, Kanada, das seit dem 4. März 1991 Verbandsmitglied sei, habe am 19. Juni 2015 </w:t>
      </w:r>
      <w:r w:rsidR="00510790" w:rsidRPr="00275669">
        <w:rPr>
          <w:lang w:val="de-DE"/>
        </w:rPr>
        <w:t>seine Ratifikationsurkunde der Akte von 1991</w:t>
      </w:r>
      <w:r w:rsidR="00194CE3" w:rsidRPr="00275669">
        <w:rPr>
          <w:lang w:val="de-DE"/>
        </w:rPr>
        <w:t xml:space="preserve"> des UPOV</w:t>
      </w:r>
      <w:r w:rsidR="00CA4FBD">
        <w:rPr>
          <w:lang w:val="de-DE"/>
        </w:rPr>
        <w:noBreakHyphen/>
      </w:r>
      <w:r w:rsidR="00194CE3" w:rsidRPr="00275669">
        <w:rPr>
          <w:lang w:val="de-DE"/>
        </w:rPr>
        <w:t>Übereinkommens hinterlegt und sei am 19. Juli 2015 durch die Akte von 1991 gebunden worden.</w:t>
      </w:r>
    </w:p>
    <w:p w:rsidR="00194CE3" w:rsidRPr="00275669" w:rsidRDefault="00194CE3" w:rsidP="00517FBD">
      <w:pPr>
        <w:rPr>
          <w:lang w:val="de-DE"/>
        </w:rPr>
      </w:pPr>
    </w:p>
    <w:p w:rsidR="00517FBD" w:rsidRPr="00B829CC" w:rsidRDefault="00C028D3" w:rsidP="00EA0E02">
      <w:pPr>
        <w:autoSpaceDE w:val="0"/>
        <w:autoSpaceDN w:val="0"/>
        <w:adjustRightInd w:val="0"/>
        <w:rPr>
          <w:lang w:val="de-DE"/>
        </w:rPr>
      </w:pPr>
      <w:r w:rsidRPr="00B829CC">
        <w:rPr>
          <w:lang w:val="de-DE"/>
        </w:rPr>
        <w:fldChar w:fldCharType="begin"/>
      </w:r>
      <w:r w:rsidRPr="00B829CC">
        <w:rPr>
          <w:lang w:val="de-DE"/>
        </w:rPr>
        <w:instrText xml:space="preserve"> AUTONUM  </w:instrText>
      </w:r>
      <w:r w:rsidRPr="00B829CC">
        <w:rPr>
          <w:lang w:val="de-DE"/>
        </w:rPr>
        <w:fldChar w:fldCharType="end"/>
      </w:r>
      <w:r w:rsidR="00517FBD" w:rsidRPr="00B829CC">
        <w:rPr>
          <w:lang w:val="de-DE"/>
        </w:rPr>
        <w:tab/>
        <w:t xml:space="preserve">Der Rat nahm die Stellungnahme </w:t>
      </w:r>
      <w:r w:rsidR="00194CE3" w:rsidRPr="00B829CC">
        <w:rPr>
          <w:lang w:val="de-DE"/>
        </w:rPr>
        <w:t>der Delegation Montenegros</w:t>
      </w:r>
      <w:r w:rsidR="00EA0E02" w:rsidRPr="00B829CC">
        <w:rPr>
          <w:lang w:val="de-DE"/>
        </w:rPr>
        <w:t xml:space="preserve"> zur Kenntnis, </w:t>
      </w:r>
      <w:r w:rsidR="00EA0E02" w:rsidRPr="00B829CC">
        <w:rPr>
          <w:rFonts w:cs="Arial"/>
          <w:lang w:val="de-DE"/>
        </w:rPr>
        <w:t>die in Anlage III dieses Berichts in Kopie wiedergegeben ist.</w:t>
      </w:r>
    </w:p>
    <w:p w:rsidR="00517FBD" w:rsidRPr="00B829CC" w:rsidRDefault="00517FBD" w:rsidP="00517FBD">
      <w:pPr>
        <w:jc w:val="left"/>
        <w:rPr>
          <w:szCs w:val="24"/>
          <w:lang w:val="de-DE"/>
        </w:rPr>
      </w:pPr>
    </w:p>
    <w:p w:rsidR="00194CE3" w:rsidRPr="00B829CC" w:rsidRDefault="00C028D3" w:rsidP="00EA0E02">
      <w:pPr>
        <w:autoSpaceDE w:val="0"/>
        <w:autoSpaceDN w:val="0"/>
        <w:adjustRightInd w:val="0"/>
        <w:rPr>
          <w:lang w:val="de-DE"/>
        </w:rPr>
      </w:pPr>
      <w:r w:rsidRPr="00B829CC">
        <w:rPr>
          <w:lang w:val="de-DE"/>
        </w:rPr>
        <w:fldChar w:fldCharType="begin"/>
      </w:r>
      <w:r w:rsidRPr="00B829CC">
        <w:rPr>
          <w:lang w:val="de-DE"/>
        </w:rPr>
        <w:instrText xml:space="preserve"> AUTONUM  </w:instrText>
      </w:r>
      <w:r w:rsidRPr="00B829CC">
        <w:rPr>
          <w:lang w:val="de-DE"/>
        </w:rPr>
        <w:fldChar w:fldCharType="end"/>
      </w:r>
      <w:r w:rsidR="00194CE3" w:rsidRPr="00B829CC">
        <w:rPr>
          <w:lang w:val="de-DE"/>
        </w:rPr>
        <w:tab/>
        <w:t>Der Rat nahm die Stellungnahme der Delegation der Vereinigten Republik Tansania zur Kenntnis</w:t>
      </w:r>
      <w:r w:rsidR="00EA0E02" w:rsidRPr="00B829CC">
        <w:rPr>
          <w:rFonts w:cs="Arial"/>
          <w:lang w:val="de-DE"/>
        </w:rPr>
        <w:t>, die in Anlage IV dieses Berichts in Kopie wiedergegeben ist.</w:t>
      </w:r>
    </w:p>
    <w:p w:rsidR="00194CE3" w:rsidRPr="00B829CC" w:rsidRDefault="00194CE3" w:rsidP="00517FBD">
      <w:pPr>
        <w:jc w:val="left"/>
        <w:rPr>
          <w:szCs w:val="24"/>
          <w:lang w:val="de-DE"/>
        </w:rPr>
      </w:pPr>
    </w:p>
    <w:p w:rsidR="00194CE3" w:rsidRPr="00275669" w:rsidRDefault="00C028D3" w:rsidP="00194CE3">
      <w:pPr>
        <w:rPr>
          <w:lang w:val="de-DE"/>
        </w:rPr>
      </w:pPr>
      <w:r w:rsidRPr="00B829CC">
        <w:rPr>
          <w:lang w:val="de-DE"/>
        </w:rPr>
        <w:fldChar w:fldCharType="begin"/>
      </w:r>
      <w:r w:rsidRPr="00B829CC">
        <w:rPr>
          <w:lang w:val="de-DE"/>
        </w:rPr>
        <w:instrText xml:space="preserve"> AUTONUM  </w:instrText>
      </w:r>
      <w:r w:rsidRPr="00B829CC">
        <w:rPr>
          <w:lang w:val="de-DE"/>
        </w:rPr>
        <w:fldChar w:fldCharType="end"/>
      </w:r>
      <w:r w:rsidR="00194CE3" w:rsidRPr="00B829CC">
        <w:rPr>
          <w:lang w:val="de-DE"/>
        </w:rPr>
        <w:tab/>
        <w:t>Der Rat nahm die Stellungnahme der Delegation K</w:t>
      </w:r>
      <w:r w:rsidR="00EA0E02" w:rsidRPr="00B829CC">
        <w:rPr>
          <w:lang w:val="de-DE"/>
        </w:rPr>
        <w:t>anadas zur Kenntnis, die in Anlage V dieses Berichts in Kopie wiedergegeben ist.</w:t>
      </w:r>
    </w:p>
    <w:p w:rsidR="00194CE3" w:rsidRPr="00275669" w:rsidRDefault="00194CE3" w:rsidP="00517FBD">
      <w:pPr>
        <w:jc w:val="left"/>
        <w:rPr>
          <w:szCs w:val="24"/>
          <w:lang w:val="de-DE"/>
        </w:rPr>
      </w:pPr>
    </w:p>
    <w:p w:rsidR="00194CE3" w:rsidRPr="00275669" w:rsidRDefault="00C028D3" w:rsidP="00517FBD">
      <w:pPr>
        <w:jc w:val="left"/>
        <w:rPr>
          <w:szCs w:val="24"/>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194CE3" w:rsidRPr="00275669">
        <w:rPr>
          <w:lang w:val="de-DE"/>
        </w:rPr>
        <w:tab/>
        <w:t>Der Generalsekretär berichtete über personelle Entwicklungen im Verbandsbüro.</w:t>
      </w:r>
    </w:p>
    <w:p w:rsidR="00194CE3" w:rsidRPr="00275669" w:rsidRDefault="00194CE3" w:rsidP="00517FBD">
      <w:pPr>
        <w:jc w:val="left"/>
        <w:rPr>
          <w:szCs w:val="24"/>
          <w:lang w:val="de-DE"/>
        </w:rPr>
      </w:pPr>
    </w:p>
    <w:p w:rsidR="00517FBD" w:rsidRPr="00275669" w:rsidRDefault="00C028D3" w:rsidP="00517FBD">
      <w:pPr>
        <w:rPr>
          <w:lang w:val="de-DE"/>
        </w:rPr>
      </w:pPr>
      <w:r w:rsidRPr="00275669">
        <w:rPr>
          <w:vertAlign w:val="superscript"/>
          <w:lang w:val="de-DE"/>
        </w:rPr>
        <w:lastRenderedPageBreak/>
        <w:t>*</w:t>
      </w:r>
      <w:r w:rsidRPr="00275669">
        <w:rPr>
          <w:lang w:val="de-DE"/>
        </w:rPr>
        <w:fldChar w:fldCharType="begin"/>
      </w:r>
      <w:r w:rsidRPr="00275669">
        <w:rPr>
          <w:lang w:val="de-DE"/>
        </w:rPr>
        <w:instrText xml:space="preserve"> AUTONUM  </w:instrText>
      </w:r>
      <w:r w:rsidRPr="00275669">
        <w:rPr>
          <w:lang w:val="de-DE"/>
        </w:rPr>
        <w:fldChar w:fldCharType="end"/>
      </w:r>
      <w:r w:rsidR="00517FBD" w:rsidRPr="00275669">
        <w:rPr>
          <w:lang w:val="de-DE"/>
        </w:rPr>
        <w:tab/>
        <w:t>Der Entwurf des detaillierten Berichts über die Tagung wird dem Rat auf dem Schriftweg zur Annahme vorgelegt werden.</w:t>
      </w:r>
    </w:p>
    <w:p w:rsidR="00517FBD" w:rsidRPr="00275669" w:rsidRDefault="00517FBD" w:rsidP="00517FBD">
      <w:pPr>
        <w:pStyle w:val="BodyText"/>
        <w:rPr>
          <w:lang w:val="de-DE"/>
        </w:rPr>
      </w:pPr>
    </w:p>
    <w:p w:rsidR="00517FBD" w:rsidRPr="00275669" w:rsidRDefault="00517FBD" w:rsidP="00517FBD">
      <w:pPr>
        <w:pStyle w:val="BodyText"/>
        <w:rPr>
          <w:lang w:val="de-DE"/>
        </w:rPr>
      </w:pPr>
    </w:p>
    <w:p w:rsidR="00194CE3" w:rsidRPr="00275669" w:rsidRDefault="00194CE3" w:rsidP="00194CE3">
      <w:pPr>
        <w:keepNext/>
        <w:ind w:left="567" w:hanging="567"/>
        <w:jc w:val="left"/>
        <w:rPr>
          <w:szCs w:val="24"/>
          <w:u w:val="single"/>
          <w:lang w:val="de-DE"/>
        </w:rPr>
      </w:pPr>
      <w:r w:rsidRPr="00275669">
        <w:rPr>
          <w:szCs w:val="24"/>
          <w:u w:val="single"/>
          <w:lang w:val="de-DE"/>
        </w:rPr>
        <w:t>Annahme der Tagesordnung</w:t>
      </w:r>
    </w:p>
    <w:p w:rsidR="00194CE3" w:rsidRPr="00275669" w:rsidRDefault="00194CE3" w:rsidP="00194CE3">
      <w:pPr>
        <w:keepNext/>
        <w:ind w:left="567" w:hanging="567"/>
        <w:jc w:val="left"/>
        <w:rPr>
          <w:szCs w:val="24"/>
          <w:u w:val="single"/>
          <w:lang w:val="de-DE"/>
        </w:rPr>
      </w:pPr>
    </w:p>
    <w:p w:rsidR="00194CE3" w:rsidRPr="00275669" w:rsidRDefault="00C028D3" w:rsidP="00510790">
      <w:pPr>
        <w:rPr>
          <w:caps/>
          <w:szCs w:val="24"/>
          <w:lang w:val="de-DE"/>
        </w:rPr>
      </w:pPr>
      <w:r w:rsidRPr="00275669">
        <w:rPr>
          <w:szCs w:val="24"/>
          <w:vertAlign w:val="superscript"/>
          <w:lang w:val="de-DE"/>
        </w:rPr>
        <w:t>*</w:t>
      </w:r>
      <w:r w:rsidRPr="00275669">
        <w:rPr>
          <w:szCs w:val="24"/>
          <w:lang w:val="de-DE"/>
        </w:rPr>
        <w:fldChar w:fldCharType="begin"/>
      </w:r>
      <w:r w:rsidRPr="00275669">
        <w:rPr>
          <w:szCs w:val="24"/>
          <w:lang w:val="de-DE"/>
        </w:rPr>
        <w:instrText xml:space="preserve"> AUTONUM  </w:instrText>
      </w:r>
      <w:r w:rsidRPr="00275669">
        <w:rPr>
          <w:szCs w:val="24"/>
          <w:lang w:val="de-DE"/>
        </w:rPr>
        <w:fldChar w:fldCharType="end"/>
      </w:r>
      <w:r w:rsidR="00194CE3" w:rsidRPr="00275669">
        <w:rPr>
          <w:szCs w:val="24"/>
          <w:lang w:val="de-DE"/>
        </w:rPr>
        <w:tab/>
        <w:t xml:space="preserve">Der </w:t>
      </w:r>
      <w:r w:rsidR="00510790" w:rsidRPr="00275669">
        <w:rPr>
          <w:szCs w:val="24"/>
          <w:lang w:val="de-DE"/>
        </w:rPr>
        <w:t>Rat</w:t>
      </w:r>
      <w:r w:rsidR="00194CE3" w:rsidRPr="00275669">
        <w:rPr>
          <w:szCs w:val="24"/>
          <w:lang w:val="de-DE"/>
        </w:rPr>
        <w:t xml:space="preserve"> nahm die in Dokument </w:t>
      </w:r>
      <w:r w:rsidR="00194CE3" w:rsidRPr="00275669">
        <w:rPr>
          <w:lang w:val="de-DE"/>
        </w:rPr>
        <w:t>C/49/1 Rev</w:t>
      </w:r>
      <w:r w:rsidR="00194CE3" w:rsidRPr="00275669">
        <w:rPr>
          <w:szCs w:val="24"/>
          <w:lang w:val="de-DE"/>
        </w:rPr>
        <w:t xml:space="preserve">. </w:t>
      </w:r>
      <w:r w:rsidR="00E51D88" w:rsidRPr="00275669">
        <w:rPr>
          <w:szCs w:val="24"/>
          <w:lang w:val="de-DE"/>
        </w:rPr>
        <w:t>wiedergegeb</w:t>
      </w:r>
      <w:r w:rsidR="00194CE3" w:rsidRPr="00275669">
        <w:rPr>
          <w:szCs w:val="24"/>
          <w:lang w:val="de-DE"/>
        </w:rPr>
        <w:t xml:space="preserve">ene überarbeitete Tagesordnung </w:t>
      </w:r>
      <w:r w:rsidR="00194CE3" w:rsidRPr="00275669">
        <w:rPr>
          <w:lang w:val="de-DE"/>
        </w:rPr>
        <w:t>an.</w:t>
      </w:r>
    </w:p>
    <w:p w:rsidR="00D63788" w:rsidRPr="00275669" w:rsidRDefault="00D63788" w:rsidP="006B2CE9">
      <w:pPr>
        <w:rPr>
          <w:lang w:val="de-DE"/>
        </w:rPr>
      </w:pPr>
    </w:p>
    <w:p w:rsidR="00D63788" w:rsidRPr="00275669" w:rsidRDefault="00D63788" w:rsidP="006B2CE9">
      <w:pPr>
        <w:rPr>
          <w:lang w:val="de-DE"/>
        </w:rPr>
      </w:pPr>
    </w:p>
    <w:p w:rsidR="00194CE3" w:rsidRPr="00275669" w:rsidRDefault="00194CE3" w:rsidP="00194CE3">
      <w:pPr>
        <w:keepNext/>
        <w:rPr>
          <w:u w:val="single"/>
          <w:lang w:val="de-DE"/>
        </w:rPr>
      </w:pPr>
      <w:r w:rsidRPr="00275669">
        <w:rPr>
          <w:u w:val="single"/>
          <w:lang w:val="de-DE"/>
        </w:rPr>
        <w:t>Prüfung der Vereinbarkeit des „Gesetzes über Sorteneintragung, Saat</w:t>
      </w:r>
      <w:r w:rsidR="00CA4FBD">
        <w:rPr>
          <w:u w:val="single"/>
          <w:lang w:val="de-DE"/>
        </w:rPr>
        <w:noBreakHyphen/>
      </w:r>
      <w:r w:rsidRPr="00275669">
        <w:rPr>
          <w:u w:val="single"/>
          <w:lang w:val="de-DE"/>
        </w:rPr>
        <w:t xml:space="preserve"> und Pflanzgutkontrolle und </w:t>
      </w:r>
      <w:r w:rsidR="00CA4FBD">
        <w:rPr>
          <w:u w:val="single"/>
          <w:lang w:val="de-DE"/>
        </w:rPr>
        <w:noBreakHyphen/>
      </w:r>
      <w:r w:rsidRPr="00275669">
        <w:rPr>
          <w:u w:val="single"/>
          <w:lang w:val="de-DE"/>
        </w:rPr>
        <w:t>zertifizierung von 2003“ der Islamischen Republik Iran mit der Akte von 1991 des UPOV</w:t>
      </w:r>
      <w:r w:rsidR="00CA4FBD">
        <w:rPr>
          <w:u w:val="single"/>
          <w:lang w:val="de-DE"/>
        </w:rPr>
        <w:noBreakHyphen/>
      </w:r>
      <w:r w:rsidRPr="00275669">
        <w:rPr>
          <w:u w:val="single"/>
          <w:lang w:val="de-DE"/>
        </w:rPr>
        <w:t>Übereinkommens</w:t>
      </w:r>
    </w:p>
    <w:p w:rsidR="00194CE3" w:rsidRPr="00275669" w:rsidRDefault="00194CE3" w:rsidP="00194CE3">
      <w:pPr>
        <w:keepNext/>
        <w:rPr>
          <w:lang w:val="de-DE"/>
        </w:rPr>
      </w:pPr>
    </w:p>
    <w:p w:rsidR="00194CE3" w:rsidRPr="00275669" w:rsidRDefault="00C028D3" w:rsidP="00194CE3">
      <w:pPr>
        <w:rPr>
          <w:lang w:val="de-DE"/>
        </w:rPr>
      </w:pPr>
      <w:r w:rsidRPr="00275669">
        <w:rPr>
          <w:szCs w:val="24"/>
          <w:vertAlign w:val="superscript"/>
          <w:lang w:val="de-DE"/>
        </w:rPr>
        <w:t>*</w:t>
      </w:r>
      <w:r w:rsidRPr="00275669">
        <w:rPr>
          <w:szCs w:val="24"/>
          <w:lang w:val="de-DE"/>
        </w:rPr>
        <w:fldChar w:fldCharType="begin"/>
      </w:r>
      <w:r w:rsidRPr="00275669">
        <w:rPr>
          <w:szCs w:val="24"/>
          <w:lang w:val="de-DE"/>
        </w:rPr>
        <w:instrText xml:space="preserve"> AUTONUM  </w:instrText>
      </w:r>
      <w:r w:rsidRPr="00275669">
        <w:rPr>
          <w:szCs w:val="24"/>
          <w:lang w:val="de-DE"/>
        </w:rPr>
        <w:fldChar w:fldCharType="end"/>
      </w:r>
      <w:r w:rsidR="00194CE3" w:rsidRPr="00275669">
        <w:rPr>
          <w:szCs w:val="24"/>
          <w:lang w:val="de-DE"/>
        </w:rPr>
        <w:tab/>
        <w:t>Der</w:t>
      </w:r>
      <w:r w:rsidR="00194CE3" w:rsidRPr="00275669">
        <w:rPr>
          <w:lang w:val="de-DE"/>
        </w:rPr>
        <w:t xml:space="preserve"> Rat prüfte das Dokument C(Extr.)/32/8.</w:t>
      </w:r>
    </w:p>
    <w:p w:rsidR="00194CE3" w:rsidRPr="00275669" w:rsidRDefault="00194CE3" w:rsidP="00194CE3">
      <w:pPr>
        <w:rPr>
          <w:lang w:val="de-DE"/>
        </w:rPr>
      </w:pPr>
    </w:p>
    <w:p w:rsidR="00194CE3" w:rsidRPr="00275669" w:rsidRDefault="00C028D3" w:rsidP="00194CE3">
      <w:pPr>
        <w:rPr>
          <w:lang w:val="de-DE"/>
        </w:rPr>
      </w:pPr>
      <w:r w:rsidRPr="00275669">
        <w:rPr>
          <w:szCs w:val="24"/>
          <w:vertAlign w:val="superscript"/>
          <w:lang w:val="de-DE"/>
        </w:rPr>
        <w:t>*</w:t>
      </w:r>
      <w:r w:rsidRPr="00275669">
        <w:rPr>
          <w:szCs w:val="24"/>
          <w:lang w:val="de-DE"/>
        </w:rPr>
        <w:fldChar w:fldCharType="begin"/>
      </w:r>
      <w:r w:rsidRPr="00275669">
        <w:rPr>
          <w:szCs w:val="24"/>
          <w:lang w:val="de-DE"/>
        </w:rPr>
        <w:instrText xml:space="preserve"> AUTONUM  </w:instrText>
      </w:r>
      <w:r w:rsidRPr="00275669">
        <w:rPr>
          <w:szCs w:val="24"/>
          <w:lang w:val="de-DE"/>
        </w:rPr>
        <w:fldChar w:fldCharType="end"/>
      </w:r>
      <w:r w:rsidR="00194CE3" w:rsidRPr="00275669">
        <w:rPr>
          <w:szCs w:val="24"/>
          <w:lang w:val="de-DE"/>
        </w:rPr>
        <w:tab/>
        <w:t>Der</w:t>
      </w:r>
      <w:r w:rsidR="00194CE3" w:rsidRPr="00275669">
        <w:rPr>
          <w:lang w:val="de-DE"/>
        </w:rPr>
        <w:t xml:space="preserve"> Rat entschied,</w:t>
      </w:r>
    </w:p>
    <w:p w:rsidR="00194CE3" w:rsidRPr="00275669" w:rsidRDefault="00194CE3" w:rsidP="00194CE3">
      <w:pPr>
        <w:rPr>
          <w:lang w:val="de-DE"/>
        </w:rPr>
      </w:pPr>
    </w:p>
    <w:p w:rsidR="00194CE3" w:rsidRPr="00275669" w:rsidRDefault="00194CE3" w:rsidP="00194CE3">
      <w:pPr>
        <w:rPr>
          <w:rFonts w:cs="Arial"/>
          <w:lang w:val="de-DE"/>
        </w:rPr>
      </w:pPr>
      <w:r w:rsidRPr="00275669">
        <w:rPr>
          <w:lang w:val="de-DE"/>
        </w:rPr>
        <w:tab/>
      </w:r>
      <w:r w:rsidRPr="00275669">
        <w:rPr>
          <w:rFonts w:cs="Arial"/>
          <w:lang w:val="de-DE"/>
        </w:rPr>
        <w:t>a)</w:t>
      </w:r>
      <w:r w:rsidRPr="00275669">
        <w:rPr>
          <w:rFonts w:cs="Arial"/>
          <w:lang w:val="de-DE"/>
        </w:rPr>
        <w:tab/>
        <w:t>die Analyse in Dokument</w:t>
      </w:r>
      <w:r w:rsidR="007626A0" w:rsidRPr="00275669">
        <w:rPr>
          <w:rFonts w:cs="Arial"/>
          <w:lang w:val="de-DE"/>
        </w:rPr>
        <w:t> </w:t>
      </w:r>
      <w:r w:rsidR="00E51D88" w:rsidRPr="00275669">
        <w:rPr>
          <w:lang w:val="de-DE"/>
        </w:rPr>
        <w:t xml:space="preserve">C(Extr.)/32/8 </w:t>
      </w:r>
      <w:r w:rsidRPr="00275669">
        <w:rPr>
          <w:rFonts w:cs="Arial"/>
          <w:lang w:val="de-DE"/>
        </w:rPr>
        <w:t>zur Kenntnis zu nehmen;</w:t>
      </w:r>
    </w:p>
    <w:p w:rsidR="00194CE3" w:rsidRPr="00275669" w:rsidRDefault="00194CE3" w:rsidP="00194CE3">
      <w:pPr>
        <w:rPr>
          <w:rFonts w:cs="Arial"/>
          <w:lang w:val="de-DE"/>
        </w:rPr>
      </w:pPr>
    </w:p>
    <w:p w:rsidR="00194CE3" w:rsidRPr="00275669" w:rsidRDefault="00194CE3" w:rsidP="00194CE3">
      <w:pPr>
        <w:rPr>
          <w:rFonts w:cs="Arial"/>
          <w:lang w:val="de-DE"/>
        </w:rPr>
      </w:pPr>
      <w:r w:rsidRPr="00275669">
        <w:rPr>
          <w:rFonts w:cs="Arial"/>
          <w:lang w:val="de-DE"/>
        </w:rPr>
        <w:tab/>
        <w:t>b)</w:t>
      </w:r>
      <w:r w:rsidRPr="00275669">
        <w:rPr>
          <w:rFonts w:cs="Arial"/>
          <w:lang w:val="de-DE"/>
        </w:rPr>
        <w:tab/>
        <w:t>zu empfehlen, daß die Islamische Republik Iran die in Dokument C/(Extr.)/32/8 dargelegten zusätzlichen Bestimmungen und Änderungen in das „Gesetz über Sorteneintragung, Saat</w:t>
      </w:r>
      <w:r w:rsidR="00CA4FBD">
        <w:rPr>
          <w:rFonts w:cs="Arial"/>
          <w:lang w:val="de-DE"/>
        </w:rPr>
        <w:noBreakHyphen/>
      </w:r>
      <w:r w:rsidRPr="00275669">
        <w:rPr>
          <w:rFonts w:cs="Arial"/>
          <w:lang w:val="de-DE"/>
        </w:rPr>
        <w:t xml:space="preserve"> und Pflanzgutkontrolle und </w:t>
      </w:r>
      <w:r w:rsidR="00CA4FBD">
        <w:rPr>
          <w:rFonts w:cs="Arial"/>
          <w:lang w:val="de-DE"/>
        </w:rPr>
        <w:noBreakHyphen/>
      </w:r>
      <w:r w:rsidRPr="00275669">
        <w:rPr>
          <w:rFonts w:cs="Arial"/>
          <w:lang w:val="de-DE"/>
        </w:rPr>
        <w:t>zertifizierung von 2003“ aufnimmt, und zu empfehlen, nach Aufnahme der zusätzlichen Bestimmungen und Änderungen in das Gesetz das geänderte Gesetz dem Rat zur Prüfung auf Vereinbarkeit mit Artikel 34 Absatz 3 der Akte von 1991 vorzulegen;</w:t>
      </w:r>
    </w:p>
    <w:p w:rsidR="00194CE3" w:rsidRPr="00275669" w:rsidRDefault="00194CE3" w:rsidP="00194CE3">
      <w:pPr>
        <w:rPr>
          <w:rFonts w:cs="Arial"/>
          <w:lang w:val="de-DE"/>
        </w:rPr>
      </w:pPr>
    </w:p>
    <w:p w:rsidR="00194CE3" w:rsidRPr="00275669" w:rsidRDefault="00194CE3" w:rsidP="00194CE3">
      <w:pPr>
        <w:rPr>
          <w:rFonts w:cs="Arial"/>
          <w:lang w:val="de-DE"/>
        </w:rPr>
      </w:pPr>
      <w:r w:rsidRPr="00275669">
        <w:rPr>
          <w:rFonts w:cs="Arial"/>
          <w:lang w:val="de-DE"/>
        </w:rPr>
        <w:tab/>
        <w:t>c)</w:t>
      </w:r>
      <w:r w:rsidRPr="00275669">
        <w:rPr>
          <w:rFonts w:cs="Arial"/>
          <w:lang w:val="de-DE"/>
        </w:rPr>
        <w:tab/>
        <w:t>das Verbandsbüro zu ersuchen, der Regierung der Islamischen Republik Iran bei der Abfassung der erforderlichen zusätzlichen Bestimmungen und Änderungen des Gesetzes bei der frühesten Gelegenheit seine Unterstützung anzubieten, und</w:t>
      </w:r>
    </w:p>
    <w:p w:rsidR="00194CE3" w:rsidRPr="00275669" w:rsidRDefault="00194CE3" w:rsidP="00194CE3">
      <w:pPr>
        <w:rPr>
          <w:rFonts w:cs="Arial"/>
          <w:lang w:val="de-DE"/>
        </w:rPr>
      </w:pPr>
    </w:p>
    <w:p w:rsidR="00194CE3" w:rsidRPr="00275669" w:rsidRDefault="00194CE3" w:rsidP="00194CE3">
      <w:pPr>
        <w:rPr>
          <w:rFonts w:cs="Arial"/>
          <w:lang w:val="de-DE"/>
        </w:rPr>
      </w:pPr>
      <w:r w:rsidRPr="00275669">
        <w:rPr>
          <w:rFonts w:cs="Arial"/>
          <w:lang w:val="de-DE"/>
        </w:rPr>
        <w:tab/>
        <w:t>d)</w:t>
      </w:r>
      <w:r w:rsidRPr="00275669">
        <w:rPr>
          <w:rFonts w:cs="Arial"/>
          <w:lang w:val="de-DE"/>
        </w:rPr>
        <w:tab/>
        <w:t>den Generalsekretär zu ermächtigen, die Regierung der Islamischen Republik Iran von dieser Entscheidung zu unterrichten.</w:t>
      </w:r>
    </w:p>
    <w:p w:rsidR="006F72C1" w:rsidRPr="00275669" w:rsidRDefault="006F72C1" w:rsidP="00194CE3">
      <w:pPr>
        <w:rPr>
          <w:rFonts w:cs="Arial"/>
          <w:lang w:val="de-DE"/>
        </w:rPr>
      </w:pPr>
    </w:p>
    <w:p w:rsidR="006F72C1" w:rsidRPr="00275669" w:rsidRDefault="006F72C1" w:rsidP="006F72C1">
      <w:pPr>
        <w:rPr>
          <w:lang w:val="de-DE"/>
        </w:rPr>
      </w:pPr>
      <w:r w:rsidRPr="00B829CC">
        <w:rPr>
          <w:lang w:val="de-DE"/>
        </w:rPr>
        <w:fldChar w:fldCharType="begin"/>
      </w:r>
      <w:r w:rsidRPr="00B829CC">
        <w:rPr>
          <w:lang w:val="de-DE"/>
        </w:rPr>
        <w:instrText xml:space="preserve"> AUTONUM  </w:instrText>
      </w:r>
      <w:r w:rsidRPr="00B829CC">
        <w:rPr>
          <w:lang w:val="de-DE"/>
        </w:rPr>
        <w:fldChar w:fldCharType="end"/>
      </w:r>
      <w:r w:rsidRPr="00B829CC">
        <w:rPr>
          <w:lang w:val="de-DE"/>
        </w:rPr>
        <w:tab/>
        <w:t>Die Delegation der Islamischen Republik Iran dankte dem Rat für die Prüfung der Übereinstimmung des iranischen Gesetzes über Sorteneintragung, Saat</w:t>
      </w:r>
      <w:r w:rsidR="00CA4FBD" w:rsidRPr="00B829CC">
        <w:rPr>
          <w:lang w:val="de-DE"/>
        </w:rPr>
        <w:noBreakHyphen/>
      </w:r>
      <w:r w:rsidRPr="00B829CC">
        <w:rPr>
          <w:lang w:val="de-DE"/>
        </w:rPr>
        <w:t xml:space="preserve"> und Pflanzgutkontrolle und </w:t>
      </w:r>
      <w:r w:rsidR="00CA4FBD" w:rsidRPr="00B829CC">
        <w:rPr>
          <w:lang w:val="de-DE"/>
        </w:rPr>
        <w:noBreakHyphen/>
      </w:r>
      <w:r w:rsidRPr="00B829CC">
        <w:rPr>
          <w:lang w:val="de-DE"/>
        </w:rPr>
        <w:t>zertifizierung von 2003 mit der Akte von 1991 des UPOV</w:t>
      </w:r>
      <w:r w:rsidR="00CA4FBD" w:rsidRPr="00B829CC">
        <w:rPr>
          <w:lang w:val="de-DE"/>
        </w:rPr>
        <w:noBreakHyphen/>
      </w:r>
      <w:r w:rsidRPr="00B829CC">
        <w:rPr>
          <w:lang w:val="de-DE"/>
        </w:rPr>
        <w:t>Übereinkommens. Die Delegation erklärte, daß der Zweck des Gesetzes von 2003 darin bestehe, nationale Interessen zu schützen, Saatgut zu zertifizieren und Züchterrechte zu schützen. Die Delegation stellte klar, daß das Landwirtschaftsministerium zur Erfüllung dieses Zweckes das Institut für die Eintragung und Zertifizierung von Saat</w:t>
      </w:r>
      <w:r w:rsidR="00CA4FBD" w:rsidRPr="00B829CC">
        <w:rPr>
          <w:lang w:val="de-DE"/>
        </w:rPr>
        <w:noBreakHyphen/>
      </w:r>
      <w:r w:rsidRPr="00B829CC">
        <w:rPr>
          <w:lang w:val="de-DE"/>
        </w:rPr>
        <w:t xml:space="preserve"> und Pflanzgut eingerichtet habe, das dazu ermächtigt sei, die Islamische Republik Iran auf den Tagungen des Rates der UPOV zu vertreten. Die Delegation gab an, daß das Verfahren für den Beitritt zur Akte von 1991 des UPOV</w:t>
      </w:r>
      <w:r w:rsidR="00CA4FBD" w:rsidRPr="00B829CC">
        <w:rPr>
          <w:lang w:val="de-DE"/>
        </w:rPr>
        <w:noBreakHyphen/>
      </w:r>
      <w:r w:rsidRPr="00B829CC">
        <w:rPr>
          <w:lang w:val="de-DE"/>
        </w:rPr>
        <w:t>Übereinkommens eingeleitet worden sei und daß die in Dokument C(Extr.)/32/8 dargelegten Empfehlungen und die Entscheidung des Rates im Hinblick auf die zu ergreifenden geeigneten Maßnahmen geprüft würden.</w:t>
      </w:r>
    </w:p>
    <w:p w:rsidR="00194CE3" w:rsidRPr="00275669" w:rsidRDefault="00194CE3" w:rsidP="00194CE3">
      <w:pPr>
        <w:rPr>
          <w:lang w:val="de-DE"/>
        </w:rPr>
      </w:pPr>
    </w:p>
    <w:p w:rsidR="00194CE3" w:rsidRPr="00275669" w:rsidRDefault="00C028D3" w:rsidP="00194CE3">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194CE3" w:rsidRPr="00275669">
        <w:rPr>
          <w:lang w:val="de-DE"/>
        </w:rPr>
        <w:tab/>
        <w:t>Der Rat nahm die Stellungnahme der Delegation der Islamischen Republik Iran zur Kenntnis.</w:t>
      </w:r>
    </w:p>
    <w:p w:rsidR="00194CE3" w:rsidRPr="00275669" w:rsidRDefault="00194CE3" w:rsidP="00194CE3">
      <w:pPr>
        <w:rPr>
          <w:lang w:val="de-DE"/>
        </w:rPr>
      </w:pPr>
    </w:p>
    <w:p w:rsidR="00DE4447" w:rsidRPr="00275669" w:rsidRDefault="00DE4447" w:rsidP="006B2CE9">
      <w:pPr>
        <w:rPr>
          <w:lang w:val="de-DE"/>
        </w:rPr>
      </w:pPr>
    </w:p>
    <w:p w:rsidR="00FA6DCA" w:rsidRPr="00275669" w:rsidRDefault="00FA6DCA" w:rsidP="00FA6DCA">
      <w:pPr>
        <w:rPr>
          <w:u w:val="single"/>
          <w:lang w:val="de-DE"/>
        </w:rPr>
      </w:pPr>
      <w:r w:rsidRPr="00275669">
        <w:rPr>
          <w:u w:val="single"/>
          <w:lang w:val="de-DE"/>
        </w:rPr>
        <w:t>Bericht der Präsidentin über die Arbeit</w:t>
      </w:r>
      <w:r w:rsidR="00E51D88" w:rsidRPr="00275669">
        <w:rPr>
          <w:u w:val="single"/>
          <w:lang w:val="de-DE"/>
        </w:rPr>
        <w:t>en</w:t>
      </w:r>
      <w:r w:rsidRPr="00275669">
        <w:rPr>
          <w:u w:val="single"/>
          <w:lang w:val="de-DE"/>
        </w:rPr>
        <w:t xml:space="preserve"> der neunzigsten Tagung des Beratenden Ausschusses; gegebenenfalls Annahme von Empfehlungen, die dieser Ausschu</w:t>
      </w:r>
      <w:r w:rsidRPr="00275669">
        <w:rPr>
          <w:rFonts w:cs="Arial"/>
          <w:u w:val="single"/>
          <w:lang w:val="de-DE"/>
        </w:rPr>
        <w:t>ß</w:t>
      </w:r>
      <w:r w:rsidRPr="00275669">
        <w:rPr>
          <w:u w:val="single"/>
          <w:lang w:val="de-DE"/>
        </w:rPr>
        <w:t xml:space="preserve"> ausgearbeitet hat</w:t>
      </w:r>
    </w:p>
    <w:p w:rsidR="00FA6DCA" w:rsidRPr="00275669" w:rsidRDefault="00FA6DCA" w:rsidP="00FA6DCA">
      <w:pPr>
        <w:rPr>
          <w:lang w:val="de-DE"/>
        </w:rPr>
      </w:pPr>
    </w:p>
    <w:p w:rsidR="00DE4447" w:rsidRPr="00275669" w:rsidRDefault="00C028D3" w:rsidP="00DE4447">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DE4447" w:rsidRPr="00275669">
        <w:rPr>
          <w:lang w:val="de-DE"/>
        </w:rPr>
        <w:tab/>
      </w:r>
      <w:r w:rsidR="00FA6DCA" w:rsidRPr="00275669">
        <w:rPr>
          <w:lang w:val="de-DE"/>
        </w:rPr>
        <w:t xml:space="preserve">Der Rat nahm die Stellungnahme der </w:t>
      </w:r>
      <w:r w:rsidR="00510790" w:rsidRPr="00275669">
        <w:rPr>
          <w:rFonts w:cs="Arial"/>
          <w:i/>
          <w:lang w:val="de-DE"/>
        </w:rPr>
        <w:t>Association for Plant Breeding for the Benefit of Society</w:t>
      </w:r>
      <w:r w:rsidR="00510790" w:rsidRPr="00275669">
        <w:rPr>
          <w:i/>
          <w:lang w:val="de-DE"/>
        </w:rPr>
        <w:t xml:space="preserve"> </w:t>
      </w:r>
      <w:r w:rsidR="00FA6DCA" w:rsidRPr="00275669">
        <w:rPr>
          <w:lang w:val="de-DE"/>
        </w:rPr>
        <w:t>(APBREBES) zur Kenntnis.</w:t>
      </w:r>
    </w:p>
    <w:p w:rsidR="00DE4447" w:rsidRPr="00275669" w:rsidRDefault="00DE4447" w:rsidP="006B2CE9">
      <w:pPr>
        <w:rPr>
          <w:lang w:val="de-DE"/>
        </w:rPr>
      </w:pPr>
    </w:p>
    <w:p w:rsidR="00FA6DCA" w:rsidRPr="00275669" w:rsidRDefault="00C028D3" w:rsidP="00FA6DCA">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964AD6" w:rsidRPr="00275669">
        <w:rPr>
          <w:lang w:val="de-DE"/>
        </w:rPr>
        <w:tab/>
      </w:r>
      <w:r w:rsidR="00FA6DCA" w:rsidRPr="00275669">
        <w:rPr>
          <w:lang w:val="de-DE"/>
        </w:rPr>
        <w:t>Der Rat nahm die Arbeiten des Beratenden Ausschusses auf dessen neunzigster Tagung, wie in Dokument C/49/16 dargelegt, zur Kenntnis.</w:t>
      </w:r>
    </w:p>
    <w:p w:rsidR="00964AD6" w:rsidRPr="00275669" w:rsidRDefault="00964AD6" w:rsidP="00964AD6">
      <w:pPr>
        <w:rPr>
          <w:lang w:val="de-DE"/>
        </w:rPr>
      </w:pPr>
    </w:p>
    <w:p w:rsidR="00964AD6" w:rsidRPr="00275669" w:rsidRDefault="00964AD6" w:rsidP="00964AD6">
      <w:pPr>
        <w:rPr>
          <w:lang w:val="de-DE"/>
        </w:rPr>
      </w:pPr>
    </w:p>
    <w:p w:rsidR="00FA6DCA" w:rsidRPr="00275669" w:rsidRDefault="00FA6DCA" w:rsidP="006F72C1">
      <w:pPr>
        <w:keepNext/>
        <w:rPr>
          <w:u w:val="single"/>
          <w:lang w:val="de-DE"/>
        </w:rPr>
      </w:pPr>
      <w:r w:rsidRPr="00275669">
        <w:rPr>
          <w:u w:val="single"/>
          <w:lang w:val="de-DE"/>
        </w:rPr>
        <w:lastRenderedPageBreak/>
        <w:t>Annahme von Dokumenten</w:t>
      </w:r>
    </w:p>
    <w:p w:rsidR="00FA6DCA" w:rsidRPr="00275669" w:rsidRDefault="00FA6DCA" w:rsidP="006F72C1">
      <w:pPr>
        <w:keepNext/>
        <w:rPr>
          <w:lang w:val="de-DE"/>
        </w:rPr>
      </w:pPr>
    </w:p>
    <w:p w:rsidR="00FA6DCA" w:rsidRPr="00275669" w:rsidRDefault="00C028D3" w:rsidP="006F72C1">
      <w:pPr>
        <w:keepNext/>
        <w:rPr>
          <w:lang w:val="de-DE"/>
        </w:rPr>
      </w:pPr>
      <w:r w:rsidRPr="00275669">
        <w:rPr>
          <w:szCs w:val="24"/>
          <w:vertAlign w:val="superscript"/>
          <w:lang w:val="de-DE"/>
        </w:rPr>
        <w:t>*</w:t>
      </w:r>
      <w:r w:rsidRPr="00275669">
        <w:rPr>
          <w:szCs w:val="24"/>
          <w:lang w:val="de-DE"/>
        </w:rPr>
        <w:fldChar w:fldCharType="begin"/>
      </w:r>
      <w:r w:rsidRPr="00275669">
        <w:rPr>
          <w:szCs w:val="24"/>
          <w:lang w:val="de-DE"/>
        </w:rPr>
        <w:instrText xml:space="preserve"> AUTONUM  </w:instrText>
      </w:r>
      <w:r w:rsidRPr="00275669">
        <w:rPr>
          <w:szCs w:val="24"/>
          <w:lang w:val="de-DE"/>
        </w:rPr>
        <w:fldChar w:fldCharType="end"/>
      </w:r>
      <w:r w:rsidR="00FA6DCA" w:rsidRPr="00275669">
        <w:rPr>
          <w:szCs w:val="24"/>
          <w:lang w:val="de-DE"/>
        </w:rPr>
        <w:tab/>
        <w:t>Der</w:t>
      </w:r>
      <w:r w:rsidR="00FA6DCA" w:rsidRPr="00275669">
        <w:rPr>
          <w:lang w:val="de-DE"/>
        </w:rPr>
        <w:t xml:space="preserve"> Rat prüfte das Dokument C/49/14.</w:t>
      </w:r>
    </w:p>
    <w:p w:rsidR="00FA6DCA" w:rsidRPr="00275669" w:rsidRDefault="00FA6DCA" w:rsidP="006F72C1">
      <w:pPr>
        <w:keepNext/>
        <w:spacing w:line="360" w:lineRule="auto"/>
        <w:rPr>
          <w:lang w:val="de-DE"/>
        </w:rPr>
      </w:pPr>
    </w:p>
    <w:p w:rsidR="00FA6DCA" w:rsidRPr="00275669" w:rsidRDefault="00FA6DCA" w:rsidP="00A04D96">
      <w:pPr>
        <w:keepNext/>
        <w:rPr>
          <w:i/>
          <w:lang w:val="de-DE"/>
        </w:rPr>
      </w:pPr>
      <w:r w:rsidRPr="00275669">
        <w:rPr>
          <w:i/>
          <w:lang w:val="de-DE"/>
        </w:rPr>
        <w:t>TGP/5: Erfahrung und Zusammenarbeit bei der DUS</w:t>
      </w:r>
      <w:r w:rsidR="00CA4FBD">
        <w:rPr>
          <w:i/>
          <w:lang w:val="de-DE"/>
        </w:rPr>
        <w:noBreakHyphen/>
      </w:r>
      <w:r w:rsidRPr="00275669">
        <w:rPr>
          <w:i/>
          <w:lang w:val="de-DE"/>
        </w:rPr>
        <w:t>Prüfung (Überarbeitung)</w:t>
      </w:r>
    </w:p>
    <w:p w:rsidR="00FA6DCA" w:rsidRPr="00275669" w:rsidRDefault="00FA6DCA" w:rsidP="00A04D96">
      <w:pPr>
        <w:keepNext/>
        <w:rPr>
          <w:lang w:val="de-DE"/>
        </w:rPr>
      </w:pPr>
    </w:p>
    <w:p w:rsidR="00FA6DCA" w:rsidRPr="00275669" w:rsidRDefault="00C028D3" w:rsidP="00FA6DCA">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FA6DCA" w:rsidRPr="00275669">
        <w:rPr>
          <w:lang w:val="de-DE"/>
        </w:rPr>
        <w:tab/>
        <w:t xml:space="preserve">Auf der Grundlage der in Dokument C/49/14, Anlage I, vorgeschlagenen </w:t>
      </w:r>
      <w:r w:rsidR="00E51D88" w:rsidRPr="00275669">
        <w:rPr>
          <w:lang w:val="de-DE"/>
        </w:rPr>
        <w:t xml:space="preserve">Änderungen </w:t>
      </w:r>
      <w:r w:rsidR="00FA6DCA" w:rsidRPr="00275669">
        <w:rPr>
          <w:lang w:val="de-DE"/>
        </w:rPr>
        <w:t>nahm der Rat eine Überarbeitung des Dokuments TGP/5 „Erfahrung und Zusammenarbeit bei der DUS</w:t>
      </w:r>
      <w:r w:rsidR="00CA4FBD">
        <w:rPr>
          <w:lang w:val="de-DE"/>
        </w:rPr>
        <w:noBreakHyphen/>
      </w:r>
      <w:r w:rsidR="00FA6DCA" w:rsidRPr="00275669">
        <w:rPr>
          <w:lang w:val="de-DE"/>
        </w:rPr>
        <w:t>Prüfung“, Abschnitt 3: „Technischer Fragebogen in Verbindung mit der Anmeldung zum Sortenschutz auszufüllen“, Abschnitt 8: „Zusammenarbeit bei der Prüfung“ und Abschnitt 9: „Liste der Arten, an denen praktische technische Kenntnisse erworben oder für die nationale Richtlinien aufgestellt wurden“, an.</w:t>
      </w:r>
    </w:p>
    <w:p w:rsidR="00FA6DCA" w:rsidRPr="00275669" w:rsidRDefault="00FA6DCA" w:rsidP="00891D39">
      <w:pPr>
        <w:spacing w:after="120"/>
        <w:rPr>
          <w:i/>
          <w:lang w:val="de-DE"/>
        </w:rPr>
      </w:pPr>
    </w:p>
    <w:p w:rsidR="00891D39" w:rsidRPr="00275669" w:rsidRDefault="00891D39" w:rsidP="00EA0E02">
      <w:pPr>
        <w:keepNext/>
        <w:rPr>
          <w:i/>
          <w:lang w:val="de-DE"/>
        </w:rPr>
      </w:pPr>
      <w:r w:rsidRPr="00275669">
        <w:rPr>
          <w:i/>
          <w:lang w:val="de-DE"/>
        </w:rPr>
        <w:t>TGP/9: Prüfung der Unterscheidbarkeit</w:t>
      </w:r>
      <w:r w:rsidRPr="00275669">
        <w:rPr>
          <w:lang w:val="de-DE"/>
        </w:rPr>
        <w:t xml:space="preserve"> </w:t>
      </w:r>
      <w:r w:rsidRPr="00275669">
        <w:rPr>
          <w:i/>
          <w:lang w:val="de-DE"/>
        </w:rPr>
        <w:t>(Überarbeitung)</w:t>
      </w:r>
    </w:p>
    <w:p w:rsidR="00891D39" w:rsidRPr="00275669" w:rsidRDefault="00891D39" w:rsidP="00EA0E02">
      <w:pPr>
        <w:keepNext/>
        <w:rPr>
          <w:lang w:val="de-DE"/>
        </w:rPr>
      </w:pPr>
    </w:p>
    <w:p w:rsidR="00891D39" w:rsidRPr="00275669" w:rsidRDefault="00C028D3" w:rsidP="00C028D3">
      <w:pPr>
        <w:spacing w:after="360"/>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891D39" w:rsidRPr="00275669">
        <w:rPr>
          <w:lang w:val="de-DE"/>
        </w:rPr>
        <w:tab/>
        <w:t>Der Rat nahm eine Überarbeitung des Dokuments TGP/9/1</w:t>
      </w:r>
      <w:r w:rsidR="00510790" w:rsidRPr="00275669">
        <w:rPr>
          <w:lang w:val="de-DE"/>
        </w:rPr>
        <w:t xml:space="preserve"> „</w:t>
      </w:r>
      <w:r w:rsidR="00891D39" w:rsidRPr="00275669">
        <w:rPr>
          <w:lang w:val="de-DE"/>
        </w:rPr>
        <w:t>Prüfung der Unterscheidbarkeit“ (Dokument TGP/9/2), auf der Grundlage des Dokuments TGP/9/2 Draft 1 an.</w:t>
      </w:r>
    </w:p>
    <w:p w:rsidR="00891D39" w:rsidRPr="00275669" w:rsidRDefault="00891D39" w:rsidP="00891D39">
      <w:pPr>
        <w:rPr>
          <w:i/>
          <w:lang w:val="de-DE"/>
        </w:rPr>
      </w:pPr>
      <w:r w:rsidRPr="00275669">
        <w:rPr>
          <w:i/>
          <w:lang w:val="de-DE"/>
        </w:rPr>
        <w:t xml:space="preserve">TGP/14: </w:t>
      </w:r>
      <w:r w:rsidRPr="00275669">
        <w:rPr>
          <w:i/>
          <w:snapToGrid w:val="0"/>
          <w:lang w:val="de-DE"/>
        </w:rPr>
        <w:t>Glossar der in den UPOV</w:t>
      </w:r>
      <w:r w:rsidR="00CA4FBD">
        <w:rPr>
          <w:i/>
          <w:snapToGrid w:val="0"/>
          <w:lang w:val="de-DE"/>
        </w:rPr>
        <w:noBreakHyphen/>
      </w:r>
      <w:r w:rsidRPr="00275669">
        <w:rPr>
          <w:i/>
          <w:snapToGrid w:val="0"/>
          <w:lang w:val="de-DE"/>
        </w:rPr>
        <w:t>Dokumenten verwendeten Begriffe</w:t>
      </w:r>
      <w:r w:rsidRPr="00275669">
        <w:rPr>
          <w:i/>
          <w:lang w:val="de-DE"/>
        </w:rPr>
        <w:t xml:space="preserve"> (Überarbeitung des Abschnitts 2.4)</w:t>
      </w:r>
    </w:p>
    <w:p w:rsidR="00891D39" w:rsidRPr="00275669" w:rsidRDefault="00891D39" w:rsidP="00891D39">
      <w:pPr>
        <w:rPr>
          <w:i/>
          <w:lang w:val="de-DE"/>
        </w:rPr>
      </w:pPr>
    </w:p>
    <w:p w:rsidR="00882C68" w:rsidRPr="00275669" w:rsidRDefault="00C028D3" w:rsidP="00891D39">
      <w:pPr>
        <w:keepNext/>
        <w:rPr>
          <w:i/>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891D39" w:rsidRPr="00275669">
        <w:rPr>
          <w:lang w:val="de-DE"/>
        </w:rPr>
        <w:tab/>
        <w:t>Der Rat nahm eine Überarbeitung des Dokuments TGP/14/2</w:t>
      </w:r>
      <w:r w:rsidR="00510790" w:rsidRPr="00275669">
        <w:rPr>
          <w:lang w:val="de-DE"/>
        </w:rPr>
        <w:t xml:space="preserve"> „</w:t>
      </w:r>
      <w:r w:rsidR="00891D39" w:rsidRPr="00275669">
        <w:rPr>
          <w:lang w:val="de-DE"/>
        </w:rPr>
        <w:t>Glossar der in den UPOV</w:t>
      </w:r>
      <w:r w:rsidR="00CA4FBD">
        <w:rPr>
          <w:lang w:val="de-DE"/>
        </w:rPr>
        <w:noBreakHyphen/>
      </w:r>
      <w:r w:rsidR="00891D39" w:rsidRPr="00275669">
        <w:rPr>
          <w:lang w:val="de-DE"/>
        </w:rPr>
        <w:t>Dokumenten verwendeten Begriffe“, Abschnitt 2.4</w:t>
      </w:r>
      <w:r w:rsidR="00510790" w:rsidRPr="00275669">
        <w:rPr>
          <w:lang w:val="de-DE"/>
        </w:rPr>
        <w:t xml:space="preserve"> „</w:t>
      </w:r>
      <w:r w:rsidR="00891D39" w:rsidRPr="00275669">
        <w:rPr>
          <w:lang w:val="de-DE"/>
        </w:rPr>
        <w:t xml:space="preserve">Merkmale für die Form des Apex/der Spitze“, auf der Grundlage der in </w:t>
      </w:r>
      <w:r w:rsidR="00891D39" w:rsidRPr="00275669">
        <w:rPr>
          <w:spacing w:val="-4"/>
          <w:lang w:val="de-DE"/>
        </w:rPr>
        <w:t>Dokument </w:t>
      </w:r>
      <w:r w:rsidR="00891D39" w:rsidRPr="00275669">
        <w:rPr>
          <w:lang w:val="de-DE"/>
        </w:rPr>
        <w:t>C/49/14, Anlage II,</w:t>
      </w:r>
      <w:r w:rsidR="00891D39" w:rsidRPr="00275669">
        <w:rPr>
          <w:spacing w:val="-4"/>
          <w:lang w:val="de-DE"/>
        </w:rPr>
        <w:t xml:space="preserve"> vorgeschlagenen Änderungen an.</w:t>
      </w:r>
    </w:p>
    <w:p w:rsidR="00882C68" w:rsidRPr="00275669" w:rsidRDefault="00882C68" w:rsidP="00616415">
      <w:pPr>
        <w:spacing w:line="360" w:lineRule="auto"/>
        <w:rPr>
          <w:lang w:val="de-DE"/>
        </w:rPr>
      </w:pPr>
    </w:p>
    <w:p w:rsidR="00891D39" w:rsidRPr="00275669" w:rsidRDefault="00891D39" w:rsidP="00891D39">
      <w:pPr>
        <w:rPr>
          <w:i/>
          <w:lang w:val="de-DE"/>
        </w:rPr>
      </w:pPr>
      <w:r w:rsidRPr="00275669">
        <w:rPr>
          <w:i/>
          <w:lang w:val="de-DE"/>
        </w:rPr>
        <w:t>TGP/0/8: Liste der TGP</w:t>
      </w:r>
      <w:r w:rsidR="00CA4FBD">
        <w:rPr>
          <w:i/>
          <w:lang w:val="de-DE"/>
        </w:rPr>
        <w:noBreakHyphen/>
      </w:r>
      <w:r w:rsidRPr="00275669">
        <w:rPr>
          <w:i/>
          <w:lang w:val="de-DE"/>
        </w:rPr>
        <w:t>Dokumente und Datum der jüngsten Ausgabe (Überarbeitung)</w:t>
      </w:r>
    </w:p>
    <w:p w:rsidR="00891D39" w:rsidRPr="00275669" w:rsidRDefault="00891D39" w:rsidP="00891D39">
      <w:pPr>
        <w:rPr>
          <w:lang w:val="de-DE"/>
        </w:rPr>
      </w:pPr>
    </w:p>
    <w:p w:rsidR="00882C68" w:rsidRPr="00275669" w:rsidRDefault="00C028D3" w:rsidP="00891D39">
      <w:pPr>
        <w:keepNext/>
        <w:rPr>
          <w:i/>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891D39" w:rsidRPr="00275669">
        <w:rPr>
          <w:lang w:val="de-DE"/>
        </w:rPr>
        <w:tab/>
        <w:t>Der Rat nahm eine Überarbeitung des Dokuments TGP/0/7</w:t>
      </w:r>
      <w:r w:rsidR="00510790" w:rsidRPr="00275669">
        <w:rPr>
          <w:lang w:val="de-DE"/>
        </w:rPr>
        <w:t xml:space="preserve"> „</w:t>
      </w:r>
      <w:r w:rsidR="00891D39" w:rsidRPr="00275669">
        <w:rPr>
          <w:lang w:val="de-DE"/>
        </w:rPr>
        <w:t>Liste der TGP</w:t>
      </w:r>
      <w:r w:rsidR="00CA4FBD">
        <w:rPr>
          <w:lang w:val="de-DE"/>
        </w:rPr>
        <w:noBreakHyphen/>
      </w:r>
      <w:r w:rsidR="00891D39" w:rsidRPr="00275669">
        <w:rPr>
          <w:lang w:val="de-DE"/>
        </w:rPr>
        <w:t>Dokumente und Datum der jüngsten Ausgabe“ (Dokument TGP/0/8), auf der Grundlage des Dokuments TGP/0/8 Draft 1 an.</w:t>
      </w:r>
    </w:p>
    <w:p w:rsidR="00882C68" w:rsidRPr="00275669" w:rsidRDefault="00882C68" w:rsidP="00616415">
      <w:pPr>
        <w:spacing w:line="360" w:lineRule="auto"/>
        <w:rPr>
          <w:lang w:val="de-DE"/>
        </w:rPr>
      </w:pPr>
    </w:p>
    <w:p w:rsidR="00891D39" w:rsidRPr="00275669" w:rsidRDefault="00891D39" w:rsidP="00891D39">
      <w:pPr>
        <w:keepNext/>
        <w:rPr>
          <w:i/>
          <w:lang w:val="de-DE"/>
        </w:rPr>
      </w:pPr>
      <w:r w:rsidRPr="00275669">
        <w:rPr>
          <w:i/>
          <w:lang w:val="de-DE"/>
        </w:rPr>
        <w:t>UPOV/EXN/CAN: Erläuterungen zur Aufhebung des Züchterrechts nach dem UPOV</w:t>
      </w:r>
      <w:r w:rsidR="00CA4FBD">
        <w:rPr>
          <w:i/>
          <w:lang w:val="de-DE"/>
        </w:rPr>
        <w:noBreakHyphen/>
      </w:r>
      <w:r w:rsidRPr="00275669">
        <w:rPr>
          <w:i/>
          <w:lang w:val="de-DE"/>
        </w:rPr>
        <w:t>Übereinkommen (Überarbeitung)</w:t>
      </w:r>
    </w:p>
    <w:p w:rsidR="00891D39" w:rsidRPr="00275669" w:rsidRDefault="00891D39" w:rsidP="00891D39">
      <w:pPr>
        <w:keepNext/>
        <w:rPr>
          <w:lang w:val="de-DE"/>
        </w:rPr>
      </w:pPr>
    </w:p>
    <w:p w:rsidR="00882C68" w:rsidRPr="00275669" w:rsidRDefault="00C028D3" w:rsidP="00891D39">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891D39" w:rsidRPr="00275669">
        <w:rPr>
          <w:lang w:val="de-DE"/>
        </w:rPr>
        <w:tab/>
        <w:t>Der Rat nahm eine Überarbeitung des Dokuments UPOV/EXN/CAN/1</w:t>
      </w:r>
      <w:r w:rsidR="00510790" w:rsidRPr="00275669">
        <w:rPr>
          <w:lang w:val="de-DE"/>
        </w:rPr>
        <w:t xml:space="preserve"> „</w:t>
      </w:r>
      <w:r w:rsidR="00891D39" w:rsidRPr="00275669">
        <w:rPr>
          <w:spacing w:val="4"/>
          <w:lang w:val="de-DE"/>
        </w:rPr>
        <w:t>Erläuterungen zur Aufhebung des Züchterrechts nach dem UPOV</w:t>
      </w:r>
      <w:r w:rsidR="00CA4FBD">
        <w:rPr>
          <w:spacing w:val="4"/>
          <w:lang w:val="de-DE"/>
        </w:rPr>
        <w:noBreakHyphen/>
      </w:r>
      <w:r w:rsidR="00891D39" w:rsidRPr="00275669">
        <w:rPr>
          <w:spacing w:val="4"/>
          <w:lang w:val="de-DE"/>
        </w:rPr>
        <w:t>Übereinkommen“ (Dokument UPOV/EXN/CAN/2), auf der Grundlage des Dokuments UPOV/EXN/CAN/2 Draft 4 an</w:t>
      </w:r>
      <w:r w:rsidR="00891D39" w:rsidRPr="00275669">
        <w:rPr>
          <w:lang w:val="de-DE"/>
        </w:rPr>
        <w:t>.</w:t>
      </w:r>
    </w:p>
    <w:p w:rsidR="00882C68" w:rsidRPr="00275669" w:rsidRDefault="00882C68" w:rsidP="00616415">
      <w:pPr>
        <w:spacing w:line="360" w:lineRule="auto"/>
        <w:rPr>
          <w:lang w:val="de-DE"/>
        </w:rPr>
      </w:pPr>
    </w:p>
    <w:p w:rsidR="00891D39" w:rsidRPr="00275669" w:rsidRDefault="00891D39" w:rsidP="00891D39">
      <w:pPr>
        <w:keepNext/>
        <w:rPr>
          <w:i/>
          <w:lang w:val="de-DE"/>
        </w:rPr>
      </w:pPr>
      <w:r w:rsidRPr="00275669">
        <w:rPr>
          <w:i/>
          <w:lang w:val="de-DE"/>
        </w:rPr>
        <w:t>UPOV/EXN/NUL: Erläuterungen zur Nichtigkeit des Züchterrechts nach dem UPOV</w:t>
      </w:r>
      <w:r w:rsidR="00CA4FBD">
        <w:rPr>
          <w:i/>
          <w:lang w:val="de-DE"/>
        </w:rPr>
        <w:noBreakHyphen/>
      </w:r>
      <w:r w:rsidRPr="00275669">
        <w:rPr>
          <w:i/>
          <w:lang w:val="de-DE"/>
        </w:rPr>
        <w:t>Übereinkommen (Überarbeitung)</w:t>
      </w:r>
    </w:p>
    <w:p w:rsidR="00891D39" w:rsidRPr="00275669" w:rsidRDefault="00891D39" w:rsidP="00891D39">
      <w:pPr>
        <w:keepNext/>
        <w:rPr>
          <w:lang w:val="de-DE"/>
        </w:rPr>
      </w:pPr>
    </w:p>
    <w:p w:rsidR="00882C68" w:rsidRPr="00275669" w:rsidRDefault="00C028D3" w:rsidP="00891D39">
      <w:pPr>
        <w:keepNext/>
        <w:rPr>
          <w:i/>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891D39" w:rsidRPr="00275669">
        <w:rPr>
          <w:lang w:val="de-DE"/>
        </w:rPr>
        <w:tab/>
        <w:t>Der Rat nahm eine Überarbeitung des Dokuments UPOV/EXN/NUL/1</w:t>
      </w:r>
      <w:r w:rsidR="00510790" w:rsidRPr="00275669">
        <w:rPr>
          <w:lang w:val="de-DE"/>
        </w:rPr>
        <w:t xml:space="preserve"> „</w:t>
      </w:r>
      <w:r w:rsidR="00891D39" w:rsidRPr="00275669">
        <w:rPr>
          <w:lang w:val="de-DE"/>
        </w:rPr>
        <w:t>Erläuterungen zur Nichtigkeit des Züchterrechts nach dem UPOV</w:t>
      </w:r>
      <w:r w:rsidR="00CA4FBD">
        <w:rPr>
          <w:lang w:val="de-DE"/>
        </w:rPr>
        <w:noBreakHyphen/>
      </w:r>
      <w:r w:rsidR="00891D39" w:rsidRPr="00275669">
        <w:rPr>
          <w:lang w:val="de-DE"/>
        </w:rPr>
        <w:t>Übereinkommen“ (Dokument UPOV/EXN/NUL/2), auf der Grundlage des Dokuments UPOV/EXN/NUL/2 Draft 4 an.</w:t>
      </w:r>
    </w:p>
    <w:p w:rsidR="00882C68" w:rsidRPr="00275669" w:rsidRDefault="00882C68" w:rsidP="00616415">
      <w:pPr>
        <w:spacing w:line="360" w:lineRule="auto"/>
        <w:rPr>
          <w:lang w:val="de-DE"/>
        </w:rPr>
      </w:pPr>
    </w:p>
    <w:p w:rsidR="00891D39" w:rsidRPr="00275669" w:rsidRDefault="00891D39" w:rsidP="00891D39">
      <w:pPr>
        <w:rPr>
          <w:i/>
          <w:lang w:val="de-DE"/>
        </w:rPr>
      </w:pPr>
      <w:r w:rsidRPr="00275669">
        <w:rPr>
          <w:i/>
          <w:lang w:val="de-DE"/>
        </w:rPr>
        <w:t>UPOV/EXN/PRP: Erläuterungen zum vorläufigen Schutz nach dem UPOV</w:t>
      </w:r>
      <w:r w:rsidR="00CA4FBD">
        <w:rPr>
          <w:i/>
          <w:lang w:val="de-DE"/>
        </w:rPr>
        <w:noBreakHyphen/>
      </w:r>
      <w:r w:rsidRPr="00275669">
        <w:rPr>
          <w:i/>
          <w:lang w:val="de-DE"/>
        </w:rPr>
        <w:t>Übereinkommen (Überarbeitung)</w:t>
      </w:r>
    </w:p>
    <w:p w:rsidR="00891D39" w:rsidRPr="00275669" w:rsidRDefault="00891D39" w:rsidP="00891D39">
      <w:pPr>
        <w:rPr>
          <w:lang w:val="de-DE"/>
        </w:rPr>
      </w:pPr>
    </w:p>
    <w:p w:rsidR="00891D39" w:rsidRPr="00275669" w:rsidRDefault="00C028D3" w:rsidP="00891D39">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891D39" w:rsidRPr="00275669">
        <w:rPr>
          <w:lang w:val="de-DE"/>
        </w:rPr>
        <w:tab/>
        <w:t>Der Rat nahm das Ersuchen der Delegation der Russischen Föderation zur Kenntnis, auf der dreiundsiebzigsten Tagung des Verwaltungs</w:t>
      </w:r>
      <w:r w:rsidR="00CA4FBD">
        <w:rPr>
          <w:lang w:val="de-DE"/>
        </w:rPr>
        <w:noBreakHyphen/>
      </w:r>
      <w:r w:rsidR="00891D39" w:rsidRPr="00275669">
        <w:rPr>
          <w:lang w:val="de-DE"/>
        </w:rPr>
        <w:t xml:space="preserve"> und Rechtsausschusses (CAJ) eine etwaige künftige Überarbeitung der „Erläuterungen zum vorläufigen Schutz nach dem UPOV</w:t>
      </w:r>
      <w:r w:rsidR="00CA4FBD">
        <w:rPr>
          <w:lang w:val="de-DE"/>
        </w:rPr>
        <w:noBreakHyphen/>
      </w:r>
      <w:r w:rsidR="00891D39" w:rsidRPr="00275669">
        <w:rPr>
          <w:lang w:val="de-DE"/>
        </w:rPr>
        <w:t>Übereinkommen“ zu erörtern.</w:t>
      </w:r>
    </w:p>
    <w:p w:rsidR="00891D39" w:rsidRPr="00275669" w:rsidRDefault="00891D39" w:rsidP="00891D39">
      <w:pPr>
        <w:rPr>
          <w:rFonts w:cs="Arial"/>
          <w:lang w:val="de-DE"/>
        </w:rPr>
      </w:pPr>
    </w:p>
    <w:p w:rsidR="00882C68" w:rsidRPr="00275669" w:rsidRDefault="00C028D3" w:rsidP="00891D39">
      <w:pPr>
        <w:rPr>
          <w:i/>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891D39" w:rsidRPr="00275669">
        <w:rPr>
          <w:lang w:val="de-DE"/>
        </w:rPr>
        <w:tab/>
        <w:t>Der Rat nahm eine Überarbeitung des Dokuments UPOV/EXN/PRP/1</w:t>
      </w:r>
      <w:r w:rsidR="00510790" w:rsidRPr="00275669">
        <w:rPr>
          <w:lang w:val="de-DE"/>
        </w:rPr>
        <w:t xml:space="preserve"> „</w:t>
      </w:r>
      <w:r w:rsidR="00891D39" w:rsidRPr="00275669">
        <w:rPr>
          <w:lang w:val="de-DE"/>
        </w:rPr>
        <w:t>Erläuterungen zum vorläufigen Schutz nach dem UPOV</w:t>
      </w:r>
      <w:r w:rsidR="00CA4FBD">
        <w:rPr>
          <w:lang w:val="de-DE"/>
        </w:rPr>
        <w:noBreakHyphen/>
      </w:r>
      <w:r w:rsidR="00891D39" w:rsidRPr="00275669">
        <w:rPr>
          <w:lang w:val="de-DE"/>
        </w:rPr>
        <w:t>Übereinkommen“ (Dokument UPOV/EXN/PRP/2), auf der Grundlage des Dokuments UPOV/EXN/PRP/2 Draft 4 an.</w:t>
      </w:r>
    </w:p>
    <w:p w:rsidR="00882C68" w:rsidRPr="00275669" w:rsidRDefault="00882C68" w:rsidP="00616415">
      <w:pPr>
        <w:spacing w:line="360" w:lineRule="auto"/>
        <w:rPr>
          <w:lang w:val="de-DE"/>
        </w:rPr>
      </w:pPr>
    </w:p>
    <w:p w:rsidR="00891D39" w:rsidRPr="00275669" w:rsidRDefault="00891D39" w:rsidP="00891D39">
      <w:pPr>
        <w:rPr>
          <w:i/>
          <w:lang w:val="de-DE"/>
        </w:rPr>
      </w:pPr>
      <w:r w:rsidRPr="00275669">
        <w:rPr>
          <w:i/>
          <w:lang w:val="de-DE"/>
        </w:rPr>
        <w:t>UPOV/INF/6: Anleitung zur Ausarbeitung von Rechtsvorschriften aufgrund der Akte von 1991 des UPOV</w:t>
      </w:r>
      <w:r w:rsidR="00CA4FBD">
        <w:rPr>
          <w:i/>
          <w:lang w:val="de-DE"/>
        </w:rPr>
        <w:noBreakHyphen/>
      </w:r>
      <w:r w:rsidRPr="00275669">
        <w:rPr>
          <w:i/>
          <w:lang w:val="de-DE"/>
        </w:rPr>
        <w:t>Übereinkommens (Überarbeitung)</w:t>
      </w:r>
    </w:p>
    <w:p w:rsidR="00891D39" w:rsidRPr="00275669" w:rsidRDefault="00891D39" w:rsidP="00891D39">
      <w:pPr>
        <w:rPr>
          <w:lang w:val="de-DE"/>
        </w:rPr>
      </w:pPr>
    </w:p>
    <w:p w:rsidR="00882C68" w:rsidRPr="00275669" w:rsidRDefault="00C028D3" w:rsidP="00891D39">
      <w:pPr>
        <w:rPr>
          <w:i/>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891D39" w:rsidRPr="00275669">
        <w:rPr>
          <w:lang w:val="de-DE"/>
        </w:rPr>
        <w:tab/>
        <w:t>Der Ra</w:t>
      </w:r>
      <w:r w:rsidR="00E51D88" w:rsidRPr="00275669">
        <w:rPr>
          <w:lang w:val="de-DE"/>
        </w:rPr>
        <w:t>t</w:t>
      </w:r>
      <w:r w:rsidR="00891D39" w:rsidRPr="00275669">
        <w:rPr>
          <w:lang w:val="de-DE"/>
        </w:rPr>
        <w:t xml:space="preserve"> nahm eine Überarbeitung des Dokuments UPOV/INF/6</w:t>
      </w:r>
      <w:r w:rsidR="00510790" w:rsidRPr="00275669">
        <w:rPr>
          <w:lang w:val="de-DE"/>
        </w:rPr>
        <w:t xml:space="preserve"> „</w:t>
      </w:r>
      <w:r w:rsidR="00891D39" w:rsidRPr="00275669">
        <w:rPr>
          <w:lang w:val="de-DE"/>
        </w:rPr>
        <w:t>Anleitung zur Ausarbeitung von Rechtsvorschriften aufgrund der Akte von 1991 des UPOV</w:t>
      </w:r>
      <w:r w:rsidR="00CA4FBD">
        <w:rPr>
          <w:lang w:val="de-DE"/>
        </w:rPr>
        <w:noBreakHyphen/>
      </w:r>
      <w:r w:rsidR="00891D39" w:rsidRPr="00275669">
        <w:rPr>
          <w:lang w:val="de-DE"/>
        </w:rPr>
        <w:t>Übereinkommens“ (Dokument UPOV/INF/6/4), auf der Grundlage der vorgeschlagenen Änderungen des Dokuments UPOV/INF/6/3, wie in Dokument C/49/14, Anlage IV, dargelegt, an</w:t>
      </w:r>
      <w:r w:rsidR="00FF4A4F" w:rsidRPr="00275669">
        <w:rPr>
          <w:lang w:val="de-DE"/>
        </w:rPr>
        <w:t>.</w:t>
      </w:r>
    </w:p>
    <w:p w:rsidR="00882C68" w:rsidRPr="00275669" w:rsidRDefault="00882C68" w:rsidP="00616415">
      <w:pPr>
        <w:spacing w:line="360" w:lineRule="auto"/>
        <w:rPr>
          <w:lang w:val="de-DE"/>
        </w:rPr>
      </w:pPr>
    </w:p>
    <w:p w:rsidR="00FF4A4F" w:rsidRPr="00275669" w:rsidRDefault="00FF4A4F" w:rsidP="00FF4A4F">
      <w:pPr>
        <w:rPr>
          <w:i/>
          <w:lang w:val="de-DE"/>
        </w:rPr>
      </w:pPr>
      <w:r w:rsidRPr="00275669">
        <w:rPr>
          <w:i/>
          <w:lang w:val="de-DE"/>
        </w:rPr>
        <w:t>UPOV/INF/12: Erläuterungen zu Sortenbezeichnungen nach dem UPOV</w:t>
      </w:r>
      <w:r w:rsidR="00CA4FBD">
        <w:rPr>
          <w:i/>
          <w:lang w:val="de-DE"/>
        </w:rPr>
        <w:noBreakHyphen/>
      </w:r>
      <w:r w:rsidRPr="00275669">
        <w:rPr>
          <w:i/>
          <w:lang w:val="de-DE"/>
        </w:rPr>
        <w:t>Übereinkommen (Überarbeitung)</w:t>
      </w:r>
    </w:p>
    <w:p w:rsidR="00FF4A4F" w:rsidRPr="00275669" w:rsidRDefault="00FF4A4F" w:rsidP="00FF4A4F">
      <w:pPr>
        <w:rPr>
          <w:lang w:val="de-DE"/>
        </w:rPr>
      </w:pPr>
    </w:p>
    <w:p w:rsidR="00882C68" w:rsidRPr="00275669" w:rsidRDefault="00C028D3" w:rsidP="00FF4A4F">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FF4A4F" w:rsidRPr="00275669">
        <w:rPr>
          <w:lang w:val="de-DE"/>
        </w:rPr>
        <w:tab/>
        <w:t>Der Rat nahm eine Überarbeitung des Dokuments UPOV/INF/12/4</w:t>
      </w:r>
      <w:r w:rsidR="00510790" w:rsidRPr="00275669">
        <w:rPr>
          <w:lang w:val="de-DE"/>
        </w:rPr>
        <w:t xml:space="preserve"> „</w:t>
      </w:r>
      <w:r w:rsidR="00FF4A4F" w:rsidRPr="00275669">
        <w:rPr>
          <w:lang w:val="de-DE"/>
        </w:rPr>
        <w:t>Erläuterungen zu Sortenbezeichnungen nach dem UPOV</w:t>
      </w:r>
      <w:r w:rsidR="00CA4FBD">
        <w:rPr>
          <w:lang w:val="de-DE"/>
        </w:rPr>
        <w:noBreakHyphen/>
      </w:r>
      <w:r w:rsidR="00FF4A4F" w:rsidRPr="00275669">
        <w:rPr>
          <w:lang w:val="de-DE"/>
        </w:rPr>
        <w:t>Übereinkommen“ (Dokument UPOV/INF/12/5), auf der Grundlage der in Dokument C/49/14, Anlage III, vorgeschlagenen Änderungen an.</w:t>
      </w:r>
    </w:p>
    <w:p w:rsidR="00882C68" w:rsidRPr="00275669" w:rsidRDefault="00882C68" w:rsidP="00616415">
      <w:pPr>
        <w:spacing w:line="360" w:lineRule="auto"/>
        <w:rPr>
          <w:lang w:val="de-DE"/>
        </w:rPr>
      </w:pPr>
    </w:p>
    <w:p w:rsidR="00FF4A4F" w:rsidRPr="00275669" w:rsidRDefault="00FF4A4F" w:rsidP="00FF4A4F">
      <w:pPr>
        <w:rPr>
          <w:i/>
          <w:lang w:val="de-DE"/>
        </w:rPr>
      </w:pPr>
      <w:r w:rsidRPr="00275669">
        <w:rPr>
          <w:i/>
          <w:lang w:val="de-DE"/>
        </w:rPr>
        <w:t>UPOV/INF/16: Austauschbare Software (Überarbeitung)</w:t>
      </w:r>
    </w:p>
    <w:p w:rsidR="00FF4A4F" w:rsidRPr="00275669" w:rsidRDefault="00FF4A4F" w:rsidP="00FF4A4F">
      <w:pPr>
        <w:rPr>
          <w:lang w:val="de-DE"/>
        </w:rPr>
      </w:pPr>
    </w:p>
    <w:p w:rsidR="00882C68" w:rsidRPr="00275669" w:rsidRDefault="00C028D3" w:rsidP="00FF4A4F">
      <w:pPr>
        <w:rPr>
          <w:i/>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FF4A4F" w:rsidRPr="00275669">
        <w:rPr>
          <w:lang w:val="de-DE"/>
        </w:rPr>
        <w:tab/>
        <w:t>Der Rat nahm eine Überarbeitung des Dokuments UPOV/INF/16/4</w:t>
      </w:r>
      <w:r w:rsidR="00510790" w:rsidRPr="00275669">
        <w:rPr>
          <w:lang w:val="de-DE"/>
        </w:rPr>
        <w:t xml:space="preserve"> „</w:t>
      </w:r>
      <w:r w:rsidR="00FF4A4F" w:rsidRPr="00275669">
        <w:rPr>
          <w:lang w:val="de-DE"/>
        </w:rPr>
        <w:t>Austauschbare Software“ (Dokument UPOV/INF/16/5), auf der Grundlage des Dokuments UPOV/INF/16/5 Draft 1 an.</w:t>
      </w:r>
    </w:p>
    <w:p w:rsidR="00882C68" w:rsidRPr="00275669" w:rsidRDefault="00882C68" w:rsidP="00616415">
      <w:pPr>
        <w:spacing w:line="360" w:lineRule="auto"/>
        <w:rPr>
          <w:lang w:val="de-DE"/>
        </w:rPr>
      </w:pPr>
    </w:p>
    <w:p w:rsidR="00FF4A4F" w:rsidRPr="00275669" w:rsidRDefault="00FF4A4F" w:rsidP="00FF4A4F">
      <w:pPr>
        <w:rPr>
          <w:i/>
          <w:lang w:val="de-DE"/>
        </w:rPr>
      </w:pPr>
      <w:r w:rsidRPr="00275669">
        <w:rPr>
          <w:i/>
          <w:lang w:val="de-DE"/>
        </w:rPr>
        <w:t xml:space="preserve">UPOV/INF/22: </w:t>
      </w:r>
      <w:r w:rsidRPr="00275669">
        <w:rPr>
          <w:i/>
          <w:snapToGrid w:val="0"/>
          <w:spacing w:val="-4"/>
          <w:lang w:val="de-DE"/>
        </w:rPr>
        <w:t>Von Verbandsmitgliedern verwendete Software und Ausrüstung</w:t>
      </w:r>
      <w:r w:rsidRPr="00275669">
        <w:rPr>
          <w:i/>
          <w:lang w:val="de-DE"/>
        </w:rPr>
        <w:t xml:space="preserve"> (Überarbeitung)</w:t>
      </w:r>
    </w:p>
    <w:p w:rsidR="00FF4A4F" w:rsidRPr="00275669" w:rsidRDefault="00FF4A4F" w:rsidP="00FF4A4F">
      <w:pPr>
        <w:rPr>
          <w:lang w:val="de-DE"/>
        </w:rPr>
      </w:pPr>
    </w:p>
    <w:p w:rsidR="00882C68" w:rsidRPr="00275669" w:rsidRDefault="00C028D3" w:rsidP="00FF4A4F">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FF4A4F" w:rsidRPr="00275669">
        <w:rPr>
          <w:lang w:val="de-DE"/>
        </w:rPr>
        <w:tab/>
        <w:t>Der Rat nahm eine Überarbeitung des Dokuments UPOV/INF/22/1</w:t>
      </w:r>
      <w:r w:rsidR="00510790" w:rsidRPr="00275669">
        <w:rPr>
          <w:lang w:val="de-DE"/>
        </w:rPr>
        <w:t xml:space="preserve"> „</w:t>
      </w:r>
      <w:r w:rsidR="00FF4A4F" w:rsidRPr="00275669">
        <w:rPr>
          <w:lang w:val="de-DE"/>
        </w:rPr>
        <w:t>Von Verbandsmitgliedern verwendete Software und Ausrüstung“ (Dokument UPOV/INF/22/2), auf der Grundlage des Dokuments UPOV/INF/22/2 Draft 1 an.</w:t>
      </w:r>
    </w:p>
    <w:p w:rsidR="00FF4A4F" w:rsidRPr="00275669" w:rsidRDefault="00FF4A4F" w:rsidP="00B01652">
      <w:pPr>
        <w:keepNext/>
        <w:rPr>
          <w:i/>
          <w:lang w:val="de-DE"/>
        </w:rPr>
      </w:pPr>
      <w:r w:rsidRPr="00275669">
        <w:rPr>
          <w:i/>
          <w:lang w:val="de-DE"/>
        </w:rPr>
        <w:t>UPOV/INF</w:t>
      </w:r>
      <w:r w:rsidR="00CA4FBD">
        <w:rPr>
          <w:i/>
          <w:lang w:val="de-DE"/>
        </w:rPr>
        <w:noBreakHyphen/>
      </w:r>
      <w:r w:rsidRPr="00275669">
        <w:rPr>
          <w:i/>
          <w:lang w:val="de-DE"/>
        </w:rPr>
        <w:t>EXN: Liste der UPOV/INF</w:t>
      </w:r>
      <w:r w:rsidR="00CA4FBD">
        <w:rPr>
          <w:i/>
          <w:lang w:val="de-DE"/>
        </w:rPr>
        <w:noBreakHyphen/>
      </w:r>
      <w:r w:rsidRPr="00275669">
        <w:rPr>
          <w:i/>
          <w:lang w:val="de-DE"/>
        </w:rPr>
        <w:t>EXN</w:t>
      </w:r>
      <w:r w:rsidR="00CA4FBD">
        <w:rPr>
          <w:i/>
          <w:lang w:val="de-DE"/>
        </w:rPr>
        <w:noBreakHyphen/>
      </w:r>
      <w:r w:rsidRPr="00275669">
        <w:rPr>
          <w:i/>
          <w:lang w:val="de-DE"/>
        </w:rPr>
        <w:t>Dokumente und Datum der jüngsten Ausgabe (Überarbeitung)</w:t>
      </w:r>
    </w:p>
    <w:p w:rsidR="00FF4A4F" w:rsidRPr="00275669" w:rsidRDefault="00FF4A4F" w:rsidP="00B01652">
      <w:pPr>
        <w:keepNext/>
        <w:rPr>
          <w:lang w:val="de-DE"/>
        </w:rPr>
      </w:pPr>
    </w:p>
    <w:p w:rsidR="00882C68" w:rsidRPr="00275669" w:rsidRDefault="00C028D3" w:rsidP="00FF4A4F">
      <w:pPr>
        <w:rPr>
          <w:i/>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FF4A4F" w:rsidRPr="00275669">
        <w:rPr>
          <w:lang w:val="de-DE"/>
        </w:rPr>
        <w:tab/>
        <w:t>Der Rat nahm e</w:t>
      </w:r>
      <w:r w:rsidR="00B01652" w:rsidRPr="00275669">
        <w:rPr>
          <w:lang w:val="de-DE"/>
        </w:rPr>
        <w:t xml:space="preserve">ine Überarbeitung des Dokuments </w:t>
      </w:r>
      <w:r w:rsidR="00FF4A4F" w:rsidRPr="00275669">
        <w:rPr>
          <w:lang w:val="de-DE"/>
        </w:rPr>
        <w:t>UPOV/INF</w:t>
      </w:r>
      <w:r w:rsidR="00CA4FBD">
        <w:rPr>
          <w:lang w:val="de-DE"/>
        </w:rPr>
        <w:noBreakHyphen/>
      </w:r>
      <w:r w:rsidR="00FF4A4F" w:rsidRPr="00275669">
        <w:rPr>
          <w:lang w:val="de-DE"/>
        </w:rPr>
        <w:t>EXN/7</w:t>
      </w:r>
      <w:r w:rsidR="00510790" w:rsidRPr="00275669">
        <w:rPr>
          <w:lang w:val="de-DE"/>
        </w:rPr>
        <w:t xml:space="preserve"> „</w:t>
      </w:r>
      <w:r w:rsidR="00FF4A4F" w:rsidRPr="00275669">
        <w:rPr>
          <w:lang w:val="de-DE"/>
        </w:rPr>
        <w:t>Liste der UPOV/INF</w:t>
      </w:r>
      <w:r w:rsidR="00CA4FBD">
        <w:rPr>
          <w:lang w:val="de-DE"/>
        </w:rPr>
        <w:noBreakHyphen/>
      </w:r>
      <w:r w:rsidR="00FF4A4F" w:rsidRPr="00275669">
        <w:rPr>
          <w:lang w:val="de-DE"/>
        </w:rPr>
        <w:t>EXN</w:t>
      </w:r>
      <w:r w:rsidR="00CA4FBD">
        <w:rPr>
          <w:lang w:val="de-DE"/>
        </w:rPr>
        <w:noBreakHyphen/>
      </w:r>
      <w:r w:rsidR="00FF4A4F" w:rsidRPr="00275669">
        <w:rPr>
          <w:lang w:val="de-DE"/>
        </w:rPr>
        <w:t>Dokumente und Datum der jüngsten Ausgabe“ (Dokument UPOV/INF</w:t>
      </w:r>
      <w:r w:rsidR="00CA4FBD">
        <w:rPr>
          <w:lang w:val="de-DE"/>
        </w:rPr>
        <w:noBreakHyphen/>
      </w:r>
      <w:r w:rsidR="00FF4A4F" w:rsidRPr="00275669">
        <w:rPr>
          <w:lang w:val="de-DE"/>
        </w:rPr>
        <w:t>EXN/8), auf der Grundlage des Dokuments UPOV/INF</w:t>
      </w:r>
      <w:r w:rsidR="00CA4FBD">
        <w:rPr>
          <w:lang w:val="de-DE"/>
        </w:rPr>
        <w:noBreakHyphen/>
      </w:r>
      <w:r w:rsidR="00FF4A4F" w:rsidRPr="00275669">
        <w:rPr>
          <w:lang w:val="de-DE"/>
        </w:rPr>
        <w:t>EXN/8 Draft 1 an.</w:t>
      </w:r>
    </w:p>
    <w:p w:rsidR="00FF4A4F" w:rsidRPr="00275669" w:rsidRDefault="00FF4A4F" w:rsidP="00616415">
      <w:pPr>
        <w:keepNext/>
        <w:rPr>
          <w:u w:val="single"/>
          <w:lang w:val="de-DE"/>
        </w:rPr>
      </w:pPr>
    </w:p>
    <w:p w:rsidR="00FF4A4F" w:rsidRPr="00275669" w:rsidRDefault="00FF4A4F" w:rsidP="00616415">
      <w:pPr>
        <w:keepNext/>
        <w:rPr>
          <w:u w:val="single"/>
          <w:lang w:val="de-DE"/>
        </w:rPr>
      </w:pPr>
    </w:p>
    <w:p w:rsidR="00FF4A4F" w:rsidRPr="00275669" w:rsidRDefault="00FF4A4F" w:rsidP="00FF4A4F">
      <w:pPr>
        <w:rPr>
          <w:u w:val="single"/>
          <w:lang w:val="de-DE"/>
        </w:rPr>
      </w:pPr>
      <w:r w:rsidRPr="00275669">
        <w:rPr>
          <w:u w:val="single"/>
          <w:lang w:val="de-DE"/>
        </w:rPr>
        <w:t>Prüfung und Billigung des Entwurfs eines Programms und Haushaltsplans für die Rechnungsperiode</w:t>
      </w:r>
      <w:r w:rsidR="00E45332" w:rsidRPr="00275669">
        <w:rPr>
          <w:u w:val="single"/>
          <w:lang w:val="de-DE"/>
        </w:rPr>
        <w:t> </w:t>
      </w:r>
      <w:r w:rsidR="00B01652" w:rsidRPr="00275669">
        <w:rPr>
          <w:u w:val="single"/>
          <w:lang w:val="de-DE"/>
        </w:rPr>
        <w:t>2016</w:t>
      </w:r>
      <w:r w:rsidR="00CA4FBD">
        <w:rPr>
          <w:u w:val="single"/>
          <w:lang w:val="de-DE"/>
        </w:rPr>
        <w:noBreakHyphen/>
      </w:r>
      <w:r w:rsidRPr="00275669">
        <w:rPr>
          <w:u w:val="single"/>
          <w:lang w:val="de-DE"/>
        </w:rPr>
        <w:t>2017</w:t>
      </w:r>
    </w:p>
    <w:p w:rsidR="00FF4A4F" w:rsidRPr="00275669" w:rsidRDefault="00FF4A4F" w:rsidP="00FF4A4F">
      <w:pPr>
        <w:rPr>
          <w:lang w:val="de-DE"/>
        </w:rPr>
      </w:pPr>
    </w:p>
    <w:p w:rsidR="00FF4A4F" w:rsidRPr="00275669" w:rsidRDefault="00C028D3" w:rsidP="00FF4A4F">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FF4A4F" w:rsidRPr="00275669">
        <w:rPr>
          <w:lang w:val="de-DE"/>
        </w:rPr>
        <w:tab/>
        <w:t>Der Rat prüfte das Dokument C/49/4.</w:t>
      </w:r>
    </w:p>
    <w:p w:rsidR="00FF4A4F" w:rsidRPr="00275669" w:rsidRDefault="00FF4A4F" w:rsidP="00FF4A4F">
      <w:pPr>
        <w:rPr>
          <w:lang w:val="de-DE"/>
        </w:rPr>
      </w:pPr>
    </w:p>
    <w:p w:rsidR="00FF4A4F" w:rsidRPr="00275669" w:rsidRDefault="00C028D3" w:rsidP="00FF4A4F">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FF4A4F" w:rsidRPr="00275669">
        <w:rPr>
          <w:lang w:val="de-DE"/>
        </w:rPr>
        <w:tab/>
        <w:t>Der Rat billigte folgendes:</w:t>
      </w:r>
    </w:p>
    <w:p w:rsidR="00FF4A4F" w:rsidRPr="00275669" w:rsidRDefault="00FF4A4F" w:rsidP="00FF4A4F">
      <w:pPr>
        <w:rPr>
          <w:lang w:val="de-DE"/>
        </w:rPr>
      </w:pPr>
    </w:p>
    <w:p w:rsidR="00FF4A4F" w:rsidRPr="00275669" w:rsidRDefault="00FF4A4F" w:rsidP="00FF4A4F">
      <w:pPr>
        <w:pStyle w:val="DecisionParagraphs"/>
        <w:tabs>
          <w:tab w:val="clear" w:pos="5387"/>
        </w:tabs>
        <w:ind w:left="0"/>
        <w:rPr>
          <w:i w:val="0"/>
          <w:lang w:val="de-DE"/>
        </w:rPr>
      </w:pPr>
      <w:r w:rsidRPr="00275669">
        <w:rPr>
          <w:i w:val="0"/>
          <w:lang w:val="de-DE"/>
        </w:rPr>
        <w:tab/>
        <w:t>a)</w:t>
      </w:r>
      <w:r w:rsidRPr="00275669">
        <w:rPr>
          <w:i w:val="0"/>
          <w:lang w:val="de-DE"/>
        </w:rPr>
        <w:tab/>
        <w:t>die im Entwurf eines Programms und Haushaltsplans für die Rechnungsperiode 2016</w:t>
      </w:r>
      <w:r w:rsidR="00CA4FBD">
        <w:rPr>
          <w:i w:val="0"/>
          <w:lang w:val="de-DE"/>
        </w:rPr>
        <w:noBreakHyphen/>
      </w:r>
      <w:r w:rsidRPr="00275669">
        <w:rPr>
          <w:i w:val="0"/>
          <w:lang w:val="de-DE"/>
        </w:rPr>
        <w:t>2017 enthaltenen Vorschläge, wie in der Anlage des Dokuments C/49/4</w:t>
      </w:r>
      <w:r w:rsidRPr="00275669">
        <w:rPr>
          <w:lang w:val="de-DE"/>
        </w:rPr>
        <w:t xml:space="preserve"> </w:t>
      </w:r>
      <w:r w:rsidRPr="00275669">
        <w:rPr>
          <w:i w:val="0"/>
          <w:lang w:val="de-DE"/>
        </w:rPr>
        <w:t>dargelegt, einschließlich der Höhe der Beiträge der Verbandsmitglieder;</w:t>
      </w:r>
    </w:p>
    <w:p w:rsidR="00FF4A4F" w:rsidRPr="00275669" w:rsidRDefault="00FF4A4F" w:rsidP="00FF4A4F">
      <w:pPr>
        <w:pStyle w:val="DecisionParagraphs"/>
        <w:tabs>
          <w:tab w:val="clear" w:pos="5387"/>
        </w:tabs>
        <w:ind w:left="0"/>
        <w:rPr>
          <w:i w:val="0"/>
          <w:lang w:val="de-DE"/>
        </w:rPr>
      </w:pPr>
    </w:p>
    <w:p w:rsidR="00FF4A4F" w:rsidRPr="00275669" w:rsidRDefault="00FF4A4F" w:rsidP="00FF4A4F">
      <w:pPr>
        <w:pStyle w:val="DecisionParagraphs"/>
        <w:tabs>
          <w:tab w:val="clear" w:pos="5387"/>
        </w:tabs>
        <w:ind w:left="0"/>
        <w:rPr>
          <w:i w:val="0"/>
          <w:lang w:val="de-DE"/>
        </w:rPr>
      </w:pPr>
      <w:r w:rsidRPr="00275669">
        <w:rPr>
          <w:i w:val="0"/>
          <w:lang w:val="de-DE"/>
        </w:rPr>
        <w:tab/>
        <w:t>b)</w:t>
      </w:r>
      <w:r w:rsidRPr="00275669">
        <w:rPr>
          <w:i w:val="0"/>
          <w:lang w:val="de-DE"/>
        </w:rPr>
        <w:tab/>
        <w:t>den vorgeschlagenen Höchstbetrag für die im ordentlichen Haushaltsplan vorgesehenen Ausgaben, und</w:t>
      </w:r>
    </w:p>
    <w:p w:rsidR="00FF4A4F" w:rsidRPr="00275669" w:rsidRDefault="00FF4A4F" w:rsidP="00FF4A4F">
      <w:pPr>
        <w:pStyle w:val="DecisionParagraphs"/>
        <w:tabs>
          <w:tab w:val="clear" w:pos="5387"/>
        </w:tabs>
        <w:ind w:left="0"/>
        <w:rPr>
          <w:i w:val="0"/>
          <w:lang w:val="de-DE"/>
        </w:rPr>
      </w:pPr>
    </w:p>
    <w:p w:rsidR="00FF4A4F" w:rsidRPr="00275669" w:rsidRDefault="00FF4A4F" w:rsidP="00FF4A4F">
      <w:pPr>
        <w:pStyle w:val="DecisionParagraphs"/>
        <w:tabs>
          <w:tab w:val="clear" w:pos="5387"/>
        </w:tabs>
        <w:ind w:left="0"/>
        <w:rPr>
          <w:i w:val="0"/>
          <w:lang w:val="de-DE"/>
        </w:rPr>
      </w:pPr>
      <w:r w:rsidRPr="00275669">
        <w:rPr>
          <w:i w:val="0"/>
          <w:lang w:val="de-DE"/>
        </w:rPr>
        <w:tab/>
        <w:t>c)</w:t>
      </w:r>
      <w:r w:rsidRPr="00275669">
        <w:rPr>
          <w:i w:val="0"/>
          <w:lang w:val="de-DE"/>
        </w:rPr>
        <w:tab/>
        <w:t>die Gesamtstellenzahl für das Verbandsbüro.</w:t>
      </w:r>
    </w:p>
    <w:p w:rsidR="00882C68" w:rsidRPr="00275669" w:rsidRDefault="00882C68" w:rsidP="00882C68">
      <w:pPr>
        <w:rPr>
          <w:lang w:val="de-DE"/>
        </w:rPr>
      </w:pPr>
    </w:p>
    <w:p w:rsidR="00882C68" w:rsidRPr="00275669" w:rsidRDefault="00882C68" w:rsidP="00882C68">
      <w:pPr>
        <w:rPr>
          <w:lang w:val="de-DE"/>
        </w:rPr>
      </w:pPr>
    </w:p>
    <w:p w:rsidR="00FF4A4F" w:rsidRPr="00275669" w:rsidRDefault="00FF4A4F" w:rsidP="00FF4A4F">
      <w:pPr>
        <w:keepNext/>
        <w:rPr>
          <w:u w:val="single"/>
          <w:lang w:val="de-DE"/>
        </w:rPr>
      </w:pPr>
      <w:r w:rsidRPr="00275669">
        <w:rPr>
          <w:u w:val="single"/>
          <w:lang w:val="de-DE"/>
        </w:rPr>
        <w:t>Jahresabschluß für 2014</w:t>
      </w:r>
    </w:p>
    <w:p w:rsidR="00FF4A4F" w:rsidRPr="00275669" w:rsidRDefault="00FF4A4F" w:rsidP="00FF4A4F">
      <w:pPr>
        <w:keepNext/>
        <w:rPr>
          <w:lang w:val="de-DE"/>
        </w:rPr>
      </w:pPr>
    </w:p>
    <w:p w:rsidR="00FF4A4F" w:rsidRPr="00275669" w:rsidRDefault="00C028D3" w:rsidP="00FF4A4F">
      <w:pPr>
        <w:keepNext/>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FF4A4F" w:rsidRPr="00275669">
        <w:rPr>
          <w:lang w:val="de-DE"/>
        </w:rPr>
        <w:tab/>
        <w:t>Der Rat prüfte das Dokument C/49/12.</w:t>
      </w:r>
    </w:p>
    <w:p w:rsidR="00FF4A4F" w:rsidRPr="00275669" w:rsidRDefault="00FF4A4F" w:rsidP="00FF4A4F">
      <w:pPr>
        <w:rPr>
          <w:rFonts w:cs="Arial"/>
          <w:lang w:val="de-DE"/>
        </w:rPr>
      </w:pPr>
    </w:p>
    <w:p w:rsidR="00FF4A4F" w:rsidRPr="00275669" w:rsidRDefault="00C028D3" w:rsidP="00FF4A4F">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FF4A4F" w:rsidRPr="00275669">
        <w:rPr>
          <w:lang w:val="de-DE"/>
        </w:rPr>
        <w:tab/>
        <w:t>Der Rat billigte den Jahresabschluß für 2014.</w:t>
      </w:r>
    </w:p>
    <w:p w:rsidR="00882C68" w:rsidRPr="00275669" w:rsidRDefault="00882C68" w:rsidP="00882C68">
      <w:pPr>
        <w:rPr>
          <w:lang w:val="de-DE"/>
        </w:rPr>
      </w:pPr>
    </w:p>
    <w:p w:rsidR="00882C68" w:rsidRPr="00275669" w:rsidRDefault="00882C68" w:rsidP="00882C68">
      <w:pPr>
        <w:rPr>
          <w:lang w:val="de-DE"/>
        </w:rPr>
      </w:pPr>
    </w:p>
    <w:p w:rsidR="00882C68" w:rsidRPr="00275669" w:rsidRDefault="006672AF" w:rsidP="00882C68">
      <w:pPr>
        <w:rPr>
          <w:u w:val="single"/>
          <w:lang w:val="de-DE"/>
        </w:rPr>
      </w:pPr>
      <w:r w:rsidRPr="00275669">
        <w:rPr>
          <w:u w:val="single"/>
          <w:lang w:val="de-DE"/>
        </w:rPr>
        <w:t xml:space="preserve">Bericht des </w:t>
      </w:r>
      <w:r w:rsidR="00B01652" w:rsidRPr="00275669">
        <w:rPr>
          <w:u w:val="single"/>
          <w:lang w:val="de-DE"/>
        </w:rPr>
        <w:t>Externen Revisors</w:t>
      </w:r>
    </w:p>
    <w:p w:rsidR="00882C68" w:rsidRPr="00275669" w:rsidRDefault="00882C68" w:rsidP="00882C68">
      <w:pPr>
        <w:rPr>
          <w:lang w:val="de-DE"/>
        </w:rPr>
      </w:pPr>
    </w:p>
    <w:p w:rsidR="006672AF" w:rsidRPr="00275669" w:rsidRDefault="00C028D3" w:rsidP="006672AF">
      <w:pPr>
        <w:rPr>
          <w:iCs/>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882C68" w:rsidRPr="00275669">
        <w:rPr>
          <w:lang w:val="de-DE"/>
        </w:rPr>
        <w:tab/>
      </w:r>
      <w:r w:rsidR="006672AF" w:rsidRPr="00275669">
        <w:rPr>
          <w:lang w:val="de-DE"/>
        </w:rPr>
        <w:t>Der Rat prüfte das Dokument</w:t>
      </w:r>
      <w:r w:rsidR="0044789C" w:rsidRPr="00275669">
        <w:rPr>
          <w:lang w:val="de-DE"/>
        </w:rPr>
        <w:t> </w:t>
      </w:r>
      <w:r w:rsidR="006672AF" w:rsidRPr="00275669">
        <w:rPr>
          <w:lang w:val="de-DE"/>
        </w:rPr>
        <w:t xml:space="preserve">C/49/13 in Verbindung mit einer Präsentation </w:t>
      </w:r>
      <w:r w:rsidR="00E45332" w:rsidRPr="00275669">
        <w:rPr>
          <w:iCs/>
          <w:lang w:val="de-DE"/>
        </w:rPr>
        <w:t xml:space="preserve">des Berichts des </w:t>
      </w:r>
      <w:r w:rsidR="00B01652" w:rsidRPr="00275669">
        <w:rPr>
          <w:iCs/>
          <w:lang w:val="de-DE"/>
        </w:rPr>
        <w:t xml:space="preserve">Externen Revisors </w:t>
      </w:r>
      <w:r w:rsidR="00E45332" w:rsidRPr="00275669">
        <w:rPr>
          <w:lang w:val="de-DE"/>
        </w:rPr>
        <w:t xml:space="preserve">durch </w:t>
      </w:r>
      <w:r w:rsidR="006672AF" w:rsidRPr="00275669">
        <w:rPr>
          <w:lang w:val="de-DE"/>
        </w:rPr>
        <w:t>Herrn Didier</w:t>
      </w:r>
      <w:r w:rsidR="00E45332" w:rsidRPr="00275669">
        <w:rPr>
          <w:lang w:val="de-DE"/>
        </w:rPr>
        <w:t> </w:t>
      </w:r>
      <w:r w:rsidR="006672AF" w:rsidRPr="00275669">
        <w:rPr>
          <w:lang w:val="de-DE"/>
        </w:rPr>
        <w:t>Monnot, Mandatsleiter,</w:t>
      </w:r>
      <w:r w:rsidR="006672AF" w:rsidRPr="00275669">
        <w:rPr>
          <w:i/>
          <w:lang w:val="de-DE"/>
        </w:rPr>
        <w:t xml:space="preserve"> </w:t>
      </w:r>
      <w:r w:rsidR="006672AF" w:rsidRPr="00275669">
        <w:rPr>
          <w:lang w:val="de-DE"/>
        </w:rPr>
        <w:t>Eidgenössische Finanzkontrolle</w:t>
      </w:r>
      <w:r w:rsidR="006672AF" w:rsidRPr="00275669">
        <w:rPr>
          <w:i/>
          <w:lang w:val="de-DE"/>
        </w:rPr>
        <w:t xml:space="preserve"> </w:t>
      </w:r>
      <w:r w:rsidR="006672AF" w:rsidRPr="00275669">
        <w:rPr>
          <w:iCs/>
          <w:lang w:val="de-DE"/>
        </w:rPr>
        <w:t>(Schweiz).</w:t>
      </w:r>
    </w:p>
    <w:p w:rsidR="006672AF" w:rsidRPr="00275669" w:rsidRDefault="006672AF" w:rsidP="006672AF">
      <w:pPr>
        <w:rPr>
          <w:lang w:val="de-DE"/>
        </w:rPr>
      </w:pPr>
    </w:p>
    <w:p w:rsidR="00882C68" w:rsidRPr="00275669" w:rsidRDefault="00C028D3" w:rsidP="006672AF">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6672AF" w:rsidRPr="00275669">
        <w:rPr>
          <w:lang w:val="de-DE"/>
        </w:rPr>
        <w:tab/>
        <w:t>Der Rat dankte der Regierung der Schweiz für die Durchführung der externen Rechnungsprüfung.</w:t>
      </w:r>
    </w:p>
    <w:p w:rsidR="00882C68" w:rsidRPr="00275669" w:rsidRDefault="00882C68" w:rsidP="00882C68">
      <w:pPr>
        <w:rPr>
          <w:lang w:val="de-DE"/>
        </w:rPr>
      </w:pPr>
    </w:p>
    <w:p w:rsidR="006F045C" w:rsidRPr="00275669" w:rsidRDefault="006F045C" w:rsidP="00964AD6">
      <w:pPr>
        <w:rPr>
          <w:lang w:val="de-DE"/>
        </w:rPr>
      </w:pPr>
    </w:p>
    <w:p w:rsidR="006672AF" w:rsidRPr="00275669" w:rsidRDefault="006672AF" w:rsidP="006672AF">
      <w:pPr>
        <w:keepNext/>
        <w:rPr>
          <w:u w:val="single"/>
          <w:lang w:val="de-DE"/>
        </w:rPr>
      </w:pPr>
      <w:r w:rsidRPr="00275669">
        <w:rPr>
          <w:szCs w:val="24"/>
          <w:u w:val="single"/>
          <w:lang w:val="de-DE"/>
        </w:rPr>
        <w:t>Rückständigen Beitragszahlungen zum 30. September 2015</w:t>
      </w:r>
    </w:p>
    <w:p w:rsidR="006672AF" w:rsidRPr="00275669" w:rsidRDefault="006672AF" w:rsidP="006672AF">
      <w:pPr>
        <w:keepNext/>
        <w:rPr>
          <w:lang w:val="de-DE"/>
        </w:rPr>
      </w:pPr>
    </w:p>
    <w:p w:rsidR="006672AF" w:rsidRPr="00275669" w:rsidRDefault="00C028D3" w:rsidP="006672AF">
      <w:pPr>
        <w:keepNext/>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6672AF" w:rsidRPr="00275669">
        <w:rPr>
          <w:lang w:val="de-DE"/>
        </w:rPr>
        <w:tab/>
        <w:t>Der Rat prüfte das Dokument C/49/11.</w:t>
      </w:r>
    </w:p>
    <w:p w:rsidR="006672AF" w:rsidRPr="00275669" w:rsidRDefault="006672AF" w:rsidP="006672AF">
      <w:pPr>
        <w:keepNext/>
        <w:rPr>
          <w:lang w:val="de-DE"/>
        </w:rPr>
      </w:pPr>
    </w:p>
    <w:p w:rsidR="006672AF" w:rsidRPr="00275669" w:rsidRDefault="00C028D3" w:rsidP="006672AF">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6672AF" w:rsidRPr="00275669">
        <w:rPr>
          <w:lang w:val="de-DE"/>
        </w:rPr>
        <w:tab/>
      </w:r>
      <w:r w:rsidR="005C73E8" w:rsidRPr="00275669">
        <w:rPr>
          <w:lang w:val="de-DE"/>
        </w:rPr>
        <w:t>Der</w:t>
      </w:r>
      <w:r w:rsidR="006672AF" w:rsidRPr="00275669">
        <w:rPr>
          <w:lang w:val="de-DE"/>
        </w:rPr>
        <w:t xml:space="preserve"> Rat nahm die Stellungnahme der Delegation von Belarus zur Kenntnis.</w:t>
      </w:r>
    </w:p>
    <w:p w:rsidR="006672AF" w:rsidRPr="00275669" w:rsidRDefault="006672AF" w:rsidP="006672AF">
      <w:pPr>
        <w:keepNext/>
        <w:rPr>
          <w:lang w:val="de-DE"/>
        </w:rPr>
      </w:pPr>
    </w:p>
    <w:p w:rsidR="006672AF" w:rsidRPr="00275669" w:rsidRDefault="00C028D3" w:rsidP="006672AF">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6672AF" w:rsidRPr="00275669">
        <w:rPr>
          <w:lang w:val="de-DE"/>
        </w:rPr>
        <w:tab/>
        <w:t xml:space="preserve">Der Rat  nahm </w:t>
      </w:r>
      <w:r w:rsidR="006672AF" w:rsidRPr="00275669">
        <w:rPr>
          <w:szCs w:val="24"/>
          <w:lang w:val="de-DE"/>
        </w:rPr>
        <w:t>den Stand der Beitragszahlungen zum 30. September 2015 sowie die Tatsache zur Kenntnis, daß Belarus aufgrund einer kürzlich erfolgten Zahlung keine Rückstände aufweist.</w:t>
      </w:r>
    </w:p>
    <w:p w:rsidR="006F045C" w:rsidRPr="00275669" w:rsidRDefault="006F045C" w:rsidP="006F045C">
      <w:pPr>
        <w:rPr>
          <w:lang w:val="de-DE"/>
        </w:rPr>
      </w:pPr>
    </w:p>
    <w:p w:rsidR="006F045C" w:rsidRPr="00275669" w:rsidRDefault="006F045C" w:rsidP="006F045C">
      <w:pPr>
        <w:rPr>
          <w:lang w:val="de-DE"/>
        </w:rPr>
      </w:pPr>
    </w:p>
    <w:p w:rsidR="006672AF" w:rsidRPr="00275669" w:rsidRDefault="006672AF" w:rsidP="006672AF">
      <w:pPr>
        <w:keepNext/>
        <w:rPr>
          <w:u w:val="single"/>
          <w:lang w:val="de-DE"/>
        </w:rPr>
      </w:pPr>
      <w:r w:rsidRPr="00275669">
        <w:rPr>
          <w:u w:val="single"/>
          <w:lang w:val="de-DE"/>
        </w:rPr>
        <w:t>Jahresbericht des Generalsekretärs für 2014; Bericht über die Tätigkeiten in den ersten neun Monaten des Jahres</w:t>
      </w:r>
      <w:r w:rsidR="00E45332" w:rsidRPr="00275669">
        <w:rPr>
          <w:u w:val="single"/>
          <w:lang w:val="de-DE"/>
        </w:rPr>
        <w:t> </w:t>
      </w:r>
      <w:r w:rsidRPr="00275669">
        <w:rPr>
          <w:u w:val="single"/>
          <w:lang w:val="de-DE"/>
        </w:rPr>
        <w:t>2015</w:t>
      </w:r>
    </w:p>
    <w:p w:rsidR="006672AF" w:rsidRPr="00275669" w:rsidRDefault="006672AF" w:rsidP="006672AF">
      <w:pPr>
        <w:keepNext/>
        <w:rPr>
          <w:lang w:val="de-DE"/>
        </w:rPr>
      </w:pPr>
    </w:p>
    <w:p w:rsidR="006672AF" w:rsidRPr="00275669" w:rsidRDefault="00C028D3" w:rsidP="006672AF">
      <w:pPr>
        <w:keepNext/>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6672AF" w:rsidRPr="00275669">
        <w:rPr>
          <w:lang w:val="de-DE"/>
        </w:rPr>
        <w:tab/>
        <w:t>Der Rat prüfte die Dokumente C/49</w:t>
      </w:r>
      <w:r w:rsidR="00647B69" w:rsidRPr="00275669">
        <w:rPr>
          <w:lang w:val="de-DE"/>
        </w:rPr>
        <w:t>/2</w:t>
      </w:r>
      <w:r w:rsidR="006672AF" w:rsidRPr="00275669">
        <w:rPr>
          <w:lang w:val="de-DE"/>
        </w:rPr>
        <w:t xml:space="preserve"> und C/49/3.</w:t>
      </w:r>
    </w:p>
    <w:p w:rsidR="006672AF" w:rsidRPr="00275669" w:rsidRDefault="006672AF" w:rsidP="006672AF">
      <w:pPr>
        <w:keepNext/>
        <w:rPr>
          <w:lang w:val="de-DE"/>
        </w:rPr>
      </w:pPr>
    </w:p>
    <w:p w:rsidR="006F72C1" w:rsidRPr="00275669" w:rsidRDefault="006F72C1" w:rsidP="006F72C1">
      <w:pPr>
        <w:rPr>
          <w:lang w:val="de-DE"/>
        </w:rPr>
      </w:pPr>
      <w:r w:rsidRPr="00B829CC">
        <w:rPr>
          <w:lang w:val="de-DE"/>
        </w:rPr>
        <w:fldChar w:fldCharType="begin"/>
      </w:r>
      <w:r w:rsidRPr="00B829CC">
        <w:rPr>
          <w:lang w:val="de-DE"/>
        </w:rPr>
        <w:instrText xml:space="preserve"> AUTONUM  </w:instrText>
      </w:r>
      <w:r w:rsidRPr="00B829CC">
        <w:rPr>
          <w:lang w:val="de-DE"/>
        </w:rPr>
        <w:fldChar w:fldCharType="end"/>
      </w:r>
      <w:r w:rsidRPr="00B829CC">
        <w:rPr>
          <w:lang w:val="de-DE"/>
        </w:rPr>
        <w:tab/>
        <w:t>Die Delegation der Afrikanischen Organisation für geistiges Eigentum (OAPI) bestätigte, daß beide Berichte sämtliche Tätigkeiten, die von der UPOV in bezug auf die OAPI durchgeführt wurden, wiedergäben. Sie bedankte sich für den Wert der Programme und hob deren Bedeutung und die Dynamik, mit der sie durchgeführt worden seien, hervor. Sie merkte an, daß die OAPI bei verschiedenen Vorgängen von einer Reihe von Partnern unter der Leitung der UPOV profitiert habe. Die Delegation verwies insbesondere auf die Tatsache, daß die 17 OAPI</w:t>
      </w:r>
      <w:r w:rsidR="00CA4FBD" w:rsidRPr="00B829CC">
        <w:rPr>
          <w:lang w:val="de-DE"/>
        </w:rPr>
        <w:noBreakHyphen/>
      </w:r>
      <w:r w:rsidRPr="00B829CC">
        <w:rPr>
          <w:lang w:val="de-DE"/>
        </w:rPr>
        <w:t>Mitgliedstaaten derzeit von UPOV</w:t>
      </w:r>
      <w:r w:rsidR="00CA4FBD" w:rsidRPr="00B829CC">
        <w:rPr>
          <w:lang w:val="de-DE"/>
        </w:rPr>
        <w:noBreakHyphen/>
      </w:r>
      <w:r w:rsidRPr="00B829CC">
        <w:rPr>
          <w:lang w:val="de-DE"/>
        </w:rPr>
        <w:t>Programmen, darunter auch von dem Programm zur Ausbildung von Ausbildern, profitierten.</w:t>
      </w:r>
    </w:p>
    <w:p w:rsidR="006F72C1" w:rsidRPr="00275669" w:rsidRDefault="006F72C1" w:rsidP="006F72C1">
      <w:pPr>
        <w:rPr>
          <w:lang w:val="de-DE"/>
        </w:rPr>
      </w:pPr>
    </w:p>
    <w:p w:rsidR="006672AF" w:rsidRPr="00275669" w:rsidRDefault="00C028D3" w:rsidP="006672AF">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6672AF" w:rsidRPr="00275669">
        <w:rPr>
          <w:lang w:val="de-DE"/>
        </w:rPr>
        <w:tab/>
        <w:t>Der Rat nahm die Stellungnahme der Delegation der Afrikanischen Organisation für geistiges Eigentum (OAPI) zur Kenntnis.</w:t>
      </w:r>
    </w:p>
    <w:p w:rsidR="006672AF" w:rsidRPr="00275669" w:rsidRDefault="006672AF" w:rsidP="006672AF">
      <w:pPr>
        <w:rPr>
          <w:lang w:val="de-DE"/>
        </w:rPr>
      </w:pPr>
    </w:p>
    <w:p w:rsidR="00647B69" w:rsidRPr="00275669" w:rsidRDefault="00C028D3" w:rsidP="00647B69">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647B69" w:rsidRPr="00275669">
        <w:rPr>
          <w:lang w:val="de-DE"/>
        </w:rPr>
        <w:tab/>
        <w:t>Der Rat nahm den Bericht des Generalsekretärs über die Tätigkeiten des Verbandes im Jahre 2014 und die Ergebnisse und Planerfüllungsindikatoren für 2014, wie in Dokument</w:t>
      </w:r>
      <w:r w:rsidR="0044789C" w:rsidRPr="00275669">
        <w:rPr>
          <w:lang w:val="de-DE"/>
        </w:rPr>
        <w:t> </w:t>
      </w:r>
      <w:r w:rsidR="00647B69" w:rsidRPr="00275669">
        <w:rPr>
          <w:lang w:val="de-DE"/>
        </w:rPr>
        <w:t>C/49/2 dargelegt, zur Kenntnis.</w:t>
      </w:r>
    </w:p>
    <w:p w:rsidR="00647B69" w:rsidRPr="00275669" w:rsidRDefault="00647B69" w:rsidP="00647B69">
      <w:pPr>
        <w:ind w:left="567" w:hanging="567"/>
        <w:rPr>
          <w:lang w:val="de-DE"/>
        </w:rPr>
      </w:pPr>
    </w:p>
    <w:p w:rsidR="00647B69" w:rsidRPr="00275669" w:rsidRDefault="00C028D3" w:rsidP="00647B69">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647B69" w:rsidRPr="00275669">
        <w:rPr>
          <w:lang w:val="de-DE"/>
        </w:rPr>
        <w:tab/>
        <w:t>Der Rat nahm den Bericht über die Tätigkeiten des Verbandes in den ersten neun Monaten des Jahres 2015, wie in Dokument C/49/3 dargelegt, zur Kenntnis.</w:t>
      </w:r>
    </w:p>
    <w:p w:rsidR="006F045C" w:rsidRPr="00275669" w:rsidRDefault="006F045C" w:rsidP="00964AD6">
      <w:pPr>
        <w:rPr>
          <w:lang w:val="de-DE"/>
        </w:rPr>
      </w:pPr>
    </w:p>
    <w:p w:rsidR="00647B69" w:rsidRPr="00275669" w:rsidRDefault="00647B69" w:rsidP="00647B69">
      <w:pPr>
        <w:keepNext/>
        <w:rPr>
          <w:u w:val="single"/>
          <w:lang w:val="de-DE"/>
        </w:rPr>
      </w:pPr>
      <w:r w:rsidRPr="00275669">
        <w:rPr>
          <w:u w:val="single"/>
          <w:lang w:val="de-DE"/>
        </w:rPr>
        <w:t>Bericht über den Fortschritt der Arbeiten des Verwaltungs</w:t>
      </w:r>
      <w:r w:rsidR="00CA4FBD">
        <w:rPr>
          <w:u w:val="single"/>
          <w:lang w:val="de-DE"/>
        </w:rPr>
        <w:noBreakHyphen/>
      </w:r>
      <w:r w:rsidRPr="00275669">
        <w:rPr>
          <w:u w:val="single"/>
          <w:lang w:val="de-DE"/>
        </w:rPr>
        <w:t xml:space="preserve"> und Rechtsausschusses</w:t>
      </w:r>
    </w:p>
    <w:p w:rsidR="00647B69" w:rsidRPr="00275669" w:rsidRDefault="00647B69" w:rsidP="00647B69">
      <w:pPr>
        <w:keepNext/>
        <w:rPr>
          <w:lang w:val="de-DE"/>
        </w:rPr>
      </w:pPr>
    </w:p>
    <w:p w:rsidR="00647B69" w:rsidRPr="00275669" w:rsidRDefault="00C028D3" w:rsidP="00647B69">
      <w:pPr>
        <w:keepNext/>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647B69" w:rsidRPr="00275669">
        <w:rPr>
          <w:lang w:val="de-DE"/>
        </w:rPr>
        <w:tab/>
        <w:t>Der Rat prüfte das Dokument C/49/9.</w:t>
      </w:r>
    </w:p>
    <w:p w:rsidR="00647B69" w:rsidRPr="00275669" w:rsidRDefault="00647B69" w:rsidP="00647B69">
      <w:pPr>
        <w:keepNext/>
        <w:rPr>
          <w:lang w:val="de-DE"/>
        </w:rPr>
      </w:pPr>
    </w:p>
    <w:p w:rsidR="00647B69" w:rsidRPr="00275669" w:rsidRDefault="00C028D3" w:rsidP="00647B69">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647B69" w:rsidRPr="00275669">
        <w:rPr>
          <w:lang w:val="de-DE"/>
        </w:rPr>
        <w:tab/>
        <w:t xml:space="preserve">Der Rat nahm die in Dokument C/49/9 und im mündlichen Bericht des Vorsitzenden </w:t>
      </w:r>
      <w:r w:rsidR="00B16F34" w:rsidRPr="00275669">
        <w:rPr>
          <w:lang w:val="de-DE"/>
        </w:rPr>
        <w:t>des Verwaltungs</w:t>
      </w:r>
      <w:r w:rsidR="00CA4FBD">
        <w:rPr>
          <w:lang w:val="de-DE"/>
        </w:rPr>
        <w:noBreakHyphen/>
      </w:r>
      <w:r w:rsidR="00B16F34" w:rsidRPr="00275669">
        <w:rPr>
          <w:lang w:val="de-DE"/>
        </w:rPr>
        <w:t xml:space="preserve"> und Rechtsausschusses (CAJ) </w:t>
      </w:r>
      <w:r w:rsidR="00647B69" w:rsidRPr="00275669">
        <w:rPr>
          <w:lang w:val="de-DE"/>
        </w:rPr>
        <w:t xml:space="preserve">dargelegten Arbeiten </w:t>
      </w:r>
      <w:r w:rsidR="00B16F34" w:rsidRPr="00275669">
        <w:rPr>
          <w:lang w:val="de-DE"/>
        </w:rPr>
        <w:t xml:space="preserve">des CAJ </w:t>
      </w:r>
      <w:r w:rsidR="00647B69" w:rsidRPr="00275669">
        <w:rPr>
          <w:lang w:val="de-DE"/>
        </w:rPr>
        <w:t>zur Kenntnis (vergleiche Dokument</w:t>
      </w:r>
      <w:r w:rsidR="0044789C" w:rsidRPr="00275669">
        <w:rPr>
          <w:lang w:val="de-DE"/>
        </w:rPr>
        <w:t> </w:t>
      </w:r>
      <w:r w:rsidR="00647B69" w:rsidRPr="00275669">
        <w:rPr>
          <w:lang w:val="de-DE"/>
        </w:rPr>
        <w:t>CAJ/72/9</w:t>
      </w:r>
      <w:r w:rsidR="00510790" w:rsidRPr="00275669">
        <w:rPr>
          <w:lang w:val="de-DE"/>
        </w:rPr>
        <w:t xml:space="preserve"> „</w:t>
      </w:r>
      <w:r w:rsidR="00647B69" w:rsidRPr="00275669">
        <w:rPr>
          <w:lang w:val="de-DE"/>
        </w:rPr>
        <w:t>Bericht über die Entschließungen“).</w:t>
      </w:r>
    </w:p>
    <w:p w:rsidR="00647B69" w:rsidRPr="00275669" w:rsidRDefault="00647B69" w:rsidP="00647B69">
      <w:pPr>
        <w:rPr>
          <w:lang w:val="de-DE"/>
        </w:rPr>
      </w:pPr>
    </w:p>
    <w:p w:rsidR="00647B69" w:rsidRPr="00275669" w:rsidRDefault="00C028D3" w:rsidP="00647B69">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647B69" w:rsidRPr="00275669">
        <w:rPr>
          <w:lang w:val="de-DE"/>
        </w:rPr>
        <w:tab/>
        <w:t>Der Vorsitzende des CAJ nahm das Ersuchen der Delegation der Russischen Föderation zur Kenntnis, auf der dreiundsiebzigsten Tagung des CAJ eine etwaige künftige Überarbeitung der „Erläuterungen zum vorläufigen Schutz nach dem UPOV</w:t>
      </w:r>
      <w:r w:rsidR="00CA4FBD">
        <w:rPr>
          <w:lang w:val="de-DE"/>
        </w:rPr>
        <w:noBreakHyphen/>
      </w:r>
      <w:r w:rsidR="00647B69" w:rsidRPr="00275669">
        <w:rPr>
          <w:lang w:val="de-DE"/>
        </w:rPr>
        <w:t>Übereinkommen“ zu erörtern.</w:t>
      </w:r>
    </w:p>
    <w:p w:rsidR="00647B69" w:rsidRPr="00275669" w:rsidRDefault="00647B69" w:rsidP="00647B69">
      <w:pPr>
        <w:rPr>
          <w:lang w:val="de-DE"/>
        </w:rPr>
      </w:pPr>
    </w:p>
    <w:p w:rsidR="00647B69" w:rsidRPr="00275669" w:rsidRDefault="00C028D3" w:rsidP="00647B69">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647B69" w:rsidRPr="00275669">
        <w:rPr>
          <w:lang w:val="de-DE"/>
        </w:rPr>
        <w:tab/>
        <w:t xml:space="preserve">Der Rat billigte das im mündlichen Bericht des Vorsitzenden des CAJ dargelegte Arbeitsprogramm für die </w:t>
      </w:r>
      <w:r w:rsidR="00D20F92" w:rsidRPr="00275669">
        <w:rPr>
          <w:lang w:val="de-DE"/>
        </w:rPr>
        <w:t>dr</w:t>
      </w:r>
      <w:r w:rsidR="00647B69" w:rsidRPr="00275669">
        <w:rPr>
          <w:lang w:val="de-DE"/>
        </w:rPr>
        <w:t>eiundsiebzigste Tagung des CAJ (vergleiche auch Dokument</w:t>
      </w:r>
      <w:r w:rsidR="0044789C" w:rsidRPr="00275669">
        <w:rPr>
          <w:lang w:val="de-DE"/>
        </w:rPr>
        <w:t> </w:t>
      </w:r>
      <w:r w:rsidR="00647B69" w:rsidRPr="00275669">
        <w:rPr>
          <w:lang w:val="de-DE"/>
        </w:rPr>
        <w:t>CAJ/72/9</w:t>
      </w:r>
      <w:r w:rsidR="00510790" w:rsidRPr="00275669">
        <w:rPr>
          <w:lang w:val="de-DE"/>
        </w:rPr>
        <w:t xml:space="preserve"> „</w:t>
      </w:r>
      <w:r w:rsidR="00647B69" w:rsidRPr="00275669">
        <w:rPr>
          <w:lang w:val="de-DE"/>
        </w:rPr>
        <w:t>Bericht über die Entschließungen“).</w:t>
      </w:r>
    </w:p>
    <w:p w:rsidR="00981119" w:rsidRPr="00275669" w:rsidRDefault="00981119" w:rsidP="00981119">
      <w:pPr>
        <w:rPr>
          <w:lang w:val="de-DE"/>
        </w:rPr>
      </w:pPr>
    </w:p>
    <w:p w:rsidR="00981119" w:rsidRPr="00275669" w:rsidRDefault="00981119" w:rsidP="00981119">
      <w:pPr>
        <w:rPr>
          <w:lang w:val="de-DE"/>
        </w:rPr>
      </w:pPr>
    </w:p>
    <w:p w:rsidR="00D20F92" w:rsidRPr="00275669" w:rsidRDefault="00D20F92" w:rsidP="00D20F92">
      <w:pPr>
        <w:keepNext/>
        <w:rPr>
          <w:u w:val="single"/>
          <w:lang w:val="de-DE"/>
        </w:rPr>
      </w:pPr>
      <w:r w:rsidRPr="00275669">
        <w:rPr>
          <w:u w:val="single"/>
          <w:lang w:val="de-DE"/>
        </w:rPr>
        <w:t>Bericht über den Fortschritt der Arbeiten des Technischen Ausschusses, der Technischen Arbeitsgruppen und der Arbeitsgruppe für biochemische und molekulare Verfahren und insbesondere für DNS</w:t>
      </w:r>
      <w:r w:rsidR="00CA4FBD">
        <w:rPr>
          <w:u w:val="single"/>
          <w:lang w:val="de-DE"/>
        </w:rPr>
        <w:noBreakHyphen/>
      </w:r>
      <w:r w:rsidRPr="00275669">
        <w:rPr>
          <w:u w:val="single"/>
          <w:lang w:val="de-DE"/>
        </w:rPr>
        <w:t>Profilierungsverfahren</w:t>
      </w:r>
    </w:p>
    <w:p w:rsidR="00D20F92" w:rsidRPr="00275669" w:rsidRDefault="00D20F92" w:rsidP="00D20F92">
      <w:pPr>
        <w:keepNext/>
        <w:rPr>
          <w:lang w:val="de-DE"/>
        </w:rPr>
      </w:pPr>
    </w:p>
    <w:p w:rsidR="00D20F92" w:rsidRPr="00275669" w:rsidRDefault="00C028D3" w:rsidP="00D20F92">
      <w:pPr>
        <w:keepNext/>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D20F92" w:rsidRPr="00275669">
        <w:rPr>
          <w:lang w:val="de-DE"/>
        </w:rPr>
        <w:tab/>
        <w:t>Der Rat prüfte das Dokument C/49/10.</w:t>
      </w:r>
    </w:p>
    <w:p w:rsidR="00D20F92" w:rsidRPr="00275669" w:rsidRDefault="00D20F92" w:rsidP="00D20F92">
      <w:pPr>
        <w:rPr>
          <w:lang w:val="de-DE"/>
        </w:rPr>
      </w:pPr>
    </w:p>
    <w:p w:rsidR="00D20F92" w:rsidRPr="00275669" w:rsidRDefault="00C028D3" w:rsidP="00D20F92">
      <w:pPr>
        <w:pStyle w:val="BodyText"/>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D20F92" w:rsidRPr="00275669">
        <w:rPr>
          <w:lang w:val="de-DE"/>
        </w:rPr>
        <w:tab/>
        <w:t>Der Rat nahm die Arbeiten des Technischen Ausschusses (TC), der Technischen Arbeitsgruppen</w:t>
      </w:r>
      <w:r w:rsidR="00B16F34" w:rsidRPr="00275669">
        <w:rPr>
          <w:lang w:val="de-DE"/>
        </w:rPr>
        <w:t> </w:t>
      </w:r>
      <w:r w:rsidR="00D20F92" w:rsidRPr="00275669">
        <w:rPr>
          <w:lang w:val="de-DE"/>
        </w:rPr>
        <w:t>(TWP) und der Arbeitsgruppe für biochemische und molekulare Verfahren und insbesondere für DNS</w:t>
      </w:r>
      <w:r w:rsidR="00CA4FBD">
        <w:rPr>
          <w:lang w:val="de-DE"/>
        </w:rPr>
        <w:noBreakHyphen/>
      </w:r>
      <w:r w:rsidR="00D20F92" w:rsidRPr="00275669">
        <w:rPr>
          <w:lang w:val="de-DE"/>
        </w:rPr>
        <w:t>Profilierungsverfahren (BMT), wie dem TC in Dokument</w:t>
      </w:r>
      <w:r w:rsidR="00B16F34" w:rsidRPr="00275669">
        <w:rPr>
          <w:lang w:val="de-DE"/>
        </w:rPr>
        <w:t> </w:t>
      </w:r>
      <w:r w:rsidR="00D20F92" w:rsidRPr="00275669">
        <w:rPr>
          <w:lang w:val="de-DE"/>
        </w:rPr>
        <w:t>C/49/10 berichtet, zur Kenntnis.</w:t>
      </w:r>
    </w:p>
    <w:p w:rsidR="00D20F92" w:rsidRPr="00275669" w:rsidRDefault="00D20F92" w:rsidP="00D20F92">
      <w:pPr>
        <w:pStyle w:val="BodyText"/>
        <w:rPr>
          <w:lang w:val="de-DE"/>
        </w:rPr>
      </w:pPr>
    </w:p>
    <w:p w:rsidR="00D20F92" w:rsidRPr="00275669" w:rsidRDefault="00C028D3" w:rsidP="00D20F92">
      <w:pPr>
        <w:pStyle w:val="BodyText"/>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D20F92" w:rsidRPr="00275669">
        <w:rPr>
          <w:lang w:val="de-DE"/>
        </w:rPr>
        <w:tab/>
        <w:t>Der Rat billigte die Arbeiten des TC und die Arbeitsprogramme der TWP und der BMT, wie in Dokument</w:t>
      </w:r>
      <w:r w:rsidR="00B16F34" w:rsidRPr="00275669">
        <w:rPr>
          <w:lang w:val="de-DE"/>
        </w:rPr>
        <w:t> </w:t>
      </w:r>
      <w:r w:rsidR="00D20F92" w:rsidRPr="00275669">
        <w:rPr>
          <w:lang w:val="de-DE"/>
        </w:rPr>
        <w:t>C/49/10 dargelegt.</w:t>
      </w:r>
    </w:p>
    <w:p w:rsidR="00981119" w:rsidRPr="00275669" w:rsidRDefault="00981119" w:rsidP="00981119">
      <w:pPr>
        <w:rPr>
          <w:lang w:val="de-DE"/>
        </w:rPr>
      </w:pPr>
    </w:p>
    <w:p w:rsidR="00981119" w:rsidRPr="00275669" w:rsidRDefault="00981119" w:rsidP="00981119">
      <w:pPr>
        <w:rPr>
          <w:lang w:val="de-DE"/>
        </w:rPr>
      </w:pPr>
    </w:p>
    <w:p w:rsidR="00D35F48" w:rsidRPr="00275669" w:rsidRDefault="00D20F92" w:rsidP="00D35F48">
      <w:pPr>
        <w:keepNext/>
        <w:rPr>
          <w:u w:val="single"/>
          <w:lang w:val="de-DE"/>
        </w:rPr>
      </w:pPr>
      <w:r w:rsidRPr="00275669">
        <w:rPr>
          <w:u w:val="single"/>
          <w:lang w:val="de-DE"/>
        </w:rPr>
        <w:t xml:space="preserve">Tagungskalender für das Jahr </w:t>
      </w:r>
      <w:r w:rsidR="00D35F48" w:rsidRPr="00275669">
        <w:rPr>
          <w:u w:val="single"/>
          <w:lang w:val="de-DE"/>
        </w:rPr>
        <w:t>2016</w:t>
      </w:r>
    </w:p>
    <w:p w:rsidR="00D86629" w:rsidRPr="00275669" w:rsidRDefault="00D86629" w:rsidP="00D35F48">
      <w:pPr>
        <w:keepNext/>
        <w:rPr>
          <w:lang w:val="de-DE"/>
        </w:rPr>
      </w:pPr>
    </w:p>
    <w:p w:rsidR="00D86629" w:rsidRPr="00275669" w:rsidRDefault="00C028D3" w:rsidP="00D20F92">
      <w:pPr>
        <w:keepNext/>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D86629" w:rsidRPr="00275669">
        <w:rPr>
          <w:lang w:val="de-DE"/>
        </w:rPr>
        <w:tab/>
      </w:r>
      <w:r w:rsidR="00D20F92" w:rsidRPr="00275669">
        <w:rPr>
          <w:lang w:val="de-DE"/>
        </w:rPr>
        <w:t>Der Rat erhielt einen Bericht über die Empfehlungen des Beratenden Ausschusses bezüglich des Tagungskalender</w:t>
      </w:r>
      <w:r w:rsidR="0044789C" w:rsidRPr="00275669">
        <w:rPr>
          <w:lang w:val="de-DE"/>
        </w:rPr>
        <w:t>s </w:t>
      </w:r>
      <w:r w:rsidR="00D20F92" w:rsidRPr="00275669">
        <w:rPr>
          <w:lang w:val="de-DE"/>
        </w:rPr>
        <w:t>2016 (vergleiche D</w:t>
      </w:r>
      <w:r w:rsidR="00FB2C4A" w:rsidRPr="00275669">
        <w:rPr>
          <w:snapToGrid w:val="0"/>
          <w:lang w:val="de-DE"/>
        </w:rPr>
        <w:t>o</w:t>
      </w:r>
      <w:r w:rsidR="00D20F92" w:rsidRPr="00275669">
        <w:rPr>
          <w:snapToGrid w:val="0"/>
          <w:lang w:val="de-DE"/>
        </w:rPr>
        <w:t>k</w:t>
      </w:r>
      <w:r w:rsidR="00FB2C4A" w:rsidRPr="00275669">
        <w:rPr>
          <w:snapToGrid w:val="0"/>
          <w:lang w:val="de-DE"/>
        </w:rPr>
        <w:t>ument</w:t>
      </w:r>
      <w:r w:rsidR="00D20F92" w:rsidRPr="00275669">
        <w:rPr>
          <w:snapToGrid w:val="0"/>
          <w:lang w:val="de-DE"/>
        </w:rPr>
        <w:t> </w:t>
      </w:r>
      <w:r w:rsidR="00FB2C4A" w:rsidRPr="00275669">
        <w:rPr>
          <w:snapToGrid w:val="0"/>
          <w:lang w:val="de-DE"/>
        </w:rPr>
        <w:t>C/49/16</w:t>
      </w:r>
      <w:r w:rsidR="00510790" w:rsidRPr="00275669">
        <w:rPr>
          <w:snapToGrid w:val="0"/>
          <w:lang w:val="de-DE"/>
        </w:rPr>
        <w:t xml:space="preserve"> „</w:t>
      </w:r>
      <w:r w:rsidR="00D20F92" w:rsidRPr="00275669">
        <w:rPr>
          <w:lang w:val="de-DE"/>
        </w:rPr>
        <w:t>Bericht der Präsidentin über die Arbeiten der neunzigsten Tagung des Beratenden Ausschusses; gegebenenfalls Annahme von Empfehlungen, die dieser Ausschuß ausgearbeitet hat“, Absätze</w:t>
      </w:r>
      <w:r w:rsidR="00D86629" w:rsidRPr="00275669">
        <w:rPr>
          <w:snapToGrid w:val="0"/>
          <w:lang w:val="de-DE"/>
        </w:rPr>
        <w:t xml:space="preserve"> </w:t>
      </w:r>
      <w:r w:rsidR="00FB2C4A" w:rsidRPr="00275669">
        <w:rPr>
          <w:snapToGrid w:val="0"/>
          <w:lang w:val="de-DE"/>
        </w:rPr>
        <w:t xml:space="preserve">64 </w:t>
      </w:r>
      <w:r w:rsidR="00D20F92" w:rsidRPr="00275669">
        <w:rPr>
          <w:snapToGrid w:val="0"/>
          <w:lang w:val="de-DE"/>
        </w:rPr>
        <w:t>bis</w:t>
      </w:r>
      <w:r w:rsidR="00FB2C4A" w:rsidRPr="00275669">
        <w:rPr>
          <w:snapToGrid w:val="0"/>
          <w:lang w:val="de-DE"/>
        </w:rPr>
        <w:t xml:space="preserve"> 66</w:t>
      </w:r>
      <w:r w:rsidR="00D86629" w:rsidRPr="00275669">
        <w:rPr>
          <w:snapToGrid w:val="0"/>
          <w:lang w:val="de-DE"/>
        </w:rPr>
        <w:t xml:space="preserve">), in </w:t>
      </w:r>
      <w:r w:rsidR="00D20F92" w:rsidRPr="00275669">
        <w:rPr>
          <w:snapToGrid w:val="0"/>
          <w:lang w:val="de-DE"/>
        </w:rPr>
        <w:t xml:space="preserve">dem berichtet wurde, </w:t>
      </w:r>
      <w:r w:rsidR="00FB5DBC" w:rsidRPr="00275669">
        <w:rPr>
          <w:snapToGrid w:val="0"/>
          <w:lang w:val="de-DE"/>
        </w:rPr>
        <w:t>daß</w:t>
      </w:r>
      <w:r w:rsidR="00D20F92" w:rsidRPr="00275669">
        <w:rPr>
          <w:snapToGrid w:val="0"/>
          <w:lang w:val="de-DE"/>
        </w:rPr>
        <w:t xml:space="preserve"> der </w:t>
      </w:r>
      <w:r w:rsidR="00D86629" w:rsidRPr="00275669">
        <w:rPr>
          <w:snapToGrid w:val="0"/>
          <w:lang w:val="de-DE"/>
        </w:rPr>
        <w:t>CAJ:</w:t>
      </w:r>
    </w:p>
    <w:p w:rsidR="00D86629" w:rsidRPr="00275669" w:rsidRDefault="00D86629" w:rsidP="00D86629">
      <w:pPr>
        <w:rPr>
          <w:snapToGrid w:val="0"/>
          <w:lang w:val="de-DE"/>
        </w:rPr>
      </w:pPr>
    </w:p>
    <w:p w:rsidR="00D20F92" w:rsidRPr="00275669" w:rsidRDefault="00D20F92" w:rsidP="00D20F92">
      <w:pPr>
        <w:ind w:firstLine="720"/>
        <w:rPr>
          <w:snapToGrid w:val="0"/>
          <w:lang w:val="de-DE"/>
        </w:rPr>
      </w:pPr>
      <w:r w:rsidRPr="00275669">
        <w:rPr>
          <w:snapToGrid w:val="0"/>
          <w:lang w:val="de-DE"/>
        </w:rPr>
        <w:t>a)</w:t>
      </w:r>
      <w:r w:rsidRPr="00275669">
        <w:rPr>
          <w:snapToGrid w:val="0"/>
          <w:lang w:val="de-DE"/>
        </w:rPr>
        <w:tab/>
        <w:t>vorgeschlagen habe, im März 2016 keine CAJ</w:t>
      </w:r>
      <w:r w:rsidR="00CA4FBD">
        <w:rPr>
          <w:snapToGrid w:val="0"/>
          <w:lang w:val="de-DE"/>
        </w:rPr>
        <w:noBreakHyphen/>
      </w:r>
      <w:r w:rsidRPr="00275669">
        <w:rPr>
          <w:snapToGrid w:val="0"/>
          <w:lang w:val="de-DE"/>
        </w:rPr>
        <w:t xml:space="preserve">Tagung abzuhalten und im Oktober 2016 eine zweitägige Tagung des CAJ durchzuführen; </w:t>
      </w:r>
    </w:p>
    <w:p w:rsidR="00D20F92" w:rsidRPr="00275669" w:rsidRDefault="00D20F92" w:rsidP="00D20F92">
      <w:pPr>
        <w:ind w:firstLine="720"/>
        <w:rPr>
          <w:snapToGrid w:val="0"/>
          <w:lang w:val="de-DE"/>
        </w:rPr>
      </w:pPr>
    </w:p>
    <w:p w:rsidR="00D20F92" w:rsidRPr="00275669" w:rsidRDefault="00D20F92" w:rsidP="00D20F92">
      <w:pPr>
        <w:ind w:firstLine="720"/>
        <w:rPr>
          <w:rFonts w:cs="Arial"/>
          <w:snapToGrid w:val="0"/>
          <w:lang w:val="de-DE" w:eastAsia="ja-JP"/>
        </w:rPr>
      </w:pPr>
      <w:r w:rsidRPr="00275669">
        <w:rPr>
          <w:snapToGrid w:val="0"/>
          <w:lang w:val="de-DE"/>
        </w:rPr>
        <w:t>b)</w:t>
      </w:r>
      <w:r w:rsidRPr="00275669">
        <w:rPr>
          <w:snapToGrid w:val="0"/>
          <w:lang w:val="de-DE"/>
        </w:rPr>
        <w:tab/>
        <w:t xml:space="preserve">vereinbart habe, das Mandat und die Zusammensetzung der </w:t>
      </w:r>
      <w:r w:rsidRPr="00275669">
        <w:rPr>
          <w:rStyle w:val="f21"/>
          <w:lang w:val="de-DE"/>
        </w:rPr>
        <w:t>Arbeitsgruppe für die Entwicklung eines UPOV</w:t>
      </w:r>
      <w:r w:rsidR="00CA4FBD">
        <w:rPr>
          <w:rStyle w:val="f21"/>
          <w:lang w:val="de-DE"/>
        </w:rPr>
        <w:noBreakHyphen/>
      </w:r>
      <w:r w:rsidRPr="00275669">
        <w:rPr>
          <w:rStyle w:val="f21"/>
          <w:lang w:val="de-DE"/>
        </w:rPr>
        <w:t xml:space="preserve">Suchinstruments für Ähnlichkeiten zum Zweck der Sortenbezeichnung auszuweiten, um Empfehlungen für den </w:t>
      </w:r>
      <w:r w:rsidRPr="00275669">
        <w:rPr>
          <w:rFonts w:cs="Arial"/>
          <w:snapToGrid w:val="0"/>
          <w:lang w:val="de-DE" w:eastAsia="ja-JP"/>
        </w:rPr>
        <w:t>CAJ betreffend die Überarbeitung des Dokuments UPOV/INF/12</w:t>
      </w:r>
      <w:r w:rsidR="00510790" w:rsidRPr="00275669">
        <w:rPr>
          <w:rFonts w:cs="Arial"/>
          <w:snapToGrid w:val="0"/>
          <w:lang w:val="de-DE" w:eastAsia="ja-JP"/>
        </w:rPr>
        <w:t xml:space="preserve"> „</w:t>
      </w:r>
      <w:r w:rsidRPr="00275669">
        <w:rPr>
          <w:rFonts w:cs="Arial"/>
          <w:snapToGrid w:val="0"/>
          <w:lang w:val="de-DE" w:eastAsia="ja-JP"/>
        </w:rPr>
        <w:t>Erläuterungen zu Sortenbezeichnungen nach dem UPOV</w:t>
      </w:r>
      <w:r w:rsidR="00CA4FBD">
        <w:rPr>
          <w:rFonts w:cs="Arial"/>
          <w:snapToGrid w:val="0"/>
          <w:lang w:val="de-DE" w:eastAsia="ja-JP"/>
        </w:rPr>
        <w:noBreakHyphen/>
      </w:r>
      <w:r w:rsidRPr="00275669">
        <w:rPr>
          <w:rFonts w:cs="Arial"/>
          <w:snapToGrid w:val="0"/>
          <w:lang w:val="de-DE" w:eastAsia="ja-JP"/>
        </w:rPr>
        <w:t>Übereinkommen“, auszuarbeiten (soll zur Arbeitsgruppe für Sortenbezeichnungen (WG</w:t>
      </w:r>
      <w:r w:rsidR="00CA4FBD">
        <w:rPr>
          <w:rFonts w:cs="Arial"/>
          <w:snapToGrid w:val="0"/>
          <w:lang w:val="de-DE" w:eastAsia="ja-JP"/>
        </w:rPr>
        <w:noBreakHyphen/>
      </w:r>
      <w:r w:rsidRPr="00275669">
        <w:rPr>
          <w:rFonts w:cs="Arial"/>
          <w:snapToGrid w:val="0"/>
          <w:lang w:val="de-DE" w:eastAsia="ja-JP"/>
        </w:rPr>
        <w:t>DEN) werden), und vorgeschlagen</w:t>
      </w:r>
      <w:r w:rsidR="0044789C" w:rsidRPr="00275669">
        <w:rPr>
          <w:rFonts w:cs="Arial"/>
          <w:snapToGrid w:val="0"/>
          <w:lang w:val="de-DE" w:eastAsia="ja-JP"/>
        </w:rPr>
        <w:t xml:space="preserve"> habe</w:t>
      </w:r>
      <w:r w:rsidRPr="00275669">
        <w:rPr>
          <w:rFonts w:cs="Arial"/>
          <w:snapToGrid w:val="0"/>
          <w:lang w:val="de-DE" w:eastAsia="ja-JP"/>
        </w:rPr>
        <w:t>, daß die WG</w:t>
      </w:r>
      <w:r w:rsidR="00CA4FBD">
        <w:rPr>
          <w:rFonts w:cs="Arial"/>
          <w:snapToGrid w:val="0"/>
          <w:lang w:val="de-DE" w:eastAsia="ja-JP"/>
        </w:rPr>
        <w:noBreakHyphen/>
      </w:r>
      <w:r w:rsidRPr="00275669">
        <w:rPr>
          <w:rFonts w:cs="Arial"/>
          <w:snapToGrid w:val="0"/>
          <w:lang w:val="de-DE" w:eastAsia="ja-JP"/>
        </w:rPr>
        <w:t>DEN in der Woche der UPOV</w:t>
      </w:r>
      <w:r w:rsidR="00CA4FBD">
        <w:rPr>
          <w:rFonts w:cs="Arial"/>
          <w:snapToGrid w:val="0"/>
          <w:lang w:val="de-DE" w:eastAsia="ja-JP"/>
        </w:rPr>
        <w:noBreakHyphen/>
      </w:r>
      <w:r w:rsidRPr="00275669">
        <w:rPr>
          <w:rFonts w:cs="Arial"/>
          <w:snapToGrid w:val="0"/>
          <w:lang w:val="de-DE" w:eastAsia="ja-JP"/>
        </w:rPr>
        <w:t>Tagungen im März 2016 zusammentreten soll;</w:t>
      </w:r>
    </w:p>
    <w:p w:rsidR="00D20F92" w:rsidRPr="00275669" w:rsidRDefault="00D20F92" w:rsidP="00D20F92">
      <w:pPr>
        <w:ind w:firstLine="720"/>
        <w:rPr>
          <w:rFonts w:cs="Arial"/>
          <w:snapToGrid w:val="0"/>
          <w:lang w:val="de-DE" w:eastAsia="ja-JP"/>
        </w:rPr>
      </w:pPr>
    </w:p>
    <w:p w:rsidR="00D20F92" w:rsidRPr="00275669" w:rsidRDefault="00D20F92" w:rsidP="00D20F92">
      <w:pPr>
        <w:ind w:firstLine="720"/>
        <w:rPr>
          <w:snapToGrid w:val="0"/>
          <w:lang w:val="de-DE"/>
        </w:rPr>
      </w:pPr>
      <w:r w:rsidRPr="00275669">
        <w:rPr>
          <w:rFonts w:cs="Arial"/>
          <w:snapToGrid w:val="0"/>
          <w:lang w:val="de-DE" w:eastAsia="ja-JP"/>
        </w:rPr>
        <w:t>c)</w:t>
      </w:r>
      <w:r w:rsidRPr="00275669">
        <w:rPr>
          <w:rFonts w:cs="Arial"/>
          <w:snapToGrid w:val="0"/>
          <w:lang w:val="de-DE" w:eastAsia="ja-JP"/>
        </w:rPr>
        <w:tab/>
        <w:t>vereinbart habe, dem Rat vorzuschlagen, ein eintägiges Seminar über Vermehrungsmaterial und Erntegut zu veranstalten, das in Verbindung mit den UPOV</w:t>
      </w:r>
      <w:r w:rsidR="00CA4FBD">
        <w:rPr>
          <w:rFonts w:cs="Arial"/>
          <w:snapToGrid w:val="0"/>
          <w:lang w:val="de-DE" w:eastAsia="ja-JP"/>
        </w:rPr>
        <w:noBreakHyphen/>
      </w:r>
      <w:r w:rsidRPr="00275669">
        <w:rPr>
          <w:rFonts w:cs="Arial"/>
          <w:snapToGrid w:val="0"/>
          <w:lang w:val="de-DE" w:eastAsia="ja-JP"/>
        </w:rPr>
        <w:t xml:space="preserve">Tagungen im Oktober 2016 stattfinden soll. An dem Seminar sollten Referenten teilnehmen, die über Fälle berichten sollen, in denen die Begriffe Erntegut und/oder Vermehrungsmaterial geprüft worden waren, sowie Referenten aus einschlägigen akademischen Institutionen und Justizbehörden, die Perspektiven zu diesem Thema darlegen sollen. </w:t>
      </w:r>
      <w:r w:rsidR="009F299D" w:rsidRPr="00275669">
        <w:rPr>
          <w:rFonts w:cs="Arial"/>
          <w:snapToGrid w:val="0"/>
          <w:lang w:val="de-DE" w:eastAsia="ja-JP"/>
        </w:rPr>
        <w:t xml:space="preserve">Mitglieder und Beobachter des CAJ sollen ersucht werden, Referenten vorzuschlagen. </w:t>
      </w:r>
      <w:r w:rsidRPr="00275669">
        <w:rPr>
          <w:rFonts w:cs="Arial"/>
          <w:snapToGrid w:val="0"/>
          <w:lang w:val="de-DE" w:eastAsia="ja-JP"/>
        </w:rPr>
        <w:t>Das Verbandsbüro</w:t>
      </w:r>
      <w:r w:rsidR="00FD5668" w:rsidRPr="00275669">
        <w:rPr>
          <w:rFonts w:cs="Arial"/>
          <w:snapToGrid w:val="0"/>
          <w:lang w:val="de-DE" w:eastAsia="ja-JP"/>
        </w:rPr>
        <w:t>, der Vorsitzende des CAJ und der</w:t>
      </w:r>
      <w:r w:rsidRPr="00275669">
        <w:rPr>
          <w:rFonts w:cs="Arial"/>
          <w:snapToGrid w:val="0"/>
          <w:lang w:val="de-DE" w:eastAsia="ja-JP"/>
        </w:rPr>
        <w:t xml:space="preserve"> Präsident des Rates sollen einen Entwurf eines Programms zur Prüfung durch den Beratenden Ausschuß und Billigung durch den Rat im März 2016 ausarbeiten.</w:t>
      </w:r>
    </w:p>
    <w:p w:rsidR="00D20F92" w:rsidRPr="00275669" w:rsidRDefault="00D20F92" w:rsidP="00D20F92">
      <w:pPr>
        <w:rPr>
          <w:snapToGrid w:val="0"/>
          <w:lang w:val="de-DE"/>
        </w:rPr>
      </w:pPr>
    </w:p>
    <w:p w:rsidR="00D20F92" w:rsidRPr="00275669" w:rsidRDefault="00C028D3" w:rsidP="00D20F92">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D20F92" w:rsidRPr="00275669">
        <w:rPr>
          <w:lang w:val="de-DE"/>
        </w:rPr>
        <w:tab/>
        <w:t>Der Rat billigte den in Dokument C/49/8 enthaltenen Tagungskalender 2016 mit folgenden Änderungen:</w:t>
      </w:r>
    </w:p>
    <w:p w:rsidR="00062110" w:rsidRPr="00275669" w:rsidRDefault="00062110">
      <w:pPr>
        <w:jc w:val="left"/>
        <w:rPr>
          <w:rFonts w:cs="Arial"/>
          <w:lang w:val="de-DE"/>
        </w:rPr>
      </w:pPr>
    </w:p>
    <w:p w:rsidR="00D20F92" w:rsidRPr="00275669" w:rsidRDefault="00D20F92" w:rsidP="00C028D3">
      <w:pPr>
        <w:keepNext/>
        <w:rPr>
          <w:rFonts w:cs="Arial"/>
          <w:u w:val="single"/>
          <w:lang w:val="de-DE"/>
        </w:rPr>
      </w:pPr>
      <w:r w:rsidRPr="00275669">
        <w:rPr>
          <w:rFonts w:cs="Arial"/>
          <w:lang w:val="de-DE"/>
        </w:rPr>
        <w:tab/>
      </w:r>
      <w:r w:rsidRPr="00275669">
        <w:rPr>
          <w:u w:val="single"/>
          <w:lang w:val="de-DE"/>
        </w:rPr>
        <w:t>Der Rat</w:t>
      </w:r>
    </w:p>
    <w:p w:rsidR="00D20F92" w:rsidRPr="00275669" w:rsidRDefault="00D20F92" w:rsidP="00C028D3">
      <w:pPr>
        <w:keepNext/>
        <w:rPr>
          <w:rFonts w:cs="Arial"/>
          <w:u w:val="single"/>
          <w:lang w:val="de-DE"/>
        </w:rPr>
      </w:pPr>
    </w:p>
    <w:p w:rsidR="00D20F92" w:rsidRPr="00275669" w:rsidRDefault="00D20F92" w:rsidP="00D20F92">
      <w:pPr>
        <w:tabs>
          <w:tab w:val="left" w:pos="567"/>
        </w:tabs>
        <w:ind w:left="1701" w:hanging="1701"/>
        <w:rPr>
          <w:rFonts w:cs="Arial"/>
          <w:lang w:val="de-DE"/>
        </w:rPr>
      </w:pPr>
      <w:r w:rsidRPr="00275669">
        <w:rPr>
          <w:lang w:val="de-DE"/>
        </w:rPr>
        <w:tab/>
        <w:t>C(Extr.)/33</w:t>
      </w:r>
      <w:r w:rsidRPr="00275669">
        <w:rPr>
          <w:lang w:val="de-DE"/>
        </w:rPr>
        <w:tab/>
      </w:r>
      <w:r w:rsidRPr="00275669">
        <w:rPr>
          <w:strike/>
          <w:highlight w:val="lightGray"/>
          <w:lang w:val="de-DE"/>
        </w:rPr>
        <w:t>18.</w:t>
      </w:r>
      <w:r w:rsidRPr="00275669">
        <w:rPr>
          <w:highlight w:val="lightGray"/>
          <w:lang w:val="de-DE"/>
        </w:rPr>
        <w:t xml:space="preserve"> </w:t>
      </w:r>
      <w:r w:rsidRPr="00275669">
        <w:rPr>
          <w:highlight w:val="lightGray"/>
          <w:u w:val="single"/>
          <w:lang w:val="de-DE"/>
        </w:rPr>
        <w:t>17.</w:t>
      </w:r>
      <w:r w:rsidRPr="00275669">
        <w:rPr>
          <w:lang w:val="de-DE"/>
        </w:rPr>
        <w:t xml:space="preserve"> März (Nachmittag) (außerordentliche Tagung)</w:t>
      </w:r>
    </w:p>
    <w:p w:rsidR="00D20F92" w:rsidRPr="00275669" w:rsidRDefault="00D20F92" w:rsidP="00D20F92">
      <w:pPr>
        <w:tabs>
          <w:tab w:val="left" w:pos="567"/>
        </w:tabs>
        <w:ind w:left="1701" w:hanging="1701"/>
        <w:rPr>
          <w:rFonts w:cs="Arial"/>
          <w:lang w:val="de-DE"/>
        </w:rPr>
      </w:pPr>
      <w:r w:rsidRPr="00275669">
        <w:rPr>
          <w:lang w:val="de-DE"/>
        </w:rPr>
        <w:tab/>
        <w:t>C/50</w:t>
      </w:r>
      <w:r w:rsidRPr="00275669">
        <w:rPr>
          <w:lang w:val="de-DE"/>
        </w:rPr>
        <w:tab/>
      </w:r>
      <w:r w:rsidRPr="00275669">
        <w:rPr>
          <w:strike/>
          <w:highlight w:val="lightGray"/>
          <w:lang w:val="de-DE"/>
        </w:rPr>
        <w:t>27.</w:t>
      </w:r>
      <w:r w:rsidRPr="00275669">
        <w:rPr>
          <w:highlight w:val="lightGray"/>
          <w:lang w:val="de-DE"/>
        </w:rPr>
        <w:t xml:space="preserve"> </w:t>
      </w:r>
      <w:r w:rsidRPr="00275669">
        <w:rPr>
          <w:highlight w:val="lightGray"/>
          <w:u w:val="single"/>
          <w:lang w:val="de-DE"/>
        </w:rPr>
        <w:t>28.</w:t>
      </w:r>
      <w:r w:rsidRPr="00275669">
        <w:rPr>
          <w:lang w:val="de-DE"/>
        </w:rPr>
        <w:t xml:space="preserve"> Oktober</w:t>
      </w:r>
    </w:p>
    <w:p w:rsidR="00D20F92" w:rsidRPr="00275669" w:rsidRDefault="00D20F92" w:rsidP="00D20F92">
      <w:pPr>
        <w:ind w:left="1701" w:hanging="1701"/>
        <w:rPr>
          <w:lang w:val="de-DE"/>
        </w:rPr>
      </w:pPr>
    </w:p>
    <w:p w:rsidR="00D20F92" w:rsidRPr="00275669" w:rsidRDefault="00D20F92" w:rsidP="00D20F92">
      <w:pPr>
        <w:spacing w:before="120"/>
        <w:ind w:left="1701" w:hanging="1701"/>
        <w:rPr>
          <w:rFonts w:cs="Arial"/>
          <w:lang w:val="de-DE"/>
        </w:rPr>
      </w:pPr>
      <w:r w:rsidRPr="00275669">
        <w:rPr>
          <w:u w:val="single"/>
          <w:lang w:val="de-DE"/>
        </w:rPr>
        <w:t>Beratender Ausschuß</w:t>
      </w:r>
    </w:p>
    <w:p w:rsidR="00D20F92" w:rsidRPr="00275669" w:rsidRDefault="00D20F92" w:rsidP="00D20F92">
      <w:pPr>
        <w:ind w:left="1701" w:hanging="1701"/>
        <w:rPr>
          <w:rFonts w:cs="Arial"/>
          <w:u w:val="single"/>
          <w:lang w:val="de-DE"/>
        </w:rPr>
      </w:pPr>
    </w:p>
    <w:p w:rsidR="00D20F92" w:rsidRPr="00275669" w:rsidRDefault="00D20F92" w:rsidP="00D20F92">
      <w:pPr>
        <w:tabs>
          <w:tab w:val="left" w:pos="567"/>
        </w:tabs>
        <w:ind w:left="1701" w:hanging="1701"/>
        <w:rPr>
          <w:rFonts w:cs="Arial"/>
          <w:lang w:val="de-DE"/>
        </w:rPr>
      </w:pPr>
      <w:r w:rsidRPr="00275669">
        <w:rPr>
          <w:lang w:val="de-DE"/>
        </w:rPr>
        <w:tab/>
        <w:t>CC/91</w:t>
      </w:r>
      <w:r w:rsidRPr="00275669">
        <w:rPr>
          <w:lang w:val="de-DE"/>
        </w:rPr>
        <w:tab/>
      </w:r>
      <w:r w:rsidRPr="00275669">
        <w:rPr>
          <w:strike/>
          <w:highlight w:val="lightGray"/>
          <w:lang w:val="de-DE"/>
        </w:rPr>
        <w:t>18.</w:t>
      </w:r>
      <w:r w:rsidRPr="00275669">
        <w:rPr>
          <w:highlight w:val="lightGray"/>
          <w:lang w:val="de-DE"/>
        </w:rPr>
        <w:t xml:space="preserve"> </w:t>
      </w:r>
      <w:r w:rsidRPr="00275669">
        <w:rPr>
          <w:highlight w:val="lightGray"/>
          <w:u w:val="single"/>
          <w:lang w:val="de-DE"/>
        </w:rPr>
        <w:t>17.</w:t>
      </w:r>
      <w:r w:rsidRPr="00275669">
        <w:rPr>
          <w:lang w:val="de-DE"/>
        </w:rPr>
        <w:t xml:space="preserve"> März (Vormittag)</w:t>
      </w:r>
    </w:p>
    <w:p w:rsidR="00D20F92" w:rsidRPr="00275669" w:rsidRDefault="00D20F92" w:rsidP="00D20F92">
      <w:pPr>
        <w:tabs>
          <w:tab w:val="left" w:pos="567"/>
        </w:tabs>
        <w:ind w:left="1701" w:hanging="1701"/>
        <w:rPr>
          <w:rFonts w:cs="Arial"/>
          <w:lang w:val="de-DE"/>
        </w:rPr>
      </w:pPr>
      <w:r w:rsidRPr="00275669">
        <w:rPr>
          <w:lang w:val="de-DE"/>
        </w:rPr>
        <w:tab/>
        <w:t>CC/92</w:t>
      </w:r>
      <w:r w:rsidRPr="00275669">
        <w:rPr>
          <w:lang w:val="de-DE"/>
        </w:rPr>
        <w:tab/>
      </w:r>
      <w:r w:rsidRPr="00275669">
        <w:rPr>
          <w:strike/>
          <w:highlight w:val="lightGray"/>
          <w:lang w:val="de-DE"/>
        </w:rPr>
        <w:t>26.</w:t>
      </w:r>
      <w:r w:rsidRPr="00275669">
        <w:rPr>
          <w:highlight w:val="lightGray"/>
          <w:lang w:val="de-DE"/>
        </w:rPr>
        <w:t xml:space="preserve"> </w:t>
      </w:r>
      <w:r w:rsidRPr="00275669">
        <w:rPr>
          <w:highlight w:val="lightGray"/>
          <w:u w:val="single"/>
          <w:lang w:val="de-DE"/>
        </w:rPr>
        <w:t>27.</w:t>
      </w:r>
      <w:r w:rsidRPr="00275669">
        <w:rPr>
          <w:lang w:val="de-DE"/>
        </w:rPr>
        <w:t xml:space="preserve"> Oktober</w:t>
      </w:r>
    </w:p>
    <w:p w:rsidR="00D20F92" w:rsidRPr="00275669" w:rsidRDefault="00D20F92" w:rsidP="00D20F92">
      <w:pPr>
        <w:ind w:left="1701" w:hanging="1701"/>
        <w:rPr>
          <w:lang w:val="de-DE"/>
        </w:rPr>
      </w:pPr>
    </w:p>
    <w:p w:rsidR="00D20F92" w:rsidRPr="00275669" w:rsidRDefault="00D20F92" w:rsidP="00D20F92">
      <w:pPr>
        <w:spacing w:before="120"/>
        <w:ind w:left="1701" w:hanging="1701"/>
        <w:rPr>
          <w:rFonts w:cs="Arial"/>
          <w:lang w:val="de-DE"/>
        </w:rPr>
      </w:pPr>
      <w:r w:rsidRPr="00275669">
        <w:rPr>
          <w:u w:val="single"/>
          <w:lang w:val="de-DE"/>
        </w:rPr>
        <w:t>Verwaltungs</w:t>
      </w:r>
      <w:r w:rsidR="00CA4FBD">
        <w:rPr>
          <w:u w:val="single"/>
          <w:lang w:val="de-DE"/>
        </w:rPr>
        <w:noBreakHyphen/>
      </w:r>
      <w:r w:rsidRPr="00275669">
        <w:rPr>
          <w:u w:val="single"/>
          <w:lang w:val="de-DE"/>
        </w:rPr>
        <w:t xml:space="preserve"> und Rechtsausschuß</w:t>
      </w:r>
    </w:p>
    <w:p w:rsidR="00D20F92" w:rsidRPr="00275669" w:rsidRDefault="00D20F92" w:rsidP="00D20F92">
      <w:pPr>
        <w:ind w:left="1701" w:hanging="1701"/>
        <w:rPr>
          <w:rFonts w:cs="Arial"/>
          <w:u w:val="single"/>
          <w:lang w:val="de-DE"/>
        </w:rPr>
      </w:pPr>
    </w:p>
    <w:p w:rsidR="00D20F92" w:rsidRPr="00275669" w:rsidRDefault="00D20F92" w:rsidP="00D20F92">
      <w:pPr>
        <w:tabs>
          <w:tab w:val="left" w:pos="567"/>
        </w:tabs>
        <w:ind w:left="1701" w:hanging="1701"/>
        <w:rPr>
          <w:rFonts w:cs="Arial"/>
          <w:strike/>
          <w:lang w:val="de-DE"/>
        </w:rPr>
      </w:pPr>
      <w:r w:rsidRPr="00275669">
        <w:rPr>
          <w:lang w:val="de-DE"/>
        </w:rPr>
        <w:tab/>
      </w:r>
      <w:r w:rsidRPr="00275669">
        <w:rPr>
          <w:strike/>
          <w:highlight w:val="lightGray"/>
          <w:lang w:val="de-DE"/>
        </w:rPr>
        <w:t>CAJ/73</w:t>
      </w:r>
      <w:r w:rsidRPr="00275669">
        <w:rPr>
          <w:strike/>
          <w:highlight w:val="lightGray"/>
          <w:lang w:val="de-DE"/>
        </w:rPr>
        <w:tab/>
        <w:t>17. März</w:t>
      </w:r>
    </w:p>
    <w:p w:rsidR="00D20F92" w:rsidRPr="00275669" w:rsidRDefault="00ED22A5" w:rsidP="00062110">
      <w:pPr>
        <w:tabs>
          <w:tab w:val="left" w:pos="567"/>
        </w:tabs>
        <w:ind w:left="1134"/>
        <w:rPr>
          <w:rFonts w:cs="Arial"/>
          <w:u w:val="single"/>
          <w:lang w:val="de-DE"/>
        </w:rPr>
      </w:pPr>
      <w:r w:rsidRPr="00275669">
        <w:rPr>
          <w:rFonts w:cs="Arial"/>
          <w:lang w:val="de-DE"/>
        </w:rPr>
        <w:tab/>
      </w:r>
      <w:r w:rsidR="00D20F92" w:rsidRPr="00275669">
        <w:rPr>
          <w:rFonts w:cs="Arial"/>
          <w:highlight w:val="lightGray"/>
          <w:u w:val="single"/>
          <w:lang w:val="de-DE"/>
        </w:rPr>
        <w:t>(EAF/7:</w:t>
      </w:r>
      <w:r w:rsidR="00D20F92" w:rsidRPr="00275669">
        <w:rPr>
          <w:rFonts w:cs="Arial"/>
          <w:highlight w:val="lightGray"/>
          <w:u w:val="single"/>
          <w:lang w:val="de-DE"/>
        </w:rPr>
        <w:tab/>
        <w:t>16. März (Abend))</w:t>
      </w:r>
    </w:p>
    <w:p w:rsidR="00D20F92" w:rsidRPr="00275669" w:rsidRDefault="00ED22A5" w:rsidP="00062110">
      <w:pPr>
        <w:tabs>
          <w:tab w:val="left" w:pos="567"/>
        </w:tabs>
        <w:ind w:left="1134"/>
        <w:rPr>
          <w:rFonts w:cs="Arial"/>
          <w:u w:val="single"/>
          <w:lang w:val="de-DE"/>
        </w:rPr>
      </w:pPr>
      <w:r w:rsidRPr="00275669">
        <w:rPr>
          <w:rFonts w:cs="Arial"/>
          <w:lang w:val="de-DE"/>
        </w:rPr>
        <w:tab/>
      </w:r>
      <w:r w:rsidR="00D20F92" w:rsidRPr="00275669">
        <w:rPr>
          <w:rFonts w:cs="Arial"/>
          <w:highlight w:val="lightGray"/>
          <w:u w:val="single"/>
          <w:lang w:val="de-DE"/>
        </w:rPr>
        <w:t>(WG</w:t>
      </w:r>
      <w:r w:rsidR="00CA4FBD">
        <w:rPr>
          <w:rFonts w:cs="Arial"/>
          <w:highlight w:val="lightGray"/>
          <w:u w:val="single"/>
          <w:lang w:val="de-DE"/>
        </w:rPr>
        <w:noBreakHyphen/>
      </w:r>
      <w:r w:rsidR="00D20F92" w:rsidRPr="00275669">
        <w:rPr>
          <w:rFonts w:cs="Arial"/>
          <w:highlight w:val="lightGray"/>
          <w:u w:val="single"/>
          <w:lang w:val="de-DE"/>
        </w:rPr>
        <w:t>DEN:</w:t>
      </w:r>
      <w:r w:rsidR="00D20F92" w:rsidRPr="00275669">
        <w:rPr>
          <w:rFonts w:cs="Arial"/>
          <w:highlight w:val="lightGray"/>
          <w:u w:val="single"/>
          <w:lang w:val="de-DE"/>
        </w:rPr>
        <w:tab/>
        <w:t>18. März)</w:t>
      </w:r>
    </w:p>
    <w:p w:rsidR="00D20F92" w:rsidRPr="00275669" w:rsidRDefault="00D20F92" w:rsidP="00D20F92">
      <w:pPr>
        <w:tabs>
          <w:tab w:val="left" w:pos="567"/>
          <w:tab w:val="left" w:pos="1134"/>
        </w:tabs>
        <w:ind w:left="1701" w:hanging="1134"/>
        <w:rPr>
          <w:rFonts w:cs="Arial"/>
          <w:lang w:val="de-DE"/>
        </w:rPr>
      </w:pPr>
      <w:r w:rsidRPr="00275669">
        <w:rPr>
          <w:rFonts w:cs="Arial"/>
          <w:lang w:val="de-DE"/>
        </w:rPr>
        <w:t>CAJ/</w:t>
      </w:r>
      <w:r w:rsidRPr="00275669">
        <w:rPr>
          <w:rFonts w:cs="Arial"/>
          <w:strike/>
          <w:highlight w:val="lightGray"/>
          <w:lang w:val="de-DE"/>
        </w:rPr>
        <w:t>74</w:t>
      </w:r>
      <w:r w:rsidRPr="00275669">
        <w:rPr>
          <w:rFonts w:cs="Arial"/>
          <w:highlight w:val="lightGray"/>
          <w:u w:val="single"/>
          <w:lang w:val="de-DE"/>
        </w:rPr>
        <w:t>73</w:t>
      </w:r>
      <w:r w:rsidRPr="00275669">
        <w:rPr>
          <w:rFonts w:cs="Arial"/>
          <w:lang w:val="de-DE"/>
        </w:rPr>
        <w:tab/>
      </w:r>
      <w:r w:rsidRPr="00275669">
        <w:rPr>
          <w:rFonts w:cs="Arial"/>
          <w:strike/>
          <w:highlight w:val="lightGray"/>
          <w:lang w:val="de-DE"/>
        </w:rPr>
        <w:t>24.</w:t>
      </w:r>
      <w:r w:rsidRPr="00275669">
        <w:rPr>
          <w:rFonts w:cs="Arial"/>
          <w:highlight w:val="lightGray"/>
          <w:lang w:val="de-DE"/>
        </w:rPr>
        <w:t xml:space="preserve"> </w:t>
      </w:r>
      <w:r w:rsidRPr="00275669">
        <w:rPr>
          <w:rFonts w:cs="Arial"/>
          <w:highlight w:val="lightGray"/>
          <w:u w:val="single"/>
          <w:lang w:val="de-DE"/>
        </w:rPr>
        <w:t>25.</w:t>
      </w:r>
      <w:r w:rsidRPr="00275669">
        <w:rPr>
          <w:rFonts w:cs="Arial"/>
          <w:lang w:val="de-DE"/>
        </w:rPr>
        <w:t xml:space="preserve"> und </w:t>
      </w:r>
      <w:r w:rsidRPr="00275669">
        <w:rPr>
          <w:rFonts w:cs="Arial"/>
          <w:strike/>
          <w:highlight w:val="lightGray"/>
          <w:lang w:val="de-DE"/>
        </w:rPr>
        <w:t>25.</w:t>
      </w:r>
      <w:r w:rsidRPr="00275669">
        <w:rPr>
          <w:rFonts w:cs="Arial"/>
          <w:highlight w:val="lightGray"/>
          <w:lang w:val="de-DE"/>
        </w:rPr>
        <w:t xml:space="preserve"> </w:t>
      </w:r>
      <w:r w:rsidRPr="00275669">
        <w:rPr>
          <w:rFonts w:cs="Arial"/>
          <w:highlight w:val="lightGray"/>
          <w:u w:val="single"/>
          <w:lang w:val="de-DE"/>
        </w:rPr>
        <w:t>26.</w:t>
      </w:r>
      <w:r w:rsidRPr="00275669">
        <w:rPr>
          <w:rFonts w:cs="Arial"/>
          <w:lang w:val="de-DE"/>
        </w:rPr>
        <w:t xml:space="preserve"> Oktober</w:t>
      </w:r>
    </w:p>
    <w:p w:rsidR="00D20F92" w:rsidRPr="00275669" w:rsidRDefault="00D20F92" w:rsidP="00D20F92">
      <w:pPr>
        <w:tabs>
          <w:tab w:val="left" w:pos="1134"/>
        </w:tabs>
        <w:ind w:left="2268" w:hanging="1701"/>
        <w:rPr>
          <w:lang w:val="de-DE"/>
        </w:rPr>
      </w:pPr>
    </w:p>
    <w:p w:rsidR="00D20F92" w:rsidRPr="00275669" w:rsidRDefault="00D20F92" w:rsidP="00D20F92">
      <w:pPr>
        <w:tabs>
          <w:tab w:val="left" w:pos="1134"/>
        </w:tabs>
        <w:spacing w:before="120"/>
        <w:rPr>
          <w:rFonts w:cs="Arial"/>
          <w:highlight w:val="lightGray"/>
          <w:u w:val="single"/>
          <w:lang w:val="de-DE"/>
        </w:rPr>
      </w:pPr>
      <w:r w:rsidRPr="00275669">
        <w:rPr>
          <w:rFonts w:cs="Arial"/>
          <w:highlight w:val="lightGray"/>
          <w:u w:val="single"/>
          <w:lang w:val="de-DE"/>
        </w:rPr>
        <w:t>Seminar über Vermehrungs</w:t>
      </w:r>
      <w:r w:rsidR="00CA4FBD">
        <w:rPr>
          <w:rFonts w:cs="Arial"/>
          <w:highlight w:val="lightGray"/>
          <w:u w:val="single"/>
          <w:lang w:val="de-DE"/>
        </w:rPr>
        <w:noBreakHyphen/>
      </w:r>
      <w:r w:rsidRPr="00275669">
        <w:rPr>
          <w:rFonts w:cs="Arial"/>
          <w:highlight w:val="lightGray"/>
          <w:u w:val="single"/>
          <w:lang w:val="de-DE"/>
        </w:rPr>
        <w:t xml:space="preserve"> und Ernte</w:t>
      </w:r>
      <w:r w:rsidR="00062110" w:rsidRPr="00275669">
        <w:rPr>
          <w:rFonts w:cs="Arial"/>
          <w:highlight w:val="lightGray"/>
          <w:u w:val="single"/>
          <w:lang w:val="de-DE"/>
        </w:rPr>
        <w:t>material</w:t>
      </w:r>
      <w:r w:rsidRPr="00275669">
        <w:rPr>
          <w:rFonts w:cs="Arial"/>
          <w:highlight w:val="lightGray"/>
          <w:u w:val="single"/>
          <w:lang w:val="de-DE"/>
        </w:rPr>
        <w:t xml:space="preserve"> im </w:t>
      </w:r>
      <w:r w:rsidR="00062110" w:rsidRPr="00275669">
        <w:rPr>
          <w:rFonts w:cs="Arial"/>
          <w:highlight w:val="lightGray"/>
          <w:u w:val="single"/>
          <w:lang w:val="de-DE"/>
        </w:rPr>
        <w:t>Zusammenhang mit dem</w:t>
      </w:r>
      <w:r w:rsidRPr="00275669">
        <w:rPr>
          <w:rFonts w:cs="Arial"/>
          <w:highlight w:val="lightGray"/>
          <w:u w:val="single"/>
          <w:lang w:val="de-DE"/>
        </w:rPr>
        <w:t xml:space="preserve"> </w:t>
      </w:r>
      <w:r w:rsidR="00062110" w:rsidRPr="00275669">
        <w:rPr>
          <w:rFonts w:cs="Arial"/>
          <w:highlight w:val="lightGray"/>
          <w:u w:val="single"/>
          <w:lang w:val="de-DE"/>
        </w:rPr>
        <w:t>UPOV</w:t>
      </w:r>
      <w:r w:rsidR="00CA4FBD">
        <w:rPr>
          <w:rFonts w:cs="Arial"/>
          <w:highlight w:val="lightGray"/>
          <w:u w:val="single"/>
          <w:lang w:val="de-DE"/>
        </w:rPr>
        <w:noBreakHyphen/>
      </w:r>
      <w:r w:rsidR="00062110" w:rsidRPr="00275669">
        <w:rPr>
          <w:rFonts w:cs="Arial"/>
          <w:highlight w:val="lightGray"/>
          <w:u w:val="single"/>
          <w:lang w:val="de-DE"/>
        </w:rPr>
        <w:t>Übereinkommen</w:t>
      </w:r>
    </w:p>
    <w:p w:rsidR="00D20F92" w:rsidRPr="00275669" w:rsidRDefault="00D20F92" w:rsidP="00D20F92">
      <w:pPr>
        <w:tabs>
          <w:tab w:val="left" w:pos="1134"/>
        </w:tabs>
        <w:ind w:left="567"/>
        <w:rPr>
          <w:highlight w:val="lightGray"/>
          <w:lang w:val="de-DE"/>
        </w:rPr>
      </w:pPr>
    </w:p>
    <w:p w:rsidR="00D20F92" w:rsidRPr="00275669" w:rsidRDefault="00D20F92" w:rsidP="00D20F92">
      <w:pPr>
        <w:tabs>
          <w:tab w:val="left" w:pos="1134"/>
        </w:tabs>
        <w:ind w:left="567"/>
        <w:rPr>
          <w:u w:val="single"/>
          <w:lang w:val="de-DE"/>
        </w:rPr>
      </w:pPr>
      <w:r w:rsidRPr="00275669">
        <w:rPr>
          <w:highlight w:val="lightGray"/>
          <w:u w:val="single"/>
          <w:lang w:val="de-DE"/>
        </w:rPr>
        <w:t>24. Oktober</w:t>
      </w:r>
    </w:p>
    <w:p w:rsidR="00D20F92" w:rsidRPr="00275669" w:rsidRDefault="00D20F92" w:rsidP="00D20F92">
      <w:pPr>
        <w:rPr>
          <w:lang w:val="de-DE"/>
        </w:rPr>
      </w:pPr>
    </w:p>
    <w:p w:rsidR="00D35F48" w:rsidRPr="00275669" w:rsidRDefault="00C028D3" w:rsidP="00D35F48">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D35F48" w:rsidRPr="00275669">
        <w:rPr>
          <w:lang w:val="de-DE"/>
        </w:rPr>
        <w:tab/>
      </w:r>
      <w:r w:rsidR="00ED22A5" w:rsidRPr="00275669">
        <w:rPr>
          <w:lang w:val="de-DE"/>
        </w:rPr>
        <w:t>Der Rat nahm die vorl</w:t>
      </w:r>
      <w:r w:rsidR="000B706A" w:rsidRPr="00275669">
        <w:rPr>
          <w:lang w:val="de-DE"/>
        </w:rPr>
        <w:t>ä</w:t>
      </w:r>
      <w:r w:rsidR="00ED22A5" w:rsidRPr="00275669">
        <w:rPr>
          <w:lang w:val="de-DE"/>
        </w:rPr>
        <w:t xml:space="preserve">ufigen Tagungstermine </w:t>
      </w:r>
      <w:r w:rsidR="00062110" w:rsidRPr="00275669">
        <w:rPr>
          <w:lang w:val="de-DE"/>
        </w:rPr>
        <w:t xml:space="preserve">für </w:t>
      </w:r>
      <w:r w:rsidR="00ED22A5" w:rsidRPr="00275669">
        <w:rPr>
          <w:lang w:val="de-DE"/>
        </w:rPr>
        <w:t>201</w:t>
      </w:r>
      <w:r w:rsidR="00062110" w:rsidRPr="00275669">
        <w:rPr>
          <w:lang w:val="de-DE"/>
        </w:rPr>
        <w:t>7</w:t>
      </w:r>
      <w:r w:rsidR="00ED22A5" w:rsidRPr="00275669">
        <w:rPr>
          <w:lang w:val="de-DE"/>
        </w:rPr>
        <w:t xml:space="preserve"> zur Kenntnis.</w:t>
      </w:r>
    </w:p>
    <w:p w:rsidR="006F045C" w:rsidRPr="00275669" w:rsidRDefault="006F045C" w:rsidP="00964AD6">
      <w:pPr>
        <w:rPr>
          <w:lang w:val="de-DE"/>
        </w:rPr>
      </w:pPr>
    </w:p>
    <w:p w:rsidR="00964AD6" w:rsidRPr="00275669" w:rsidRDefault="00964AD6" w:rsidP="00ED22A5">
      <w:pPr>
        <w:rPr>
          <w:rFonts w:cs="Arial"/>
          <w:lang w:val="de-DE"/>
        </w:rPr>
      </w:pPr>
    </w:p>
    <w:p w:rsidR="00ED22A5" w:rsidRPr="00275669" w:rsidRDefault="00ED22A5" w:rsidP="00ED22A5">
      <w:pPr>
        <w:rPr>
          <w:rFonts w:cs="Arial"/>
          <w:lang w:val="de-DE" w:eastAsia="fr-CH"/>
        </w:rPr>
      </w:pPr>
      <w:r w:rsidRPr="00275669">
        <w:rPr>
          <w:rFonts w:cs="Arial"/>
          <w:color w:val="000000"/>
          <w:u w:val="single"/>
          <w:lang w:val="de-DE" w:eastAsia="fr-CH"/>
        </w:rPr>
        <w:t>Wahl des neuen Präsidenten und des neuen Vizepräsidenten des Rates</w:t>
      </w:r>
    </w:p>
    <w:p w:rsidR="00ED22A5" w:rsidRPr="00275669" w:rsidRDefault="00ED22A5" w:rsidP="00ED22A5">
      <w:pPr>
        <w:jc w:val="left"/>
        <w:rPr>
          <w:rFonts w:cs="Arial"/>
          <w:lang w:val="de-DE" w:eastAsia="fr-CH"/>
        </w:rPr>
      </w:pPr>
    </w:p>
    <w:p w:rsidR="00ED22A5" w:rsidRPr="00275669" w:rsidRDefault="00C028D3" w:rsidP="00ED22A5">
      <w:pPr>
        <w:rPr>
          <w:rFonts w:cs="Arial"/>
          <w:lang w:val="de-DE" w:eastAsia="fr-CH"/>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ED22A5" w:rsidRPr="00275669">
        <w:rPr>
          <w:lang w:val="de-DE"/>
        </w:rPr>
        <w:tab/>
      </w:r>
      <w:r w:rsidR="00ED22A5" w:rsidRPr="00275669">
        <w:rPr>
          <w:rFonts w:cs="Arial"/>
          <w:color w:val="000000"/>
          <w:lang w:val="de-DE" w:eastAsia="fr-CH"/>
        </w:rPr>
        <w:t>Der Rat wählte, jeweils für eine Amtszeit von drei Jahren, die mit der zweiundfünfzigsten ordentl</w:t>
      </w:r>
      <w:r w:rsidR="009F299D" w:rsidRPr="00275669">
        <w:rPr>
          <w:rFonts w:cs="Arial"/>
          <w:color w:val="000000"/>
          <w:lang w:val="de-DE" w:eastAsia="fr-CH"/>
        </w:rPr>
        <w:t>ichen Tagung des Rates im Jahre </w:t>
      </w:r>
      <w:r w:rsidR="00ED22A5" w:rsidRPr="00275669">
        <w:rPr>
          <w:rFonts w:cs="Arial"/>
          <w:color w:val="000000"/>
          <w:lang w:val="de-DE" w:eastAsia="fr-CH"/>
        </w:rPr>
        <w:t>2018 enden wird:</w:t>
      </w:r>
    </w:p>
    <w:p w:rsidR="00ED22A5" w:rsidRPr="00275669" w:rsidRDefault="00ED22A5" w:rsidP="00ED22A5">
      <w:pPr>
        <w:jc w:val="left"/>
        <w:rPr>
          <w:rFonts w:cs="Arial"/>
          <w:lang w:val="de-DE" w:eastAsia="fr-CH"/>
        </w:rPr>
      </w:pPr>
    </w:p>
    <w:p w:rsidR="00ED22A5" w:rsidRPr="00275669" w:rsidRDefault="00ED22A5" w:rsidP="00E45332">
      <w:pPr>
        <w:pStyle w:val="ListParagraph"/>
        <w:numPr>
          <w:ilvl w:val="0"/>
          <w:numId w:val="3"/>
        </w:numPr>
        <w:ind w:left="1134" w:hanging="567"/>
        <w:rPr>
          <w:rFonts w:cs="Arial"/>
          <w:lang w:val="de-DE" w:eastAsia="fr-CH"/>
        </w:rPr>
      </w:pPr>
      <w:r w:rsidRPr="00275669">
        <w:rPr>
          <w:rFonts w:cs="Arial"/>
          <w:color w:val="000000"/>
          <w:lang w:val="de-DE" w:eastAsia="fr-CH"/>
        </w:rPr>
        <w:t xml:space="preserve">Herrn </w:t>
      </w:r>
      <w:r w:rsidRPr="00275669">
        <w:rPr>
          <w:lang w:val="de-DE"/>
        </w:rPr>
        <w:t xml:space="preserve">Luis Salaices Sánchez (Spanien) </w:t>
      </w:r>
      <w:r w:rsidRPr="00275669">
        <w:rPr>
          <w:rFonts w:cs="Arial"/>
          <w:color w:val="000000"/>
          <w:lang w:val="de-DE" w:eastAsia="fr-CH"/>
        </w:rPr>
        <w:t>zum Präsidenten des Rates;</w:t>
      </w:r>
    </w:p>
    <w:p w:rsidR="00ED22A5" w:rsidRPr="00275669" w:rsidRDefault="00ED22A5" w:rsidP="00E45332">
      <w:pPr>
        <w:ind w:left="1134" w:hanging="567"/>
        <w:jc w:val="left"/>
        <w:rPr>
          <w:rFonts w:cs="Arial"/>
          <w:lang w:val="de-DE" w:eastAsia="fr-CH"/>
        </w:rPr>
      </w:pPr>
    </w:p>
    <w:p w:rsidR="00ED22A5" w:rsidRPr="00275669" w:rsidRDefault="00ED22A5" w:rsidP="00A04D96">
      <w:pPr>
        <w:pStyle w:val="ListParagraph"/>
        <w:numPr>
          <w:ilvl w:val="0"/>
          <w:numId w:val="3"/>
        </w:numPr>
        <w:spacing w:after="240"/>
        <w:ind w:left="1134" w:hanging="567"/>
        <w:contextualSpacing w:val="0"/>
        <w:rPr>
          <w:rFonts w:cs="Arial"/>
          <w:lang w:val="de-DE" w:eastAsia="fr-CH"/>
        </w:rPr>
      </w:pPr>
      <w:r w:rsidRPr="00275669">
        <w:rPr>
          <w:rFonts w:cs="Arial"/>
          <w:color w:val="000000"/>
          <w:lang w:val="de-DE" w:eastAsia="fr-CH"/>
        </w:rPr>
        <w:t xml:space="preserve">Herrn </w:t>
      </w:r>
      <w:r w:rsidRPr="00275669">
        <w:rPr>
          <w:lang w:val="de-DE"/>
        </w:rPr>
        <w:t xml:space="preserve">Raimundo Lavignolle (Argentinien) </w:t>
      </w:r>
      <w:r w:rsidRPr="00275669">
        <w:rPr>
          <w:rFonts w:cs="Arial"/>
          <w:color w:val="000000"/>
          <w:lang w:val="de-DE" w:eastAsia="fr-CH"/>
        </w:rPr>
        <w:t>zum Vizepräsidenten des Rates.</w:t>
      </w:r>
    </w:p>
    <w:p w:rsidR="00ED22A5" w:rsidRPr="00275669" w:rsidRDefault="00C028D3" w:rsidP="00ED22A5">
      <w:pPr>
        <w:rPr>
          <w:rFonts w:cs="Arial"/>
          <w:lang w:val="de-DE" w:eastAsia="fr-CH"/>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3E0FFF" w:rsidRPr="00275669">
        <w:rPr>
          <w:lang w:val="de-DE"/>
        </w:rPr>
        <w:tab/>
      </w:r>
      <w:r w:rsidR="00ED22A5" w:rsidRPr="00275669">
        <w:rPr>
          <w:rFonts w:cs="Arial"/>
          <w:color w:val="000000"/>
          <w:lang w:val="de-DE" w:eastAsia="fr-CH"/>
        </w:rPr>
        <w:t xml:space="preserve">Der Rat sprach der ausscheidenden Präsidentin, Frau </w:t>
      </w:r>
      <w:r w:rsidR="00ED22A5" w:rsidRPr="00275669">
        <w:rPr>
          <w:lang w:val="de-DE"/>
        </w:rPr>
        <w:t>Kitisri Sukhapinda (</w:t>
      </w:r>
      <w:r w:rsidR="00ED22A5" w:rsidRPr="00275669">
        <w:rPr>
          <w:rFonts w:cs="Arial"/>
          <w:color w:val="000000"/>
          <w:lang w:val="de-DE" w:eastAsia="fr-CH"/>
        </w:rPr>
        <w:t>Vereinigte Staaten von Amerika), seinen Dank für die in ihrer Amtszeit geleistete Arbeit aus.</w:t>
      </w:r>
    </w:p>
    <w:p w:rsidR="006C08A5" w:rsidRPr="00275669" w:rsidRDefault="006C08A5" w:rsidP="006C08A5">
      <w:pPr>
        <w:rPr>
          <w:lang w:val="de-DE"/>
        </w:rPr>
      </w:pPr>
    </w:p>
    <w:p w:rsidR="006C08A5" w:rsidRPr="00275669" w:rsidRDefault="006C08A5" w:rsidP="006C08A5">
      <w:pPr>
        <w:rPr>
          <w:lang w:val="de-DE"/>
        </w:rPr>
      </w:pPr>
    </w:p>
    <w:p w:rsidR="000B706A" w:rsidRPr="00275669" w:rsidRDefault="000B706A" w:rsidP="000B706A">
      <w:pPr>
        <w:rPr>
          <w:u w:val="single"/>
          <w:lang w:val="de-DE"/>
        </w:rPr>
      </w:pPr>
      <w:r w:rsidRPr="00275669">
        <w:rPr>
          <w:u w:val="single"/>
          <w:lang w:val="de-DE"/>
        </w:rPr>
        <w:t>Lage auf dem Gebiet der Gesetzgebung, der Verwaltung und der Technik</w:t>
      </w:r>
    </w:p>
    <w:p w:rsidR="000B706A" w:rsidRPr="00275669" w:rsidRDefault="000B706A" w:rsidP="000B706A">
      <w:pPr>
        <w:rPr>
          <w:lang w:val="de-DE"/>
        </w:rPr>
      </w:pPr>
    </w:p>
    <w:p w:rsidR="000B706A" w:rsidRPr="00275669" w:rsidRDefault="000B706A" w:rsidP="000B706A">
      <w:pPr>
        <w:rPr>
          <w:i/>
          <w:lang w:val="de-DE"/>
        </w:rPr>
      </w:pPr>
      <w:r w:rsidRPr="00275669">
        <w:rPr>
          <w:i/>
          <w:lang w:val="de-DE"/>
        </w:rPr>
        <w:t>Berichte der Vertreter von Mitgliedern und Beobachtern</w:t>
      </w:r>
    </w:p>
    <w:p w:rsidR="000B706A" w:rsidRPr="00275669" w:rsidRDefault="000B706A" w:rsidP="000B706A">
      <w:pPr>
        <w:rPr>
          <w:lang w:val="de-DE"/>
        </w:rPr>
      </w:pPr>
    </w:p>
    <w:p w:rsidR="000B706A" w:rsidRPr="00275669" w:rsidRDefault="00C028D3" w:rsidP="000B706A">
      <w:pPr>
        <w:autoSpaceDE w:val="0"/>
        <w:autoSpaceDN w:val="0"/>
        <w:adjustRightInd w:val="0"/>
        <w:rPr>
          <w:rFonts w:eastAsia="MS Mincho" w:cs="Arial"/>
          <w:lang w:val="de-DE" w:eastAsia="ja-JP"/>
        </w:rPr>
      </w:pPr>
      <w:r w:rsidRPr="00275669">
        <w:rPr>
          <w:rFonts w:eastAsia="MS Mincho" w:cs="Arial"/>
          <w:vertAlign w:val="superscript"/>
          <w:lang w:val="de-DE" w:eastAsia="ja-JP"/>
        </w:rPr>
        <w:t>*</w:t>
      </w:r>
      <w:r w:rsidRPr="00275669">
        <w:rPr>
          <w:rFonts w:eastAsia="MS Mincho" w:cs="Arial"/>
          <w:lang w:val="de-DE" w:eastAsia="ja-JP"/>
        </w:rPr>
        <w:fldChar w:fldCharType="begin"/>
      </w:r>
      <w:r w:rsidRPr="00275669">
        <w:rPr>
          <w:rFonts w:eastAsia="MS Mincho" w:cs="Arial"/>
          <w:lang w:val="de-DE" w:eastAsia="ja-JP"/>
        </w:rPr>
        <w:instrText xml:space="preserve"> AUTONUM  </w:instrText>
      </w:r>
      <w:r w:rsidRPr="00275669">
        <w:rPr>
          <w:rFonts w:eastAsia="MS Mincho" w:cs="Arial"/>
          <w:lang w:val="de-DE" w:eastAsia="ja-JP"/>
        </w:rPr>
        <w:fldChar w:fldCharType="end"/>
      </w:r>
      <w:r w:rsidR="000B706A" w:rsidRPr="00275669">
        <w:rPr>
          <w:rFonts w:eastAsia="MS Mincho" w:cs="Arial"/>
          <w:lang w:val="de-DE" w:eastAsia="ja-JP"/>
        </w:rPr>
        <w:tab/>
        <w:t>Der Rat prüfte das Dokument C/49/15.</w:t>
      </w:r>
    </w:p>
    <w:p w:rsidR="000B706A" w:rsidRPr="00275669" w:rsidRDefault="000B706A" w:rsidP="000B706A">
      <w:pPr>
        <w:rPr>
          <w:lang w:val="de-DE"/>
        </w:rPr>
      </w:pPr>
    </w:p>
    <w:p w:rsidR="006F72C1" w:rsidRPr="00B829CC" w:rsidRDefault="006F72C1" w:rsidP="006F72C1">
      <w:pPr>
        <w:rPr>
          <w:lang w:val="de-DE"/>
        </w:rPr>
      </w:pPr>
      <w:r w:rsidRPr="00B829CC">
        <w:rPr>
          <w:lang w:val="de-DE"/>
        </w:rPr>
        <w:fldChar w:fldCharType="begin"/>
      </w:r>
      <w:r w:rsidRPr="00B829CC">
        <w:rPr>
          <w:lang w:val="de-DE"/>
        </w:rPr>
        <w:instrText xml:space="preserve"> AUTONUM  </w:instrText>
      </w:r>
      <w:r w:rsidRPr="00B829CC">
        <w:rPr>
          <w:lang w:val="de-DE"/>
        </w:rPr>
        <w:fldChar w:fldCharType="end"/>
      </w:r>
      <w:r w:rsidRPr="00B829CC">
        <w:rPr>
          <w:lang w:val="de-DE"/>
        </w:rPr>
        <w:tab/>
        <w:t>Der Sekretär des Internationalen Vertrags über pflanzengenetische Ressourcen für die Ernährung und die Landwirtschaft (ITPGRFA) äußerte seine Ansicht, daß sowohl das UPOV</w:t>
      </w:r>
      <w:r w:rsidR="00CA4FBD" w:rsidRPr="00B829CC">
        <w:rPr>
          <w:lang w:val="de-DE"/>
        </w:rPr>
        <w:noBreakHyphen/>
      </w:r>
      <w:r w:rsidRPr="00B829CC">
        <w:rPr>
          <w:lang w:val="de-DE"/>
        </w:rPr>
        <w:t>Übereinkommen als auch der ITPGRFA große Bausteine der multilateralen Politik und des Regulierungsrahmens für pflanzengenetische Ressourcen für die Ernährung und Landwirtschaft seien. Er merkte an, daß es ausgezeichnete aufkommende Praxis sei, daß die leitenden Organe von UPOV und ITPGRFA sich gegenseitig im Hinblick auf ihre einzelnen Mandate auf dem Laufenden halten. Der Sekretär des ITPGRFA begrüßte die Zusammenarbeit mit UPOV, die auf der sechsten Tagung des Verwaltungsrates des Vertrags erörtert worden und in deren Entschließungen wiedergegeben sei. Diese Entschließungen könnten folgendermaßen zusammengefaßt werden:</w:t>
      </w:r>
    </w:p>
    <w:p w:rsidR="006F72C1" w:rsidRPr="00B829CC" w:rsidRDefault="006F72C1" w:rsidP="006F72C1">
      <w:pPr>
        <w:rPr>
          <w:lang w:val="de-DE"/>
        </w:rPr>
      </w:pPr>
    </w:p>
    <w:p w:rsidR="006F72C1" w:rsidRPr="00B829CC" w:rsidRDefault="00CA4FBD" w:rsidP="006F72C1">
      <w:pPr>
        <w:ind w:left="1134" w:hanging="567"/>
        <w:rPr>
          <w:lang w:val="de-DE"/>
        </w:rPr>
      </w:pPr>
      <w:r w:rsidRPr="00B829CC">
        <w:rPr>
          <w:lang w:val="de-DE"/>
        </w:rPr>
        <w:noBreakHyphen/>
      </w:r>
      <w:r w:rsidR="006F72C1" w:rsidRPr="00B829CC">
        <w:rPr>
          <w:lang w:val="de-DE"/>
        </w:rPr>
        <w:tab/>
        <w:t>erstens wurde der Sekretär ersucht, auch weiterhin an einschlägigen Tagungen der UPOV, wie etwa an den Tagungen des Rates, teilzunehmen;</w:t>
      </w:r>
    </w:p>
    <w:p w:rsidR="006F72C1" w:rsidRPr="00B829CC" w:rsidRDefault="006F72C1" w:rsidP="006F72C1">
      <w:pPr>
        <w:ind w:left="1134" w:hanging="567"/>
        <w:rPr>
          <w:lang w:val="de-DE"/>
        </w:rPr>
      </w:pPr>
    </w:p>
    <w:p w:rsidR="006F72C1" w:rsidRPr="00B829CC" w:rsidRDefault="00CA4FBD" w:rsidP="006F72C1">
      <w:pPr>
        <w:ind w:left="1134" w:hanging="567"/>
        <w:rPr>
          <w:lang w:val="de-DE"/>
        </w:rPr>
      </w:pPr>
      <w:r w:rsidRPr="00B829CC">
        <w:rPr>
          <w:lang w:val="de-DE"/>
        </w:rPr>
        <w:noBreakHyphen/>
      </w:r>
      <w:r w:rsidR="006F72C1" w:rsidRPr="00B829CC">
        <w:rPr>
          <w:lang w:val="de-DE"/>
        </w:rPr>
        <w:tab/>
        <w:t xml:space="preserve">zweitens wurde der Sekretär ersucht, auch weiterhin mit UPOV und WIPO zusammenzuarbeiten, um das Verfahren zur Ausweisung möglicher Bereiche wechselseitiger Beziehungen zwischen ihren entsprechenden internationalen Vertragswerken und dem Vertrag abzuschließen und auf der siebten Tagung des Verwaltungsrates darüber zu berichten. Es wurde in Erinnerung gerufen, daß das Verfahren auf Gesuch der fünften Tagung des Verwaltungsrates im Jahr 2013 begonnen habe. Eine Reihe ausgezeichneter vorbereitender Tagungen seien zwischen den jeweiligen Sekretariaten abgehalten worden und von Vertragsparteien und Interessenvertretern seien ausgezeichnete Beiträge eingegangen. Diese Arbeit werde in den nächsten zwei Jahren vorangebracht werden, wobei auf die enge und fruchtbare Zusammenarbeit, die bereits zwischen den Sekretariaten bestand, und auf das aktive Engagement und die Mitarbeit der Mitglieder und Interessenvertreter aufgebaut werde; und </w:t>
      </w:r>
    </w:p>
    <w:p w:rsidR="006F72C1" w:rsidRPr="00B829CC" w:rsidRDefault="006F72C1" w:rsidP="006F72C1">
      <w:pPr>
        <w:ind w:left="1134" w:hanging="567"/>
        <w:rPr>
          <w:lang w:val="de-DE"/>
        </w:rPr>
      </w:pPr>
    </w:p>
    <w:p w:rsidR="006F72C1" w:rsidRPr="00B829CC" w:rsidRDefault="00CA4FBD" w:rsidP="006F72C1">
      <w:pPr>
        <w:ind w:left="1134" w:hanging="567"/>
        <w:rPr>
          <w:lang w:val="de-DE"/>
        </w:rPr>
      </w:pPr>
      <w:r w:rsidRPr="00B829CC">
        <w:rPr>
          <w:lang w:val="de-DE"/>
        </w:rPr>
        <w:noBreakHyphen/>
      </w:r>
      <w:r w:rsidR="006F72C1" w:rsidRPr="00B829CC">
        <w:rPr>
          <w:lang w:val="de-DE"/>
        </w:rPr>
        <w:tab/>
        <w:t xml:space="preserve">letztlich hatte der Verwaltungsrat des ITPGRFA auch das Mandat der </w:t>
      </w:r>
      <w:r w:rsidR="006F72C1" w:rsidRPr="00B829CC">
        <w:rPr>
          <w:i/>
          <w:lang w:val="de-DE"/>
        </w:rPr>
        <w:t>Ad</w:t>
      </w:r>
      <w:r w:rsidRPr="00B829CC">
        <w:rPr>
          <w:i/>
          <w:lang w:val="de-DE"/>
        </w:rPr>
        <w:noBreakHyphen/>
      </w:r>
      <w:r w:rsidR="006F72C1" w:rsidRPr="00B829CC">
        <w:rPr>
          <w:i/>
          <w:lang w:val="de-DE"/>
        </w:rPr>
        <w:t>hoc</w:t>
      </w:r>
      <w:r w:rsidRPr="00B829CC">
        <w:rPr>
          <w:i/>
          <w:lang w:val="de-DE"/>
        </w:rPr>
        <w:noBreakHyphen/>
      </w:r>
      <w:r w:rsidR="006F72C1" w:rsidRPr="00B829CC">
        <w:rPr>
          <w:lang w:val="de-DE"/>
        </w:rPr>
        <w:t>Arbeitsgruppe ohne Einschränkung der Teilnahme ausgeweitet, um das Funktionieren des multilateralen Systems für Zugang und Vorteilsausgleich (Arbeitsgruppe) zu verbessern, und zwar um eine Reihe von Maßnahmen zu entwickeln, um auf nachhaltige und vorhersehbare langfristige Weise ein höheres nutzerbasiertes Einkommen für den Vorteilsausgleichsfonds  zu sichern und das Funktionieren des multilateralen Systems des ITPGRFA durch zusätzliche Maßnahmen zu verbessern. Auf die in den vorhergehenden zwei Jahren erzielten bedeutsamen Fortschritte aufbauend war die Arbeitsgruppe ersucht worden, den vollständigen Entwurf eines überarbeiteten Standard</w:t>
      </w:r>
      <w:r w:rsidRPr="00B829CC">
        <w:rPr>
          <w:lang w:val="de-DE"/>
        </w:rPr>
        <w:noBreakHyphen/>
      </w:r>
      <w:r w:rsidR="006F72C1" w:rsidRPr="00B829CC">
        <w:rPr>
          <w:lang w:val="de-DE"/>
        </w:rPr>
        <w:t>Materialtransferabkommens (SMTA) auszuarbeiten, wobei der Schwerpunkt insbesondere auf der Entwicklung eines Abonnementsystems im Zusammenhang mit den Bestimmungen des SMTA liegen sollte. Über das Abonnementsystem könnten sowohl ein erhöhtes nutzerbasiertes Einkommen als auch andere Maßnahmen, wie etwa eine umfangreichere Erfassung von Pflanzen, erzielt werden. Sie wurde auch ersucht, ausgehend von unterschiedlichen Szenarien und Einkommensprojektionen Optionen für die Anpassung des Anwendungsbereichs des multilateralen Systems auszuarbeiten.  Wie in den vorhergehenden zwei Jahren würde die Arbeitsgruppe erneut von den wichtigen Erfahrungen einer Reihe von Interessengruppen, einschließlich von den Erfahrungen von Pflanzenzüchtern und der Saatgutindustrie, profitieren.</w:t>
      </w:r>
    </w:p>
    <w:p w:rsidR="006F72C1" w:rsidRPr="00B829CC" w:rsidRDefault="006F72C1" w:rsidP="006F72C1">
      <w:pPr>
        <w:rPr>
          <w:lang w:val="de-DE"/>
        </w:rPr>
      </w:pPr>
    </w:p>
    <w:p w:rsidR="006F72C1" w:rsidRPr="00275669" w:rsidRDefault="006F72C1" w:rsidP="006F72C1">
      <w:pPr>
        <w:rPr>
          <w:lang w:val="de-DE"/>
        </w:rPr>
      </w:pPr>
      <w:r w:rsidRPr="00B829CC">
        <w:rPr>
          <w:lang w:val="de-DE"/>
        </w:rPr>
        <w:t>Der Sekretär des ITPGRFA begrüßte den Bericht der Präsidentin des Rates über die neunte Tagung des Beratenden Ausschusses (Dokument C/49/16). Er nahm die Erwähnung des Fortschritts im Hinblick auf die Identifizierung wechselseitiger Beziehungen zwischen dem UPOV</w:t>
      </w:r>
      <w:r w:rsidR="00CA4FBD" w:rsidRPr="00B829CC">
        <w:rPr>
          <w:lang w:val="de-DE"/>
        </w:rPr>
        <w:noBreakHyphen/>
      </w:r>
      <w:r w:rsidRPr="00B829CC">
        <w:rPr>
          <w:lang w:val="de-DE"/>
        </w:rPr>
        <w:t>Übereinkommen und dem ITPGRFA zur Kenntnis und begrüßte die Einladung, ein Referat auf der einundneunzigsten Tagung des Beratenden Ausschusses am 17. März 2016 über mögliche Bereiche wechselseitiger Beziehungen zwischen den beiden Vertragswerken zu halten. Der Sekretär des ITPGRFA nahm ferner zur Kenntnis, daß der Beratende Ausschuß die Idee eines Symposiums, bei dem Vertragsparteien Informationen über ihre Erfahrungen mit der Umsetzung des UPOV</w:t>
      </w:r>
      <w:r w:rsidR="00CA4FBD" w:rsidRPr="00B829CC">
        <w:rPr>
          <w:lang w:val="de-DE"/>
        </w:rPr>
        <w:noBreakHyphen/>
      </w:r>
      <w:r w:rsidRPr="00B829CC">
        <w:rPr>
          <w:lang w:val="de-DE"/>
        </w:rPr>
        <w:t xml:space="preserve">Übereinkommens und dem ITPGRFA darlegen würden, erörtert habe. </w:t>
      </w:r>
    </w:p>
    <w:p w:rsidR="006F72C1" w:rsidRPr="00275669" w:rsidRDefault="006F72C1" w:rsidP="006F72C1">
      <w:pPr>
        <w:rPr>
          <w:lang w:val="de-DE"/>
        </w:rPr>
      </w:pPr>
    </w:p>
    <w:p w:rsidR="00FB2C4A" w:rsidRPr="00275669" w:rsidRDefault="00C028D3" w:rsidP="00FB2C4A">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FB2C4A" w:rsidRPr="00275669">
        <w:rPr>
          <w:lang w:val="de-DE"/>
        </w:rPr>
        <w:tab/>
      </w:r>
      <w:r w:rsidR="000B706A" w:rsidRPr="00275669">
        <w:rPr>
          <w:lang w:val="de-DE"/>
        </w:rPr>
        <w:t xml:space="preserve">Der Rat nahm die Stellungahme des Sekretärs des </w:t>
      </w:r>
      <w:r w:rsidR="000B706A" w:rsidRPr="00275669">
        <w:rPr>
          <w:snapToGrid w:val="0"/>
          <w:lang w:val="de-DE"/>
        </w:rPr>
        <w:t>Internationalen Vertrags über pflanzengenetische Ressourcen für Ernährung und Landwirtschaft</w:t>
      </w:r>
      <w:r w:rsidR="000B706A" w:rsidRPr="00275669">
        <w:rPr>
          <w:lang w:val="de-DE"/>
        </w:rPr>
        <w:t xml:space="preserve"> </w:t>
      </w:r>
      <w:r w:rsidR="00FB2C4A" w:rsidRPr="00275669">
        <w:rPr>
          <w:lang w:val="de-DE"/>
        </w:rPr>
        <w:t>(ITPGRFA)</w:t>
      </w:r>
      <w:r w:rsidR="000B706A" w:rsidRPr="00275669">
        <w:rPr>
          <w:lang w:val="de-DE"/>
        </w:rPr>
        <w:t xml:space="preserve"> zur Kenntnis.</w:t>
      </w:r>
    </w:p>
    <w:p w:rsidR="00D86629" w:rsidRPr="00275669" w:rsidRDefault="00D86629" w:rsidP="00AF604F">
      <w:pPr>
        <w:keepNext/>
        <w:rPr>
          <w:lang w:val="de-DE"/>
        </w:rPr>
      </w:pPr>
    </w:p>
    <w:p w:rsidR="00E747FE" w:rsidRPr="00B829CC" w:rsidRDefault="00E747FE" w:rsidP="00E747FE">
      <w:pPr>
        <w:rPr>
          <w:lang w:val="de-DE"/>
        </w:rPr>
      </w:pPr>
      <w:r w:rsidRPr="00B829CC">
        <w:rPr>
          <w:lang w:val="de-DE"/>
        </w:rPr>
        <w:fldChar w:fldCharType="begin"/>
      </w:r>
      <w:r w:rsidRPr="00B829CC">
        <w:rPr>
          <w:lang w:val="de-DE"/>
        </w:rPr>
        <w:instrText xml:space="preserve"> AUTONUM  </w:instrText>
      </w:r>
      <w:r w:rsidRPr="00B829CC">
        <w:rPr>
          <w:lang w:val="de-DE"/>
        </w:rPr>
        <w:fldChar w:fldCharType="end"/>
      </w:r>
      <w:r w:rsidRPr="00B829CC">
        <w:rPr>
          <w:lang w:val="de-DE"/>
        </w:rPr>
        <w:tab/>
        <w:t>Der Vertreter der Afrikanischen Regionalorganisation zum Schutz Geistigen Eigentums (ARIPO) nahm Bezug auf den Beitrag der ARIPO in Dokument C/49/15 „Berichte der Vertreter von Mitgliedern und Beobachtern über die Lage auf den Gebieten der Gesetzgebung, der Verwaltung und der Technik“ und berichtete, daß das Protokoll für den Schutz neuer Pflanzensorten auf der am 6. Juli 2015 in Arusha, Vereinigte Republik Tansania, abgehaltenen Diplomatischen Konferenz angenommen worden sei. Er dankte dem Gemeinschaftlichen Sortenamt der Europäischen Union (CPVO) und verschiedenen Verbänden für ihre Mitwirkung an dem ganzen Verfahren. Der Vertreter merkte an, daß</w:t>
      </w:r>
    </w:p>
    <w:p w:rsidR="00E747FE" w:rsidRPr="00B829CC" w:rsidRDefault="00E747FE" w:rsidP="00E747FE">
      <w:pPr>
        <w:tabs>
          <w:tab w:val="left" w:pos="567"/>
        </w:tabs>
        <w:ind w:left="1134" w:hanging="1134"/>
        <w:rPr>
          <w:lang w:val="de-DE"/>
        </w:rPr>
      </w:pPr>
    </w:p>
    <w:p w:rsidR="00E747FE" w:rsidRPr="00B829CC" w:rsidRDefault="00E747FE" w:rsidP="00E747FE">
      <w:pPr>
        <w:tabs>
          <w:tab w:val="left" w:pos="567"/>
        </w:tabs>
        <w:ind w:left="1134" w:hanging="1134"/>
        <w:rPr>
          <w:lang w:val="de-DE"/>
        </w:rPr>
      </w:pPr>
      <w:r w:rsidRPr="00B829CC">
        <w:rPr>
          <w:lang w:val="de-DE"/>
        </w:rPr>
        <w:tab/>
      </w:r>
      <w:r w:rsidR="00CA4FBD" w:rsidRPr="00B829CC">
        <w:rPr>
          <w:lang w:val="de-DE"/>
        </w:rPr>
        <w:noBreakHyphen/>
      </w:r>
      <w:r w:rsidRPr="00B829CC">
        <w:rPr>
          <w:lang w:val="de-DE"/>
        </w:rPr>
        <w:tab/>
        <w:t>zwei ARIPO</w:t>
      </w:r>
      <w:r w:rsidR="00CA4FBD" w:rsidRPr="00B829CC">
        <w:rPr>
          <w:lang w:val="de-DE"/>
        </w:rPr>
        <w:noBreakHyphen/>
      </w:r>
      <w:r w:rsidRPr="00B829CC">
        <w:rPr>
          <w:lang w:val="de-DE"/>
        </w:rPr>
        <w:t xml:space="preserve">Mitgliedstaaten (Kenia und die </w:t>
      </w:r>
      <w:r w:rsidRPr="00B829CC">
        <w:rPr>
          <w:snapToGrid w:val="0"/>
          <w:color w:val="000000"/>
          <w:lang w:val="de-DE"/>
        </w:rPr>
        <w:t>Vereinigte Republik Tansania)</w:t>
      </w:r>
      <w:r w:rsidRPr="00B829CC">
        <w:rPr>
          <w:lang w:val="de-DE"/>
        </w:rPr>
        <w:t xml:space="preserve"> Mitglieder der UPOV seien;</w:t>
      </w:r>
    </w:p>
    <w:p w:rsidR="00E747FE" w:rsidRPr="00B829CC" w:rsidRDefault="00E747FE" w:rsidP="00E747FE">
      <w:pPr>
        <w:tabs>
          <w:tab w:val="left" w:pos="567"/>
        </w:tabs>
        <w:ind w:left="1134" w:hanging="1134"/>
        <w:rPr>
          <w:lang w:val="de-DE"/>
        </w:rPr>
      </w:pPr>
    </w:p>
    <w:p w:rsidR="00E747FE" w:rsidRPr="00B829CC" w:rsidRDefault="00E747FE" w:rsidP="00E747FE">
      <w:pPr>
        <w:tabs>
          <w:tab w:val="left" w:pos="567"/>
        </w:tabs>
        <w:ind w:left="1134" w:hanging="1134"/>
        <w:rPr>
          <w:rFonts w:cs="Arial"/>
          <w:lang w:val="de-DE"/>
        </w:rPr>
      </w:pPr>
      <w:r w:rsidRPr="00B829CC">
        <w:rPr>
          <w:lang w:val="de-DE"/>
        </w:rPr>
        <w:tab/>
      </w:r>
      <w:r w:rsidR="00CA4FBD" w:rsidRPr="00B829CC">
        <w:rPr>
          <w:lang w:val="de-DE"/>
        </w:rPr>
        <w:noBreakHyphen/>
      </w:r>
      <w:r w:rsidRPr="00B829CC">
        <w:rPr>
          <w:lang w:val="de-DE"/>
        </w:rPr>
        <w:tab/>
        <w:t>zwei ARIPO</w:t>
      </w:r>
      <w:r w:rsidR="00CA4FBD" w:rsidRPr="00B829CC">
        <w:rPr>
          <w:lang w:val="de-DE"/>
        </w:rPr>
        <w:noBreakHyphen/>
      </w:r>
      <w:r w:rsidRPr="00B829CC">
        <w:rPr>
          <w:lang w:val="de-DE"/>
        </w:rPr>
        <w:t>Mitgliedstaaten (Ghana und Simbabwe) das Verfahren für den Beitritt zum UPOV</w:t>
      </w:r>
      <w:r w:rsidR="00CA4FBD" w:rsidRPr="00B829CC">
        <w:rPr>
          <w:lang w:val="de-DE"/>
        </w:rPr>
        <w:noBreakHyphen/>
      </w:r>
      <w:r w:rsidRPr="00B829CC">
        <w:rPr>
          <w:lang w:val="de-DE"/>
        </w:rPr>
        <w:t>Übereinkommen aufgenommen hätten;</w:t>
      </w:r>
    </w:p>
    <w:p w:rsidR="00E747FE" w:rsidRPr="00B829CC" w:rsidRDefault="00E747FE" w:rsidP="00E747FE">
      <w:pPr>
        <w:tabs>
          <w:tab w:val="left" w:pos="567"/>
        </w:tabs>
        <w:ind w:left="1134" w:hanging="1134"/>
        <w:rPr>
          <w:lang w:val="de-DE"/>
        </w:rPr>
      </w:pPr>
    </w:p>
    <w:p w:rsidR="00E747FE" w:rsidRPr="00B829CC" w:rsidRDefault="00E747FE" w:rsidP="00E747FE">
      <w:pPr>
        <w:tabs>
          <w:tab w:val="left" w:pos="567"/>
        </w:tabs>
        <w:ind w:left="1134" w:hanging="1134"/>
        <w:rPr>
          <w:lang w:val="de-DE"/>
        </w:rPr>
      </w:pPr>
      <w:r w:rsidRPr="00B829CC">
        <w:rPr>
          <w:lang w:val="de-DE"/>
        </w:rPr>
        <w:tab/>
      </w:r>
      <w:r w:rsidR="00CA4FBD" w:rsidRPr="00B829CC">
        <w:rPr>
          <w:lang w:val="de-DE"/>
        </w:rPr>
        <w:noBreakHyphen/>
      </w:r>
      <w:r w:rsidRPr="00B829CC">
        <w:rPr>
          <w:lang w:val="de-DE"/>
        </w:rPr>
        <w:tab/>
        <w:t>sechs ARIPO</w:t>
      </w:r>
      <w:r w:rsidR="00CA4FBD" w:rsidRPr="00B829CC">
        <w:rPr>
          <w:lang w:val="de-DE"/>
        </w:rPr>
        <w:noBreakHyphen/>
      </w:r>
      <w:r w:rsidRPr="00B829CC">
        <w:rPr>
          <w:lang w:val="de-DE"/>
        </w:rPr>
        <w:t>Mitgliedstaaten (Botswana, Malawi, Mosambik, Namibia, Sudan, Sambia) im Hinblick auf Unterstützung bei der Ausarbeitung von Rechtsvorschriften aufgrund des UPOV</w:t>
      </w:r>
      <w:r w:rsidR="00CA4FBD" w:rsidRPr="00B829CC">
        <w:rPr>
          <w:lang w:val="de-DE"/>
        </w:rPr>
        <w:noBreakHyphen/>
      </w:r>
      <w:r w:rsidRPr="00B829CC">
        <w:rPr>
          <w:lang w:val="de-DE"/>
        </w:rPr>
        <w:t xml:space="preserve">Übereinkommens mit dem Verbandsbüro in Verbindung gestanden hätten. </w:t>
      </w:r>
    </w:p>
    <w:p w:rsidR="00E747FE" w:rsidRPr="00B829CC" w:rsidRDefault="00E747FE" w:rsidP="00E747FE">
      <w:pPr>
        <w:tabs>
          <w:tab w:val="left" w:pos="567"/>
        </w:tabs>
        <w:ind w:left="1134" w:hanging="1134"/>
        <w:rPr>
          <w:lang w:val="de-DE"/>
        </w:rPr>
      </w:pPr>
    </w:p>
    <w:p w:rsidR="00E747FE" w:rsidRPr="00275669" w:rsidRDefault="00E747FE" w:rsidP="00E747FE">
      <w:pPr>
        <w:rPr>
          <w:lang w:val="de-DE"/>
        </w:rPr>
      </w:pPr>
      <w:r w:rsidRPr="00B829CC">
        <w:rPr>
          <w:lang w:val="de-DE"/>
        </w:rPr>
        <w:t xml:space="preserve">Der Vertreter der ARIPO erklärte, daß der Begriff des Hoheitsgebietes für seine Mitgliedstaaten im Hinblick auf ihre nationale Souveränität und ihre Beteiligung am Verfahren der Erteilung von Züchterrechten auf regionaler Ebene von großer Bedeutung sei. </w:t>
      </w:r>
    </w:p>
    <w:p w:rsidR="00E747FE" w:rsidRPr="00275669" w:rsidRDefault="00E747FE" w:rsidP="00AF604F">
      <w:pPr>
        <w:keepNext/>
        <w:rPr>
          <w:lang w:val="de-DE"/>
        </w:rPr>
      </w:pPr>
    </w:p>
    <w:p w:rsidR="00393D08" w:rsidRPr="00275669" w:rsidRDefault="00C028D3" w:rsidP="00393D08">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393D08" w:rsidRPr="00275669">
        <w:rPr>
          <w:lang w:val="de-DE"/>
        </w:rPr>
        <w:tab/>
      </w:r>
      <w:r w:rsidR="000B706A" w:rsidRPr="00275669">
        <w:rPr>
          <w:lang w:val="de-DE"/>
        </w:rPr>
        <w:t xml:space="preserve">Der Rat nahm die Stellungnahme </w:t>
      </w:r>
      <w:r w:rsidR="009F299D" w:rsidRPr="00275669">
        <w:rPr>
          <w:lang w:val="de-DE"/>
        </w:rPr>
        <w:t xml:space="preserve">des Vertreters </w:t>
      </w:r>
      <w:r w:rsidR="000B706A" w:rsidRPr="00275669">
        <w:rPr>
          <w:lang w:val="de-DE"/>
        </w:rPr>
        <w:t xml:space="preserve">der Afrikanischen Regionalorganisation für geistiges Eigentum </w:t>
      </w:r>
      <w:r w:rsidR="00393D08" w:rsidRPr="00275669">
        <w:rPr>
          <w:lang w:val="de-DE"/>
        </w:rPr>
        <w:t>(ARIPO)</w:t>
      </w:r>
      <w:r w:rsidR="000B706A" w:rsidRPr="00275669">
        <w:rPr>
          <w:lang w:val="de-DE"/>
        </w:rPr>
        <w:t xml:space="preserve"> zur Kenntnis</w:t>
      </w:r>
      <w:r w:rsidR="00393D08" w:rsidRPr="00275669">
        <w:rPr>
          <w:lang w:val="de-DE"/>
        </w:rPr>
        <w:t>.</w:t>
      </w:r>
    </w:p>
    <w:p w:rsidR="00393D08" w:rsidRPr="00275669" w:rsidRDefault="00393D08" w:rsidP="00AF604F">
      <w:pPr>
        <w:keepNext/>
        <w:rPr>
          <w:lang w:val="de-DE"/>
        </w:rPr>
      </w:pPr>
    </w:p>
    <w:p w:rsidR="00AF604F" w:rsidRPr="00275669" w:rsidRDefault="00C028D3" w:rsidP="00E747FE">
      <w:pPr>
        <w:rPr>
          <w:lang w:val="de-DE"/>
        </w:rPr>
      </w:pPr>
      <w:r w:rsidRPr="00275669">
        <w:rPr>
          <w:vertAlign w:val="superscript"/>
          <w:lang w:val="de-DE"/>
        </w:rPr>
        <w:t>*</w:t>
      </w:r>
      <w:r w:rsidRPr="00275669">
        <w:rPr>
          <w:lang w:val="de-DE"/>
        </w:rPr>
        <w:fldChar w:fldCharType="begin"/>
      </w:r>
      <w:r w:rsidRPr="00275669">
        <w:rPr>
          <w:lang w:val="de-DE"/>
        </w:rPr>
        <w:instrText xml:space="preserve"> AUTONUM  </w:instrText>
      </w:r>
      <w:r w:rsidRPr="00275669">
        <w:rPr>
          <w:lang w:val="de-DE"/>
        </w:rPr>
        <w:fldChar w:fldCharType="end"/>
      </w:r>
      <w:r w:rsidR="00AF604F" w:rsidRPr="00275669">
        <w:rPr>
          <w:lang w:val="de-DE"/>
        </w:rPr>
        <w:tab/>
      </w:r>
      <w:r w:rsidR="000B706A" w:rsidRPr="00275669">
        <w:rPr>
          <w:rFonts w:eastAsia="MS Mincho" w:cs="Arial"/>
          <w:lang w:val="de-DE" w:eastAsia="ja-JP"/>
        </w:rPr>
        <w:t>Der Rat nahm die in Dokument C/49/15 erteilten Informationen</w:t>
      </w:r>
      <w:r w:rsidR="009F299D" w:rsidRPr="00275669">
        <w:rPr>
          <w:rFonts w:eastAsia="MS Mincho" w:cs="Arial"/>
          <w:lang w:val="de-DE" w:eastAsia="ja-JP"/>
        </w:rPr>
        <w:t xml:space="preserve"> zur Kenntnis</w:t>
      </w:r>
      <w:r w:rsidR="00AF604F" w:rsidRPr="00275669">
        <w:rPr>
          <w:lang w:val="de-DE"/>
        </w:rPr>
        <w:t>.</w:t>
      </w:r>
    </w:p>
    <w:p w:rsidR="00AF604F" w:rsidRPr="00275669" w:rsidRDefault="00AF604F" w:rsidP="009D3048">
      <w:pPr>
        <w:spacing w:line="360" w:lineRule="auto"/>
        <w:rPr>
          <w:lang w:val="de-DE"/>
        </w:rPr>
      </w:pPr>
    </w:p>
    <w:p w:rsidR="000B706A" w:rsidRPr="00275669" w:rsidRDefault="000B706A" w:rsidP="000B706A">
      <w:pPr>
        <w:keepNext/>
        <w:autoSpaceDE w:val="0"/>
        <w:autoSpaceDN w:val="0"/>
        <w:adjustRightInd w:val="0"/>
        <w:rPr>
          <w:rFonts w:eastAsia="MS Mincho" w:cs="Arial"/>
          <w:i/>
          <w:lang w:val="de-DE" w:eastAsia="ja-JP"/>
        </w:rPr>
      </w:pPr>
      <w:r w:rsidRPr="00275669">
        <w:rPr>
          <w:rFonts w:eastAsia="MS Mincho" w:cs="Arial"/>
          <w:i/>
          <w:lang w:val="de-DE" w:eastAsia="ja-JP"/>
        </w:rPr>
        <w:t>Liste der in den Verbandsmitgliedern schutzfähigen Taxa</w:t>
      </w:r>
    </w:p>
    <w:p w:rsidR="000B706A" w:rsidRPr="00275669" w:rsidRDefault="000B706A" w:rsidP="000B706A">
      <w:pPr>
        <w:keepNext/>
        <w:autoSpaceDE w:val="0"/>
        <w:autoSpaceDN w:val="0"/>
        <w:adjustRightInd w:val="0"/>
        <w:rPr>
          <w:rFonts w:eastAsia="MS Mincho" w:cs="Arial"/>
          <w:lang w:val="de-DE" w:eastAsia="ja-JP"/>
        </w:rPr>
      </w:pPr>
    </w:p>
    <w:p w:rsidR="000B706A" w:rsidRPr="00275669" w:rsidRDefault="00C028D3" w:rsidP="000B706A">
      <w:pPr>
        <w:autoSpaceDE w:val="0"/>
        <w:autoSpaceDN w:val="0"/>
        <w:adjustRightInd w:val="0"/>
        <w:rPr>
          <w:rFonts w:eastAsia="MS Mincho" w:cs="Arial"/>
          <w:lang w:val="de-DE" w:eastAsia="ja-JP"/>
        </w:rPr>
      </w:pPr>
      <w:r w:rsidRPr="00275669">
        <w:rPr>
          <w:rFonts w:eastAsia="MS Mincho" w:cs="Arial"/>
          <w:vertAlign w:val="superscript"/>
          <w:lang w:val="de-DE" w:eastAsia="ja-JP"/>
        </w:rPr>
        <w:t>*</w:t>
      </w:r>
      <w:r w:rsidRPr="00275669">
        <w:rPr>
          <w:rFonts w:eastAsia="MS Mincho" w:cs="Arial"/>
          <w:lang w:val="de-DE" w:eastAsia="ja-JP"/>
        </w:rPr>
        <w:fldChar w:fldCharType="begin"/>
      </w:r>
      <w:r w:rsidRPr="00275669">
        <w:rPr>
          <w:rFonts w:eastAsia="MS Mincho" w:cs="Arial"/>
          <w:lang w:val="de-DE" w:eastAsia="ja-JP"/>
        </w:rPr>
        <w:instrText xml:space="preserve"> AUTONUM  </w:instrText>
      </w:r>
      <w:r w:rsidRPr="00275669">
        <w:rPr>
          <w:rFonts w:eastAsia="MS Mincho" w:cs="Arial"/>
          <w:lang w:val="de-DE" w:eastAsia="ja-JP"/>
        </w:rPr>
        <w:fldChar w:fldCharType="end"/>
      </w:r>
      <w:r w:rsidR="000B706A" w:rsidRPr="00275669">
        <w:rPr>
          <w:rFonts w:eastAsia="MS Mincho" w:cs="Arial"/>
          <w:lang w:val="de-DE" w:eastAsia="ja-JP"/>
        </w:rPr>
        <w:tab/>
        <w:t>Der Rat prüfte das Dokument C/49/6.</w:t>
      </w:r>
    </w:p>
    <w:p w:rsidR="000B706A" w:rsidRPr="00275669" w:rsidRDefault="000B706A" w:rsidP="000B706A">
      <w:pPr>
        <w:autoSpaceDE w:val="0"/>
        <w:autoSpaceDN w:val="0"/>
        <w:adjustRightInd w:val="0"/>
        <w:rPr>
          <w:rFonts w:eastAsia="MS Mincho" w:cs="Arial"/>
          <w:lang w:val="de-DE" w:eastAsia="ja-JP"/>
        </w:rPr>
      </w:pPr>
    </w:p>
    <w:p w:rsidR="000B706A" w:rsidRPr="00275669" w:rsidRDefault="00C028D3" w:rsidP="000B706A">
      <w:pPr>
        <w:autoSpaceDE w:val="0"/>
        <w:autoSpaceDN w:val="0"/>
        <w:adjustRightInd w:val="0"/>
        <w:rPr>
          <w:lang w:val="de-DE"/>
        </w:rPr>
      </w:pPr>
      <w:r w:rsidRPr="00275669">
        <w:rPr>
          <w:rFonts w:eastAsia="MS Mincho" w:cs="Arial"/>
          <w:vertAlign w:val="superscript"/>
          <w:lang w:val="de-DE" w:eastAsia="ja-JP"/>
        </w:rPr>
        <w:t>*</w:t>
      </w:r>
      <w:r w:rsidRPr="00275669">
        <w:rPr>
          <w:rFonts w:eastAsia="MS Mincho" w:cs="Arial"/>
          <w:lang w:val="de-DE" w:eastAsia="ja-JP"/>
        </w:rPr>
        <w:fldChar w:fldCharType="begin"/>
      </w:r>
      <w:r w:rsidRPr="00275669">
        <w:rPr>
          <w:rFonts w:eastAsia="MS Mincho" w:cs="Arial"/>
          <w:lang w:val="de-DE" w:eastAsia="ja-JP"/>
        </w:rPr>
        <w:instrText xml:space="preserve"> AUTONUM  </w:instrText>
      </w:r>
      <w:r w:rsidRPr="00275669">
        <w:rPr>
          <w:rFonts w:eastAsia="MS Mincho" w:cs="Arial"/>
          <w:lang w:val="de-DE" w:eastAsia="ja-JP"/>
        </w:rPr>
        <w:fldChar w:fldCharType="end"/>
      </w:r>
      <w:r w:rsidR="000B706A" w:rsidRPr="00275669">
        <w:rPr>
          <w:rFonts w:eastAsia="MS Mincho" w:cs="Arial"/>
          <w:lang w:val="de-DE" w:eastAsia="ja-JP"/>
        </w:rPr>
        <w:tab/>
        <w:t>Der Rat nahm zur Kenntnis, daß insgesamt 59</w:t>
      </w:r>
      <w:r w:rsidR="005C73E8" w:rsidRPr="00275669">
        <w:rPr>
          <w:rFonts w:eastAsia="MS Mincho" w:cs="Arial"/>
          <w:lang w:val="de-DE" w:eastAsia="ja-JP"/>
        </w:rPr>
        <w:t> </w:t>
      </w:r>
      <w:r w:rsidR="000B706A" w:rsidRPr="00275669">
        <w:rPr>
          <w:rFonts w:eastAsia="MS Mincho" w:cs="Arial"/>
          <w:lang w:val="de-DE" w:eastAsia="ja-JP"/>
        </w:rPr>
        <w:t xml:space="preserve">Verbandsmitglieder alle Pflanzengattungen und </w:t>
      </w:r>
      <w:r w:rsidR="00CA4FBD">
        <w:rPr>
          <w:rFonts w:eastAsia="MS Mincho" w:cs="Arial"/>
          <w:lang w:val="de-DE" w:eastAsia="ja-JP"/>
        </w:rPr>
        <w:noBreakHyphen/>
      </w:r>
      <w:r w:rsidR="000B706A" w:rsidRPr="00275669">
        <w:rPr>
          <w:rFonts w:eastAsia="MS Mincho" w:cs="Arial"/>
          <w:lang w:val="de-DE" w:eastAsia="ja-JP"/>
        </w:rPr>
        <w:t>arten (5</w:t>
      </w:r>
      <w:r w:rsidR="003E0FFF" w:rsidRPr="00275669">
        <w:rPr>
          <w:rFonts w:eastAsia="MS Mincho" w:cs="Arial"/>
          <w:lang w:val="de-DE" w:eastAsia="ja-JP"/>
        </w:rPr>
        <w:t>8</w:t>
      </w:r>
      <w:r w:rsidR="000B706A" w:rsidRPr="00275669">
        <w:rPr>
          <w:rFonts w:eastAsia="MS Mincho" w:cs="Arial"/>
          <w:lang w:val="de-DE" w:eastAsia="ja-JP"/>
        </w:rPr>
        <w:t xml:space="preserve"> im Jahre</w:t>
      </w:r>
      <w:r w:rsidR="005C73E8" w:rsidRPr="00275669">
        <w:rPr>
          <w:rFonts w:eastAsia="MS Mincho" w:cs="Arial"/>
          <w:lang w:val="de-DE" w:eastAsia="ja-JP"/>
        </w:rPr>
        <w:t> </w:t>
      </w:r>
      <w:r w:rsidR="000B706A" w:rsidRPr="00275669">
        <w:rPr>
          <w:rFonts w:eastAsia="MS Mincho" w:cs="Arial"/>
          <w:lang w:val="de-DE" w:eastAsia="ja-JP"/>
        </w:rPr>
        <w:t>201</w:t>
      </w:r>
      <w:r w:rsidR="003E0FFF" w:rsidRPr="00275669">
        <w:rPr>
          <w:rFonts w:eastAsia="MS Mincho" w:cs="Arial"/>
          <w:lang w:val="de-DE" w:eastAsia="ja-JP"/>
        </w:rPr>
        <w:t>4</w:t>
      </w:r>
      <w:r w:rsidR="000B706A" w:rsidRPr="00275669">
        <w:rPr>
          <w:rFonts w:eastAsia="MS Mincho" w:cs="Arial"/>
          <w:lang w:val="de-DE" w:eastAsia="ja-JP"/>
        </w:rPr>
        <w:t>) und 14</w:t>
      </w:r>
      <w:r w:rsidR="005C73E8" w:rsidRPr="00275669">
        <w:rPr>
          <w:rFonts w:eastAsia="MS Mincho" w:cs="Arial"/>
          <w:lang w:val="de-DE" w:eastAsia="ja-JP"/>
        </w:rPr>
        <w:t> </w:t>
      </w:r>
      <w:r w:rsidR="000B706A" w:rsidRPr="00275669">
        <w:rPr>
          <w:rFonts w:eastAsia="MS Mincho" w:cs="Arial"/>
          <w:lang w:val="de-DE" w:eastAsia="ja-JP"/>
        </w:rPr>
        <w:t xml:space="preserve">Verbandsmitglieder eine begrenzte Anzahl von Pflanzengattungen und </w:t>
      </w:r>
      <w:r w:rsidR="00CA4FBD">
        <w:rPr>
          <w:rFonts w:eastAsia="MS Mincho" w:cs="Arial"/>
          <w:lang w:val="de-DE" w:eastAsia="ja-JP"/>
        </w:rPr>
        <w:noBreakHyphen/>
      </w:r>
      <w:r w:rsidR="000B706A" w:rsidRPr="00275669">
        <w:rPr>
          <w:rFonts w:eastAsia="MS Mincho" w:cs="Arial"/>
          <w:lang w:val="de-DE" w:eastAsia="ja-JP"/>
        </w:rPr>
        <w:t xml:space="preserve">arten schützen. Von diesen 14 dehnten </w:t>
      </w:r>
      <w:r w:rsidR="003E0FFF" w:rsidRPr="00275669">
        <w:rPr>
          <w:rFonts w:eastAsia="MS Mincho" w:cs="Arial"/>
          <w:lang w:val="de-DE" w:eastAsia="ja-JP"/>
        </w:rPr>
        <w:t>zw</w:t>
      </w:r>
      <w:r w:rsidR="000B706A" w:rsidRPr="00275669">
        <w:rPr>
          <w:rFonts w:eastAsia="MS Mincho" w:cs="Arial"/>
          <w:lang w:val="de-DE" w:eastAsia="ja-JP"/>
        </w:rPr>
        <w:t xml:space="preserve">ei Länder (Brasilien und </w:t>
      </w:r>
      <w:r w:rsidR="003E0FFF" w:rsidRPr="00275669">
        <w:rPr>
          <w:rFonts w:eastAsia="MS Mincho" w:cs="Arial"/>
          <w:lang w:val="de-DE" w:eastAsia="ja-JP"/>
        </w:rPr>
        <w:t>Marokko</w:t>
      </w:r>
      <w:r w:rsidR="000B706A" w:rsidRPr="00275669">
        <w:rPr>
          <w:rFonts w:eastAsia="MS Mincho" w:cs="Arial"/>
          <w:lang w:val="de-DE" w:eastAsia="ja-JP"/>
        </w:rPr>
        <w:t>) den Schutz im Jahre</w:t>
      </w:r>
      <w:r w:rsidR="005C73E8" w:rsidRPr="00275669">
        <w:rPr>
          <w:rFonts w:eastAsia="MS Mincho" w:cs="Arial"/>
          <w:lang w:val="de-DE" w:eastAsia="ja-JP"/>
        </w:rPr>
        <w:t> </w:t>
      </w:r>
      <w:r w:rsidR="000B706A" w:rsidRPr="00275669">
        <w:rPr>
          <w:rFonts w:eastAsia="MS Mincho" w:cs="Arial"/>
          <w:lang w:val="de-DE" w:eastAsia="ja-JP"/>
        </w:rPr>
        <w:t>201</w:t>
      </w:r>
      <w:r w:rsidR="003E0FFF" w:rsidRPr="00275669">
        <w:rPr>
          <w:rFonts w:eastAsia="MS Mincho" w:cs="Arial"/>
          <w:lang w:val="de-DE" w:eastAsia="ja-JP"/>
        </w:rPr>
        <w:t>5</w:t>
      </w:r>
      <w:r w:rsidR="000B706A" w:rsidRPr="00275669">
        <w:rPr>
          <w:rFonts w:eastAsia="MS Mincho" w:cs="Arial"/>
          <w:lang w:val="de-DE" w:eastAsia="ja-JP"/>
        </w:rPr>
        <w:t xml:space="preserve"> auf weitere Pflanzengattungen und </w:t>
      </w:r>
      <w:r w:rsidR="00CA4FBD">
        <w:rPr>
          <w:rFonts w:eastAsia="MS Mincho" w:cs="Arial"/>
          <w:lang w:val="de-DE" w:eastAsia="ja-JP"/>
        </w:rPr>
        <w:noBreakHyphen/>
      </w:r>
      <w:r w:rsidR="000B706A" w:rsidRPr="00275669">
        <w:rPr>
          <w:rFonts w:eastAsia="MS Mincho" w:cs="Arial"/>
          <w:lang w:val="de-DE" w:eastAsia="ja-JP"/>
        </w:rPr>
        <w:t>arten aus.</w:t>
      </w:r>
    </w:p>
    <w:p w:rsidR="00AF604F" w:rsidRPr="00275669" w:rsidRDefault="00AF604F" w:rsidP="009D3048">
      <w:pPr>
        <w:autoSpaceDE w:val="0"/>
        <w:autoSpaceDN w:val="0"/>
        <w:adjustRightInd w:val="0"/>
        <w:spacing w:line="360" w:lineRule="auto"/>
        <w:rPr>
          <w:rFonts w:eastAsia="MS Mincho" w:cs="Arial"/>
          <w:lang w:val="de-DE" w:eastAsia="ja-JP"/>
        </w:rPr>
      </w:pPr>
    </w:p>
    <w:p w:rsidR="003E0FFF" w:rsidRPr="00275669" w:rsidRDefault="003E0FFF" w:rsidP="003E0FFF">
      <w:pPr>
        <w:keepNext/>
        <w:rPr>
          <w:rFonts w:cs="Arial"/>
          <w:i/>
          <w:lang w:val="de-DE"/>
        </w:rPr>
      </w:pPr>
      <w:r w:rsidRPr="00275669">
        <w:rPr>
          <w:rFonts w:cs="Arial"/>
          <w:i/>
          <w:lang w:val="de-DE"/>
        </w:rPr>
        <w:t>Sortenschutzstatistik für den Zeitabschnitt 2010</w:t>
      </w:r>
      <w:r w:rsidR="00CA4FBD">
        <w:rPr>
          <w:rFonts w:cs="Arial"/>
          <w:i/>
          <w:lang w:val="de-DE"/>
        </w:rPr>
        <w:noBreakHyphen/>
      </w:r>
      <w:r w:rsidRPr="00275669">
        <w:rPr>
          <w:rFonts w:cs="Arial"/>
          <w:i/>
          <w:lang w:val="de-DE"/>
        </w:rPr>
        <w:t>2014</w:t>
      </w:r>
    </w:p>
    <w:p w:rsidR="003E0FFF" w:rsidRPr="00275669" w:rsidRDefault="003E0FFF" w:rsidP="003E0FFF">
      <w:pPr>
        <w:keepNext/>
        <w:autoSpaceDE w:val="0"/>
        <w:autoSpaceDN w:val="0"/>
        <w:adjustRightInd w:val="0"/>
        <w:rPr>
          <w:rFonts w:eastAsia="MS Mincho" w:cs="Arial"/>
          <w:lang w:val="de-DE" w:eastAsia="ja-JP"/>
        </w:rPr>
      </w:pPr>
    </w:p>
    <w:p w:rsidR="003E0FFF" w:rsidRPr="00275669" w:rsidRDefault="00C028D3" w:rsidP="003E0FFF">
      <w:pPr>
        <w:autoSpaceDE w:val="0"/>
        <w:autoSpaceDN w:val="0"/>
        <w:adjustRightInd w:val="0"/>
        <w:rPr>
          <w:rFonts w:eastAsia="MS Mincho" w:cs="Arial"/>
          <w:lang w:val="de-DE" w:eastAsia="ja-JP"/>
        </w:rPr>
      </w:pPr>
      <w:r w:rsidRPr="00275669">
        <w:rPr>
          <w:rFonts w:eastAsia="MS Mincho" w:cs="Arial"/>
          <w:vertAlign w:val="superscript"/>
          <w:lang w:val="de-DE" w:eastAsia="ja-JP"/>
        </w:rPr>
        <w:t>*</w:t>
      </w:r>
      <w:r w:rsidRPr="00275669">
        <w:rPr>
          <w:rFonts w:eastAsia="MS Mincho" w:cs="Arial"/>
          <w:lang w:val="de-DE" w:eastAsia="ja-JP"/>
        </w:rPr>
        <w:fldChar w:fldCharType="begin"/>
      </w:r>
      <w:r w:rsidRPr="00275669">
        <w:rPr>
          <w:rFonts w:eastAsia="MS Mincho" w:cs="Arial"/>
          <w:lang w:val="de-DE" w:eastAsia="ja-JP"/>
        </w:rPr>
        <w:instrText xml:space="preserve"> AUTONUM  </w:instrText>
      </w:r>
      <w:r w:rsidRPr="00275669">
        <w:rPr>
          <w:rFonts w:eastAsia="MS Mincho" w:cs="Arial"/>
          <w:lang w:val="de-DE" w:eastAsia="ja-JP"/>
        </w:rPr>
        <w:fldChar w:fldCharType="end"/>
      </w:r>
      <w:r w:rsidR="003E0FFF" w:rsidRPr="00275669">
        <w:rPr>
          <w:rFonts w:eastAsia="MS Mincho" w:cs="Arial"/>
          <w:lang w:val="de-DE" w:eastAsia="ja-JP"/>
        </w:rPr>
        <w:tab/>
        <w:t>Der Rat prüfte das Dokument C/49/7.</w:t>
      </w:r>
    </w:p>
    <w:p w:rsidR="003E0FFF" w:rsidRPr="00275669" w:rsidRDefault="003E0FFF" w:rsidP="003E0FFF">
      <w:pPr>
        <w:autoSpaceDE w:val="0"/>
        <w:autoSpaceDN w:val="0"/>
        <w:adjustRightInd w:val="0"/>
        <w:rPr>
          <w:rFonts w:eastAsia="MS Mincho" w:cs="Arial"/>
          <w:lang w:val="de-DE" w:eastAsia="ja-JP"/>
        </w:rPr>
      </w:pPr>
    </w:p>
    <w:p w:rsidR="003E0FFF" w:rsidRPr="00275669" w:rsidRDefault="00C028D3" w:rsidP="005C73E8">
      <w:pPr>
        <w:autoSpaceDE w:val="0"/>
        <w:autoSpaceDN w:val="0"/>
        <w:adjustRightInd w:val="0"/>
        <w:rPr>
          <w:rFonts w:eastAsia="MS Mincho" w:cs="Arial"/>
          <w:lang w:val="de-DE" w:eastAsia="ja-JP"/>
        </w:rPr>
      </w:pPr>
      <w:r w:rsidRPr="00275669">
        <w:rPr>
          <w:rFonts w:eastAsia="MS Mincho" w:cs="Arial"/>
          <w:vertAlign w:val="superscript"/>
          <w:lang w:val="de-DE" w:eastAsia="ja-JP"/>
        </w:rPr>
        <w:t>*</w:t>
      </w:r>
      <w:r w:rsidRPr="00275669">
        <w:rPr>
          <w:rFonts w:eastAsia="MS Mincho" w:cs="Arial"/>
          <w:lang w:val="de-DE" w:eastAsia="ja-JP"/>
        </w:rPr>
        <w:fldChar w:fldCharType="begin"/>
      </w:r>
      <w:r w:rsidRPr="00275669">
        <w:rPr>
          <w:rFonts w:eastAsia="MS Mincho" w:cs="Arial"/>
          <w:lang w:val="de-DE" w:eastAsia="ja-JP"/>
        </w:rPr>
        <w:instrText xml:space="preserve"> AUTONUM  </w:instrText>
      </w:r>
      <w:r w:rsidRPr="00275669">
        <w:rPr>
          <w:rFonts w:eastAsia="MS Mincho" w:cs="Arial"/>
          <w:lang w:val="de-DE" w:eastAsia="ja-JP"/>
        </w:rPr>
        <w:fldChar w:fldCharType="end"/>
      </w:r>
      <w:r w:rsidR="003E0FFF" w:rsidRPr="00275669">
        <w:rPr>
          <w:rFonts w:eastAsia="MS Mincho" w:cs="Arial"/>
          <w:lang w:val="de-DE" w:eastAsia="ja-JP"/>
        </w:rPr>
        <w:tab/>
      </w:r>
      <w:bookmarkStart w:id="4" w:name="OLE_LINK1"/>
      <w:bookmarkStart w:id="5" w:name="OLE_LINK2"/>
      <w:r w:rsidR="003E0FFF" w:rsidRPr="00275669">
        <w:rPr>
          <w:rFonts w:eastAsia="MS Mincho" w:cs="Arial"/>
          <w:lang w:val="de-DE" w:eastAsia="ja-JP"/>
        </w:rPr>
        <w:t>Der Rat nahm zur Kenntnis</w:t>
      </w:r>
      <w:bookmarkEnd w:id="4"/>
      <w:bookmarkEnd w:id="5"/>
      <w:r w:rsidR="003E0FFF" w:rsidRPr="00275669">
        <w:rPr>
          <w:rFonts w:eastAsia="MS Mincho" w:cs="Arial"/>
          <w:lang w:val="de-DE" w:eastAsia="ja-JP"/>
        </w:rPr>
        <w:t>, daß die Zahl der Anträge bei UPOV</w:t>
      </w:r>
      <w:r w:rsidR="00CA4FBD">
        <w:rPr>
          <w:rFonts w:eastAsia="MS Mincho" w:cs="Arial"/>
          <w:lang w:val="de-DE" w:eastAsia="ja-JP"/>
        </w:rPr>
        <w:noBreakHyphen/>
      </w:r>
      <w:r w:rsidR="003E0FFF" w:rsidRPr="00275669">
        <w:rPr>
          <w:rFonts w:eastAsia="MS Mincho" w:cs="Arial"/>
          <w:lang w:val="de-DE" w:eastAsia="ja-JP"/>
        </w:rPr>
        <w:t xml:space="preserve">Mitgliedern im </w:t>
      </w:r>
      <w:r w:rsidR="00FB5DBC" w:rsidRPr="00275669">
        <w:rPr>
          <w:rFonts w:eastAsia="MS Mincho" w:cs="Arial"/>
          <w:lang w:val="de-DE" w:eastAsia="ja-JP"/>
        </w:rPr>
        <w:t>Jahre</w:t>
      </w:r>
      <w:r w:rsidR="003E0FFF" w:rsidRPr="00275669">
        <w:rPr>
          <w:rFonts w:eastAsia="MS Mincho" w:cs="Arial"/>
          <w:lang w:val="de-DE" w:eastAsia="ja-JP"/>
        </w:rPr>
        <w:t> 2014 erstmals 15 000 überstiegen habe. Die Zahl der Anträge auf Erteilung des Sortenschutzes verzeichnete einen Anstieg von 4,8 % (15 499 im Jahre</w:t>
      </w:r>
      <w:r w:rsidR="005C73E8" w:rsidRPr="00275669">
        <w:rPr>
          <w:rFonts w:eastAsia="MS Mincho" w:cs="Arial"/>
          <w:lang w:val="de-DE" w:eastAsia="ja-JP"/>
        </w:rPr>
        <w:t> </w:t>
      </w:r>
      <w:r w:rsidR="003E0FFF" w:rsidRPr="00275669">
        <w:rPr>
          <w:rFonts w:eastAsia="MS Mincho" w:cs="Arial"/>
          <w:lang w:val="de-DE" w:eastAsia="ja-JP"/>
        </w:rPr>
        <w:t>2014; 14 78</w:t>
      </w:r>
      <w:r w:rsidR="005C73E8" w:rsidRPr="00275669">
        <w:rPr>
          <w:rFonts w:eastAsia="MS Mincho" w:cs="Arial"/>
          <w:lang w:val="de-DE" w:eastAsia="ja-JP"/>
        </w:rPr>
        <w:t>8 im Jahre </w:t>
      </w:r>
      <w:r w:rsidR="003E0FFF" w:rsidRPr="00275669">
        <w:rPr>
          <w:rFonts w:eastAsia="MS Mincho" w:cs="Arial"/>
          <w:lang w:val="de-DE" w:eastAsia="ja-JP"/>
        </w:rPr>
        <w:t>2013), wobei die Anzahl der Anträge von Inländern um 2,8 % zunahm (9 770 im Jahre</w:t>
      </w:r>
      <w:r w:rsidR="005C73E8" w:rsidRPr="00275669">
        <w:rPr>
          <w:rFonts w:eastAsia="MS Mincho" w:cs="Arial"/>
          <w:lang w:val="de-DE" w:eastAsia="ja-JP"/>
        </w:rPr>
        <w:t> </w:t>
      </w:r>
      <w:r w:rsidR="003E0FFF" w:rsidRPr="00275669">
        <w:rPr>
          <w:rFonts w:eastAsia="MS Mincho" w:cs="Arial"/>
          <w:lang w:val="de-DE" w:eastAsia="ja-JP"/>
        </w:rPr>
        <w:t>2014; 9 502 im Jahre</w:t>
      </w:r>
      <w:r w:rsidR="005C73E8" w:rsidRPr="00275669">
        <w:rPr>
          <w:rFonts w:eastAsia="MS Mincho" w:cs="Arial"/>
          <w:lang w:val="de-DE" w:eastAsia="ja-JP"/>
        </w:rPr>
        <w:t> </w:t>
      </w:r>
      <w:r w:rsidR="003E0FFF" w:rsidRPr="00275669">
        <w:rPr>
          <w:rFonts w:eastAsia="MS Mincho" w:cs="Arial"/>
          <w:lang w:val="de-DE" w:eastAsia="ja-JP"/>
        </w:rPr>
        <w:t>2013) und die Anzahl der Anträge von Ausländern um 8,4 % anstieg (5 7</w:t>
      </w:r>
      <w:r w:rsidR="005C73E8" w:rsidRPr="00275669">
        <w:rPr>
          <w:rFonts w:eastAsia="MS Mincho" w:cs="Arial"/>
          <w:lang w:val="de-DE" w:eastAsia="ja-JP"/>
        </w:rPr>
        <w:t>2</w:t>
      </w:r>
      <w:r w:rsidR="003E0FFF" w:rsidRPr="00275669">
        <w:rPr>
          <w:rFonts w:eastAsia="MS Mincho" w:cs="Arial"/>
          <w:lang w:val="de-DE" w:eastAsia="ja-JP"/>
        </w:rPr>
        <w:t>9 im Jahre</w:t>
      </w:r>
      <w:r w:rsidR="005C73E8" w:rsidRPr="00275669">
        <w:rPr>
          <w:rFonts w:eastAsia="MS Mincho" w:cs="Arial"/>
          <w:lang w:val="de-DE" w:eastAsia="ja-JP"/>
        </w:rPr>
        <w:t> </w:t>
      </w:r>
      <w:r w:rsidR="003E0FFF" w:rsidRPr="00275669">
        <w:rPr>
          <w:rFonts w:eastAsia="MS Mincho" w:cs="Arial"/>
          <w:lang w:val="de-DE" w:eastAsia="ja-JP"/>
        </w:rPr>
        <w:t>2014; 5 286 im Jahre</w:t>
      </w:r>
      <w:r w:rsidR="005C73E8" w:rsidRPr="00275669">
        <w:rPr>
          <w:rFonts w:eastAsia="MS Mincho" w:cs="Arial"/>
          <w:lang w:val="de-DE" w:eastAsia="ja-JP"/>
        </w:rPr>
        <w:t> </w:t>
      </w:r>
      <w:r w:rsidR="003E0FFF" w:rsidRPr="00275669">
        <w:rPr>
          <w:rFonts w:eastAsia="MS Mincho" w:cs="Arial"/>
          <w:lang w:val="de-DE" w:eastAsia="ja-JP"/>
        </w:rPr>
        <w:t>2013). Die Anzahl der erteilten Schutztitel nahm von 10 05</w:t>
      </w:r>
      <w:r w:rsidR="005C73E8" w:rsidRPr="00275669">
        <w:rPr>
          <w:rFonts w:eastAsia="MS Mincho" w:cs="Arial"/>
          <w:lang w:val="de-DE" w:eastAsia="ja-JP"/>
        </w:rPr>
        <w:t>2 im Jahre </w:t>
      </w:r>
      <w:r w:rsidR="003E0FFF" w:rsidRPr="00275669">
        <w:rPr>
          <w:rFonts w:eastAsia="MS Mincho" w:cs="Arial"/>
          <w:lang w:val="de-DE" w:eastAsia="ja-JP"/>
        </w:rPr>
        <w:t>2013 auf 11 569 im Jahre</w:t>
      </w:r>
      <w:r w:rsidR="005C73E8" w:rsidRPr="00275669">
        <w:rPr>
          <w:rFonts w:eastAsia="MS Mincho" w:cs="Arial"/>
          <w:lang w:val="de-DE" w:eastAsia="ja-JP"/>
        </w:rPr>
        <w:t> </w:t>
      </w:r>
      <w:r w:rsidR="003E0FFF" w:rsidRPr="00275669">
        <w:rPr>
          <w:rFonts w:eastAsia="MS Mincho" w:cs="Arial"/>
          <w:lang w:val="de-DE" w:eastAsia="ja-JP"/>
        </w:rPr>
        <w:t>2014 zu (ein Anstieg von 15,1 %).</w:t>
      </w:r>
    </w:p>
    <w:p w:rsidR="005C73E8" w:rsidRPr="00275669" w:rsidRDefault="005C73E8" w:rsidP="005C73E8">
      <w:pPr>
        <w:autoSpaceDE w:val="0"/>
        <w:autoSpaceDN w:val="0"/>
        <w:adjustRightInd w:val="0"/>
        <w:rPr>
          <w:rFonts w:eastAsia="MS Mincho" w:cs="Arial"/>
          <w:lang w:val="de-DE" w:eastAsia="ja-JP"/>
        </w:rPr>
      </w:pPr>
    </w:p>
    <w:p w:rsidR="003E0FFF" w:rsidRPr="00275669" w:rsidRDefault="003E0FFF" w:rsidP="005C73E8">
      <w:pPr>
        <w:keepNext/>
        <w:rPr>
          <w:rFonts w:cs="Arial"/>
          <w:i/>
          <w:lang w:val="de-DE"/>
        </w:rPr>
      </w:pPr>
      <w:r w:rsidRPr="00275669">
        <w:rPr>
          <w:rFonts w:cs="Arial"/>
          <w:i/>
          <w:lang w:val="de-DE"/>
        </w:rPr>
        <w:t>Zusammenarbeit bei der Prüfung</w:t>
      </w:r>
    </w:p>
    <w:p w:rsidR="003E0FFF" w:rsidRPr="00275669" w:rsidRDefault="003E0FFF" w:rsidP="003E0FFF">
      <w:pPr>
        <w:tabs>
          <w:tab w:val="num" w:pos="1440"/>
        </w:tabs>
        <w:autoSpaceDE w:val="0"/>
        <w:autoSpaceDN w:val="0"/>
        <w:adjustRightInd w:val="0"/>
        <w:rPr>
          <w:rFonts w:cs="Arial"/>
          <w:lang w:val="de-DE"/>
        </w:rPr>
      </w:pPr>
    </w:p>
    <w:p w:rsidR="003E0FFF" w:rsidRPr="00275669" w:rsidRDefault="00C028D3" w:rsidP="003E0FFF">
      <w:pPr>
        <w:autoSpaceDE w:val="0"/>
        <w:autoSpaceDN w:val="0"/>
        <w:adjustRightInd w:val="0"/>
        <w:rPr>
          <w:rFonts w:eastAsia="MS Mincho" w:cs="Arial"/>
          <w:lang w:val="de-DE" w:eastAsia="ja-JP"/>
        </w:rPr>
      </w:pPr>
      <w:r w:rsidRPr="00275669">
        <w:rPr>
          <w:rFonts w:eastAsia="MS Mincho" w:cs="Arial"/>
          <w:vertAlign w:val="superscript"/>
          <w:lang w:val="de-DE" w:eastAsia="ja-JP"/>
        </w:rPr>
        <w:t>*</w:t>
      </w:r>
      <w:r w:rsidRPr="00275669">
        <w:rPr>
          <w:rFonts w:eastAsia="MS Mincho" w:cs="Arial"/>
          <w:lang w:val="de-DE" w:eastAsia="ja-JP"/>
        </w:rPr>
        <w:fldChar w:fldCharType="begin"/>
      </w:r>
      <w:r w:rsidRPr="00275669">
        <w:rPr>
          <w:rFonts w:eastAsia="MS Mincho" w:cs="Arial"/>
          <w:lang w:val="de-DE" w:eastAsia="ja-JP"/>
        </w:rPr>
        <w:instrText xml:space="preserve"> AUTONUM  </w:instrText>
      </w:r>
      <w:r w:rsidRPr="00275669">
        <w:rPr>
          <w:rFonts w:eastAsia="MS Mincho" w:cs="Arial"/>
          <w:lang w:val="de-DE" w:eastAsia="ja-JP"/>
        </w:rPr>
        <w:fldChar w:fldCharType="end"/>
      </w:r>
      <w:r w:rsidR="003E0FFF" w:rsidRPr="00275669">
        <w:rPr>
          <w:rFonts w:eastAsia="MS Mincho" w:cs="Arial"/>
          <w:lang w:val="de-DE" w:eastAsia="ja-JP"/>
        </w:rPr>
        <w:tab/>
        <w:t>Der Rat prüfte das Dokument C/49/5.</w:t>
      </w:r>
    </w:p>
    <w:p w:rsidR="003E0FFF" w:rsidRPr="00275669" w:rsidRDefault="003E0FFF" w:rsidP="003E0FFF">
      <w:pPr>
        <w:autoSpaceDE w:val="0"/>
        <w:autoSpaceDN w:val="0"/>
        <w:adjustRightInd w:val="0"/>
        <w:rPr>
          <w:rFonts w:eastAsia="MS Mincho" w:cs="Arial"/>
          <w:lang w:val="de-DE" w:eastAsia="ja-JP"/>
        </w:rPr>
      </w:pPr>
    </w:p>
    <w:p w:rsidR="003E0FFF" w:rsidRPr="00275669" w:rsidRDefault="00C028D3" w:rsidP="003E0FFF">
      <w:pPr>
        <w:tabs>
          <w:tab w:val="num" w:pos="567"/>
        </w:tabs>
        <w:autoSpaceDE w:val="0"/>
        <w:autoSpaceDN w:val="0"/>
        <w:adjustRightInd w:val="0"/>
        <w:rPr>
          <w:rFonts w:cs="Arial"/>
          <w:lang w:val="de-DE"/>
        </w:rPr>
      </w:pPr>
      <w:r w:rsidRPr="00275669">
        <w:rPr>
          <w:rFonts w:eastAsia="MS Mincho" w:cs="Arial"/>
          <w:vertAlign w:val="superscript"/>
          <w:lang w:val="de-DE" w:eastAsia="ja-JP"/>
        </w:rPr>
        <w:t>*</w:t>
      </w:r>
      <w:r w:rsidRPr="00275669">
        <w:rPr>
          <w:rFonts w:eastAsia="MS Mincho" w:cs="Arial"/>
          <w:lang w:val="de-DE" w:eastAsia="ja-JP"/>
        </w:rPr>
        <w:fldChar w:fldCharType="begin"/>
      </w:r>
      <w:r w:rsidRPr="00275669">
        <w:rPr>
          <w:rFonts w:eastAsia="MS Mincho" w:cs="Arial"/>
          <w:lang w:val="de-DE" w:eastAsia="ja-JP"/>
        </w:rPr>
        <w:instrText xml:space="preserve"> AUTONUM  </w:instrText>
      </w:r>
      <w:r w:rsidRPr="00275669">
        <w:rPr>
          <w:rFonts w:eastAsia="MS Mincho" w:cs="Arial"/>
          <w:lang w:val="de-DE" w:eastAsia="ja-JP"/>
        </w:rPr>
        <w:fldChar w:fldCharType="end"/>
      </w:r>
      <w:r w:rsidR="003E0FFF" w:rsidRPr="00275669">
        <w:rPr>
          <w:rFonts w:eastAsia="MS Mincho" w:cs="Arial"/>
          <w:lang w:val="de-DE" w:eastAsia="ja-JP"/>
        </w:rPr>
        <w:tab/>
        <w:t xml:space="preserve">Der Rat nahm zur Kenntnis, daß sich die Zahl der Pflanzengattungen und </w:t>
      </w:r>
      <w:r w:rsidR="00CA4FBD">
        <w:rPr>
          <w:rFonts w:eastAsia="MS Mincho" w:cs="Arial"/>
          <w:lang w:val="de-DE" w:eastAsia="ja-JP"/>
        </w:rPr>
        <w:noBreakHyphen/>
      </w:r>
      <w:r w:rsidR="003E0FFF" w:rsidRPr="00275669">
        <w:rPr>
          <w:rFonts w:eastAsia="MS Mincho" w:cs="Arial"/>
          <w:lang w:val="de-DE" w:eastAsia="ja-JP"/>
        </w:rPr>
        <w:t>arten, für die Abkommen zwischen Verbandsmitgliedern zur Zusammenarbeit bei der Prüfung auf Unterscheidbarkeit, Homogenität und Beständigkeit bestehen, im Jahre 2015 auf insgesamt 2 002, gegenüber 2 005 im Jahre</w:t>
      </w:r>
      <w:r w:rsidR="005C73E8" w:rsidRPr="00275669">
        <w:rPr>
          <w:rFonts w:eastAsia="MS Mincho" w:cs="Arial"/>
          <w:lang w:val="de-DE" w:eastAsia="ja-JP"/>
        </w:rPr>
        <w:t> </w:t>
      </w:r>
      <w:r w:rsidR="003E0FFF" w:rsidRPr="00275669">
        <w:rPr>
          <w:rFonts w:eastAsia="MS Mincho" w:cs="Arial"/>
          <w:lang w:val="de-DE" w:eastAsia="ja-JP"/>
        </w:rPr>
        <w:t>2014, belief.</w:t>
      </w:r>
    </w:p>
    <w:p w:rsidR="003E0FFF" w:rsidRPr="00275669" w:rsidRDefault="003E0FFF" w:rsidP="003E0FFF">
      <w:pPr>
        <w:ind w:left="567" w:hanging="567"/>
        <w:rPr>
          <w:lang w:val="de-DE"/>
        </w:rPr>
      </w:pPr>
    </w:p>
    <w:p w:rsidR="003E0FFF" w:rsidRPr="00275669" w:rsidRDefault="003E0FFF" w:rsidP="003E0FFF">
      <w:pPr>
        <w:ind w:left="567" w:hanging="567"/>
        <w:rPr>
          <w:lang w:val="de-DE"/>
        </w:rPr>
      </w:pPr>
    </w:p>
    <w:p w:rsidR="003E0FFF" w:rsidRPr="00275669" w:rsidRDefault="003E0FFF" w:rsidP="003E0FFF">
      <w:pPr>
        <w:keepNext/>
        <w:rPr>
          <w:u w:val="single"/>
          <w:lang w:val="de-DE"/>
        </w:rPr>
      </w:pPr>
      <w:r w:rsidRPr="00275669">
        <w:rPr>
          <w:u w:val="single"/>
          <w:lang w:val="de-DE"/>
        </w:rPr>
        <w:t>Pressemitteilung</w:t>
      </w:r>
    </w:p>
    <w:p w:rsidR="003E0FFF" w:rsidRPr="00275669" w:rsidRDefault="003E0FFF" w:rsidP="003E0FFF">
      <w:pPr>
        <w:keepNext/>
        <w:rPr>
          <w:lang w:val="de-DE"/>
        </w:rPr>
      </w:pPr>
    </w:p>
    <w:p w:rsidR="003E0FFF" w:rsidRPr="00275669" w:rsidRDefault="00C028D3" w:rsidP="003E0FFF">
      <w:pPr>
        <w:keepNext/>
        <w:rPr>
          <w:lang w:val="de-DE"/>
        </w:rPr>
      </w:pPr>
      <w:r w:rsidRPr="00275669">
        <w:rPr>
          <w:szCs w:val="24"/>
          <w:vertAlign w:val="superscript"/>
          <w:lang w:val="de-DE"/>
        </w:rPr>
        <w:t>*</w:t>
      </w:r>
      <w:r w:rsidRPr="00275669">
        <w:rPr>
          <w:szCs w:val="24"/>
          <w:lang w:val="de-DE"/>
        </w:rPr>
        <w:fldChar w:fldCharType="begin"/>
      </w:r>
      <w:r w:rsidRPr="00275669">
        <w:rPr>
          <w:szCs w:val="24"/>
          <w:lang w:val="de-DE"/>
        </w:rPr>
        <w:instrText xml:space="preserve"> AUTONUM  </w:instrText>
      </w:r>
      <w:r w:rsidRPr="00275669">
        <w:rPr>
          <w:szCs w:val="24"/>
          <w:lang w:val="de-DE"/>
        </w:rPr>
        <w:fldChar w:fldCharType="end"/>
      </w:r>
      <w:r w:rsidR="003E0FFF" w:rsidRPr="00275669">
        <w:rPr>
          <w:szCs w:val="24"/>
          <w:lang w:val="de-DE"/>
        </w:rPr>
        <w:tab/>
        <w:t>Der Rat prüfte den in Dokument</w:t>
      </w:r>
      <w:r w:rsidR="005C73E8" w:rsidRPr="00275669">
        <w:rPr>
          <w:szCs w:val="24"/>
          <w:lang w:val="de-DE"/>
        </w:rPr>
        <w:t> </w:t>
      </w:r>
      <w:r w:rsidR="003E0FFF" w:rsidRPr="00275669">
        <w:rPr>
          <w:szCs w:val="24"/>
          <w:lang w:val="de-DE"/>
        </w:rPr>
        <w:t>C/4</w:t>
      </w:r>
      <w:r w:rsidR="00B37184" w:rsidRPr="00275669">
        <w:rPr>
          <w:szCs w:val="24"/>
          <w:lang w:val="de-DE"/>
        </w:rPr>
        <w:t>9</w:t>
      </w:r>
      <w:r w:rsidR="003E0FFF" w:rsidRPr="00275669">
        <w:rPr>
          <w:szCs w:val="24"/>
          <w:lang w:val="de-DE"/>
        </w:rPr>
        <w:t>/</w:t>
      </w:r>
      <w:r w:rsidR="00B37184" w:rsidRPr="00275669">
        <w:rPr>
          <w:szCs w:val="24"/>
          <w:lang w:val="de-DE"/>
        </w:rPr>
        <w:t>17</w:t>
      </w:r>
      <w:r w:rsidR="003E0FFF" w:rsidRPr="00275669">
        <w:rPr>
          <w:szCs w:val="24"/>
          <w:lang w:val="de-DE"/>
        </w:rPr>
        <w:t xml:space="preserve"> enthaltenen</w:t>
      </w:r>
      <w:r w:rsidR="00B37184" w:rsidRPr="00275669">
        <w:rPr>
          <w:szCs w:val="24"/>
          <w:lang w:val="de-DE"/>
        </w:rPr>
        <w:t xml:space="preserve"> Entwurf einer Pressemitteilung.</w:t>
      </w:r>
    </w:p>
    <w:p w:rsidR="003E0FFF" w:rsidRPr="00275669" w:rsidRDefault="003E0FFF" w:rsidP="003E0FFF">
      <w:pPr>
        <w:keepNext/>
        <w:rPr>
          <w:lang w:val="de-DE"/>
        </w:rPr>
      </w:pPr>
    </w:p>
    <w:p w:rsidR="003E0FFF" w:rsidRPr="00275669" w:rsidRDefault="00C028D3" w:rsidP="003E0FFF">
      <w:pPr>
        <w:rPr>
          <w:szCs w:val="24"/>
          <w:lang w:val="de-DE"/>
        </w:rPr>
      </w:pPr>
      <w:r w:rsidRPr="00275669">
        <w:rPr>
          <w:szCs w:val="24"/>
          <w:vertAlign w:val="superscript"/>
          <w:lang w:val="de-DE"/>
        </w:rPr>
        <w:t>*</w:t>
      </w:r>
      <w:r w:rsidRPr="00275669">
        <w:rPr>
          <w:szCs w:val="24"/>
          <w:lang w:val="de-DE"/>
        </w:rPr>
        <w:fldChar w:fldCharType="begin"/>
      </w:r>
      <w:r w:rsidRPr="00275669">
        <w:rPr>
          <w:szCs w:val="24"/>
          <w:lang w:val="de-DE"/>
        </w:rPr>
        <w:instrText xml:space="preserve"> AUTONUM  </w:instrText>
      </w:r>
      <w:r w:rsidRPr="00275669">
        <w:rPr>
          <w:szCs w:val="24"/>
          <w:lang w:val="de-DE"/>
        </w:rPr>
        <w:fldChar w:fldCharType="end"/>
      </w:r>
      <w:r w:rsidR="003E0FFF" w:rsidRPr="00275669">
        <w:rPr>
          <w:szCs w:val="24"/>
          <w:lang w:val="de-DE"/>
        </w:rPr>
        <w:tab/>
        <w:t>Der Rat billigte den Entwurf einer Pressemitteilung, wie in Anlage</w:t>
      </w:r>
      <w:r w:rsidR="00B37184" w:rsidRPr="00275669">
        <w:rPr>
          <w:szCs w:val="24"/>
          <w:lang w:val="de-DE"/>
        </w:rPr>
        <w:t> </w:t>
      </w:r>
      <w:r w:rsidR="003E0FFF" w:rsidRPr="00275669">
        <w:rPr>
          <w:szCs w:val="24"/>
          <w:lang w:val="de-DE"/>
        </w:rPr>
        <w:t>II dieses Berichts wiedergegeben.</w:t>
      </w:r>
    </w:p>
    <w:p w:rsidR="003E0FFF" w:rsidRPr="00275669" w:rsidRDefault="003E0FFF" w:rsidP="003E0FFF">
      <w:pPr>
        <w:rPr>
          <w:lang w:val="de-DE"/>
        </w:rPr>
      </w:pPr>
    </w:p>
    <w:p w:rsidR="000A4571" w:rsidRDefault="000A4571" w:rsidP="000A4571">
      <w:pPr>
        <w:pStyle w:val="DecisionParagraphs"/>
      </w:pPr>
      <w:r>
        <w:fldChar w:fldCharType="begin"/>
      </w:r>
      <w:r>
        <w:instrText xml:space="preserve"> AUTONUM  </w:instrText>
      </w:r>
      <w:r>
        <w:fldChar w:fldCharType="end"/>
      </w:r>
      <w:r>
        <w:tab/>
        <w:t>Dieser Bericht ist auf schriftlichem Wege angenommen worden.</w:t>
      </w:r>
    </w:p>
    <w:p w:rsidR="000A4571" w:rsidRDefault="000A4571" w:rsidP="000A4571"/>
    <w:p w:rsidR="00B37184" w:rsidRPr="00275669" w:rsidRDefault="00B37184" w:rsidP="00B37184">
      <w:pPr>
        <w:rPr>
          <w:lang w:val="de-DE"/>
        </w:rPr>
      </w:pPr>
    </w:p>
    <w:p w:rsidR="00B37184" w:rsidRPr="00275669" w:rsidRDefault="00B37184" w:rsidP="00B37184">
      <w:pPr>
        <w:rPr>
          <w:lang w:val="de-DE"/>
        </w:rPr>
      </w:pPr>
    </w:p>
    <w:p w:rsidR="00B37184" w:rsidRPr="00275669" w:rsidRDefault="00B37184" w:rsidP="00B37184">
      <w:pPr>
        <w:contextualSpacing/>
        <w:jc w:val="right"/>
        <w:rPr>
          <w:rFonts w:cs="Arial"/>
          <w:snapToGrid w:val="0"/>
          <w:lang w:val="de-DE"/>
        </w:rPr>
      </w:pPr>
      <w:r w:rsidRPr="00275669">
        <w:rPr>
          <w:rFonts w:cs="Arial"/>
          <w:snapToGrid w:val="0"/>
          <w:lang w:val="de-DE"/>
        </w:rPr>
        <w:t>[Anlagen folgen]</w:t>
      </w:r>
    </w:p>
    <w:p w:rsidR="003E0FFF" w:rsidRPr="00275669" w:rsidRDefault="003E0FFF" w:rsidP="003E0FFF">
      <w:pPr>
        <w:rPr>
          <w:lang w:val="de-DE"/>
        </w:rPr>
      </w:pPr>
    </w:p>
    <w:p w:rsidR="0067078A" w:rsidRPr="00275669" w:rsidRDefault="0067078A" w:rsidP="00B37184">
      <w:pPr>
        <w:rPr>
          <w:lang w:val="de-DE"/>
        </w:rPr>
      </w:pPr>
    </w:p>
    <w:p w:rsidR="00B875DA" w:rsidRPr="00275669" w:rsidRDefault="00B875DA" w:rsidP="0067078A">
      <w:pPr>
        <w:jc w:val="left"/>
        <w:rPr>
          <w:lang w:val="de-DE"/>
        </w:rPr>
        <w:sectPr w:rsidR="00B875DA" w:rsidRPr="00275669" w:rsidSect="00510790">
          <w:headerReference w:type="default" r:id="rId9"/>
          <w:pgSz w:w="11907" w:h="16840" w:code="9"/>
          <w:pgMar w:top="510" w:right="1134" w:bottom="1135" w:left="1134" w:header="510" w:footer="680" w:gutter="0"/>
          <w:cols w:space="720"/>
          <w:titlePg/>
        </w:sectPr>
      </w:pPr>
    </w:p>
    <w:p w:rsidR="00B875DA" w:rsidRPr="00275669" w:rsidRDefault="00A04D96" w:rsidP="00194CE3">
      <w:pPr>
        <w:jc w:val="center"/>
        <w:rPr>
          <w:lang w:val="de-DE"/>
        </w:rPr>
      </w:pPr>
      <w:r>
        <w:rPr>
          <w:lang w:val="de-DE"/>
        </w:rPr>
        <w:t>C/49/19</w:t>
      </w:r>
    </w:p>
    <w:p w:rsidR="00B875DA" w:rsidRPr="00275669" w:rsidRDefault="00B875DA" w:rsidP="00194CE3">
      <w:pPr>
        <w:jc w:val="center"/>
        <w:rPr>
          <w:lang w:val="de-DE"/>
        </w:rPr>
      </w:pPr>
    </w:p>
    <w:p w:rsidR="00B875DA" w:rsidRPr="00275669" w:rsidRDefault="00B875DA" w:rsidP="00194CE3">
      <w:pPr>
        <w:jc w:val="center"/>
        <w:rPr>
          <w:lang w:val="de-DE"/>
        </w:rPr>
      </w:pPr>
      <w:r w:rsidRPr="00275669">
        <w:rPr>
          <w:lang w:val="de-DE"/>
        </w:rPr>
        <w:t>ANNEXE I / ANNEX I / ANLAGE I / ANEXO I</w:t>
      </w:r>
    </w:p>
    <w:p w:rsidR="00B875DA" w:rsidRPr="00275669" w:rsidRDefault="00B875DA" w:rsidP="00194CE3">
      <w:pPr>
        <w:jc w:val="center"/>
        <w:rPr>
          <w:lang w:val="de-DE"/>
        </w:rPr>
      </w:pPr>
    </w:p>
    <w:p w:rsidR="00B875DA" w:rsidRPr="00275669" w:rsidRDefault="00B875DA" w:rsidP="00194CE3">
      <w:pPr>
        <w:jc w:val="center"/>
        <w:rPr>
          <w:rFonts w:cs="Arial"/>
          <w:lang w:val="de-DE"/>
        </w:rPr>
      </w:pPr>
      <w:r w:rsidRPr="00275669">
        <w:rPr>
          <w:rFonts w:cs="Arial"/>
          <w:lang w:val="de-DE"/>
        </w:rPr>
        <w:t>LISTE DES PARTICIPANTS / LIST OF PARTICIPANTS /</w:t>
      </w:r>
    </w:p>
    <w:p w:rsidR="00B875DA" w:rsidRPr="00275669" w:rsidRDefault="00B875DA" w:rsidP="00194CE3">
      <w:pPr>
        <w:jc w:val="center"/>
        <w:rPr>
          <w:rFonts w:cs="Arial"/>
          <w:lang w:val="de-DE"/>
        </w:rPr>
      </w:pPr>
      <w:r w:rsidRPr="00275669">
        <w:rPr>
          <w:rFonts w:cs="Arial"/>
          <w:lang w:val="de-DE"/>
        </w:rPr>
        <w:t>TEILNEHMERLISTE / LISTA DE PARTICIPANTES</w:t>
      </w:r>
    </w:p>
    <w:p w:rsidR="00B875DA" w:rsidRPr="00275669" w:rsidRDefault="00B875DA" w:rsidP="00194CE3">
      <w:pPr>
        <w:jc w:val="center"/>
        <w:rPr>
          <w:noProof/>
          <w:lang w:val="de-DE"/>
        </w:rPr>
      </w:pPr>
      <w:r w:rsidRPr="00275669">
        <w:rPr>
          <w:lang w:val="de-DE"/>
        </w:rPr>
        <w:br/>
      </w:r>
      <w:r w:rsidRPr="00275669">
        <w:rPr>
          <w:noProof/>
          <w:lang w:val="de-DE"/>
        </w:rPr>
        <w:t xml:space="preserve">(dans l’ordre alphabétique des noms français des membres / </w:t>
      </w:r>
      <w:r w:rsidRPr="00275669">
        <w:rPr>
          <w:noProof/>
          <w:lang w:val="de-DE"/>
        </w:rPr>
        <w:br/>
        <w:t xml:space="preserve">in the alphabetical order of the French names of the Members / </w:t>
      </w:r>
      <w:r w:rsidRPr="00275669">
        <w:rPr>
          <w:noProof/>
          <w:lang w:val="de-DE"/>
        </w:rPr>
        <w:br/>
        <w:t xml:space="preserve">in alphabetischer Reihenfolge der französischen Namen der Mitglieder / </w:t>
      </w:r>
      <w:r w:rsidRPr="00275669">
        <w:rPr>
          <w:noProof/>
          <w:lang w:val="de-DE"/>
        </w:rPr>
        <w:br/>
        <w:t>por orden alfabético de los nombres en francés de los miembros)</w:t>
      </w:r>
    </w:p>
    <w:p w:rsidR="00434320" w:rsidRPr="00275669" w:rsidRDefault="00434320" w:rsidP="00434320">
      <w:pPr>
        <w:pStyle w:val="plheading"/>
        <w:rPr>
          <w:lang w:val="de-DE"/>
        </w:rPr>
      </w:pPr>
      <w:r w:rsidRPr="00275669">
        <w:rPr>
          <w:lang w:val="de-DE"/>
        </w:rPr>
        <w:t>I. MEMBRES / MEMBERS / VERBANDSMITGLIEDER / MIEMBROS</w:t>
      </w:r>
    </w:p>
    <w:p w:rsidR="00434320" w:rsidRPr="00275669" w:rsidRDefault="00434320" w:rsidP="00434320">
      <w:pPr>
        <w:pStyle w:val="plcountry"/>
        <w:rPr>
          <w:lang w:val="de-DE"/>
        </w:rPr>
      </w:pPr>
      <w:r w:rsidRPr="00275669">
        <w:rPr>
          <w:lang w:val="de-DE"/>
        </w:rPr>
        <w:t>ALLEMAGNE / GERMANY / DEUTSCHLAND / ALEMANIA</w:t>
      </w:r>
    </w:p>
    <w:p w:rsidR="00434320" w:rsidRPr="00275669" w:rsidRDefault="00434320" w:rsidP="00434320">
      <w:pPr>
        <w:pStyle w:val="pldetails"/>
        <w:rPr>
          <w:lang w:val="de-DE"/>
        </w:rPr>
      </w:pPr>
      <w:r w:rsidRPr="00275669">
        <w:rPr>
          <w:lang w:val="de-DE"/>
        </w:rPr>
        <w:t>Udo VON KROECHER, Präsiden</w:t>
      </w:r>
      <w:r w:rsidR="00CA4FBD">
        <w:rPr>
          <w:lang w:val="de-DE"/>
        </w:rPr>
        <w:t>t, Bundessortenamt, Hannover (e</w:t>
      </w:r>
      <w:r w:rsidR="00CA4FBD">
        <w:rPr>
          <w:lang w:val="de-DE"/>
        </w:rPr>
        <w:noBreakHyphen/>
      </w:r>
      <w:r w:rsidRPr="00275669">
        <w:rPr>
          <w:lang w:val="de-DE"/>
        </w:rPr>
        <w:t>mail: Postfach.Praesident@bundessortenamt.de)</w:t>
      </w:r>
    </w:p>
    <w:p w:rsidR="00434320" w:rsidRPr="00275669" w:rsidRDefault="00434320" w:rsidP="00434320">
      <w:pPr>
        <w:pStyle w:val="plcountry"/>
        <w:rPr>
          <w:lang w:val="de-DE"/>
        </w:rPr>
      </w:pPr>
      <w:r w:rsidRPr="00275669">
        <w:rPr>
          <w:lang w:val="de-DE"/>
        </w:rPr>
        <w:t>ARGENTINE / ARGENTINA / ARGENTINIEN / ARGENTINA</w:t>
      </w:r>
    </w:p>
    <w:p w:rsidR="00434320" w:rsidRPr="00275669" w:rsidRDefault="00434320" w:rsidP="00434320">
      <w:pPr>
        <w:pStyle w:val="pldetails"/>
        <w:rPr>
          <w:lang w:val="de-DE"/>
        </w:rPr>
      </w:pPr>
      <w:r w:rsidRPr="00275669">
        <w:rPr>
          <w:lang w:val="de-DE"/>
        </w:rPr>
        <w:t xml:space="preserve">Raimundo LAVIGNOLLE, Presidente del directorio, Instituto Nacional de Semillas (INASE), Buenos Aires </w:t>
      </w:r>
      <w:r w:rsidRPr="00275669">
        <w:rPr>
          <w:lang w:val="de-DE"/>
        </w:rPr>
        <w:br/>
        <w:t>(e</w:t>
      </w:r>
      <w:r w:rsidR="00CA4FBD">
        <w:rPr>
          <w:lang w:val="de-DE"/>
        </w:rPr>
        <w:noBreakHyphen/>
      </w:r>
      <w:r w:rsidRPr="00275669">
        <w:rPr>
          <w:lang w:val="de-DE"/>
        </w:rPr>
        <w:t xml:space="preserve">mail: rlavignolle@inase.gov.ar)  </w:t>
      </w:r>
    </w:p>
    <w:p w:rsidR="00434320" w:rsidRPr="00275669" w:rsidRDefault="00434320" w:rsidP="00434320">
      <w:pPr>
        <w:pStyle w:val="pldetails"/>
        <w:rPr>
          <w:lang w:val="de-DE"/>
        </w:rPr>
      </w:pPr>
      <w:r w:rsidRPr="00275669">
        <w:rPr>
          <w:lang w:val="de-DE"/>
        </w:rPr>
        <w:t>Carmen Amelia M. GIANNI (Sra.), Coordinadora de Propiedad Intelectual / Recursos Fitogenéticos, Instituto Nacional de Semillas (INASE), Buenos Aires (e</w:t>
      </w:r>
      <w:r w:rsidR="00CA4FBD">
        <w:rPr>
          <w:lang w:val="de-DE"/>
        </w:rPr>
        <w:noBreakHyphen/>
      </w:r>
      <w:r w:rsidRPr="00275669">
        <w:rPr>
          <w:lang w:val="de-DE"/>
        </w:rPr>
        <w:t xml:space="preserve">mail: cgianni@inase.gov.ar) </w:t>
      </w:r>
    </w:p>
    <w:p w:rsidR="00434320" w:rsidRPr="00275669" w:rsidRDefault="00434320" w:rsidP="00434320">
      <w:pPr>
        <w:pStyle w:val="pldetails"/>
        <w:rPr>
          <w:lang w:val="de-DE"/>
        </w:rPr>
      </w:pPr>
      <w:r w:rsidRPr="00275669">
        <w:rPr>
          <w:lang w:val="de-DE"/>
        </w:rPr>
        <w:t>María Inés RODRIGUEZ (Sra.), Consejera, Misión Permanente de la República Argentina, Ginebra (e</w:t>
      </w:r>
      <w:r w:rsidR="00CA4FBD">
        <w:rPr>
          <w:lang w:val="de-DE"/>
        </w:rPr>
        <w:noBreakHyphen/>
      </w:r>
      <w:r w:rsidRPr="00275669">
        <w:rPr>
          <w:lang w:val="de-DE"/>
        </w:rPr>
        <w:t>mail: mariaines.rodriguez@missionarg.ch)</w:t>
      </w:r>
    </w:p>
    <w:p w:rsidR="00434320" w:rsidRPr="00275669" w:rsidRDefault="00434320" w:rsidP="00434320">
      <w:pPr>
        <w:pStyle w:val="plcountry"/>
        <w:rPr>
          <w:lang w:val="de-DE"/>
        </w:rPr>
      </w:pPr>
      <w:r w:rsidRPr="00275669">
        <w:rPr>
          <w:lang w:val="de-DE"/>
        </w:rPr>
        <w:t>AUSTRALIE / AUSTRALIA / AUSTRALIEN / AUSTRALIA</w:t>
      </w:r>
    </w:p>
    <w:p w:rsidR="00434320" w:rsidRPr="00275669" w:rsidRDefault="00434320" w:rsidP="00434320">
      <w:pPr>
        <w:pStyle w:val="pldetails"/>
        <w:rPr>
          <w:lang w:val="de-DE"/>
        </w:rPr>
      </w:pPr>
      <w:r w:rsidRPr="00275669">
        <w:rPr>
          <w:lang w:val="de-DE"/>
        </w:rPr>
        <w:t xml:space="preserve">Nik HULSE, Senior Examiner of PBR, Plant Breeder's Rights Office, IP Australia, Woden </w:t>
      </w:r>
      <w:r w:rsidRPr="00275669">
        <w:rPr>
          <w:lang w:val="de-DE"/>
        </w:rPr>
        <w:br/>
        <w:t>(e</w:t>
      </w:r>
      <w:r w:rsidR="00CA4FBD">
        <w:rPr>
          <w:lang w:val="de-DE"/>
        </w:rPr>
        <w:noBreakHyphen/>
      </w:r>
      <w:r w:rsidRPr="00275669">
        <w:rPr>
          <w:lang w:val="de-DE"/>
        </w:rPr>
        <w:t xml:space="preserve">mail: nik.hulse@ipaustralia.gov.au)  </w:t>
      </w:r>
    </w:p>
    <w:p w:rsidR="00434320" w:rsidRPr="00275669" w:rsidRDefault="00434320" w:rsidP="00434320">
      <w:pPr>
        <w:pStyle w:val="plcountry"/>
        <w:rPr>
          <w:lang w:val="de-DE"/>
        </w:rPr>
      </w:pPr>
      <w:r w:rsidRPr="00275669">
        <w:rPr>
          <w:lang w:val="de-DE"/>
        </w:rPr>
        <w:t>BÉLARUS / BELARUS / BELARUS / BELARÚS</w:t>
      </w:r>
    </w:p>
    <w:p w:rsidR="00434320" w:rsidRPr="00275669" w:rsidRDefault="00434320" w:rsidP="00434320">
      <w:pPr>
        <w:pStyle w:val="pldetails"/>
        <w:rPr>
          <w:lang w:val="de-DE"/>
        </w:rPr>
      </w:pPr>
      <w:r w:rsidRPr="00275669">
        <w:rPr>
          <w:lang w:val="de-DE"/>
        </w:rPr>
        <w:t xml:space="preserve">Uladzimir BEINIA, Director, State Inspection for Testing and Protection of Plant Varieties, Minsk </w:t>
      </w:r>
      <w:r w:rsidRPr="00275669">
        <w:rPr>
          <w:lang w:val="de-DE"/>
        </w:rPr>
        <w:br/>
        <w:t>(e</w:t>
      </w:r>
      <w:r w:rsidR="00CA4FBD">
        <w:rPr>
          <w:lang w:val="de-DE"/>
        </w:rPr>
        <w:noBreakHyphen/>
      </w:r>
      <w:r w:rsidRPr="00275669">
        <w:rPr>
          <w:lang w:val="de-DE"/>
        </w:rPr>
        <w:t xml:space="preserve">mail: belsort@mail.ru) </w:t>
      </w:r>
    </w:p>
    <w:p w:rsidR="00434320" w:rsidRPr="00275669" w:rsidRDefault="00434320" w:rsidP="00434320">
      <w:pPr>
        <w:pStyle w:val="pldetails"/>
        <w:rPr>
          <w:lang w:val="de-DE"/>
        </w:rPr>
      </w:pPr>
      <w:r w:rsidRPr="00275669">
        <w:rPr>
          <w:lang w:val="de-DE"/>
        </w:rPr>
        <w:t>Tatsiana SIAMASHKA (Ms.), Deputy Director of DUS Testing, State Inspection for Testing and Protection of Plant Varieties, Minsk (e</w:t>
      </w:r>
      <w:r w:rsidR="00CA4FBD">
        <w:rPr>
          <w:lang w:val="de-DE"/>
        </w:rPr>
        <w:noBreakHyphen/>
      </w:r>
      <w:r w:rsidRPr="00275669">
        <w:rPr>
          <w:lang w:val="de-DE"/>
        </w:rPr>
        <w:t xml:space="preserve">mail: tatianasortr@mail.ru) </w:t>
      </w:r>
    </w:p>
    <w:p w:rsidR="00434320" w:rsidRPr="00275669" w:rsidRDefault="00434320" w:rsidP="00434320">
      <w:pPr>
        <w:pStyle w:val="pldetails"/>
        <w:rPr>
          <w:lang w:val="de-DE"/>
        </w:rPr>
      </w:pPr>
      <w:r w:rsidRPr="00275669">
        <w:rPr>
          <w:lang w:val="de-DE"/>
        </w:rPr>
        <w:t>Marina SALADUKHA (Ms.), Head, International Cooperation Department, State Inspection for Testing and Protection of Plant Varieties, Minsk (e</w:t>
      </w:r>
      <w:r w:rsidR="00CA4FBD">
        <w:rPr>
          <w:lang w:val="de-DE"/>
        </w:rPr>
        <w:noBreakHyphen/>
      </w:r>
      <w:r w:rsidRPr="00275669">
        <w:rPr>
          <w:lang w:val="de-DE"/>
        </w:rPr>
        <w:t xml:space="preserve">mail: belsort@mail.ru)  </w:t>
      </w:r>
    </w:p>
    <w:p w:rsidR="00434320" w:rsidRPr="00275669" w:rsidRDefault="00434320" w:rsidP="00434320">
      <w:pPr>
        <w:pStyle w:val="plcountry"/>
        <w:rPr>
          <w:lang w:val="de-DE"/>
        </w:rPr>
      </w:pPr>
      <w:r w:rsidRPr="00275669">
        <w:rPr>
          <w:lang w:val="de-DE"/>
        </w:rPr>
        <w:t>BELGIQUE / BELGIUM / BELGIEN / béLGICA</w:t>
      </w:r>
    </w:p>
    <w:p w:rsidR="00434320" w:rsidRPr="00275669" w:rsidRDefault="00434320" w:rsidP="00434320">
      <w:pPr>
        <w:pStyle w:val="pldetails"/>
        <w:rPr>
          <w:lang w:val="de-DE"/>
        </w:rPr>
      </w:pPr>
      <w:r w:rsidRPr="00275669">
        <w:rPr>
          <w:lang w:val="de-DE"/>
        </w:rPr>
        <w:t>Françoise DE SCHUTTER (Mme), Attachée, Office belge de la Propriété inte</w:t>
      </w:r>
      <w:r w:rsidR="00CA4FBD">
        <w:rPr>
          <w:lang w:val="de-DE"/>
        </w:rPr>
        <w:t>llectuelle (OPRI), Bruxelles (e</w:t>
      </w:r>
      <w:r w:rsidR="00CA4FBD">
        <w:rPr>
          <w:lang w:val="de-DE"/>
        </w:rPr>
        <w:noBreakHyphen/>
      </w:r>
      <w:r w:rsidRPr="00275669">
        <w:rPr>
          <w:lang w:val="de-DE"/>
        </w:rPr>
        <w:t>mail: francoise.deschutter@economie.fgov.be)</w:t>
      </w:r>
    </w:p>
    <w:p w:rsidR="00434320" w:rsidRPr="00275669" w:rsidRDefault="00434320" w:rsidP="00434320">
      <w:pPr>
        <w:pStyle w:val="plcountry"/>
        <w:rPr>
          <w:lang w:val="de-DE"/>
        </w:rPr>
      </w:pPr>
      <w:r w:rsidRPr="00275669">
        <w:rPr>
          <w:lang w:val="de-DE"/>
        </w:rPr>
        <w:t xml:space="preserve">BOLIVIE (ÉTAT PLURINATIONAL DE) / BOLIVIA (PLURINATIONAL STATE OF) / </w:t>
      </w:r>
      <w:r w:rsidRPr="00275669">
        <w:rPr>
          <w:lang w:val="de-DE"/>
        </w:rPr>
        <w:br/>
        <w:t>BOLIVIEN (PLURINATIONALER STAAT) / BOLIVIA (ESTADO PLURINACIONAL DE)</w:t>
      </w:r>
    </w:p>
    <w:p w:rsidR="00434320" w:rsidRPr="00275669" w:rsidRDefault="00434320" w:rsidP="00434320">
      <w:pPr>
        <w:pStyle w:val="pldetails"/>
        <w:rPr>
          <w:lang w:val="de-DE"/>
        </w:rPr>
      </w:pPr>
      <w:r w:rsidRPr="00275669">
        <w:rPr>
          <w:lang w:val="de-DE"/>
        </w:rPr>
        <w:t>Sergio Rider ANDRADE CÁCERES, Director Nacional de Semillas del INIAF, Instituto Nacional de Innovación Agropecuaria y Forestal (INIAF), La Paz (e</w:t>
      </w:r>
      <w:r w:rsidR="00CA4FBD">
        <w:rPr>
          <w:lang w:val="de-DE"/>
        </w:rPr>
        <w:noBreakHyphen/>
      </w:r>
      <w:r w:rsidRPr="00275669">
        <w:rPr>
          <w:lang w:val="de-DE"/>
        </w:rPr>
        <w:t xml:space="preserve">mail: rideran@yahoo.es)  </w:t>
      </w:r>
    </w:p>
    <w:p w:rsidR="00434320" w:rsidRPr="00275669" w:rsidRDefault="00434320" w:rsidP="00434320">
      <w:pPr>
        <w:pStyle w:val="pldetails"/>
        <w:rPr>
          <w:lang w:val="de-DE"/>
        </w:rPr>
      </w:pPr>
      <w:r w:rsidRPr="00275669">
        <w:rPr>
          <w:lang w:val="de-DE"/>
        </w:rPr>
        <w:t>Freddy CABALLERO LEDEZMA, Responsable de la Unidad de Fiscalización y Registro de Semillas, Registros y protección de Variedades Vegetales, Instituto Nacional de Innovación Agropecuaria y Forestal (INIAF), La Paz (e</w:t>
      </w:r>
      <w:r w:rsidR="00CA4FBD">
        <w:rPr>
          <w:lang w:val="de-DE"/>
        </w:rPr>
        <w:noBreakHyphen/>
      </w:r>
      <w:r w:rsidRPr="00275669">
        <w:rPr>
          <w:lang w:val="de-DE"/>
        </w:rPr>
        <w:t>mail: calefred@yahoo.es)</w:t>
      </w:r>
    </w:p>
    <w:p w:rsidR="00434320" w:rsidRPr="00275669" w:rsidRDefault="00434320" w:rsidP="00434320">
      <w:pPr>
        <w:pStyle w:val="pldetails"/>
        <w:rPr>
          <w:lang w:val="de-DE"/>
        </w:rPr>
      </w:pPr>
      <w:r w:rsidRPr="00275669">
        <w:rPr>
          <w:lang w:val="de-DE"/>
        </w:rPr>
        <w:t>Carlos ROMÁN ESCOBAR, Especialista en Semillas, Instituto Nacional de Innovación Agropecuaria y Forestal (INIAF), La Paz (e</w:t>
      </w:r>
      <w:r w:rsidR="00CA4FBD">
        <w:rPr>
          <w:lang w:val="de-DE"/>
        </w:rPr>
        <w:noBreakHyphen/>
      </w:r>
      <w:r w:rsidRPr="00275669">
        <w:rPr>
          <w:lang w:val="de-DE"/>
        </w:rPr>
        <w:t xml:space="preserve">mail: romancarlitos@gmail.com)  </w:t>
      </w:r>
    </w:p>
    <w:p w:rsidR="00434320" w:rsidRPr="00275669" w:rsidRDefault="00434320" w:rsidP="00434320">
      <w:pPr>
        <w:pStyle w:val="plcountry"/>
        <w:rPr>
          <w:lang w:val="de-DE"/>
        </w:rPr>
      </w:pPr>
      <w:r w:rsidRPr="00275669">
        <w:rPr>
          <w:lang w:val="de-DE"/>
        </w:rPr>
        <w:t>Brésil / Brazil / BRASILIEN / BRASIL</w:t>
      </w:r>
    </w:p>
    <w:p w:rsidR="00434320" w:rsidRPr="00275669" w:rsidRDefault="00434320" w:rsidP="00434320">
      <w:pPr>
        <w:pStyle w:val="pldetails"/>
        <w:rPr>
          <w:lang w:val="de-DE"/>
        </w:rPr>
      </w:pPr>
      <w:r w:rsidRPr="00275669">
        <w:rPr>
          <w:lang w:val="de-DE"/>
        </w:rPr>
        <w:t>Cleiton SCHENKEL, First Secretary, Permanent Mission of Brazil to the World Trade Organization and Other Economic Organizations in Geneva, Geneva (e</w:t>
      </w:r>
      <w:r w:rsidR="00CA4FBD">
        <w:rPr>
          <w:lang w:val="de-DE"/>
        </w:rPr>
        <w:noBreakHyphen/>
      </w:r>
      <w:r w:rsidRPr="00275669">
        <w:rPr>
          <w:lang w:val="de-DE"/>
        </w:rPr>
        <w:t xml:space="preserve">mail: cleiton.schenkel@itamaraty.gov.br)  </w:t>
      </w:r>
    </w:p>
    <w:p w:rsidR="00434320" w:rsidRPr="00275669" w:rsidRDefault="00434320" w:rsidP="00434320">
      <w:pPr>
        <w:pStyle w:val="plcountry"/>
        <w:rPr>
          <w:lang w:val="de-DE"/>
        </w:rPr>
      </w:pPr>
      <w:r w:rsidRPr="00275669">
        <w:rPr>
          <w:lang w:val="de-DE"/>
        </w:rPr>
        <w:t>CANADA / CANADA / KANADA / CANADá</w:t>
      </w:r>
    </w:p>
    <w:p w:rsidR="00434320" w:rsidRPr="00275669" w:rsidRDefault="00434320" w:rsidP="00434320">
      <w:pPr>
        <w:pStyle w:val="pldetails"/>
        <w:rPr>
          <w:lang w:val="de-DE"/>
        </w:rPr>
      </w:pPr>
      <w:r w:rsidRPr="00275669">
        <w:rPr>
          <w:lang w:val="de-DE"/>
        </w:rPr>
        <w:t>Anthony PARKER, Commissioner, Plant Breeders’ Rights Office, Canadian Food Inspection Agency (CFIA), Ottawa (e</w:t>
      </w:r>
      <w:r w:rsidR="00CA4FBD">
        <w:rPr>
          <w:lang w:val="de-DE"/>
        </w:rPr>
        <w:noBreakHyphen/>
      </w:r>
      <w:r w:rsidRPr="00275669">
        <w:rPr>
          <w:lang w:val="de-DE"/>
        </w:rPr>
        <w:t>mail: anthony.parker@inspection.gc.ca)</w:t>
      </w:r>
    </w:p>
    <w:p w:rsidR="00434320" w:rsidRPr="00275669" w:rsidRDefault="00434320" w:rsidP="00434320">
      <w:pPr>
        <w:pStyle w:val="plcountry"/>
        <w:rPr>
          <w:lang w:val="de-DE"/>
        </w:rPr>
      </w:pPr>
      <w:r w:rsidRPr="00275669">
        <w:rPr>
          <w:lang w:val="de-DE"/>
        </w:rPr>
        <w:t>CHINE / CHINA / CHINA / CHINA</w:t>
      </w:r>
    </w:p>
    <w:p w:rsidR="00434320" w:rsidRPr="00275669" w:rsidRDefault="00434320" w:rsidP="00434320">
      <w:pPr>
        <w:pStyle w:val="pldetails"/>
        <w:rPr>
          <w:lang w:val="de-DE"/>
        </w:rPr>
      </w:pPr>
      <w:r w:rsidRPr="00275669">
        <w:rPr>
          <w:lang w:val="de-DE"/>
        </w:rPr>
        <w:t>Yinghui ZHANG (Ms.), Project Administrator, International Cooperation Department, State Intellectual Property Office, Beijing (e</w:t>
      </w:r>
      <w:r w:rsidR="00CA4FBD">
        <w:rPr>
          <w:lang w:val="de-DE"/>
        </w:rPr>
        <w:noBreakHyphen/>
      </w:r>
      <w:r w:rsidRPr="00275669">
        <w:rPr>
          <w:lang w:val="de-DE"/>
        </w:rPr>
        <w:t>mail: zhangyinghui@sipo.gov.cn)</w:t>
      </w:r>
    </w:p>
    <w:p w:rsidR="00434320" w:rsidRPr="00275669" w:rsidRDefault="00434320" w:rsidP="00434320">
      <w:pPr>
        <w:pStyle w:val="plcountry"/>
        <w:rPr>
          <w:lang w:val="de-DE"/>
        </w:rPr>
      </w:pPr>
      <w:r w:rsidRPr="00275669">
        <w:rPr>
          <w:lang w:val="de-DE"/>
        </w:rPr>
        <w:t>CHILI / CHILE / CHILE / CHILE</w:t>
      </w:r>
    </w:p>
    <w:p w:rsidR="00434320" w:rsidRPr="00275669" w:rsidRDefault="00434320" w:rsidP="00434320">
      <w:pPr>
        <w:pStyle w:val="pldetails"/>
        <w:rPr>
          <w:lang w:val="de-DE"/>
        </w:rPr>
      </w:pPr>
      <w:r w:rsidRPr="00275669">
        <w:rPr>
          <w:lang w:val="de-DE"/>
        </w:rPr>
        <w:t>Manuel TORO UGALDE, Jefe Subdepartamento, Registro de Variedades Protegidas, División Semillas, Servicio Agrícola y Ganadero (SAG), Santiago de Chile (e</w:t>
      </w:r>
      <w:r w:rsidR="00CA4FBD">
        <w:rPr>
          <w:lang w:val="de-DE"/>
        </w:rPr>
        <w:noBreakHyphen/>
      </w:r>
      <w:r w:rsidRPr="00275669">
        <w:rPr>
          <w:lang w:val="de-DE"/>
        </w:rPr>
        <w:t>mail: manuel.toro@sag.gob.cl)</w:t>
      </w:r>
    </w:p>
    <w:p w:rsidR="00434320" w:rsidRPr="00275669" w:rsidRDefault="00434320" w:rsidP="00434320">
      <w:pPr>
        <w:pStyle w:val="pldetails"/>
        <w:rPr>
          <w:lang w:val="de-DE"/>
        </w:rPr>
      </w:pPr>
      <w:r w:rsidRPr="00275669">
        <w:rPr>
          <w:lang w:val="de-DE"/>
        </w:rPr>
        <w:t>Marcela PAIVA VÉLIZ (Sra.), Consejera, Misión Permanente de Chile ante la Organización Mundial del Comercio (WTO), Ginebra</w:t>
      </w:r>
    </w:p>
    <w:p w:rsidR="00434320" w:rsidRPr="00275669" w:rsidRDefault="00434320" w:rsidP="00434320">
      <w:pPr>
        <w:pStyle w:val="plcountry"/>
        <w:rPr>
          <w:lang w:val="de-DE"/>
        </w:rPr>
      </w:pPr>
      <w:r w:rsidRPr="00275669">
        <w:rPr>
          <w:lang w:val="de-DE"/>
        </w:rPr>
        <w:t>COLOMBIE / COLOMBIA / KOLUMBIEN / COLOMBIA</w:t>
      </w:r>
    </w:p>
    <w:p w:rsidR="00434320" w:rsidRPr="00275669" w:rsidRDefault="00434320" w:rsidP="00434320">
      <w:pPr>
        <w:pStyle w:val="pldetails"/>
        <w:rPr>
          <w:lang w:val="de-DE"/>
        </w:rPr>
      </w:pPr>
      <w:r w:rsidRPr="00275669">
        <w:rPr>
          <w:lang w:val="de-DE"/>
        </w:rPr>
        <w:t>Ana Luisa DÍAZ JIMÉNEZ (Sra.), Directora Técnica de Semillas, Dirección Técnica de Semillas, Instituto Colombiano Agropecuario (ICA), Bogotá (e</w:t>
      </w:r>
      <w:r w:rsidR="00CA4FBD">
        <w:rPr>
          <w:lang w:val="de-DE"/>
        </w:rPr>
        <w:noBreakHyphen/>
      </w:r>
      <w:r w:rsidRPr="00275669">
        <w:rPr>
          <w:lang w:val="de-DE"/>
        </w:rPr>
        <w:t xml:space="preserve">mail: ana.diaz@ica.gov.co)  </w:t>
      </w:r>
    </w:p>
    <w:p w:rsidR="00434320" w:rsidRPr="00275669" w:rsidRDefault="00434320" w:rsidP="00434320">
      <w:pPr>
        <w:pStyle w:val="pldetails"/>
        <w:rPr>
          <w:lang w:val="de-DE"/>
        </w:rPr>
      </w:pPr>
      <w:r w:rsidRPr="00275669">
        <w:rPr>
          <w:lang w:val="de-DE"/>
        </w:rPr>
        <w:t>Juan Camilo SARETZKI</w:t>
      </w:r>
      <w:r w:rsidR="00CA4FBD">
        <w:rPr>
          <w:lang w:val="de-DE"/>
        </w:rPr>
        <w:noBreakHyphen/>
      </w:r>
      <w:r w:rsidRPr="00275669">
        <w:rPr>
          <w:lang w:val="de-DE"/>
        </w:rPr>
        <w:t>FORERO, Consejero, Misión Permanente de Colombia ante las Naciones Unidas, Ginebra (e</w:t>
      </w:r>
      <w:r w:rsidR="00CA4FBD">
        <w:rPr>
          <w:lang w:val="de-DE"/>
        </w:rPr>
        <w:noBreakHyphen/>
      </w:r>
      <w:r w:rsidRPr="00275669">
        <w:rPr>
          <w:lang w:val="de-DE"/>
        </w:rPr>
        <w:t>mail: juan.saretzki@misioncolombia.ch)</w:t>
      </w:r>
    </w:p>
    <w:p w:rsidR="00434320" w:rsidRPr="00275669" w:rsidRDefault="00434320" w:rsidP="00434320">
      <w:pPr>
        <w:pStyle w:val="plcountry"/>
        <w:rPr>
          <w:lang w:val="de-DE"/>
        </w:rPr>
      </w:pPr>
      <w:r w:rsidRPr="00275669">
        <w:rPr>
          <w:lang w:val="de-DE"/>
        </w:rPr>
        <w:t>CROATIE / CROATIA / KROATIEN / CROACIA</w:t>
      </w:r>
    </w:p>
    <w:p w:rsidR="00434320" w:rsidRPr="00275669" w:rsidRDefault="00434320" w:rsidP="00434320">
      <w:pPr>
        <w:pStyle w:val="pldetails"/>
        <w:rPr>
          <w:lang w:val="de-DE"/>
        </w:rPr>
      </w:pPr>
      <w:r w:rsidRPr="00275669">
        <w:rPr>
          <w:lang w:val="de-DE"/>
        </w:rPr>
        <w:t>Ivana BULAJIĆ (Ms.), Head of Plant Health Service, Directorate for Food Quality and Fitosanitary Policy, Ministry of Agriculture, Zagreb (e</w:t>
      </w:r>
      <w:r w:rsidR="00CA4FBD">
        <w:rPr>
          <w:lang w:val="de-DE"/>
        </w:rPr>
        <w:noBreakHyphen/>
      </w:r>
      <w:r w:rsidRPr="00275669">
        <w:rPr>
          <w:lang w:val="de-DE"/>
        </w:rPr>
        <w:t xml:space="preserve">mail: ivana.bulajic@mps.hr)  </w:t>
      </w:r>
    </w:p>
    <w:p w:rsidR="00434320" w:rsidRPr="00275669" w:rsidRDefault="00434320" w:rsidP="00434320">
      <w:pPr>
        <w:pStyle w:val="plcountry"/>
        <w:rPr>
          <w:lang w:val="de-DE"/>
        </w:rPr>
      </w:pPr>
      <w:r w:rsidRPr="00275669">
        <w:rPr>
          <w:lang w:val="de-DE"/>
        </w:rPr>
        <w:t>DANEMARK / DENMARK / DÄNEMARK / DINAMARCA</w:t>
      </w:r>
    </w:p>
    <w:p w:rsidR="00434320" w:rsidRPr="00275669" w:rsidRDefault="00434320" w:rsidP="00434320">
      <w:pPr>
        <w:pStyle w:val="pldetails"/>
        <w:rPr>
          <w:lang w:val="de-DE"/>
        </w:rPr>
      </w:pPr>
      <w:r w:rsidRPr="00275669">
        <w:rPr>
          <w:lang w:val="de-DE"/>
        </w:rPr>
        <w:t>Maria LILLIE SONNE (Ms.), Head of Legal, Centre of Plants and Agricultural Holdings Act, Danish AgriFish Agency, Copenhagen (e</w:t>
      </w:r>
      <w:r w:rsidR="00CA4FBD">
        <w:rPr>
          <w:lang w:val="de-DE"/>
        </w:rPr>
        <w:noBreakHyphen/>
      </w:r>
      <w:r w:rsidRPr="00275669">
        <w:rPr>
          <w:lang w:val="de-DE"/>
        </w:rPr>
        <w:t>mail: maliso@naturerhverv.dk)</w:t>
      </w:r>
    </w:p>
    <w:p w:rsidR="00434320" w:rsidRPr="00275669" w:rsidRDefault="00434320" w:rsidP="00434320">
      <w:pPr>
        <w:pStyle w:val="plcountry"/>
        <w:rPr>
          <w:lang w:val="de-DE"/>
        </w:rPr>
      </w:pPr>
      <w:r w:rsidRPr="00275669">
        <w:rPr>
          <w:lang w:val="de-DE"/>
        </w:rPr>
        <w:t>ESPAGNE / SPAIN / SPANIEN / ESPAÑA</w:t>
      </w:r>
    </w:p>
    <w:p w:rsidR="00434320" w:rsidRPr="00275669" w:rsidRDefault="00434320" w:rsidP="00434320">
      <w:pPr>
        <w:pStyle w:val="pldetails"/>
        <w:rPr>
          <w:lang w:val="de-DE"/>
        </w:rPr>
      </w:pPr>
      <w:r w:rsidRPr="00275669">
        <w:rPr>
          <w:lang w:val="de-DE"/>
        </w:rPr>
        <w:t>Luis SALAICES SÁNCHEZ, Jefe del Área del Registro de Variedades, Subdirección General de Medios de Producción Agrícolas y Oficina Española de Variedades Vegetales (MPA y OEVV), Ministerio de Agricultura, Alimentación y Medio Ambiente (MAGRAMA), Madrid (e</w:t>
      </w:r>
      <w:r w:rsidR="00CA4FBD">
        <w:rPr>
          <w:lang w:val="de-DE"/>
        </w:rPr>
        <w:noBreakHyphen/>
      </w:r>
      <w:r w:rsidRPr="00275669">
        <w:rPr>
          <w:lang w:val="de-DE"/>
        </w:rPr>
        <w:t xml:space="preserve">mail: luis.salaices@magrama.es)  </w:t>
      </w:r>
    </w:p>
    <w:p w:rsidR="00434320" w:rsidRPr="00275669" w:rsidRDefault="00434320" w:rsidP="00434320">
      <w:pPr>
        <w:pStyle w:val="pldetails"/>
        <w:rPr>
          <w:lang w:val="de-DE"/>
        </w:rPr>
      </w:pPr>
      <w:r w:rsidRPr="00275669">
        <w:rPr>
          <w:lang w:val="de-DE"/>
        </w:rPr>
        <w:t>Teresa RODRÍGUEZ</w:t>
      </w:r>
      <w:r w:rsidR="00CA4FBD">
        <w:rPr>
          <w:lang w:val="de-DE"/>
        </w:rPr>
        <w:noBreakHyphen/>
      </w:r>
      <w:r w:rsidRPr="00275669">
        <w:rPr>
          <w:lang w:val="de-DE"/>
        </w:rPr>
        <w:t>TRENCHS (Ms.), Consejera, Misión Permanente de España ante las Organizaciones Internacionales, Ginebra (e</w:t>
      </w:r>
      <w:r w:rsidR="00CA4FBD">
        <w:rPr>
          <w:lang w:val="de-DE"/>
        </w:rPr>
        <w:noBreakHyphen/>
      </w:r>
      <w:r w:rsidRPr="00275669">
        <w:rPr>
          <w:lang w:val="de-DE"/>
        </w:rPr>
        <w:t>mail: trtenchs@magrama.es)</w:t>
      </w:r>
    </w:p>
    <w:p w:rsidR="00434320" w:rsidRPr="00275669" w:rsidRDefault="00434320" w:rsidP="00434320">
      <w:pPr>
        <w:pStyle w:val="plcountry"/>
        <w:rPr>
          <w:lang w:val="de-DE"/>
        </w:rPr>
      </w:pPr>
      <w:r w:rsidRPr="00275669">
        <w:rPr>
          <w:lang w:val="de-DE"/>
        </w:rPr>
        <w:t>ESTONIE / ESTONIA / ESTLAND / ESTONIA</w:t>
      </w:r>
    </w:p>
    <w:p w:rsidR="00434320" w:rsidRPr="00275669" w:rsidRDefault="00434320" w:rsidP="00434320">
      <w:pPr>
        <w:pStyle w:val="pldetails"/>
        <w:rPr>
          <w:lang w:val="de-DE"/>
        </w:rPr>
      </w:pPr>
      <w:r w:rsidRPr="00275669">
        <w:rPr>
          <w:lang w:val="de-DE"/>
        </w:rPr>
        <w:t xml:space="preserve">Renata TSATURJAN (Ms.), Chief Specialist, Plant Production Bureau, Ministry of Rural Affairs, Tallinn </w:t>
      </w:r>
      <w:r w:rsidRPr="00275669">
        <w:rPr>
          <w:lang w:val="de-DE"/>
        </w:rPr>
        <w:br/>
        <w:t>(e</w:t>
      </w:r>
      <w:r w:rsidR="00CA4FBD">
        <w:rPr>
          <w:lang w:val="de-DE"/>
        </w:rPr>
        <w:noBreakHyphen/>
      </w:r>
      <w:r w:rsidRPr="00275669">
        <w:rPr>
          <w:lang w:val="de-DE"/>
        </w:rPr>
        <w:t xml:space="preserve">mail: renata.tsaturjan@agri.ee)  </w:t>
      </w:r>
    </w:p>
    <w:p w:rsidR="00434320" w:rsidRPr="00275669" w:rsidRDefault="00434320" w:rsidP="00434320">
      <w:pPr>
        <w:pStyle w:val="plcountry"/>
        <w:rPr>
          <w:lang w:val="de-DE"/>
        </w:rPr>
      </w:pPr>
      <w:r w:rsidRPr="00275669">
        <w:rPr>
          <w:lang w:val="de-DE"/>
        </w:rPr>
        <w:t>ÉTATS</w:t>
      </w:r>
      <w:r w:rsidR="00CA4FBD">
        <w:rPr>
          <w:lang w:val="de-DE"/>
        </w:rPr>
        <w:noBreakHyphen/>
      </w:r>
      <w:r w:rsidRPr="00275669">
        <w:rPr>
          <w:lang w:val="de-DE"/>
        </w:rPr>
        <w:t>UNIS D'AMÉRIQUE / UNITED STATES OF AMERICA / VEREINIGTE STAATEN VON AMERIKA / ESTADOS UNIDOS DE AMÉRICA</w:t>
      </w:r>
    </w:p>
    <w:p w:rsidR="00434320" w:rsidRPr="00275669" w:rsidRDefault="00434320" w:rsidP="00434320">
      <w:pPr>
        <w:pStyle w:val="pldetails"/>
        <w:rPr>
          <w:lang w:val="de-DE"/>
        </w:rPr>
      </w:pPr>
      <w:r w:rsidRPr="00275669">
        <w:rPr>
          <w:lang w:val="de-DE"/>
        </w:rPr>
        <w:t>Kitisri SUKHAPINDA (Ms.), Patent Attorney, Office of Policy and External Affairs, United States Patent and Trademark Office (USPTO), Alexandria (e</w:t>
      </w:r>
      <w:r w:rsidR="00CA4FBD">
        <w:rPr>
          <w:lang w:val="de-DE"/>
        </w:rPr>
        <w:noBreakHyphen/>
      </w:r>
      <w:r w:rsidRPr="00275669">
        <w:rPr>
          <w:lang w:val="de-DE"/>
        </w:rPr>
        <w:t xml:space="preserve">mail: kitisri.sukhapinda@uspto.gov) </w:t>
      </w:r>
    </w:p>
    <w:p w:rsidR="00434320" w:rsidRPr="00275669" w:rsidRDefault="00434320" w:rsidP="00434320">
      <w:pPr>
        <w:pStyle w:val="pldetails"/>
        <w:rPr>
          <w:lang w:val="de-DE"/>
        </w:rPr>
      </w:pPr>
      <w:r w:rsidRPr="00275669">
        <w:rPr>
          <w:lang w:val="de-DE"/>
        </w:rPr>
        <w:t xml:space="preserve">Elaine WU (Ms.), Attorney </w:t>
      </w:r>
      <w:r w:rsidR="00CA4FBD">
        <w:rPr>
          <w:lang w:val="de-DE"/>
        </w:rPr>
        <w:noBreakHyphen/>
      </w:r>
      <w:r w:rsidRPr="00275669">
        <w:rPr>
          <w:lang w:val="de-DE"/>
        </w:rPr>
        <w:t xml:space="preserve"> Advisor, United States Patent and Trademark Office, Alexandria </w:t>
      </w:r>
      <w:r w:rsidRPr="00275669">
        <w:rPr>
          <w:lang w:val="de-DE"/>
        </w:rPr>
        <w:br/>
        <w:t>(e</w:t>
      </w:r>
      <w:r w:rsidR="00CA4FBD">
        <w:rPr>
          <w:lang w:val="de-DE"/>
        </w:rPr>
        <w:noBreakHyphen/>
      </w:r>
      <w:r w:rsidRPr="00275669">
        <w:rPr>
          <w:lang w:val="de-DE"/>
        </w:rPr>
        <w:t xml:space="preserve">mail: elaine.wu@uspto.gov)  </w:t>
      </w:r>
    </w:p>
    <w:p w:rsidR="00434320" w:rsidRPr="00275669" w:rsidRDefault="00434320" w:rsidP="00434320">
      <w:pPr>
        <w:pStyle w:val="pldetails"/>
        <w:rPr>
          <w:lang w:val="de-DE"/>
        </w:rPr>
      </w:pPr>
      <w:r w:rsidRPr="00275669">
        <w:rPr>
          <w:lang w:val="de-DE"/>
        </w:rPr>
        <w:t>Ruihong GUO (Ms.), Deputy Administrator, AMS, Science &amp; Technology Program, United States Department of Agriculture (USDA), Washington D.C. (e</w:t>
      </w:r>
      <w:r w:rsidR="00CA4FBD">
        <w:rPr>
          <w:lang w:val="de-DE"/>
        </w:rPr>
        <w:noBreakHyphen/>
      </w:r>
      <w:r w:rsidRPr="00275669">
        <w:rPr>
          <w:lang w:val="de-DE"/>
        </w:rPr>
        <w:t xml:space="preserve">mail: ruihong.guo@ams.usda.gov)  </w:t>
      </w:r>
    </w:p>
    <w:p w:rsidR="00434320" w:rsidRPr="00275669" w:rsidRDefault="00434320" w:rsidP="00434320">
      <w:pPr>
        <w:pStyle w:val="plcountry"/>
        <w:rPr>
          <w:lang w:val="de-DE"/>
        </w:rPr>
      </w:pPr>
      <w:r w:rsidRPr="00275669">
        <w:rPr>
          <w:lang w:val="de-DE"/>
        </w:rPr>
        <w:t xml:space="preserve">FÉDÉRATION DE RUSSIE / RUSSIAN FEDERATION / RUSSISCHE FÖDERATION / </w:t>
      </w:r>
      <w:r w:rsidRPr="00275669">
        <w:rPr>
          <w:lang w:val="de-DE"/>
        </w:rPr>
        <w:br/>
        <w:t>FEDERACIÓN DE RUSIA</w:t>
      </w:r>
    </w:p>
    <w:p w:rsidR="00434320" w:rsidRPr="00275669" w:rsidRDefault="00434320" w:rsidP="00434320">
      <w:pPr>
        <w:pStyle w:val="pldetails"/>
        <w:rPr>
          <w:lang w:val="de-DE"/>
        </w:rPr>
      </w:pPr>
      <w:r w:rsidRPr="00275669">
        <w:rPr>
          <w:lang w:val="de-DE"/>
        </w:rPr>
        <w:t>Vitaly S. VOLOSHCHENKO, Chairman, State Commission of the Russian Federation for Selection Achievements Test and Protection, Moscow (e</w:t>
      </w:r>
      <w:r w:rsidR="00CA4FBD">
        <w:rPr>
          <w:lang w:val="de-DE"/>
        </w:rPr>
        <w:noBreakHyphen/>
      </w:r>
      <w:r w:rsidRPr="00275669">
        <w:rPr>
          <w:lang w:val="de-DE"/>
        </w:rPr>
        <w:t xml:space="preserve">mail: gossort@gossort.com)  </w:t>
      </w:r>
    </w:p>
    <w:p w:rsidR="00434320" w:rsidRPr="00275669" w:rsidRDefault="00434320" w:rsidP="00434320">
      <w:pPr>
        <w:pStyle w:val="pldetails"/>
        <w:rPr>
          <w:lang w:val="de-DE"/>
        </w:rPr>
      </w:pPr>
      <w:r w:rsidRPr="00275669">
        <w:rPr>
          <w:lang w:val="de-DE"/>
        </w:rPr>
        <w:t>Yury A. ROGOVSKIY, Deputy Chairman, Head of Methodology and International Cooperation, State Commission of the Russian Federation for Selection Achievements Test and Protection, Moscow (e</w:t>
      </w:r>
      <w:r w:rsidR="00CA4FBD">
        <w:rPr>
          <w:lang w:val="de-DE"/>
        </w:rPr>
        <w:noBreakHyphen/>
      </w:r>
      <w:r w:rsidRPr="00275669">
        <w:rPr>
          <w:lang w:val="de-DE"/>
        </w:rPr>
        <w:t xml:space="preserve">mail: yrogovskij@yandex.ru)  </w:t>
      </w:r>
    </w:p>
    <w:p w:rsidR="00434320" w:rsidRPr="00275669" w:rsidRDefault="00434320" w:rsidP="00434320">
      <w:pPr>
        <w:pStyle w:val="pldetails"/>
        <w:rPr>
          <w:lang w:val="de-DE"/>
        </w:rPr>
      </w:pPr>
      <w:r w:rsidRPr="00275669">
        <w:rPr>
          <w:lang w:val="de-DE"/>
        </w:rPr>
        <w:t>Viktor I. STARTCEV, Deputy Chairman, State Commission of the Russian Federation for Selection Achievements Test and Protection, Moscow (e</w:t>
      </w:r>
      <w:r w:rsidR="00CA4FBD">
        <w:rPr>
          <w:lang w:val="de-DE"/>
        </w:rPr>
        <w:noBreakHyphen/>
      </w:r>
      <w:r w:rsidRPr="00275669">
        <w:rPr>
          <w:lang w:val="de-DE"/>
        </w:rPr>
        <w:t xml:space="preserve">mail: gossort@gossort.com)  </w:t>
      </w:r>
    </w:p>
    <w:p w:rsidR="00434320" w:rsidRPr="00275669" w:rsidRDefault="00434320" w:rsidP="00434320">
      <w:pPr>
        <w:pStyle w:val="pldetails"/>
        <w:rPr>
          <w:lang w:val="de-DE"/>
        </w:rPr>
      </w:pPr>
      <w:r w:rsidRPr="00275669">
        <w:rPr>
          <w:lang w:val="de-DE"/>
        </w:rPr>
        <w:t xml:space="preserve">Antonina TRETINNIKOVA (Ms.), Deputy Head, Methodology and International Cooperation Department, State Commission of the Russian Federation for Selection Achievements Test and Protection, Moscow </w:t>
      </w:r>
      <w:r w:rsidRPr="00275669">
        <w:rPr>
          <w:lang w:val="de-DE"/>
        </w:rPr>
        <w:br/>
        <w:t>(e</w:t>
      </w:r>
      <w:r w:rsidR="00CA4FBD">
        <w:rPr>
          <w:lang w:val="de-DE"/>
        </w:rPr>
        <w:noBreakHyphen/>
      </w:r>
      <w:r w:rsidRPr="00275669">
        <w:rPr>
          <w:lang w:val="de-DE"/>
        </w:rPr>
        <w:t xml:space="preserve">mail: tretinnikova@mail.ru)  </w:t>
      </w:r>
    </w:p>
    <w:p w:rsidR="00434320" w:rsidRPr="00275669" w:rsidRDefault="00434320" w:rsidP="00434320">
      <w:pPr>
        <w:pStyle w:val="plcountry"/>
        <w:rPr>
          <w:lang w:val="de-DE"/>
        </w:rPr>
      </w:pPr>
      <w:r w:rsidRPr="00275669">
        <w:rPr>
          <w:lang w:val="de-DE"/>
        </w:rPr>
        <w:t>FINLANDE / FINLAND / FINNLAND / FINLANDIA</w:t>
      </w:r>
    </w:p>
    <w:p w:rsidR="00434320" w:rsidRPr="00275669" w:rsidRDefault="00434320" w:rsidP="00434320">
      <w:pPr>
        <w:pStyle w:val="pldetails"/>
        <w:rPr>
          <w:lang w:val="de-DE"/>
        </w:rPr>
      </w:pPr>
      <w:r w:rsidRPr="00275669">
        <w:rPr>
          <w:lang w:val="de-DE"/>
        </w:rPr>
        <w:t>Tarja Päivikki HIETARANTA (Ms.), Senior Officer, Seed Certification Unit, Finnish Food and Safety Authority (EVIRA), Loimaa (e</w:t>
      </w:r>
      <w:r w:rsidR="00CA4FBD">
        <w:rPr>
          <w:lang w:val="de-DE"/>
        </w:rPr>
        <w:noBreakHyphen/>
      </w:r>
      <w:r w:rsidRPr="00275669">
        <w:rPr>
          <w:lang w:val="de-DE"/>
        </w:rPr>
        <w:t xml:space="preserve">mail: tarja.hietaranta@evira.fi)  </w:t>
      </w:r>
    </w:p>
    <w:p w:rsidR="00434320" w:rsidRPr="00275669" w:rsidRDefault="00434320" w:rsidP="00434320">
      <w:pPr>
        <w:pStyle w:val="plcountry"/>
        <w:rPr>
          <w:lang w:val="de-DE"/>
        </w:rPr>
      </w:pPr>
      <w:r w:rsidRPr="00275669">
        <w:rPr>
          <w:lang w:val="de-DE"/>
        </w:rPr>
        <w:t>FRANCE / FRANCE / FRANKREICH / FRANCIA</w:t>
      </w:r>
    </w:p>
    <w:p w:rsidR="00434320" w:rsidRPr="00275669" w:rsidRDefault="00434320" w:rsidP="00434320">
      <w:pPr>
        <w:pStyle w:val="pldetails"/>
        <w:rPr>
          <w:lang w:val="de-DE"/>
        </w:rPr>
      </w:pPr>
      <w:r w:rsidRPr="00275669">
        <w:rPr>
          <w:lang w:val="de-DE"/>
        </w:rPr>
        <w:t>Arnaud DELTOUR, Directeur général, Groupe d'étude et de contrôle des variétés et des semences (GEVES), Beaucouzé (e</w:t>
      </w:r>
      <w:r w:rsidR="00CA4FBD">
        <w:rPr>
          <w:lang w:val="de-DE"/>
        </w:rPr>
        <w:noBreakHyphen/>
      </w:r>
      <w:r w:rsidRPr="00275669">
        <w:rPr>
          <w:lang w:val="de-DE"/>
        </w:rPr>
        <w:t xml:space="preserve">mail: arnaud.deltour@geves.fr)  </w:t>
      </w:r>
    </w:p>
    <w:p w:rsidR="00434320" w:rsidRPr="00275669" w:rsidRDefault="00434320" w:rsidP="00434320">
      <w:pPr>
        <w:pStyle w:val="pldetails"/>
        <w:rPr>
          <w:lang w:val="de-DE"/>
        </w:rPr>
      </w:pPr>
      <w:r w:rsidRPr="00275669">
        <w:rPr>
          <w:lang w:val="de-DE"/>
        </w:rPr>
        <w:t>Anne CHAN</w:t>
      </w:r>
      <w:r w:rsidR="00CA4FBD">
        <w:rPr>
          <w:lang w:val="de-DE"/>
        </w:rPr>
        <w:noBreakHyphen/>
      </w:r>
      <w:r w:rsidRPr="00275669">
        <w:rPr>
          <w:lang w:val="de-DE"/>
        </w:rPr>
        <w:t>HON</w:t>
      </w:r>
      <w:r w:rsidR="00CA4FBD">
        <w:rPr>
          <w:lang w:val="de-DE"/>
        </w:rPr>
        <w:noBreakHyphen/>
      </w:r>
      <w:r w:rsidRPr="00275669">
        <w:rPr>
          <w:lang w:val="de-DE"/>
        </w:rPr>
        <w:t>TONG (Mme), Chargée d'étude pôle semences, Bureau des semences et de la santé des végétaux, Direction Générale de l'Alimentation Service de la Prévention des Risques Sanitaires de la Production Primaire Sous</w:t>
      </w:r>
      <w:r w:rsidR="00CA4FBD">
        <w:rPr>
          <w:lang w:val="de-DE"/>
        </w:rPr>
        <w:noBreakHyphen/>
      </w:r>
      <w:r w:rsidRPr="00275669">
        <w:rPr>
          <w:lang w:val="de-DE"/>
        </w:rPr>
        <w:t>direction de la Qualité et de la Protection des Végétaux, Ministère de l'Agriculture, de l'Agroalimentaire et de la Forêt, Paris (e</w:t>
      </w:r>
      <w:r w:rsidR="00CA4FBD">
        <w:rPr>
          <w:lang w:val="de-DE"/>
        </w:rPr>
        <w:noBreakHyphen/>
      </w:r>
      <w:r w:rsidRPr="00275669">
        <w:rPr>
          <w:lang w:val="de-DE"/>
        </w:rPr>
        <w:t>mail: anne.chan</w:t>
      </w:r>
      <w:r w:rsidR="00CA4FBD">
        <w:rPr>
          <w:lang w:val="de-DE"/>
        </w:rPr>
        <w:noBreakHyphen/>
      </w:r>
      <w:r w:rsidRPr="00275669">
        <w:rPr>
          <w:lang w:val="de-DE"/>
        </w:rPr>
        <w:t>hon</w:t>
      </w:r>
      <w:r w:rsidR="00CA4FBD">
        <w:rPr>
          <w:lang w:val="de-DE"/>
        </w:rPr>
        <w:noBreakHyphen/>
      </w:r>
      <w:r w:rsidRPr="00275669">
        <w:rPr>
          <w:lang w:val="de-DE"/>
        </w:rPr>
        <w:t>tong@agriculture.gouv.fr)</w:t>
      </w:r>
    </w:p>
    <w:p w:rsidR="00434320" w:rsidRPr="00275669" w:rsidRDefault="00434320" w:rsidP="00434320">
      <w:pPr>
        <w:pStyle w:val="plcountry"/>
        <w:rPr>
          <w:lang w:val="de-DE"/>
        </w:rPr>
      </w:pPr>
      <w:r w:rsidRPr="00275669">
        <w:rPr>
          <w:lang w:val="de-DE"/>
        </w:rPr>
        <w:t>HONGRIE / HUNGARY / UNGARN / HUNGRÍA</w:t>
      </w:r>
    </w:p>
    <w:p w:rsidR="00434320" w:rsidRPr="00275669" w:rsidRDefault="00434320" w:rsidP="00434320">
      <w:pPr>
        <w:pStyle w:val="pldetails"/>
        <w:rPr>
          <w:lang w:val="de-DE"/>
        </w:rPr>
      </w:pPr>
      <w:r w:rsidRPr="00275669">
        <w:rPr>
          <w:lang w:val="de-DE"/>
        </w:rPr>
        <w:t>Krisztina KOVÁCS (Ms.), Head, Industrial Property Law Section, Hungarian Intellectual Property Office (HIPO), Budapest (e</w:t>
      </w:r>
      <w:r w:rsidR="00CA4FBD">
        <w:rPr>
          <w:lang w:val="de-DE"/>
        </w:rPr>
        <w:noBreakHyphen/>
      </w:r>
      <w:r w:rsidRPr="00275669">
        <w:rPr>
          <w:lang w:val="de-DE"/>
        </w:rPr>
        <w:t xml:space="preserve">mail: krisztina.kovacs@hipo.gov.hu)  </w:t>
      </w:r>
    </w:p>
    <w:p w:rsidR="00434320" w:rsidRPr="00275669" w:rsidRDefault="00434320" w:rsidP="00434320">
      <w:pPr>
        <w:pStyle w:val="plcountry"/>
        <w:rPr>
          <w:caps w:val="0"/>
          <w:u w:val="none"/>
          <w:lang w:val="de-DE"/>
        </w:rPr>
      </w:pPr>
      <w:r w:rsidRPr="00275669">
        <w:rPr>
          <w:caps w:val="0"/>
          <w:u w:val="none"/>
          <w:lang w:val="de-DE"/>
        </w:rPr>
        <w:t>Mónika HORTOBÁGYINÉ SPEKLA (Ms.), Patent Examiner, Hungarian Intellectual Property Office (HIPO), Budapest (e</w:t>
      </w:r>
      <w:r w:rsidR="00CA4FBD">
        <w:rPr>
          <w:caps w:val="0"/>
          <w:u w:val="none"/>
          <w:lang w:val="de-DE"/>
        </w:rPr>
        <w:noBreakHyphen/>
      </w:r>
      <w:r w:rsidRPr="00275669">
        <w:rPr>
          <w:caps w:val="0"/>
          <w:u w:val="none"/>
          <w:lang w:val="de-DE"/>
        </w:rPr>
        <w:t>mail: monika.spekla@hipo.gov.hu)</w:t>
      </w:r>
    </w:p>
    <w:p w:rsidR="00434320" w:rsidRPr="00275669" w:rsidRDefault="00434320" w:rsidP="00434320">
      <w:pPr>
        <w:pStyle w:val="plcountry"/>
        <w:rPr>
          <w:lang w:val="de-DE"/>
        </w:rPr>
      </w:pPr>
      <w:r w:rsidRPr="00275669">
        <w:rPr>
          <w:lang w:val="de-DE"/>
        </w:rPr>
        <w:t>IRLANDE / IRELAND / IRLAND / IRLANDA</w:t>
      </w:r>
    </w:p>
    <w:p w:rsidR="00434320" w:rsidRPr="00275669" w:rsidRDefault="00434320" w:rsidP="00434320">
      <w:pPr>
        <w:pStyle w:val="pldetails"/>
        <w:rPr>
          <w:lang w:val="de-DE"/>
        </w:rPr>
      </w:pPr>
      <w:r w:rsidRPr="00275669">
        <w:rPr>
          <w:lang w:val="de-DE"/>
        </w:rPr>
        <w:t>John CLAFFEY, Officer, Office of the Controller of Plant Breeders' Rights, National Crop Evaluation Centre, Department of Agriculture, Leixlip (e</w:t>
      </w:r>
      <w:r w:rsidR="00CA4FBD">
        <w:rPr>
          <w:lang w:val="de-DE"/>
        </w:rPr>
        <w:noBreakHyphen/>
      </w:r>
      <w:r w:rsidRPr="00275669">
        <w:rPr>
          <w:lang w:val="de-DE"/>
        </w:rPr>
        <w:t xml:space="preserve">mail: john.claffey@agriculture.gov.ie) </w:t>
      </w:r>
    </w:p>
    <w:p w:rsidR="00434320" w:rsidRPr="00275669" w:rsidRDefault="00434320" w:rsidP="00434320">
      <w:pPr>
        <w:pStyle w:val="plcountry"/>
        <w:rPr>
          <w:lang w:val="de-DE"/>
        </w:rPr>
      </w:pPr>
      <w:r w:rsidRPr="00275669">
        <w:rPr>
          <w:lang w:val="de-DE"/>
        </w:rPr>
        <w:t>ISRAËL / ISRAEL / ISRAEL / ISRAEL</w:t>
      </w:r>
    </w:p>
    <w:p w:rsidR="00434320" w:rsidRPr="00275669" w:rsidRDefault="00434320" w:rsidP="00434320">
      <w:pPr>
        <w:pStyle w:val="pldetails"/>
        <w:rPr>
          <w:lang w:val="de-DE"/>
        </w:rPr>
      </w:pPr>
      <w:r w:rsidRPr="00275669">
        <w:rPr>
          <w:lang w:val="de-DE"/>
        </w:rPr>
        <w:t>David OPATOWSKI, Minister, Counsellor, Agricultural Affairs, Permanent Mission of Israel to the United Nations and International Organizations, Geneva (e</w:t>
      </w:r>
      <w:r w:rsidR="00CA4FBD">
        <w:rPr>
          <w:lang w:val="de-DE"/>
        </w:rPr>
        <w:noBreakHyphen/>
      </w:r>
      <w:r w:rsidRPr="00275669">
        <w:rPr>
          <w:lang w:val="de-DE"/>
        </w:rPr>
        <w:t>mail: agriculture@geneva.mfa.gov.il)</w:t>
      </w:r>
    </w:p>
    <w:p w:rsidR="00434320" w:rsidRPr="00275669" w:rsidRDefault="00434320" w:rsidP="00434320">
      <w:pPr>
        <w:pStyle w:val="plcountry"/>
        <w:rPr>
          <w:lang w:val="de-DE"/>
        </w:rPr>
      </w:pPr>
      <w:r w:rsidRPr="00275669">
        <w:rPr>
          <w:lang w:val="de-DE"/>
        </w:rPr>
        <w:t>JAPON / JAPAN / JAPAN / JAPÓN</w:t>
      </w:r>
    </w:p>
    <w:p w:rsidR="00434320" w:rsidRPr="00275669" w:rsidRDefault="00434320" w:rsidP="00434320">
      <w:pPr>
        <w:pStyle w:val="pldetails"/>
        <w:rPr>
          <w:lang w:val="de-DE"/>
        </w:rPr>
      </w:pPr>
      <w:r w:rsidRPr="00275669">
        <w:rPr>
          <w:lang w:val="de-DE"/>
        </w:rPr>
        <w:t>Katsumi YAMAGUCHI, Director, Plant Variety Protection Office, Ministry of Agriculture, Forestry and Fisheries (MAFF), Tokyo (e</w:t>
      </w:r>
      <w:r w:rsidR="00CA4FBD">
        <w:rPr>
          <w:lang w:val="de-DE"/>
        </w:rPr>
        <w:noBreakHyphen/>
      </w:r>
      <w:r w:rsidRPr="00275669">
        <w:rPr>
          <w:lang w:val="de-DE"/>
        </w:rPr>
        <w:t>mail: katsumi_yamaguchi@nm.maff.go.jp)</w:t>
      </w:r>
    </w:p>
    <w:p w:rsidR="00434320" w:rsidRPr="00275669" w:rsidRDefault="00434320" w:rsidP="00434320">
      <w:pPr>
        <w:pStyle w:val="pldetails"/>
        <w:rPr>
          <w:lang w:val="de-DE"/>
        </w:rPr>
      </w:pPr>
      <w:r w:rsidRPr="00275669">
        <w:rPr>
          <w:lang w:val="de-DE"/>
        </w:rPr>
        <w:t>Akira MIYAKE, Senior Policy Advisor, Intellectual Property Division, Food Industry Affairs Bureau, Ministry of Agriculture, Forestry and Fisheries (MAFF), Tokyo (e</w:t>
      </w:r>
      <w:r w:rsidR="00CA4FBD">
        <w:rPr>
          <w:lang w:val="de-DE"/>
        </w:rPr>
        <w:noBreakHyphen/>
      </w:r>
      <w:r w:rsidRPr="00275669">
        <w:rPr>
          <w:lang w:val="de-DE"/>
        </w:rPr>
        <w:t xml:space="preserve">mail: akira_miyake@nm.maff.go.jp)  </w:t>
      </w:r>
    </w:p>
    <w:p w:rsidR="00434320" w:rsidRPr="00275669" w:rsidRDefault="00434320" w:rsidP="00434320">
      <w:pPr>
        <w:pStyle w:val="plcountry"/>
        <w:rPr>
          <w:lang w:val="de-DE"/>
        </w:rPr>
      </w:pPr>
      <w:r w:rsidRPr="00275669">
        <w:rPr>
          <w:lang w:val="de-DE"/>
        </w:rPr>
        <w:t>KENYA / KENYA / KENIA / KENYA</w:t>
      </w:r>
    </w:p>
    <w:p w:rsidR="00434320" w:rsidRPr="00275669" w:rsidRDefault="00434320" w:rsidP="00434320">
      <w:pPr>
        <w:pStyle w:val="pldetails"/>
        <w:rPr>
          <w:lang w:val="de-DE"/>
        </w:rPr>
      </w:pPr>
      <w:r w:rsidRPr="00275669">
        <w:rPr>
          <w:rStyle w:val="pldetailsChar"/>
          <w:lang w:val="de-DE"/>
        </w:rPr>
        <w:t>E</w:t>
      </w:r>
      <w:r w:rsidRPr="00275669">
        <w:rPr>
          <w:lang w:val="de-DE"/>
        </w:rPr>
        <w:t xml:space="preserve">sther KIMANI (Ms.), Acting Managing Director, Kenya Plant Health Inspectorate Service (KEPHIS), Nairobi </w:t>
      </w:r>
      <w:r w:rsidRPr="00275669">
        <w:rPr>
          <w:lang w:val="de-DE"/>
        </w:rPr>
        <w:br/>
        <w:t>(e</w:t>
      </w:r>
      <w:r w:rsidR="00CA4FBD">
        <w:rPr>
          <w:lang w:val="de-DE"/>
        </w:rPr>
        <w:noBreakHyphen/>
      </w:r>
      <w:r w:rsidRPr="00275669">
        <w:rPr>
          <w:lang w:val="de-DE"/>
        </w:rPr>
        <w:t xml:space="preserve">mail: director@kephis.org)  </w:t>
      </w:r>
    </w:p>
    <w:p w:rsidR="00434320" w:rsidRPr="00275669" w:rsidRDefault="00434320" w:rsidP="00434320">
      <w:pPr>
        <w:pStyle w:val="plcountry"/>
        <w:rPr>
          <w:lang w:val="de-DE"/>
        </w:rPr>
      </w:pPr>
      <w:r w:rsidRPr="00275669">
        <w:rPr>
          <w:lang w:val="de-DE"/>
        </w:rPr>
        <w:t>LITUANIE / LITHUANIA / LITAUEN / LITUANIA</w:t>
      </w:r>
    </w:p>
    <w:p w:rsidR="00434320" w:rsidRPr="00275669" w:rsidRDefault="00434320" w:rsidP="00434320">
      <w:pPr>
        <w:pStyle w:val="pldetails"/>
        <w:rPr>
          <w:lang w:val="de-DE"/>
        </w:rPr>
      </w:pPr>
      <w:r w:rsidRPr="00275669">
        <w:rPr>
          <w:lang w:val="de-DE"/>
        </w:rPr>
        <w:t>Sigita JUCIUVIENE (Ms.), Head, Division of Plant Variety, Registration and Legal Protection, State Plant Service under the Ministry of Agriculture of the Republic of Lithuania, Vilnius (e</w:t>
      </w:r>
      <w:r w:rsidR="00CA4FBD">
        <w:rPr>
          <w:lang w:val="de-DE"/>
        </w:rPr>
        <w:noBreakHyphen/>
      </w:r>
      <w:r w:rsidRPr="00275669">
        <w:rPr>
          <w:lang w:val="de-DE"/>
        </w:rPr>
        <w:t xml:space="preserve">mail: sigita.juciuviene@vatzum.lt)  </w:t>
      </w:r>
    </w:p>
    <w:p w:rsidR="00434320" w:rsidRPr="00275669" w:rsidRDefault="00434320" w:rsidP="00434320">
      <w:pPr>
        <w:pStyle w:val="plcountry"/>
        <w:rPr>
          <w:lang w:val="de-DE"/>
        </w:rPr>
      </w:pPr>
      <w:r w:rsidRPr="00275669">
        <w:rPr>
          <w:lang w:val="de-DE"/>
        </w:rPr>
        <w:t>MAROC / MOROCCO / MAROKKO / MARRUECOS</w:t>
      </w:r>
    </w:p>
    <w:p w:rsidR="00434320" w:rsidRPr="00275669" w:rsidRDefault="00434320" w:rsidP="00434320">
      <w:pPr>
        <w:pStyle w:val="pldetails"/>
        <w:rPr>
          <w:lang w:val="de-DE"/>
        </w:rPr>
      </w:pPr>
      <w:r w:rsidRPr="00275669">
        <w:rPr>
          <w:lang w:val="de-DE"/>
        </w:rPr>
        <w:t>Zoubida TAOUSSI (Ms.), Chargée de la protection des obtentions végétales, Office National de Sécurité de Produits Alimentaires, Rabat (e</w:t>
      </w:r>
      <w:r w:rsidR="00CA4FBD">
        <w:rPr>
          <w:lang w:val="de-DE"/>
        </w:rPr>
        <w:noBreakHyphen/>
      </w:r>
      <w:r w:rsidRPr="00275669">
        <w:rPr>
          <w:lang w:val="de-DE"/>
        </w:rPr>
        <w:t xml:space="preserve">mail: ztaoussi67@gmail.com)  </w:t>
      </w:r>
    </w:p>
    <w:p w:rsidR="00434320" w:rsidRPr="00275669" w:rsidRDefault="00434320" w:rsidP="00434320">
      <w:pPr>
        <w:pStyle w:val="plcountry"/>
        <w:rPr>
          <w:lang w:val="de-DE"/>
        </w:rPr>
      </w:pPr>
      <w:r w:rsidRPr="00275669">
        <w:rPr>
          <w:lang w:val="de-DE"/>
        </w:rPr>
        <w:t>MEXIQUE / MEXICO / MEXIKO / MéXICO</w:t>
      </w:r>
    </w:p>
    <w:p w:rsidR="00434320" w:rsidRPr="00275669" w:rsidRDefault="00434320" w:rsidP="00434320">
      <w:pPr>
        <w:pStyle w:val="pldetails"/>
        <w:rPr>
          <w:lang w:val="de-DE"/>
        </w:rPr>
      </w:pPr>
      <w:r w:rsidRPr="00275669">
        <w:rPr>
          <w:lang w:val="de-DE"/>
        </w:rPr>
        <w:t>Maria del Pilar ESCOBAR BAUTISTA (Sra.), First Secretary, Permanent Mission of Mexico, Geneva (e</w:t>
      </w:r>
      <w:r w:rsidR="00CA4FBD">
        <w:rPr>
          <w:lang w:val="de-DE"/>
        </w:rPr>
        <w:noBreakHyphen/>
      </w:r>
      <w:r w:rsidRPr="00275669">
        <w:rPr>
          <w:lang w:val="de-DE"/>
        </w:rPr>
        <w:t xml:space="preserve">mail: pescobar@sre.gob.mx) </w:t>
      </w:r>
    </w:p>
    <w:p w:rsidR="00434320" w:rsidRPr="00275669" w:rsidRDefault="00434320" w:rsidP="00434320">
      <w:pPr>
        <w:pStyle w:val="plcountry"/>
        <w:rPr>
          <w:lang w:val="de-DE"/>
        </w:rPr>
      </w:pPr>
      <w:r w:rsidRPr="00275669">
        <w:rPr>
          <w:lang w:val="de-DE"/>
        </w:rPr>
        <w:t>MONTéNéGRO / MONTENEGRO / MONTENEGRO / MONTENEGRO</w:t>
      </w:r>
    </w:p>
    <w:p w:rsidR="00434320" w:rsidRPr="00275669" w:rsidRDefault="00434320" w:rsidP="00434320">
      <w:pPr>
        <w:pStyle w:val="plcountry"/>
        <w:rPr>
          <w:caps w:val="0"/>
          <w:u w:val="none"/>
          <w:lang w:val="de-DE"/>
        </w:rPr>
      </w:pPr>
      <w:r w:rsidRPr="00275669">
        <w:rPr>
          <w:caps w:val="0"/>
          <w:u w:val="none"/>
          <w:lang w:val="de-DE"/>
        </w:rPr>
        <w:t xml:space="preserve">Nebojsa KALUDJEROVIC, Ambassador, Permanent Mission of Montenegro to the United Nations Office and other international organizations in Geneva, Geneva </w:t>
      </w:r>
    </w:p>
    <w:p w:rsidR="00434320" w:rsidRPr="00275669" w:rsidRDefault="00434320" w:rsidP="00434320">
      <w:pPr>
        <w:pStyle w:val="plcountry"/>
        <w:rPr>
          <w:caps w:val="0"/>
          <w:u w:val="none"/>
          <w:lang w:val="de-DE"/>
        </w:rPr>
      </w:pPr>
      <w:r w:rsidRPr="00275669">
        <w:rPr>
          <w:caps w:val="0"/>
          <w:u w:val="none"/>
          <w:lang w:val="de-DE"/>
        </w:rPr>
        <w:t>Andjelka ROGAC (Ms.), Second Secretary, Permanent Mission of Montenegro to the United Nations Office and other international organizations in Geneva, Geneva (e</w:t>
      </w:r>
      <w:r w:rsidR="00CA4FBD">
        <w:rPr>
          <w:caps w:val="0"/>
          <w:u w:val="none"/>
          <w:lang w:val="de-DE"/>
        </w:rPr>
        <w:noBreakHyphen/>
      </w:r>
      <w:r w:rsidRPr="00275669">
        <w:rPr>
          <w:caps w:val="0"/>
          <w:u w:val="none"/>
          <w:lang w:val="de-DE"/>
        </w:rPr>
        <w:t>mail: missionofmontenegro@bluewin.ch)</w:t>
      </w:r>
    </w:p>
    <w:p w:rsidR="00434320" w:rsidRPr="00275669" w:rsidRDefault="00434320" w:rsidP="00434320">
      <w:pPr>
        <w:pStyle w:val="plcountry"/>
        <w:rPr>
          <w:lang w:val="de-DE"/>
        </w:rPr>
      </w:pPr>
      <w:r w:rsidRPr="00275669">
        <w:rPr>
          <w:lang w:val="de-DE"/>
        </w:rPr>
        <w:t>NORVÈGE / NORWAY / NORWEGEN / NORUEGA</w:t>
      </w:r>
    </w:p>
    <w:p w:rsidR="00434320" w:rsidRPr="00275669" w:rsidRDefault="00434320" w:rsidP="00434320">
      <w:pPr>
        <w:pStyle w:val="pldetails"/>
        <w:rPr>
          <w:lang w:val="de-DE"/>
        </w:rPr>
      </w:pPr>
      <w:r w:rsidRPr="00275669">
        <w:rPr>
          <w:lang w:val="de-DE"/>
        </w:rPr>
        <w:t xml:space="preserve">Marianne SMITH (Ms.), Senior Advisor, Norwegian Ministry of Agriculture and Food, Oslo </w:t>
      </w:r>
      <w:r w:rsidRPr="00275669">
        <w:rPr>
          <w:lang w:val="de-DE"/>
        </w:rPr>
        <w:br/>
        <w:t>(e</w:t>
      </w:r>
      <w:r w:rsidR="00CA4FBD">
        <w:rPr>
          <w:lang w:val="de-DE"/>
        </w:rPr>
        <w:noBreakHyphen/>
      </w:r>
      <w:r w:rsidRPr="00275669">
        <w:rPr>
          <w:lang w:val="de-DE"/>
        </w:rPr>
        <w:t>mail: marianne.smith@lmd.dep.no)</w:t>
      </w:r>
    </w:p>
    <w:p w:rsidR="00434320" w:rsidRPr="00275669" w:rsidRDefault="00434320" w:rsidP="00434320">
      <w:pPr>
        <w:pStyle w:val="pldetails"/>
        <w:rPr>
          <w:lang w:val="de-DE"/>
        </w:rPr>
      </w:pPr>
      <w:r w:rsidRPr="00275669">
        <w:rPr>
          <w:lang w:val="de-DE"/>
        </w:rPr>
        <w:t xml:space="preserve">Tor Erik JØRGENSEN, Head of Section, National Approvals, Norwegian Food Safety Authority, Brumunddal </w:t>
      </w:r>
      <w:r w:rsidRPr="00275669">
        <w:rPr>
          <w:lang w:val="de-DE"/>
        </w:rPr>
        <w:br/>
        <w:t>(e</w:t>
      </w:r>
      <w:r w:rsidR="00CA4FBD">
        <w:rPr>
          <w:lang w:val="de-DE"/>
        </w:rPr>
        <w:noBreakHyphen/>
      </w:r>
      <w:r w:rsidRPr="00275669">
        <w:rPr>
          <w:lang w:val="de-DE"/>
        </w:rPr>
        <w:t xml:space="preserve">mail: tor.erik.jorgensen@mattilsynet.no)  </w:t>
      </w:r>
    </w:p>
    <w:p w:rsidR="00434320" w:rsidRPr="00275669" w:rsidRDefault="00434320" w:rsidP="00434320">
      <w:pPr>
        <w:pStyle w:val="pldetails"/>
        <w:rPr>
          <w:lang w:val="de-DE"/>
        </w:rPr>
      </w:pPr>
      <w:r w:rsidRPr="00275669">
        <w:rPr>
          <w:lang w:val="de-DE"/>
        </w:rPr>
        <w:t>Martin GARFJELL, Advisor, Norwegian Food Safety Authority, Brumunddal (e</w:t>
      </w:r>
      <w:r w:rsidR="00CA4FBD">
        <w:rPr>
          <w:lang w:val="de-DE"/>
        </w:rPr>
        <w:noBreakHyphen/>
      </w:r>
      <w:r w:rsidRPr="00275669">
        <w:rPr>
          <w:lang w:val="de-DE"/>
        </w:rPr>
        <w:t xml:space="preserve">mail: Martin.garfjell@mattilsynet.no) </w:t>
      </w:r>
    </w:p>
    <w:p w:rsidR="00434320" w:rsidRPr="00275669" w:rsidRDefault="00434320" w:rsidP="00434320">
      <w:pPr>
        <w:pStyle w:val="plcountry"/>
        <w:rPr>
          <w:lang w:val="de-DE"/>
        </w:rPr>
      </w:pPr>
      <w:r w:rsidRPr="00275669">
        <w:rPr>
          <w:lang w:val="de-DE"/>
        </w:rPr>
        <w:t>NOUVELLE</w:t>
      </w:r>
      <w:r w:rsidR="00CA4FBD">
        <w:rPr>
          <w:lang w:val="de-DE"/>
        </w:rPr>
        <w:noBreakHyphen/>
      </w:r>
      <w:r w:rsidRPr="00275669">
        <w:rPr>
          <w:lang w:val="de-DE"/>
        </w:rPr>
        <w:t>ZÉLANDE / NEW ZEALAND / NEUSEELAND / NUEVA ZELANDIA</w:t>
      </w:r>
    </w:p>
    <w:p w:rsidR="00434320" w:rsidRPr="00275669" w:rsidRDefault="00434320" w:rsidP="00434320">
      <w:pPr>
        <w:pStyle w:val="pldetails"/>
        <w:rPr>
          <w:lang w:val="de-DE"/>
        </w:rPr>
      </w:pPr>
      <w:r w:rsidRPr="00275669">
        <w:rPr>
          <w:lang w:val="de-DE"/>
        </w:rPr>
        <w:t>Christopher J. BARNABY, Assistant Commissioner / Principal Examiner for Plant Variety Rights, Plant Variety Rights Office, Intellectual Property Office of New Zealand, Ministry of Business, Innovation and Employment, Christchurch (e</w:t>
      </w:r>
      <w:r w:rsidR="00CA4FBD">
        <w:rPr>
          <w:lang w:val="de-DE"/>
        </w:rPr>
        <w:noBreakHyphen/>
      </w:r>
      <w:r w:rsidRPr="00275669">
        <w:rPr>
          <w:lang w:val="de-DE"/>
        </w:rPr>
        <w:t xml:space="preserve">mail: Chris.Barnaby@pvr.govt.nz)  </w:t>
      </w:r>
    </w:p>
    <w:p w:rsidR="00434320" w:rsidRPr="00275669" w:rsidRDefault="00434320" w:rsidP="00434320">
      <w:pPr>
        <w:pStyle w:val="plcountry"/>
        <w:rPr>
          <w:lang w:val="de-DE"/>
        </w:rPr>
      </w:pPr>
      <w:r w:rsidRPr="00275669">
        <w:rPr>
          <w:lang w:val="de-DE"/>
        </w:rPr>
        <w:t xml:space="preserve">ORGANISATION AFRICAINE DE LA PROPRIÉTÉ INTELLECTUELLE (OAPI) / </w:t>
      </w:r>
      <w:r w:rsidRPr="00275669">
        <w:rPr>
          <w:lang w:val="de-DE"/>
        </w:rPr>
        <w:br/>
        <w:t xml:space="preserve">AFRICAN INTELLECTUAL PROPERTY ORGANIZATION (OAPI) / </w:t>
      </w:r>
      <w:r w:rsidRPr="00275669">
        <w:rPr>
          <w:lang w:val="de-DE"/>
        </w:rPr>
        <w:br/>
        <w:t xml:space="preserve">AFRIKANISCHE ORGANISATION FÜR GEISTIGES EIGENTUM (OAPI) / </w:t>
      </w:r>
      <w:r w:rsidRPr="00275669">
        <w:rPr>
          <w:lang w:val="de-DE"/>
        </w:rPr>
        <w:br/>
        <w:t>ORGANIZACIÓN AFRICANA DE LA PROPIEDAD INTELECTUAL (OAPI)</w:t>
      </w:r>
    </w:p>
    <w:p w:rsidR="00434320" w:rsidRPr="00275669" w:rsidRDefault="00434320" w:rsidP="00434320">
      <w:pPr>
        <w:pStyle w:val="pldetails"/>
        <w:rPr>
          <w:lang w:val="de-DE"/>
        </w:rPr>
      </w:pPr>
      <w:r w:rsidRPr="00275669">
        <w:rPr>
          <w:lang w:val="de-DE"/>
        </w:rPr>
        <w:t>Juliette DOUMATEY AYITE (Mme), Directeur Général Adjoint, Organisation africaine de la propriété intellectuelle (OAPI), Yaoundé (e</w:t>
      </w:r>
      <w:r w:rsidR="00CA4FBD">
        <w:rPr>
          <w:lang w:val="de-DE"/>
        </w:rPr>
        <w:noBreakHyphen/>
      </w:r>
      <w:r w:rsidRPr="00275669">
        <w:rPr>
          <w:lang w:val="de-DE"/>
        </w:rPr>
        <w:t xml:space="preserve">mail: ayijuliette@yahoo.fr)  </w:t>
      </w:r>
    </w:p>
    <w:p w:rsidR="00434320" w:rsidRPr="00275669" w:rsidRDefault="00434320" w:rsidP="00434320">
      <w:pPr>
        <w:pStyle w:val="pldetails"/>
        <w:rPr>
          <w:lang w:val="de-DE"/>
        </w:rPr>
      </w:pPr>
      <w:r w:rsidRPr="00275669">
        <w:rPr>
          <w:lang w:val="de-DE"/>
        </w:rPr>
        <w:t>Wéré Régine GAZARO (Mme), Directeur, Protection de la propriété industrielle, Organisation africaine de la propriété intellectuelle (OAPI), Yaoundé (e</w:t>
      </w:r>
      <w:r w:rsidR="00CA4FBD">
        <w:rPr>
          <w:lang w:val="de-DE"/>
        </w:rPr>
        <w:noBreakHyphen/>
      </w:r>
      <w:r w:rsidRPr="00275669">
        <w:rPr>
          <w:lang w:val="de-DE"/>
        </w:rPr>
        <w:t xml:space="preserve">mail: were_regine@yahoo.fr)  </w:t>
      </w:r>
    </w:p>
    <w:p w:rsidR="00434320" w:rsidRPr="00275669" w:rsidRDefault="00434320" w:rsidP="00434320">
      <w:pPr>
        <w:pStyle w:val="plcountry"/>
        <w:rPr>
          <w:lang w:val="de-DE"/>
        </w:rPr>
      </w:pPr>
      <w:r w:rsidRPr="00275669">
        <w:rPr>
          <w:lang w:val="de-DE"/>
        </w:rPr>
        <w:t>PARAGUAY / PARAGUAY / PARAGUAY / PARAGUAY</w:t>
      </w:r>
    </w:p>
    <w:p w:rsidR="00434320" w:rsidRPr="00275669" w:rsidRDefault="00434320" w:rsidP="00434320">
      <w:pPr>
        <w:pStyle w:val="pldetails"/>
        <w:rPr>
          <w:lang w:val="de-DE"/>
        </w:rPr>
      </w:pPr>
      <w:r w:rsidRPr="00275669">
        <w:rPr>
          <w:lang w:val="de-DE"/>
        </w:rPr>
        <w:t>Blanca Julia NÚÑEZ DE MATTO (Sra.), Jefa, Departamento de Protección y Uso de Variedades, Dirección de Semillas (DISE), Servicio Nacional de Calidad y Sanidad Vegetal y de Semillas (SENAVE), San Lorenzo (e</w:t>
      </w:r>
      <w:r w:rsidR="00CA4FBD">
        <w:rPr>
          <w:lang w:val="de-DE"/>
        </w:rPr>
        <w:noBreakHyphen/>
      </w:r>
      <w:r w:rsidRPr="00275669">
        <w:rPr>
          <w:lang w:val="de-DE"/>
        </w:rPr>
        <w:t xml:space="preserve">mail: blanca.nunez@senave.gov.py) </w:t>
      </w:r>
    </w:p>
    <w:p w:rsidR="00434320" w:rsidRPr="00275669" w:rsidRDefault="00434320" w:rsidP="00434320">
      <w:pPr>
        <w:pStyle w:val="pldetails"/>
        <w:rPr>
          <w:lang w:val="de-DE"/>
        </w:rPr>
      </w:pPr>
      <w:r w:rsidRPr="00275669">
        <w:rPr>
          <w:lang w:val="de-DE"/>
        </w:rPr>
        <w:t>Daysi Carolina O’HIGGINIS DURÉ (Sra.), Técnica, Departamento de Protección y Uso de Variedades, Dirección de Semillas (DISE), Servicio Nacional de Calidad y Sanidad Vegetal y de Semillas (SENAVE), San Lorenzo (e</w:t>
      </w:r>
      <w:r w:rsidR="00CA4FBD">
        <w:rPr>
          <w:lang w:val="de-DE"/>
        </w:rPr>
        <w:noBreakHyphen/>
      </w:r>
      <w:r w:rsidRPr="00275669">
        <w:rPr>
          <w:lang w:val="de-DE"/>
        </w:rPr>
        <w:t>mail: daysi.ohigginis@senave.gov.py)</w:t>
      </w:r>
    </w:p>
    <w:p w:rsidR="00434320" w:rsidRPr="00275669" w:rsidRDefault="00434320" w:rsidP="00434320">
      <w:pPr>
        <w:pStyle w:val="plcountry"/>
        <w:rPr>
          <w:lang w:val="de-DE"/>
        </w:rPr>
      </w:pPr>
      <w:r w:rsidRPr="00275669">
        <w:rPr>
          <w:lang w:val="de-DE"/>
        </w:rPr>
        <w:t>PAYS</w:t>
      </w:r>
      <w:r w:rsidR="00CA4FBD">
        <w:rPr>
          <w:lang w:val="de-DE"/>
        </w:rPr>
        <w:noBreakHyphen/>
      </w:r>
      <w:r w:rsidRPr="00275669">
        <w:rPr>
          <w:lang w:val="de-DE"/>
        </w:rPr>
        <w:t>BAS / NETHERLANDS / NIEDERLANDE / PAÍSES BAJOS</w:t>
      </w:r>
    </w:p>
    <w:p w:rsidR="00434320" w:rsidRPr="00275669" w:rsidRDefault="00434320" w:rsidP="00434320">
      <w:pPr>
        <w:pStyle w:val="pldetails"/>
        <w:rPr>
          <w:lang w:val="de-DE"/>
        </w:rPr>
      </w:pPr>
      <w:r w:rsidRPr="00275669">
        <w:rPr>
          <w:lang w:val="de-DE"/>
        </w:rPr>
        <w:t>Marien VALSTAR, Senior Policy Officer, Seeds and Plant Propagation Material, Ministry of Economic Affairs, DG AGRO, The Hague (e</w:t>
      </w:r>
      <w:r w:rsidR="00CA4FBD">
        <w:rPr>
          <w:lang w:val="de-DE"/>
        </w:rPr>
        <w:noBreakHyphen/>
      </w:r>
      <w:r w:rsidRPr="00275669">
        <w:rPr>
          <w:lang w:val="de-DE"/>
        </w:rPr>
        <w:t xml:space="preserve">mail: m.valstar@minez.nl)  </w:t>
      </w:r>
    </w:p>
    <w:p w:rsidR="00434320" w:rsidRPr="00275669" w:rsidRDefault="00434320" w:rsidP="00434320">
      <w:pPr>
        <w:pStyle w:val="pldetails"/>
        <w:rPr>
          <w:lang w:val="de-DE"/>
        </w:rPr>
      </w:pPr>
      <w:r w:rsidRPr="00275669">
        <w:rPr>
          <w:lang w:val="de-DE"/>
        </w:rPr>
        <w:t>Kees Jan GROENEWOUD, Secretary, Plant Variety Board (Raad voor Plantenrassen), Naktuinbouw, Roelofarendsveen (e</w:t>
      </w:r>
      <w:r w:rsidR="00CA4FBD">
        <w:rPr>
          <w:lang w:val="de-DE"/>
        </w:rPr>
        <w:noBreakHyphen/>
      </w:r>
      <w:r w:rsidRPr="00275669">
        <w:rPr>
          <w:lang w:val="de-DE"/>
        </w:rPr>
        <w:t xml:space="preserve">mail: c.j.a.groenewoud@naktuinbouw.nl)  </w:t>
      </w:r>
    </w:p>
    <w:p w:rsidR="00434320" w:rsidRPr="00275669" w:rsidRDefault="00434320" w:rsidP="00434320">
      <w:pPr>
        <w:pStyle w:val="plcountry"/>
        <w:rPr>
          <w:lang w:val="de-DE"/>
        </w:rPr>
      </w:pPr>
      <w:r w:rsidRPr="00275669">
        <w:rPr>
          <w:lang w:val="de-DE"/>
        </w:rPr>
        <w:t>POLOGNE / POLAND / POLEN / POLONIA</w:t>
      </w:r>
    </w:p>
    <w:p w:rsidR="00434320" w:rsidRPr="00275669" w:rsidRDefault="00434320" w:rsidP="00434320">
      <w:pPr>
        <w:pStyle w:val="pldetails"/>
        <w:rPr>
          <w:lang w:val="de-DE"/>
        </w:rPr>
      </w:pPr>
      <w:r w:rsidRPr="00275669">
        <w:rPr>
          <w:lang w:val="de-DE"/>
        </w:rPr>
        <w:t xml:space="preserve">Edward S. GACEK, Director General, Research Centre for Cultivar Testing (COBORU), Slupia Wielka </w:t>
      </w:r>
      <w:r w:rsidRPr="00275669">
        <w:rPr>
          <w:lang w:val="de-DE"/>
        </w:rPr>
        <w:br/>
        <w:t>(e</w:t>
      </w:r>
      <w:r w:rsidR="00CA4FBD">
        <w:rPr>
          <w:lang w:val="de-DE"/>
        </w:rPr>
        <w:noBreakHyphen/>
      </w:r>
      <w:r w:rsidRPr="00275669">
        <w:rPr>
          <w:lang w:val="de-DE"/>
        </w:rPr>
        <w:t xml:space="preserve">mail: e.gacek@coboru.pl)  </w:t>
      </w:r>
    </w:p>
    <w:p w:rsidR="00434320" w:rsidRPr="00275669" w:rsidRDefault="00434320" w:rsidP="00434320">
      <w:pPr>
        <w:pStyle w:val="pldetails"/>
        <w:rPr>
          <w:lang w:val="de-DE"/>
        </w:rPr>
      </w:pPr>
      <w:r w:rsidRPr="00275669">
        <w:rPr>
          <w:lang w:val="de-DE"/>
        </w:rPr>
        <w:t>Marcin BEHNKE, Deputy Director General for Experimental Affairs, Research Centre for Cultivar Testing (COBORU), Slupia Wielka (e</w:t>
      </w:r>
      <w:r w:rsidR="00CA4FBD">
        <w:rPr>
          <w:lang w:val="de-DE"/>
        </w:rPr>
        <w:noBreakHyphen/>
      </w:r>
      <w:r w:rsidRPr="00275669">
        <w:rPr>
          <w:lang w:val="de-DE"/>
        </w:rPr>
        <w:t xml:space="preserve">mail: m.behnke@coboru.pl)  </w:t>
      </w:r>
    </w:p>
    <w:p w:rsidR="00434320" w:rsidRPr="00275669" w:rsidRDefault="00434320" w:rsidP="00434320">
      <w:pPr>
        <w:pStyle w:val="pldetails"/>
        <w:rPr>
          <w:lang w:val="de-DE"/>
        </w:rPr>
      </w:pPr>
      <w:r w:rsidRPr="00275669">
        <w:rPr>
          <w:lang w:val="de-DE"/>
        </w:rPr>
        <w:t>Alicja RUTKOWSKA</w:t>
      </w:r>
      <w:r w:rsidR="00CA4FBD">
        <w:rPr>
          <w:lang w:val="de-DE"/>
        </w:rPr>
        <w:noBreakHyphen/>
      </w:r>
      <w:r w:rsidRPr="00275669">
        <w:rPr>
          <w:lang w:val="de-DE"/>
        </w:rPr>
        <w:t>ŁOŚ (Ms.), Head, National Listing and Plant Breeders' Rights Protection Office, The Research Centre for Cultivar Testing (COBORU), Slupia Wielka (e</w:t>
      </w:r>
      <w:r w:rsidR="00CA4FBD">
        <w:rPr>
          <w:lang w:val="de-DE"/>
        </w:rPr>
        <w:noBreakHyphen/>
      </w:r>
      <w:r w:rsidRPr="00275669">
        <w:rPr>
          <w:lang w:val="de-DE"/>
        </w:rPr>
        <w:t xml:space="preserve">mail: a.rutkowska@coboru.pl)  </w:t>
      </w:r>
    </w:p>
    <w:p w:rsidR="00434320" w:rsidRPr="00275669" w:rsidRDefault="00434320" w:rsidP="00434320">
      <w:pPr>
        <w:pStyle w:val="plcountry"/>
        <w:rPr>
          <w:lang w:val="de-DE"/>
        </w:rPr>
      </w:pPr>
      <w:r w:rsidRPr="00275669">
        <w:rPr>
          <w:lang w:val="de-DE"/>
        </w:rPr>
        <w:t>RÉPUBLIQUE DE CORÉE / REPUBLIC OF KOREA / REPUBLIK KOREA / REPÚBLICA DE COREA</w:t>
      </w:r>
    </w:p>
    <w:p w:rsidR="00434320" w:rsidRPr="00275669" w:rsidRDefault="00434320" w:rsidP="00434320">
      <w:pPr>
        <w:pStyle w:val="pldetails"/>
        <w:rPr>
          <w:lang w:val="de-DE"/>
        </w:rPr>
      </w:pPr>
      <w:r w:rsidRPr="00275669">
        <w:rPr>
          <w:lang w:val="de-DE"/>
        </w:rPr>
        <w:t>Eun</w:t>
      </w:r>
      <w:r w:rsidR="00CA4FBD">
        <w:rPr>
          <w:lang w:val="de-DE"/>
        </w:rPr>
        <w:noBreakHyphen/>
      </w:r>
      <w:r w:rsidRPr="00275669">
        <w:rPr>
          <w:lang w:val="de-DE"/>
        </w:rPr>
        <w:t>Sun CHUNG (Ms.), Senior Examiner, Plant Variety  Division, Korea Seed and Variety Service (KSVS), Ministry for Food, Agriculture, Forestry and Fisheries (MIFAFF), Anyang City (e</w:t>
      </w:r>
      <w:r w:rsidR="00CA4FBD">
        <w:rPr>
          <w:lang w:val="de-DE"/>
        </w:rPr>
        <w:noBreakHyphen/>
      </w:r>
      <w:r w:rsidRPr="00275669">
        <w:rPr>
          <w:lang w:val="de-DE"/>
        </w:rPr>
        <w:t xml:space="preserve">mail: eschung@korea.kr)  </w:t>
      </w:r>
    </w:p>
    <w:p w:rsidR="00434320" w:rsidRPr="00275669" w:rsidRDefault="00434320" w:rsidP="00434320">
      <w:pPr>
        <w:pStyle w:val="pldetails"/>
        <w:rPr>
          <w:lang w:val="de-DE"/>
        </w:rPr>
      </w:pPr>
      <w:r w:rsidRPr="00275669">
        <w:rPr>
          <w:lang w:val="de-DE"/>
        </w:rPr>
        <w:t>LEE Beonkoo, Examiner, Dongbu Office, Korea Seed and Variety Service (KSVS) (e</w:t>
      </w:r>
      <w:r w:rsidR="00CA4FBD">
        <w:rPr>
          <w:lang w:val="de-DE"/>
        </w:rPr>
        <w:noBreakHyphen/>
      </w:r>
      <w:r w:rsidRPr="00275669">
        <w:rPr>
          <w:lang w:val="de-DE"/>
        </w:rPr>
        <w:t xml:space="preserve">mail: gilttara@korea.kr)  </w:t>
      </w:r>
    </w:p>
    <w:p w:rsidR="00434320" w:rsidRPr="00275669" w:rsidRDefault="00434320" w:rsidP="00434320">
      <w:pPr>
        <w:pStyle w:val="plcountry"/>
        <w:rPr>
          <w:lang w:val="de-DE"/>
        </w:rPr>
      </w:pPr>
      <w:r w:rsidRPr="00275669">
        <w:rPr>
          <w:lang w:val="de-DE"/>
        </w:rPr>
        <w:t xml:space="preserve">RÉPUBLIQUE DE MOLDOVA / REPUBLIC OF MOLDOVA / REPUBLIK MOLDAU / </w:t>
      </w:r>
      <w:r w:rsidRPr="00275669">
        <w:rPr>
          <w:lang w:val="de-DE"/>
        </w:rPr>
        <w:br/>
        <w:t>REPÚBLICA DE MOLDOVA</w:t>
      </w:r>
    </w:p>
    <w:p w:rsidR="00434320" w:rsidRPr="00275669" w:rsidRDefault="00434320" w:rsidP="00434320">
      <w:pPr>
        <w:pStyle w:val="pldetails"/>
        <w:rPr>
          <w:lang w:val="de-DE"/>
        </w:rPr>
      </w:pPr>
      <w:r w:rsidRPr="00275669">
        <w:rPr>
          <w:lang w:val="de-DE"/>
        </w:rPr>
        <w:t>Mihail MACHIDON, Chairman, State Commission for Crops Variety Testing and Registration (SCCVTR), Chisinau (e</w:t>
      </w:r>
      <w:r w:rsidR="00CA4FBD">
        <w:rPr>
          <w:lang w:val="de-DE"/>
        </w:rPr>
        <w:noBreakHyphen/>
      </w:r>
      <w:r w:rsidRPr="00275669">
        <w:rPr>
          <w:lang w:val="de-DE"/>
        </w:rPr>
        <w:t xml:space="preserve">mail: info@cstsp.md)  </w:t>
      </w:r>
    </w:p>
    <w:p w:rsidR="00434320" w:rsidRPr="00275669" w:rsidRDefault="00434320" w:rsidP="00434320">
      <w:pPr>
        <w:pStyle w:val="plcountry"/>
        <w:rPr>
          <w:lang w:val="de-DE"/>
        </w:rPr>
      </w:pPr>
      <w:r w:rsidRPr="00275669">
        <w:rPr>
          <w:lang w:val="de-DE"/>
        </w:rPr>
        <w:t>RÉPUBLIQUE TCHÈQUE / CZECH REPUBLIC / TSCHECHISCHE REPUBLIK / REPÚBLICA CHECA</w:t>
      </w:r>
    </w:p>
    <w:p w:rsidR="00434320" w:rsidRPr="00275669" w:rsidRDefault="00434320" w:rsidP="00434320">
      <w:pPr>
        <w:pStyle w:val="pldetails"/>
        <w:rPr>
          <w:lang w:val="de-DE"/>
        </w:rPr>
      </w:pPr>
      <w:r w:rsidRPr="00275669">
        <w:rPr>
          <w:lang w:val="de-DE"/>
        </w:rPr>
        <w:t xml:space="preserve">Radmila </w:t>
      </w:r>
      <w:r w:rsidRPr="00275669">
        <w:rPr>
          <w:rFonts w:cs="Arial"/>
          <w:lang w:val="de-DE"/>
        </w:rPr>
        <w:t>ŠAFAŘÍKOVÁ</w:t>
      </w:r>
      <w:r w:rsidRPr="00275669">
        <w:rPr>
          <w:lang w:val="de-DE"/>
        </w:rPr>
        <w:t xml:space="preserve"> (Ms.), Head of Division, Central Institute for Supervising and Testing in Agriculture (UKZUZ), National Plant Variety Office, Brno (e</w:t>
      </w:r>
      <w:r w:rsidR="00CA4FBD">
        <w:rPr>
          <w:lang w:val="de-DE"/>
        </w:rPr>
        <w:noBreakHyphen/>
      </w:r>
      <w:r w:rsidRPr="00275669">
        <w:rPr>
          <w:lang w:val="de-DE"/>
        </w:rPr>
        <w:t>mail: radmila.safarikova@ukzuz.cz)</w:t>
      </w:r>
    </w:p>
    <w:p w:rsidR="00434320" w:rsidRPr="00275669" w:rsidRDefault="00434320" w:rsidP="00434320">
      <w:pPr>
        <w:pStyle w:val="plcountry"/>
        <w:rPr>
          <w:lang w:val="de-DE"/>
        </w:rPr>
      </w:pPr>
      <w:r w:rsidRPr="00275669">
        <w:rPr>
          <w:lang w:val="de-DE"/>
        </w:rPr>
        <w:t>RÉPUBLIQUE</w:t>
      </w:r>
      <w:r w:rsidR="00CA4FBD">
        <w:rPr>
          <w:lang w:val="de-DE"/>
        </w:rPr>
        <w:noBreakHyphen/>
      </w:r>
      <w:r w:rsidRPr="00275669">
        <w:rPr>
          <w:lang w:val="de-DE"/>
        </w:rPr>
        <w:t xml:space="preserve">UNIE DE TANZANIE / UNITED REPUBLIC OF TANZANIA / </w:t>
      </w:r>
      <w:r w:rsidRPr="00275669">
        <w:rPr>
          <w:lang w:val="de-DE"/>
        </w:rPr>
        <w:br/>
        <w:t>VEREINIGTE REPUBLIK TANSANIA / REPÚBLICA UNIDA DE TANZANÍA</w:t>
      </w:r>
    </w:p>
    <w:p w:rsidR="00434320" w:rsidRPr="00275669" w:rsidRDefault="00434320" w:rsidP="00434320">
      <w:pPr>
        <w:keepNext/>
        <w:widowControl w:val="0"/>
        <w:tabs>
          <w:tab w:val="left" w:pos="90"/>
        </w:tabs>
        <w:autoSpaceDE w:val="0"/>
        <w:autoSpaceDN w:val="0"/>
        <w:adjustRightInd w:val="0"/>
        <w:rPr>
          <w:rFonts w:cs="Arial"/>
          <w:color w:val="000000"/>
          <w:lang w:val="de-DE"/>
        </w:rPr>
      </w:pPr>
      <w:r w:rsidRPr="00275669">
        <w:rPr>
          <w:rFonts w:cs="Arial"/>
          <w:color w:val="000000"/>
          <w:lang w:val="de-DE"/>
        </w:rPr>
        <w:t>Modest J. MERO, Ambassador, Permanent Representative, Permanent Mission of the United Republic of Tanzania to the United Nations Office at Geneva</w:t>
      </w:r>
    </w:p>
    <w:p w:rsidR="00434320" w:rsidRPr="00275669" w:rsidRDefault="00434320" w:rsidP="00434320">
      <w:pPr>
        <w:pStyle w:val="pldetails"/>
        <w:rPr>
          <w:lang w:val="de-DE"/>
        </w:rPr>
      </w:pPr>
      <w:r w:rsidRPr="00275669">
        <w:rPr>
          <w:lang w:val="de-DE"/>
        </w:rPr>
        <w:t>Patrick NGWEDIAGI, Registrar, Plant Breeders' Rights Office, Ministry of Agriculture, Food Security and Cooperatives, Dar es Salaam (e</w:t>
      </w:r>
      <w:r w:rsidR="00CA4FBD">
        <w:rPr>
          <w:lang w:val="de-DE"/>
        </w:rPr>
        <w:noBreakHyphen/>
      </w:r>
      <w:r w:rsidRPr="00275669">
        <w:rPr>
          <w:lang w:val="de-DE"/>
        </w:rPr>
        <w:t>mail: ngwedi@yahoo.com)</w:t>
      </w:r>
    </w:p>
    <w:p w:rsidR="00434320" w:rsidRPr="00275669" w:rsidRDefault="00434320" w:rsidP="00434320">
      <w:pPr>
        <w:pStyle w:val="pldetails"/>
        <w:rPr>
          <w:lang w:val="de-DE"/>
        </w:rPr>
      </w:pPr>
      <w:r w:rsidRPr="00275669">
        <w:rPr>
          <w:lang w:val="de-DE"/>
        </w:rPr>
        <w:t>Elia Nelson MTWEVE, Counsellor, Permanent Mission of the United Republic of Tanzania to the United Nations Office and other International Organizations in Geneva (e</w:t>
      </w:r>
      <w:r w:rsidR="00CA4FBD">
        <w:rPr>
          <w:lang w:val="de-DE"/>
        </w:rPr>
        <w:noBreakHyphen/>
      </w:r>
      <w:r w:rsidRPr="00275669">
        <w:rPr>
          <w:lang w:val="de-DE"/>
        </w:rPr>
        <w:t>mail: mission.tanzania@ties.itu.int)</w:t>
      </w:r>
    </w:p>
    <w:p w:rsidR="00434320" w:rsidRPr="00275669" w:rsidRDefault="00434320" w:rsidP="00434320">
      <w:pPr>
        <w:pStyle w:val="plcountry"/>
        <w:rPr>
          <w:lang w:val="de-DE"/>
        </w:rPr>
      </w:pPr>
      <w:r w:rsidRPr="00275669">
        <w:rPr>
          <w:lang w:val="de-DE"/>
        </w:rPr>
        <w:t>ROUMANIE / ROMANIA / RUMÄNIEN / RUMANIA</w:t>
      </w:r>
    </w:p>
    <w:p w:rsidR="00434320" w:rsidRPr="00275669" w:rsidRDefault="00434320" w:rsidP="00434320">
      <w:pPr>
        <w:pStyle w:val="pldetails"/>
        <w:rPr>
          <w:lang w:val="de-DE"/>
        </w:rPr>
      </w:pPr>
      <w:r w:rsidRPr="00275669">
        <w:rPr>
          <w:lang w:val="de-DE"/>
        </w:rPr>
        <w:t>Cristian Irinel MOCANU, Head of Legal Department, State Institute for Variety Testing and Registration, Bucharest (e</w:t>
      </w:r>
      <w:r w:rsidR="00CA4FBD">
        <w:rPr>
          <w:lang w:val="de-DE"/>
        </w:rPr>
        <w:noBreakHyphen/>
      </w:r>
      <w:r w:rsidRPr="00275669">
        <w:rPr>
          <w:lang w:val="de-DE"/>
        </w:rPr>
        <w:t>mail: irinel_mocanu@istis.ro)</w:t>
      </w:r>
    </w:p>
    <w:p w:rsidR="00434320" w:rsidRPr="00275669" w:rsidRDefault="00434320" w:rsidP="00434320">
      <w:pPr>
        <w:pStyle w:val="pldetails"/>
        <w:rPr>
          <w:lang w:val="de-DE"/>
        </w:rPr>
      </w:pPr>
      <w:r w:rsidRPr="00275669">
        <w:rPr>
          <w:lang w:val="de-DE"/>
        </w:rPr>
        <w:t>Aura Giorgiana MINDRUTA (Ms.), Expert, State Institute for Variety Testing and Registration (ISTIS), Bucarest (e</w:t>
      </w:r>
      <w:r w:rsidR="00CA4FBD">
        <w:rPr>
          <w:lang w:val="de-DE"/>
        </w:rPr>
        <w:noBreakHyphen/>
      </w:r>
      <w:r w:rsidRPr="00275669">
        <w:rPr>
          <w:lang w:val="de-DE"/>
        </w:rPr>
        <w:t xml:space="preserve">mail: aura_mindruta@istis.ro)  </w:t>
      </w:r>
    </w:p>
    <w:p w:rsidR="00434320" w:rsidRPr="00275669" w:rsidRDefault="00434320" w:rsidP="00434320">
      <w:pPr>
        <w:pStyle w:val="plcountry"/>
        <w:rPr>
          <w:lang w:val="de-DE"/>
        </w:rPr>
      </w:pPr>
      <w:r w:rsidRPr="00275669">
        <w:rPr>
          <w:lang w:val="de-DE"/>
        </w:rPr>
        <w:t>ROYAUME</w:t>
      </w:r>
      <w:r w:rsidR="00CA4FBD">
        <w:rPr>
          <w:lang w:val="de-DE"/>
        </w:rPr>
        <w:noBreakHyphen/>
      </w:r>
      <w:r w:rsidRPr="00275669">
        <w:rPr>
          <w:lang w:val="de-DE"/>
        </w:rPr>
        <w:t>UNI / UNITED KINGDOM / VEREINIGTES KÖNIGREICH / REINO UNIDO</w:t>
      </w:r>
    </w:p>
    <w:p w:rsidR="00434320" w:rsidRPr="00275669" w:rsidRDefault="00434320" w:rsidP="00434320">
      <w:pPr>
        <w:pStyle w:val="pldetails"/>
        <w:rPr>
          <w:lang w:val="de-DE"/>
        </w:rPr>
      </w:pPr>
      <w:r w:rsidRPr="00275669">
        <w:rPr>
          <w:lang w:val="de-DE"/>
        </w:rPr>
        <w:t>Andrew MITCHELL, Head of Varieties and Seeds, Department for Environment, Food and Rural Affairs (DEFRA), Cambridge (e</w:t>
      </w:r>
      <w:r w:rsidR="00CA4FBD">
        <w:rPr>
          <w:lang w:val="de-DE"/>
        </w:rPr>
        <w:noBreakHyphen/>
      </w:r>
      <w:r w:rsidRPr="00275669">
        <w:rPr>
          <w:lang w:val="de-DE"/>
        </w:rPr>
        <w:t>mail: andrew.mitchell@defra.gsi.gov.uk)</w:t>
      </w:r>
    </w:p>
    <w:p w:rsidR="00434320" w:rsidRPr="00275669" w:rsidRDefault="00434320" w:rsidP="00434320">
      <w:pPr>
        <w:pStyle w:val="plcountry"/>
        <w:rPr>
          <w:lang w:val="de-DE"/>
        </w:rPr>
      </w:pPr>
      <w:r w:rsidRPr="00275669">
        <w:rPr>
          <w:lang w:val="de-DE"/>
        </w:rPr>
        <w:t>SLOVAQUIE / SLOVAKIA / SLOWAKEI / ESLOVAQUIA</w:t>
      </w:r>
    </w:p>
    <w:p w:rsidR="00434320" w:rsidRPr="00275669" w:rsidRDefault="00434320" w:rsidP="00434320">
      <w:pPr>
        <w:pStyle w:val="pldetails"/>
        <w:rPr>
          <w:lang w:val="de-DE"/>
        </w:rPr>
      </w:pPr>
      <w:r w:rsidRPr="00275669">
        <w:rPr>
          <w:lang w:val="de-DE"/>
        </w:rPr>
        <w:t>Bronislava BÁTOROVÁ (Ms.), National Coordinator for the Cooperation of the Slovak Republic with UPOV/ Senior Officer, Department of Variety Testing, Central Controlling and Testing Institute in Agriculture (ÚKSÚP), Nitra (e</w:t>
      </w:r>
      <w:r w:rsidR="00CA4FBD">
        <w:rPr>
          <w:lang w:val="de-DE"/>
        </w:rPr>
        <w:noBreakHyphen/>
      </w:r>
      <w:r w:rsidRPr="00275669">
        <w:rPr>
          <w:lang w:val="de-DE"/>
        </w:rPr>
        <w:t xml:space="preserve">mail: bronislava.batorova@uksup.sk)  </w:t>
      </w:r>
    </w:p>
    <w:p w:rsidR="00434320" w:rsidRPr="00275669" w:rsidRDefault="00434320" w:rsidP="00434320">
      <w:pPr>
        <w:pStyle w:val="pldetails"/>
        <w:rPr>
          <w:lang w:val="de-DE"/>
        </w:rPr>
      </w:pPr>
      <w:r w:rsidRPr="00275669">
        <w:rPr>
          <w:lang w:val="de-DE"/>
        </w:rPr>
        <w:t>Ľuba GASPAROVÁ (Ms.), Senior Officer, Deputy of the National Coordinator for the Cooperation of the Slovak Republic with UPOV, Central Controlling and Testing Institute in Agriculture (UKSUP), Bratislava (e</w:t>
      </w:r>
      <w:r w:rsidR="00CA4FBD">
        <w:rPr>
          <w:lang w:val="de-DE"/>
        </w:rPr>
        <w:noBreakHyphen/>
      </w:r>
      <w:r w:rsidRPr="00275669">
        <w:rPr>
          <w:lang w:val="de-DE"/>
        </w:rPr>
        <w:t xml:space="preserve">mail: Luba.Gasparova@uksup.sk)  </w:t>
      </w:r>
    </w:p>
    <w:p w:rsidR="00434320" w:rsidRPr="00275669" w:rsidRDefault="00434320" w:rsidP="00434320">
      <w:pPr>
        <w:pStyle w:val="plcountry"/>
        <w:rPr>
          <w:lang w:val="de-DE"/>
        </w:rPr>
      </w:pPr>
      <w:r w:rsidRPr="00275669">
        <w:rPr>
          <w:lang w:val="de-DE"/>
        </w:rPr>
        <w:t>SUÈDE / SWEDEN / SCHWEDEN / SUECIA</w:t>
      </w:r>
    </w:p>
    <w:p w:rsidR="00434320" w:rsidRPr="00275669" w:rsidRDefault="00434320" w:rsidP="00434320">
      <w:pPr>
        <w:pStyle w:val="pldetails"/>
        <w:rPr>
          <w:lang w:val="de-DE"/>
        </w:rPr>
      </w:pPr>
      <w:r w:rsidRPr="00275669">
        <w:rPr>
          <w:lang w:val="de-DE"/>
        </w:rPr>
        <w:t>Olof JOHANSSON, Head, Plant and Environment Department, Swedish Board of Agricul</w:t>
      </w:r>
      <w:r w:rsidR="00CA4FBD">
        <w:rPr>
          <w:lang w:val="de-DE"/>
        </w:rPr>
        <w:t>ture, Jönköping (e</w:t>
      </w:r>
      <w:r w:rsidR="00CA4FBD">
        <w:rPr>
          <w:lang w:val="de-DE"/>
        </w:rPr>
        <w:noBreakHyphen/>
      </w:r>
      <w:r w:rsidRPr="00275669">
        <w:rPr>
          <w:lang w:val="de-DE"/>
        </w:rPr>
        <w:t>mail: olof.johansson@jordbruksverket.se)</w:t>
      </w:r>
    </w:p>
    <w:p w:rsidR="00434320" w:rsidRPr="00275669" w:rsidRDefault="00434320" w:rsidP="00434320">
      <w:pPr>
        <w:pStyle w:val="plcountry"/>
        <w:rPr>
          <w:lang w:val="de-DE"/>
        </w:rPr>
      </w:pPr>
      <w:r w:rsidRPr="00275669">
        <w:rPr>
          <w:lang w:val="de-DE"/>
        </w:rPr>
        <w:t>SUISSE / SWITZERLAND / SCHWEIZ / SUIZA</w:t>
      </w:r>
    </w:p>
    <w:p w:rsidR="00434320" w:rsidRPr="00275669" w:rsidRDefault="00434320" w:rsidP="00434320">
      <w:pPr>
        <w:pStyle w:val="pldetails"/>
        <w:rPr>
          <w:lang w:val="de-DE"/>
        </w:rPr>
      </w:pPr>
      <w:r w:rsidRPr="00275669">
        <w:rPr>
          <w:lang w:val="de-DE"/>
        </w:rPr>
        <w:t>Manuela BRAND (Ms.), Plant Variety Rights Office, Federal Department of Economic Affairs, Education and Research (EAER) Plant Health and Varieties, Federal Office for Agriculture FOAG, Bern (e</w:t>
      </w:r>
      <w:r w:rsidR="00CA4FBD">
        <w:rPr>
          <w:lang w:val="de-DE"/>
        </w:rPr>
        <w:noBreakHyphen/>
      </w:r>
      <w:r w:rsidRPr="00275669">
        <w:rPr>
          <w:lang w:val="de-DE"/>
        </w:rPr>
        <w:t xml:space="preserve">mail: manuela.brand@blw.admin.ch)  </w:t>
      </w:r>
    </w:p>
    <w:p w:rsidR="00434320" w:rsidRPr="00275669" w:rsidRDefault="00434320" w:rsidP="00434320">
      <w:pPr>
        <w:pStyle w:val="plcountry"/>
        <w:rPr>
          <w:lang w:val="de-DE"/>
        </w:rPr>
      </w:pPr>
      <w:r w:rsidRPr="00275669">
        <w:rPr>
          <w:lang w:val="de-DE"/>
        </w:rPr>
        <w:t>TUNISIE / TUNISIA / TUNESIEN / TÚNEZ</w:t>
      </w:r>
    </w:p>
    <w:p w:rsidR="00434320" w:rsidRPr="00275669" w:rsidRDefault="00434320" w:rsidP="00434320">
      <w:pPr>
        <w:pStyle w:val="pldetails"/>
        <w:rPr>
          <w:lang w:val="de-DE"/>
        </w:rPr>
      </w:pPr>
      <w:r w:rsidRPr="00275669">
        <w:rPr>
          <w:lang w:val="de-DE"/>
        </w:rPr>
        <w:t>Tarek CHIBOUB, Directeur général, Direction générale de la protection et du contrôle de la qualité des produits agricoles, Ministère de l'Agriculture, des Ressources Hydrau</w:t>
      </w:r>
      <w:r w:rsidR="00CA4FBD">
        <w:rPr>
          <w:lang w:val="de-DE"/>
        </w:rPr>
        <w:t>liques et de la Pêche, Tunis (e</w:t>
      </w:r>
      <w:r w:rsidR="00CA4FBD">
        <w:rPr>
          <w:lang w:val="de-DE"/>
        </w:rPr>
        <w:noBreakHyphen/>
      </w:r>
      <w:r w:rsidRPr="00275669">
        <w:rPr>
          <w:lang w:val="de-DE"/>
        </w:rPr>
        <w:t xml:space="preserve">mail: tarechib@yahoo.fr)  </w:t>
      </w:r>
    </w:p>
    <w:p w:rsidR="00434320" w:rsidRPr="00275669" w:rsidRDefault="00434320" w:rsidP="00434320">
      <w:pPr>
        <w:pStyle w:val="plcountry"/>
        <w:rPr>
          <w:lang w:val="de-DE"/>
        </w:rPr>
      </w:pPr>
      <w:r w:rsidRPr="00275669">
        <w:rPr>
          <w:lang w:val="de-DE"/>
        </w:rPr>
        <w:t>TURQUIE / TURKEY / TÜRKEI / TURQUÍA</w:t>
      </w:r>
    </w:p>
    <w:p w:rsidR="00434320" w:rsidRPr="00275669" w:rsidRDefault="00434320" w:rsidP="00434320">
      <w:pPr>
        <w:pStyle w:val="pldetails"/>
        <w:keepNext/>
        <w:rPr>
          <w:lang w:val="de-DE"/>
        </w:rPr>
      </w:pPr>
      <w:r w:rsidRPr="00275669">
        <w:rPr>
          <w:lang w:val="de-DE"/>
        </w:rPr>
        <w:t xml:space="preserve">Mehmet SAHIN, Director, Variety Registration and Seed Certification Centre, Ministry of Agriculture and Rural Affairs, Yenimahalle </w:t>
      </w:r>
      <w:r w:rsidR="00CA4FBD">
        <w:rPr>
          <w:lang w:val="de-DE"/>
        </w:rPr>
        <w:noBreakHyphen/>
      </w:r>
      <w:r w:rsidRPr="00275669">
        <w:rPr>
          <w:lang w:val="de-DE"/>
        </w:rPr>
        <w:t xml:space="preserve"> Ankara (e</w:t>
      </w:r>
      <w:r w:rsidR="00CA4FBD">
        <w:rPr>
          <w:lang w:val="de-DE"/>
        </w:rPr>
        <w:noBreakHyphen/>
      </w:r>
      <w:r w:rsidRPr="00275669">
        <w:rPr>
          <w:lang w:val="de-DE"/>
        </w:rPr>
        <w:t xml:space="preserve">mail: mehmet_sahin@gthb.gov.tr) </w:t>
      </w:r>
    </w:p>
    <w:p w:rsidR="00434320" w:rsidRPr="00275669" w:rsidRDefault="00434320" w:rsidP="00434320">
      <w:pPr>
        <w:pStyle w:val="pldetails"/>
        <w:keepNext/>
        <w:rPr>
          <w:lang w:val="de-DE"/>
        </w:rPr>
      </w:pPr>
      <w:r w:rsidRPr="00275669">
        <w:rPr>
          <w:lang w:val="de-DE"/>
        </w:rPr>
        <w:t>Mehmet SIĞIRCI, Head, Seed Department, Ministry of Agricultu</w:t>
      </w:r>
      <w:r w:rsidR="00CA4FBD">
        <w:rPr>
          <w:lang w:val="de-DE"/>
        </w:rPr>
        <w:t>re and Rural Affairs, Ankara (e</w:t>
      </w:r>
      <w:r w:rsidR="00CA4FBD">
        <w:rPr>
          <w:lang w:val="de-DE"/>
        </w:rPr>
        <w:noBreakHyphen/>
      </w:r>
      <w:r w:rsidRPr="00275669">
        <w:rPr>
          <w:lang w:val="de-DE"/>
        </w:rPr>
        <w:t xml:space="preserve">mail: mehmet.sigirci@tarim.gov.tr) </w:t>
      </w:r>
    </w:p>
    <w:p w:rsidR="00434320" w:rsidRPr="00275669" w:rsidRDefault="00434320" w:rsidP="00434320">
      <w:pPr>
        <w:pStyle w:val="pldetails"/>
        <w:rPr>
          <w:lang w:val="de-DE"/>
        </w:rPr>
      </w:pPr>
      <w:r w:rsidRPr="00275669">
        <w:rPr>
          <w:lang w:val="de-DE"/>
        </w:rPr>
        <w:t xml:space="preserve">Hasan ÇELEN, Variety Protection Expert, Ministry of Agriculture and Rural Affairs, Ankara </w:t>
      </w:r>
      <w:r w:rsidRPr="00275669">
        <w:rPr>
          <w:lang w:val="de-DE"/>
        </w:rPr>
        <w:br/>
        <w:t>(e</w:t>
      </w:r>
      <w:r w:rsidR="00CA4FBD">
        <w:rPr>
          <w:lang w:val="de-DE"/>
        </w:rPr>
        <w:noBreakHyphen/>
      </w:r>
      <w:r w:rsidRPr="00275669">
        <w:rPr>
          <w:lang w:val="de-DE"/>
        </w:rPr>
        <w:t xml:space="preserve">mail: hcelen@kkgm.gov.tr) </w:t>
      </w:r>
    </w:p>
    <w:p w:rsidR="00434320" w:rsidRPr="00275669" w:rsidRDefault="00434320" w:rsidP="00434320">
      <w:pPr>
        <w:pStyle w:val="pldetails"/>
        <w:rPr>
          <w:lang w:val="de-DE"/>
        </w:rPr>
      </w:pPr>
      <w:r w:rsidRPr="00275669">
        <w:rPr>
          <w:lang w:val="de-DE"/>
        </w:rPr>
        <w:t xml:space="preserve">Alper ŞAHIN, Coordinator, PBR Unit, Ministry of Agriculture and Rural Affairs, Ankara </w:t>
      </w:r>
      <w:r w:rsidRPr="00275669">
        <w:rPr>
          <w:lang w:val="de-DE"/>
        </w:rPr>
        <w:br/>
        <w:t>(e</w:t>
      </w:r>
      <w:r w:rsidR="00CA4FBD">
        <w:rPr>
          <w:lang w:val="de-DE"/>
        </w:rPr>
        <w:noBreakHyphen/>
      </w:r>
      <w:r w:rsidRPr="00275669">
        <w:rPr>
          <w:lang w:val="de-DE"/>
        </w:rPr>
        <w:t xml:space="preserve">mail: alper.sahin@tarim.gov.tr) </w:t>
      </w:r>
    </w:p>
    <w:p w:rsidR="00434320" w:rsidRPr="00275669" w:rsidRDefault="00434320" w:rsidP="00434320">
      <w:pPr>
        <w:pStyle w:val="pldetails"/>
        <w:keepNext/>
        <w:rPr>
          <w:lang w:val="de-DE"/>
        </w:rPr>
      </w:pPr>
      <w:r w:rsidRPr="00275669">
        <w:rPr>
          <w:lang w:val="de-DE"/>
        </w:rPr>
        <w:t>Osman GÖKTÜRK, Second Secretary, Mission Permanente de Turquie auprès de l’OMC, Genève (e</w:t>
      </w:r>
      <w:r w:rsidR="00CA4FBD">
        <w:rPr>
          <w:lang w:val="de-DE"/>
        </w:rPr>
        <w:noBreakHyphen/>
      </w:r>
      <w:r w:rsidRPr="00275669">
        <w:rPr>
          <w:lang w:val="de-DE"/>
        </w:rPr>
        <w:t>mail: osman.gokturk@mfa.gov.tr)</w:t>
      </w:r>
    </w:p>
    <w:p w:rsidR="00434320" w:rsidRPr="00275669" w:rsidRDefault="00434320" w:rsidP="00434320">
      <w:pPr>
        <w:pStyle w:val="plcountry"/>
        <w:rPr>
          <w:lang w:val="de-DE"/>
        </w:rPr>
      </w:pPr>
      <w:r w:rsidRPr="00275669">
        <w:rPr>
          <w:lang w:val="de-DE"/>
        </w:rPr>
        <w:t>UNION EUROPÉENNE / EUROPEAN UNION / EUROPÄISCHE UNION / UNIÓN EUROPEA</w:t>
      </w:r>
    </w:p>
    <w:p w:rsidR="00434320" w:rsidRPr="00275669" w:rsidRDefault="00434320" w:rsidP="00434320">
      <w:pPr>
        <w:pStyle w:val="pldetails"/>
        <w:rPr>
          <w:lang w:val="de-DE"/>
        </w:rPr>
      </w:pPr>
      <w:r w:rsidRPr="00275669">
        <w:rPr>
          <w:lang w:val="de-DE"/>
        </w:rPr>
        <w:t xml:space="preserve">Päivi MANNERKORPI (Ms.), Head of Sector </w:t>
      </w:r>
      <w:r w:rsidR="00CA4FBD">
        <w:rPr>
          <w:lang w:val="de-DE"/>
        </w:rPr>
        <w:noBreakHyphen/>
      </w:r>
      <w:r w:rsidRPr="00275669">
        <w:rPr>
          <w:lang w:val="de-DE"/>
        </w:rPr>
        <w:t xml:space="preserve"> Unit E2, Plant Reproductive Material, Section Direction Générale Santé et Sécurité Alimentaire, Commission européenne (DG SANCO), Bruxelles (e</w:t>
      </w:r>
      <w:r w:rsidR="00CA4FBD">
        <w:rPr>
          <w:lang w:val="de-DE"/>
        </w:rPr>
        <w:noBreakHyphen/>
      </w:r>
      <w:r w:rsidRPr="00275669">
        <w:rPr>
          <w:lang w:val="de-DE"/>
        </w:rPr>
        <w:t xml:space="preserve">mail: paivi.mannerkorpi@ec.europa.eu)  </w:t>
      </w:r>
    </w:p>
    <w:p w:rsidR="00434320" w:rsidRPr="00275669" w:rsidRDefault="00434320" w:rsidP="00434320">
      <w:pPr>
        <w:pStyle w:val="pldetails"/>
        <w:rPr>
          <w:lang w:val="de-DE"/>
        </w:rPr>
      </w:pPr>
      <w:r w:rsidRPr="00275669">
        <w:rPr>
          <w:lang w:val="de-DE"/>
        </w:rPr>
        <w:t>Isabelle CLEMENT</w:t>
      </w:r>
      <w:r w:rsidR="00CA4FBD">
        <w:rPr>
          <w:lang w:val="de-DE"/>
        </w:rPr>
        <w:noBreakHyphen/>
      </w:r>
      <w:r w:rsidRPr="00275669">
        <w:rPr>
          <w:lang w:val="de-DE"/>
        </w:rPr>
        <w:t xml:space="preserve">NISSOU (Ms.), Policy Officer </w:t>
      </w:r>
      <w:r w:rsidR="00CA4FBD">
        <w:rPr>
          <w:lang w:val="de-DE"/>
        </w:rPr>
        <w:noBreakHyphen/>
      </w:r>
      <w:r w:rsidRPr="00275669">
        <w:rPr>
          <w:lang w:val="de-DE"/>
        </w:rPr>
        <w:t xml:space="preserve"> Unité E2, Plant Reproductive Material Sector, Direction Générale Santé et Sécurité Alimentaire, Commission européenne (DG SANCO), Bruxelles (e</w:t>
      </w:r>
      <w:r w:rsidR="00CA4FBD">
        <w:rPr>
          <w:lang w:val="de-DE"/>
        </w:rPr>
        <w:noBreakHyphen/>
      </w:r>
      <w:r w:rsidRPr="00275669">
        <w:rPr>
          <w:lang w:val="de-DE"/>
        </w:rPr>
        <w:t>mail: isabelle.clement</w:t>
      </w:r>
      <w:r w:rsidR="00CA4FBD">
        <w:rPr>
          <w:lang w:val="de-DE"/>
        </w:rPr>
        <w:noBreakHyphen/>
      </w:r>
      <w:r w:rsidRPr="00275669">
        <w:rPr>
          <w:lang w:val="de-DE"/>
        </w:rPr>
        <w:t>nissou@ec.europa.eu)</w:t>
      </w:r>
    </w:p>
    <w:p w:rsidR="00434320" w:rsidRPr="00275669" w:rsidRDefault="00434320" w:rsidP="00434320">
      <w:pPr>
        <w:pStyle w:val="pldetails"/>
        <w:rPr>
          <w:lang w:val="de-DE"/>
        </w:rPr>
      </w:pPr>
      <w:r w:rsidRPr="00275669">
        <w:rPr>
          <w:lang w:val="de-DE"/>
        </w:rPr>
        <w:t>Martin EKVAD, President, Community Plant Variety Office (CPVO), Angers (e</w:t>
      </w:r>
      <w:r w:rsidR="00CA4FBD">
        <w:rPr>
          <w:lang w:val="de-DE"/>
        </w:rPr>
        <w:noBreakHyphen/>
      </w:r>
      <w:r w:rsidRPr="00275669">
        <w:rPr>
          <w:lang w:val="de-DE"/>
        </w:rPr>
        <w:t>mail: ekvad@cpvo.europa.eu)</w:t>
      </w:r>
    </w:p>
    <w:p w:rsidR="00434320" w:rsidRPr="00275669" w:rsidRDefault="00434320" w:rsidP="00434320">
      <w:pPr>
        <w:pStyle w:val="pldetails"/>
        <w:rPr>
          <w:lang w:val="de-DE"/>
        </w:rPr>
      </w:pPr>
      <w:r w:rsidRPr="00275669">
        <w:rPr>
          <w:lang w:val="de-DE"/>
        </w:rPr>
        <w:t>Carlos GODINHO, Vice</w:t>
      </w:r>
      <w:r w:rsidR="00CA4FBD">
        <w:rPr>
          <w:lang w:val="de-DE"/>
        </w:rPr>
        <w:noBreakHyphen/>
      </w:r>
      <w:r w:rsidRPr="00275669">
        <w:rPr>
          <w:lang w:val="de-DE"/>
        </w:rPr>
        <w:t>President, Community Plant Variety Office (CPVO), Angers (e</w:t>
      </w:r>
      <w:r w:rsidR="00CA4FBD">
        <w:rPr>
          <w:lang w:val="de-DE"/>
        </w:rPr>
        <w:noBreakHyphen/>
      </w:r>
      <w:r w:rsidRPr="00275669">
        <w:rPr>
          <w:lang w:val="de-DE"/>
        </w:rPr>
        <w:t>mail: godinho@cpvo.europa.eu)</w:t>
      </w:r>
    </w:p>
    <w:p w:rsidR="00434320" w:rsidRPr="00275669" w:rsidRDefault="00434320" w:rsidP="00434320">
      <w:pPr>
        <w:pStyle w:val="pldetails"/>
        <w:rPr>
          <w:lang w:val="de-DE"/>
        </w:rPr>
      </w:pPr>
      <w:r w:rsidRPr="00275669">
        <w:rPr>
          <w:lang w:val="de-DE"/>
        </w:rPr>
        <w:t>Marien VALSTAR, Senior Policy Officer, Seeds and Plant Propagation Material, Ministry of Economic Affairs, DG AGRO, The Hague (e</w:t>
      </w:r>
      <w:r w:rsidR="00CA4FBD">
        <w:rPr>
          <w:lang w:val="de-DE"/>
        </w:rPr>
        <w:noBreakHyphen/>
      </w:r>
      <w:r w:rsidRPr="00275669">
        <w:rPr>
          <w:lang w:val="de-DE"/>
        </w:rPr>
        <w:t>mail: m.valstar@minez.nl)</w:t>
      </w:r>
    </w:p>
    <w:p w:rsidR="00434320" w:rsidRPr="00275669" w:rsidRDefault="00434320" w:rsidP="00434320">
      <w:pPr>
        <w:pStyle w:val="plheading"/>
        <w:rPr>
          <w:lang w:val="de-DE"/>
        </w:rPr>
      </w:pPr>
      <w:r w:rsidRPr="00275669">
        <w:rPr>
          <w:lang w:val="de-DE"/>
        </w:rPr>
        <w:t>II. OBSERVATEURS / OBSERVERS / BEOBACHTER / OBSERVADORES</w:t>
      </w:r>
    </w:p>
    <w:p w:rsidR="00434320" w:rsidRPr="00275669" w:rsidRDefault="00434320" w:rsidP="00434320">
      <w:pPr>
        <w:pStyle w:val="plcountry"/>
        <w:rPr>
          <w:lang w:val="de-DE"/>
        </w:rPr>
      </w:pPr>
      <w:r w:rsidRPr="00275669">
        <w:rPr>
          <w:lang w:val="de-DE"/>
        </w:rPr>
        <w:t>ARABIE SAOUDITE / SAUDI ARABIA / SAUDI</w:t>
      </w:r>
      <w:r w:rsidR="00CA4FBD">
        <w:rPr>
          <w:lang w:val="de-DE"/>
        </w:rPr>
        <w:noBreakHyphen/>
      </w:r>
      <w:r w:rsidRPr="00275669">
        <w:rPr>
          <w:lang w:val="de-DE"/>
        </w:rPr>
        <w:t>ARABIEN / ARABIA SAUDITA</w:t>
      </w:r>
    </w:p>
    <w:p w:rsidR="00434320" w:rsidRPr="00275669" w:rsidRDefault="00434320" w:rsidP="00434320">
      <w:pPr>
        <w:pStyle w:val="pldetails"/>
        <w:rPr>
          <w:lang w:val="de-DE"/>
        </w:rPr>
      </w:pPr>
      <w:r w:rsidRPr="00275669">
        <w:rPr>
          <w:lang w:val="de-DE"/>
        </w:rPr>
        <w:t>Ahmed Khalaf D. ALSHAMARI, Director Plant Genebank, National Agriculture &amp; Animal Resources, Research Center, Ministry of Agriculture, Riyadh (e</w:t>
      </w:r>
      <w:r w:rsidR="00CA4FBD">
        <w:rPr>
          <w:lang w:val="de-DE"/>
        </w:rPr>
        <w:noBreakHyphen/>
      </w:r>
      <w:r w:rsidRPr="00275669">
        <w:rPr>
          <w:lang w:val="de-DE"/>
        </w:rPr>
        <w:t>mail: ahamed</w:t>
      </w:r>
      <w:r w:rsidR="00CA4FBD">
        <w:rPr>
          <w:lang w:val="de-DE"/>
        </w:rPr>
        <w:noBreakHyphen/>
      </w:r>
      <w:r w:rsidRPr="00275669">
        <w:rPr>
          <w:lang w:val="de-DE"/>
        </w:rPr>
        <w:t>a@hotmail.com)</w:t>
      </w:r>
    </w:p>
    <w:p w:rsidR="00434320" w:rsidRPr="00275669" w:rsidRDefault="00434320" w:rsidP="00434320">
      <w:pPr>
        <w:pStyle w:val="pldetails"/>
        <w:rPr>
          <w:lang w:val="de-DE"/>
        </w:rPr>
      </w:pPr>
      <w:r w:rsidRPr="00275669">
        <w:rPr>
          <w:lang w:val="de-DE"/>
        </w:rPr>
        <w:t>Fahad AL HARBI, Director, Examination Department, General Directorate of Patents, King Abdulaziz City for Science and Technology (KACST), Riyadh (e</w:t>
      </w:r>
      <w:r w:rsidR="00CA4FBD">
        <w:rPr>
          <w:lang w:val="de-DE"/>
        </w:rPr>
        <w:noBreakHyphen/>
      </w:r>
      <w:r w:rsidRPr="00275669">
        <w:rPr>
          <w:lang w:val="de-DE"/>
        </w:rPr>
        <w:t>mail: falharbi@kacst.edu.sa)</w:t>
      </w:r>
    </w:p>
    <w:p w:rsidR="00434320" w:rsidRPr="00275669" w:rsidRDefault="00434320" w:rsidP="00434320">
      <w:pPr>
        <w:pStyle w:val="pldetails"/>
        <w:rPr>
          <w:lang w:val="de-DE"/>
        </w:rPr>
      </w:pPr>
      <w:r w:rsidRPr="00275669">
        <w:rPr>
          <w:lang w:val="de-DE"/>
        </w:rPr>
        <w:t>Abdulmohsen Ibrahim A. BINSULAIMAN, Deputy Director of National Center for Agriculture, Ministry of Agriculture, Riyadh (e</w:t>
      </w:r>
      <w:r w:rsidR="00CA4FBD">
        <w:rPr>
          <w:lang w:val="de-DE"/>
        </w:rPr>
        <w:noBreakHyphen/>
      </w:r>
      <w:r w:rsidRPr="00275669">
        <w:rPr>
          <w:lang w:val="de-DE"/>
        </w:rPr>
        <w:t>mail: a_binsulaiman@hotmail.com)</w:t>
      </w:r>
    </w:p>
    <w:p w:rsidR="00434320" w:rsidRPr="00275669" w:rsidRDefault="00434320" w:rsidP="00434320">
      <w:pPr>
        <w:pStyle w:val="plcountry"/>
        <w:rPr>
          <w:lang w:val="de-DE"/>
        </w:rPr>
      </w:pPr>
      <w:r w:rsidRPr="00275669">
        <w:rPr>
          <w:lang w:val="de-DE"/>
        </w:rPr>
        <w:t>ÉGYPTE / EGYPT / ÄGYPTEN / EGIPTO</w:t>
      </w:r>
    </w:p>
    <w:p w:rsidR="00434320" w:rsidRPr="00275669" w:rsidRDefault="00434320" w:rsidP="00434320">
      <w:pPr>
        <w:pStyle w:val="pldetails"/>
        <w:rPr>
          <w:lang w:val="de-DE"/>
        </w:rPr>
      </w:pPr>
      <w:r w:rsidRPr="00275669">
        <w:rPr>
          <w:lang w:val="de-DE"/>
        </w:rPr>
        <w:t xml:space="preserve">Ahmed AGIBA, Head of CASC </w:t>
      </w:r>
      <w:r w:rsidR="00CA4FBD">
        <w:rPr>
          <w:lang w:val="de-DE"/>
        </w:rPr>
        <w:noBreakHyphen/>
      </w:r>
      <w:r w:rsidRPr="00275669">
        <w:rPr>
          <w:lang w:val="de-DE"/>
        </w:rPr>
        <w:t xml:space="preserve"> Under Secretary of the Ministry of Agriculture, Agricultural Services Sector, Ministry of Agriculture &amp; Land Reclamation, Central Administration for Seed Testing and Certification (CASC), Giza (e</w:t>
      </w:r>
      <w:r w:rsidR="00CA4FBD">
        <w:rPr>
          <w:lang w:val="de-DE"/>
        </w:rPr>
        <w:noBreakHyphen/>
      </w:r>
      <w:r w:rsidRPr="00275669">
        <w:rPr>
          <w:lang w:val="de-DE"/>
        </w:rPr>
        <w:t xml:space="preserve">mail: casc.egypt@hotmail.com)  </w:t>
      </w:r>
    </w:p>
    <w:p w:rsidR="00434320" w:rsidRPr="00275669" w:rsidRDefault="00434320" w:rsidP="00434320">
      <w:pPr>
        <w:pStyle w:val="pldetails"/>
        <w:rPr>
          <w:lang w:val="de-DE"/>
        </w:rPr>
      </w:pPr>
      <w:r w:rsidRPr="00275669">
        <w:rPr>
          <w:lang w:val="de-DE"/>
        </w:rPr>
        <w:t>Samy Hamed EL DEIB SALLAM, Head, Technical Secretary of Variety Registration Committee, Central Administration for Seed Certification (CASC), Giza (e</w:t>
      </w:r>
      <w:r w:rsidR="00CA4FBD">
        <w:rPr>
          <w:lang w:val="de-DE"/>
        </w:rPr>
        <w:noBreakHyphen/>
      </w:r>
      <w:r w:rsidRPr="00275669">
        <w:rPr>
          <w:lang w:val="de-DE"/>
        </w:rPr>
        <w:t xml:space="preserve">mail: sllamsamy@yahoo.com) </w:t>
      </w:r>
    </w:p>
    <w:p w:rsidR="00434320" w:rsidRPr="00275669" w:rsidRDefault="00434320" w:rsidP="00434320">
      <w:pPr>
        <w:pStyle w:val="pldetails"/>
        <w:rPr>
          <w:lang w:val="de-DE"/>
        </w:rPr>
      </w:pPr>
      <w:r w:rsidRPr="00275669">
        <w:rPr>
          <w:lang w:val="de-DE"/>
        </w:rPr>
        <w:t>Saad NASSAR, Head of Working Group Review, Formulation Policies and Agricultural Legislations, Ministry of Agriculture and Land Reclamation, Giza (e</w:t>
      </w:r>
      <w:r w:rsidR="00CA4FBD">
        <w:rPr>
          <w:lang w:val="de-DE"/>
        </w:rPr>
        <w:noBreakHyphen/>
      </w:r>
      <w:r w:rsidRPr="00275669">
        <w:rPr>
          <w:lang w:val="de-DE"/>
        </w:rPr>
        <w:t xml:space="preserve">mail: Casc.egypt@hotmail.com) </w:t>
      </w:r>
    </w:p>
    <w:p w:rsidR="00434320" w:rsidRPr="00275669" w:rsidRDefault="00434320" w:rsidP="00434320">
      <w:pPr>
        <w:pStyle w:val="plcountry"/>
        <w:rPr>
          <w:lang w:val="de-DE"/>
        </w:rPr>
      </w:pPr>
      <w:r w:rsidRPr="00275669">
        <w:rPr>
          <w:lang w:val="de-DE"/>
        </w:rPr>
        <w:t xml:space="preserve">Émirats arabes unis / United Arab Emirates / Vereinigte Arabische Emirate / </w:t>
      </w:r>
      <w:r w:rsidRPr="00275669">
        <w:rPr>
          <w:lang w:val="de-DE"/>
        </w:rPr>
        <w:br/>
        <w:t>Emiratos Árabes Unidos</w:t>
      </w:r>
    </w:p>
    <w:p w:rsidR="00434320" w:rsidRPr="00275669" w:rsidRDefault="00434320" w:rsidP="00434320">
      <w:pPr>
        <w:pStyle w:val="pldetails"/>
        <w:rPr>
          <w:lang w:val="de-DE"/>
        </w:rPr>
      </w:pPr>
      <w:r w:rsidRPr="00275669">
        <w:rPr>
          <w:lang w:val="de-DE"/>
        </w:rPr>
        <w:t>Nasir AL ALI, Director, Legal Affairs Department, Ministry of Environment and Water, Dubai (e</w:t>
      </w:r>
      <w:r w:rsidR="00CA4FBD">
        <w:rPr>
          <w:lang w:val="de-DE"/>
        </w:rPr>
        <w:noBreakHyphen/>
      </w:r>
      <w:r w:rsidRPr="00275669">
        <w:rPr>
          <w:lang w:val="de-DE"/>
        </w:rPr>
        <w:t>mail nmsultan@moew.gov.ae)</w:t>
      </w:r>
    </w:p>
    <w:p w:rsidR="00434320" w:rsidRPr="00275669" w:rsidRDefault="00434320" w:rsidP="00434320">
      <w:pPr>
        <w:pStyle w:val="pldetails"/>
        <w:rPr>
          <w:lang w:val="de-DE"/>
        </w:rPr>
      </w:pPr>
      <w:r w:rsidRPr="00275669">
        <w:rPr>
          <w:lang w:val="de-DE"/>
        </w:rPr>
        <w:t>Fatmah AL KALBANI (Ms.), Director, Health and Agriculture Development Department, Ministry of Environment and Water, Dubai</w:t>
      </w:r>
    </w:p>
    <w:p w:rsidR="00434320" w:rsidRPr="00275669" w:rsidRDefault="00434320" w:rsidP="00434320">
      <w:pPr>
        <w:pStyle w:val="pldetails"/>
        <w:rPr>
          <w:lang w:val="de-DE"/>
        </w:rPr>
      </w:pPr>
      <w:r w:rsidRPr="00275669">
        <w:rPr>
          <w:lang w:val="de-DE"/>
        </w:rPr>
        <w:t>Habib AL ABOUDI, Assistant Expert, Ministry of Environment and Water, Dubai (e</w:t>
      </w:r>
      <w:r w:rsidR="00CA4FBD">
        <w:rPr>
          <w:lang w:val="de-DE"/>
        </w:rPr>
        <w:noBreakHyphen/>
      </w:r>
      <w:r w:rsidRPr="00275669">
        <w:rPr>
          <w:lang w:val="de-DE"/>
        </w:rPr>
        <w:t>mail: hhalabodi@moew.gov.ae)</w:t>
      </w:r>
    </w:p>
    <w:p w:rsidR="00434320" w:rsidRPr="00275669" w:rsidRDefault="00434320" w:rsidP="00434320">
      <w:pPr>
        <w:pStyle w:val="pldetails"/>
        <w:rPr>
          <w:lang w:val="de-DE"/>
        </w:rPr>
      </w:pPr>
      <w:r w:rsidRPr="00275669">
        <w:rPr>
          <w:lang w:val="de-DE"/>
        </w:rPr>
        <w:t>Hana AL ASLAI (Ms.), International Relations Coordinator, Ministry of Environment and Water, Dubai (e</w:t>
      </w:r>
      <w:r w:rsidR="00CA4FBD">
        <w:rPr>
          <w:lang w:val="de-DE"/>
        </w:rPr>
        <w:noBreakHyphen/>
      </w:r>
      <w:r w:rsidRPr="00275669">
        <w:rPr>
          <w:lang w:val="de-DE"/>
        </w:rPr>
        <w:t>mail: haalasli@moew.gov.ae)</w:t>
      </w:r>
    </w:p>
    <w:p w:rsidR="00434320" w:rsidRPr="00275669" w:rsidRDefault="00434320" w:rsidP="00434320">
      <w:pPr>
        <w:pStyle w:val="pldetails"/>
        <w:rPr>
          <w:lang w:val="de-DE"/>
        </w:rPr>
      </w:pPr>
      <w:r w:rsidRPr="00275669">
        <w:rPr>
          <w:lang w:val="de-DE"/>
        </w:rPr>
        <w:t>Amal LOUBARI (Ms.), Accountant, Ministry of Environment and Water, Dubai (e</w:t>
      </w:r>
      <w:r w:rsidR="00CA4FBD">
        <w:rPr>
          <w:lang w:val="de-DE"/>
        </w:rPr>
        <w:noBreakHyphen/>
      </w:r>
      <w:r w:rsidRPr="00275669">
        <w:rPr>
          <w:lang w:val="de-DE"/>
        </w:rPr>
        <w:t>mail: amloubari@moew.gov.ae)</w:t>
      </w:r>
    </w:p>
    <w:p w:rsidR="00434320" w:rsidRPr="00275669" w:rsidRDefault="00434320" w:rsidP="00434320">
      <w:pPr>
        <w:pStyle w:val="plcountry"/>
        <w:rPr>
          <w:lang w:val="de-DE"/>
        </w:rPr>
      </w:pPr>
      <w:r w:rsidRPr="00275669">
        <w:rPr>
          <w:lang w:val="de-DE"/>
        </w:rPr>
        <w:t>IRAN (RÉPUBLIQUE ISLAMIQUE D’) / Iran (Islamic Republic of) / Iran (Islamische Republik) / Irán (República islámica del)</w:t>
      </w:r>
    </w:p>
    <w:p w:rsidR="00434320" w:rsidRPr="00275669" w:rsidRDefault="00434320" w:rsidP="00434320">
      <w:pPr>
        <w:pStyle w:val="pldetails"/>
        <w:rPr>
          <w:lang w:val="de-DE"/>
        </w:rPr>
      </w:pPr>
      <w:r w:rsidRPr="00275669">
        <w:rPr>
          <w:lang w:val="de-DE"/>
        </w:rPr>
        <w:t>Nabiollah AZAMI SARDOUEI, First Secretary, Permanent Mission of the Islamic Republic of Iran to the United Nations Office in Geneva, Geneva (e</w:t>
      </w:r>
      <w:r w:rsidR="00CA4FBD">
        <w:rPr>
          <w:lang w:val="de-DE"/>
        </w:rPr>
        <w:noBreakHyphen/>
      </w:r>
      <w:r w:rsidRPr="00275669">
        <w:rPr>
          <w:lang w:val="de-DE"/>
        </w:rPr>
        <w:t>mail: azaminabi@yahoo.com)</w:t>
      </w:r>
    </w:p>
    <w:p w:rsidR="00434320" w:rsidRPr="00275669" w:rsidRDefault="00434320" w:rsidP="00434320">
      <w:pPr>
        <w:pStyle w:val="pldetails"/>
        <w:rPr>
          <w:lang w:val="de-DE"/>
        </w:rPr>
      </w:pPr>
      <w:r w:rsidRPr="00275669">
        <w:rPr>
          <w:lang w:val="de-DE"/>
        </w:rPr>
        <w:t>Khademi HOJJAT, Legal Advisor, Ministry of Jehad</w:t>
      </w:r>
      <w:r w:rsidR="00CA4FBD">
        <w:rPr>
          <w:lang w:val="de-DE"/>
        </w:rPr>
        <w:noBreakHyphen/>
      </w:r>
      <w:r w:rsidRPr="00275669">
        <w:rPr>
          <w:lang w:val="de-DE"/>
        </w:rPr>
        <w:t xml:space="preserve"> e</w:t>
      </w:r>
      <w:r w:rsidR="00CA4FBD">
        <w:rPr>
          <w:lang w:val="de-DE"/>
        </w:rPr>
        <w:noBreakHyphen/>
      </w:r>
      <w:r w:rsidRPr="00275669">
        <w:rPr>
          <w:lang w:val="de-DE"/>
        </w:rPr>
        <w:t xml:space="preserve"> Agriculture, Tehran (e</w:t>
      </w:r>
      <w:r w:rsidR="00CA4FBD">
        <w:rPr>
          <w:lang w:val="de-DE"/>
        </w:rPr>
        <w:noBreakHyphen/>
      </w:r>
      <w:r w:rsidRPr="00275669">
        <w:rPr>
          <w:lang w:val="de-DE"/>
        </w:rPr>
        <w:t>mail: hojjat.khademi@gmail.com)</w:t>
      </w:r>
    </w:p>
    <w:p w:rsidR="00434320" w:rsidRPr="00275669" w:rsidRDefault="00434320" w:rsidP="00434320">
      <w:pPr>
        <w:pStyle w:val="plheading"/>
        <w:rPr>
          <w:lang w:val="de-DE"/>
        </w:rPr>
      </w:pPr>
      <w:r w:rsidRPr="00275669">
        <w:rPr>
          <w:lang w:val="de-DE"/>
        </w:rPr>
        <w:t>III. ORGANISATIONS / ORGANIZATIONS / ORGANISATIONEN / ORGANIZACIONES</w:t>
      </w:r>
    </w:p>
    <w:p w:rsidR="00434320" w:rsidRPr="00275669" w:rsidRDefault="00434320" w:rsidP="00434320">
      <w:pPr>
        <w:pStyle w:val="plcountry"/>
        <w:rPr>
          <w:lang w:val="de-DE"/>
        </w:rPr>
      </w:pPr>
      <w:r w:rsidRPr="00275669">
        <w:rPr>
          <w:lang w:val="de-DE"/>
        </w:rPr>
        <w:t>ASSOCIATION FOR PLANT BREEDING FOR THE BENEFIT OF SOCIETY (APBREBES)</w:t>
      </w:r>
    </w:p>
    <w:p w:rsidR="00434320" w:rsidRPr="00275669" w:rsidRDefault="00434320" w:rsidP="00434320">
      <w:pPr>
        <w:pStyle w:val="pldetails"/>
        <w:rPr>
          <w:lang w:val="de-DE"/>
        </w:rPr>
      </w:pPr>
      <w:r w:rsidRPr="00275669">
        <w:rPr>
          <w:lang w:val="de-DE"/>
        </w:rPr>
        <w:t>Sangeeta SHASHIKANT (Ms.), President, Association for Plant Breeding for the Benefit of Society (APBREBES), Bonn, Germany (e</w:t>
      </w:r>
      <w:r w:rsidR="00CA4FBD">
        <w:rPr>
          <w:lang w:val="de-DE"/>
        </w:rPr>
        <w:noBreakHyphen/>
      </w:r>
      <w:r w:rsidRPr="00275669">
        <w:rPr>
          <w:lang w:val="de-DE"/>
        </w:rPr>
        <w:t>mail: ssangeeta@myjaring.net)</w:t>
      </w:r>
    </w:p>
    <w:p w:rsidR="00434320" w:rsidRPr="00275669" w:rsidRDefault="00434320" w:rsidP="00434320">
      <w:pPr>
        <w:pStyle w:val="pldetails"/>
        <w:rPr>
          <w:lang w:val="de-DE"/>
        </w:rPr>
      </w:pPr>
      <w:r w:rsidRPr="00275669">
        <w:rPr>
          <w:lang w:val="de-DE"/>
        </w:rPr>
        <w:t>Susanne GURA (Ms.), Coordinator, Association for Plant Breeding for the Benefit of Society (APBREBES), Bonn, Germany (e</w:t>
      </w:r>
      <w:r w:rsidR="00CA4FBD">
        <w:rPr>
          <w:lang w:val="de-DE"/>
        </w:rPr>
        <w:noBreakHyphen/>
      </w:r>
      <w:r w:rsidRPr="00275669">
        <w:rPr>
          <w:lang w:val="de-DE"/>
        </w:rPr>
        <w:t>mail: food@evb.ch)</w:t>
      </w:r>
    </w:p>
    <w:p w:rsidR="00434320" w:rsidRPr="00275669" w:rsidRDefault="00434320" w:rsidP="00434320">
      <w:pPr>
        <w:pStyle w:val="plcountry"/>
        <w:rPr>
          <w:lang w:val="de-DE"/>
        </w:rPr>
      </w:pPr>
      <w:r w:rsidRPr="00275669">
        <w:rPr>
          <w:lang w:val="de-DE"/>
        </w:rPr>
        <w:t xml:space="preserve">ORGANISATION RÉGIONALE AFRICAINE DE LA PROPRIÉTÉ INTELLECTUELLE (ARIPO) / </w:t>
      </w:r>
      <w:r w:rsidRPr="00275669">
        <w:rPr>
          <w:lang w:val="de-DE"/>
        </w:rPr>
        <w:br/>
        <w:t xml:space="preserve">AFRICAN REGIONAL INTELLECTUAL PROPERTY ORGANIZATION (ARIPO) / </w:t>
      </w:r>
      <w:r w:rsidRPr="00275669">
        <w:rPr>
          <w:lang w:val="de-DE"/>
        </w:rPr>
        <w:br/>
        <w:t>AFRIKANISCHE REGIONALORGANISATION ZUM SCHUTZ GEISTIGEN EIGENTUMS (ARIPO) / ORGANIZACIÓN REGIONAL AFRICANA DE LA PROPIEDAD INTELECTUAL (ARIPO)</w:t>
      </w:r>
    </w:p>
    <w:p w:rsidR="00434320" w:rsidRPr="00275669" w:rsidRDefault="00434320" w:rsidP="00434320">
      <w:pPr>
        <w:pStyle w:val="pldetails"/>
        <w:rPr>
          <w:lang w:val="de-DE"/>
        </w:rPr>
      </w:pPr>
      <w:r w:rsidRPr="00275669">
        <w:rPr>
          <w:lang w:val="de-DE"/>
        </w:rPr>
        <w:t>Emmanuel SACKEY, Chief Examiner, Industrial Property Directorate, Harare, Zimbabwe (e</w:t>
      </w:r>
      <w:r w:rsidR="00CA4FBD">
        <w:rPr>
          <w:lang w:val="de-DE"/>
        </w:rPr>
        <w:noBreakHyphen/>
      </w:r>
      <w:r w:rsidRPr="00275669">
        <w:rPr>
          <w:lang w:val="de-DE"/>
        </w:rPr>
        <w:t xml:space="preserve">mail: esackey@aripo.org)  </w:t>
      </w:r>
    </w:p>
    <w:p w:rsidR="00434320" w:rsidRPr="00275669" w:rsidRDefault="00434320" w:rsidP="00434320">
      <w:pPr>
        <w:pStyle w:val="plcountry"/>
        <w:rPr>
          <w:lang w:val="de-DE"/>
        </w:rPr>
      </w:pPr>
      <w:r w:rsidRPr="00275669">
        <w:rPr>
          <w:lang w:val="de-DE"/>
        </w:rPr>
        <w:t>CROPLIFE INTERNATIONAL</w:t>
      </w:r>
    </w:p>
    <w:p w:rsidR="00434320" w:rsidRPr="00275669" w:rsidRDefault="00434320" w:rsidP="00434320">
      <w:pPr>
        <w:pStyle w:val="pldetails"/>
        <w:rPr>
          <w:lang w:val="de-DE"/>
        </w:rPr>
      </w:pPr>
      <w:r w:rsidRPr="00275669">
        <w:rPr>
          <w:lang w:val="de-DE"/>
        </w:rPr>
        <w:t>Marcel BRUINS, Consultant, CropLife International, Bruxelles, Belgique (e</w:t>
      </w:r>
      <w:r w:rsidR="00CA4FBD">
        <w:rPr>
          <w:lang w:val="de-DE"/>
        </w:rPr>
        <w:noBreakHyphen/>
      </w:r>
      <w:r w:rsidRPr="00275669">
        <w:rPr>
          <w:lang w:val="de-DE"/>
        </w:rPr>
        <w:t xml:space="preserve">mail: mbruins1964@gmail.com)  </w:t>
      </w:r>
    </w:p>
    <w:p w:rsidR="00434320" w:rsidRPr="00275669" w:rsidRDefault="00434320" w:rsidP="00434320">
      <w:pPr>
        <w:pStyle w:val="plcountry"/>
        <w:rPr>
          <w:lang w:val="de-DE"/>
        </w:rPr>
      </w:pPr>
      <w:r w:rsidRPr="00275669">
        <w:rPr>
          <w:lang w:val="de-DE"/>
        </w:rPr>
        <w:t>Food and Agriculture Organization of the United Nations (FAO) / Organisation des Nations Unies pour l’alimentation et l’agriculture (FAO) / Ernährungs</w:t>
      </w:r>
      <w:r w:rsidR="00CA4FBD">
        <w:rPr>
          <w:lang w:val="de-DE"/>
        </w:rPr>
        <w:noBreakHyphen/>
      </w:r>
      <w:r w:rsidRPr="00275669">
        <w:rPr>
          <w:lang w:val="de-DE"/>
        </w:rPr>
        <w:t xml:space="preserve"> und Landwirtschaftsorganisation der Vereinten Nationen (FAO) / Organización de las Naciones Unidas para la Agricultura y la Alimentación (FAO)</w:t>
      </w:r>
    </w:p>
    <w:p w:rsidR="00434320" w:rsidRPr="00275669" w:rsidRDefault="00434320" w:rsidP="00434320">
      <w:pPr>
        <w:pStyle w:val="pldetails"/>
        <w:rPr>
          <w:lang w:val="de-DE"/>
        </w:rPr>
      </w:pPr>
      <w:r w:rsidRPr="00275669">
        <w:rPr>
          <w:lang w:val="de-DE"/>
        </w:rPr>
        <w:t>Shakeel BHATTI, Secretary, International Treaty on Plant Genetic Resources for Food and Agriculture (ITPGRFA), Rome, Italy (e</w:t>
      </w:r>
      <w:r w:rsidR="00CA4FBD">
        <w:rPr>
          <w:lang w:val="de-DE"/>
        </w:rPr>
        <w:noBreakHyphen/>
      </w:r>
      <w:r w:rsidRPr="00275669">
        <w:rPr>
          <w:lang w:val="de-DE"/>
        </w:rPr>
        <w:t>mail: shakeel.bhatti@fao.org)</w:t>
      </w:r>
    </w:p>
    <w:p w:rsidR="00434320" w:rsidRPr="00275669" w:rsidRDefault="00434320" w:rsidP="00434320">
      <w:pPr>
        <w:pStyle w:val="pldetails"/>
        <w:rPr>
          <w:lang w:val="de-DE"/>
        </w:rPr>
      </w:pPr>
      <w:r w:rsidRPr="00275669">
        <w:rPr>
          <w:lang w:val="de-DE"/>
        </w:rPr>
        <w:t>Muhamad SABRAN, Chairperson, Bureau of the Seventh Governing Body of the International Treaty on Plant Genetic Resources for Food and Agriculture (ITPGRFA), Rome, Italy</w:t>
      </w:r>
    </w:p>
    <w:p w:rsidR="00434320" w:rsidRPr="00275669" w:rsidRDefault="00434320" w:rsidP="00434320">
      <w:pPr>
        <w:pStyle w:val="plcountry"/>
        <w:rPr>
          <w:lang w:val="de-DE"/>
        </w:rPr>
      </w:pPr>
      <w:r w:rsidRPr="00275669">
        <w:rPr>
          <w:lang w:val="de-DE"/>
        </w:rPr>
        <w:t>SOUTH CENTRE</w:t>
      </w:r>
    </w:p>
    <w:p w:rsidR="00434320" w:rsidRPr="00275669" w:rsidRDefault="00434320" w:rsidP="00434320">
      <w:pPr>
        <w:pStyle w:val="pldetails"/>
        <w:rPr>
          <w:lang w:val="de-DE"/>
        </w:rPr>
      </w:pPr>
      <w:r w:rsidRPr="00275669">
        <w:rPr>
          <w:lang w:val="de-DE"/>
        </w:rPr>
        <w:t>Mirza ALAS PORTILLO (Ms.), Research Associate, South Centre, Geneva, Switzerland (e</w:t>
      </w:r>
      <w:r w:rsidR="00CA4FBD">
        <w:rPr>
          <w:lang w:val="de-DE"/>
        </w:rPr>
        <w:noBreakHyphen/>
      </w:r>
      <w:r w:rsidRPr="00275669">
        <w:rPr>
          <w:lang w:val="de-DE"/>
        </w:rPr>
        <w:t>mail: alas@southcentre.int)</w:t>
      </w:r>
    </w:p>
    <w:p w:rsidR="00434320" w:rsidRPr="00275669" w:rsidRDefault="00434320" w:rsidP="00434320">
      <w:pPr>
        <w:pStyle w:val="pldetails"/>
        <w:rPr>
          <w:lang w:val="de-DE"/>
        </w:rPr>
      </w:pPr>
      <w:r w:rsidRPr="00275669">
        <w:rPr>
          <w:lang w:val="de-DE"/>
        </w:rPr>
        <w:t>Viviana MUÑOZ TELLEZ (Ms.), Coordinator, Development, Innovation and Intellectual Property Program, South Centre, Geneva, Switzerland (e</w:t>
      </w:r>
      <w:r w:rsidR="00CA4FBD">
        <w:rPr>
          <w:lang w:val="de-DE"/>
        </w:rPr>
        <w:noBreakHyphen/>
      </w:r>
      <w:r w:rsidRPr="00275669">
        <w:rPr>
          <w:lang w:val="de-DE"/>
        </w:rPr>
        <w:t xml:space="preserve">mail: munoz@southcentre.int)  </w:t>
      </w:r>
    </w:p>
    <w:p w:rsidR="00434320" w:rsidRPr="00275669" w:rsidRDefault="00434320" w:rsidP="00434320">
      <w:pPr>
        <w:pStyle w:val="plheading"/>
        <w:rPr>
          <w:lang w:val="de-DE"/>
        </w:rPr>
      </w:pPr>
      <w:r w:rsidRPr="00275669">
        <w:rPr>
          <w:lang w:val="de-DE"/>
        </w:rPr>
        <w:t>IV. BUREAU DE L’OMPI / OFFICE OF WIPO / BÜRO DER WIPO / OFICINA DE LA OMPI</w:t>
      </w:r>
    </w:p>
    <w:p w:rsidR="00434320" w:rsidRPr="00275669" w:rsidRDefault="00434320" w:rsidP="00434320">
      <w:pPr>
        <w:pStyle w:val="pldetails"/>
        <w:rPr>
          <w:lang w:val="de-DE"/>
        </w:rPr>
      </w:pPr>
      <w:r w:rsidRPr="00275669">
        <w:rPr>
          <w:lang w:val="de-DE"/>
        </w:rPr>
        <w:t>Chitra NARAYANASWANY (Ms.), Director, Program Planning and Finance (Controller), Department of Program Planning and Finance</w:t>
      </w:r>
    </w:p>
    <w:p w:rsidR="00434320" w:rsidRPr="00275669" w:rsidRDefault="00434320" w:rsidP="00434320">
      <w:pPr>
        <w:pStyle w:val="pldetails"/>
        <w:rPr>
          <w:lang w:val="de-DE"/>
        </w:rPr>
      </w:pPr>
      <w:r w:rsidRPr="00275669">
        <w:rPr>
          <w:lang w:val="de-DE"/>
        </w:rPr>
        <w:t>Janice COOK ROBBINS (Ms.), Director, Finance Division, Department of Program Planning and Finance</w:t>
      </w:r>
    </w:p>
    <w:p w:rsidR="00434320" w:rsidRPr="00275669" w:rsidRDefault="00434320" w:rsidP="00434320">
      <w:pPr>
        <w:pStyle w:val="plheading"/>
        <w:rPr>
          <w:rFonts w:cs="Arial"/>
          <w:lang w:val="de-DE"/>
        </w:rPr>
      </w:pPr>
      <w:r w:rsidRPr="00275669">
        <w:rPr>
          <w:lang w:val="de-DE"/>
        </w:rPr>
        <w:t>V. VÉRIFICATEUR EXTERNE DE L’UPOV / EXTERNAL AUDITOR OF UPOV /</w:t>
      </w:r>
      <w:r w:rsidRPr="00275669">
        <w:rPr>
          <w:lang w:val="de-DE"/>
        </w:rPr>
        <w:br/>
      </w:r>
      <w:r w:rsidRPr="00275669">
        <w:rPr>
          <w:rFonts w:cs="Arial"/>
          <w:lang w:val="de-DE"/>
        </w:rPr>
        <w:t>EXTERNER REVISOR DER UPOV / AUDITOR EXTERNO DE LA UPOV</w:t>
      </w:r>
    </w:p>
    <w:p w:rsidR="00434320" w:rsidRPr="00275669" w:rsidRDefault="00434320" w:rsidP="00434320">
      <w:pPr>
        <w:pStyle w:val="pldetails"/>
        <w:rPr>
          <w:lang w:val="de-DE"/>
        </w:rPr>
      </w:pPr>
      <w:r w:rsidRPr="00275669">
        <w:rPr>
          <w:lang w:val="de-DE"/>
        </w:rPr>
        <w:t>Didier MONNOT, vérificateur externe, Contrôle fédéral des finances de la Confédération suisse, Berne</w:t>
      </w:r>
    </w:p>
    <w:p w:rsidR="00434320" w:rsidRPr="00275669" w:rsidRDefault="00434320" w:rsidP="00434320">
      <w:pPr>
        <w:pStyle w:val="plheading"/>
        <w:rPr>
          <w:lang w:val="de-DE"/>
        </w:rPr>
      </w:pPr>
      <w:r w:rsidRPr="00275669">
        <w:rPr>
          <w:lang w:val="de-DE"/>
        </w:rPr>
        <w:t>VI. BUREAU / OFFICER / VORSITZ / OFICINA</w:t>
      </w:r>
    </w:p>
    <w:p w:rsidR="00434320" w:rsidRPr="00275669" w:rsidRDefault="00434320" w:rsidP="00434320">
      <w:pPr>
        <w:pStyle w:val="pldetails"/>
        <w:rPr>
          <w:lang w:val="de-DE"/>
        </w:rPr>
      </w:pPr>
      <w:r w:rsidRPr="00275669">
        <w:rPr>
          <w:lang w:val="de-DE"/>
        </w:rPr>
        <w:t>Kitisri SUKHAPINDA (Ms.), President</w:t>
      </w:r>
    </w:p>
    <w:p w:rsidR="00434320" w:rsidRPr="00275669" w:rsidRDefault="00434320" w:rsidP="00434320">
      <w:pPr>
        <w:pStyle w:val="pldetails"/>
        <w:rPr>
          <w:lang w:val="de-DE"/>
        </w:rPr>
      </w:pPr>
      <w:r w:rsidRPr="00275669">
        <w:rPr>
          <w:lang w:val="de-DE"/>
        </w:rPr>
        <w:t>Luis SALAICES, Vice</w:t>
      </w:r>
      <w:r w:rsidR="00CA4FBD">
        <w:rPr>
          <w:lang w:val="de-DE"/>
        </w:rPr>
        <w:noBreakHyphen/>
      </w:r>
      <w:r w:rsidRPr="00275669">
        <w:rPr>
          <w:lang w:val="de-DE"/>
        </w:rPr>
        <w:t>President</w:t>
      </w:r>
    </w:p>
    <w:p w:rsidR="00434320" w:rsidRPr="00275669" w:rsidRDefault="00434320" w:rsidP="00434320">
      <w:pPr>
        <w:spacing w:before="240"/>
        <w:rPr>
          <w:caps/>
          <w:noProof/>
          <w:snapToGrid w:val="0"/>
          <w:u w:val="single"/>
          <w:lang w:val="de-DE"/>
        </w:rPr>
      </w:pPr>
      <w:r w:rsidRPr="00275669">
        <w:rPr>
          <w:lang w:val="de-DE"/>
        </w:rPr>
        <w:br w:type="page"/>
      </w:r>
    </w:p>
    <w:p w:rsidR="00434320" w:rsidRPr="00275669" w:rsidRDefault="00434320" w:rsidP="00434320">
      <w:pPr>
        <w:pStyle w:val="plheading"/>
        <w:rPr>
          <w:lang w:val="de-DE"/>
        </w:rPr>
      </w:pPr>
      <w:r w:rsidRPr="00275669">
        <w:rPr>
          <w:lang w:val="de-DE"/>
        </w:rPr>
        <w:t>VII. BUREAU DE L’UPOV / OFFICE OF UPOV / BÜRO DER UPOV / OFICINA DE LA UPOV</w:t>
      </w:r>
    </w:p>
    <w:p w:rsidR="00434320" w:rsidRPr="00275669" w:rsidRDefault="00434320" w:rsidP="00434320">
      <w:pPr>
        <w:pStyle w:val="pldetails"/>
        <w:rPr>
          <w:lang w:val="de-DE"/>
        </w:rPr>
      </w:pPr>
      <w:r w:rsidRPr="00275669">
        <w:rPr>
          <w:lang w:val="de-DE"/>
        </w:rPr>
        <w:t>Francis GURRY, Secretary</w:t>
      </w:r>
      <w:r w:rsidR="00CA4FBD">
        <w:rPr>
          <w:lang w:val="de-DE"/>
        </w:rPr>
        <w:noBreakHyphen/>
      </w:r>
      <w:r w:rsidRPr="00275669">
        <w:rPr>
          <w:lang w:val="de-DE"/>
        </w:rPr>
        <w:t>General</w:t>
      </w:r>
    </w:p>
    <w:p w:rsidR="00434320" w:rsidRPr="00275669" w:rsidRDefault="00434320" w:rsidP="00434320">
      <w:pPr>
        <w:pStyle w:val="pldetails"/>
        <w:rPr>
          <w:lang w:val="de-DE"/>
        </w:rPr>
      </w:pPr>
      <w:r w:rsidRPr="00275669">
        <w:rPr>
          <w:lang w:val="de-DE"/>
        </w:rPr>
        <w:t>Peter BUTTON, Vice Secretary</w:t>
      </w:r>
      <w:r w:rsidR="00CA4FBD">
        <w:rPr>
          <w:lang w:val="de-DE"/>
        </w:rPr>
        <w:noBreakHyphen/>
      </w:r>
      <w:r w:rsidRPr="00275669">
        <w:rPr>
          <w:lang w:val="de-DE"/>
        </w:rPr>
        <w:t>General</w:t>
      </w:r>
    </w:p>
    <w:p w:rsidR="00434320" w:rsidRPr="00275669" w:rsidRDefault="00434320" w:rsidP="00434320">
      <w:pPr>
        <w:pStyle w:val="pldetails"/>
        <w:rPr>
          <w:lang w:val="de-DE"/>
        </w:rPr>
      </w:pPr>
      <w:r w:rsidRPr="00275669">
        <w:rPr>
          <w:lang w:val="de-DE"/>
        </w:rPr>
        <w:t>Yolanda HUERTA (Ms.), Legal Counsel</w:t>
      </w:r>
    </w:p>
    <w:p w:rsidR="00434320" w:rsidRPr="00275669" w:rsidRDefault="00434320" w:rsidP="00434320">
      <w:pPr>
        <w:pStyle w:val="pldetails"/>
        <w:rPr>
          <w:lang w:val="de-DE"/>
        </w:rPr>
      </w:pPr>
      <w:r w:rsidRPr="00275669">
        <w:rPr>
          <w:lang w:val="de-DE"/>
        </w:rPr>
        <w:t>Jun KOIDE, Technical/Regional Officer (Asia)</w:t>
      </w:r>
    </w:p>
    <w:p w:rsidR="00434320" w:rsidRPr="00275669" w:rsidRDefault="00434320" w:rsidP="00434320">
      <w:pPr>
        <w:pStyle w:val="pldetails"/>
        <w:rPr>
          <w:lang w:val="de-DE"/>
        </w:rPr>
      </w:pPr>
      <w:r w:rsidRPr="00275669">
        <w:rPr>
          <w:lang w:val="de-DE"/>
        </w:rPr>
        <w:t>Ben RIVOIRE, Technical/Regional Officer (Africa, Arab countries)</w:t>
      </w:r>
    </w:p>
    <w:p w:rsidR="00434320" w:rsidRPr="00275669" w:rsidRDefault="00434320" w:rsidP="00434320">
      <w:pPr>
        <w:pStyle w:val="pldetails"/>
        <w:rPr>
          <w:lang w:val="de-DE"/>
        </w:rPr>
      </w:pPr>
      <w:r w:rsidRPr="00275669">
        <w:rPr>
          <w:lang w:val="de-DE"/>
        </w:rPr>
        <w:t>Leontino TAVEIRA, Technical/Regional Officer (Latin America, Caribbean countries)</w:t>
      </w:r>
    </w:p>
    <w:p w:rsidR="00434320" w:rsidRPr="00275669" w:rsidRDefault="00434320" w:rsidP="00434320">
      <w:pPr>
        <w:pStyle w:val="pldetails"/>
        <w:rPr>
          <w:lang w:val="de-DE"/>
        </w:rPr>
      </w:pPr>
      <w:r w:rsidRPr="00275669">
        <w:rPr>
          <w:lang w:val="de-DE"/>
        </w:rPr>
        <w:t>Hend MADHOUR (Ms.), Data Modeler</w:t>
      </w:r>
    </w:p>
    <w:p w:rsidR="00434320" w:rsidRPr="00275669" w:rsidRDefault="00434320" w:rsidP="00434320">
      <w:pPr>
        <w:pStyle w:val="pldetails"/>
        <w:rPr>
          <w:lang w:val="de-DE"/>
        </w:rPr>
      </w:pPr>
      <w:r w:rsidRPr="00275669">
        <w:rPr>
          <w:lang w:val="de-DE"/>
        </w:rPr>
        <w:t>Ariane Besse (Ms.), Administrative Assistant</w:t>
      </w:r>
    </w:p>
    <w:p w:rsidR="00434320" w:rsidRPr="00275669" w:rsidRDefault="00434320" w:rsidP="00434320">
      <w:pPr>
        <w:rPr>
          <w:lang w:val="de-DE"/>
        </w:rPr>
      </w:pPr>
    </w:p>
    <w:p w:rsidR="00434320" w:rsidRPr="00275669" w:rsidRDefault="00434320" w:rsidP="00434320">
      <w:pPr>
        <w:rPr>
          <w:lang w:val="de-DE"/>
        </w:rPr>
      </w:pPr>
    </w:p>
    <w:p w:rsidR="00B875DA" w:rsidRPr="00275669" w:rsidRDefault="00B875DA" w:rsidP="00194CE3">
      <w:pPr>
        <w:rPr>
          <w:lang w:val="de-DE"/>
        </w:rPr>
      </w:pPr>
    </w:p>
    <w:p w:rsidR="00B875DA" w:rsidRPr="00275669" w:rsidRDefault="00B875DA" w:rsidP="00194CE3">
      <w:pPr>
        <w:widowControl w:val="0"/>
        <w:tabs>
          <w:tab w:val="left" w:pos="90"/>
        </w:tabs>
        <w:autoSpaceDE w:val="0"/>
        <w:autoSpaceDN w:val="0"/>
        <w:adjustRightInd w:val="0"/>
        <w:jc w:val="right"/>
        <w:rPr>
          <w:rFonts w:cs="Arial"/>
          <w:color w:val="000000"/>
          <w:lang w:val="de-DE"/>
        </w:rPr>
      </w:pPr>
      <w:r w:rsidRPr="00275669">
        <w:rPr>
          <w:rFonts w:cs="Arial"/>
          <w:color w:val="000000"/>
          <w:lang w:val="de-DE"/>
        </w:rPr>
        <w:t>[L’annexe II suit /</w:t>
      </w:r>
      <w:r w:rsidRPr="00275669">
        <w:rPr>
          <w:rFonts w:cs="Arial"/>
          <w:color w:val="000000"/>
          <w:lang w:val="de-DE"/>
        </w:rPr>
        <w:br/>
        <w:t>Annex II follows /</w:t>
      </w:r>
      <w:r w:rsidRPr="00275669">
        <w:rPr>
          <w:rFonts w:cs="Arial"/>
          <w:color w:val="000000"/>
          <w:lang w:val="de-DE"/>
        </w:rPr>
        <w:br/>
        <w:t>Anlage II folgt /</w:t>
      </w:r>
      <w:r w:rsidRPr="00275669">
        <w:rPr>
          <w:rFonts w:cs="Arial"/>
          <w:color w:val="000000"/>
          <w:lang w:val="de-DE"/>
        </w:rPr>
        <w:br/>
        <w:t>Sigue el Anexo II]</w:t>
      </w:r>
    </w:p>
    <w:p w:rsidR="00B875DA" w:rsidRPr="00275669" w:rsidRDefault="00B875DA" w:rsidP="0067078A">
      <w:pPr>
        <w:jc w:val="left"/>
        <w:rPr>
          <w:lang w:val="de-DE"/>
        </w:rPr>
        <w:sectPr w:rsidR="00B875DA" w:rsidRPr="00275669" w:rsidSect="00B875DA">
          <w:headerReference w:type="default" r:id="rId10"/>
          <w:pgSz w:w="11907" w:h="16840" w:code="9"/>
          <w:pgMar w:top="510" w:right="1134" w:bottom="1134" w:left="1134" w:header="510" w:footer="680" w:gutter="0"/>
          <w:pgNumType w:start="1"/>
          <w:cols w:space="720"/>
          <w:titlePg/>
        </w:sectPr>
      </w:pPr>
    </w:p>
    <w:p w:rsidR="00B875DA" w:rsidRPr="00275669" w:rsidRDefault="00A04D96" w:rsidP="00194CE3">
      <w:pPr>
        <w:jc w:val="center"/>
        <w:rPr>
          <w:rFonts w:cs="Arial"/>
          <w:lang w:val="de-DE"/>
        </w:rPr>
      </w:pPr>
      <w:r>
        <w:rPr>
          <w:rFonts w:cs="Arial"/>
          <w:lang w:val="de-DE"/>
        </w:rPr>
        <w:t>C/49/19</w:t>
      </w:r>
    </w:p>
    <w:p w:rsidR="00B875DA" w:rsidRPr="00275669" w:rsidRDefault="00B875DA" w:rsidP="00194CE3">
      <w:pPr>
        <w:jc w:val="center"/>
        <w:rPr>
          <w:rFonts w:cs="Arial"/>
          <w:lang w:val="de-DE"/>
        </w:rPr>
      </w:pPr>
    </w:p>
    <w:p w:rsidR="00B875DA" w:rsidRPr="00275669" w:rsidRDefault="00B875DA" w:rsidP="00194CE3">
      <w:pPr>
        <w:jc w:val="center"/>
        <w:rPr>
          <w:rFonts w:cs="Arial"/>
          <w:lang w:val="de-DE"/>
        </w:rPr>
      </w:pPr>
      <w:r w:rsidRPr="00275669">
        <w:rPr>
          <w:rFonts w:cs="Arial"/>
          <w:lang w:val="de-DE"/>
        </w:rPr>
        <w:t>AN</w:t>
      </w:r>
      <w:r w:rsidR="00AA1356" w:rsidRPr="00275669">
        <w:rPr>
          <w:rFonts w:cs="Arial"/>
          <w:lang w:val="de-DE"/>
        </w:rPr>
        <w:t>LAGE</w:t>
      </w:r>
      <w:r w:rsidRPr="00275669">
        <w:rPr>
          <w:rFonts w:cs="Arial"/>
          <w:lang w:val="de-DE"/>
        </w:rPr>
        <w:t xml:space="preserve"> II</w:t>
      </w:r>
    </w:p>
    <w:p w:rsidR="00B875DA" w:rsidRPr="00275669" w:rsidRDefault="00B875DA" w:rsidP="00194CE3">
      <w:pPr>
        <w:rPr>
          <w:rFonts w:cs="Arial"/>
          <w:lang w:val="de-DE"/>
        </w:rPr>
      </w:pPr>
    </w:p>
    <w:p w:rsidR="003249D0" w:rsidRPr="00275669" w:rsidRDefault="003249D0" w:rsidP="003249D0">
      <w:pPr>
        <w:rPr>
          <w:rFonts w:cs="Arial"/>
          <w:lang w:val="de-DE"/>
        </w:rPr>
      </w:pPr>
      <w:r w:rsidRPr="00275669">
        <w:rPr>
          <w:rFonts w:cs="Arial"/>
          <w:u w:val="single"/>
          <w:lang w:val="de-DE"/>
        </w:rPr>
        <w:t>UPOV</w:t>
      </w:r>
      <w:r w:rsidR="00CA4FBD">
        <w:rPr>
          <w:rFonts w:cs="Arial"/>
          <w:u w:val="single"/>
          <w:lang w:val="de-DE"/>
        </w:rPr>
        <w:noBreakHyphen/>
      </w:r>
      <w:r w:rsidRPr="00275669">
        <w:rPr>
          <w:rFonts w:cs="Arial"/>
          <w:u w:val="single"/>
          <w:lang w:val="de-DE"/>
        </w:rPr>
        <w:t>Pressemitteilung Nr. 103</w:t>
      </w:r>
    </w:p>
    <w:p w:rsidR="003249D0" w:rsidRPr="00275669" w:rsidRDefault="003249D0" w:rsidP="003249D0">
      <w:pPr>
        <w:rPr>
          <w:rFonts w:cs="Arial"/>
          <w:lang w:val="de-DE"/>
        </w:rPr>
      </w:pPr>
    </w:p>
    <w:p w:rsidR="003249D0" w:rsidRPr="00275669" w:rsidRDefault="003249D0" w:rsidP="003249D0">
      <w:pPr>
        <w:rPr>
          <w:rFonts w:cs="Arial"/>
          <w:lang w:val="de-DE"/>
        </w:rPr>
      </w:pPr>
      <w:r w:rsidRPr="00275669">
        <w:rPr>
          <w:rFonts w:cs="Arial"/>
          <w:lang w:val="de-DE"/>
        </w:rPr>
        <w:t>Genf, 29. Oktober 2015</w:t>
      </w:r>
    </w:p>
    <w:p w:rsidR="003249D0" w:rsidRPr="00275669" w:rsidRDefault="003249D0" w:rsidP="00A04D96">
      <w:pPr>
        <w:spacing w:line="360" w:lineRule="auto"/>
        <w:rPr>
          <w:rFonts w:cs="Arial"/>
          <w:lang w:val="de-DE"/>
        </w:rPr>
      </w:pPr>
    </w:p>
    <w:p w:rsidR="003249D0" w:rsidRPr="00275669" w:rsidRDefault="003249D0" w:rsidP="00A04D96">
      <w:pPr>
        <w:spacing w:line="360" w:lineRule="auto"/>
        <w:jc w:val="center"/>
        <w:rPr>
          <w:rFonts w:cs="Arial"/>
          <w:b/>
          <w:lang w:val="de-DE"/>
        </w:rPr>
      </w:pPr>
      <w:r w:rsidRPr="00275669">
        <w:rPr>
          <w:rFonts w:cs="Arial"/>
          <w:b/>
          <w:lang w:val="de-DE"/>
        </w:rPr>
        <w:t>Der Rat der UPOV hält seine neunundvierzigste ordentliche Tagung ab</w:t>
      </w:r>
    </w:p>
    <w:p w:rsidR="003249D0" w:rsidRPr="00275669" w:rsidRDefault="003249D0" w:rsidP="003249D0">
      <w:pPr>
        <w:rPr>
          <w:rFonts w:cs="Arial"/>
          <w:lang w:val="de-DE"/>
        </w:rPr>
      </w:pPr>
    </w:p>
    <w:p w:rsidR="003249D0" w:rsidRPr="00275669" w:rsidRDefault="003249D0" w:rsidP="003249D0">
      <w:pPr>
        <w:rPr>
          <w:rFonts w:cs="Arial"/>
          <w:lang w:val="de-DE"/>
        </w:rPr>
      </w:pPr>
      <w:r w:rsidRPr="00275669">
        <w:rPr>
          <w:rFonts w:cs="Arial"/>
          <w:lang w:val="de-DE"/>
        </w:rPr>
        <w:t>Der Rat des Internationalen Verbandes zum Schutz von Pflanzenzüchtungen (UPOV) hielt seine neunundvierzigste ordentliche Tagung am 29. Oktober 2015 ab.</w:t>
      </w:r>
    </w:p>
    <w:p w:rsidR="003249D0" w:rsidRPr="00275669" w:rsidRDefault="003249D0" w:rsidP="003249D0">
      <w:pPr>
        <w:rPr>
          <w:rFonts w:cs="Arial"/>
          <w:lang w:val="de-DE"/>
        </w:rPr>
      </w:pPr>
    </w:p>
    <w:p w:rsidR="003249D0" w:rsidRPr="00275669" w:rsidRDefault="003249D0" w:rsidP="003249D0">
      <w:pPr>
        <w:rPr>
          <w:rFonts w:cs="Arial"/>
          <w:b/>
          <w:lang w:val="de-DE"/>
        </w:rPr>
      </w:pPr>
      <w:r w:rsidRPr="00275669">
        <w:rPr>
          <w:rFonts w:cs="Arial"/>
          <w:b/>
          <w:lang w:val="de-DE"/>
        </w:rPr>
        <w:t>Übersicht über die wichtigsten Entwicklungen:</w:t>
      </w:r>
    </w:p>
    <w:p w:rsidR="003249D0" w:rsidRPr="00275669" w:rsidRDefault="003249D0" w:rsidP="003249D0">
      <w:pPr>
        <w:rPr>
          <w:rFonts w:cs="Arial"/>
          <w:lang w:val="de-DE"/>
        </w:rPr>
      </w:pPr>
    </w:p>
    <w:p w:rsidR="003249D0" w:rsidRPr="00275669" w:rsidRDefault="003249D0" w:rsidP="003249D0">
      <w:pPr>
        <w:rPr>
          <w:rFonts w:cs="Arial"/>
          <w:u w:val="single"/>
          <w:lang w:val="de-DE"/>
        </w:rPr>
      </w:pPr>
      <w:r w:rsidRPr="00275669">
        <w:rPr>
          <w:rFonts w:cs="Arial"/>
          <w:u w:val="single"/>
          <w:lang w:val="de-DE"/>
        </w:rPr>
        <w:t>Prüfung der Vereinbarkeit des „Gesetzes über Sorteneintragung, Saat</w:t>
      </w:r>
      <w:r w:rsidR="00CA4FBD">
        <w:rPr>
          <w:rFonts w:cs="Arial"/>
          <w:u w:val="single"/>
          <w:lang w:val="de-DE"/>
        </w:rPr>
        <w:noBreakHyphen/>
      </w:r>
      <w:r w:rsidRPr="00275669">
        <w:rPr>
          <w:rFonts w:cs="Arial"/>
          <w:u w:val="single"/>
          <w:lang w:val="de-DE"/>
        </w:rPr>
        <w:t xml:space="preserve"> und Pflanzgutkontrolle und </w:t>
      </w:r>
      <w:r w:rsidR="00CA4FBD">
        <w:rPr>
          <w:rFonts w:cs="Arial"/>
          <w:u w:val="single"/>
          <w:lang w:val="de-DE"/>
        </w:rPr>
        <w:noBreakHyphen/>
      </w:r>
      <w:r w:rsidRPr="00275669">
        <w:rPr>
          <w:rFonts w:cs="Arial"/>
          <w:u w:val="single"/>
          <w:lang w:val="de-DE"/>
        </w:rPr>
        <w:t>zertifizierung von 2003“ der Islamischen Republik Iran mit der Akte von 1991 des UPOV</w:t>
      </w:r>
      <w:r w:rsidR="00CA4FBD">
        <w:rPr>
          <w:rFonts w:cs="Arial"/>
          <w:u w:val="single"/>
          <w:lang w:val="de-DE"/>
        </w:rPr>
        <w:noBreakHyphen/>
      </w:r>
      <w:r w:rsidRPr="00275669">
        <w:rPr>
          <w:rFonts w:cs="Arial"/>
          <w:u w:val="single"/>
          <w:lang w:val="de-DE"/>
        </w:rPr>
        <w:t>Übereinkommens</w:t>
      </w:r>
    </w:p>
    <w:p w:rsidR="003249D0" w:rsidRPr="00275669" w:rsidRDefault="003249D0" w:rsidP="003249D0">
      <w:pPr>
        <w:rPr>
          <w:rFonts w:cs="Arial"/>
          <w:lang w:val="de-DE"/>
        </w:rPr>
      </w:pPr>
    </w:p>
    <w:p w:rsidR="003249D0" w:rsidRPr="00275669" w:rsidRDefault="003249D0" w:rsidP="003249D0">
      <w:pPr>
        <w:rPr>
          <w:rFonts w:cs="Arial"/>
          <w:lang w:val="de-DE"/>
        </w:rPr>
      </w:pPr>
      <w:r w:rsidRPr="00275669">
        <w:rPr>
          <w:rFonts w:cs="Arial"/>
          <w:lang w:val="de-DE"/>
        </w:rPr>
        <w:t>Der Rat empfahl, daß die Islamische Republik Iran bestimmte zusätzliche Bestimmungen und Änderungen in das „Gesetz über Sorteneintragung, Saat</w:t>
      </w:r>
      <w:r w:rsidR="00CA4FBD">
        <w:rPr>
          <w:rFonts w:cs="Arial"/>
          <w:lang w:val="de-DE"/>
        </w:rPr>
        <w:noBreakHyphen/>
      </w:r>
      <w:r w:rsidRPr="00275669">
        <w:rPr>
          <w:rFonts w:cs="Arial"/>
          <w:lang w:val="de-DE"/>
        </w:rPr>
        <w:t xml:space="preserve"> und Pflanzgutkontrolle und </w:t>
      </w:r>
      <w:r w:rsidR="00CA4FBD">
        <w:rPr>
          <w:rFonts w:cs="Arial"/>
          <w:lang w:val="de-DE"/>
        </w:rPr>
        <w:noBreakHyphen/>
      </w:r>
      <w:r w:rsidRPr="00275669">
        <w:rPr>
          <w:rFonts w:cs="Arial"/>
          <w:lang w:val="de-DE"/>
        </w:rPr>
        <w:t>zertifizierung von 2003“ aufnehmen solle, und empfahl, daß nach Aufnahme der zusätzlichen Bestimmungen und Änderungen in das Gesetz das geänderte Gesetz dem Rat gemäß Artikel 34 Absatz 3 der Akte von 1991 zur Prüfung auf Vereinbarkeit vorgelegt werde.</w:t>
      </w:r>
    </w:p>
    <w:p w:rsidR="003249D0" w:rsidRPr="00275669" w:rsidRDefault="003249D0" w:rsidP="003249D0">
      <w:pPr>
        <w:rPr>
          <w:rFonts w:cs="Arial"/>
          <w:lang w:val="de-DE"/>
        </w:rPr>
      </w:pPr>
    </w:p>
    <w:p w:rsidR="003249D0" w:rsidRPr="00275669" w:rsidRDefault="003249D0" w:rsidP="003249D0">
      <w:pPr>
        <w:rPr>
          <w:rFonts w:cs="Arial"/>
          <w:u w:val="single"/>
          <w:lang w:val="de-DE"/>
        </w:rPr>
      </w:pPr>
      <w:r w:rsidRPr="00275669">
        <w:rPr>
          <w:rFonts w:cs="Arial"/>
          <w:u w:val="single"/>
          <w:lang w:val="de-DE"/>
        </w:rPr>
        <w:t>Programm und Haushaltsplan des Verbandes für die Rechnungsperiode 2016</w:t>
      </w:r>
      <w:r w:rsidR="00CA4FBD">
        <w:rPr>
          <w:rFonts w:cs="Arial"/>
          <w:u w:val="single"/>
          <w:lang w:val="de-DE"/>
        </w:rPr>
        <w:noBreakHyphen/>
      </w:r>
      <w:r w:rsidRPr="00275669">
        <w:rPr>
          <w:rFonts w:cs="Arial"/>
          <w:u w:val="single"/>
          <w:lang w:val="de-DE"/>
        </w:rPr>
        <w:t>2017</w:t>
      </w:r>
    </w:p>
    <w:p w:rsidR="003249D0" w:rsidRPr="00275669" w:rsidRDefault="003249D0" w:rsidP="003249D0">
      <w:pPr>
        <w:rPr>
          <w:rFonts w:cs="Arial"/>
          <w:u w:val="single"/>
          <w:lang w:val="de-DE"/>
        </w:rPr>
      </w:pPr>
    </w:p>
    <w:p w:rsidR="003249D0" w:rsidRPr="00275669" w:rsidRDefault="003249D0" w:rsidP="003249D0">
      <w:pPr>
        <w:rPr>
          <w:rFonts w:cs="Arial"/>
          <w:lang w:val="de-DE"/>
        </w:rPr>
      </w:pPr>
      <w:r w:rsidRPr="00275669">
        <w:rPr>
          <w:rFonts w:cs="Arial"/>
          <w:lang w:val="de-DE"/>
        </w:rPr>
        <w:t>Der Rat billigte Programm und Haushaltsplan des Verbandes für die Rechnungsperiode 2016</w:t>
      </w:r>
      <w:r w:rsidR="00CA4FBD">
        <w:rPr>
          <w:rFonts w:cs="Arial"/>
          <w:lang w:val="de-DE"/>
        </w:rPr>
        <w:noBreakHyphen/>
      </w:r>
      <w:r w:rsidRPr="00275669">
        <w:rPr>
          <w:rFonts w:cs="Arial"/>
          <w:lang w:val="de-DE"/>
        </w:rPr>
        <w:t>2017 in Höhe von 6 823 000 Schweizer Franken, was einen Anstieg von 0,4% gegenüber der Rechnungsperiode 2014</w:t>
      </w:r>
      <w:r w:rsidR="00CA4FBD">
        <w:rPr>
          <w:rFonts w:cs="Arial"/>
          <w:lang w:val="de-DE"/>
        </w:rPr>
        <w:noBreakHyphen/>
      </w:r>
      <w:r w:rsidRPr="00275669">
        <w:rPr>
          <w:rFonts w:cs="Arial"/>
          <w:lang w:val="de-DE"/>
        </w:rPr>
        <w:t>2015 (6 794 000 Schweizer Franken) darstellt. Dieser Haushaltsplan beinhaltet keine Änderung des Wertes der Beitragseinheit von Verbandsmitgliedern und keine Änderung der Gesamtstellenzahl für das Verbandsbüro.</w:t>
      </w:r>
    </w:p>
    <w:p w:rsidR="003249D0" w:rsidRPr="00275669" w:rsidRDefault="003249D0" w:rsidP="003249D0">
      <w:pPr>
        <w:rPr>
          <w:rFonts w:cs="Arial"/>
          <w:lang w:val="de-DE"/>
        </w:rPr>
      </w:pPr>
    </w:p>
    <w:p w:rsidR="003249D0" w:rsidRPr="00275669" w:rsidRDefault="003249D0" w:rsidP="003249D0">
      <w:pPr>
        <w:keepNext/>
        <w:autoSpaceDE w:val="0"/>
        <w:autoSpaceDN w:val="0"/>
        <w:adjustRightInd w:val="0"/>
        <w:rPr>
          <w:rFonts w:cs="Arial"/>
          <w:u w:val="single"/>
          <w:lang w:val="de-DE"/>
        </w:rPr>
      </w:pPr>
      <w:r w:rsidRPr="00275669">
        <w:rPr>
          <w:rFonts w:cs="Arial"/>
          <w:u w:val="single"/>
          <w:lang w:val="de-DE"/>
        </w:rPr>
        <w:t>Sortenschutzstatistik</w:t>
      </w:r>
    </w:p>
    <w:p w:rsidR="003249D0" w:rsidRPr="00275669" w:rsidRDefault="003249D0" w:rsidP="003249D0">
      <w:pPr>
        <w:keepNext/>
        <w:autoSpaceDE w:val="0"/>
        <w:autoSpaceDN w:val="0"/>
        <w:adjustRightInd w:val="0"/>
        <w:rPr>
          <w:rFonts w:eastAsia="MS Mincho" w:cs="Arial"/>
          <w:lang w:val="de-DE" w:eastAsia="ja-JP"/>
        </w:rPr>
      </w:pPr>
    </w:p>
    <w:p w:rsidR="003249D0" w:rsidRPr="00275669" w:rsidRDefault="003249D0" w:rsidP="003249D0">
      <w:pPr>
        <w:autoSpaceDE w:val="0"/>
        <w:autoSpaceDN w:val="0"/>
        <w:adjustRightInd w:val="0"/>
        <w:rPr>
          <w:rFonts w:eastAsia="MS Mincho" w:cs="Arial"/>
          <w:lang w:val="de-DE" w:eastAsia="ja-JP"/>
        </w:rPr>
      </w:pPr>
      <w:r w:rsidRPr="00275669">
        <w:rPr>
          <w:rFonts w:eastAsia="MS Mincho" w:cs="Arial"/>
          <w:lang w:val="de-DE" w:eastAsia="ja-JP"/>
        </w:rPr>
        <w:t xml:space="preserve">Zurzeit schützen insgesamt 59 Verbandsmitglieder alle Pflanzengattungen und </w:t>
      </w:r>
      <w:r w:rsidR="00CA4FBD">
        <w:rPr>
          <w:rFonts w:eastAsia="MS Mincho" w:cs="Arial"/>
          <w:lang w:val="de-DE" w:eastAsia="ja-JP"/>
        </w:rPr>
        <w:noBreakHyphen/>
      </w:r>
      <w:r w:rsidRPr="00275669">
        <w:rPr>
          <w:rFonts w:eastAsia="MS Mincho" w:cs="Arial"/>
          <w:lang w:val="de-DE" w:eastAsia="ja-JP"/>
        </w:rPr>
        <w:t xml:space="preserve">arten (58 im Jahre 2014) und 14 Verbandsmitglieder eine begrenzte Anzahl von Pflanzengattungen und </w:t>
      </w:r>
      <w:r w:rsidR="00CA4FBD">
        <w:rPr>
          <w:rFonts w:eastAsia="MS Mincho" w:cs="Arial"/>
          <w:lang w:val="de-DE" w:eastAsia="ja-JP"/>
        </w:rPr>
        <w:noBreakHyphen/>
      </w:r>
      <w:r w:rsidRPr="00275669">
        <w:rPr>
          <w:rFonts w:eastAsia="MS Mincho" w:cs="Arial"/>
          <w:lang w:val="de-DE" w:eastAsia="ja-JP"/>
        </w:rPr>
        <w:t xml:space="preserve">arten. Von diesen 14 dehnten zwei Länder (Brasilien und Marokko) den Schutz im Jahre 2015 auf weitere Pflanzengattungen und </w:t>
      </w:r>
      <w:r w:rsidR="00CA4FBD">
        <w:rPr>
          <w:rFonts w:eastAsia="MS Mincho" w:cs="Arial"/>
          <w:lang w:val="de-DE" w:eastAsia="ja-JP"/>
        </w:rPr>
        <w:noBreakHyphen/>
      </w:r>
      <w:r w:rsidRPr="00275669">
        <w:rPr>
          <w:rFonts w:eastAsia="MS Mincho" w:cs="Arial"/>
          <w:lang w:val="de-DE" w:eastAsia="ja-JP"/>
        </w:rPr>
        <w:t>arten aus.</w:t>
      </w:r>
    </w:p>
    <w:p w:rsidR="003249D0" w:rsidRPr="00275669" w:rsidRDefault="003249D0" w:rsidP="003249D0">
      <w:pPr>
        <w:autoSpaceDE w:val="0"/>
        <w:autoSpaceDN w:val="0"/>
        <w:adjustRightInd w:val="0"/>
        <w:rPr>
          <w:rFonts w:eastAsia="MS Mincho" w:cs="Arial"/>
          <w:lang w:val="de-DE" w:eastAsia="ja-JP"/>
        </w:rPr>
      </w:pPr>
    </w:p>
    <w:p w:rsidR="003249D0" w:rsidRPr="00275669" w:rsidRDefault="003249D0" w:rsidP="003249D0">
      <w:pPr>
        <w:autoSpaceDE w:val="0"/>
        <w:autoSpaceDN w:val="0"/>
        <w:adjustRightInd w:val="0"/>
        <w:rPr>
          <w:rFonts w:eastAsia="MS Mincho" w:cs="Arial"/>
          <w:lang w:val="de-DE" w:eastAsia="ja-JP"/>
        </w:rPr>
      </w:pPr>
      <w:r w:rsidRPr="00275669">
        <w:rPr>
          <w:rFonts w:eastAsia="MS Mincho" w:cs="Arial"/>
          <w:lang w:val="de-DE" w:eastAsia="ja-JP"/>
        </w:rPr>
        <w:t>Der Rat nahm zur Kenntnis, daß die Anzahl von Anträgen in UPOV</w:t>
      </w:r>
      <w:r w:rsidR="00CA4FBD">
        <w:rPr>
          <w:rFonts w:eastAsia="MS Mincho" w:cs="Arial"/>
          <w:lang w:val="de-DE" w:eastAsia="ja-JP"/>
        </w:rPr>
        <w:noBreakHyphen/>
      </w:r>
      <w:r w:rsidRPr="00275669">
        <w:rPr>
          <w:rFonts w:eastAsia="MS Mincho" w:cs="Arial"/>
          <w:lang w:val="de-DE" w:eastAsia="ja-JP"/>
        </w:rPr>
        <w:t>Mitgliedstaaten im Jahr 2014 erstmals 15 000 überstiegen hatte. Es gab einen Anstieg von 4,8 Prozent in der Anzahl von Anträgen auf Sortenschutz (15 499 im Jahr 2014; 14 788 im Jahr 2013), wobei die Anzahl von Anträgen von Inländern (9 770 im Jahr 2014; 9 502 im Jahr 2013) um 2,8 Prozent zunahm und die Anzahl von Anträgen von Ausländern (5 729 im Jahr 2014; 5 286 im Jahr 2013) um 8,4 Prozent zunahm. Die Anzahl von erteilten Schutztiteln nahm von 10 052 im Jahr 2013 auf 11 569 im Jahr 2014 zu (Anstieg von 15,1 Prozent).</w:t>
      </w:r>
    </w:p>
    <w:p w:rsidR="003249D0" w:rsidRPr="00275669" w:rsidRDefault="003249D0" w:rsidP="003249D0">
      <w:pPr>
        <w:autoSpaceDE w:val="0"/>
        <w:autoSpaceDN w:val="0"/>
        <w:adjustRightInd w:val="0"/>
        <w:rPr>
          <w:rFonts w:eastAsia="MS Mincho" w:cs="Arial"/>
          <w:lang w:val="de-DE" w:eastAsia="ja-JP"/>
        </w:rPr>
      </w:pPr>
    </w:p>
    <w:p w:rsidR="003249D0" w:rsidRPr="00275669" w:rsidRDefault="003249D0" w:rsidP="003249D0">
      <w:pPr>
        <w:autoSpaceDE w:val="0"/>
        <w:autoSpaceDN w:val="0"/>
        <w:adjustRightInd w:val="0"/>
        <w:rPr>
          <w:rFonts w:eastAsia="MS Mincho" w:cs="Arial"/>
          <w:lang w:val="de-DE" w:eastAsia="ja-JP"/>
        </w:rPr>
      </w:pPr>
      <w:r w:rsidRPr="00275669">
        <w:rPr>
          <w:rFonts w:eastAsia="MS Mincho" w:cs="Arial"/>
          <w:lang w:val="de-DE" w:eastAsia="ja-JP"/>
        </w:rPr>
        <w:t>Die Gesamtanzahl von 106 081 gültigen Schutztiteln im Jahr 2014 stellt einen Anstieg von 2,7 Prozent gegenüber den Zahlen im Jahr 2013 (103 261) dar.</w:t>
      </w:r>
    </w:p>
    <w:p w:rsidR="003249D0" w:rsidRPr="00275669" w:rsidRDefault="003249D0" w:rsidP="003249D0">
      <w:pPr>
        <w:autoSpaceDE w:val="0"/>
        <w:autoSpaceDN w:val="0"/>
        <w:adjustRightInd w:val="0"/>
        <w:rPr>
          <w:rFonts w:eastAsia="MS Mincho" w:cs="Arial"/>
          <w:lang w:val="de-DE" w:eastAsia="ja-JP"/>
        </w:rPr>
      </w:pPr>
    </w:p>
    <w:p w:rsidR="003249D0" w:rsidRPr="00275669" w:rsidRDefault="003249D0" w:rsidP="003249D0">
      <w:pPr>
        <w:keepNext/>
        <w:rPr>
          <w:rFonts w:cs="Arial"/>
          <w:u w:val="single"/>
          <w:lang w:val="de-DE"/>
        </w:rPr>
      </w:pPr>
      <w:r w:rsidRPr="00275669">
        <w:rPr>
          <w:rFonts w:cs="Arial"/>
          <w:u w:val="single"/>
          <w:lang w:val="de-DE"/>
        </w:rPr>
        <w:t>Zusammenarbeit bei der Prüfung neuer Pflanzensorten</w:t>
      </w:r>
    </w:p>
    <w:p w:rsidR="003249D0" w:rsidRPr="00275669" w:rsidRDefault="003249D0" w:rsidP="003249D0">
      <w:pPr>
        <w:keepNext/>
        <w:tabs>
          <w:tab w:val="num" w:pos="1440"/>
        </w:tabs>
        <w:autoSpaceDE w:val="0"/>
        <w:autoSpaceDN w:val="0"/>
        <w:adjustRightInd w:val="0"/>
        <w:rPr>
          <w:rFonts w:cs="Arial"/>
          <w:lang w:val="de-DE"/>
        </w:rPr>
      </w:pPr>
    </w:p>
    <w:p w:rsidR="003249D0" w:rsidRPr="00275669" w:rsidRDefault="003249D0" w:rsidP="003249D0">
      <w:pPr>
        <w:keepNext/>
        <w:tabs>
          <w:tab w:val="num" w:pos="1440"/>
        </w:tabs>
        <w:autoSpaceDE w:val="0"/>
        <w:autoSpaceDN w:val="0"/>
        <w:adjustRightInd w:val="0"/>
        <w:rPr>
          <w:rFonts w:cs="Arial"/>
          <w:lang w:val="de-DE"/>
        </w:rPr>
      </w:pPr>
      <w:r w:rsidRPr="00275669">
        <w:rPr>
          <w:rFonts w:eastAsia="MS Mincho" w:cs="Arial"/>
          <w:lang w:val="de-DE" w:eastAsia="ja-JP"/>
        </w:rPr>
        <w:t xml:space="preserve">Im Jahre 2015 belief sich die Zahl der Pflanzengattungen und </w:t>
      </w:r>
      <w:r w:rsidR="00CA4FBD">
        <w:rPr>
          <w:rFonts w:eastAsia="MS Mincho" w:cs="Arial"/>
          <w:lang w:val="de-DE" w:eastAsia="ja-JP"/>
        </w:rPr>
        <w:noBreakHyphen/>
      </w:r>
      <w:r w:rsidRPr="00275669">
        <w:rPr>
          <w:rFonts w:eastAsia="MS Mincho" w:cs="Arial"/>
          <w:lang w:val="de-DE" w:eastAsia="ja-JP"/>
        </w:rPr>
        <w:t>arten, für die Abkommen zwischen Verbandsmitgliedern zur Zusammenarbeit bei der Prüfung auf Unterscheidbarkeit, Homogenität und Beständigkeit bestehen, auf insgesamt 2 002 gegenüber 2 005 im Jahre 2014.</w:t>
      </w:r>
    </w:p>
    <w:p w:rsidR="003249D0" w:rsidRPr="00275669" w:rsidRDefault="003249D0" w:rsidP="003249D0">
      <w:pPr>
        <w:rPr>
          <w:rFonts w:cs="Arial"/>
          <w:lang w:val="de-DE"/>
        </w:rPr>
      </w:pPr>
    </w:p>
    <w:p w:rsidR="003249D0" w:rsidRPr="00275669" w:rsidRDefault="003249D0" w:rsidP="003249D0">
      <w:pPr>
        <w:rPr>
          <w:rFonts w:cs="Arial"/>
          <w:u w:val="single"/>
          <w:lang w:val="de-DE"/>
        </w:rPr>
      </w:pPr>
      <w:r w:rsidRPr="00275669">
        <w:rPr>
          <w:rFonts w:cs="Arial"/>
          <w:u w:val="single"/>
          <w:lang w:val="de-DE"/>
        </w:rPr>
        <w:t>Annahme von Dokumenten</w:t>
      </w:r>
    </w:p>
    <w:p w:rsidR="003249D0" w:rsidRPr="00275669" w:rsidRDefault="003249D0" w:rsidP="003249D0">
      <w:pPr>
        <w:tabs>
          <w:tab w:val="left" w:pos="2040"/>
        </w:tabs>
        <w:rPr>
          <w:rFonts w:cs="Arial"/>
          <w:lang w:val="de-DE"/>
        </w:rPr>
      </w:pPr>
    </w:p>
    <w:p w:rsidR="003249D0" w:rsidRPr="00275669" w:rsidRDefault="003249D0" w:rsidP="003249D0">
      <w:pPr>
        <w:keepNext/>
        <w:rPr>
          <w:lang w:val="de-DE"/>
        </w:rPr>
      </w:pPr>
      <w:r w:rsidRPr="00275669">
        <w:rPr>
          <w:rFonts w:cs="Arial"/>
          <w:lang w:val="de-DE"/>
        </w:rPr>
        <w:t>Der Rat nahm überarbeitete Fassungen der folgenden Dokumente an</w:t>
      </w:r>
      <w:r w:rsidRPr="00275669">
        <w:rPr>
          <w:lang w:val="de-DE"/>
        </w:rPr>
        <w:t>:</w:t>
      </w:r>
    </w:p>
    <w:p w:rsidR="003249D0" w:rsidRPr="00275669" w:rsidRDefault="003249D0" w:rsidP="003249D0">
      <w:pPr>
        <w:keepNext/>
        <w:jc w:val="left"/>
        <w:rPr>
          <w:lang w:val="de-DE"/>
        </w:rPr>
      </w:pPr>
    </w:p>
    <w:p w:rsidR="003249D0" w:rsidRPr="00275669" w:rsidRDefault="003249D0" w:rsidP="003249D0">
      <w:pPr>
        <w:ind w:left="567"/>
        <w:rPr>
          <w:bCs/>
          <w:snapToGrid w:val="0"/>
          <w:szCs w:val="24"/>
          <w:lang w:val="de-DE"/>
        </w:rPr>
      </w:pPr>
      <w:r w:rsidRPr="00275669">
        <w:rPr>
          <w:bCs/>
          <w:snapToGrid w:val="0"/>
          <w:szCs w:val="24"/>
          <w:lang w:val="de-DE"/>
        </w:rPr>
        <w:t>a)</w:t>
      </w:r>
      <w:r w:rsidRPr="00275669">
        <w:rPr>
          <w:bCs/>
          <w:snapToGrid w:val="0"/>
          <w:szCs w:val="24"/>
          <w:lang w:val="de-DE"/>
        </w:rPr>
        <w:tab/>
        <w:t>TGP</w:t>
      </w:r>
      <w:r w:rsidR="00CA4FBD">
        <w:rPr>
          <w:bCs/>
          <w:snapToGrid w:val="0"/>
          <w:szCs w:val="24"/>
          <w:lang w:val="de-DE"/>
        </w:rPr>
        <w:noBreakHyphen/>
      </w:r>
      <w:r w:rsidRPr="00275669">
        <w:rPr>
          <w:bCs/>
          <w:snapToGrid w:val="0"/>
          <w:szCs w:val="24"/>
          <w:lang w:val="de-DE"/>
        </w:rPr>
        <w:t>Dokumente:</w:t>
      </w:r>
    </w:p>
    <w:p w:rsidR="003249D0" w:rsidRPr="00A04D96" w:rsidRDefault="003249D0" w:rsidP="003249D0">
      <w:pPr>
        <w:ind w:left="2268" w:hanging="1701"/>
        <w:rPr>
          <w:bCs/>
          <w:snapToGrid w:val="0"/>
          <w:sz w:val="18"/>
          <w:szCs w:val="24"/>
          <w:lang w:val="de-DE"/>
        </w:rPr>
      </w:pPr>
    </w:p>
    <w:p w:rsidR="003249D0" w:rsidRPr="00275669" w:rsidRDefault="003249D0" w:rsidP="003249D0">
      <w:pPr>
        <w:ind w:left="2268" w:hanging="1134"/>
        <w:rPr>
          <w:bCs/>
          <w:snapToGrid w:val="0"/>
          <w:szCs w:val="24"/>
          <w:lang w:val="de-DE"/>
        </w:rPr>
      </w:pPr>
      <w:r w:rsidRPr="00275669">
        <w:rPr>
          <w:bCs/>
          <w:snapToGrid w:val="0"/>
          <w:szCs w:val="24"/>
          <w:lang w:val="de-DE"/>
        </w:rPr>
        <w:t>TGP/5</w:t>
      </w:r>
      <w:r w:rsidRPr="00275669">
        <w:rPr>
          <w:bCs/>
          <w:snapToGrid w:val="0"/>
          <w:szCs w:val="24"/>
          <w:lang w:val="de-DE"/>
        </w:rPr>
        <w:tab/>
        <w:t>Erfahrung und Zusammenarbeit bei der DUS</w:t>
      </w:r>
      <w:r w:rsidR="00CA4FBD">
        <w:rPr>
          <w:bCs/>
          <w:snapToGrid w:val="0"/>
          <w:szCs w:val="24"/>
          <w:lang w:val="de-DE"/>
        </w:rPr>
        <w:noBreakHyphen/>
      </w:r>
      <w:r w:rsidRPr="00275669">
        <w:rPr>
          <w:bCs/>
          <w:snapToGrid w:val="0"/>
          <w:szCs w:val="24"/>
          <w:lang w:val="de-DE"/>
        </w:rPr>
        <w:t>Prüfung</w:t>
      </w:r>
    </w:p>
    <w:p w:rsidR="003249D0" w:rsidRPr="00275669" w:rsidRDefault="003249D0" w:rsidP="003249D0">
      <w:pPr>
        <w:ind w:left="1134" w:hanging="1134"/>
        <w:rPr>
          <w:bCs/>
          <w:snapToGrid w:val="0"/>
          <w:szCs w:val="24"/>
          <w:lang w:val="de-DE"/>
        </w:rPr>
      </w:pPr>
      <w:r w:rsidRPr="00275669">
        <w:rPr>
          <w:bCs/>
          <w:snapToGrid w:val="0"/>
          <w:szCs w:val="24"/>
          <w:lang w:val="de-DE"/>
        </w:rPr>
        <w:tab/>
        <w:t>TGP/9</w:t>
      </w:r>
      <w:r w:rsidRPr="00275669">
        <w:rPr>
          <w:bCs/>
          <w:snapToGrid w:val="0"/>
          <w:szCs w:val="24"/>
          <w:lang w:val="de-DE"/>
        </w:rPr>
        <w:tab/>
        <w:t>Prüfung der Unterscheidbarkeit</w:t>
      </w:r>
    </w:p>
    <w:p w:rsidR="003249D0" w:rsidRPr="00275669" w:rsidRDefault="003249D0" w:rsidP="003249D0">
      <w:pPr>
        <w:ind w:left="2268" w:hanging="1134"/>
        <w:rPr>
          <w:bCs/>
          <w:snapToGrid w:val="0"/>
          <w:szCs w:val="24"/>
          <w:lang w:val="de-DE"/>
        </w:rPr>
      </w:pPr>
      <w:r w:rsidRPr="00275669">
        <w:rPr>
          <w:bCs/>
          <w:snapToGrid w:val="0"/>
          <w:szCs w:val="24"/>
          <w:lang w:val="de-DE"/>
        </w:rPr>
        <w:t>TGP/14</w:t>
      </w:r>
      <w:r w:rsidRPr="00275669">
        <w:rPr>
          <w:bCs/>
          <w:snapToGrid w:val="0"/>
          <w:szCs w:val="24"/>
          <w:lang w:val="de-DE"/>
        </w:rPr>
        <w:tab/>
      </w:r>
      <w:r w:rsidRPr="00275669">
        <w:rPr>
          <w:lang w:val="de-DE"/>
        </w:rPr>
        <w:t>Glossar der in den UPOV</w:t>
      </w:r>
      <w:r w:rsidR="00CA4FBD">
        <w:rPr>
          <w:lang w:val="de-DE"/>
        </w:rPr>
        <w:noBreakHyphen/>
      </w:r>
      <w:r w:rsidRPr="00275669">
        <w:rPr>
          <w:lang w:val="de-DE"/>
        </w:rPr>
        <w:t>Dokumenten verwendeten Begriffe</w:t>
      </w:r>
    </w:p>
    <w:p w:rsidR="003249D0" w:rsidRPr="00275669" w:rsidRDefault="003249D0" w:rsidP="003249D0">
      <w:pPr>
        <w:keepNext/>
        <w:ind w:left="567"/>
        <w:rPr>
          <w:bCs/>
          <w:snapToGrid w:val="0"/>
          <w:szCs w:val="24"/>
          <w:lang w:val="de-DE"/>
        </w:rPr>
      </w:pPr>
      <w:r w:rsidRPr="00275669">
        <w:rPr>
          <w:bCs/>
          <w:snapToGrid w:val="0"/>
          <w:szCs w:val="24"/>
          <w:lang w:val="de-DE"/>
        </w:rPr>
        <w:t>b)</w:t>
      </w:r>
      <w:r w:rsidRPr="00275669">
        <w:rPr>
          <w:bCs/>
          <w:snapToGrid w:val="0"/>
          <w:szCs w:val="24"/>
          <w:lang w:val="de-DE"/>
        </w:rPr>
        <w:tab/>
        <w:t>Erläuterungen:</w:t>
      </w:r>
    </w:p>
    <w:p w:rsidR="003249D0" w:rsidRPr="00275669" w:rsidRDefault="003249D0" w:rsidP="003249D0">
      <w:pPr>
        <w:keepNext/>
        <w:ind w:left="567"/>
        <w:rPr>
          <w:bCs/>
          <w:snapToGrid w:val="0"/>
          <w:szCs w:val="24"/>
          <w:lang w:val="de-DE"/>
        </w:rPr>
      </w:pPr>
    </w:p>
    <w:p w:rsidR="003249D0" w:rsidRPr="00275669" w:rsidRDefault="003249D0" w:rsidP="003249D0">
      <w:pPr>
        <w:ind w:left="2835" w:hanging="1701"/>
        <w:rPr>
          <w:bCs/>
          <w:snapToGrid w:val="0"/>
          <w:szCs w:val="24"/>
          <w:lang w:val="de-DE"/>
        </w:rPr>
      </w:pPr>
      <w:r w:rsidRPr="00275669">
        <w:rPr>
          <w:bCs/>
          <w:snapToGrid w:val="0"/>
          <w:szCs w:val="24"/>
          <w:lang w:val="de-DE"/>
        </w:rPr>
        <w:t>UPOV/EXN/CAN</w:t>
      </w:r>
      <w:r w:rsidRPr="00275669">
        <w:rPr>
          <w:bCs/>
          <w:snapToGrid w:val="0"/>
          <w:szCs w:val="24"/>
          <w:lang w:val="de-DE"/>
        </w:rPr>
        <w:tab/>
        <w:t>Erläuterungen zur Aufhebung des Züchterrechts nach dem UPOV</w:t>
      </w:r>
      <w:r w:rsidR="00CA4FBD">
        <w:rPr>
          <w:bCs/>
          <w:snapToGrid w:val="0"/>
          <w:szCs w:val="24"/>
          <w:lang w:val="de-DE"/>
        </w:rPr>
        <w:noBreakHyphen/>
      </w:r>
      <w:r w:rsidRPr="00275669">
        <w:rPr>
          <w:bCs/>
          <w:snapToGrid w:val="0"/>
          <w:szCs w:val="24"/>
          <w:lang w:val="de-DE"/>
        </w:rPr>
        <w:t xml:space="preserve">Übereinkommen </w:t>
      </w:r>
    </w:p>
    <w:p w:rsidR="003249D0" w:rsidRPr="00275669" w:rsidRDefault="003249D0" w:rsidP="003249D0">
      <w:pPr>
        <w:ind w:left="2835" w:hanging="1701"/>
        <w:rPr>
          <w:bCs/>
          <w:snapToGrid w:val="0"/>
          <w:szCs w:val="24"/>
          <w:lang w:val="de-DE"/>
        </w:rPr>
      </w:pPr>
      <w:r w:rsidRPr="00275669">
        <w:rPr>
          <w:bCs/>
          <w:snapToGrid w:val="0"/>
          <w:szCs w:val="24"/>
          <w:lang w:val="de-DE"/>
        </w:rPr>
        <w:t>UPOV/EXN/NUL</w:t>
      </w:r>
      <w:r w:rsidRPr="00275669">
        <w:rPr>
          <w:bCs/>
          <w:snapToGrid w:val="0"/>
          <w:szCs w:val="24"/>
          <w:lang w:val="de-DE"/>
        </w:rPr>
        <w:tab/>
        <w:t>Erläuterungen zur Nichtigkeit des Züchterrechts nach dem UPOV</w:t>
      </w:r>
      <w:r w:rsidR="00CA4FBD">
        <w:rPr>
          <w:bCs/>
          <w:snapToGrid w:val="0"/>
          <w:szCs w:val="24"/>
          <w:lang w:val="de-DE"/>
        </w:rPr>
        <w:noBreakHyphen/>
      </w:r>
      <w:r w:rsidRPr="00275669">
        <w:rPr>
          <w:bCs/>
          <w:snapToGrid w:val="0"/>
          <w:szCs w:val="24"/>
          <w:lang w:val="de-DE"/>
        </w:rPr>
        <w:t>Übereinkommen</w:t>
      </w:r>
    </w:p>
    <w:p w:rsidR="003249D0" w:rsidRPr="00275669" w:rsidRDefault="003249D0" w:rsidP="003249D0">
      <w:pPr>
        <w:ind w:left="2835" w:hanging="1701"/>
        <w:rPr>
          <w:bCs/>
          <w:snapToGrid w:val="0"/>
          <w:szCs w:val="24"/>
          <w:lang w:val="de-DE"/>
        </w:rPr>
      </w:pPr>
      <w:r w:rsidRPr="00275669">
        <w:rPr>
          <w:bCs/>
          <w:snapToGrid w:val="0"/>
          <w:szCs w:val="24"/>
          <w:lang w:val="de-DE"/>
        </w:rPr>
        <w:t>UPOV/EXN/PRP</w:t>
      </w:r>
      <w:r w:rsidRPr="00275669">
        <w:rPr>
          <w:bCs/>
          <w:snapToGrid w:val="0"/>
          <w:szCs w:val="24"/>
          <w:lang w:val="de-DE"/>
        </w:rPr>
        <w:tab/>
        <w:t>Erläuterungen zum vorläufigen Schutz nach dem UPOV</w:t>
      </w:r>
      <w:r w:rsidR="00CA4FBD">
        <w:rPr>
          <w:bCs/>
          <w:snapToGrid w:val="0"/>
          <w:szCs w:val="24"/>
          <w:lang w:val="de-DE"/>
        </w:rPr>
        <w:noBreakHyphen/>
      </w:r>
      <w:r w:rsidRPr="00275669">
        <w:rPr>
          <w:bCs/>
          <w:snapToGrid w:val="0"/>
          <w:szCs w:val="24"/>
          <w:lang w:val="de-DE"/>
        </w:rPr>
        <w:t>Übereinkommen</w:t>
      </w:r>
    </w:p>
    <w:p w:rsidR="003249D0" w:rsidRPr="00275669" w:rsidRDefault="003249D0" w:rsidP="003249D0">
      <w:pPr>
        <w:ind w:left="2835" w:hanging="1701"/>
        <w:rPr>
          <w:bCs/>
          <w:snapToGrid w:val="0"/>
          <w:szCs w:val="24"/>
          <w:lang w:val="de-DE"/>
        </w:rPr>
      </w:pPr>
    </w:p>
    <w:p w:rsidR="003249D0" w:rsidRPr="00275669" w:rsidRDefault="003249D0" w:rsidP="003249D0">
      <w:pPr>
        <w:keepNext/>
        <w:ind w:left="567"/>
        <w:rPr>
          <w:bCs/>
          <w:snapToGrid w:val="0"/>
          <w:szCs w:val="24"/>
          <w:lang w:val="de-DE"/>
        </w:rPr>
      </w:pPr>
      <w:r w:rsidRPr="00275669">
        <w:rPr>
          <w:bCs/>
          <w:snapToGrid w:val="0"/>
          <w:szCs w:val="24"/>
          <w:lang w:val="de-DE"/>
        </w:rPr>
        <w:t>c)</w:t>
      </w:r>
      <w:r w:rsidRPr="00275669">
        <w:rPr>
          <w:bCs/>
          <w:snapToGrid w:val="0"/>
          <w:szCs w:val="24"/>
          <w:lang w:val="de-DE"/>
        </w:rPr>
        <w:tab/>
        <w:t>Informationsdokumente:</w:t>
      </w:r>
    </w:p>
    <w:p w:rsidR="003249D0" w:rsidRPr="00275669" w:rsidRDefault="003249D0" w:rsidP="003249D0">
      <w:pPr>
        <w:keepNext/>
        <w:ind w:left="2268" w:hanging="1701"/>
        <w:rPr>
          <w:bCs/>
          <w:snapToGrid w:val="0"/>
          <w:szCs w:val="24"/>
          <w:lang w:val="de-DE"/>
        </w:rPr>
      </w:pPr>
    </w:p>
    <w:p w:rsidR="003249D0" w:rsidRPr="00275669" w:rsidRDefault="003249D0" w:rsidP="003249D0">
      <w:pPr>
        <w:ind w:left="2835" w:hanging="1701"/>
        <w:rPr>
          <w:bCs/>
          <w:snapToGrid w:val="0"/>
          <w:szCs w:val="24"/>
          <w:lang w:val="de-DE"/>
        </w:rPr>
      </w:pPr>
      <w:r w:rsidRPr="00275669">
        <w:rPr>
          <w:bCs/>
          <w:snapToGrid w:val="0"/>
          <w:szCs w:val="24"/>
          <w:lang w:val="de-DE"/>
        </w:rPr>
        <w:t>UPOV/INF/6</w:t>
      </w:r>
      <w:r w:rsidRPr="00275669">
        <w:rPr>
          <w:bCs/>
          <w:snapToGrid w:val="0"/>
          <w:szCs w:val="24"/>
          <w:lang w:val="de-DE"/>
        </w:rPr>
        <w:tab/>
        <w:t>Anleitung zur Ausarbeitung von Rechtsvorschriften aufgrund der Akte von 1991 des UPOV</w:t>
      </w:r>
      <w:r w:rsidR="00CA4FBD">
        <w:rPr>
          <w:bCs/>
          <w:snapToGrid w:val="0"/>
          <w:szCs w:val="24"/>
          <w:lang w:val="de-DE"/>
        </w:rPr>
        <w:noBreakHyphen/>
      </w:r>
      <w:r w:rsidRPr="00275669">
        <w:rPr>
          <w:bCs/>
          <w:snapToGrid w:val="0"/>
          <w:szCs w:val="24"/>
          <w:lang w:val="de-DE"/>
        </w:rPr>
        <w:t>Übereinkommens</w:t>
      </w:r>
    </w:p>
    <w:p w:rsidR="003249D0" w:rsidRPr="00275669" w:rsidRDefault="003249D0" w:rsidP="003249D0">
      <w:pPr>
        <w:ind w:left="2835" w:hanging="1701"/>
        <w:rPr>
          <w:bCs/>
          <w:snapToGrid w:val="0"/>
          <w:szCs w:val="24"/>
          <w:lang w:val="de-DE"/>
        </w:rPr>
      </w:pPr>
      <w:r w:rsidRPr="00275669">
        <w:rPr>
          <w:bCs/>
          <w:snapToGrid w:val="0"/>
          <w:szCs w:val="24"/>
          <w:lang w:val="de-DE"/>
        </w:rPr>
        <w:t>UPOV/INF/12</w:t>
      </w:r>
      <w:r w:rsidRPr="00275669">
        <w:rPr>
          <w:bCs/>
          <w:snapToGrid w:val="0"/>
          <w:szCs w:val="24"/>
          <w:lang w:val="de-DE"/>
        </w:rPr>
        <w:tab/>
        <w:t>Erläuterungen zu Sortenbezeichnungen nach dem UPOV</w:t>
      </w:r>
      <w:r w:rsidR="00CA4FBD">
        <w:rPr>
          <w:bCs/>
          <w:snapToGrid w:val="0"/>
          <w:szCs w:val="24"/>
          <w:lang w:val="de-DE"/>
        </w:rPr>
        <w:noBreakHyphen/>
      </w:r>
      <w:r w:rsidRPr="00275669">
        <w:rPr>
          <w:rFonts w:cs="Arial"/>
          <w:bCs/>
          <w:snapToGrid w:val="0"/>
          <w:szCs w:val="24"/>
          <w:lang w:val="de-DE"/>
        </w:rPr>
        <w:t>Ü</w:t>
      </w:r>
      <w:r w:rsidRPr="00275669">
        <w:rPr>
          <w:bCs/>
          <w:snapToGrid w:val="0"/>
          <w:szCs w:val="24"/>
          <w:lang w:val="de-DE"/>
        </w:rPr>
        <w:t>bereinkommen</w:t>
      </w:r>
    </w:p>
    <w:p w:rsidR="003249D0" w:rsidRPr="00275669" w:rsidRDefault="003249D0" w:rsidP="003249D0">
      <w:pPr>
        <w:ind w:left="2835" w:hanging="1701"/>
        <w:rPr>
          <w:kern w:val="28"/>
          <w:lang w:val="de-DE"/>
        </w:rPr>
      </w:pPr>
      <w:r w:rsidRPr="00275669">
        <w:rPr>
          <w:bCs/>
          <w:snapToGrid w:val="0"/>
          <w:szCs w:val="24"/>
          <w:lang w:val="de-DE"/>
        </w:rPr>
        <w:t>UPOV/INF/16</w:t>
      </w:r>
      <w:r w:rsidRPr="00275669">
        <w:rPr>
          <w:bCs/>
          <w:snapToGrid w:val="0"/>
          <w:szCs w:val="24"/>
          <w:lang w:val="de-DE"/>
        </w:rPr>
        <w:tab/>
      </w:r>
      <w:r w:rsidRPr="00275669">
        <w:rPr>
          <w:bCs/>
          <w:snapToGrid w:val="0"/>
          <w:spacing w:val="-4"/>
          <w:szCs w:val="24"/>
          <w:lang w:val="de-DE"/>
        </w:rPr>
        <w:t xml:space="preserve">Austauschbare Software </w:t>
      </w:r>
    </w:p>
    <w:p w:rsidR="003249D0" w:rsidRPr="00275669" w:rsidRDefault="003249D0" w:rsidP="003249D0">
      <w:pPr>
        <w:ind w:left="2835" w:hanging="1701"/>
        <w:rPr>
          <w:kern w:val="28"/>
          <w:lang w:val="de-DE"/>
        </w:rPr>
      </w:pPr>
      <w:r w:rsidRPr="00275669">
        <w:rPr>
          <w:bCs/>
          <w:snapToGrid w:val="0"/>
          <w:szCs w:val="24"/>
          <w:lang w:val="de-DE"/>
        </w:rPr>
        <w:t>UPOV/INF/22</w:t>
      </w:r>
      <w:r w:rsidRPr="00275669">
        <w:rPr>
          <w:bCs/>
          <w:snapToGrid w:val="0"/>
          <w:szCs w:val="24"/>
          <w:lang w:val="de-DE"/>
        </w:rPr>
        <w:tab/>
      </w:r>
      <w:r w:rsidRPr="00275669">
        <w:rPr>
          <w:bCs/>
          <w:snapToGrid w:val="0"/>
          <w:spacing w:val="-4"/>
          <w:szCs w:val="24"/>
          <w:lang w:val="de-DE"/>
        </w:rPr>
        <w:t>Von Verbandsmitgliedern verwendete Software und Ausrüstung</w:t>
      </w:r>
    </w:p>
    <w:p w:rsidR="003249D0" w:rsidRPr="00275669" w:rsidRDefault="003249D0" w:rsidP="003249D0">
      <w:pPr>
        <w:rPr>
          <w:rFonts w:cs="Arial"/>
          <w:lang w:val="de-DE"/>
        </w:rPr>
      </w:pPr>
    </w:p>
    <w:p w:rsidR="003249D0" w:rsidRDefault="003249D0" w:rsidP="003249D0">
      <w:pPr>
        <w:rPr>
          <w:rFonts w:cs="Arial"/>
          <w:lang w:val="de-DE"/>
        </w:rPr>
      </w:pPr>
      <w:r w:rsidRPr="00275669">
        <w:rPr>
          <w:rFonts w:cs="Arial"/>
          <w:lang w:val="de-DE"/>
        </w:rPr>
        <w:t>Alle angenommenen Dokumente werden in die UPOV</w:t>
      </w:r>
      <w:r w:rsidR="00CA4FBD">
        <w:rPr>
          <w:rFonts w:cs="Arial"/>
          <w:lang w:val="de-DE"/>
        </w:rPr>
        <w:noBreakHyphen/>
      </w:r>
      <w:r w:rsidRPr="00275669">
        <w:rPr>
          <w:rFonts w:cs="Arial"/>
          <w:lang w:val="de-DE"/>
        </w:rPr>
        <w:t xml:space="preserve">Sammlung aufgenommen werden (vergleiche </w:t>
      </w:r>
      <w:hyperlink r:id="rId11" w:history="1">
        <w:r w:rsidRPr="00275669">
          <w:rPr>
            <w:rStyle w:val="Hyperlink"/>
            <w:rFonts w:cs="Arial"/>
            <w:lang w:val="de-DE"/>
          </w:rPr>
          <w:t>http://www.upov.int/upov_collection/de/</w:t>
        </w:r>
      </w:hyperlink>
      <w:r w:rsidRPr="00275669">
        <w:rPr>
          <w:rFonts w:cs="Arial"/>
          <w:lang w:val="de-DE"/>
        </w:rPr>
        <w:t>).</w:t>
      </w:r>
    </w:p>
    <w:p w:rsidR="00A04D96" w:rsidRPr="00275669" w:rsidRDefault="00A04D96" w:rsidP="003249D0">
      <w:pPr>
        <w:rPr>
          <w:rFonts w:cs="Arial"/>
          <w:lang w:val="de-DE"/>
        </w:rPr>
      </w:pPr>
    </w:p>
    <w:p w:rsidR="003249D0" w:rsidRPr="00275669" w:rsidRDefault="003249D0" w:rsidP="003249D0">
      <w:pPr>
        <w:autoSpaceDE w:val="0"/>
        <w:autoSpaceDN w:val="0"/>
        <w:adjustRightInd w:val="0"/>
        <w:jc w:val="left"/>
        <w:rPr>
          <w:rFonts w:cs="Arial"/>
          <w:u w:val="single"/>
          <w:lang w:val="de-DE"/>
        </w:rPr>
      </w:pPr>
      <w:r w:rsidRPr="00275669">
        <w:rPr>
          <w:rFonts w:cs="Arial"/>
          <w:u w:val="single"/>
          <w:lang w:val="de-DE"/>
        </w:rPr>
        <w:t>Wahl des Präsidenten und des Vizepräsidenten des Rates der UPOV</w:t>
      </w:r>
    </w:p>
    <w:p w:rsidR="003249D0" w:rsidRPr="00275669" w:rsidRDefault="003249D0" w:rsidP="003249D0">
      <w:pPr>
        <w:autoSpaceDE w:val="0"/>
        <w:autoSpaceDN w:val="0"/>
        <w:adjustRightInd w:val="0"/>
        <w:jc w:val="left"/>
        <w:rPr>
          <w:rFonts w:cs="Arial"/>
          <w:lang w:val="de-DE"/>
        </w:rPr>
      </w:pPr>
    </w:p>
    <w:p w:rsidR="003249D0" w:rsidRPr="00275669" w:rsidRDefault="003249D0" w:rsidP="003249D0">
      <w:pPr>
        <w:keepNext/>
        <w:rPr>
          <w:szCs w:val="24"/>
          <w:lang w:val="de-DE"/>
        </w:rPr>
      </w:pPr>
      <w:r w:rsidRPr="00275669">
        <w:rPr>
          <w:lang w:val="de-DE"/>
        </w:rPr>
        <w:t>Der Rat wählte, jeweils für eine Amtszeit von drei Jahren, die mit der zweiundfünfzigsten ordentlichen Tagung des Rates im Jahre 2018 endet</w:t>
      </w:r>
      <w:r w:rsidRPr="00275669">
        <w:rPr>
          <w:szCs w:val="24"/>
          <w:lang w:val="de-DE"/>
        </w:rPr>
        <w:t>:</w:t>
      </w:r>
    </w:p>
    <w:p w:rsidR="003249D0" w:rsidRPr="00275669" w:rsidRDefault="003249D0" w:rsidP="003249D0">
      <w:pPr>
        <w:keepNext/>
        <w:rPr>
          <w:szCs w:val="24"/>
          <w:lang w:val="de-DE"/>
        </w:rPr>
      </w:pPr>
    </w:p>
    <w:p w:rsidR="003249D0" w:rsidRPr="00275669" w:rsidRDefault="003249D0" w:rsidP="003249D0">
      <w:pPr>
        <w:rPr>
          <w:lang w:val="de-DE"/>
        </w:rPr>
      </w:pPr>
      <w:r w:rsidRPr="00275669">
        <w:rPr>
          <w:lang w:val="de-DE"/>
        </w:rPr>
        <w:tab/>
        <w:t>a)</w:t>
      </w:r>
      <w:r w:rsidRPr="00275669">
        <w:rPr>
          <w:lang w:val="de-DE"/>
        </w:rPr>
        <w:tab/>
        <w:t xml:space="preserve">Herrn Luis Salaices Sánchez (Spanien), </w:t>
      </w:r>
      <w:r w:rsidRPr="00275669">
        <w:rPr>
          <w:rFonts w:cs="Arial"/>
          <w:lang w:val="de-DE"/>
        </w:rPr>
        <w:t>Präsident des Rates</w:t>
      </w:r>
      <w:r w:rsidRPr="00275669">
        <w:rPr>
          <w:lang w:val="de-DE"/>
        </w:rPr>
        <w:t>;</w:t>
      </w:r>
    </w:p>
    <w:p w:rsidR="003249D0" w:rsidRPr="00275669" w:rsidRDefault="003249D0" w:rsidP="003249D0">
      <w:pPr>
        <w:rPr>
          <w:lang w:val="de-DE"/>
        </w:rPr>
      </w:pPr>
    </w:p>
    <w:p w:rsidR="003249D0" w:rsidRPr="00275669" w:rsidRDefault="003249D0" w:rsidP="003249D0">
      <w:pPr>
        <w:rPr>
          <w:lang w:val="de-DE"/>
        </w:rPr>
      </w:pPr>
      <w:r w:rsidRPr="00275669">
        <w:rPr>
          <w:lang w:val="de-DE"/>
        </w:rPr>
        <w:tab/>
        <w:t>b)</w:t>
      </w:r>
      <w:r w:rsidRPr="00275669">
        <w:rPr>
          <w:lang w:val="de-DE"/>
        </w:rPr>
        <w:tab/>
        <w:t xml:space="preserve">Herrn Raimundo Lavignolle (Argentinien), </w:t>
      </w:r>
      <w:r w:rsidRPr="00275669">
        <w:rPr>
          <w:rFonts w:cs="Arial"/>
          <w:lang w:val="de-DE"/>
        </w:rPr>
        <w:t>Vizepräsident des Rates</w:t>
      </w:r>
      <w:r w:rsidRPr="00275669">
        <w:rPr>
          <w:lang w:val="de-DE"/>
        </w:rPr>
        <w:t>.</w:t>
      </w:r>
    </w:p>
    <w:p w:rsidR="003249D0" w:rsidRPr="00275669" w:rsidRDefault="003249D0" w:rsidP="003249D0">
      <w:pPr>
        <w:rPr>
          <w:rFonts w:cs="Arial"/>
          <w:lang w:val="de-DE"/>
        </w:rPr>
      </w:pPr>
    </w:p>
    <w:p w:rsidR="003249D0" w:rsidRPr="00275669" w:rsidRDefault="003249D0" w:rsidP="003249D0">
      <w:pPr>
        <w:rPr>
          <w:rFonts w:cs="Arial"/>
          <w:lang w:val="de-DE"/>
        </w:rPr>
      </w:pPr>
      <w:r w:rsidRPr="00275669">
        <w:rPr>
          <w:rFonts w:cs="Arial"/>
          <w:spacing w:val="-2"/>
          <w:lang w:val="de-DE"/>
        </w:rPr>
        <w:t xml:space="preserve">Der </w:t>
      </w:r>
      <w:r w:rsidRPr="00275669">
        <w:rPr>
          <w:rFonts w:cs="Arial"/>
          <w:spacing w:val="-2"/>
          <w:szCs w:val="24"/>
          <w:lang w:val="de-DE"/>
        </w:rPr>
        <w:t>Generalsekretär der UPOV, Herr Francis Gurry, verlieh Frau</w:t>
      </w:r>
      <w:r w:rsidRPr="00275669">
        <w:rPr>
          <w:rFonts w:cs="Arial"/>
          <w:spacing w:val="-2"/>
          <w:lang w:val="de-DE"/>
        </w:rPr>
        <w:t xml:space="preserve"> Kitisri Sukhapinda (Vereinigte Staaten von Amerika) eine</w:t>
      </w:r>
      <w:r w:rsidRPr="00275669">
        <w:rPr>
          <w:rFonts w:cs="Arial"/>
          <w:lang w:val="de-DE"/>
        </w:rPr>
        <w:t xml:space="preserve"> UPOV</w:t>
      </w:r>
      <w:r w:rsidR="00CA4FBD">
        <w:rPr>
          <w:rFonts w:cs="Arial"/>
          <w:lang w:val="de-DE"/>
        </w:rPr>
        <w:noBreakHyphen/>
      </w:r>
      <w:r w:rsidRPr="00275669">
        <w:rPr>
          <w:rFonts w:cs="Arial"/>
          <w:lang w:val="de-DE"/>
        </w:rPr>
        <w:t>Goldmedaille in Anerkennung ihres Beitrags als Präsidentin des Rates der UPOV vom 2. November 2012 bis zum 29. Oktober 2015.</w:t>
      </w:r>
    </w:p>
    <w:p w:rsidR="003249D0" w:rsidRPr="00275669" w:rsidRDefault="003249D0" w:rsidP="003249D0">
      <w:pPr>
        <w:rPr>
          <w:rFonts w:cs="Arial"/>
          <w:lang w:val="de-DE"/>
        </w:rPr>
      </w:pPr>
    </w:p>
    <w:p w:rsidR="003249D0" w:rsidRPr="00275669" w:rsidRDefault="003249D0" w:rsidP="003249D0">
      <w:pPr>
        <w:rPr>
          <w:rFonts w:cs="Arial"/>
          <w:lang w:val="de-DE"/>
        </w:rPr>
      </w:pPr>
      <w:r w:rsidRPr="00275669">
        <w:rPr>
          <w:rFonts w:cs="Arial"/>
          <w:lang w:val="de-DE"/>
        </w:rPr>
        <w:t>Herr Gurry hob folgende Entwicklungen während Frau Sukhapindas Präsidentschaft hervor:</w:t>
      </w:r>
    </w:p>
    <w:p w:rsidR="003249D0" w:rsidRPr="00275669" w:rsidRDefault="003249D0" w:rsidP="003249D0">
      <w:pPr>
        <w:rPr>
          <w:rFonts w:cs="Arial"/>
          <w:lang w:val="de-DE"/>
        </w:rPr>
      </w:pPr>
    </w:p>
    <w:p w:rsidR="003249D0" w:rsidRPr="00275669" w:rsidRDefault="003249D0" w:rsidP="003249D0">
      <w:pPr>
        <w:pStyle w:val="ListParagraph"/>
        <w:numPr>
          <w:ilvl w:val="1"/>
          <w:numId w:val="1"/>
        </w:numPr>
        <w:spacing w:after="60"/>
        <w:ind w:left="851" w:hanging="284"/>
        <w:contextualSpacing w:val="0"/>
        <w:rPr>
          <w:spacing w:val="-2"/>
          <w:lang w:val="de-DE"/>
        </w:rPr>
      </w:pPr>
      <w:r w:rsidRPr="00275669">
        <w:rPr>
          <w:lang w:val="de-DE"/>
        </w:rPr>
        <w:t>Die Anzahl von UPOV</w:t>
      </w:r>
      <w:r w:rsidR="00CA4FBD">
        <w:rPr>
          <w:lang w:val="de-DE"/>
        </w:rPr>
        <w:noBreakHyphen/>
      </w:r>
      <w:r w:rsidRPr="00275669">
        <w:rPr>
          <w:lang w:val="de-DE"/>
        </w:rPr>
        <w:t xml:space="preserve">Mitgliedern ist mit der Mitgliedschaft von Serbien, der </w:t>
      </w:r>
      <w:r w:rsidRPr="00275669">
        <w:rPr>
          <w:rFonts w:eastAsia="MS Mincho"/>
          <w:spacing w:val="-2"/>
          <w:lang w:val="de-DE" w:eastAsia="ja-JP"/>
        </w:rPr>
        <w:t>Afrikanischen Organisation für geistiges Eigentum (OAPI)</w:t>
      </w:r>
      <w:r w:rsidRPr="00275669">
        <w:rPr>
          <w:spacing w:val="-2"/>
          <w:lang w:val="de-DE"/>
        </w:rPr>
        <w:t>, Montenegro und der Vereinigten Republik Tansania</w:t>
      </w:r>
      <w:r w:rsidRPr="00275669">
        <w:rPr>
          <w:lang w:val="de-DE"/>
        </w:rPr>
        <w:t xml:space="preserve"> von 70 auf 74 angestiegen</w:t>
      </w:r>
    </w:p>
    <w:p w:rsidR="003249D0" w:rsidRPr="00275669" w:rsidRDefault="003249D0" w:rsidP="003249D0">
      <w:pPr>
        <w:pStyle w:val="ListParagraph"/>
        <w:numPr>
          <w:ilvl w:val="1"/>
          <w:numId w:val="1"/>
        </w:numPr>
        <w:spacing w:after="60"/>
        <w:ind w:left="851" w:hanging="284"/>
        <w:contextualSpacing w:val="0"/>
        <w:rPr>
          <w:lang w:val="de-DE"/>
        </w:rPr>
      </w:pPr>
      <w:r w:rsidRPr="00275669">
        <w:rPr>
          <w:lang w:val="de-DE"/>
        </w:rPr>
        <w:t>Die Anzahl von vom UPOV</w:t>
      </w:r>
      <w:r w:rsidR="00CA4FBD">
        <w:rPr>
          <w:lang w:val="de-DE"/>
        </w:rPr>
        <w:noBreakHyphen/>
      </w:r>
      <w:r w:rsidRPr="00275669">
        <w:rPr>
          <w:lang w:val="de-DE"/>
        </w:rPr>
        <w:t>Übereinkommen erfaßten Staaten ist von 73 auf 93 angestiegen</w:t>
      </w:r>
    </w:p>
    <w:p w:rsidR="003249D0" w:rsidRPr="00275669" w:rsidRDefault="003249D0" w:rsidP="003249D0">
      <w:pPr>
        <w:pStyle w:val="ListParagraph"/>
        <w:numPr>
          <w:ilvl w:val="1"/>
          <w:numId w:val="1"/>
        </w:numPr>
        <w:spacing w:after="60"/>
        <w:ind w:left="851" w:hanging="284"/>
        <w:contextualSpacing w:val="0"/>
        <w:rPr>
          <w:lang w:val="de-DE"/>
        </w:rPr>
      </w:pPr>
      <w:r w:rsidRPr="00275669">
        <w:rPr>
          <w:lang w:val="de-DE"/>
        </w:rPr>
        <w:t>Kanada hat die Akte von 1991 ratifiziert</w:t>
      </w:r>
    </w:p>
    <w:p w:rsidR="003249D0" w:rsidRPr="00275669" w:rsidRDefault="003249D0" w:rsidP="003249D0">
      <w:pPr>
        <w:pStyle w:val="ListParagraph"/>
        <w:numPr>
          <w:ilvl w:val="1"/>
          <w:numId w:val="1"/>
        </w:numPr>
        <w:spacing w:after="60"/>
        <w:ind w:left="851" w:hanging="284"/>
        <w:contextualSpacing w:val="0"/>
        <w:rPr>
          <w:lang w:val="de-DE"/>
        </w:rPr>
      </w:pPr>
      <w:r w:rsidRPr="00275669">
        <w:rPr>
          <w:lang w:val="de-DE"/>
        </w:rPr>
        <w:t>Die Zahl der gültigen Schutztitel hat erstmals 100 000 überstiegen und im Jahr 2014 hat die Anzahl von Anträgen erstmals 15 000 überstiegen</w:t>
      </w:r>
    </w:p>
    <w:p w:rsidR="003249D0" w:rsidRPr="00275669" w:rsidRDefault="003249D0" w:rsidP="003249D0">
      <w:pPr>
        <w:pStyle w:val="ListParagraph"/>
        <w:numPr>
          <w:ilvl w:val="1"/>
          <w:numId w:val="1"/>
        </w:numPr>
        <w:spacing w:after="60"/>
        <w:ind w:left="851" w:hanging="284"/>
        <w:contextualSpacing w:val="0"/>
        <w:rPr>
          <w:lang w:val="de-DE"/>
        </w:rPr>
      </w:pPr>
      <w:r w:rsidRPr="00275669">
        <w:rPr>
          <w:lang w:val="de-DE"/>
        </w:rPr>
        <w:t>Die UPOV hat eine Kommunikationsstrategie, darunter die Einführung einer Reihe von wichtigen häufig gestellten Fragen (FAQs), entwickelt.</w:t>
      </w:r>
    </w:p>
    <w:p w:rsidR="003249D0" w:rsidRPr="00275669" w:rsidRDefault="003249D0" w:rsidP="003249D0">
      <w:pPr>
        <w:pStyle w:val="ListParagraph"/>
        <w:numPr>
          <w:ilvl w:val="1"/>
          <w:numId w:val="1"/>
        </w:numPr>
        <w:spacing w:after="60"/>
        <w:ind w:left="851" w:hanging="284"/>
        <w:contextualSpacing w:val="0"/>
        <w:rPr>
          <w:lang w:val="de-DE"/>
        </w:rPr>
      </w:pPr>
      <w:r w:rsidRPr="00275669">
        <w:rPr>
          <w:lang w:val="de-DE"/>
        </w:rPr>
        <w:t>Aufgrund des Erfolges des UPOV</w:t>
      </w:r>
      <w:r w:rsidR="00CA4FBD">
        <w:rPr>
          <w:lang w:val="de-DE"/>
        </w:rPr>
        <w:noBreakHyphen/>
      </w:r>
      <w:r w:rsidRPr="00275669">
        <w:rPr>
          <w:lang w:val="de-DE"/>
        </w:rPr>
        <w:t>Fernlehrgangs DL</w:t>
      </w:r>
      <w:r w:rsidR="00CA4FBD">
        <w:rPr>
          <w:lang w:val="de-DE"/>
        </w:rPr>
        <w:noBreakHyphen/>
      </w:r>
      <w:r w:rsidRPr="00275669">
        <w:rPr>
          <w:lang w:val="de-DE"/>
        </w:rPr>
        <w:t>205 „Einführung in das UPOV</w:t>
      </w:r>
      <w:r w:rsidR="00CA4FBD">
        <w:rPr>
          <w:rFonts w:ascii="Cambria Math" w:hAnsi="Cambria Math" w:cs="Cambria Math"/>
          <w:lang w:val="de-DE"/>
        </w:rPr>
        <w:noBreakHyphen/>
      </w:r>
      <w:r w:rsidRPr="00275669">
        <w:rPr>
          <w:lang w:val="de-DE"/>
        </w:rPr>
        <w:t>Sortenschutzsystem nach dem UPOV</w:t>
      </w:r>
      <w:r w:rsidR="00CA4FBD">
        <w:rPr>
          <w:lang w:val="de-DE"/>
        </w:rPr>
        <w:noBreakHyphen/>
      </w:r>
      <w:r w:rsidRPr="00275669">
        <w:rPr>
          <w:lang w:val="de-DE"/>
        </w:rPr>
        <w:t>Übereinkommen“ hat die UPOV einen fortgeschrittenen Fernlehrgang „Prüfung von Anträgen auf Erteilung von Züchterrechten“ (DL</w:t>
      </w:r>
      <w:r w:rsidR="00CA4FBD">
        <w:rPr>
          <w:lang w:val="de-DE"/>
        </w:rPr>
        <w:noBreakHyphen/>
      </w:r>
      <w:r w:rsidRPr="00275669">
        <w:rPr>
          <w:lang w:val="de-DE"/>
        </w:rPr>
        <w:t xml:space="preserve">305) lanciert. </w:t>
      </w:r>
    </w:p>
    <w:p w:rsidR="003249D0" w:rsidRPr="00275669" w:rsidRDefault="003249D0" w:rsidP="003249D0">
      <w:pPr>
        <w:pStyle w:val="ListParagraph"/>
        <w:numPr>
          <w:ilvl w:val="1"/>
          <w:numId w:val="1"/>
        </w:numPr>
        <w:spacing w:after="60"/>
        <w:ind w:left="851" w:hanging="284"/>
        <w:contextualSpacing w:val="0"/>
        <w:rPr>
          <w:lang w:val="de-DE"/>
        </w:rPr>
      </w:pPr>
      <w:r w:rsidRPr="00275669">
        <w:rPr>
          <w:lang w:val="de-DE"/>
        </w:rPr>
        <w:t>Der Rat hat wichtige neue Anleitungsdokumente zu folgenden Punkten angenommen:</w:t>
      </w:r>
    </w:p>
    <w:p w:rsidR="003249D0" w:rsidRPr="00275669" w:rsidRDefault="003249D0" w:rsidP="003249D0">
      <w:pPr>
        <w:pStyle w:val="ListParagraph"/>
        <w:numPr>
          <w:ilvl w:val="2"/>
          <w:numId w:val="1"/>
        </w:numPr>
        <w:ind w:left="1134" w:hanging="283"/>
        <w:contextualSpacing w:val="0"/>
        <w:rPr>
          <w:lang w:val="de-DE"/>
        </w:rPr>
      </w:pPr>
      <w:r w:rsidRPr="00275669">
        <w:rPr>
          <w:lang w:val="de-DE"/>
        </w:rPr>
        <w:t>Begriffsbestimmung des Züchters</w:t>
      </w:r>
    </w:p>
    <w:p w:rsidR="003249D0" w:rsidRPr="00275669" w:rsidRDefault="003249D0" w:rsidP="003249D0">
      <w:pPr>
        <w:pStyle w:val="ListParagraph"/>
        <w:numPr>
          <w:ilvl w:val="2"/>
          <w:numId w:val="1"/>
        </w:numPr>
        <w:ind w:left="1134" w:hanging="283"/>
        <w:contextualSpacing w:val="0"/>
        <w:rPr>
          <w:lang w:val="de-DE"/>
        </w:rPr>
      </w:pPr>
      <w:r w:rsidRPr="00275669">
        <w:rPr>
          <w:lang w:val="de-DE"/>
        </w:rPr>
        <w:t>Erntegut</w:t>
      </w:r>
    </w:p>
    <w:p w:rsidR="003249D0" w:rsidRPr="00275669" w:rsidRDefault="003249D0" w:rsidP="003249D0">
      <w:pPr>
        <w:pStyle w:val="ListParagraph"/>
        <w:numPr>
          <w:ilvl w:val="2"/>
          <w:numId w:val="1"/>
        </w:numPr>
        <w:ind w:left="1134" w:hanging="283"/>
        <w:contextualSpacing w:val="0"/>
        <w:rPr>
          <w:rFonts w:cs="Arial"/>
          <w:lang w:val="de-DE"/>
        </w:rPr>
      </w:pPr>
      <w:r w:rsidRPr="00275669">
        <w:rPr>
          <w:lang w:val="de-DE"/>
        </w:rPr>
        <w:t>Verwendung biochemischer und molekularer Verfahren bei der DUS</w:t>
      </w:r>
      <w:r w:rsidR="00CA4FBD">
        <w:rPr>
          <w:lang w:val="de-DE"/>
        </w:rPr>
        <w:noBreakHyphen/>
      </w:r>
      <w:r w:rsidRPr="00275669">
        <w:rPr>
          <w:lang w:val="de-DE"/>
        </w:rPr>
        <w:t>Prüfung</w:t>
      </w:r>
    </w:p>
    <w:p w:rsidR="003249D0" w:rsidRPr="00275669" w:rsidRDefault="003249D0" w:rsidP="003249D0">
      <w:pPr>
        <w:rPr>
          <w:rFonts w:cs="Arial"/>
          <w:lang w:val="de-DE"/>
        </w:rPr>
      </w:pPr>
    </w:p>
    <w:p w:rsidR="003249D0" w:rsidRPr="00275669" w:rsidRDefault="003249D0" w:rsidP="003249D0">
      <w:pPr>
        <w:rPr>
          <w:rFonts w:cs="Arial"/>
          <w:u w:val="single"/>
          <w:lang w:val="de-DE"/>
        </w:rPr>
      </w:pPr>
      <w:r w:rsidRPr="00275669">
        <w:rPr>
          <w:rFonts w:cs="Arial"/>
          <w:u w:val="single"/>
          <w:lang w:val="de-DE"/>
        </w:rPr>
        <w:t>Fernlehrgänge</w:t>
      </w:r>
    </w:p>
    <w:p w:rsidR="003249D0" w:rsidRPr="00275669" w:rsidRDefault="003249D0" w:rsidP="003249D0">
      <w:pPr>
        <w:rPr>
          <w:rFonts w:cs="Arial"/>
          <w:i/>
          <w:lang w:val="de-DE"/>
        </w:rPr>
      </w:pPr>
    </w:p>
    <w:p w:rsidR="003249D0" w:rsidRPr="00275669" w:rsidRDefault="003249D0" w:rsidP="003249D0">
      <w:pPr>
        <w:rPr>
          <w:lang w:val="de-DE"/>
        </w:rPr>
      </w:pPr>
      <w:r w:rsidRPr="00275669">
        <w:rPr>
          <w:lang w:val="de-DE"/>
        </w:rPr>
        <w:t>Zwei Sessionen jeder der folgenden UPOV</w:t>
      </w:r>
      <w:r w:rsidR="00CA4FBD">
        <w:rPr>
          <w:lang w:val="de-DE"/>
        </w:rPr>
        <w:noBreakHyphen/>
      </w:r>
      <w:r w:rsidRPr="00275669">
        <w:rPr>
          <w:lang w:val="de-DE"/>
        </w:rPr>
        <w:t>Fernlehrgänge werden im Jahr 2016 stattfinden:</w:t>
      </w:r>
    </w:p>
    <w:p w:rsidR="003249D0" w:rsidRPr="00275669" w:rsidRDefault="003249D0" w:rsidP="003249D0">
      <w:pPr>
        <w:rPr>
          <w:lang w:val="de-DE"/>
        </w:rPr>
      </w:pPr>
    </w:p>
    <w:p w:rsidR="003249D0" w:rsidRPr="00275669" w:rsidRDefault="003249D0" w:rsidP="003249D0">
      <w:pPr>
        <w:pStyle w:val="ListParagraph"/>
        <w:numPr>
          <w:ilvl w:val="0"/>
          <w:numId w:val="2"/>
        </w:numPr>
        <w:rPr>
          <w:lang w:val="de-DE"/>
        </w:rPr>
      </w:pPr>
      <w:r w:rsidRPr="00275669">
        <w:rPr>
          <w:lang w:val="de-DE"/>
        </w:rPr>
        <w:t>DL</w:t>
      </w:r>
      <w:r w:rsidR="00CA4FBD">
        <w:rPr>
          <w:lang w:val="de-DE"/>
        </w:rPr>
        <w:noBreakHyphen/>
      </w:r>
      <w:r w:rsidRPr="00275669">
        <w:rPr>
          <w:lang w:val="de-DE"/>
        </w:rPr>
        <w:t>205 „Einführung in das UPOV</w:t>
      </w:r>
      <w:r w:rsidR="00CA4FBD">
        <w:rPr>
          <w:lang w:val="de-DE"/>
        </w:rPr>
        <w:noBreakHyphen/>
      </w:r>
      <w:r w:rsidRPr="00275669">
        <w:rPr>
          <w:lang w:val="de-DE"/>
        </w:rPr>
        <w:t>Sortenschutzsystem nach dem UPOV</w:t>
      </w:r>
      <w:r w:rsidR="00CA4FBD">
        <w:rPr>
          <w:lang w:val="de-DE"/>
        </w:rPr>
        <w:noBreakHyphen/>
      </w:r>
      <w:r w:rsidRPr="00275669">
        <w:rPr>
          <w:lang w:val="de-DE"/>
        </w:rPr>
        <w:t>Übereinkommen“</w:t>
      </w:r>
    </w:p>
    <w:p w:rsidR="003249D0" w:rsidRPr="00275669" w:rsidRDefault="003249D0" w:rsidP="003249D0">
      <w:pPr>
        <w:pStyle w:val="ListParagraph"/>
        <w:numPr>
          <w:ilvl w:val="0"/>
          <w:numId w:val="2"/>
        </w:numPr>
        <w:rPr>
          <w:lang w:val="de-DE"/>
        </w:rPr>
      </w:pPr>
      <w:r w:rsidRPr="00275669">
        <w:rPr>
          <w:lang w:val="de-DE"/>
        </w:rPr>
        <w:t>DL</w:t>
      </w:r>
      <w:r w:rsidR="00CA4FBD">
        <w:rPr>
          <w:lang w:val="de-DE"/>
        </w:rPr>
        <w:noBreakHyphen/>
      </w:r>
      <w:r w:rsidRPr="00275669">
        <w:rPr>
          <w:lang w:val="de-DE"/>
        </w:rPr>
        <w:t>305 „Prüfung von Anträgen auf Erteilung von Züchterrechten“</w:t>
      </w:r>
    </w:p>
    <w:p w:rsidR="003249D0" w:rsidRPr="00275669" w:rsidRDefault="003249D0" w:rsidP="003249D0">
      <w:pPr>
        <w:pStyle w:val="ListParagraph"/>
        <w:numPr>
          <w:ilvl w:val="0"/>
          <w:numId w:val="2"/>
        </w:numPr>
        <w:rPr>
          <w:lang w:val="de-DE"/>
        </w:rPr>
      </w:pPr>
      <w:r w:rsidRPr="00275669">
        <w:rPr>
          <w:lang w:val="de-DE"/>
        </w:rPr>
        <w:t>DL</w:t>
      </w:r>
      <w:r w:rsidR="00CA4FBD">
        <w:rPr>
          <w:lang w:val="de-DE"/>
        </w:rPr>
        <w:noBreakHyphen/>
      </w:r>
      <w:r w:rsidRPr="00275669">
        <w:rPr>
          <w:lang w:val="de-DE"/>
        </w:rPr>
        <w:t>305A „Verwaltung von Züchterrechten” (Teil A von DL</w:t>
      </w:r>
      <w:r w:rsidR="00CA4FBD">
        <w:rPr>
          <w:lang w:val="de-DE"/>
        </w:rPr>
        <w:noBreakHyphen/>
      </w:r>
      <w:r w:rsidRPr="00275669">
        <w:rPr>
          <w:lang w:val="de-DE"/>
        </w:rPr>
        <w:t>305)</w:t>
      </w:r>
    </w:p>
    <w:p w:rsidR="003249D0" w:rsidRPr="00275669" w:rsidRDefault="003249D0" w:rsidP="003249D0">
      <w:pPr>
        <w:pStyle w:val="ListParagraph"/>
        <w:numPr>
          <w:ilvl w:val="0"/>
          <w:numId w:val="2"/>
        </w:numPr>
        <w:rPr>
          <w:lang w:val="de-DE"/>
        </w:rPr>
      </w:pPr>
      <w:r w:rsidRPr="00275669">
        <w:rPr>
          <w:lang w:val="de-DE"/>
        </w:rPr>
        <w:t>DL</w:t>
      </w:r>
      <w:r w:rsidR="00CA4FBD">
        <w:rPr>
          <w:lang w:val="de-DE"/>
        </w:rPr>
        <w:noBreakHyphen/>
      </w:r>
      <w:r w:rsidRPr="00275669">
        <w:rPr>
          <w:lang w:val="de-DE"/>
        </w:rPr>
        <w:t>305B „DUS</w:t>
      </w:r>
      <w:r w:rsidR="00CA4FBD">
        <w:rPr>
          <w:lang w:val="de-DE"/>
        </w:rPr>
        <w:noBreakHyphen/>
      </w:r>
      <w:r w:rsidRPr="00275669">
        <w:rPr>
          <w:lang w:val="de-DE"/>
        </w:rPr>
        <w:t>Prüfung” (Teil B von DL</w:t>
      </w:r>
      <w:r w:rsidR="00CA4FBD">
        <w:rPr>
          <w:lang w:val="de-DE"/>
        </w:rPr>
        <w:noBreakHyphen/>
      </w:r>
      <w:r w:rsidRPr="00275669">
        <w:rPr>
          <w:lang w:val="de-DE"/>
        </w:rPr>
        <w:t>305)</w:t>
      </w:r>
    </w:p>
    <w:p w:rsidR="003249D0" w:rsidRPr="00275669" w:rsidRDefault="003249D0" w:rsidP="003249D0">
      <w:pPr>
        <w:keepNext/>
        <w:rPr>
          <w:lang w:val="de-DE"/>
        </w:rPr>
      </w:pPr>
      <w:r w:rsidRPr="00275669">
        <w:rPr>
          <w:lang w:val="de-DE"/>
        </w:rPr>
        <w:t>Der Zeitplan für alle Kurse wird folgender sein:</w:t>
      </w:r>
    </w:p>
    <w:p w:rsidR="003249D0" w:rsidRPr="00275669" w:rsidRDefault="003249D0" w:rsidP="003249D0">
      <w:pPr>
        <w:keepNext/>
        <w:jc w:val="left"/>
        <w:rPr>
          <w:rFonts w:cs="Arial"/>
          <w:lang w:val="de-DE"/>
        </w:rPr>
      </w:pPr>
    </w:p>
    <w:p w:rsidR="003249D0" w:rsidRPr="00275669" w:rsidRDefault="003249D0" w:rsidP="003249D0">
      <w:pPr>
        <w:keepNext/>
        <w:ind w:left="567"/>
        <w:jc w:val="left"/>
        <w:rPr>
          <w:rFonts w:cs="Arial"/>
          <w:u w:val="single"/>
          <w:lang w:val="de-DE"/>
        </w:rPr>
      </w:pPr>
      <w:r w:rsidRPr="00275669">
        <w:rPr>
          <w:rFonts w:cs="Arial"/>
          <w:u w:val="single"/>
          <w:lang w:val="de-DE"/>
        </w:rPr>
        <w:t>Session I – 2016</w:t>
      </w:r>
    </w:p>
    <w:p w:rsidR="003249D0" w:rsidRPr="00275669" w:rsidRDefault="003249D0" w:rsidP="003249D0">
      <w:pPr>
        <w:keepNext/>
        <w:ind w:left="567"/>
        <w:jc w:val="left"/>
        <w:rPr>
          <w:rFonts w:cs="Arial"/>
          <w:lang w:val="de-DE"/>
        </w:rPr>
      </w:pPr>
    </w:p>
    <w:p w:rsidR="003249D0" w:rsidRPr="00275669" w:rsidRDefault="003249D0" w:rsidP="003249D0">
      <w:pPr>
        <w:ind w:left="567"/>
        <w:jc w:val="left"/>
        <w:rPr>
          <w:rFonts w:cs="Arial"/>
          <w:lang w:val="de-DE"/>
        </w:rPr>
      </w:pPr>
      <w:r w:rsidRPr="00275669">
        <w:rPr>
          <w:rFonts w:cs="Arial"/>
          <w:lang w:val="de-DE"/>
        </w:rPr>
        <w:t>Anmeldung:  1. Januar bis 7. Februar</w:t>
      </w:r>
    </w:p>
    <w:p w:rsidR="003249D0" w:rsidRPr="00275669" w:rsidRDefault="003249D0" w:rsidP="003249D0">
      <w:pPr>
        <w:ind w:left="567"/>
        <w:jc w:val="left"/>
        <w:rPr>
          <w:rFonts w:cs="Arial"/>
          <w:lang w:val="de-DE"/>
        </w:rPr>
      </w:pPr>
      <w:r w:rsidRPr="00275669">
        <w:rPr>
          <w:rFonts w:cs="Arial"/>
          <w:lang w:val="de-DE"/>
        </w:rPr>
        <w:t xml:space="preserve">Studienperiode:  15. Februar bis 20. März </w:t>
      </w:r>
    </w:p>
    <w:p w:rsidR="003249D0" w:rsidRPr="00275669" w:rsidRDefault="003249D0" w:rsidP="003249D0">
      <w:pPr>
        <w:ind w:left="567"/>
        <w:jc w:val="left"/>
        <w:rPr>
          <w:rFonts w:cs="Arial"/>
          <w:lang w:val="de-DE"/>
        </w:rPr>
      </w:pPr>
      <w:r w:rsidRPr="00275669">
        <w:rPr>
          <w:rFonts w:cs="Arial"/>
          <w:lang w:val="de-DE"/>
        </w:rPr>
        <w:t xml:space="preserve">Schlußprüfung: 14. bis 20. März </w:t>
      </w:r>
    </w:p>
    <w:p w:rsidR="003249D0" w:rsidRPr="00275669" w:rsidRDefault="003249D0" w:rsidP="003249D0">
      <w:pPr>
        <w:ind w:left="567"/>
        <w:jc w:val="left"/>
        <w:rPr>
          <w:rFonts w:cs="Arial"/>
          <w:lang w:val="de-DE"/>
        </w:rPr>
      </w:pPr>
    </w:p>
    <w:p w:rsidR="003249D0" w:rsidRPr="00275669" w:rsidRDefault="003249D0" w:rsidP="003249D0">
      <w:pPr>
        <w:ind w:left="567"/>
        <w:jc w:val="left"/>
        <w:rPr>
          <w:rFonts w:cs="Arial"/>
          <w:u w:val="single"/>
          <w:lang w:val="de-DE"/>
        </w:rPr>
      </w:pPr>
      <w:r w:rsidRPr="00275669">
        <w:rPr>
          <w:rFonts w:cs="Arial"/>
          <w:u w:val="single"/>
          <w:lang w:val="de-DE"/>
        </w:rPr>
        <w:t>Session II – 2016</w:t>
      </w:r>
    </w:p>
    <w:p w:rsidR="003249D0" w:rsidRPr="00275669" w:rsidRDefault="003249D0" w:rsidP="003249D0">
      <w:pPr>
        <w:ind w:left="567"/>
        <w:jc w:val="left"/>
        <w:rPr>
          <w:rFonts w:cs="Arial"/>
          <w:lang w:val="de-DE"/>
        </w:rPr>
      </w:pPr>
    </w:p>
    <w:p w:rsidR="003249D0" w:rsidRPr="00275669" w:rsidRDefault="003249D0" w:rsidP="003249D0">
      <w:pPr>
        <w:ind w:left="567"/>
        <w:jc w:val="left"/>
        <w:rPr>
          <w:rFonts w:cs="Arial"/>
          <w:lang w:val="de-DE"/>
        </w:rPr>
      </w:pPr>
      <w:r w:rsidRPr="00275669">
        <w:rPr>
          <w:rFonts w:cs="Arial"/>
          <w:lang w:val="de-DE"/>
        </w:rPr>
        <w:t>Anmeldung:  15. August bis 18. September</w:t>
      </w:r>
    </w:p>
    <w:p w:rsidR="003249D0" w:rsidRPr="00275669" w:rsidRDefault="003249D0" w:rsidP="003249D0">
      <w:pPr>
        <w:ind w:left="567"/>
        <w:jc w:val="left"/>
        <w:rPr>
          <w:rFonts w:cs="Arial"/>
          <w:lang w:val="de-DE"/>
        </w:rPr>
      </w:pPr>
      <w:r w:rsidRPr="00275669">
        <w:rPr>
          <w:rFonts w:cs="Arial"/>
          <w:lang w:val="de-DE"/>
        </w:rPr>
        <w:t xml:space="preserve">Studienperiode: 25. September bis 30. Oktober </w:t>
      </w:r>
    </w:p>
    <w:p w:rsidR="003249D0" w:rsidRPr="00275669" w:rsidRDefault="003249D0" w:rsidP="003249D0">
      <w:pPr>
        <w:ind w:left="567"/>
        <w:jc w:val="left"/>
        <w:rPr>
          <w:rFonts w:cs="Arial"/>
          <w:lang w:val="de-DE"/>
        </w:rPr>
      </w:pPr>
      <w:r w:rsidRPr="00275669">
        <w:rPr>
          <w:rFonts w:cs="Arial"/>
          <w:lang w:val="de-DE"/>
        </w:rPr>
        <w:t>Schlußprüfung: 24. bis 30. Oktober</w:t>
      </w:r>
    </w:p>
    <w:p w:rsidR="003249D0" w:rsidRPr="00275669" w:rsidRDefault="003249D0" w:rsidP="003249D0">
      <w:pPr>
        <w:rPr>
          <w:lang w:val="de-DE"/>
        </w:rPr>
      </w:pPr>
    </w:p>
    <w:p w:rsidR="003249D0" w:rsidRPr="00275669" w:rsidRDefault="003249D0" w:rsidP="003249D0">
      <w:pPr>
        <w:jc w:val="left"/>
        <w:rPr>
          <w:rFonts w:cs="Arial"/>
          <w:lang w:val="de-DE"/>
        </w:rPr>
      </w:pPr>
      <w:r w:rsidRPr="00275669">
        <w:rPr>
          <w:rFonts w:cs="Arial"/>
          <w:lang w:val="de-DE"/>
        </w:rPr>
        <w:t>Es gibt folgende Teilnehmerkategorien:</w:t>
      </w:r>
    </w:p>
    <w:p w:rsidR="003249D0" w:rsidRPr="00275669" w:rsidRDefault="003249D0" w:rsidP="003249D0">
      <w:pPr>
        <w:jc w:val="left"/>
        <w:rPr>
          <w:rFonts w:cs="Arial"/>
          <w:lang w:val="de-DE"/>
        </w:rPr>
      </w:pPr>
    </w:p>
    <w:p w:rsidR="003249D0" w:rsidRPr="00275669" w:rsidRDefault="003249D0" w:rsidP="003249D0">
      <w:pPr>
        <w:jc w:val="left"/>
        <w:rPr>
          <w:rFonts w:cs="Arial"/>
          <w:i/>
          <w:lang w:val="de-DE"/>
        </w:rPr>
      </w:pPr>
      <w:r w:rsidRPr="00275669">
        <w:rPr>
          <w:rFonts w:cs="Arial"/>
          <w:i/>
          <w:lang w:val="de-DE"/>
        </w:rPr>
        <w:t xml:space="preserve">Kategorie 1:  </w:t>
      </w:r>
    </w:p>
    <w:p w:rsidR="003249D0" w:rsidRPr="00275669" w:rsidRDefault="003249D0" w:rsidP="003249D0">
      <w:pPr>
        <w:rPr>
          <w:rFonts w:cs="Arial"/>
          <w:lang w:val="de-DE"/>
        </w:rPr>
      </w:pPr>
      <w:r w:rsidRPr="00275669">
        <w:rPr>
          <w:rFonts w:cs="Arial"/>
          <w:lang w:val="de-DE"/>
        </w:rPr>
        <w:t>Regierungsbeamte von Verbandsmitgliedern, die vom entsprechenden Vertreter im UPOV</w:t>
      </w:r>
      <w:r w:rsidR="00CA4FBD">
        <w:rPr>
          <w:rFonts w:cs="Arial"/>
          <w:lang w:val="de-DE"/>
        </w:rPr>
        <w:noBreakHyphen/>
      </w:r>
      <w:r w:rsidRPr="00275669">
        <w:rPr>
          <w:rFonts w:cs="Arial"/>
          <w:lang w:val="de-DE"/>
        </w:rPr>
        <w:t xml:space="preserve">Rat nominiert werden </w:t>
      </w:r>
    </w:p>
    <w:p w:rsidR="003249D0" w:rsidRPr="00275669" w:rsidRDefault="003249D0" w:rsidP="003249D0">
      <w:pPr>
        <w:rPr>
          <w:rFonts w:cs="Arial"/>
          <w:i/>
          <w:lang w:val="de-DE"/>
        </w:rPr>
      </w:pPr>
      <w:r w:rsidRPr="00275669">
        <w:rPr>
          <w:rFonts w:cs="Arial"/>
          <w:i/>
          <w:lang w:val="de-DE"/>
        </w:rPr>
        <w:t>Keine Gebühr</w:t>
      </w:r>
    </w:p>
    <w:p w:rsidR="003249D0" w:rsidRPr="00275669" w:rsidRDefault="003249D0" w:rsidP="003249D0">
      <w:pPr>
        <w:rPr>
          <w:rFonts w:cs="Arial"/>
          <w:lang w:val="de-DE"/>
        </w:rPr>
      </w:pPr>
    </w:p>
    <w:p w:rsidR="003249D0" w:rsidRPr="00275669" w:rsidRDefault="003249D0" w:rsidP="003249D0">
      <w:pPr>
        <w:jc w:val="left"/>
        <w:rPr>
          <w:rFonts w:cs="Arial"/>
          <w:i/>
          <w:lang w:val="de-DE"/>
        </w:rPr>
      </w:pPr>
      <w:r w:rsidRPr="00275669">
        <w:rPr>
          <w:rFonts w:cs="Arial"/>
          <w:i/>
          <w:lang w:val="de-DE"/>
        </w:rPr>
        <w:t xml:space="preserve">Kategorie 2:  </w:t>
      </w:r>
    </w:p>
    <w:p w:rsidR="003249D0" w:rsidRPr="00275669" w:rsidRDefault="003249D0" w:rsidP="003249D0">
      <w:pPr>
        <w:jc w:val="left"/>
        <w:rPr>
          <w:rFonts w:cs="Arial"/>
          <w:lang w:val="de-DE"/>
        </w:rPr>
      </w:pPr>
      <w:r w:rsidRPr="00275669">
        <w:rPr>
          <w:rFonts w:cs="Arial"/>
          <w:lang w:val="de-DE"/>
        </w:rPr>
        <w:t>Beamte von Beobachterstaaten / zwischenstaatlichen Organisationen, die vom entsprechenden Vertreter im UPOV</w:t>
      </w:r>
      <w:r w:rsidR="00CA4FBD">
        <w:rPr>
          <w:rFonts w:cs="Arial"/>
          <w:lang w:val="de-DE"/>
        </w:rPr>
        <w:noBreakHyphen/>
      </w:r>
      <w:r w:rsidRPr="00275669">
        <w:rPr>
          <w:rFonts w:cs="Arial"/>
          <w:lang w:val="de-DE"/>
        </w:rPr>
        <w:t xml:space="preserve">Rat nominiert werden </w:t>
      </w:r>
    </w:p>
    <w:p w:rsidR="003249D0" w:rsidRPr="00275669" w:rsidRDefault="003249D0" w:rsidP="003249D0">
      <w:pPr>
        <w:jc w:val="left"/>
        <w:rPr>
          <w:rFonts w:cs="Arial"/>
          <w:i/>
          <w:lang w:val="de-DE"/>
        </w:rPr>
      </w:pPr>
      <w:r w:rsidRPr="00275669">
        <w:rPr>
          <w:rFonts w:cs="Arial"/>
          <w:i/>
          <w:lang w:val="de-DE"/>
        </w:rPr>
        <w:t>(ein nicht gebührenpflichtiger Studienteilnehmer je Staat / zwischenstaatliche Organisation; weitere Studienteilnehmer: CHF 1 000 je Teilnehmer)</w:t>
      </w:r>
    </w:p>
    <w:p w:rsidR="003249D0" w:rsidRPr="00275669" w:rsidRDefault="003249D0" w:rsidP="003249D0">
      <w:pPr>
        <w:jc w:val="left"/>
        <w:rPr>
          <w:rFonts w:cs="Arial"/>
          <w:lang w:val="de-DE"/>
        </w:rPr>
      </w:pPr>
    </w:p>
    <w:p w:rsidR="003249D0" w:rsidRPr="00275669" w:rsidRDefault="003249D0" w:rsidP="003249D0">
      <w:pPr>
        <w:jc w:val="left"/>
        <w:rPr>
          <w:rFonts w:cs="Arial"/>
          <w:i/>
          <w:lang w:val="de-DE"/>
        </w:rPr>
      </w:pPr>
      <w:r w:rsidRPr="00275669">
        <w:rPr>
          <w:rFonts w:cs="Arial"/>
          <w:i/>
          <w:lang w:val="de-DE"/>
        </w:rPr>
        <w:t xml:space="preserve">Kategorie 3:  </w:t>
      </w:r>
    </w:p>
    <w:p w:rsidR="003249D0" w:rsidRPr="00275669" w:rsidRDefault="003249D0" w:rsidP="003249D0">
      <w:pPr>
        <w:pStyle w:val="Heading7"/>
        <w:spacing w:before="0" w:after="0"/>
        <w:jc w:val="left"/>
        <w:rPr>
          <w:rFonts w:ascii="Arial" w:hAnsi="Arial" w:cs="Arial"/>
          <w:sz w:val="20"/>
          <w:szCs w:val="20"/>
          <w:lang w:val="de-DE"/>
        </w:rPr>
      </w:pPr>
      <w:r w:rsidRPr="00275669">
        <w:rPr>
          <w:rFonts w:ascii="Arial" w:hAnsi="Arial" w:cs="Arial"/>
          <w:sz w:val="20"/>
          <w:szCs w:val="20"/>
          <w:lang w:val="de-DE"/>
        </w:rPr>
        <w:t xml:space="preserve">Sonstige </w:t>
      </w:r>
    </w:p>
    <w:p w:rsidR="003249D0" w:rsidRPr="00275669" w:rsidRDefault="003249D0" w:rsidP="003249D0">
      <w:pPr>
        <w:jc w:val="left"/>
        <w:rPr>
          <w:rFonts w:cs="Arial"/>
          <w:i/>
          <w:szCs w:val="24"/>
          <w:lang w:val="de-DE"/>
        </w:rPr>
      </w:pPr>
      <w:r w:rsidRPr="00275669">
        <w:rPr>
          <w:rFonts w:cs="Arial"/>
          <w:i/>
          <w:szCs w:val="24"/>
          <w:lang w:val="de-DE"/>
        </w:rPr>
        <w:t>Gebühr: CHF 1 000</w:t>
      </w:r>
    </w:p>
    <w:p w:rsidR="003249D0" w:rsidRPr="00275669" w:rsidRDefault="003249D0" w:rsidP="003249D0">
      <w:pPr>
        <w:jc w:val="left"/>
        <w:rPr>
          <w:rFonts w:cs="Arial"/>
          <w:lang w:val="de-DE"/>
        </w:rPr>
      </w:pPr>
    </w:p>
    <w:p w:rsidR="003249D0" w:rsidRPr="00275669" w:rsidRDefault="003249D0" w:rsidP="003249D0">
      <w:pPr>
        <w:rPr>
          <w:rFonts w:cs="Arial"/>
          <w:lang w:val="de-DE"/>
        </w:rPr>
      </w:pPr>
      <w:bookmarkStart w:id="6" w:name="_Hlt139188212"/>
      <w:r w:rsidRPr="00275669">
        <w:rPr>
          <w:rFonts w:cs="Arial"/>
          <w:lang w:val="de-DE"/>
        </w:rPr>
        <w:t>Ausführlichere Informationen über den Inhalt der Lehrgänge und die Online</w:t>
      </w:r>
      <w:r w:rsidR="00CA4FBD">
        <w:rPr>
          <w:rFonts w:cs="Arial"/>
          <w:lang w:val="de-DE"/>
        </w:rPr>
        <w:noBreakHyphen/>
      </w:r>
      <w:r w:rsidRPr="00275669">
        <w:rPr>
          <w:rFonts w:cs="Arial"/>
          <w:lang w:val="de-DE"/>
        </w:rPr>
        <w:t>Anmeldung sind auf der UPOV</w:t>
      </w:r>
      <w:r w:rsidR="00CA4FBD">
        <w:rPr>
          <w:rFonts w:cs="Arial"/>
          <w:lang w:val="de-DE"/>
        </w:rPr>
        <w:noBreakHyphen/>
      </w:r>
      <w:r w:rsidRPr="00275669">
        <w:rPr>
          <w:rFonts w:cs="Arial"/>
          <w:lang w:val="de-DE"/>
        </w:rPr>
        <w:t>Website verfügbar</w:t>
      </w:r>
      <w:bookmarkEnd w:id="6"/>
      <w:r w:rsidRPr="00275669">
        <w:rPr>
          <w:rFonts w:cs="Arial"/>
          <w:lang w:val="de-DE"/>
        </w:rPr>
        <w:t xml:space="preserve">:  </w:t>
      </w:r>
      <w:hyperlink r:id="rId12" w:history="1">
        <w:r w:rsidRPr="00275669">
          <w:rPr>
            <w:rStyle w:val="Hyperlink"/>
            <w:rFonts w:cs="Arial"/>
            <w:lang w:val="de-DE"/>
          </w:rPr>
          <w:t>http://www.upov.int/resource/de/training.html</w:t>
        </w:r>
      </w:hyperlink>
      <w:r w:rsidRPr="00275669">
        <w:rPr>
          <w:rFonts w:cs="Arial"/>
          <w:lang w:val="de-DE"/>
        </w:rPr>
        <w:t>.</w:t>
      </w:r>
    </w:p>
    <w:p w:rsidR="003249D0" w:rsidRPr="00275669" w:rsidRDefault="003249D0" w:rsidP="003249D0">
      <w:pPr>
        <w:rPr>
          <w:rFonts w:cs="Arial"/>
          <w:lang w:val="de-DE"/>
        </w:rPr>
      </w:pPr>
    </w:p>
    <w:p w:rsidR="003249D0" w:rsidRPr="00275669" w:rsidRDefault="003249D0" w:rsidP="003249D0">
      <w:pPr>
        <w:rPr>
          <w:rFonts w:cs="Arial"/>
          <w:lang w:val="de-DE"/>
        </w:rPr>
      </w:pPr>
    </w:p>
    <w:p w:rsidR="003249D0" w:rsidRPr="00275669" w:rsidRDefault="003249D0" w:rsidP="003249D0">
      <w:pPr>
        <w:spacing w:line="360" w:lineRule="auto"/>
        <w:ind w:firstLine="567"/>
        <w:rPr>
          <w:rFonts w:cs="Arial"/>
          <w:lang w:val="de-DE"/>
        </w:rPr>
      </w:pPr>
      <w:r w:rsidRPr="00275669">
        <w:rPr>
          <w:rFonts w:cs="Arial"/>
          <w:lang w:val="de-DE"/>
        </w:rPr>
        <w:t>Für weitere Informationen über die UPOV wenden Sie sich bitte an das UPOV</w:t>
      </w:r>
      <w:r w:rsidR="00CA4FBD">
        <w:rPr>
          <w:rFonts w:cs="Arial"/>
          <w:lang w:val="de-DE"/>
        </w:rPr>
        <w:noBreakHyphen/>
      </w:r>
      <w:r w:rsidRPr="00275669">
        <w:rPr>
          <w:rFonts w:cs="Arial"/>
          <w:lang w:val="de-DE"/>
        </w:rPr>
        <w:t>Sekretariat:</w:t>
      </w:r>
    </w:p>
    <w:p w:rsidR="003249D0" w:rsidRPr="00275669" w:rsidRDefault="003249D0" w:rsidP="003249D0">
      <w:pPr>
        <w:tabs>
          <w:tab w:val="left" w:pos="1134"/>
        </w:tabs>
        <w:ind w:left="4253" w:hanging="3686"/>
        <w:rPr>
          <w:rFonts w:cs="Arial"/>
          <w:lang w:val="de-DE"/>
        </w:rPr>
      </w:pPr>
      <w:r w:rsidRPr="00275669">
        <w:rPr>
          <w:rFonts w:cs="Arial"/>
          <w:lang w:val="de-DE"/>
        </w:rPr>
        <w:t>Tel:</w:t>
      </w:r>
      <w:r w:rsidRPr="00275669">
        <w:rPr>
          <w:rFonts w:cs="Arial"/>
          <w:lang w:val="de-DE"/>
        </w:rPr>
        <w:tab/>
        <w:t>(+41</w:t>
      </w:r>
      <w:r w:rsidR="00CA4FBD">
        <w:rPr>
          <w:rFonts w:cs="Arial"/>
          <w:lang w:val="de-DE"/>
        </w:rPr>
        <w:noBreakHyphen/>
      </w:r>
      <w:r w:rsidRPr="00275669">
        <w:rPr>
          <w:rFonts w:cs="Arial"/>
          <w:lang w:val="de-DE"/>
        </w:rPr>
        <w:t>22) 338 9111</w:t>
      </w:r>
      <w:r w:rsidRPr="00275669">
        <w:rPr>
          <w:rFonts w:cs="Arial"/>
          <w:lang w:val="de-DE"/>
        </w:rPr>
        <w:tab/>
        <w:t>E</w:t>
      </w:r>
      <w:r w:rsidR="00CA4FBD">
        <w:rPr>
          <w:rFonts w:cs="Arial"/>
          <w:lang w:val="de-DE"/>
        </w:rPr>
        <w:noBreakHyphen/>
      </w:r>
      <w:r w:rsidRPr="00275669">
        <w:rPr>
          <w:rFonts w:cs="Arial"/>
          <w:lang w:val="de-DE"/>
        </w:rPr>
        <w:t xml:space="preserve">mail:  </w:t>
      </w:r>
      <w:hyperlink r:id="rId13" w:history="1">
        <w:r w:rsidRPr="00275669">
          <w:rPr>
            <w:rStyle w:val="Hyperlink"/>
            <w:rFonts w:cs="Arial"/>
            <w:lang w:val="de-DE"/>
          </w:rPr>
          <w:t>upov.mail@upov.int</w:t>
        </w:r>
      </w:hyperlink>
    </w:p>
    <w:p w:rsidR="003249D0" w:rsidRPr="00275669" w:rsidRDefault="003249D0" w:rsidP="003249D0">
      <w:pPr>
        <w:tabs>
          <w:tab w:val="left" w:pos="1134"/>
        </w:tabs>
        <w:ind w:left="4253" w:hanging="3686"/>
        <w:rPr>
          <w:rFonts w:cs="Arial"/>
          <w:u w:val="single"/>
          <w:lang w:val="de-DE"/>
        </w:rPr>
      </w:pPr>
      <w:r w:rsidRPr="00275669">
        <w:rPr>
          <w:rFonts w:cs="Arial"/>
          <w:lang w:val="de-DE"/>
        </w:rPr>
        <w:t>Fax:</w:t>
      </w:r>
      <w:r w:rsidRPr="00275669">
        <w:rPr>
          <w:rFonts w:cs="Arial"/>
          <w:lang w:val="de-DE"/>
        </w:rPr>
        <w:tab/>
        <w:t>(+41</w:t>
      </w:r>
      <w:r w:rsidR="00CA4FBD">
        <w:rPr>
          <w:rFonts w:cs="Arial"/>
          <w:lang w:val="de-DE"/>
        </w:rPr>
        <w:noBreakHyphen/>
      </w:r>
      <w:r w:rsidRPr="00275669">
        <w:rPr>
          <w:rFonts w:cs="Arial"/>
          <w:lang w:val="de-DE"/>
        </w:rPr>
        <w:t>22) 733 0336</w:t>
      </w:r>
      <w:r w:rsidRPr="00275669">
        <w:rPr>
          <w:rFonts w:cs="Arial"/>
          <w:lang w:val="de-DE"/>
        </w:rPr>
        <w:tab/>
        <w:t xml:space="preserve">Website:  </w:t>
      </w:r>
      <w:hyperlink r:id="rId14" w:history="1">
        <w:r w:rsidRPr="00275669">
          <w:rPr>
            <w:rStyle w:val="Hyperlink"/>
            <w:rFonts w:cs="Arial"/>
            <w:lang w:val="de-DE"/>
          </w:rPr>
          <w:t>www.upov.int</w:t>
        </w:r>
      </w:hyperlink>
    </w:p>
    <w:p w:rsidR="00B875DA" w:rsidRPr="00275669" w:rsidRDefault="00B875DA" w:rsidP="00194CE3">
      <w:pPr>
        <w:rPr>
          <w:lang w:val="de-DE"/>
        </w:rPr>
      </w:pPr>
    </w:p>
    <w:p w:rsidR="00B875DA" w:rsidRPr="00275669" w:rsidRDefault="00B875DA" w:rsidP="00194CE3">
      <w:pPr>
        <w:rPr>
          <w:lang w:val="de-DE"/>
        </w:rPr>
      </w:pPr>
    </w:p>
    <w:p w:rsidR="00B875DA" w:rsidRPr="00275669" w:rsidRDefault="00B875DA" w:rsidP="00194CE3">
      <w:pPr>
        <w:rPr>
          <w:lang w:val="de-DE"/>
        </w:rPr>
      </w:pPr>
    </w:p>
    <w:p w:rsidR="00B875DA" w:rsidRPr="00275669" w:rsidRDefault="00C028D3" w:rsidP="00194CE3">
      <w:pPr>
        <w:jc w:val="right"/>
        <w:rPr>
          <w:lang w:val="de-DE"/>
        </w:rPr>
      </w:pPr>
      <w:r w:rsidRPr="00275669">
        <w:rPr>
          <w:lang w:val="de-DE"/>
        </w:rPr>
        <w:t>[Anlage III folgt]</w:t>
      </w:r>
    </w:p>
    <w:p w:rsidR="006B17D2" w:rsidRPr="00275669" w:rsidRDefault="006B17D2" w:rsidP="0067078A">
      <w:pPr>
        <w:jc w:val="left"/>
        <w:rPr>
          <w:lang w:val="de-DE"/>
        </w:rPr>
      </w:pPr>
    </w:p>
    <w:p w:rsidR="00C028D3" w:rsidRPr="00275669" w:rsidRDefault="00C028D3" w:rsidP="00C028D3">
      <w:pPr>
        <w:rPr>
          <w:lang w:val="de-DE"/>
        </w:rPr>
        <w:sectPr w:rsidR="00C028D3" w:rsidRPr="00275669" w:rsidSect="00B875DA">
          <w:headerReference w:type="default" r:id="rId15"/>
          <w:pgSz w:w="11907" w:h="16840" w:code="9"/>
          <w:pgMar w:top="510" w:right="1134" w:bottom="1134" w:left="1134" w:header="510" w:footer="680" w:gutter="0"/>
          <w:pgNumType w:start="1"/>
          <w:cols w:space="720"/>
          <w:titlePg/>
        </w:sectPr>
      </w:pPr>
    </w:p>
    <w:p w:rsidR="00C46025" w:rsidRPr="00275669" w:rsidRDefault="00A04D96" w:rsidP="00C46025">
      <w:pPr>
        <w:jc w:val="center"/>
        <w:rPr>
          <w:rFonts w:cs="Arial"/>
          <w:lang w:val="de-DE"/>
        </w:rPr>
      </w:pPr>
      <w:r>
        <w:rPr>
          <w:rFonts w:cs="Arial"/>
          <w:lang w:val="de-DE"/>
        </w:rPr>
        <w:t>C/49/19</w:t>
      </w:r>
    </w:p>
    <w:p w:rsidR="00C46025" w:rsidRPr="00275669" w:rsidRDefault="00C46025" w:rsidP="00C46025">
      <w:pPr>
        <w:jc w:val="center"/>
        <w:rPr>
          <w:rFonts w:cs="Arial"/>
          <w:lang w:val="de-DE"/>
        </w:rPr>
      </w:pPr>
    </w:p>
    <w:p w:rsidR="00C46025" w:rsidRPr="00275669" w:rsidRDefault="00C46025" w:rsidP="00C46025">
      <w:pPr>
        <w:jc w:val="center"/>
        <w:rPr>
          <w:rFonts w:cs="Arial"/>
          <w:lang w:val="de-DE"/>
        </w:rPr>
      </w:pPr>
      <w:r w:rsidRPr="00275669">
        <w:rPr>
          <w:rFonts w:cs="Arial"/>
          <w:lang w:val="de-DE"/>
        </w:rPr>
        <w:t>ANLAGE III</w:t>
      </w:r>
    </w:p>
    <w:p w:rsidR="00C46025" w:rsidRPr="00275669" w:rsidRDefault="00C46025" w:rsidP="00C46025">
      <w:pPr>
        <w:rPr>
          <w:rFonts w:cs="Arial"/>
          <w:lang w:val="de-DE"/>
        </w:rPr>
      </w:pPr>
    </w:p>
    <w:p w:rsidR="00C028D3" w:rsidRPr="00275669" w:rsidRDefault="00C028D3" w:rsidP="00C028D3">
      <w:pPr>
        <w:rPr>
          <w:rFonts w:cs="Arial"/>
          <w:lang w:val="de-DE"/>
        </w:rPr>
      </w:pPr>
    </w:p>
    <w:p w:rsidR="00C46025" w:rsidRPr="00275669" w:rsidRDefault="00BB7D9A" w:rsidP="009656B5">
      <w:pPr>
        <w:jc w:val="center"/>
        <w:rPr>
          <w:rFonts w:cs="Arial"/>
          <w:lang w:val="de-DE"/>
        </w:rPr>
      </w:pPr>
      <w:r w:rsidRPr="00275669">
        <w:rPr>
          <w:rFonts w:cs="Arial"/>
          <w:lang w:val="de-DE"/>
        </w:rPr>
        <w:t>STELLUNGNAHME DER DELEGATION MONTENEGROS</w:t>
      </w:r>
    </w:p>
    <w:p w:rsidR="00BB7D9A" w:rsidRPr="00275669" w:rsidRDefault="00BB7D9A" w:rsidP="009656B5">
      <w:pPr>
        <w:jc w:val="center"/>
        <w:rPr>
          <w:rFonts w:cs="Arial"/>
          <w:lang w:val="de-DE"/>
        </w:rPr>
      </w:pPr>
    </w:p>
    <w:p w:rsidR="00BB7D9A" w:rsidRPr="00275669" w:rsidRDefault="00BB7D9A" w:rsidP="009656B5">
      <w:pPr>
        <w:jc w:val="center"/>
        <w:rPr>
          <w:rFonts w:cs="Arial"/>
          <w:lang w:val="de-DE"/>
        </w:rPr>
      </w:pPr>
    </w:p>
    <w:p w:rsidR="00C46025" w:rsidRPr="00B829CC" w:rsidRDefault="00C46025" w:rsidP="00533C35">
      <w:pPr>
        <w:rPr>
          <w:rFonts w:cs="Arial"/>
          <w:lang w:val="de-DE"/>
        </w:rPr>
      </w:pPr>
      <w:r w:rsidRPr="00B829CC">
        <w:rPr>
          <w:rFonts w:cs="Arial"/>
          <w:lang w:val="de-DE"/>
        </w:rPr>
        <w:t>Frau Präsidentin,</w:t>
      </w:r>
    </w:p>
    <w:p w:rsidR="00C46025" w:rsidRPr="00B829CC" w:rsidRDefault="00C46025" w:rsidP="00BB7D9A">
      <w:pPr>
        <w:spacing w:after="120"/>
        <w:rPr>
          <w:rFonts w:cs="Arial"/>
          <w:lang w:val="de-DE"/>
        </w:rPr>
      </w:pPr>
      <w:r w:rsidRPr="00B829CC">
        <w:rPr>
          <w:rFonts w:cs="Arial"/>
          <w:lang w:val="de-DE"/>
        </w:rPr>
        <w:t>Meine Damen und Herren,</w:t>
      </w:r>
    </w:p>
    <w:p w:rsidR="00C46025" w:rsidRPr="00B829CC" w:rsidRDefault="00C46025" w:rsidP="00BB7D9A">
      <w:pPr>
        <w:spacing w:after="120"/>
        <w:rPr>
          <w:rFonts w:cs="Arial"/>
          <w:lang w:val="de-DE"/>
        </w:rPr>
      </w:pPr>
      <w:r w:rsidRPr="00B829CC">
        <w:rPr>
          <w:rFonts w:cs="Arial"/>
          <w:lang w:val="de-DE"/>
        </w:rPr>
        <w:t>Ich freue mich sehr, im Namen der Regierung Montenegros bei dieser bedeutenden Gelegenheit das Wort zu ergreifen.</w:t>
      </w:r>
    </w:p>
    <w:p w:rsidR="00C46025" w:rsidRPr="00B829CC" w:rsidRDefault="00C46025" w:rsidP="00BB7D9A">
      <w:pPr>
        <w:spacing w:after="120"/>
        <w:rPr>
          <w:rFonts w:cs="Arial"/>
          <w:lang w:val="de-DE"/>
        </w:rPr>
      </w:pPr>
      <w:r w:rsidRPr="00B829CC">
        <w:rPr>
          <w:rFonts w:cs="Arial"/>
          <w:lang w:val="de-DE"/>
        </w:rPr>
        <w:t>Lassen Sie mich unsere tiefe Dankbarkeit für die herzliche Aufnahme in die Familie des Verbandes zum Schutz von Pflanzenzüchtungen (UPOV) aussprechen. Für Montenegro ist es eine große Ehre, Teil dieser angesehenen Organisation zu werden.</w:t>
      </w:r>
    </w:p>
    <w:p w:rsidR="00C46025" w:rsidRPr="00B829CC" w:rsidRDefault="00C46025" w:rsidP="00BB7D9A">
      <w:pPr>
        <w:spacing w:after="120"/>
        <w:rPr>
          <w:rFonts w:cs="Arial"/>
          <w:lang w:val="de-DE"/>
        </w:rPr>
      </w:pPr>
      <w:r w:rsidRPr="00B829CC">
        <w:rPr>
          <w:rFonts w:cs="Arial"/>
          <w:lang w:val="de-DE"/>
        </w:rPr>
        <w:t>Am 24. August 2015 hinterlegte Montenegro seine Urkunde über den Beitritt zum UPOV</w:t>
      </w:r>
      <w:r w:rsidR="00CA4FBD" w:rsidRPr="00B829CC">
        <w:rPr>
          <w:rFonts w:cs="Arial"/>
          <w:lang w:val="de-DE"/>
        </w:rPr>
        <w:noBreakHyphen/>
      </w:r>
      <w:r w:rsidRPr="00B829CC">
        <w:rPr>
          <w:rFonts w:cs="Arial"/>
          <w:lang w:val="de-DE"/>
        </w:rPr>
        <w:t>Übereinkommen (Akte von 1991). Am 24. September 2015 wurde Montenegro das dreiundsiebzigste Mitglied der UPOV. In diesem Zusammenhang möchten wir dem Sekretariat des Verbandes unsere Dankbarkeit für die bedeutende und wertvolle Unterstützung aussprechen, die es uns von der Vorbereitungsphase an bis zum letzten Augenblick des Beitritts zum Übereinkommen zuteil werden ließ.</w:t>
      </w:r>
    </w:p>
    <w:p w:rsidR="00C46025" w:rsidRPr="00B829CC" w:rsidRDefault="00C46025" w:rsidP="00BB7D9A">
      <w:pPr>
        <w:spacing w:after="120"/>
        <w:rPr>
          <w:rFonts w:cs="Arial"/>
          <w:lang w:val="de-DE"/>
        </w:rPr>
      </w:pPr>
      <w:r w:rsidRPr="00B829CC">
        <w:rPr>
          <w:rFonts w:cs="Arial"/>
          <w:lang w:val="de-DE"/>
        </w:rPr>
        <w:t>Die Abteilung für Pflanzengesundheit im Ministerium für Landwirtschaft und ländliche Entwicklung ist die amtliche Stelle der Regierung Montenegros, die mit der Prüfung und dem Schutz neuer Sorten beauftragt ist. Sie handelt im entsprechenden rechtlichen und institutionellen Rahmen für die Erteilung des Züchterrechtsschutzes. Der Prozeß der Weiterentwicklung der Kontroll</w:t>
      </w:r>
      <w:r w:rsidR="00CA4FBD" w:rsidRPr="00B829CC">
        <w:rPr>
          <w:rFonts w:cs="Arial"/>
          <w:lang w:val="de-DE"/>
        </w:rPr>
        <w:noBreakHyphen/>
      </w:r>
      <w:r w:rsidRPr="00B829CC">
        <w:rPr>
          <w:rFonts w:cs="Arial"/>
          <w:lang w:val="de-DE"/>
        </w:rPr>
        <w:t>, Labor</w:t>
      </w:r>
      <w:r w:rsidR="00CA4FBD" w:rsidRPr="00B829CC">
        <w:rPr>
          <w:rFonts w:cs="Arial"/>
          <w:lang w:val="de-DE"/>
        </w:rPr>
        <w:noBreakHyphen/>
      </w:r>
      <w:r w:rsidRPr="00B829CC">
        <w:rPr>
          <w:rFonts w:cs="Arial"/>
          <w:lang w:val="de-DE"/>
        </w:rPr>
        <w:t xml:space="preserve"> und Verwaltungsverfahren erfolgt parallel zu unseren Verhandlungen über den Beitritt zur Europäischen Union.</w:t>
      </w:r>
    </w:p>
    <w:p w:rsidR="00C46025" w:rsidRPr="00B829CC" w:rsidRDefault="00C46025" w:rsidP="00BB7D9A">
      <w:pPr>
        <w:spacing w:after="120"/>
        <w:rPr>
          <w:rFonts w:cs="Arial"/>
          <w:lang w:val="de-DE"/>
        </w:rPr>
      </w:pPr>
      <w:r w:rsidRPr="00B829CC">
        <w:rPr>
          <w:rFonts w:cs="Arial"/>
          <w:lang w:val="de-DE"/>
        </w:rPr>
        <w:t>Wir sind uns dessen völlig bewußt, daß die Schaffung neuer Sorten ein komplexer Prozeß ist, der insbesondere auf dem Gebiet der Genetik und der Pflanzenzüchtung wissenschaftliche Kenntnisse, Erfahrung und finanzielle Investitionen voraussetzt. Wir sind voll und ganz davon überzeugt, daß die Mitgliedschaft bei der UPOV für uns ein äußerst wichtiger Fortschritt ist, um zur Entwicklung neuer Pflanzensorten zum Nutzen der Gesellschaft beizutragen.</w:t>
      </w:r>
    </w:p>
    <w:p w:rsidR="00C46025" w:rsidRPr="00B829CC" w:rsidRDefault="00C46025" w:rsidP="00BB7D9A">
      <w:pPr>
        <w:spacing w:after="120"/>
        <w:rPr>
          <w:rFonts w:cs="Arial"/>
          <w:lang w:val="de-DE"/>
        </w:rPr>
      </w:pPr>
      <w:r w:rsidRPr="00B829CC">
        <w:rPr>
          <w:rFonts w:cs="Arial"/>
          <w:lang w:val="de-DE"/>
        </w:rPr>
        <w:t>Die Mitgliedschaft bei der UPOV wird sich in bezug auf die Regelung der Fragen des Schutzes des geistigen Eigentums für Pflanzensorten auf Landwirte, Züchter, Saatguthersteller sowie auf das ganze Land auswirken. Ferner wird sie dazu beitragen, die Wettbewerbsfähigkeit der einheimischen Erzeugnisse am Weltmarkt zu steigern, da zahlreiche neue geschützte Sorten verfügbar sein werden, die sich durch bessere Erzeugung und technologische Eigenschaften, höhere Erträge und größere Resistenz gegen Schadorganismen auszeichnen.</w:t>
      </w:r>
    </w:p>
    <w:p w:rsidR="00C46025" w:rsidRPr="00B829CC" w:rsidRDefault="00C46025" w:rsidP="00BB7D9A">
      <w:pPr>
        <w:spacing w:after="120"/>
        <w:rPr>
          <w:rFonts w:cs="Arial"/>
          <w:lang w:val="de-DE"/>
        </w:rPr>
      </w:pPr>
      <w:r w:rsidRPr="00B829CC">
        <w:rPr>
          <w:rFonts w:cs="Arial"/>
          <w:lang w:val="de-DE"/>
        </w:rPr>
        <w:t>Schließlich möchte ich erneut unsere Bereitschaft äußern, eng mit der UPOV zusammenzuarbeiten, um den Sortenschutz und die Schaffung neuer Pflanzensorten weiter zu verstärken und dadurch eine nachhaltige Landwirtschaft, Nahrungsmittelerzeugung und wirtschaftliche Entwicklung zu fördern.</w:t>
      </w:r>
    </w:p>
    <w:p w:rsidR="00C46025" w:rsidRPr="00B829CC" w:rsidRDefault="00C46025" w:rsidP="00BB7D9A">
      <w:pPr>
        <w:spacing w:after="120"/>
        <w:rPr>
          <w:rFonts w:cs="Arial"/>
          <w:lang w:val="de-DE"/>
        </w:rPr>
      </w:pPr>
      <w:r w:rsidRPr="00B829CC">
        <w:rPr>
          <w:rFonts w:cs="Arial"/>
          <w:lang w:val="de-DE"/>
        </w:rPr>
        <w:t>Vielen Dank, Frau Präsidentin.</w:t>
      </w:r>
    </w:p>
    <w:p w:rsidR="00C46025" w:rsidRPr="00275669" w:rsidRDefault="00C46025" w:rsidP="00533C35">
      <w:pPr>
        <w:rPr>
          <w:rFonts w:cs="Arial"/>
          <w:lang w:val="de-DE"/>
        </w:rPr>
      </w:pPr>
    </w:p>
    <w:p w:rsidR="00C028D3" w:rsidRPr="00275669" w:rsidRDefault="00C028D3" w:rsidP="00C028D3">
      <w:pPr>
        <w:rPr>
          <w:rFonts w:cs="Arial"/>
          <w:lang w:val="de-DE"/>
        </w:rPr>
      </w:pPr>
    </w:p>
    <w:p w:rsidR="00C028D3" w:rsidRPr="00275669" w:rsidRDefault="00C028D3" w:rsidP="00C028D3">
      <w:pPr>
        <w:rPr>
          <w:rFonts w:cs="Arial"/>
          <w:lang w:val="de-DE"/>
        </w:rPr>
      </w:pPr>
    </w:p>
    <w:p w:rsidR="00C028D3" w:rsidRPr="00275669" w:rsidRDefault="00C028D3" w:rsidP="00C028D3">
      <w:pPr>
        <w:jc w:val="right"/>
        <w:rPr>
          <w:rFonts w:cs="Arial"/>
          <w:lang w:val="de-DE"/>
        </w:rPr>
      </w:pPr>
      <w:r w:rsidRPr="00275669">
        <w:rPr>
          <w:rFonts w:cs="Arial"/>
          <w:lang w:val="de-DE"/>
        </w:rPr>
        <w:t>[Anlage IV folgt]</w:t>
      </w:r>
    </w:p>
    <w:p w:rsidR="00C028D3" w:rsidRPr="00275669" w:rsidRDefault="00C028D3" w:rsidP="00C028D3">
      <w:pPr>
        <w:rPr>
          <w:rFonts w:cs="Arial"/>
          <w:lang w:val="de-DE"/>
        </w:rPr>
      </w:pPr>
    </w:p>
    <w:p w:rsidR="00C46025" w:rsidRPr="00275669" w:rsidRDefault="00C46025" w:rsidP="00C46025">
      <w:pPr>
        <w:jc w:val="center"/>
        <w:rPr>
          <w:rFonts w:cs="Arial"/>
          <w:lang w:val="de-DE"/>
        </w:rPr>
        <w:sectPr w:rsidR="00C46025" w:rsidRPr="00275669" w:rsidSect="00B875DA">
          <w:pgSz w:w="11907" w:h="16840" w:code="9"/>
          <w:pgMar w:top="510" w:right="1134" w:bottom="1134" w:left="1134" w:header="510" w:footer="680" w:gutter="0"/>
          <w:pgNumType w:start="1"/>
          <w:cols w:space="720"/>
          <w:titlePg/>
        </w:sectPr>
      </w:pPr>
    </w:p>
    <w:p w:rsidR="00C46025" w:rsidRPr="00275669" w:rsidRDefault="00A04D96" w:rsidP="00C46025">
      <w:pPr>
        <w:jc w:val="center"/>
        <w:rPr>
          <w:rFonts w:cs="Arial"/>
          <w:lang w:val="de-DE"/>
        </w:rPr>
      </w:pPr>
      <w:r>
        <w:rPr>
          <w:rFonts w:cs="Arial"/>
          <w:lang w:val="de-DE"/>
        </w:rPr>
        <w:t>C/49/19</w:t>
      </w:r>
    </w:p>
    <w:p w:rsidR="00C46025" w:rsidRPr="00275669" w:rsidRDefault="00C46025" w:rsidP="00C46025">
      <w:pPr>
        <w:jc w:val="center"/>
        <w:rPr>
          <w:rFonts w:cs="Arial"/>
          <w:lang w:val="de-DE"/>
        </w:rPr>
      </w:pPr>
    </w:p>
    <w:p w:rsidR="00C46025" w:rsidRPr="00275669" w:rsidRDefault="00C46025" w:rsidP="00C46025">
      <w:pPr>
        <w:jc w:val="center"/>
        <w:rPr>
          <w:rFonts w:cs="Arial"/>
          <w:lang w:val="de-DE"/>
        </w:rPr>
      </w:pPr>
      <w:r w:rsidRPr="00275669">
        <w:rPr>
          <w:rFonts w:cs="Arial"/>
          <w:lang w:val="de-DE"/>
        </w:rPr>
        <w:t>ANLAGE IV</w:t>
      </w:r>
    </w:p>
    <w:p w:rsidR="00C46025" w:rsidRPr="00275669" w:rsidRDefault="00C46025" w:rsidP="00C46025">
      <w:pPr>
        <w:rPr>
          <w:rFonts w:cs="Arial"/>
          <w:lang w:val="de-DE"/>
        </w:rPr>
      </w:pPr>
    </w:p>
    <w:p w:rsidR="00BB7D9A" w:rsidRPr="00275669" w:rsidRDefault="00BB7D9A" w:rsidP="00C46025">
      <w:pPr>
        <w:rPr>
          <w:rFonts w:cs="Arial"/>
          <w:lang w:val="de-DE"/>
        </w:rPr>
      </w:pPr>
    </w:p>
    <w:p w:rsidR="00C46025" w:rsidRPr="00275669" w:rsidRDefault="00BB7D9A" w:rsidP="00BB7D9A">
      <w:pPr>
        <w:jc w:val="center"/>
        <w:rPr>
          <w:lang w:val="de-DE"/>
        </w:rPr>
      </w:pPr>
      <w:r w:rsidRPr="00275669">
        <w:rPr>
          <w:lang w:val="de-DE"/>
        </w:rPr>
        <w:t>STELLUNGNAHME DER DELEGATION DER VEREINIGTEN REPUBLIK TANSANIA</w:t>
      </w:r>
    </w:p>
    <w:p w:rsidR="00BB7D9A" w:rsidRPr="00275669" w:rsidRDefault="00BB7D9A" w:rsidP="00BB7D9A">
      <w:pPr>
        <w:jc w:val="center"/>
        <w:rPr>
          <w:rFonts w:cs="Arial"/>
          <w:lang w:val="de-DE"/>
        </w:rPr>
      </w:pPr>
    </w:p>
    <w:p w:rsidR="00C46025" w:rsidRPr="00275669" w:rsidRDefault="00C46025" w:rsidP="00A677B2">
      <w:pPr>
        <w:pBdr>
          <w:bottom w:val="single" w:sz="4" w:space="1" w:color="auto"/>
        </w:pBdr>
        <w:jc w:val="center"/>
        <w:rPr>
          <w:rFonts w:cs="Arial"/>
          <w:b/>
          <w:lang w:val="de-DE"/>
        </w:rPr>
      </w:pPr>
      <w:r w:rsidRPr="00275669">
        <w:rPr>
          <w:rFonts w:cs="Arial"/>
          <w:noProof/>
          <w:color w:val="0000FF"/>
        </w:rPr>
        <w:drawing>
          <wp:inline distT="0" distB="0" distL="0" distR="0" wp14:anchorId="24EB6ECF" wp14:editId="7706CFB7">
            <wp:extent cx="722201" cy="745498"/>
            <wp:effectExtent l="0" t="0" r="1905" b="0"/>
            <wp:docPr id="1" name="Picture 1" descr="https://upload.wikimedia.org/wikipedia/commons/thumb/c/c2/Coat_of_arms_of_Tanzania.svg/2000px-Coat_of_arms_of_Tanzania.svg.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c/c2/Coat_of_arms_of_Tanzania.svg/2000px-Coat_of_arms_of_Tanzania.svg.p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2171" cy="745467"/>
                    </a:xfrm>
                    <a:prstGeom prst="rect">
                      <a:avLst/>
                    </a:prstGeom>
                    <a:noFill/>
                    <a:ln>
                      <a:noFill/>
                    </a:ln>
                  </pic:spPr>
                </pic:pic>
              </a:graphicData>
            </a:graphic>
          </wp:inline>
        </w:drawing>
      </w:r>
    </w:p>
    <w:p w:rsidR="00C46025" w:rsidRPr="00275669" w:rsidRDefault="00C46025" w:rsidP="00A677B2">
      <w:pPr>
        <w:pBdr>
          <w:bottom w:val="single" w:sz="4" w:space="1" w:color="auto"/>
        </w:pBdr>
        <w:jc w:val="center"/>
        <w:rPr>
          <w:rFonts w:cs="Arial"/>
          <w:b/>
          <w:lang w:val="de-DE"/>
        </w:rPr>
      </w:pPr>
    </w:p>
    <w:p w:rsidR="00C46025" w:rsidRPr="00275669" w:rsidRDefault="00C46025" w:rsidP="00B85208">
      <w:pPr>
        <w:jc w:val="center"/>
        <w:rPr>
          <w:rFonts w:cs="Arial"/>
          <w:lang w:val="de-DE"/>
        </w:rPr>
      </w:pPr>
      <w:r w:rsidRPr="00275669">
        <w:rPr>
          <w:rFonts w:cs="Arial"/>
          <w:lang w:val="de-DE"/>
        </w:rPr>
        <w:t xml:space="preserve">Erklärung des Botschafters Modest J. Mero, Ständiger Vertreter der </w:t>
      </w:r>
      <w:r w:rsidR="00BB7D9A" w:rsidRPr="00275669">
        <w:rPr>
          <w:rFonts w:cs="Arial"/>
          <w:lang w:val="de-DE"/>
        </w:rPr>
        <w:t>Vereinigten Republik Tansania</w:t>
      </w:r>
      <w:r w:rsidR="00BB7D9A" w:rsidRPr="00275669">
        <w:rPr>
          <w:rFonts w:cs="Arial"/>
          <w:lang w:val="de-DE"/>
        </w:rPr>
        <w:br/>
      </w:r>
      <w:r w:rsidRPr="00275669">
        <w:rPr>
          <w:rFonts w:cs="Arial"/>
          <w:lang w:val="de-DE"/>
        </w:rPr>
        <w:t>bei den Vereinten Nationen, 29. Oktober 2015, Genf</w:t>
      </w:r>
    </w:p>
    <w:p w:rsidR="00C46025" w:rsidRPr="00275669" w:rsidRDefault="00C46025" w:rsidP="0015218F">
      <w:pPr>
        <w:rPr>
          <w:rFonts w:cs="Arial"/>
          <w:lang w:val="de-DE"/>
        </w:rPr>
      </w:pPr>
    </w:p>
    <w:p w:rsidR="00BB7D9A" w:rsidRPr="00275669" w:rsidRDefault="00BB7D9A" w:rsidP="00BB7D9A">
      <w:pPr>
        <w:rPr>
          <w:rFonts w:cs="Arial"/>
          <w:lang w:val="de-DE"/>
        </w:rPr>
      </w:pPr>
    </w:p>
    <w:p w:rsidR="00C46025" w:rsidRPr="00275669" w:rsidRDefault="00C46025" w:rsidP="00BB7D9A">
      <w:pPr>
        <w:pStyle w:val="Heading1"/>
        <w:keepNext w:val="0"/>
        <w:rPr>
          <w:rFonts w:cs="Arial"/>
          <w:lang w:val="de-DE"/>
        </w:rPr>
      </w:pPr>
      <w:r w:rsidRPr="00275669">
        <w:rPr>
          <w:rFonts w:cs="Arial"/>
          <w:caps w:val="0"/>
          <w:lang w:val="de-DE"/>
        </w:rPr>
        <w:t>Frau Präsidentin,</w:t>
      </w:r>
    </w:p>
    <w:p w:rsidR="00C46025" w:rsidRPr="00275669" w:rsidRDefault="00C46025" w:rsidP="00BB7D9A">
      <w:pPr>
        <w:pStyle w:val="Heading1"/>
        <w:keepNext w:val="0"/>
        <w:spacing w:after="120"/>
        <w:rPr>
          <w:rFonts w:cs="Arial"/>
          <w:caps w:val="0"/>
          <w:lang w:val="de-DE"/>
        </w:rPr>
      </w:pPr>
      <w:r w:rsidRPr="00275669">
        <w:rPr>
          <w:rFonts w:cs="Arial"/>
          <w:caps w:val="0"/>
          <w:lang w:val="de-DE"/>
        </w:rPr>
        <w:t>Meine Damen und Herren,</w:t>
      </w:r>
    </w:p>
    <w:p w:rsidR="00C46025" w:rsidRPr="00275669" w:rsidRDefault="00C46025" w:rsidP="00BB7D9A">
      <w:pPr>
        <w:spacing w:after="120"/>
        <w:rPr>
          <w:rFonts w:cs="Arial"/>
          <w:snapToGrid w:val="0"/>
          <w:lang w:val="de-DE"/>
        </w:rPr>
      </w:pPr>
      <w:r w:rsidRPr="00275669">
        <w:rPr>
          <w:rFonts w:cs="Arial"/>
          <w:snapToGrid w:val="0"/>
          <w:lang w:val="de-DE"/>
        </w:rPr>
        <w:t>Im Namen der Regierung der Vereinigten Republik Tansania möchten wir unseren Dank für die herzliche Aufnahme als neues Mitglied in die UPOV</w:t>
      </w:r>
      <w:r w:rsidR="00CA4FBD">
        <w:rPr>
          <w:rFonts w:cs="Arial"/>
          <w:snapToGrid w:val="0"/>
          <w:lang w:val="de-DE"/>
        </w:rPr>
        <w:noBreakHyphen/>
      </w:r>
      <w:r w:rsidRPr="00275669">
        <w:rPr>
          <w:rFonts w:cs="Arial"/>
          <w:snapToGrid w:val="0"/>
          <w:lang w:val="de-DE"/>
        </w:rPr>
        <w:t>Familie aussprechen. Es ist für uns eine große Ehre, nach Abschluß des Verfahrens Mitglied der UPOV geworden zu sein. Wir sind dankbar für die Förderung und Unterstützung, die wir von der Leitung und dem Sekretariat der UPOV erhielten.</w:t>
      </w:r>
    </w:p>
    <w:p w:rsidR="00C46025" w:rsidRPr="00275669" w:rsidRDefault="00C46025" w:rsidP="00BB7D9A">
      <w:pPr>
        <w:spacing w:after="120"/>
        <w:rPr>
          <w:rFonts w:cs="Arial"/>
          <w:lang w:val="de-DE"/>
        </w:rPr>
      </w:pPr>
      <w:r w:rsidRPr="00275669">
        <w:rPr>
          <w:rFonts w:cs="Arial"/>
          <w:lang w:val="de-DE"/>
        </w:rPr>
        <w:t>Am 22. Oktober 2015 hinterlegte die Vereinigte Republik Tansania ihre Urkunde über den Beitritt zum UPOV</w:t>
      </w:r>
      <w:r w:rsidR="00CA4FBD">
        <w:rPr>
          <w:rFonts w:cs="Arial"/>
          <w:lang w:val="de-DE"/>
        </w:rPr>
        <w:noBreakHyphen/>
      </w:r>
      <w:r w:rsidRPr="00275669">
        <w:rPr>
          <w:rFonts w:cs="Arial"/>
          <w:lang w:val="de-DE"/>
        </w:rPr>
        <w:t>Übereinkommen (Akte von 1991). Nach deren Inkrafttreten wird die Vereinigte Republik Tansania das vierundsiebzigste Mitglied der UPOV werden.</w:t>
      </w:r>
    </w:p>
    <w:p w:rsidR="00C46025" w:rsidRPr="00275669" w:rsidRDefault="00C46025" w:rsidP="00BB7D9A">
      <w:pPr>
        <w:spacing w:after="120"/>
        <w:rPr>
          <w:rFonts w:cs="Arial"/>
          <w:lang w:val="de-DE"/>
        </w:rPr>
      </w:pPr>
      <w:r w:rsidRPr="00275669">
        <w:rPr>
          <w:rFonts w:cs="Arial"/>
          <w:lang w:val="de-DE"/>
        </w:rPr>
        <w:t>Die Vereinigte Republik Tansania verfügt über zwei Gesetze, das Züchterrechtsgesetz von 2012, das das Festland Tansanias erfaßt, und das Züchterrechtsgesetz von 2014 für Sansibar. Das Züchterrechtsgesetz von 2012 trat am 1. Juni 2013 in Kraft, das Züchterrechtsgesetz von 2014 für Sansibar am 2. Januar 2015. Am 22. März 2013 bestätigte der Rat der UPOV erneut seine positive Entscheidung vom 1. November 2012 über die Vereinbarkeit des Züchterrechtsgesetzes von 2012 mit der Akte von 1991 des UPOV</w:t>
      </w:r>
      <w:r w:rsidR="00CA4FBD">
        <w:rPr>
          <w:rFonts w:cs="Arial"/>
          <w:lang w:val="de-DE"/>
        </w:rPr>
        <w:noBreakHyphen/>
      </w:r>
      <w:r w:rsidRPr="00275669">
        <w:rPr>
          <w:rFonts w:cs="Arial"/>
          <w:lang w:val="de-DE"/>
        </w:rPr>
        <w:t>Übereinkommens. Ebenso bestätigte der Rat der UPOV am 16. Oktober 2014 erneut seine positive Entscheidung vom 22. März 2013 über die Vereinbarkeit des Züchterrechtsgesetzes von 2014 für Sansibar mit der Akte von 1991 des UPOV</w:t>
      </w:r>
      <w:r w:rsidR="00CA4FBD">
        <w:rPr>
          <w:rFonts w:cs="Arial"/>
          <w:lang w:val="de-DE"/>
        </w:rPr>
        <w:noBreakHyphen/>
      </w:r>
      <w:r w:rsidRPr="00275669">
        <w:rPr>
          <w:rFonts w:cs="Arial"/>
          <w:lang w:val="de-DE"/>
        </w:rPr>
        <w:t>Übereinkommens.</w:t>
      </w:r>
    </w:p>
    <w:p w:rsidR="00C46025" w:rsidRPr="00275669" w:rsidRDefault="00C46025" w:rsidP="00BB7D9A">
      <w:pPr>
        <w:spacing w:after="120"/>
        <w:rPr>
          <w:rFonts w:cs="Arial"/>
          <w:lang w:val="de-DE"/>
        </w:rPr>
      </w:pPr>
      <w:r w:rsidRPr="00275669">
        <w:rPr>
          <w:rFonts w:cs="Arial"/>
          <w:lang w:val="de-DE"/>
        </w:rPr>
        <w:t>Die beiden Gesetze erkennen sich gegenseitig in einer Weise an, daß eine Entscheidung über Antrag und Erteilung durch eine für die Verwaltung eines der beiden Gesetze zuständige Behörde so anzusehen ist, daß die Entscheidung von der anderen Behörde getroffen wurde.</w:t>
      </w:r>
    </w:p>
    <w:p w:rsidR="00C46025" w:rsidRPr="00275669" w:rsidRDefault="00C46025" w:rsidP="00BB7D9A">
      <w:pPr>
        <w:spacing w:after="120"/>
        <w:rPr>
          <w:rFonts w:cs="Arial"/>
          <w:spacing w:val="-2"/>
          <w:lang w:val="de-DE"/>
        </w:rPr>
      </w:pPr>
      <w:r w:rsidRPr="00275669">
        <w:rPr>
          <w:rFonts w:cs="Arial"/>
          <w:spacing w:val="-2"/>
          <w:lang w:val="de-DE"/>
        </w:rPr>
        <w:t>Das bedeutet, daß ein Züchter seinen Antrag auf Erteilung eines Züchterrechts bei nur einer Behörde im Hoheitsgebiet der Vereinigten Republik Tansania einreichen kann. Die Regierung der Vereinigten Republik Tansania und die Revolutionsregierung Sansibars unterzeichneten am 14. August 2015 eine Vereinbarung über Zusammenarbeit und Informationsaustausch in Angelegenheiten im Zusammenhang mit Züchterrechten.</w:t>
      </w:r>
    </w:p>
    <w:p w:rsidR="00C46025" w:rsidRPr="00275669" w:rsidRDefault="00C46025" w:rsidP="00BB7D9A">
      <w:pPr>
        <w:spacing w:after="120"/>
        <w:rPr>
          <w:rFonts w:cs="Arial"/>
          <w:spacing w:val="-2"/>
          <w:lang w:val="de-DE"/>
        </w:rPr>
      </w:pPr>
      <w:r w:rsidRPr="00275669">
        <w:rPr>
          <w:rFonts w:cs="Arial"/>
          <w:spacing w:val="-2"/>
          <w:lang w:val="de-DE"/>
        </w:rPr>
        <w:t>Die Züchterrechte fallen in der Vereinigten Republik Tansania in die Zuständigkeit der Züchterrechtsämter des Ministeriums für Landwirtschaft, Nahrungsmittelsicherheit und Genossenschaften bzw. des Ministeriums für Landwirtschaft und natürliche Ressourcen, Sansibar. Die beiden Ämter verfügen über den entsprechenden rechtlichen und institutionellen Rahmen für die Erteilung des Züchterrechtsschutzes. Die Mitarbeiter erhielten innerhalb und außerhalb Tansanias eine ausgezeichnete Ausbildung auf dem Gebiet der Züchterrechte.</w:t>
      </w:r>
    </w:p>
    <w:p w:rsidR="00C46025" w:rsidRPr="00275669" w:rsidRDefault="00C46025" w:rsidP="00BB7D9A">
      <w:pPr>
        <w:spacing w:after="120"/>
        <w:rPr>
          <w:rFonts w:cs="Arial"/>
          <w:lang w:val="de-DE" w:eastAsia="fr-CH"/>
        </w:rPr>
      </w:pPr>
      <w:r w:rsidRPr="00275669">
        <w:rPr>
          <w:rFonts w:cs="Arial"/>
          <w:lang w:val="de-DE"/>
        </w:rPr>
        <w:t>Die Vereinigte Republik Tansania führt DUS</w:t>
      </w:r>
      <w:r w:rsidR="00CA4FBD">
        <w:rPr>
          <w:rFonts w:cs="Arial"/>
          <w:lang w:val="de-DE"/>
        </w:rPr>
        <w:noBreakHyphen/>
      </w:r>
      <w:r w:rsidRPr="00275669">
        <w:rPr>
          <w:rFonts w:cs="Arial"/>
          <w:lang w:val="de-DE"/>
        </w:rPr>
        <w:t>Prüfungen im Lande durch und ist nunmehr auf die Zusammenarbeit mit anderen UPOV</w:t>
      </w:r>
      <w:r w:rsidR="00CA4FBD">
        <w:rPr>
          <w:rFonts w:cs="Arial"/>
          <w:lang w:val="de-DE"/>
        </w:rPr>
        <w:noBreakHyphen/>
      </w:r>
      <w:r w:rsidRPr="00275669">
        <w:rPr>
          <w:rFonts w:cs="Arial"/>
          <w:lang w:val="de-DE"/>
        </w:rPr>
        <w:t xml:space="preserve">Verbandsstaaten vorbereitet. </w:t>
      </w:r>
      <w:r w:rsidRPr="00275669">
        <w:rPr>
          <w:rFonts w:cs="Arial"/>
          <w:bCs/>
          <w:lang w:val="de-DE" w:eastAsia="fr-CH"/>
        </w:rPr>
        <w:t>Ab heute ist der Sorten</w:t>
      </w:r>
      <w:r w:rsidRPr="00275669">
        <w:rPr>
          <w:rFonts w:cs="Arial"/>
          <w:lang w:val="de-DE" w:eastAsia="fr-CH"/>
        </w:rPr>
        <w:t>schutz in der Vereinigten Republik Tansania auf alle Gattungen und Arten anwendbar.</w:t>
      </w:r>
    </w:p>
    <w:p w:rsidR="00C46025" w:rsidRPr="00275669" w:rsidRDefault="00C46025" w:rsidP="00BB7D9A">
      <w:pPr>
        <w:spacing w:after="120"/>
        <w:rPr>
          <w:rFonts w:cs="Arial"/>
          <w:lang w:val="de-DE"/>
        </w:rPr>
      </w:pPr>
      <w:r w:rsidRPr="00275669">
        <w:rPr>
          <w:rFonts w:cs="Arial"/>
          <w:lang w:val="de-DE"/>
        </w:rPr>
        <w:t>Ich möchte hervorheben, daß wir für die vom Verbandsbüro erhaltene Unterstützung im Verfahren der Vereinigten Republik Tansania für den Beitritt zum UPOV</w:t>
      </w:r>
      <w:r w:rsidR="00CA4FBD">
        <w:rPr>
          <w:rFonts w:cs="Arial"/>
          <w:lang w:val="de-DE"/>
        </w:rPr>
        <w:noBreakHyphen/>
      </w:r>
      <w:r w:rsidRPr="00275669">
        <w:rPr>
          <w:rFonts w:cs="Arial"/>
          <w:lang w:val="de-DE"/>
        </w:rPr>
        <w:t>Übereinkommen sehr dankbar sind.</w:t>
      </w:r>
    </w:p>
    <w:p w:rsidR="00C46025" w:rsidRPr="00275669" w:rsidRDefault="00C46025" w:rsidP="00BB7D9A">
      <w:pPr>
        <w:rPr>
          <w:rFonts w:cs="Arial"/>
          <w:lang w:val="de-DE"/>
        </w:rPr>
      </w:pPr>
      <w:r w:rsidRPr="00275669">
        <w:rPr>
          <w:rFonts w:cs="Arial"/>
          <w:lang w:val="de-DE"/>
        </w:rPr>
        <w:t>Zudem möchte ich den entsprechenden Behörden und Sachverständigen aus verschiedenen Verbandsmitgliedern, darunter den Vereinigten Staaten von Amerika, den Niederlanden, der Republik Korea, der Republik Südafrika und der Republik Kenia, für ihre Hilfe und Zusammenarbeit unseren Dank und unsere Anerkennung aussprechen. Wir hoffen aufrichtig, daß diese Länder und andere UPOV</w:t>
      </w:r>
      <w:r w:rsidR="00CA4FBD">
        <w:rPr>
          <w:rFonts w:cs="Arial"/>
          <w:lang w:val="de-DE"/>
        </w:rPr>
        <w:noBreakHyphen/>
      </w:r>
      <w:r w:rsidRPr="00275669">
        <w:rPr>
          <w:rFonts w:cs="Arial"/>
          <w:lang w:val="de-DE"/>
        </w:rPr>
        <w:t>Mitglieder bei der Umsetzung des Sortenschutzsystems der UPOV weiterhin mit der Vereinigten Republik Tansania zusammenarbeiten werden.</w:t>
      </w:r>
    </w:p>
    <w:p w:rsidR="00C46025" w:rsidRPr="00275669" w:rsidRDefault="00C46025" w:rsidP="00BB7D9A">
      <w:pPr>
        <w:rPr>
          <w:rFonts w:cs="Arial"/>
          <w:lang w:val="de-DE"/>
        </w:rPr>
      </w:pPr>
    </w:p>
    <w:p w:rsidR="00C46025" w:rsidRPr="00275669" w:rsidRDefault="00C46025" w:rsidP="00BB7D9A">
      <w:pPr>
        <w:rPr>
          <w:rFonts w:cs="Arial"/>
          <w:lang w:val="de-DE"/>
        </w:rPr>
      </w:pPr>
      <w:r w:rsidRPr="00275669">
        <w:rPr>
          <w:rFonts w:cs="Arial"/>
          <w:lang w:val="de-DE"/>
        </w:rPr>
        <w:t>Vielen Dank für Ihre Aufmerksamkeit.</w:t>
      </w:r>
    </w:p>
    <w:p w:rsidR="00BB7D9A" w:rsidRPr="00275669" w:rsidRDefault="00BB7D9A" w:rsidP="00BB7D9A">
      <w:pPr>
        <w:rPr>
          <w:rFonts w:cs="Arial"/>
          <w:lang w:val="de-DE"/>
        </w:rPr>
      </w:pPr>
    </w:p>
    <w:p w:rsidR="00C028D3" w:rsidRPr="00275669" w:rsidRDefault="00C46025" w:rsidP="00BB7D9A">
      <w:pPr>
        <w:jc w:val="right"/>
        <w:rPr>
          <w:rFonts w:cs="Arial"/>
          <w:lang w:val="de-DE"/>
        </w:rPr>
      </w:pPr>
      <w:r w:rsidRPr="00275669">
        <w:rPr>
          <w:rFonts w:cs="Arial"/>
          <w:lang w:val="de-DE"/>
        </w:rPr>
        <w:t>[Anlage V folgt]</w:t>
      </w:r>
    </w:p>
    <w:p w:rsidR="00C028D3" w:rsidRPr="00275669" w:rsidRDefault="00C028D3" w:rsidP="00C028D3">
      <w:pPr>
        <w:rPr>
          <w:rFonts w:cs="Arial"/>
          <w:lang w:val="de-DE"/>
        </w:rPr>
        <w:sectPr w:rsidR="00C028D3" w:rsidRPr="00275669" w:rsidSect="00B875DA">
          <w:pgSz w:w="11907" w:h="16840" w:code="9"/>
          <w:pgMar w:top="510" w:right="1134" w:bottom="1134" w:left="1134" w:header="510" w:footer="680" w:gutter="0"/>
          <w:pgNumType w:start="1"/>
          <w:cols w:space="720"/>
          <w:titlePg/>
        </w:sectPr>
      </w:pPr>
    </w:p>
    <w:p w:rsidR="00C46025" w:rsidRPr="00275669" w:rsidRDefault="00A04D96" w:rsidP="00C46025">
      <w:pPr>
        <w:jc w:val="center"/>
        <w:rPr>
          <w:rFonts w:cs="Arial"/>
          <w:lang w:val="de-DE"/>
        </w:rPr>
      </w:pPr>
      <w:r>
        <w:rPr>
          <w:rFonts w:cs="Arial"/>
          <w:lang w:val="de-DE"/>
        </w:rPr>
        <w:t>C/49/19</w:t>
      </w:r>
    </w:p>
    <w:p w:rsidR="00C46025" w:rsidRPr="00275669" w:rsidRDefault="00C46025" w:rsidP="00C46025">
      <w:pPr>
        <w:jc w:val="center"/>
        <w:rPr>
          <w:rFonts w:cs="Arial"/>
          <w:lang w:val="de-DE"/>
        </w:rPr>
      </w:pPr>
    </w:p>
    <w:p w:rsidR="00C46025" w:rsidRPr="00275669" w:rsidRDefault="00C46025" w:rsidP="00C46025">
      <w:pPr>
        <w:jc w:val="center"/>
        <w:rPr>
          <w:rFonts w:cs="Arial"/>
          <w:lang w:val="de-DE"/>
        </w:rPr>
      </w:pPr>
      <w:r w:rsidRPr="00275669">
        <w:rPr>
          <w:rFonts w:cs="Arial"/>
          <w:lang w:val="de-DE"/>
        </w:rPr>
        <w:t>ANLAGE V</w:t>
      </w:r>
    </w:p>
    <w:p w:rsidR="00BB7D9A" w:rsidRPr="00275669" w:rsidRDefault="00BB7D9A" w:rsidP="00E257B2">
      <w:pPr>
        <w:jc w:val="center"/>
        <w:rPr>
          <w:rFonts w:cs="Arial"/>
          <w:lang w:val="de-DE"/>
        </w:rPr>
      </w:pPr>
    </w:p>
    <w:p w:rsidR="00BB7D9A" w:rsidRPr="00275669" w:rsidRDefault="00BB7D9A" w:rsidP="00E257B2">
      <w:pPr>
        <w:jc w:val="center"/>
        <w:rPr>
          <w:rFonts w:cs="Arial"/>
          <w:lang w:val="de-DE"/>
        </w:rPr>
      </w:pPr>
    </w:p>
    <w:p w:rsidR="00C46025" w:rsidRPr="00275669" w:rsidRDefault="00C46025" w:rsidP="00E257B2">
      <w:pPr>
        <w:jc w:val="center"/>
        <w:rPr>
          <w:rFonts w:cs="Arial"/>
          <w:lang w:val="de-DE"/>
        </w:rPr>
      </w:pPr>
      <w:r w:rsidRPr="00275669">
        <w:rPr>
          <w:rFonts w:cs="Arial"/>
          <w:lang w:val="de-DE"/>
        </w:rPr>
        <w:t>STELLUNGNAHME DER DELEGATION KANADAS</w:t>
      </w:r>
    </w:p>
    <w:p w:rsidR="00C46025" w:rsidRPr="00275669" w:rsidRDefault="00C46025" w:rsidP="00E257B2">
      <w:pPr>
        <w:jc w:val="center"/>
        <w:rPr>
          <w:rFonts w:cs="Arial"/>
          <w:lang w:val="de-DE"/>
        </w:rPr>
      </w:pPr>
    </w:p>
    <w:p w:rsidR="00C46025" w:rsidRPr="00275669" w:rsidRDefault="00C46025" w:rsidP="006D5DF4">
      <w:pPr>
        <w:rPr>
          <w:rFonts w:cs="Arial"/>
          <w:lang w:val="de-DE"/>
        </w:rPr>
      </w:pPr>
    </w:p>
    <w:p w:rsidR="00C46025" w:rsidRPr="00275669" w:rsidRDefault="00C46025" w:rsidP="006D5DF4">
      <w:pPr>
        <w:spacing w:after="120"/>
        <w:rPr>
          <w:rFonts w:cs="Arial"/>
          <w:lang w:val="de-DE"/>
        </w:rPr>
      </w:pPr>
      <w:r w:rsidRPr="00275669">
        <w:rPr>
          <w:rFonts w:cs="Arial"/>
          <w:lang w:val="de-DE"/>
        </w:rPr>
        <w:t xml:space="preserve">Ich danke Ihnen Frau Präsidentin, </w:t>
      </w:r>
      <w:r w:rsidR="00BB7D9A" w:rsidRPr="00275669">
        <w:rPr>
          <w:rFonts w:cs="Arial"/>
          <w:lang w:val="de-DE"/>
        </w:rPr>
        <w:t>dass Sie mir das Wort erteilen.</w:t>
      </w:r>
    </w:p>
    <w:p w:rsidR="00BB7D9A" w:rsidRPr="00275669" w:rsidRDefault="00BB7D9A" w:rsidP="006D5DF4">
      <w:pPr>
        <w:spacing w:after="120"/>
        <w:rPr>
          <w:rFonts w:cs="Arial"/>
          <w:lang w:val="de-DE"/>
        </w:rPr>
      </w:pPr>
    </w:p>
    <w:p w:rsidR="00C46025" w:rsidRPr="00275669" w:rsidRDefault="00C46025" w:rsidP="006D5DF4">
      <w:pPr>
        <w:spacing w:after="120"/>
        <w:rPr>
          <w:rFonts w:cs="Arial"/>
          <w:lang w:val="de-DE"/>
        </w:rPr>
      </w:pPr>
      <w:r w:rsidRPr="00275669">
        <w:rPr>
          <w:rFonts w:cs="Arial"/>
          <w:lang w:val="de-DE"/>
        </w:rPr>
        <w:t xml:space="preserve">Guten Morgen. </w:t>
      </w:r>
    </w:p>
    <w:p w:rsidR="00C46025" w:rsidRPr="00275669" w:rsidRDefault="00C46025" w:rsidP="006D5DF4">
      <w:pPr>
        <w:spacing w:after="120"/>
        <w:rPr>
          <w:rFonts w:cs="Arial"/>
          <w:lang w:val="de-DE"/>
        </w:rPr>
      </w:pPr>
      <w:r w:rsidRPr="00275669">
        <w:rPr>
          <w:rFonts w:cs="Arial"/>
          <w:lang w:val="de-DE"/>
        </w:rPr>
        <w:t>Zunächst möchte ich im Namen Kanadas unsere Dankbarkeit ausdrücken, die gleichermaßen dem Verbandsbüro wie auch den anderen heute anwesenden Delegierten gilt. Als Kanada begann, die Gesetzesänderungen an unserem Züchterrechtsgesetz voranzubringen, ersuchten wir die Mitglieder der UPOV</w:t>
      </w:r>
      <w:r w:rsidR="00CA4FBD">
        <w:rPr>
          <w:rFonts w:cs="Arial"/>
          <w:lang w:val="de-DE"/>
        </w:rPr>
        <w:noBreakHyphen/>
      </w:r>
      <w:r w:rsidRPr="00275669">
        <w:rPr>
          <w:rFonts w:cs="Arial"/>
          <w:lang w:val="de-DE"/>
        </w:rPr>
        <w:t>Familie um Rat und Anleitung. Es hat uns nicht überrascht, dass unser Appell stets beantwortet wurde. Zahlreiche wertvolle Überlegungen, Empfehlungen und Anmerkungen halfen uns, die endgültige Fassung unseres Gesetzes auszuarbeiten.</w:t>
      </w:r>
    </w:p>
    <w:p w:rsidR="00C46025" w:rsidRPr="00275669" w:rsidRDefault="00C46025" w:rsidP="006D5DF4">
      <w:pPr>
        <w:spacing w:after="120"/>
        <w:rPr>
          <w:rFonts w:cs="Arial"/>
          <w:lang w:val="de-DE"/>
        </w:rPr>
      </w:pPr>
      <w:r w:rsidRPr="00275669">
        <w:rPr>
          <w:rFonts w:cs="Arial"/>
          <w:lang w:val="de-DE"/>
        </w:rPr>
        <w:t>Ebenfalls möchte ich vielen der heute anwesenden Beobachter danken. Insbesondere ISF, CIOPORA, AIPH, ESA, und CropLife. Gerne und dankbar haben wir ihre unterstützenden und ermutigenden Worte während des Gesetzänderungsverfahrens entgegengenommen.</w:t>
      </w:r>
    </w:p>
    <w:p w:rsidR="00C46025" w:rsidRPr="00275669" w:rsidRDefault="00C46025" w:rsidP="006D5DF4">
      <w:pPr>
        <w:spacing w:after="120"/>
        <w:rPr>
          <w:rFonts w:cs="Arial"/>
          <w:lang w:val="de-DE"/>
        </w:rPr>
      </w:pPr>
      <w:r w:rsidRPr="00275669">
        <w:rPr>
          <w:rFonts w:cs="Arial"/>
          <w:lang w:val="de-DE"/>
        </w:rPr>
        <w:t>Ich möchte den Rat unterrichten, dass die Änderungen am Züchterrechtsgesetz, die am 27. Februar 2015 in Kraft getreten sind und im Zuge dessen die Akte von 1991 am 19. Juni 2015 ratifiziert wurde, bereits positive Auswirkungen auf Kanadas Landwirtschaft, den Gartenbau und den Zierpflanzenbereich zeitigen, obwohl sie noch so neu sind. Beispielsweise gingen vor der Einführung der Änderungen im Parlament, jährlich ungefähr 80 neue Anträge für landwirtschaftliche Sorten in Kanada ein. Seitdem die Änderungen die letzte Etappe im Gesetzgebungsverfahren erreicht haben, hat sich diese Anzahl mit 148 fast verdoppelt und der Aufwärtstrend setzt sich bis heute fort. Interessanterweise ist nicht nur die Anzahl der Sorten gestiegen, sondern auch die Vielfalt der Pflanzenarten, für die Schutz beantragt wird. Kanada hat historisch immer ein großes Volumen an Anträgen für Weizen, Sojabohne, Canola und Gerste erhalten. Zusätzlich zu diesen Pflanzen gehen nun neue Anträge für Erbsen, Linsen, dicke Bohne, Kichererbsen, Roggen, Triticale, Senf und Hanf ein. Es ist eindeutig, dass die Züchter den Vorteil erkennen, ihre Sorten nach dem neu geänderten Züchterrechtsgesetz schützen zu lassen.</w:t>
      </w:r>
    </w:p>
    <w:p w:rsidR="00C46025" w:rsidRPr="00275669" w:rsidRDefault="00C46025" w:rsidP="006D5DF4">
      <w:pPr>
        <w:keepLines/>
        <w:spacing w:after="120"/>
        <w:rPr>
          <w:rFonts w:cs="Arial"/>
          <w:lang w:val="de-DE"/>
        </w:rPr>
      </w:pPr>
      <w:r w:rsidRPr="00275669">
        <w:rPr>
          <w:rFonts w:cs="Arial"/>
          <w:lang w:val="de-DE"/>
        </w:rPr>
        <w:t>Der positive Trend ist noch weitreichender. Wir beobachten nicht nur den Anstieg neuer Sorten, sondern auch neue Investitionen in inländischer Pflanzenzucht. Zwei neue private Forschungsstationen für Getreidezucht sind in Westkanada im Aufbau und eine neue öffentlich</w:t>
      </w:r>
      <w:r w:rsidR="00CA4FBD">
        <w:rPr>
          <w:rFonts w:cs="Arial"/>
          <w:lang w:val="de-DE"/>
        </w:rPr>
        <w:noBreakHyphen/>
      </w:r>
      <w:r w:rsidRPr="00275669">
        <w:rPr>
          <w:rFonts w:cs="Arial"/>
          <w:lang w:val="de-DE"/>
        </w:rPr>
        <w:t>private Erzeuger</w:t>
      </w:r>
      <w:r w:rsidR="00CA4FBD">
        <w:rPr>
          <w:rFonts w:cs="Arial"/>
          <w:lang w:val="de-DE"/>
        </w:rPr>
        <w:noBreakHyphen/>
      </w:r>
      <w:r w:rsidRPr="00275669">
        <w:rPr>
          <w:rFonts w:cs="Arial"/>
          <w:lang w:val="de-DE"/>
        </w:rPr>
        <w:t xml:space="preserve">Partnerschaft wurde geschaffen, um die Züchtung einer bestimmten Weizenklasse </w:t>
      </w:r>
      <w:r w:rsidR="00CA4FBD">
        <w:rPr>
          <w:rFonts w:cs="Arial"/>
          <w:lang w:val="de-DE"/>
        </w:rPr>
        <w:noBreakHyphen/>
      </w:r>
      <w:r w:rsidRPr="00275669">
        <w:rPr>
          <w:rFonts w:cs="Arial"/>
          <w:lang w:val="de-DE"/>
        </w:rPr>
        <w:t xml:space="preserve"> Canadian Prairie Spring (CPS) </w:t>
      </w:r>
      <w:r w:rsidR="00CA4FBD">
        <w:rPr>
          <w:rFonts w:cs="Arial"/>
          <w:lang w:val="de-DE"/>
        </w:rPr>
        <w:noBreakHyphen/>
      </w:r>
      <w:r w:rsidRPr="00275669">
        <w:rPr>
          <w:rFonts w:cs="Arial"/>
          <w:lang w:val="de-DE"/>
        </w:rPr>
        <w:t xml:space="preserve"> zu fördern. Diese Ankündigungen erfolgten kurz nach der Ratifizierung und die erwähnten Züchtungseinrichtungen nennen unsere mit der Akte von 1991 der UPOV kompatible Gesetzgebung als einen entscheidenden Faktor für die neuen Investitionen.</w:t>
      </w:r>
    </w:p>
    <w:p w:rsidR="00C46025" w:rsidRPr="00275669" w:rsidRDefault="00C46025" w:rsidP="006D5DF4">
      <w:pPr>
        <w:keepLines/>
        <w:spacing w:after="120"/>
        <w:rPr>
          <w:rFonts w:cs="Arial"/>
          <w:lang w:val="de-DE"/>
        </w:rPr>
      </w:pPr>
      <w:r w:rsidRPr="00275669">
        <w:rPr>
          <w:rFonts w:cs="Arial"/>
          <w:lang w:val="de-DE"/>
        </w:rPr>
        <w:t>Abschließend möchte ich erwähnen, wie stark kanadische Landwirteorganisationen die Änderungen unseres Züchterrechtegesetzes und die Ratifizierung der Akte von 991 unterstützen. Tatsächlich sind sie die treibende Kraft für die Bemühungen um die Gesetzänderungen. Grund dafür ist natürlich, dass sie die direkten Begünstigten der Änderungen sein werden. Wird der Zugang zu einer größeren Anzahl und Vielfalt ausländischer Sortenzüchtungen gesichert und steigen die Investitionen in die Pflanzenzucht im Inland, garantiert dies unseren Bauern anhaltende Erträge, Nachhaltigkeit sowie Wettbewerbsfähigkeit auf dem Weltmarkt.</w:t>
      </w:r>
    </w:p>
    <w:p w:rsidR="00C46025" w:rsidRPr="00275669" w:rsidRDefault="00C46025" w:rsidP="006D5DF4">
      <w:pPr>
        <w:keepLines/>
        <w:rPr>
          <w:rFonts w:cs="Arial"/>
          <w:lang w:val="de-DE"/>
        </w:rPr>
      </w:pPr>
      <w:r w:rsidRPr="00275669">
        <w:rPr>
          <w:rFonts w:cs="Arial"/>
          <w:lang w:val="de-DE"/>
        </w:rPr>
        <w:t>Ich danke Ihnen Frau Präsidentin und Ihnen liebe UPOV</w:t>
      </w:r>
      <w:r w:rsidR="00CA4FBD">
        <w:rPr>
          <w:rFonts w:cs="Arial"/>
          <w:lang w:val="de-DE"/>
        </w:rPr>
        <w:noBreakHyphen/>
      </w:r>
      <w:r w:rsidRPr="00275669">
        <w:rPr>
          <w:rFonts w:cs="Arial"/>
          <w:lang w:val="de-DE"/>
        </w:rPr>
        <w:t>Kollegen nochmals für Ihre Aufmerksamkeit.</w:t>
      </w:r>
    </w:p>
    <w:p w:rsidR="00C46025" w:rsidRPr="00275669" w:rsidRDefault="00C46025" w:rsidP="006D5DF4">
      <w:pPr>
        <w:keepLines/>
        <w:rPr>
          <w:rFonts w:cs="Arial"/>
          <w:lang w:val="de-DE"/>
        </w:rPr>
      </w:pPr>
    </w:p>
    <w:p w:rsidR="00C46025" w:rsidRPr="00275669" w:rsidRDefault="00C46025" w:rsidP="006D5DF4">
      <w:pPr>
        <w:keepLines/>
        <w:rPr>
          <w:rFonts w:cs="Arial"/>
          <w:lang w:val="de-DE"/>
        </w:rPr>
      </w:pPr>
      <w:r w:rsidRPr="00275669">
        <w:rPr>
          <w:rFonts w:cs="Arial"/>
          <w:lang w:val="de-DE"/>
        </w:rPr>
        <w:t>Abgegeben von:</w:t>
      </w:r>
    </w:p>
    <w:p w:rsidR="00C46025" w:rsidRPr="00275669" w:rsidRDefault="00C46025" w:rsidP="006D5DF4">
      <w:pPr>
        <w:keepLines/>
        <w:rPr>
          <w:rFonts w:cs="Arial"/>
          <w:lang w:val="de-DE"/>
        </w:rPr>
      </w:pPr>
      <w:r w:rsidRPr="00275669">
        <w:rPr>
          <w:rFonts w:cs="Arial"/>
          <w:lang w:val="de-DE"/>
        </w:rPr>
        <w:t>Herrn Anthony Parker</w:t>
      </w:r>
    </w:p>
    <w:p w:rsidR="00C46025" w:rsidRPr="00275669" w:rsidRDefault="00C46025" w:rsidP="006D5DF4">
      <w:pPr>
        <w:keepLines/>
        <w:rPr>
          <w:rFonts w:cs="Arial"/>
          <w:lang w:val="de-DE"/>
        </w:rPr>
      </w:pPr>
      <w:r w:rsidRPr="00275669">
        <w:rPr>
          <w:rFonts w:cs="Arial"/>
          <w:lang w:val="de-DE"/>
        </w:rPr>
        <w:t>Leiter, Züchterrechtsamt</w:t>
      </w:r>
    </w:p>
    <w:p w:rsidR="00C46025" w:rsidRPr="00275669" w:rsidRDefault="00C46025" w:rsidP="006D5DF4">
      <w:pPr>
        <w:keepLines/>
        <w:rPr>
          <w:rFonts w:cs="Arial"/>
          <w:lang w:val="de-DE"/>
        </w:rPr>
      </w:pPr>
      <w:r w:rsidRPr="00275669">
        <w:rPr>
          <w:rFonts w:cs="Arial"/>
          <w:lang w:val="de-DE"/>
        </w:rPr>
        <w:t>Canadian Food Inspection Agency</w:t>
      </w:r>
    </w:p>
    <w:p w:rsidR="00C46025" w:rsidRPr="00275669" w:rsidRDefault="00C46025" w:rsidP="006D5DF4">
      <w:pPr>
        <w:keepLines/>
        <w:rPr>
          <w:rFonts w:cs="Arial"/>
          <w:lang w:val="de-DE"/>
        </w:rPr>
      </w:pPr>
      <w:r w:rsidRPr="00275669">
        <w:rPr>
          <w:rFonts w:cs="Arial"/>
          <w:lang w:val="de-DE"/>
        </w:rPr>
        <w:t>Regierung von Kanada</w:t>
      </w:r>
    </w:p>
    <w:p w:rsidR="00C46025" w:rsidRPr="00275669" w:rsidRDefault="00C46025" w:rsidP="006D5DF4">
      <w:pPr>
        <w:rPr>
          <w:rFonts w:cs="Arial"/>
          <w:lang w:val="de-DE"/>
        </w:rPr>
      </w:pPr>
    </w:p>
    <w:p w:rsidR="00BB7D9A" w:rsidRPr="00275669" w:rsidRDefault="00BB7D9A" w:rsidP="006D5DF4">
      <w:pPr>
        <w:rPr>
          <w:rFonts w:cs="Arial"/>
          <w:lang w:val="de-DE"/>
        </w:rPr>
      </w:pPr>
    </w:p>
    <w:p w:rsidR="00BB7D9A" w:rsidRPr="00275669" w:rsidRDefault="00BB7D9A" w:rsidP="006D5DF4">
      <w:pPr>
        <w:rPr>
          <w:rFonts w:cs="Arial"/>
          <w:lang w:val="de-DE"/>
        </w:rPr>
      </w:pPr>
    </w:p>
    <w:p w:rsidR="00C46025" w:rsidRPr="00275669" w:rsidRDefault="00C46025" w:rsidP="006D5DF4">
      <w:pPr>
        <w:rPr>
          <w:rFonts w:cs="Arial"/>
          <w:lang w:val="de-DE"/>
        </w:rPr>
      </w:pPr>
    </w:p>
    <w:p w:rsidR="00C46025" w:rsidRPr="00275669" w:rsidRDefault="00C46025" w:rsidP="006D5DF4">
      <w:pPr>
        <w:jc w:val="right"/>
        <w:rPr>
          <w:rFonts w:cs="Arial"/>
          <w:lang w:val="de-DE"/>
        </w:rPr>
      </w:pPr>
      <w:r w:rsidRPr="00275669">
        <w:rPr>
          <w:rFonts w:cs="Arial"/>
          <w:lang w:val="de-DE"/>
        </w:rPr>
        <w:t>[Ende der Anlage V und des Dokuments]</w:t>
      </w:r>
    </w:p>
    <w:sectPr w:rsidR="00C46025" w:rsidRPr="00275669" w:rsidSect="00B875DA">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E02" w:rsidRDefault="00EA0E02" w:rsidP="006655D3">
      <w:r>
        <w:separator/>
      </w:r>
    </w:p>
    <w:p w:rsidR="00EA0E02" w:rsidRDefault="00EA0E02" w:rsidP="006655D3"/>
    <w:p w:rsidR="00EA0E02" w:rsidRDefault="00EA0E02" w:rsidP="006655D3"/>
  </w:endnote>
  <w:endnote w:type="continuationSeparator" w:id="0">
    <w:p w:rsidR="00EA0E02" w:rsidRDefault="00EA0E02" w:rsidP="006655D3">
      <w:r>
        <w:separator/>
      </w:r>
    </w:p>
    <w:p w:rsidR="00EA0E02" w:rsidRPr="00560A6D" w:rsidRDefault="00EA0E02">
      <w:pPr>
        <w:pStyle w:val="Footer"/>
        <w:spacing w:after="60"/>
        <w:rPr>
          <w:sz w:val="18"/>
          <w:lang w:val="fr-FR"/>
        </w:rPr>
      </w:pPr>
      <w:r w:rsidRPr="00560A6D">
        <w:rPr>
          <w:sz w:val="18"/>
          <w:lang w:val="fr-FR"/>
        </w:rPr>
        <w:t>[Suite de la note de la page précédente]</w:t>
      </w:r>
    </w:p>
    <w:p w:rsidR="00EA0E02" w:rsidRPr="00560A6D" w:rsidRDefault="00EA0E02" w:rsidP="006655D3">
      <w:pPr>
        <w:rPr>
          <w:lang w:val="fr-FR"/>
        </w:rPr>
      </w:pPr>
    </w:p>
    <w:p w:rsidR="00EA0E02" w:rsidRPr="00560A6D" w:rsidRDefault="00EA0E02" w:rsidP="006655D3">
      <w:pPr>
        <w:rPr>
          <w:lang w:val="fr-FR"/>
        </w:rPr>
      </w:pPr>
    </w:p>
  </w:endnote>
  <w:endnote w:type="continuationNotice" w:id="1">
    <w:p w:rsidR="00EA0E02" w:rsidRPr="00560A6D" w:rsidRDefault="00EA0E02" w:rsidP="006655D3">
      <w:pPr>
        <w:rPr>
          <w:lang w:val="fr-FR"/>
        </w:rPr>
      </w:pPr>
      <w:r w:rsidRPr="00560A6D">
        <w:rPr>
          <w:lang w:val="fr-FR"/>
        </w:rPr>
        <w:t>[Suite de la note page suivante]</w:t>
      </w:r>
    </w:p>
    <w:p w:rsidR="00EA0E02" w:rsidRPr="00560A6D" w:rsidRDefault="00EA0E02" w:rsidP="006655D3">
      <w:pPr>
        <w:rPr>
          <w:lang w:val="fr-FR"/>
        </w:rPr>
      </w:pPr>
    </w:p>
    <w:p w:rsidR="00EA0E02" w:rsidRPr="00560A6D" w:rsidRDefault="00EA0E0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E02" w:rsidRDefault="00EA0E02" w:rsidP="00C95616">
      <w:pPr>
        <w:spacing w:before="120"/>
      </w:pPr>
      <w:r>
        <w:separator/>
      </w:r>
    </w:p>
  </w:footnote>
  <w:footnote w:type="continuationSeparator" w:id="0">
    <w:p w:rsidR="00EA0E02" w:rsidRDefault="00EA0E02" w:rsidP="006655D3">
      <w:r>
        <w:separator/>
      </w:r>
    </w:p>
  </w:footnote>
  <w:footnote w:type="continuationNotice" w:id="1">
    <w:p w:rsidR="00EA0E02" w:rsidRPr="00A56FAA" w:rsidRDefault="00EA0E02" w:rsidP="00A56FAA">
      <w:pPr>
        <w:pStyle w:val="Footer"/>
        <w:rPr>
          <w:szCs w:val="18"/>
        </w:rPr>
      </w:pPr>
    </w:p>
  </w:footnote>
  <w:footnote w:id="2">
    <w:p w:rsidR="00EA0E02" w:rsidRPr="00D20180" w:rsidRDefault="00EA0E02" w:rsidP="002F7979">
      <w:pPr>
        <w:pStyle w:val="FootnoteText"/>
      </w:pPr>
      <w:r>
        <w:rPr>
          <w:rStyle w:val="FootnoteReference"/>
        </w:rPr>
        <w:t>*</w:t>
      </w:r>
      <w:r w:rsidRPr="00D20180">
        <w:tab/>
      </w:r>
      <w:r w:rsidRPr="006D4DB1">
        <w:rPr>
          <w:szCs w:val="16"/>
          <w:lang w:val="de-DE"/>
        </w:rPr>
        <w:t xml:space="preserve">Die mit einem Sternchen versehenen Absätze sind dem Bericht über die Entschließungen (Dokument </w:t>
      </w:r>
      <w:r>
        <w:rPr>
          <w:lang w:val="de-DE"/>
        </w:rPr>
        <w:t>C/49</w:t>
      </w:r>
      <w:r w:rsidRPr="0049470F">
        <w:rPr>
          <w:lang w:val="de-DE"/>
        </w:rPr>
        <w:t>/1</w:t>
      </w:r>
      <w:r>
        <w:rPr>
          <w:lang w:val="de-DE"/>
        </w:rPr>
        <w:t>8</w:t>
      </w:r>
      <w:r w:rsidRPr="006D4DB1">
        <w:rPr>
          <w:szCs w:val="16"/>
          <w:lang w:val="de-DE"/>
        </w:rPr>
        <w:t>)</w:t>
      </w:r>
      <w:r>
        <w:rPr>
          <w:szCs w:val="16"/>
          <w:lang w:val="de-DE"/>
        </w:rPr>
        <w:t xml:space="preserve"> entnommen</w:t>
      </w:r>
      <w:r w:rsidRPr="006D4DB1">
        <w:rPr>
          <w:szCs w:val="16"/>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02" w:rsidRPr="00C5280D" w:rsidRDefault="00A04D96" w:rsidP="00EB048E">
    <w:pPr>
      <w:pStyle w:val="Header"/>
      <w:rPr>
        <w:rStyle w:val="PageNumber"/>
        <w:lang w:val="en-US"/>
      </w:rPr>
    </w:pPr>
    <w:r>
      <w:rPr>
        <w:rStyle w:val="PageNumber"/>
        <w:lang w:val="en-US"/>
      </w:rPr>
      <w:t>C/49/19</w:t>
    </w:r>
  </w:p>
  <w:p w:rsidR="00EA0E02" w:rsidRPr="00C5280D" w:rsidRDefault="00EA0E02" w:rsidP="00EB048E">
    <w:pPr>
      <w:pStyle w:val="Header"/>
      <w:rPr>
        <w:lang w:val="en-US"/>
      </w:rPr>
    </w:pPr>
    <w:r>
      <w:rPr>
        <w:lang w:val="en-US"/>
      </w:rPr>
      <w:t>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B0474">
      <w:rPr>
        <w:rStyle w:val="PageNumber"/>
        <w:noProof/>
        <w:lang w:val="en-US"/>
      </w:rPr>
      <w:t>8</w:t>
    </w:r>
    <w:r w:rsidRPr="00C5280D">
      <w:rPr>
        <w:rStyle w:val="PageNumber"/>
        <w:lang w:val="en-US"/>
      </w:rPr>
      <w:fldChar w:fldCharType="end"/>
    </w:r>
  </w:p>
  <w:p w:rsidR="00EA0E02" w:rsidRPr="00C5280D" w:rsidRDefault="00EA0E0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02" w:rsidRPr="00AC29B8" w:rsidRDefault="00A04D96" w:rsidP="00194CE3">
    <w:pPr>
      <w:pStyle w:val="Header"/>
      <w:rPr>
        <w:rStyle w:val="PageNumber"/>
        <w:rFonts w:cs="Arial"/>
        <w:lang w:val="en-US"/>
      </w:rPr>
    </w:pPr>
    <w:r>
      <w:rPr>
        <w:rFonts w:cs="Arial"/>
        <w:lang w:val="en-US"/>
      </w:rPr>
      <w:t>C/49/19</w:t>
    </w:r>
    <w:r w:rsidR="00EA0E02" w:rsidRPr="00AC29B8">
      <w:rPr>
        <w:rFonts w:cs="Arial"/>
        <w:lang w:val="en-US"/>
      </w:rPr>
      <w:br/>
      <w:t>Annexe I / Annex I / Anlage I / Anexo I</w:t>
    </w:r>
    <w:r w:rsidR="00EA0E02" w:rsidRPr="00AC29B8">
      <w:rPr>
        <w:rFonts w:cs="Arial"/>
        <w:lang w:val="en-US"/>
      </w:rPr>
      <w:br/>
      <w:t xml:space="preserve">page </w:t>
    </w:r>
    <w:r w:rsidR="00EA0E02" w:rsidRPr="004B3F6C">
      <w:rPr>
        <w:rStyle w:val="PageNumber"/>
        <w:rFonts w:cs="Arial"/>
      </w:rPr>
      <w:fldChar w:fldCharType="begin"/>
    </w:r>
    <w:r w:rsidR="00EA0E02" w:rsidRPr="00AC29B8">
      <w:rPr>
        <w:rStyle w:val="PageNumber"/>
        <w:rFonts w:cs="Arial"/>
        <w:lang w:val="en-US"/>
      </w:rPr>
      <w:instrText xml:space="preserve"> PAGE </w:instrText>
    </w:r>
    <w:r w:rsidR="00EA0E02" w:rsidRPr="004B3F6C">
      <w:rPr>
        <w:rStyle w:val="PageNumber"/>
        <w:rFonts w:cs="Arial"/>
      </w:rPr>
      <w:fldChar w:fldCharType="separate"/>
    </w:r>
    <w:r w:rsidR="004B0474">
      <w:rPr>
        <w:rStyle w:val="PageNumber"/>
        <w:rFonts w:cs="Arial"/>
        <w:noProof/>
        <w:lang w:val="en-US"/>
      </w:rPr>
      <w:t>8</w:t>
    </w:r>
    <w:r w:rsidR="00EA0E02" w:rsidRPr="004B3F6C">
      <w:rPr>
        <w:rStyle w:val="PageNumber"/>
        <w:rFonts w:cs="Arial"/>
      </w:rPr>
      <w:fldChar w:fldCharType="end"/>
    </w:r>
    <w:r w:rsidR="00EA0E02" w:rsidRPr="00AC29B8">
      <w:rPr>
        <w:rStyle w:val="PageNumber"/>
        <w:rFonts w:cs="Arial"/>
        <w:lang w:val="en-US"/>
      </w:rPr>
      <w:t xml:space="preserve"> / Seite </w:t>
    </w:r>
    <w:r w:rsidR="00EA0E02" w:rsidRPr="004B3F6C">
      <w:rPr>
        <w:rStyle w:val="PageNumber"/>
        <w:rFonts w:cs="Arial"/>
      </w:rPr>
      <w:fldChar w:fldCharType="begin"/>
    </w:r>
    <w:r w:rsidR="00EA0E02" w:rsidRPr="00AC29B8">
      <w:rPr>
        <w:rStyle w:val="PageNumber"/>
        <w:rFonts w:cs="Arial"/>
        <w:lang w:val="en-US"/>
      </w:rPr>
      <w:instrText xml:space="preserve"> PAGE </w:instrText>
    </w:r>
    <w:r w:rsidR="00EA0E02" w:rsidRPr="004B3F6C">
      <w:rPr>
        <w:rStyle w:val="PageNumber"/>
        <w:rFonts w:cs="Arial"/>
      </w:rPr>
      <w:fldChar w:fldCharType="separate"/>
    </w:r>
    <w:r w:rsidR="004B0474">
      <w:rPr>
        <w:rStyle w:val="PageNumber"/>
        <w:rFonts w:cs="Arial"/>
        <w:noProof/>
        <w:lang w:val="en-US"/>
      </w:rPr>
      <w:t>8</w:t>
    </w:r>
    <w:r w:rsidR="00EA0E02" w:rsidRPr="004B3F6C">
      <w:rPr>
        <w:rStyle w:val="PageNumber"/>
        <w:rFonts w:cs="Arial"/>
      </w:rPr>
      <w:fldChar w:fldCharType="end"/>
    </w:r>
    <w:r w:rsidR="00EA0E02" w:rsidRPr="00AC29B8">
      <w:rPr>
        <w:rStyle w:val="PageNumber"/>
        <w:rFonts w:cs="Arial"/>
        <w:lang w:val="en-US"/>
      </w:rPr>
      <w:t xml:space="preserve"> / página </w:t>
    </w:r>
    <w:r w:rsidR="00EA0E02" w:rsidRPr="004B3F6C">
      <w:rPr>
        <w:rStyle w:val="PageNumber"/>
        <w:rFonts w:cs="Arial"/>
      </w:rPr>
      <w:fldChar w:fldCharType="begin"/>
    </w:r>
    <w:r w:rsidR="00EA0E02" w:rsidRPr="00AC29B8">
      <w:rPr>
        <w:rStyle w:val="PageNumber"/>
        <w:rFonts w:cs="Arial"/>
        <w:lang w:val="en-US"/>
      </w:rPr>
      <w:instrText xml:space="preserve"> PAGE </w:instrText>
    </w:r>
    <w:r w:rsidR="00EA0E02" w:rsidRPr="004B3F6C">
      <w:rPr>
        <w:rStyle w:val="PageNumber"/>
        <w:rFonts w:cs="Arial"/>
      </w:rPr>
      <w:fldChar w:fldCharType="separate"/>
    </w:r>
    <w:r w:rsidR="004B0474">
      <w:rPr>
        <w:rStyle w:val="PageNumber"/>
        <w:rFonts w:cs="Arial"/>
        <w:noProof/>
        <w:lang w:val="en-US"/>
      </w:rPr>
      <w:t>8</w:t>
    </w:r>
    <w:r w:rsidR="00EA0E02" w:rsidRPr="004B3F6C">
      <w:rPr>
        <w:rStyle w:val="PageNumber"/>
        <w:rFonts w:cs="Arial"/>
      </w:rPr>
      <w:fldChar w:fldCharType="end"/>
    </w:r>
  </w:p>
  <w:p w:rsidR="00EA0E02" w:rsidRPr="00AC29B8" w:rsidRDefault="00EA0E02" w:rsidP="00194CE3">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02" w:rsidRPr="005965E3" w:rsidRDefault="00A04D96" w:rsidP="00EB048E">
    <w:pPr>
      <w:pStyle w:val="Header"/>
      <w:rPr>
        <w:rStyle w:val="PageNumber"/>
      </w:rPr>
    </w:pPr>
    <w:r>
      <w:rPr>
        <w:rStyle w:val="PageNumber"/>
      </w:rPr>
      <w:t>C/49/19</w:t>
    </w:r>
  </w:p>
  <w:p w:rsidR="00EA0E02" w:rsidRPr="005965E3" w:rsidRDefault="00EA0E02" w:rsidP="00EB048E">
    <w:pPr>
      <w:pStyle w:val="Header"/>
    </w:pPr>
    <w:r w:rsidRPr="005965E3">
      <w:t>An</w:t>
    </w:r>
    <w:r>
      <w:t>lage</w:t>
    </w:r>
    <w:r w:rsidRPr="005965E3">
      <w:t xml:space="preserve"> II, </w:t>
    </w:r>
    <w:r>
      <w:t>Seit</w:t>
    </w:r>
    <w:r w:rsidRPr="005965E3">
      <w:t xml:space="preserve">e </w:t>
    </w:r>
    <w:r w:rsidRPr="00C5280D">
      <w:rPr>
        <w:rStyle w:val="PageNumber"/>
        <w:lang w:val="en-US"/>
      </w:rPr>
      <w:fldChar w:fldCharType="begin"/>
    </w:r>
    <w:r w:rsidRPr="005965E3">
      <w:rPr>
        <w:rStyle w:val="PageNumber"/>
      </w:rPr>
      <w:instrText xml:space="preserve"> PAGE </w:instrText>
    </w:r>
    <w:r w:rsidRPr="00C5280D">
      <w:rPr>
        <w:rStyle w:val="PageNumber"/>
        <w:lang w:val="en-US"/>
      </w:rPr>
      <w:fldChar w:fldCharType="separate"/>
    </w:r>
    <w:r w:rsidR="004B0474">
      <w:rPr>
        <w:rStyle w:val="PageNumber"/>
        <w:noProof/>
      </w:rPr>
      <w:t>3</w:t>
    </w:r>
    <w:r w:rsidRPr="00C5280D">
      <w:rPr>
        <w:rStyle w:val="PageNumber"/>
        <w:lang w:val="en-US"/>
      </w:rPr>
      <w:fldChar w:fldCharType="end"/>
    </w:r>
  </w:p>
  <w:p w:rsidR="00EA0E02" w:rsidRPr="005965E3" w:rsidRDefault="00EA0E02" w:rsidP="006655D3">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C19FC"/>
    <w:multiLevelType w:val="hybridMultilevel"/>
    <w:tmpl w:val="36920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84FCF"/>
    <w:multiLevelType w:val="hybridMultilevel"/>
    <w:tmpl w:val="868E9C2C"/>
    <w:lvl w:ilvl="0" w:tplc="39D86DC4">
      <w:start w:val="1"/>
      <w:numFmt w:val="lowerLetter"/>
      <w:lvlText w:val="%1)"/>
      <w:lvlJc w:val="left"/>
      <w:pPr>
        <w:ind w:left="927" w:hanging="360"/>
      </w:pPr>
      <w:rPr>
        <w:rFonts w:hint="default"/>
        <w:color w:val="000000"/>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
    <w:nsid w:val="4F0773B2"/>
    <w:multiLevelType w:val="hybridMultilevel"/>
    <w:tmpl w:val="70BC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29"/>
    <w:rsid w:val="00010CF3"/>
    <w:rsid w:val="00011E27"/>
    <w:rsid w:val="000148BC"/>
    <w:rsid w:val="0002491B"/>
    <w:rsid w:val="00024AB8"/>
    <w:rsid w:val="00030854"/>
    <w:rsid w:val="00036028"/>
    <w:rsid w:val="00044642"/>
    <w:rsid w:val="000446B9"/>
    <w:rsid w:val="00047E21"/>
    <w:rsid w:val="00050790"/>
    <w:rsid w:val="00051519"/>
    <w:rsid w:val="00062110"/>
    <w:rsid w:val="0006388C"/>
    <w:rsid w:val="00085505"/>
    <w:rsid w:val="000A4571"/>
    <w:rsid w:val="000A68B4"/>
    <w:rsid w:val="000B706A"/>
    <w:rsid w:val="000C7021"/>
    <w:rsid w:val="000D6BBC"/>
    <w:rsid w:val="000D7780"/>
    <w:rsid w:val="000E133D"/>
    <w:rsid w:val="00105929"/>
    <w:rsid w:val="001131D5"/>
    <w:rsid w:val="00141DB8"/>
    <w:rsid w:val="0017474A"/>
    <w:rsid w:val="001758C6"/>
    <w:rsid w:val="00182B99"/>
    <w:rsid w:val="00194CE3"/>
    <w:rsid w:val="001A0080"/>
    <w:rsid w:val="001B149D"/>
    <w:rsid w:val="001B5C53"/>
    <w:rsid w:val="001D4A65"/>
    <w:rsid w:val="001E0CF9"/>
    <w:rsid w:val="00204C26"/>
    <w:rsid w:val="0021332C"/>
    <w:rsid w:val="00213982"/>
    <w:rsid w:val="002207A8"/>
    <w:rsid w:val="0024416D"/>
    <w:rsid w:val="002521B6"/>
    <w:rsid w:val="00275669"/>
    <w:rsid w:val="002800A0"/>
    <w:rsid w:val="002801B3"/>
    <w:rsid w:val="0028098F"/>
    <w:rsid w:val="00281060"/>
    <w:rsid w:val="002940E8"/>
    <w:rsid w:val="002A66ED"/>
    <w:rsid w:val="002A6E50"/>
    <w:rsid w:val="002C256A"/>
    <w:rsid w:val="002F36FD"/>
    <w:rsid w:val="002F7979"/>
    <w:rsid w:val="00305A7F"/>
    <w:rsid w:val="00315280"/>
    <w:rsid w:val="003152FE"/>
    <w:rsid w:val="003249D0"/>
    <w:rsid w:val="00325B41"/>
    <w:rsid w:val="00327436"/>
    <w:rsid w:val="0033507D"/>
    <w:rsid w:val="003436D2"/>
    <w:rsid w:val="00344BD6"/>
    <w:rsid w:val="0035528D"/>
    <w:rsid w:val="00361821"/>
    <w:rsid w:val="003812AA"/>
    <w:rsid w:val="00393D08"/>
    <w:rsid w:val="003B3C8D"/>
    <w:rsid w:val="003D227C"/>
    <w:rsid w:val="003D2B4D"/>
    <w:rsid w:val="003E0FFF"/>
    <w:rsid w:val="004158BB"/>
    <w:rsid w:val="00434320"/>
    <w:rsid w:val="0044028A"/>
    <w:rsid w:val="00444A88"/>
    <w:rsid w:val="0044789C"/>
    <w:rsid w:val="00460914"/>
    <w:rsid w:val="00474DA4"/>
    <w:rsid w:val="00476B4D"/>
    <w:rsid w:val="0047742F"/>
    <w:rsid w:val="004805FA"/>
    <w:rsid w:val="004B0474"/>
    <w:rsid w:val="004B4F2A"/>
    <w:rsid w:val="004D047D"/>
    <w:rsid w:val="004F305A"/>
    <w:rsid w:val="00510790"/>
    <w:rsid w:val="00512164"/>
    <w:rsid w:val="00517FBD"/>
    <w:rsid w:val="00520297"/>
    <w:rsid w:val="005338F9"/>
    <w:rsid w:val="0054281C"/>
    <w:rsid w:val="0055268D"/>
    <w:rsid w:val="00560A6D"/>
    <w:rsid w:val="00576BE4"/>
    <w:rsid w:val="005A400A"/>
    <w:rsid w:val="005C73E8"/>
    <w:rsid w:val="005D23D7"/>
    <w:rsid w:val="005E4F8C"/>
    <w:rsid w:val="005F05B6"/>
    <w:rsid w:val="005F7529"/>
    <w:rsid w:val="00612379"/>
    <w:rsid w:val="0061555F"/>
    <w:rsid w:val="00616415"/>
    <w:rsid w:val="0062174B"/>
    <w:rsid w:val="00641200"/>
    <w:rsid w:val="006412D6"/>
    <w:rsid w:val="00647B69"/>
    <w:rsid w:val="00663239"/>
    <w:rsid w:val="006655D3"/>
    <w:rsid w:val="006672AF"/>
    <w:rsid w:val="0067078A"/>
    <w:rsid w:val="00687EB4"/>
    <w:rsid w:val="006A0358"/>
    <w:rsid w:val="006A53C2"/>
    <w:rsid w:val="006B17D2"/>
    <w:rsid w:val="006B2CE9"/>
    <w:rsid w:val="006B532C"/>
    <w:rsid w:val="006C08A5"/>
    <w:rsid w:val="006C224E"/>
    <w:rsid w:val="006D458C"/>
    <w:rsid w:val="006D780A"/>
    <w:rsid w:val="006E5A16"/>
    <w:rsid w:val="006F045C"/>
    <w:rsid w:val="006F72C1"/>
    <w:rsid w:val="00704A07"/>
    <w:rsid w:val="00712600"/>
    <w:rsid w:val="007145F0"/>
    <w:rsid w:val="00732DEC"/>
    <w:rsid w:val="00735BD5"/>
    <w:rsid w:val="007556F6"/>
    <w:rsid w:val="00760EEF"/>
    <w:rsid w:val="007626A0"/>
    <w:rsid w:val="00777EE5"/>
    <w:rsid w:val="00784836"/>
    <w:rsid w:val="0079023E"/>
    <w:rsid w:val="007A2854"/>
    <w:rsid w:val="007B1935"/>
    <w:rsid w:val="007D0B9D"/>
    <w:rsid w:val="007D19B0"/>
    <w:rsid w:val="007F498F"/>
    <w:rsid w:val="0080679D"/>
    <w:rsid w:val="008108B0"/>
    <w:rsid w:val="00811B20"/>
    <w:rsid w:val="0082296E"/>
    <w:rsid w:val="00824099"/>
    <w:rsid w:val="00867AC1"/>
    <w:rsid w:val="00882C68"/>
    <w:rsid w:val="00891D39"/>
    <w:rsid w:val="008A3C6D"/>
    <w:rsid w:val="008A743F"/>
    <w:rsid w:val="008C0970"/>
    <w:rsid w:val="008D2CF7"/>
    <w:rsid w:val="008F56A0"/>
    <w:rsid w:val="00900C26"/>
    <w:rsid w:val="0090197F"/>
    <w:rsid w:val="00901A3F"/>
    <w:rsid w:val="00906DDC"/>
    <w:rsid w:val="00934E09"/>
    <w:rsid w:val="00936253"/>
    <w:rsid w:val="00947760"/>
    <w:rsid w:val="00952DD4"/>
    <w:rsid w:val="00964AD6"/>
    <w:rsid w:val="00970563"/>
    <w:rsid w:val="00970FED"/>
    <w:rsid w:val="00981119"/>
    <w:rsid w:val="00997029"/>
    <w:rsid w:val="009A76B0"/>
    <w:rsid w:val="009D3048"/>
    <w:rsid w:val="009D690D"/>
    <w:rsid w:val="009E65B6"/>
    <w:rsid w:val="009F299D"/>
    <w:rsid w:val="009F7D0F"/>
    <w:rsid w:val="00A04D96"/>
    <w:rsid w:val="00A12E15"/>
    <w:rsid w:val="00A1382A"/>
    <w:rsid w:val="00A42AC3"/>
    <w:rsid w:val="00A430CF"/>
    <w:rsid w:val="00A54309"/>
    <w:rsid w:val="00A5487D"/>
    <w:rsid w:val="00A56FAA"/>
    <w:rsid w:val="00A85901"/>
    <w:rsid w:val="00AA1356"/>
    <w:rsid w:val="00AB2B93"/>
    <w:rsid w:val="00AB7E5B"/>
    <w:rsid w:val="00AE0EF1"/>
    <w:rsid w:val="00AE2937"/>
    <w:rsid w:val="00AF604F"/>
    <w:rsid w:val="00B00EEA"/>
    <w:rsid w:val="00B01652"/>
    <w:rsid w:val="00B062F1"/>
    <w:rsid w:val="00B07301"/>
    <w:rsid w:val="00B16F34"/>
    <w:rsid w:val="00B224DE"/>
    <w:rsid w:val="00B3255B"/>
    <w:rsid w:val="00B37184"/>
    <w:rsid w:val="00B4160C"/>
    <w:rsid w:val="00B46575"/>
    <w:rsid w:val="00B829CC"/>
    <w:rsid w:val="00B84BBD"/>
    <w:rsid w:val="00B875DA"/>
    <w:rsid w:val="00BA43FB"/>
    <w:rsid w:val="00BB7D9A"/>
    <w:rsid w:val="00BC127D"/>
    <w:rsid w:val="00BC1FE6"/>
    <w:rsid w:val="00C028D3"/>
    <w:rsid w:val="00C061B6"/>
    <w:rsid w:val="00C22294"/>
    <w:rsid w:val="00C2446C"/>
    <w:rsid w:val="00C36AE5"/>
    <w:rsid w:val="00C41F17"/>
    <w:rsid w:val="00C45FC8"/>
    <w:rsid w:val="00C46025"/>
    <w:rsid w:val="00C51D44"/>
    <w:rsid w:val="00C5280D"/>
    <w:rsid w:val="00C5791C"/>
    <w:rsid w:val="00C651CE"/>
    <w:rsid w:val="00C66290"/>
    <w:rsid w:val="00C72B7A"/>
    <w:rsid w:val="00C95616"/>
    <w:rsid w:val="00C973F2"/>
    <w:rsid w:val="00CA304C"/>
    <w:rsid w:val="00CA4FBD"/>
    <w:rsid w:val="00CA774A"/>
    <w:rsid w:val="00CB1283"/>
    <w:rsid w:val="00CC11B0"/>
    <w:rsid w:val="00CC3BCC"/>
    <w:rsid w:val="00CF7E36"/>
    <w:rsid w:val="00D01A59"/>
    <w:rsid w:val="00D20F92"/>
    <w:rsid w:val="00D352FE"/>
    <w:rsid w:val="00D35F48"/>
    <w:rsid w:val="00D3708D"/>
    <w:rsid w:val="00D40426"/>
    <w:rsid w:val="00D4146E"/>
    <w:rsid w:val="00D57C96"/>
    <w:rsid w:val="00D63788"/>
    <w:rsid w:val="00D6434D"/>
    <w:rsid w:val="00D86629"/>
    <w:rsid w:val="00D91203"/>
    <w:rsid w:val="00D92A3D"/>
    <w:rsid w:val="00D95174"/>
    <w:rsid w:val="00DA6F36"/>
    <w:rsid w:val="00DB596E"/>
    <w:rsid w:val="00DC00EA"/>
    <w:rsid w:val="00DC2B23"/>
    <w:rsid w:val="00DE4447"/>
    <w:rsid w:val="00E223F9"/>
    <w:rsid w:val="00E32F7E"/>
    <w:rsid w:val="00E45332"/>
    <w:rsid w:val="00E51D88"/>
    <w:rsid w:val="00E56311"/>
    <w:rsid w:val="00E72D49"/>
    <w:rsid w:val="00E747FE"/>
    <w:rsid w:val="00E7593C"/>
    <w:rsid w:val="00E7678A"/>
    <w:rsid w:val="00E935F1"/>
    <w:rsid w:val="00E94A81"/>
    <w:rsid w:val="00EA0E02"/>
    <w:rsid w:val="00EA1FFB"/>
    <w:rsid w:val="00EB048E"/>
    <w:rsid w:val="00EC0A69"/>
    <w:rsid w:val="00ED22A5"/>
    <w:rsid w:val="00ED6EDF"/>
    <w:rsid w:val="00EE34DF"/>
    <w:rsid w:val="00EF2F89"/>
    <w:rsid w:val="00F1237A"/>
    <w:rsid w:val="00F22CBD"/>
    <w:rsid w:val="00F45372"/>
    <w:rsid w:val="00F560F7"/>
    <w:rsid w:val="00F56C99"/>
    <w:rsid w:val="00F6334D"/>
    <w:rsid w:val="00F80602"/>
    <w:rsid w:val="00FA49AB"/>
    <w:rsid w:val="00FA697C"/>
    <w:rsid w:val="00FA6DCA"/>
    <w:rsid w:val="00FB2C4A"/>
    <w:rsid w:val="00FB5DBC"/>
    <w:rsid w:val="00FD5668"/>
    <w:rsid w:val="00FE39C7"/>
    <w:rsid w:val="00FF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B875DA"/>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981119"/>
    <w:rPr>
      <w:rFonts w:ascii="Arial" w:hAnsi="Arial"/>
      <w:i/>
    </w:rPr>
  </w:style>
  <w:style w:type="character" w:customStyle="1" w:styleId="HeaderChar">
    <w:name w:val="Header Char"/>
    <w:basedOn w:val="DefaultParagraphFont"/>
    <w:link w:val="Header"/>
    <w:locked/>
    <w:rsid w:val="00B875DA"/>
    <w:rPr>
      <w:rFonts w:ascii="Arial" w:hAnsi="Arial"/>
      <w:lang w:val="fr-FR"/>
    </w:rPr>
  </w:style>
  <w:style w:type="character" w:customStyle="1" w:styleId="pldetailsChar">
    <w:name w:val="pldetails Char"/>
    <w:link w:val="pldetails"/>
    <w:locked/>
    <w:rsid w:val="00B875DA"/>
    <w:rPr>
      <w:rFonts w:ascii="Arial" w:hAnsi="Arial"/>
      <w:noProof/>
      <w:snapToGrid w:val="0"/>
    </w:rPr>
  </w:style>
  <w:style w:type="character" w:customStyle="1" w:styleId="Heading7Char">
    <w:name w:val="Heading 7 Char"/>
    <w:basedOn w:val="DefaultParagraphFont"/>
    <w:link w:val="Heading7"/>
    <w:rsid w:val="00B875DA"/>
    <w:rPr>
      <w:sz w:val="24"/>
      <w:szCs w:val="24"/>
      <w:lang w:val="fr-FR"/>
    </w:rPr>
  </w:style>
  <w:style w:type="paragraph" w:styleId="ListParagraph">
    <w:name w:val="List Paragraph"/>
    <w:basedOn w:val="Normal"/>
    <w:uiPriority w:val="34"/>
    <w:qFormat/>
    <w:rsid w:val="00B875DA"/>
    <w:pPr>
      <w:ind w:left="720"/>
      <w:contextualSpacing/>
    </w:pPr>
  </w:style>
  <w:style w:type="character" w:customStyle="1" w:styleId="f21">
    <w:name w:val="f21"/>
    <w:basedOn w:val="DefaultParagraphFont"/>
    <w:rsid w:val="00D20F92"/>
    <w:rPr>
      <w:rFonts w:ascii="Arial" w:hAnsi="Arial" w:cs="Arial" w:hint="default"/>
    </w:rPr>
  </w:style>
  <w:style w:type="paragraph" w:customStyle="1" w:styleId="a0">
    <w:name w:val="a0"/>
    <w:basedOn w:val="Normal"/>
    <w:rsid w:val="00ED22A5"/>
    <w:pPr>
      <w:spacing w:before="100" w:beforeAutospacing="1" w:after="100" w:afterAutospacing="1"/>
    </w:pPr>
    <w:rPr>
      <w:rFonts w:ascii="Times New Roman" w:hAnsi="Times New Roman"/>
      <w:sz w:val="24"/>
      <w:szCs w:val="24"/>
      <w:lang w:val="fr-CH" w:eastAsia="fr-CH"/>
    </w:rPr>
  </w:style>
  <w:style w:type="character" w:customStyle="1" w:styleId="f41">
    <w:name w:val="f41"/>
    <w:basedOn w:val="DefaultParagraphFont"/>
    <w:rsid w:val="00ED22A5"/>
    <w:rPr>
      <w:rFonts w:ascii="Times New Roman" w:hAnsi="Times New Roman" w:cs="Times New Roman" w:hint="default"/>
      <w:color w:val="000000"/>
      <w:sz w:val="20"/>
      <w:szCs w:val="20"/>
    </w:rPr>
  </w:style>
  <w:style w:type="character" w:customStyle="1" w:styleId="FootnoteTextChar">
    <w:name w:val="Footnote Text Char"/>
    <w:basedOn w:val="DefaultParagraphFont"/>
    <w:link w:val="FootnoteText"/>
    <w:locked/>
    <w:rsid w:val="002F7979"/>
    <w:rPr>
      <w:rFonts w:ascii="Arial" w:hAnsi="Arial"/>
      <w:sz w:val="16"/>
    </w:rPr>
  </w:style>
  <w:style w:type="character" w:customStyle="1" w:styleId="Heading1Char">
    <w:name w:val="Heading 1 Char"/>
    <w:basedOn w:val="DefaultParagraphFont"/>
    <w:link w:val="Heading1"/>
    <w:rsid w:val="00C46025"/>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B875DA"/>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981119"/>
    <w:rPr>
      <w:rFonts w:ascii="Arial" w:hAnsi="Arial"/>
      <w:i/>
    </w:rPr>
  </w:style>
  <w:style w:type="character" w:customStyle="1" w:styleId="HeaderChar">
    <w:name w:val="Header Char"/>
    <w:basedOn w:val="DefaultParagraphFont"/>
    <w:link w:val="Header"/>
    <w:locked/>
    <w:rsid w:val="00B875DA"/>
    <w:rPr>
      <w:rFonts w:ascii="Arial" w:hAnsi="Arial"/>
      <w:lang w:val="fr-FR"/>
    </w:rPr>
  </w:style>
  <w:style w:type="character" w:customStyle="1" w:styleId="pldetailsChar">
    <w:name w:val="pldetails Char"/>
    <w:link w:val="pldetails"/>
    <w:locked/>
    <w:rsid w:val="00B875DA"/>
    <w:rPr>
      <w:rFonts w:ascii="Arial" w:hAnsi="Arial"/>
      <w:noProof/>
      <w:snapToGrid w:val="0"/>
    </w:rPr>
  </w:style>
  <w:style w:type="character" w:customStyle="1" w:styleId="Heading7Char">
    <w:name w:val="Heading 7 Char"/>
    <w:basedOn w:val="DefaultParagraphFont"/>
    <w:link w:val="Heading7"/>
    <w:rsid w:val="00B875DA"/>
    <w:rPr>
      <w:sz w:val="24"/>
      <w:szCs w:val="24"/>
      <w:lang w:val="fr-FR"/>
    </w:rPr>
  </w:style>
  <w:style w:type="paragraph" w:styleId="ListParagraph">
    <w:name w:val="List Paragraph"/>
    <w:basedOn w:val="Normal"/>
    <w:uiPriority w:val="34"/>
    <w:qFormat/>
    <w:rsid w:val="00B875DA"/>
    <w:pPr>
      <w:ind w:left="720"/>
      <w:contextualSpacing/>
    </w:pPr>
  </w:style>
  <w:style w:type="character" w:customStyle="1" w:styleId="f21">
    <w:name w:val="f21"/>
    <w:basedOn w:val="DefaultParagraphFont"/>
    <w:rsid w:val="00D20F92"/>
    <w:rPr>
      <w:rFonts w:ascii="Arial" w:hAnsi="Arial" w:cs="Arial" w:hint="default"/>
    </w:rPr>
  </w:style>
  <w:style w:type="paragraph" w:customStyle="1" w:styleId="a0">
    <w:name w:val="a0"/>
    <w:basedOn w:val="Normal"/>
    <w:rsid w:val="00ED22A5"/>
    <w:pPr>
      <w:spacing w:before="100" w:beforeAutospacing="1" w:after="100" w:afterAutospacing="1"/>
    </w:pPr>
    <w:rPr>
      <w:rFonts w:ascii="Times New Roman" w:hAnsi="Times New Roman"/>
      <w:sz w:val="24"/>
      <w:szCs w:val="24"/>
      <w:lang w:val="fr-CH" w:eastAsia="fr-CH"/>
    </w:rPr>
  </w:style>
  <w:style w:type="character" w:customStyle="1" w:styleId="f41">
    <w:name w:val="f41"/>
    <w:basedOn w:val="DefaultParagraphFont"/>
    <w:rsid w:val="00ED22A5"/>
    <w:rPr>
      <w:rFonts w:ascii="Times New Roman" w:hAnsi="Times New Roman" w:cs="Times New Roman" w:hint="default"/>
      <w:color w:val="000000"/>
      <w:sz w:val="20"/>
      <w:szCs w:val="20"/>
    </w:rPr>
  </w:style>
  <w:style w:type="character" w:customStyle="1" w:styleId="FootnoteTextChar">
    <w:name w:val="Footnote Text Char"/>
    <w:basedOn w:val="DefaultParagraphFont"/>
    <w:link w:val="FootnoteText"/>
    <w:locked/>
    <w:rsid w:val="002F7979"/>
    <w:rPr>
      <w:rFonts w:ascii="Arial" w:hAnsi="Arial"/>
      <w:sz w:val="16"/>
    </w:rPr>
  </w:style>
  <w:style w:type="character" w:customStyle="1" w:styleId="Heading1Char">
    <w:name w:val="Heading 1 Char"/>
    <w:basedOn w:val="DefaultParagraphFont"/>
    <w:link w:val="Heading1"/>
    <w:rsid w:val="00C46025"/>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6022">
      <w:bodyDiv w:val="1"/>
      <w:marLeft w:val="0"/>
      <w:marRight w:val="0"/>
      <w:marTop w:val="0"/>
      <w:marBottom w:val="0"/>
      <w:divBdr>
        <w:top w:val="none" w:sz="0" w:space="0" w:color="auto"/>
        <w:left w:val="none" w:sz="0" w:space="0" w:color="auto"/>
        <w:bottom w:val="none" w:sz="0" w:space="0" w:color="auto"/>
        <w:right w:val="none" w:sz="0" w:space="0" w:color="auto"/>
      </w:divBdr>
      <w:divsChild>
        <w:div w:id="1435634022">
          <w:marLeft w:val="0"/>
          <w:marRight w:val="0"/>
          <w:marTop w:val="0"/>
          <w:marBottom w:val="0"/>
          <w:divBdr>
            <w:top w:val="none" w:sz="0" w:space="0" w:color="auto"/>
            <w:left w:val="none" w:sz="0" w:space="0" w:color="auto"/>
            <w:bottom w:val="none" w:sz="0" w:space="0" w:color="auto"/>
            <w:right w:val="none" w:sz="0" w:space="0" w:color="auto"/>
          </w:divBdr>
        </w:div>
      </w:divsChild>
    </w:div>
    <w:div w:id="182670734">
      <w:bodyDiv w:val="1"/>
      <w:marLeft w:val="0"/>
      <w:marRight w:val="0"/>
      <w:marTop w:val="0"/>
      <w:marBottom w:val="0"/>
      <w:divBdr>
        <w:top w:val="none" w:sz="0" w:space="0" w:color="auto"/>
        <w:left w:val="none" w:sz="0" w:space="0" w:color="auto"/>
        <w:bottom w:val="none" w:sz="0" w:space="0" w:color="auto"/>
        <w:right w:val="none" w:sz="0" w:space="0" w:color="auto"/>
      </w:divBdr>
    </w:div>
    <w:div w:id="189145982">
      <w:bodyDiv w:val="1"/>
      <w:marLeft w:val="0"/>
      <w:marRight w:val="0"/>
      <w:marTop w:val="0"/>
      <w:marBottom w:val="0"/>
      <w:divBdr>
        <w:top w:val="none" w:sz="0" w:space="0" w:color="auto"/>
        <w:left w:val="none" w:sz="0" w:space="0" w:color="auto"/>
        <w:bottom w:val="none" w:sz="0" w:space="0" w:color="auto"/>
        <w:right w:val="none" w:sz="0" w:space="0" w:color="auto"/>
      </w:divBdr>
    </w:div>
    <w:div w:id="126899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pov.mail@upov.i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pov.int/resource/de/training.html"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google.com/url?sa=i&amp;rct=j&amp;q=&amp;esrc=s&amp;source=images&amp;cd=&amp;cad=rja&amp;uact=8&amp;ved=0CAcQjRxqFQoTCMvj1bC75MgCFQicGgodbB8IYA&amp;url=https://en.wikipedia.org/wiki/Coat_of_arms_of_Tanzania&amp;psig=AFQjCNF0mlpm_0DZa1Y0O3mHzjENHCe3gg&amp;ust=144609753058419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upov_collection/d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8423</Words>
  <Characters>56932</Characters>
  <Application>Microsoft Office Word</Application>
  <DocSecurity>0</DocSecurity>
  <Lines>474</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C/49/</vt:lpstr>
      <vt:lpstr>C/49/</vt:lpstr>
    </vt:vector>
  </TitlesOfParts>
  <Company>UPOV</Company>
  <LinksUpToDate>false</LinksUpToDate>
  <CharactersWithSpaces>65225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dc:title>
  <dc:creator>BESSE Ariane</dc:creator>
  <cp:lastModifiedBy>BESSE Ariane</cp:lastModifiedBy>
  <cp:revision>6</cp:revision>
  <cp:lastPrinted>2016-03-14T11:08:00Z</cp:lastPrinted>
  <dcterms:created xsi:type="dcterms:W3CDTF">2016-03-11T17:57:00Z</dcterms:created>
  <dcterms:modified xsi:type="dcterms:W3CDTF">2016-03-14T11:09:00Z</dcterms:modified>
</cp:coreProperties>
</file>