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591C47" w:rsidTr="00601617">
        <w:trPr>
          <w:trHeight w:val="1760"/>
        </w:trPr>
        <w:tc>
          <w:tcPr>
            <w:tcW w:w="4243" w:type="dxa"/>
          </w:tcPr>
          <w:p w:rsidR="0067078A" w:rsidRPr="00591C47" w:rsidRDefault="0067078A" w:rsidP="00601617">
            <w:pPr>
              <w:rPr>
                <w:lang w:val="de-DE"/>
              </w:rPr>
            </w:pPr>
            <w:bookmarkStart w:id="0" w:name="TitleOfDoc"/>
            <w:bookmarkEnd w:id="0"/>
          </w:p>
        </w:tc>
        <w:tc>
          <w:tcPr>
            <w:tcW w:w="1646" w:type="dxa"/>
            <w:vAlign w:val="center"/>
          </w:tcPr>
          <w:p w:rsidR="0067078A" w:rsidRPr="00591C47" w:rsidRDefault="0067078A" w:rsidP="00601617">
            <w:pPr>
              <w:pStyle w:val="LogoUPOV"/>
              <w:rPr>
                <w:lang w:val="de-DE"/>
              </w:rPr>
            </w:pPr>
            <w:r w:rsidRPr="00591C47">
              <w:rPr>
                <w:noProof/>
              </w:rPr>
              <w:drawing>
                <wp:inline distT="0" distB="0" distL="0" distR="0" wp14:anchorId="620DC826" wp14:editId="45C4563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7078A" w:rsidRPr="00591C47" w:rsidRDefault="00601617" w:rsidP="00601617">
            <w:pPr>
              <w:pStyle w:val="Lettrine"/>
              <w:rPr>
                <w:lang w:val="de-DE"/>
              </w:rPr>
            </w:pPr>
            <w:r w:rsidRPr="00591C47">
              <w:rPr>
                <w:lang w:val="de-DE"/>
              </w:rPr>
              <w:t>G</w:t>
            </w:r>
          </w:p>
          <w:p w:rsidR="0067078A" w:rsidRPr="00591C47" w:rsidRDefault="0067078A" w:rsidP="00601617">
            <w:pPr>
              <w:pStyle w:val="Docoriginal"/>
              <w:rPr>
                <w:lang w:val="de-DE"/>
              </w:rPr>
            </w:pPr>
            <w:r w:rsidRPr="00591C47">
              <w:rPr>
                <w:lang w:val="de-DE"/>
              </w:rPr>
              <w:t>C/48/</w:t>
            </w:r>
            <w:bookmarkStart w:id="1" w:name="Code"/>
            <w:bookmarkEnd w:id="1"/>
            <w:r w:rsidR="00D90D7F" w:rsidRPr="00591C47">
              <w:rPr>
                <w:lang w:val="de-DE"/>
              </w:rPr>
              <w:t>2</w:t>
            </w:r>
            <w:r w:rsidR="00C12BE8" w:rsidRPr="00591C47">
              <w:rPr>
                <w:lang w:val="de-DE"/>
              </w:rPr>
              <w:t>1</w:t>
            </w:r>
          </w:p>
          <w:p w:rsidR="0067078A" w:rsidRPr="00591C47" w:rsidRDefault="0067078A" w:rsidP="00601617">
            <w:pPr>
              <w:pStyle w:val="Docoriginal"/>
              <w:rPr>
                <w:b w:val="0"/>
                <w:spacing w:val="0"/>
                <w:lang w:val="de-DE"/>
              </w:rPr>
            </w:pPr>
            <w:r w:rsidRPr="00591C47">
              <w:rPr>
                <w:rStyle w:val="StyleDoclangBold"/>
                <w:b/>
                <w:bCs/>
                <w:spacing w:val="0"/>
                <w:lang w:val="de-DE"/>
              </w:rPr>
              <w:t>ORIGINAL:</w:t>
            </w:r>
            <w:r w:rsidRPr="00591C47">
              <w:rPr>
                <w:rStyle w:val="StyleDocoriginalNotBold1"/>
                <w:spacing w:val="0"/>
                <w:lang w:val="de-DE"/>
              </w:rPr>
              <w:t xml:space="preserve"> </w:t>
            </w:r>
            <w:bookmarkStart w:id="2" w:name="Original"/>
            <w:bookmarkEnd w:id="2"/>
            <w:r w:rsidR="00601617" w:rsidRPr="00591C47">
              <w:rPr>
                <w:rStyle w:val="StyleDocoriginalNotBold1"/>
                <w:spacing w:val="0"/>
                <w:lang w:val="de-DE"/>
              </w:rPr>
              <w:t>e</w:t>
            </w:r>
            <w:r w:rsidRPr="00591C47">
              <w:rPr>
                <w:b w:val="0"/>
                <w:spacing w:val="0"/>
                <w:lang w:val="de-DE"/>
              </w:rPr>
              <w:t>nglis</w:t>
            </w:r>
            <w:r w:rsidR="00601617" w:rsidRPr="00591C47">
              <w:rPr>
                <w:b w:val="0"/>
                <w:spacing w:val="0"/>
                <w:lang w:val="de-DE"/>
              </w:rPr>
              <w:t>c</w:t>
            </w:r>
            <w:r w:rsidRPr="00591C47">
              <w:rPr>
                <w:b w:val="0"/>
                <w:spacing w:val="0"/>
                <w:lang w:val="de-DE"/>
              </w:rPr>
              <w:t>h</w:t>
            </w:r>
          </w:p>
          <w:p w:rsidR="0067078A" w:rsidRPr="00591C47" w:rsidRDefault="0067078A" w:rsidP="00601617">
            <w:pPr>
              <w:pStyle w:val="Docoriginal"/>
              <w:rPr>
                <w:lang w:val="de-DE"/>
              </w:rPr>
            </w:pPr>
            <w:r w:rsidRPr="00591C47">
              <w:rPr>
                <w:lang w:val="de-DE"/>
              </w:rPr>
              <w:t>DAT</w:t>
            </w:r>
            <w:r w:rsidR="00601617" w:rsidRPr="00591C47">
              <w:rPr>
                <w:lang w:val="de-DE"/>
              </w:rPr>
              <w:t>UM</w:t>
            </w:r>
            <w:r w:rsidRPr="00591C47">
              <w:rPr>
                <w:lang w:val="de-DE"/>
              </w:rPr>
              <w:t>:</w:t>
            </w:r>
            <w:r w:rsidRPr="00591C47">
              <w:rPr>
                <w:rStyle w:val="StyleDocoriginalNotBold1"/>
                <w:spacing w:val="0"/>
                <w:lang w:val="de-DE"/>
              </w:rPr>
              <w:t xml:space="preserve"> </w:t>
            </w:r>
            <w:bookmarkStart w:id="3" w:name="Date"/>
            <w:bookmarkEnd w:id="3"/>
            <w:r w:rsidR="00601617" w:rsidRPr="00591C47">
              <w:rPr>
                <w:rStyle w:val="StyleDocoriginalNotBold1"/>
                <w:spacing w:val="0"/>
                <w:lang w:val="de-DE"/>
              </w:rPr>
              <w:t xml:space="preserve">16. </w:t>
            </w:r>
            <w:r w:rsidR="004D0840" w:rsidRPr="00591C47">
              <w:rPr>
                <w:b w:val="0"/>
                <w:spacing w:val="0"/>
                <w:lang w:val="de-DE"/>
              </w:rPr>
              <w:t>O</w:t>
            </w:r>
            <w:r w:rsidR="00601617" w:rsidRPr="00591C47">
              <w:rPr>
                <w:b w:val="0"/>
                <w:spacing w:val="0"/>
                <w:lang w:val="de-DE"/>
              </w:rPr>
              <w:t>k</w:t>
            </w:r>
            <w:r w:rsidR="004D0840" w:rsidRPr="00591C47">
              <w:rPr>
                <w:b w:val="0"/>
                <w:spacing w:val="0"/>
                <w:lang w:val="de-DE"/>
              </w:rPr>
              <w:t>tober</w:t>
            </w:r>
            <w:r w:rsidRPr="00591C47">
              <w:rPr>
                <w:b w:val="0"/>
                <w:spacing w:val="0"/>
                <w:lang w:val="de-DE"/>
              </w:rPr>
              <w:t xml:space="preserve"> 2014</w:t>
            </w:r>
          </w:p>
        </w:tc>
      </w:tr>
      <w:tr w:rsidR="0067078A" w:rsidRPr="00600CA2" w:rsidTr="00601617">
        <w:tc>
          <w:tcPr>
            <w:tcW w:w="10131" w:type="dxa"/>
            <w:gridSpan w:val="3"/>
          </w:tcPr>
          <w:p w:rsidR="0067078A" w:rsidRPr="00591C47" w:rsidRDefault="00601617" w:rsidP="00601617">
            <w:pPr>
              <w:pStyle w:val="upove"/>
              <w:rPr>
                <w:sz w:val="28"/>
                <w:lang w:val="de-DE"/>
              </w:rPr>
            </w:pPr>
            <w:r w:rsidRPr="00591C47">
              <w:rPr>
                <w:snapToGrid w:val="0"/>
                <w:lang w:val="de-DE"/>
              </w:rPr>
              <w:t>INTERNATIONALER VERBAND ZUM SCHUTZ VON PFLANZENZÜCHTUNGEN</w:t>
            </w:r>
          </w:p>
        </w:tc>
      </w:tr>
      <w:tr w:rsidR="0067078A" w:rsidRPr="00591C47" w:rsidTr="00601617">
        <w:tc>
          <w:tcPr>
            <w:tcW w:w="10131" w:type="dxa"/>
            <w:gridSpan w:val="3"/>
          </w:tcPr>
          <w:p w:rsidR="0067078A" w:rsidRPr="00591C47" w:rsidRDefault="00FA2C4D" w:rsidP="00601617">
            <w:pPr>
              <w:pStyle w:val="Country"/>
              <w:rPr>
                <w:lang w:val="de-DE"/>
              </w:rPr>
            </w:pPr>
            <w:r w:rsidRPr="00591C47">
              <w:rPr>
                <w:lang w:val="de-DE"/>
              </w:rPr>
              <w:t>Genf</w:t>
            </w:r>
          </w:p>
        </w:tc>
      </w:tr>
    </w:tbl>
    <w:p w:rsidR="00601617" w:rsidRPr="00591C47" w:rsidRDefault="00601617" w:rsidP="00601617">
      <w:pPr>
        <w:pStyle w:val="Sessiontc"/>
        <w:rPr>
          <w:lang w:val="de-DE"/>
        </w:rPr>
      </w:pPr>
      <w:r w:rsidRPr="00591C47">
        <w:rPr>
          <w:lang w:val="de-DE"/>
        </w:rPr>
        <w:t>DER RAT</w:t>
      </w:r>
    </w:p>
    <w:p w:rsidR="00601617" w:rsidRPr="00591C47" w:rsidRDefault="00601617" w:rsidP="00601617">
      <w:pPr>
        <w:pStyle w:val="Sessiontcplacedate"/>
        <w:rPr>
          <w:lang w:val="de-DE"/>
        </w:rPr>
      </w:pPr>
      <w:r w:rsidRPr="00591C47">
        <w:rPr>
          <w:lang w:val="de-DE"/>
        </w:rPr>
        <w:t>Achtundvierzigste ordentliche Tagung</w:t>
      </w:r>
      <w:r w:rsidRPr="00591C47">
        <w:rPr>
          <w:lang w:val="de-DE"/>
        </w:rPr>
        <w:br/>
        <w:t>Genf, 16. Oktober 2014</w:t>
      </w:r>
    </w:p>
    <w:p w:rsidR="00601617" w:rsidRPr="00591C47" w:rsidRDefault="00601617" w:rsidP="00601617">
      <w:pPr>
        <w:pStyle w:val="TitleofDoc"/>
        <w:spacing w:before="600"/>
        <w:rPr>
          <w:lang w:val="de-DE"/>
        </w:rPr>
      </w:pPr>
      <w:r w:rsidRPr="00591C47">
        <w:rPr>
          <w:lang w:val="de-DE"/>
        </w:rPr>
        <w:t>BERICHT ÜBER DIE eNTSCHEIDUNGEN</w:t>
      </w:r>
    </w:p>
    <w:p w:rsidR="00601617" w:rsidRPr="00591C47" w:rsidRDefault="00601617" w:rsidP="00601617">
      <w:pPr>
        <w:pStyle w:val="preparedby0"/>
        <w:spacing w:before="240"/>
        <w:rPr>
          <w:lang w:val="de-DE"/>
        </w:rPr>
      </w:pPr>
      <w:r w:rsidRPr="00591C47">
        <w:rPr>
          <w:lang w:val="de-DE"/>
        </w:rPr>
        <w:t>vom Rat angenommen</w:t>
      </w:r>
    </w:p>
    <w:p w:rsidR="00601617" w:rsidRPr="00591C47" w:rsidRDefault="00601617" w:rsidP="00601617">
      <w:pPr>
        <w:pStyle w:val="BodyText"/>
        <w:rPr>
          <w:u w:val="single"/>
          <w:lang w:val="de-DE"/>
        </w:rPr>
      </w:pPr>
      <w:r w:rsidRPr="00591C47">
        <w:rPr>
          <w:u w:val="single"/>
          <w:lang w:val="de-DE"/>
        </w:rPr>
        <w:t>Eröffnung der Tagung</w:t>
      </w:r>
    </w:p>
    <w:p w:rsidR="00601617" w:rsidRPr="00591C47" w:rsidRDefault="00601617" w:rsidP="00601617">
      <w:pPr>
        <w:pStyle w:val="BodyText"/>
        <w:rPr>
          <w:lang w:val="de-DE"/>
        </w:rPr>
      </w:pPr>
    </w:p>
    <w:p w:rsidR="00601617" w:rsidRPr="00591C47" w:rsidRDefault="00601617" w:rsidP="00601617">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des Internationalen Verbandes zum Schutz von Pflanzenzüchtungen (UPOV) hielt seine achtundvierzigste ordentliche Tagung am 16. Oktober 2014 in Genf unter dem Vorsitz von Frau Kitisri Sukhapinda </w:t>
      </w:r>
      <w:r w:rsidR="001736EA" w:rsidRPr="00591C47">
        <w:rPr>
          <w:lang w:val="de-DE"/>
        </w:rPr>
        <w:t>(</w:t>
      </w:r>
      <w:r w:rsidRPr="00591C47">
        <w:rPr>
          <w:lang w:val="de-DE"/>
        </w:rPr>
        <w:t xml:space="preserve">Vereinigte </w:t>
      </w:r>
      <w:r w:rsidR="00FA2C4D" w:rsidRPr="00591C47">
        <w:rPr>
          <w:lang w:val="de-DE"/>
        </w:rPr>
        <w:t>Staaten</w:t>
      </w:r>
      <w:r w:rsidRPr="00591C47">
        <w:rPr>
          <w:lang w:val="de-DE"/>
        </w:rPr>
        <w:t xml:space="preserve"> von Amerika), Präsidentin des Rates, ab.</w:t>
      </w:r>
    </w:p>
    <w:p w:rsidR="00601617" w:rsidRPr="00591C47" w:rsidRDefault="00601617" w:rsidP="00601617">
      <w:pPr>
        <w:rPr>
          <w:lang w:val="de-DE"/>
        </w:rPr>
      </w:pPr>
    </w:p>
    <w:p w:rsidR="00601617" w:rsidRPr="00591C47" w:rsidRDefault="00601617" w:rsidP="00601617">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Die Teilnehmerliste ist der Anlage I dieses Berichts zu entnehmen.</w:t>
      </w:r>
    </w:p>
    <w:p w:rsidR="00601617" w:rsidRPr="00591C47" w:rsidRDefault="00601617" w:rsidP="00601617">
      <w:pPr>
        <w:rPr>
          <w:lang w:val="de-DE"/>
        </w:rPr>
      </w:pPr>
    </w:p>
    <w:p w:rsidR="00601617" w:rsidRPr="00591C47" w:rsidRDefault="00601617" w:rsidP="00601617">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Die Tagung wurde von der Präsidentin eröffnet, die die Teilnehmer begrü</w:t>
      </w:r>
      <w:r w:rsidRPr="00591C47">
        <w:rPr>
          <w:rFonts w:cs="Arial"/>
          <w:lang w:val="de-DE"/>
        </w:rPr>
        <w:t>ß</w:t>
      </w:r>
      <w:r w:rsidRPr="00591C47">
        <w:rPr>
          <w:lang w:val="de-DE"/>
        </w:rPr>
        <w:t>te.</w:t>
      </w:r>
    </w:p>
    <w:p w:rsidR="00601617" w:rsidRPr="00591C47" w:rsidRDefault="00601617" w:rsidP="00601617">
      <w:pPr>
        <w:rPr>
          <w:lang w:val="de-DE"/>
        </w:rPr>
      </w:pPr>
    </w:p>
    <w:p w:rsidR="00601617" w:rsidRPr="00591C47" w:rsidRDefault="000144EC" w:rsidP="00601617">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601617" w:rsidRPr="00591C47">
        <w:rPr>
          <w:lang w:val="de-DE"/>
        </w:rPr>
        <w:t>Der Rat traf unter jedem entsprechenden Tagesordnungspunkt die nachstehend aufgezeichneten Entscheidungen.</w:t>
      </w:r>
    </w:p>
    <w:p w:rsidR="000144EC" w:rsidRPr="00591C47" w:rsidRDefault="000144EC" w:rsidP="000144EC">
      <w:pPr>
        <w:rPr>
          <w:lang w:val="de-DE"/>
        </w:rPr>
      </w:pPr>
    </w:p>
    <w:p w:rsidR="00541BD8" w:rsidRPr="00591C47" w:rsidRDefault="000144EC" w:rsidP="000144EC">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601617" w:rsidRPr="00591C47">
        <w:rPr>
          <w:lang w:val="de-DE"/>
        </w:rPr>
        <w:t xml:space="preserve">Die Präsidentin berichtete, die Afrikanische Organisation für geistiges Eigentum (OAPI) </w:t>
      </w:r>
      <w:r w:rsidR="001736EA" w:rsidRPr="00591C47">
        <w:rPr>
          <w:lang w:val="de-DE"/>
        </w:rPr>
        <w:t xml:space="preserve">habe </w:t>
      </w:r>
      <w:r w:rsidR="00601617" w:rsidRPr="00591C47">
        <w:rPr>
          <w:lang w:val="de-DE"/>
        </w:rPr>
        <w:t xml:space="preserve">am 10. Juni 2014 ihre Urkunde über den Beitritt zur Akte von 1991 des UPOV-Übereinkommens hinterlegt und </w:t>
      </w:r>
      <w:r w:rsidR="001736EA" w:rsidRPr="00591C47">
        <w:rPr>
          <w:lang w:val="de-DE"/>
        </w:rPr>
        <w:t xml:space="preserve">sei </w:t>
      </w:r>
      <w:r w:rsidR="00601617" w:rsidRPr="00591C47">
        <w:rPr>
          <w:lang w:val="de-DE"/>
        </w:rPr>
        <w:t xml:space="preserve">am 10. Juli 2014 das 72. Mitglied der UPOV </w:t>
      </w:r>
      <w:r w:rsidR="001736EA" w:rsidRPr="00591C47">
        <w:rPr>
          <w:lang w:val="de-DE"/>
        </w:rPr>
        <w:t>geworden; sie sei</w:t>
      </w:r>
      <w:r w:rsidR="00601617" w:rsidRPr="00591C47">
        <w:rPr>
          <w:lang w:val="de-DE"/>
        </w:rPr>
        <w:t xml:space="preserve"> die zweite zwischenstaatliche Organisation, die der UPOV beitrat.</w:t>
      </w:r>
    </w:p>
    <w:p w:rsidR="004B38BE" w:rsidRPr="00591C47" w:rsidRDefault="004B38BE" w:rsidP="000144EC">
      <w:pPr>
        <w:rPr>
          <w:lang w:val="de-DE"/>
        </w:rPr>
      </w:pPr>
    </w:p>
    <w:p w:rsidR="00541BD8" w:rsidRPr="00591C47" w:rsidRDefault="00541BD8" w:rsidP="000144EC">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601617" w:rsidRPr="00591C47">
        <w:rPr>
          <w:lang w:val="de-DE"/>
        </w:rPr>
        <w:t xml:space="preserve">Der Rat nahm die </w:t>
      </w:r>
      <w:r w:rsidR="00F85149" w:rsidRPr="00591C47">
        <w:rPr>
          <w:lang w:val="de-DE"/>
        </w:rPr>
        <w:t>Stellungnahme der O</w:t>
      </w:r>
      <w:r w:rsidRPr="00591C47">
        <w:rPr>
          <w:lang w:val="de-DE"/>
        </w:rPr>
        <w:t>API</w:t>
      </w:r>
      <w:r w:rsidR="00F85149" w:rsidRPr="00591C47">
        <w:rPr>
          <w:lang w:val="de-DE"/>
        </w:rPr>
        <w:t xml:space="preserve"> zur Kenntnis</w:t>
      </w:r>
      <w:r w:rsidRPr="00591C47">
        <w:rPr>
          <w:lang w:val="de-DE"/>
        </w:rPr>
        <w:t>.</w:t>
      </w:r>
    </w:p>
    <w:p w:rsidR="000144EC" w:rsidRPr="00591C47" w:rsidRDefault="000144EC" w:rsidP="000144EC">
      <w:pPr>
        <w:jc w:val="left"/>
        <w:rPr>
          <w:szCs w:val="24"/>
          <w:lang w:val="de-DE"/>
        </w:rPr>
      </w:pPr>
    </w:p>
    <w:p w:rsidR="00F85149" w:rsidRPr="00591C47" w:rsidRDefault="000144EC" w:rsidP="00F85149">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85149" w:rsidRPr="00591C47">
        <w:rPr>
          <w:lang w:val="de-DE"/>
        </w:rPr>
        <w:t>Der Entwurf des detaillierten Berichts über die Tagung wird dem Rat auf dem Schriftweg zur Annahme vorgelegt werden.</w:t>
      </w:r>
    </w:p>
    <w:p w:rsidR="000144EC" w:rsidRPr="00591C47" w:rsidRDefault="000144EC" w:rsidP="000144EC">
      <w:pPr>
        <w:pStyle w:val="BodyText"/>
        <w:rPr>
          <w:lang w:val="de-DE"/>
        </w:rPr>
      </w:pPr>
    </w:p>
    <w:p w:rsidR="000144EC" w:rsidRPr="00591C47" w:rsidRDefault="000144EC" w:rsidP="000144EC">
      <w:pPr>
        <w:pStyle w:val="BodyText"/>
        <w:rPr>
          <w:lang w:val="de-DE"/>
        </w:rPr>
      </w:pPr>
    </w:p>
    <w:p w:rsidR="00F85149" w:rsidRPr="00591C47" w:rsidRDefault="00F85149" w:rsidP="00F85149">
      <w:pPr>
        <w:pStyle w:val="BodyText"/>
        <w:rPr>
          <w:u w:val="single"/>
          <w:lang w:val="de-DE"/>
        </w:rPr>
      </w:pPr>
      <w:r w:rsidRPr="00591C47">
        <w:rPr>
          <w:u w:val="single"/>
          <w:lang w:val="de-DE"/>
        </w:rPr>
        <w:t>Annahme der Tagesordnung</w:t>
      </w:r>
    </w:p>
    <w:p w:rsidR="00F85149" w:rsidRPr="00591C47" w:rsidRDefault="00F85149" w:rsidP="00F85149">
      <w:pPr>
        <w:rPr>
          <w:lang w:val="de-DE"/>
        </w:rPr>
      </w:pPr>
    </w:p>
    <w:p w:rsidR="000144EC" w:rsidRPr="00591C47" w:rsidRDefault="00F85149" w:rsidP="00F85149">
      <w:pPr>
        <w:rPr>
          <w:u w:val="single"/>
          <w:lang w:val="de-DE"/>
        </w:rPr>
      </w:pPr>
      <w:r w:rsidRPr="00591C47">
        <w:rPr>
          <w:szCs w:val="24"/>
          <w:lang w:val="de-DE"/>
        </w:rPr>
        <w:fldChar w:fldCharType="begin"/>
      </w:r>
      <w:r w:rsidRPr="00591C47">
        <w:rPr>
          <w:szCs w:val="24"/>
          <w:lang w:val="de-DE"/>
        </w:rPr>
        <w:instrText xml:space="preserve"> AUTONUM  </w:instrText>
      </w:r>
      <w:r w:rsidRPr="00591C47">
        <w:rPr>
          <w:szCs w:val="24"/>
          <w:lang w:val="de-DE"/>
        </w:rPr>
        <w:fldChar w:fldCharType="end"/>
      </w:r>
      <w:r w:rsidRPr="00591C47">
        <w:rPr>
          <w:szCs w:val="24"/>
          <w:lang w:val="de-DE"/>
        </w:rPr>
        <w:tab/>
        <w:t xml:space="preserve">Der Rat nahm den revidierten Entwurf der Tagesordnung, wie in Dokument </w:t>
      </w:r>
      <w:r w:rsidR="001736EA" w:rsidRPr="00591C47">
        <w:rPr>
          <w:lang w:val="de-DE"/>
        </w:rPr>
        <w:t>C/48/1 Rev. dargelegt, an.</w:t>
      </w:r>
    </w:p>
    <w:p w:rsidR="000144EC" w:rsidRPr="00591C47" w:rsidRDefault="000144EC" w:rsidP="000144EC">
      <w:pPr>
        <w:rPr>
          <w:lang w:val="de-DE"/>
        </w:rPr>
      </w:pPr>
    </w:p>
    <w:p w:rsidR="000144EC" w:rsidRPr="00591C47" w:rsidRDefault="000144EC" w:rsidP="000144EC">
      <w:pPr>
        <w:rPr>
          <w:lang w:val="de-DE"/>
        </w:rPr>
      </w:pPr>
    </w:p>
    <w:p w:rsidR="00900C26" w:rsidRPr="00591C47" w:rsidRDefault="00F85149" w:rsidP="00541BD8">
      <w:pPr>
        <w:pStyle w:val="TOC1"/>
        <w:rPr>
          <w:noProof w:val="0"/>
          <w:lang w:val="de-DE"/>
        </w:rPr>
      </w:pPr>
      <w:r w:rsidRPr="00591C47">
        <w:rPr>
          <w:noProof w:val="0"/>
          <w:lang w:val="de-DE"/>
        </w:rPr>
        <w:t xml:space="preserve">Ernennung des </w:t>
      </w:r>
      <w:r w:rsidR="00FA2C4D" w:rsidRPr="00591C47">
        <w:rPr>
          <w:noProof w:val="0"/>
          <w:lang w:val="de-DE"/>
        </w:rPr>
        <w:t>Generalsekretärs</w:t>
      </w:r>
    </w:p>
    <w:p w:rsidR="00C651CE" w:rsidRPr="00591C47" w:rsidRDefault="00C651CE" w:rsidP="00C651CE">
      <w:pPr>
        <w:rPr>
          <w:lang w:val="de-DE"/>
        </w:rPr>
      </w:pPr>
    </w:p>
    <w:p w:rsidR="00541BD8" w:rsidRPr="00591C47" w:rsidRDefault="00541BD8" w:rsidP="00C651CE">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85149" w:rsidRPr="00591C47">
        <w:rPr>
          <w:lang w:val="de-DE"/>
        </w:rPr>
        <w:t>Der Rat prüfte das Dokument</w:t>
      </w:r>
      <w:r w:rsidRPr="00591C47">
        <w:rPr>
          <w:lang w:val="de-DE"/>
        </w:rPr>
        <w:t xml:space="preserve"> C/48/15.</w:t>
      </w:r>
    </w:p>
    <w:p w:rsidR="00541BD8" w:rsidRPr="00591C47" w:rsidRDefault="00541BD8" w:rsidP="00C651CE">
      <w:pPr>
        <w:rPr>
          <w:lang w:val="de-DE"/>
        </w:rPr>
      </w:pPr>
    </w:p>
    <w:p w:rsidR="00541BD8" w:rsidRPr="00591C47" w:rsidRDefault="00541BD8" w:rsidP="00C651CE">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85149" w:rsidRPr="00591C47">
        <w:rPr>
          <w:lang w:val="de-DE"/>
        </w:rPr>
        <w:t xml:space="preserve">Der Rat entschied, Herrn </w:t>
      </w:r>
      <w:r w:rsidR="005E28EC" w:rsidRPr="00591C47">
        <w:rPr>
          <w:lang w:val="de-DE"/>
        </w:rPr>
        <w:t xml:space="preserve">Francis Gurry </w:t>
      </w:r>
      <w:r w:rsidR="00F85149" w:rsidRPr="00591C47">
        <w:rPr>
          <w:lang w:val="de-DE"/>
        </w:rPr>
        <w:t xml:space="preserve">für den Zeitraum </w:t>
      </w:r>
      <w:r w:rsidR="00FA2C4D" w:rsidRPr="00591C47">
        <w:rPr>
          <w:lang w:val="de-DE"/>
        </w:rPr>
        <w:t>vom</w:t>
      </w:r>
      <w:r w:rsidR="00F85149" w:rsidRPr="00591C47">
        <w:rPr>
          <w:lang w:val="de-DE"/>
        </w:rPr>
        <w:t xml:space="preserve"> 16. Oktober 2014 bis </w:t>
      </w:r>
      <w:r w:rsidR="00600CA2">
        <w:rPr>
          <w:lang w:val="de-DE"/>
        </w:rPr>
        <w:t>3</w:t>
      </w:r>
      <w:r w:rsidR="00F85149" w:rsidRPr="00591C47">
        <w:rPr>
          <w:lang w:val="de-DE"/>
        </w:rPr>
        <w:t>0.</w:t>
      </w:r>
      <w:r w:rsidR="001736EA" w:rsidRPr="00591C47">
        <w:rPr>
          <w:lang w:val="de-DE"/>
        </w:rPr>
        <w:t> </w:t>
      </w:r>
      <w:r w:rsidR="00F85149" w:rsidRPr="00591C47">
        <w:rPr>
          <w:lang w:val="de-DE"/>
        </w:rPr>
        <w:t>September</w:t>
      </w:r>
      <w:r w:rsidR="001736EA" w:rsidRPr="00591C47">
        <w:rPr>
          <w:lang w:val="de-DE"/>
        </w:rPr>
        <w:t> </w:t>
      </w:r>
      <w:r w:rsidR="00F85149" w:rsidRPr="00591C47">
        <w:rPr>
          <w:lang w:val="de-DE"/>
        </w:rPr>
        <w:t xml:space="preserve">2020 zum Generalsekretär der </w:t>
      </w:r>
      <w:r w:rsidRPr="00591C47">
        <w:rPr>
          <w:lang w:val="de-DE"/>
        </w:rPr>
        <w:t xml:space="preserve">UPOV </w:t>
      </w:r>
      <w:r w:rsidR="00F85149" w:rsidRPr="00591C47">
        <w:rPr>
          <w:lang w:val="de-DE"/>
        </w:rPr>
        <w:t>zu ernennen</w:t>
      </w:r>
      <w:r w:rsidRPr="00591C47">
        <w:rPr>
          <w:lang w:val="de-DE"/>
        </w:rPr>
        <w:t>.</w:t>
      </w:r>
    </w:p>
    <w:p w:rsidR="005E28EC" w:rsidRPr="00591C47" w:rsidRDefault="005E28EC" w:rsidP="00C651CE">
      <w:pPr>
        <w:rPr>
          <w:lang w:val="de-DE"/>
        </w:rPr>
      </w:pPr>
    </w:p>
    <w:p w:rsidR="00577FB2" w:rsidRPr="00591C47" w:rsidRDefault="00577FB2" w:rsidP="00C651CE">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85149" w:rsidRPr="00591C47">
        <w:rPr>
          <w:lang w:val="de-DE"/>
        </w:rPr>
        <w:t>Der Rat nahm die Stellungnahme des Generalsekretärs zur Kenntnis.</w:t>
      </w:r>
    </w:p>
    <w:p w:rsidR="005E28EC" w:rsidRPr="00591C47" w:rsidRDefault="005E28EC" w:rsidP="00C651CE">
      <w:pPr>
        <w:rPr>
          <w:lang w:val="de-DE"/>
        </w:rPr>
      </w:pPr>
    </w:p>
    <w:p w:rsidR="005E28EC" w:rsidRPr="00591C47" w:rsidRDefault="00FA3DC4" w:rsidP="005E28EC">
      <w:pPr>
        <w:keepNext/>
        <w:rPr>
          <w:u w:val="single"/>
          <w:lang w:val="de-DE"/>
        </w:rPr>
      </w:pPr>
      <w:r w:rsidRPr="00591C47">
        <w:rPr>
          <w:u w:val="single"/>
          <w:lang w:val="de-DE" w:eastAsia="de-DE" w:bidi="de-DE"/>
        </w:rPr>
        <w:lastRenderedPageBreak/>
        <w:t>Entwicklungen betreffend das Gesetz über Pflanzenzüchterrechte für Sansibar</w:t>
      </w:r>
    </w:p>
    <w:p w:rsidR="000A68B4" w:rsidRPr="00591C47" w:rsidRDefault="000A68B4" w:rsidP="005E28EC">
      <w:pPr>
        <w:keepNext/>
        <w:rPr>
          <w:lang w:val="de-DE"/>
        </w:rPr>
      </w:pPr>
    </w:p>
    <w:p w:rsidR="005E28EC" w:rsidRPr="00591C47" w:rsidRDefault="005E28EC" w:rsidP="005E28EC">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85149" w:rsidRPr="00591C47">
        <w:rPr>
          <w:lang w:val="de-DE"/>
        </w:rPr>
        <w:t>Der Rat prüfte das Dokument</w:t>
      </w:r>
      <w:r w:rsidRPr="00591C47">
        <w:rPr>
          <w:lang w:val="de-DE"/>
        </w:rPr>
        <w:t xml:space="preserve"> C/48/18.</w:t>
      </w:r>
    </w:p>
    <w:p w:rsidR="005E28EC" w:rsidRPr="00591C47" w:rsidRDefault="005E28EC" w:rsidP="005E28EC">
      <w:pPr>
        <w:rPr>
          <w:lang w:val="de-DE"/>
        </w:rPr>
      </w:pPr>
    </w:p>
    <w:p w:rsidR="005E28EC" w:rsidRPr="00591C47" w:rsidRDefault="005E28EC" w:rsidP="005E28EC">
      <w:pPr>
        <w:rPr>
          <w:lang w:val="de-DE"/>
        </w:rPr>
      </w:pPr>
      <w:r w:rsidRPr="00591C47">
        <w:rPr>
          <w:i/>
          <w:lang w:val="de-DE"/>
        </w:rPr>
        <w:fldChar w:fldCharType="begin"/>
      </w:r>
      <w:r w:rsidRPr="00591C47">
        <w:rPr>
          <w:lang w:val="de-DE"/>
        </w:rPr>
        <w:instrText xml:space="preserve"> AUTONUM  </w:instrText>
      </w:r>
      <w:r w:rsidRPr="00591C47">
        <w:rPr>
          <w:i/>
          <w:lang w:val="de-DE"/>
        </w:rPr>
        <w:fldChar w:fldCharType="end"/>
      </w:r>
      <w:r w:rsidRPr="00591C47">
        <w:rPr>
          <w:lang w:val="de-DE"/>
        </w:rPr>
        <w:tab/>
      </w:r>
      <w:r w:rsidR="00F85149" w:rsidRPr="00591C47">
        <w:rPr>
          <w:lang w:val="de-DE"/>
        </w:rPr>
        <w:t xml:space="preserve">Der Rat nahm die Stellungnahme der </w:t>
      </w:r>
      <w:r w:rsidRPr="00591C47">
        <w:rPr>
          <w:lang w:val="de-DE"/>
        </w:rPr>
        <w:t xml:space="preserve">Delegation </w:t>
      </w:r>
      <w:r w:rsidR="00F85149" w:rsidRPr="00591C47">
        <w:rPr>
          <w:lang w:val="de-DE"/>
        </w:rPr>
        <w:t>der Vereinigten Republik Tansania zur Kenntnis</w:t>
      </w:r>
      <w:r w:rsidRPr="00591C47">
        <w:rPr>
          <w:lang w:val="de-DE"/>
        </w:rPr>
        <w:t>.</w:t>
      </w:r>
    </w:p>
    <w:p w:rsidR="005E28EC" w:rsidRPr="00591C47" w:rsidRDefault="005E28EC" w:rsidP="005E28EC">
      <w:pPr>
        <w:rPr>
          <w:lang w:val="de-DE"/>
        </w:rPr>
      </w:pPr>
    </w:p>
    <w:p w:rsidR="005E28EC" w:rsidRPr="00591C47" w:rsidRDefault="005E28EC" w:rsidP="005E28EC">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A3DC4" w:rsidRPr="00591C47">
        <w:rPr>
          <w:lang w:val="de-DE"/>
        </w:rPr>
        <w:t>Der Rat entschied,</w:t>
      </w:r>
    </w:p>
    <w:p w:rsidR="005E28EC" w:rsidRPr="00591C47" w:rsidRDefault="005E28EC" w:rsidP="005E28EC">
      <w:pPr>
        <w:rPr>
          <w:lang w:val="de-DE"/>
        </w:rPr>
      </w:pPr>
    </w:p>
    <w:p w:rsidR="00FA3DC4" w:rsidRPr="00591C47" w:rsidRDefault="005E28EC" w:rsidP="00FA3DC4">
      <w:pPr>
        <w:rPr>
          <w:rFonts w:cs="Arial"/>
          <w:lang w:val="de-DE" w:eastAsia="de-DE" w:bidi="de-DE"/>
        </w:rPr>
      </w:pPr>
      <w:r w:rsidRPr="00591C47">
        <w:rPr>
          <w:lang w:val="de-DE"/>
        </w:rPr>
        <w:tab/>
      </w:r>
      <w:r w:rsidR="00FA3DC4" w:rsidRPr="00591C47">
        <w:rPr>
          <w:lang w:val="de-DE" w:eastAsia="de-DE" w:bidi="de-DE"/>
        </w:rPr>
        <w:t>a)</w:t>
      </w:r>
      <w:r w:rsidR="00FA3DC4" w:rsidRPr="00591C47">
        <w:rPr>
          <w:lang w:val="de-DE" w:eastAsia="de-DE" w:bidi="de-DE"/>
        </w:rPr>
        <w:tab/>
        <w:t xml:space="preserve">zur Kenntnis zu nehmen, daß das Gesetz </w:t>
      </w:r>
      <w:r w:rsidR="00B2715F" w:rsidRPr="00591C47">
        <w:rPr>
          <w:lang w:val="de-DE" w:eastAsia="de-DE" w:bidi="de-DE"/>
        </w:rPr>
        <w:t xml:space="preserve">über </w:t>
      </w:r>
      <w:r w:rsidR="00FA3DC4" w:rsidRPr="00591C47">
        <w:rPr>
          <w:lang w:val="de-DE" w:eastAsia="de-DE" w:bidi="de-DE"/>
        </w:rPr>
        <w:t>Pflanzenzüchter</w:t>
      </w:r>
      <w:r w:rsidR="001736EA" w:rsidRPr="00591C47">
        <w:rPr>
          <w:lang w:val="de-DE" w:eastAsia="de-DE" w:bidi="de-DE"/>
        </w:rPr>
        <w:t>rechte</w:t>
      </w:r>
      <w:r w:rsidR="00FA3DC4" w:rsidRPr="00591C47">
        <w:rPr>
          <w:lang w:val="de-DE" w:eastAsia="de-DE" w:bidi="de-DE"/>
        </w:rPr>
        <w:t xml:space="preserve"> von Sansibar, das vom Repräsentantenhaus von Sansibar verabschiedet wurde, die Änderungen </w:t>
      </w:r>
      <w:r w:rsidR="001736EA" w:rsidRPr="00591C47">
        <w:rPr>
          <w:lang w:val="de-DE" w:eastAsia="de-DE" w:bidi="de-DE"/>
        </w:rPr>
        <w:t xml:space="preserve">in </w:t>
      </w:r>
      <w:r w:rsidR="00FA3DC4" w:rsidRPr="00591C47">
        <w:rPr>
          <w:lang w:val="de-DE" w:eastAsia="de-DE" w:bidi="de-DE"/>
        </w:rPr>
        <w:t>der E</w:t>
      </w:r>
      <w:r w:rsidR="001736EA" w:rsidRPr="00591C47">
        <w:rPr>
          <w:lang w:val="de-DE" w:eastAsia="de-DE" w:bidi="de-DE"/>
        </w:rPr>
        <w:t>ntscheidung</w:t>
      </w:r>
      <w:r w:rsidR="00FA3DC4" w:rsidRPr="00591C47">
        <w:rPr>
          <w:lang w:val="de-DE" w:eastAsia="de-DE" w:bidi="de-DE"/>
        </w:rPr>
        <w:t xml:space="preserve"> des Rates vom 22. März 2013 enthält (vergleiche Dokument </w:t>
      </w:r>
      <w:r w:rsidR="00FA3DC4" w:rsidRPr="00591C47">
        <w:rPr>
          <w:lang w:val="de-DE"/>
        </w:rPr>
        <w:t>C</w:t>
      </w:r>
      <w:r w:rsidR="001736EA" w:rsidRPr="00591C47">
        <w:rPr>
          <w:lang w:val="de-DE"/>
        </w:rPr>
        <w:t>(</w:t>
      </w:r>
      <w:r w:rsidR="00FA3DC4" w:rsidRPr="00591C47">
        <w:rPr>
          <w:lang w:val="de-DE"/>
        </w:rPr>
        <w:t>Extr.)/30/8,</w:t>
      </w:r>
      <w:r w:rsidR="00FA3DC4" w:rsidRPr="00591C47">
        <w:rPr>
          <w:lang w:val="de-DE" w:eastAsia="de-DE" w:bidi="de-DE"/>
        </w:rPr>
        <w:t xml:space="preserve"> „Bericht“, Absatz 13, und Dokument C/48/18, Absatz 2);</w:t>
      </w:r>
    </w:p>
    <w:p w:rsidR="00FA3DC4" w:rsidRPr="00591C47" w:rsidRDefault="00FA3DC4" w:rsidP="00FA3DC4">
      <w:pPr>
        <w:tabs>
          <w:tab w:val="num" w:pos="5103"/>
          <w:tab w:val="left" w:pos="5387"/>
          <w:tab w:val="left" w:pos="5954"/>
        </w:tabs>
        <w:rPr>
          <w:lang w:val="de-DE" w:eastAsia="de-DE" w:bidi="de-DE"/>
        </w:rPr>
      </w:pPr>
    </w:p>
    <w:p w:rsidR="00FA3DC4" w:rsidRPr="00591C47" w:rsidRDefault="00FA3DC4" w:rsidP="00FA3DC4">
      <w:pPr>
        <w:rPr>
          <w:spacing w:val="-2"/>
          <w:lang w:val="de-DE" w:eastAsia="de-DE" w:bidi="de-DE"/>
        </w:rPr>
      </w:pPr>
      <w:r w:rsidRPr="00591C47">
        <w:rPr>
          <w:lang w:val="de-DE" w:eastAsia="de-DE" w:bidi="de-DE"/>
        </w:rPr>
        <w:tab/>
        <w:t>b)</w:t>
      </w:r>
      <w:r w:rsidRPr="00591C47">
        <w:rPr>
          <w:lang w:val="de-DE" w:eastAsia="de-DE" w:bidi="de-DE"/>
        </w:rPr>
        <w:tab/>
        <w:t xml:space="preserve">zu vereinbaren, daß die zusätzlichen Änderungen, wie in Anlage II des Dokuments </w:t>
      </w:r>
      <w:r w:rsidRPr="00591C47">
        <w:rPr>
          <w:spacing w:val="-2"/>
          <w:lang w:val="de-DE"/>
        </w:rPr>
        <w:t xml:space="preserve">C/48/18 </w:t>
      </w:r>
      <w:r w:rsidRPr="00591C47">
        <w:rPr>
          <w:lang w:val="de-DE" w:eastAsia="de-DE" w:bidi="de-DE"/>
        </w:rPr>
        <w:t>dargelegt</w:t>
      </w:r>
      <w:r w:rsidR="001736EA" w:rsidRPr="00591C47">
        <w:rPr>
          <w:lang w:val="de-DE" w:eastAsia="de-DE" w:bidi="de-DE"/>
        </w:rPr>
        <w:t xml:space="preserve">, </w:t>
      </w:r>
      <w:r w:rsidRPr="00591C47">
        <w:rPr>
          <w:lang w:val="de-DE" w:eastAsia="de-DE" w:bidi="de-DE"/>
        </w:rPr>
        <w:t>die materiellen Bestimmungen der Akte von 1991 des UPOV-Übereinkommens nicht betreffen, und</w:t>
      </w:r>
    </w:p>
    <w:p w:rsidR="00FA3DC4" w:rsidRPr="00591C47" w:rsidRDefault="00FA3DC4" w:rsidP="00FA3DC4">
      <w:pPr>
        <w:tabs>
          <w:tab w:val="left" w:pos="5387"/>
          <w:tab w:val="left" w:pos="5954"/>
        </w:tabs>
        <w:rPr>
          <w:spacing w:val="-2"/>
          <w:lang w:val="de-DE" w:eastAsia="de-DE" w:bidi="de-DE"/>
        </w:rPr>
      </w:pPr>
    </w:p>
    <w:p w:rsidR="00FA3DC4" w:rsidRPr="00591C47" w:rsidRDefault="00FA3DC4" w:rsidP="00FA3DC4">
      <w:pPr>
        <w:rPr>
          <w:spacing w:val="-2"/>
          <w:lang w:val="de-DE" w:eastAsia="de-DE" w:bidi="de-DE"/>
        </w:rPr>
      </w:pPr>
      <w:r w:rsidRPr="00591C47">
        <w:rPr>
          <w:lang w:val="de-DE" w:eastAsia="de-DE" w:bidi="de-DE"/>
        </w:rPr>
        <w:tab/>
        <w:t>c)</w:t>
      </w:r>
      <w:r w:rsidR="00B2715F" w:rsidRPr="00591C47">
        <w:rPr>
          <w:lang w:val="de-DE" w:eastAsia="de-DE" w:bidi="de-DE"/>
        </w:rPr>
        <w:tab/>
      </w:r>
      <w:r w:rsidRPr="00591C47">
        <w:rPr>
          <w:lang w:val="de-DE" w:eastAsia="de-DE" w:bidi="de-DE"/>
        </w:rPr>
        <w:t>die Entscheidung über die Vereinbarkeit vom 22. März 2013 zu bestätigen und die Regierung der Vereinigten Republik Tansania darüber zu informieren, daß die Beitrittsurkunde hinterlegt werden kann.</w:t>
      </w:r>
    </w:p>
    <w:p w:rsidR="00FA3DC4" w:rsidRPr="00591C47" w:rsidRDefault="00FA3DC4" w:rsidP="005E28EC">
      <w:pPr>
        <w:rPr>
          <w:lang w:val="de-DE"/>
        </w:rPr>
      </w:pPr>
    </w:p>
    <w:p w:rsidR="005E28EC" w:rsidRPr="00591C47" w:rsidRDefault="005E28EC" w:rsidP="000A68B4">
      <w:pPr>
        <w:rPr>
          <w:lang w:val="de-DE"/>
        </w:rPr>
      </w:pPr>
    </w:p>
    <w:p w:rsidR="00FA3DC4" w:rsidRPr="00591C47" w:rsidRDefault="00FA3DC4" w:rsidP="00FA3DC4">
      <w:pPr>
        <w:rPr>
          <w:u w:val="single"/>
          <w:lang w:val="de-DE"/>
        </w:rPr>
      </w:pPr>
      <w:r w:rsidRPr="00591C47">
        <w:rPr>
          <w:u w:val="single"/>
          <w:lang w:val="de-DE"/>
        </w:rPr>
        <w:t>Bericht der Präsidentin über die Arbeit der achtundachtzigsten Tagung des Beratenden Ausschusses; gegebenenfalls Annahme von Empfehlungen, die dieser Ausschu</w:t>
      </w:r>
      <w:r w:rsidRPr="00591C47">
        <w:rPr>
          <w:rFonts w:cs="Arial"/>
          <w:u w:val="single"/>
          <w:lang w:val="de-DE"/>
        </w:rPr>
        <w:t>ß</w:t>
      </w:r>
      <w:r w:rsidRPr="00591C47">
        <w:rPr>
          <w:u w:val="single"/>
          <w:lang w:val="de-DE"/>
        </w:rPr>
        <w:t xml:space="preserve"> ausgearbeitet hat</w:t>
      </w:r>
    </w:p>
    <w:p w:rsidR="00FA3DC4" w:rsidRPr="00591C47" w:rsidRDefault="00FA3DC4" w:rsidP="00FA3DC4">
      <w:pPr>
        <w:rPr>
          <w:lang w:val="de-DE"/>
        </w:rPr>
      </w:pPr>
    </w:p>
    <w:p w:rsidR="005E28EC" w:rsidRPr="00591C47" w:rsidRDefault="005E28EC" w:rsidP="00734697">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A2C4D" w:rsidRPr="00591C47">
        <w:rPr>
          <w:lang w:val="de-DE"/>
        </w:rPr>
        <w:t xml:space="preserve">Der Rat prüfte das Dokument C/48/19 und merkte an, daß die Überschrift des Dokuments „Bericht der Präsidentin über die Arbeit der achtundachtzigsten Tagung des Beratenden Ausschusses […], nicht </w:t>
      </w:r>
      <w:r w:rsidR="001736EA" w:rsidRPr="00591C47">
        <w:rPr>
          <w:lang w:val="de-DE"/>
        </w:rPr>
        <w:t>„</w:t>
      </w:r>
      <w:r w:rsidR="00FA2C4D" w:rsidRPr="00591C47">
        <w:rPr>
          <w:lang w:val="de-DE"/>
        </w:rPr>
        <w:t xml:space="preserve">der </w:t>
      </w:r>
      <w:r w:rsidR="001736EA" w:rsidRPr="00591C47">
        <w:rPr>
          <w:lang w:val="de-DE"/>
        </w:rPr>
        <w:t>s</w:t>
      </w:r>
      <w:r w:rsidR="00FA2C4D" w:rsidRPr="00591C47">
        <w:rPr>
          <w:lang w:val="de-DE"/>
        </w:rPr>
        <w:t>echsundachtzigsten Tagung“</w:t>
      </w:r>
      <w:r w:rsidR="00B2715F" w:rsidRPr="00591C47">
        <w:rPr>
          <w:lang w:val="de-DE"/>
        </w:rPr>
        <w:t>,</w:t>
      </w:r>
      <w:r w:rsidR="001736EA" w:rsidRPr="00591C47">
        <w:rPr>
          <w:lang w:val="de-DE"/>
        </w:rPr>
        <w:t xml:space="preserve"> lauten sollte.</w:t>
      </w:r>
    </w:p>
    <w:p w:rsidR="005E28EC" w:rsidRPr="00591C47" w:rsidRDefault="005E28EC" w:rsidP="005E28EC">
      <w:pPr>
        <w:rPr>
          <w:lang w:val="de-DE"/>
        </w:rPr>
      </w:pPr>
    </w:p>
    <w:p w:rsidR="00F04A73" w:rsidRPr="00591C47" w:rsidRDefault="00F04A73" w:rsidP="00F04A73">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734697" w:rsidRPr="00591C47">
        <w:rPr>
          <w:lang w:val="de-DE"/>
        </w:rPr>
        <w:t xml:space="preserve">Der Rat nahm die Antworten auf häufig gestellte Fragen an, wie in Dokument </w:t>
      </w:r>
      <w:r w:rsidR="00F16055" w:rsidRPr="00591C47">
        <w:rPr>
          <w:lang w:val="de-DE"/>
        </w:rPr>
        <w:t xml:space="preserve">C/48/19, </w:t>
      </w:r>
      <w:r w:rsidR="00734697" w:rsidRPr="00591C47">
        <w:rPr>
          <w:lang w:val="de-DE"/>
        </w:rPr>
        <w:t>Absätze</w:t>
      </w:r>
      <w:r w:rsidR="00F16055" w:rsidRPr="00591C47">
        <w:rPr>
          <w:lang w:val="de-DE"/>
        </w:rPr>
        <w:t xml:space="preserve"> 46</w:t>
      </w:r>
      <w:r w:rsidRPr="00591C47">
        <w:rPr>
          <w:lang w:val="de-DE"/>
        </w:rPr>
        <w:t xml:space="preserve"> </w:t>
      </w:r>
      <w:r w:rsidR="00734697" w:rsidRPr="00591C47">
        <w:rPr>
          <w:lang w:val="de-DE"/>
        </w:rPr>
        <w:t>u</w:t>
      </w:r>
      <w:r w:rsidRPr="00591C47">
        <w:rPr>
          <w:lang w:val="de-DE"/>
        </w:rPr>
        <w:t>nd</w:t>
      </w:r>
      <w:r w:rsidR="001736EA" w:rsidRPr="00591C47">
        <w:rPr>
          <w:lang w:val="de-DE"/>
        </w:rPr>
        <w:t> </w:t>
      </w:r>
      <w:r w:rsidRPr="00591C47">
        <w:rPr>
          <w:lang w:val="de-DE"/>
        </w:rPr>
        <w:t>4</w:t>
      </w:r>
      <w:r w:rsidR="00F16055" w:rsidRPr="00591C47">
        <w:rPr>
          <w:lang w:val="de-DE"/>
        </w:rPr>
        <w:t>7</w:t>
      </w:r>
      <w:r w:rsidR="001736EA" w:rsidRPr="00591C47">
        <w:rPr>
          <w:lang w:val="de-DE"/>
        </w:rPr>
        <w:t>,</w:t>
      </w:r>
      <w:r w:rsidR="00734697" w:rsidRPr="00591C47">
        <w:rPr>
          <w:lang w:val="de-DE"/>
        </w:rPr>
        <w:t xml:space="preserve"> dargelegt</w:t>
      </w:r>
      <w:r w:rsidRPr="00591C47">
        <w:rPr>
          <w:lang w:val="de-DE"/>
        </w:rPr>
        <w:t>.</w:t>
      </w:r>
    </w:p>
    <w:p w:rsidR="00F04A73" w:rsidRPr="00591C47" w:rsidRDefault="00F04A73" w:rsidP="00F04A73">
      <w:pPr>
        <w:rPr>
          <w:lang w:val="de-DE"/>
        </w:rPr>
      </w:pPr>
    </w:p>
    <w:p w:rsidR="00F04A73" w:rsidRPr="00591C47" w:rsidRDefault="00F04A73" w:rsidP="00F04A73">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734697" w:rsidRPr="00591C47">
        <w:rPr>
          <w:lang w:val="de-DE"/>
        </w:rPr>
        <w:t xml:space="preserve">Der Rat billigte die </w:t>
      </w:r>
      <w:r w:rsidR="00FA2C4D" w:rsidRPr="00591C47">
        <w:rPr>
          <w:lang w:val="de-DE"/>
        </w:rPr>
        <w:t>Verwendung</w:t>
      </w:r>
      <w:r w:rsidR="00734697" w:rsidRPr="00591C47">
        <w:rPr>
          <w:lang w:val="de-DE"/>
        </w:rPr>
        <w:t xml:space="preserve"> </w:t>
      </w:r>
      <w:r w:rsidR="00FA2C4D" w:rsidRPr="00591C47">
        <w:rPr>
          <w:lang w:val="de-DE"/>
        </w:rPr>
        <w:t>des</w:t>
      </w:r>
      <w:r w:rsidR="00734697" w:rsidRPr="00591C47">
        <w:rPr>
          <w:lang w:val="de-DE"/>
        </w:rPr>
        <w:t xml:space="preserve"> </w:t>
      </w:r>
      <w:r w:rsidR="00FA2C4D" w:rsidRPr="00591C47">
        <w:rPr>
          <w:lang w:val="de-DE"/>
        </w:rPr>
        <w:t>Sonderprojektfonds</w:t>
      </w:r>
      <w:r w:rsidR="00734697" w:rsidRPr="00591C47">
        <w:rPr>
          <w:lang w:val="de-DE"/>
        </w:rPr>
        <w:t xml:space="preserve"> für Ausbildungszwecke, wie in Dokument</w:t>
      </w:r>
      <w:r w:rsidRPr="00591C47">
        <w:rPr>
          <w:lang w:val="de-DE"/>
        </w:rPr>
        <w:t xml:space="preserve"> C/48/19, </w:t>
      </w:r>
      <w:r w:rsidR="00734697" w:rsidRPr="00591C47">
        <w:rPr>
          <w:rFonts w:cs="Arial"/>
          <w:lang w:val="de-DE"/>
        </w:rPr>
        <w:t>Absatz</w:t>
      </w:r>
      <w:r w:rsidRPr="00591C47">
        <w:rPr>
          <w:rFonts w:cs="Arial"/>
          <w:lang w:val="de-DE"/>
        </w:rPr>
        <w:t xml:space="preserve"> </w:t>
      </w:r>
      <w:r w:rsidR="00F16055" w:rsidRPr="00591C47">
        <w:rPr>
          <w:rFonts w:cs="Arial"/>
          <w:lang w:val="de-DE"/>
        </w:rPr>
        <w:t>32</w:t>
      </w:r>
      <w:r w:rsidR="00734697" w:rsidRPr="00591C47">
        <w:rPr>
          <w:rFonts w:cs="Arial"/>
          <w:lang w:val="de-DE"/>
        </w:rPr>
        <w:t>, dargelegt</w:t>
      </w:r>
      <w:r w:rsidRPr="00591C47">
        <w:rPr>
          <w:rFonts w:cs="Arial"/>
          <w:lang w:val="de-DE"/>
        </w:rPr>
        <w:t>.</w:t>
      </w:r>
    </w:p>
    <w:p w:rsidR="00F04A73" w:rsidRPr="00591C47" w:rsidRDefault="00F04A73" w:rsidP="00F04A73">
      <w:pPr>
        <w:rPr>
          <w:lang w:val="de-DE"/>
        </w:rPr>
      </w:pPr>
    </w:p>
    <w:p w:rsidR="005E28EC" w:rsidRPr="00591C47" w:rsidRDefault="005E28EC" w:rsidP="000A68B4">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A2C4D" w:rsidRPr="00591C47">
        <w:rPr>
          <w:lang w:val="de-DE"/>
        </w:rPr>
        <w:t>Der Rat nahm die Arbeit</w:t>
      </w:r>
      <w:r w:rsidR="00B2715F" w:rsidRPr="00591C47">
        <w:rPr>
          <w:lang w:val="de-DE"/>
        </w:rPr>
        <w:t>en</w:t>
      </w:r>
      <w:r w:rsidR="00FA2C4D" w:rsidRPr="00591C47">
        <w:rPr>
          <w:lang w:val="de-DE"/>
        </w:rPr>
        <w:t xml:space="preserve"> des Beratenden Ausschusses auf dessen achtundachtzigster Tagung, wie in Dokument C/48/19 dargelegt, zur Kenntnis </w:t>
      </w:r>
    </w:p>
    <w:p w:rsidR="005E28EC" w:rsidRPr="00591C47" w:rsidRDefault="005E28EC" w:rsidP="000A68B4">
      <w:pPr>
        <w:rPr>
          <w:lang w:val="de-DE"/>
        </w:rPr>
      </w:pPr>
    </w:p>
    <w:p w:rsidR="005E28EC" w:rsidRPr="00591C47" w:rsidRDefault="005E28EC" w:rsidP="000A68B4">
      <w:pPr>
        <w:rPr>
          <w:lang w:val="de-DE"/>
        </w:rPr>
      </w:pPr>
    </w:p>
    <w:p w:rsidR="00E92814" w:rsidRPr="00591C47" w:rsidRDefault="00E92814" w:rsidP="00E92814">
      <w:pPr>
        <w:rPr>
          <w:u w:val="single"/>
          <w:lang w:val="de-DE"/>
        </w:rPr>
      </w:pPr>
      <w:r w:rsidRPr="00591C47">
        <w:rPr>
          <w:u w:val="single"/>
          <w:lang w:val="de-DE"/>
        </w:rPr>
        <w:t>A</w:t>
      </w:r>
      <w:r w:rsidR="00734697" w:rsidRPr="00591C47">
        <w:rPr>
          <w:u w:val="single"/>
          <w:lang w:val="de-DE"/>
        </w:rPr>
        <w:t>nnahme vo</w:t>
      </w:r>
      <w:r w:rsidRPr="00591C47">
        <w:rPr>
          <w:u w:val="single"/>
          <w:lang w:val="de-DE"/>
        </w:rPr>
        <w:t xml:space="preserve">n </w:t>
      </w:r>
      <w:r w:rsidR="00734697" w:rsidRPr="00591C47">
        <w:rPr>
          <w:u w:val="single"/>
          <w:lang w:val="de-DE"/>
        </w:rPr>
        <w:t>Dokumenten</w:t>
      </w:r>
    </w:p>
    <w:p w:rsidR="00E92814" w:rsidRPr="00591C47" w:rsidRDefault="00E92814" w:rsidP="00E92814">
      <w:pPr>
        <w:rPr>
          <w:lang w:val="de-DE"/>
        </w:rPr>
      </w:pPr>
    </w:p>
    <w:p w:rsidR="00A26196" w:rsidRPr="00591C47" w:rsidRDefault="00A26196" w:rsidP="00A26196">
      <w:pPr>
        <w:rPr>
          <w:i/>
          <w:lang w:val="de-DE"/>
        </w:rPr>
      </w:pPr>
      <w:r w:rsidRPr="00591C47">
        <w:rPr>
          <w:i/>
          <w:lang w:val="de-DE"/>
        </w:rPr>
        <w:t xml:space="preserve">TGP/2/2: </w:t>
      </w:r>
      <w:r w:rsidR="00734697" w:rsidRPr="00591C47">
        <w:rPr>
          <w:i/>
          <w:lang w:val="de-DE"/>
        </w:rPr>
        <w:t>Liste der von der UPOV angenommenen Prüfungsrichtlinien</w:t>
      </w:r>
      <w:r w:rsidR="00734697" w:rsidRPr="00591C47">
        <w:rPr>
          <w:lang w:val="de-DE"/>
        </w:rPr>
        <w:t xml:space="preserve"> </w:t>
      </w:r>
      <w:r w:rsidR="00734697" w:rsidRPr="00591C47">
        <w:rPr>
          <w:i/>
          <w:lang w:val="de-DE"/>
        </w:rPr>
        <w:t>(Überarbeitung)</w:t>
      </w:r>
    </w:p>
    <w:p w:rsidR="00A26196" w:rsidRPr="00591C47" w:rsidRDefault="00A26196" w:rsidP="00A26196">
      <w:pPr>
        <w:rPr>
          <w:lang w:val="de-DE"/>
        </w:rPr>
      </w:pPr>
    </w:p>
    <w:p w:rsidR="00A26196" w:rsidRPr="00591C47" w:rsidRDefault="00A26196" w:rsidP="00A26196">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rPr>
        <w:t>Der Rat nahm die</w:t>
      </w:r>
      <w:r w:rsidRPr="00591C47">
        <w:rPr>
          <w:lang w:val="de-DE"/>
        </w:rPr>
        <w:t xml:space="preserve"> </w:t>
      </w:r>
      <w:r w:rsidR="004B7F4C" w:rsidRPr="00591C47">
        <w:rPr>
          <w:lang w:val="de-DE"/>
        </w:rPr>
        <w:t>Überarbeitung des Dokuments</w:t>
      </w:r>
      <w:r w:rsidRPr="00591C47">
        <w:rPr>
          <w:lang w:val="de-DE"/>
        </w:rPr>
        <w:t xml:space="preserve"> TGP/2</w:t>
      </w:r>
      <w:r w:rsidR="004B7F4C" w:rsidRPr="00591C47">
        <w:rPr>
          <w:lang w:val="de-DE"/>
        </w:rPr>
        <w:t>,</w:t>
      </w:r>
      <w:r w:rsidRPr="00591C47">
        <w:rPr>
          <w:lang w:val="de-DE"/>
        </w:rPr>
        <w:t xml:space="preserve"> </w:t>
      </w:r>
      <w:r w:rsidR="004B7F4C" w:rsidRPr="00591C47">
        <w:rPr>
          <w:lang w:val="de-DE"/>
        </w:rPr>
        <w:t xml:space="preserve">„Liste der von der UPOV angenommenen Prüfungsrichtlinien“ </w:t>
      </w:r>
      <w:r w:rsidRPr="00591C47">
        <w:rPr>
          <w:bCs/>
          <w:szCs w:val="24"/>
          <w:lang w:val="de-DE"/>
        </w:rPr>
        <w:t>(</w:t>
      </w:r>
      <w:r w:rsidR="00734697" w:rsidRPr="00591C47">
        <w:rPr>
          <w:bCs/>
          <w:szCs w:val="24"/>
          <w:lang w:val="de-DE"/>
        </w:rPr>
        <w:t>Dokument</w:t>
      </w:r>
      <w:r w:rsidRPr="00591C47">
        <w:rPr>
          <w:bCs/>
          <w:szCs w:val="24"/>
          <w:lang w:val="de-DE"/>
        </w:rPr>
        <w:t xml:space="preserve"> </w:t>
      </w:r>
      <w:r w:rsidRPr="00591C47">
        <w:rPr>
          <w:lang w:val="de-DE"/>
        </w:rPr>
        <w:t>TGP/2/2)</w:t>
      </w:r>
      <w:r w:rsidR="004B7F4C" w:rsidRPr="00591C47">
        <w:rPr>
          <w:lang w:val="de-DE"/>
        </w:rPr>
        <w:t>, auf der Grundlage des Vorschlags in</w:t>
      </w:r>
      <w:r w:rsidRPr="00591C47">
        <w:rPr>
          <w:lang w:val="de-DE"/>
        </w:rPr>
        <w:t xml:space="preserve"> </w:t>
      </w:r>
      <w:r w:rsidR="00734697" w:rsidRPr="00591C47">
        <w:rPr>
          <w:lang w:val="de-DE"/>
        </w:rPr>
        <w:t>Dokument</w:t>
      </w:r>
      <w:r w:rsidRPr="00591C47">
        <w:rPr>
          <w:lang w:val="de-DE"/>
        </w:rPr>
        <w:t xml:space="preserve"> C/48/16</w:t>
      </w:r>
      <w:r w:rsidR="00B00EEF" w:rsidRPr="00591C47">
        <w:rPr>
          <w:lang w:val="de-DE"/>
        </w:rPr>
        <w:t xml:space="preserve">, </w:t>
      </w:r>
      <w:r w:rsidR="00734697" w:rsidRPr="00591C47">
        <w:rPr>
          <w:lang w:val="de-DE"/>
        </w:rPr>
        <w:t>Absatz</w:t>
      </w:r>
      <w:r w:rsidR="004B7F4C" w:rsidRPr="00591C47">
        <w:rPr>
          <w:lang w:val="de-DE"/>
        </w:rPr>
        <w:t> </w:t>
      </w:r>
      <w:r w:rsidR="00B00EEF" w:rsidRPr="00591C47">
        <w:rPr>
          <w:lang w:val="de-DE"/>
        </w:rPr>
        <w:t>2</w:t>
      </w:r>
      <w:r w:rsidR="004B7F4C" w:rsidRPr="00591C47">
        <w:rPr>
          <w:lang w:val="de-DE"/>
        </w:rPr>
        <w:t>, an</w:t>
      </w:r>
      <w:r w:rsidRPr="00591C47">
        <w:rPr>
          <w:lang w:val="de-DE"/>
        </w:rPr>
        <w:t>.</w:t>
      </w:r>
    </w:p>
    <w:p w:rsidR="005E28EC" w:rsidRPr="00591C47" w:rsidRDefault="005E28EC" w:rsidP="00A26196">
      <w:pPr>
        <w:rPr>
          <w:lang w:val="de-DE"/>
        </w:rPr>
      </w:pPr>
    </w:p>
    <w:p w:rsidR="00A26196" w:rsidRPr="00591C47" w:rsidRDefault="00A26196" w:rsidP="00A26196">
      <w:pPr>
        <w:rPr>
          <w:i/>
          <w:snapToGrid w:val="0"/>
          <w:lang w:val="de-DE"/>
        </w:rPr>
      </w:pPr>
      <w:r w:rsidRPr="00591C47">
        <w:rPr>
          <w:i/>
          <w:snapToGrid w:val="0"/>
          <w:lang w:val="de-DE"/>
        </w:rPr>
        <w:t xml:space="preserve">TGP/5: </w:t>
      </w:r>
      <w:r w:rsidR="00734697" w:rsidRPr="00591C47">
        <w:rPr>
          <w:i/>
          <w:lang w:val="de-DE"/>
        </w:rPr>
        <w:t>Erfahrung und Zusammenarbeit bei der DUS-Prüfung</w:t>
      </w:r>
    </w:p>
    <w:p w:rsidR="00A26196" w:rsidRPr="00591C47" w:rsidRDefault="00A26196" w:rsidP="00A26196">
      <w:pPr>
        <w:rPr>
          <w:lang w:val="de-DE"/>
        </w:rPr>
      </w:pPr>
    </w:p>
    <w:p w:rsidR="00A26196" w:rsidRPr="00591C47" w:rsidRDefault="00A26196" w:rsidP="00A26196">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rPr>
        <w:t>Der Rat nahm die</w:t>
      </w:r>
      <w:r w:rsidRPr="00591C47">
        <w:rPr>
          <w:lang w:val="de-DE"/>
        </w:rPr>
        <w:t xml:space="preserve"> </w:t>
      </w:r>
      <w:r w:rsidR="004B7F4C" w:rsidRPr="00591C47">
        <w:rPr>
          <w:lang w:val="de-DE"/>
        </w:rPr>
        <w:t>Überarbeitung des Dokuments</w:t>
      </w:r>
      <w:r w:rsidRPr="00591C47">
        <w:rPr>
          <w:lang w:val="de-DE"/>
        </w:rPr>
        <w:t xml:space="preserve"> TGP/5</w:t>
      </w:r>
      <w:r w:rsidR="004B7F4C" w:rsidRPr="00591C47">
        <w:rPr>
          <w:lang w:val="de-DE"/>
        </w:rPr>
        <w:t>,</w:t>
      </w:r>
      <w:r w:rsidRPr="00591C47">
        <w:rPr>
          <w:lang w:val="de-DE"/>
        </w:rPr>
        <w:t xml:space="preserve"> </w:t>
      </w:r>
      <w:r w:rsidR="004B7F4C" w:rsidRPr="00591C47">
        <w:rPr>
          <w:lang w:val="de-DE"/>
        </w:rPr>
        <w:t>„Erfahrung und Zusammenarbeit bei der DUS-Prüfung“</w:t>
      </w:r>
      <w:r w:rsidRPr="00591C47">
        <w:rPr>
          <w:i/>
          <w:lang w:val="de-DE"/>
        </w:rPr>
        <w:t xml:space="preserve"> </w:t>
      </w:r>
      <w:r w:rsidR="004B7F4C" w:rsidRPr="00591C47">
        <w:rPr>
          <w:lang w:val="de-DE"/>
        </w:rPr>
        <w:t>Abschnitt</w:t>
      </w:r>
      <w:r w:rsidRPr="00591C47">
        <w:rPr>
          <w:lang w:val="de-DE"/>
        </w:rPr>
        <w:t xml:space="preserve"> 10 </w:t>
      </w:r>
      <w:r w:rsidR="004B7F4C" w:rsidRPr="00591C47">
        <w:rPr>
          <w:lang w:val="de-DE"/>
        </w:rPr>
        <w:t>„Mitteilung zusätzlicher Merkmale und Ausprägungsstufen“</w:t>
      </w:r>
      <w:r w:rsidRPr="00591C47">
        <w:rPr>
          <w:lang w:val="de-DE"/>
        </w:rPr>
        <w:t xml:space="preserve"> (</w:t>
      </w:r>
      <w:r w:rsidR="00734697" w:rsidRPr="00591C47">
        <w:rPr>
          <w:lang w:val="de-DE"/>
        </w:rPr>
        <w:t>Dokument</w:t>
      </w:r>
      <w:r w:rsidRPr="00591C47">
        <w:rPr>
          <w:lang w:val="de-DE"/>
        </w:rPr>
        <w:t xml:space="preserve"> TGP/5, </w:t>
      </w:r>
      <w:r w:rsidR="004B7F4C" w:rsidRPr="00591C47">
        <w:rPr>
          <w:lang w:val="de-DE"/>
        </w:rPr>
        <w:t>Abschnitt</w:t>
      </w:r>
      <w:r w:rsidRPr="00591C47">
        <w:rPr>
          <w:lang w:val="de-DE"/>
        </w:rPr>
        <w:t> 10/3)</w:t>
      </w:r>
      <w:r w:rsidR="00FA3ADD" w:rsidRPr="00591C47">
        <w:rPr>
          <w:lang w:val="de-DE"/>
        </w:rPr>
        <w:t>,</w:t>
      </w:r>
      <w:r w:rsidRPr="00591C47">
        <w:rPr>
          <w:lang w:val="de-DE"/>
        </w:rPr>
        <w:t xml:space="preserve"> </w:t>
      </w:r>
      <w:r w:rsidR="004B7F4C" w:rsidRPr="00591C47">
        <w:rPr>
          <w:lang w:val="de-DE"/>
        </w:rPr>
        <w:t>auf der Grundlage des Vorschlags in Dokument</w:t>
      </w:r>
      <w:r w:rsidRPr="00591C47">
        <w:rPr>
          <w:lang w:val="de-DE"/>
        </w:rPr>
        <w:t xml:space="preserve"> C/48/16</w:t>
      </w:r>
      <w:r w:rsidR="00B00EEF" w:rsidRPr="00591C47">
        <w:rPr>
          <w:lang w:val="de-DE"/>
        </w:rPr>
        <w:t xml:space="preserve">, </w:t>
      </w:r>
      <w:r w:rsidR="00734697" w:rsidRPr="00591C47">
        <w:rPr>
          <w:lang w:val="de-DE"/>
        </w:rPr>
        <w:t>Absatz</w:t>
      </w:r>
      <w:r w:rsidR="00B00EEF" w:rsidRPr="00591C47">
        <w:rPr>
          <w:lang w:val="de-DE"/>
        </w:rPr>
        <w:t xml:space="preserve"> 5</w:t>
      </w:r>
      <w:r w:rsidR="004B7F4C" w:rsidRPr="00591C47">
        <w:rPr>
          <w:lang w:val="de-DE"/>
        </w:rPr>
        <w:t>, an</w:t>
      </w:r>
      <w:r w:rsidRPr="00591C47">
        <w:rPr>
          <w:lang w:val="de-DE"/>
        </w:rPr>
        <w:t>.</w:t>
      </w:r>
    </w:p>
    <w:p w:rsidR="00A26196" w:rsidRPr="00591C47" w:rsidRDefault="00A26196" w:rsidP="00A26196">
      <w:pPr>
        <w:rPr>
          <w:lang w:val="de-DE"/>
        </w:rPr>
      </w:pPr>
    </w:p>
    <w:p w:rsidR="00A26196" w:rsidRPr="00591C47" w:rsidRDefault="00A26196" w:rsidP="00A26196">
      <w:pPr>
        <w:rPr>
          <w:i/>
          <w:lang w:val="de-DE"/>
        </w:rPr>
      </w:pPr>
      <w:r w:rsidRPr="00591C47">
        <w:rPr>
          <w:i/>
          <w:lang w:val="de-DE"/>
        </w:rPr>
        <w:t xml:space="preserve">TGP/7/4: </w:t>
      </w:r>
      <w:r w:rsidR="00734697" w:rsidRPr="00591C47">
        <w:rPr>
          <w:i/>
          <w:lang w:val="de-DE"/>
        </w:rPr>
        <w:t>Erstellung von Prüfungsrichtlinien</w:t>
      </w:r>
      <w:r w:rsidRPr="00591C47">
        <w:rPr>
          <w:i/>
          <w:lang w:val="de-DE"/>
        </w:rPr>
        <w:t xml:space="preserve"> </w:t>
      </w:r>
      <w:r w:rsidR="00734697" w:rsidRPr="00591C47">
        <w:rPr>
          <w:i/>
          <w:lang w:val="de-DE"/>
        </w:rPr>
        <w:t>(Überarbeitung)</w:t>
      </w:r>
    </w:p>
    <w:p w:rsidR="00A26196" w:rsidRPr="00591C47" w:rsidRDefault="00A26196" w:rsidP="00A26196">
      <w:pPr>
        <w:rPr>
          <w:lang w:val="de-DE"/>
        </w:rPr>
      </w:pPr>
    </w:p>
    <w:p w:rsidR="00A26196" w:rsidRPr="00591C47" w:rsidRDefault="00A26196" w:rsidP="00A26196">
      <w:pPr>
        <w:rPr>
          <w:lang w:val="de-DE" w:eastAsia="zh-CN"/>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eastAsia="zh-CN"/>
        </w:rPr>
        <w:t>Der Rat nahm die</w:t>
      </w:r>
      <w:r w:rsidRPr="00591C47">
        <w:rPr>
          <w:lang w:val="de-DE" w:eastAsia="zh-CN"/>
        </w:rPr>
        <w:t xml:space="preserve"> </w:t>
      </w:r>
      <w:r w:rsidR="004B7F4C" w:rsidRPr="00591C47">
        <w:rPr>
          <w:lang w:val="de-DE" w:eastAsia="zh-CN"/>
        </w:rPr>
        <w:t>Überarbeitung des Dokuments</w:t>
      </w:r>
      <w:r w:rsidRPr="00591C47">
        <w:rPr>
          <w:lang w:val="de-DE" w:eastAsia="zh-CN"/>
        </w:rPr>
        <w:t xml:space="preserve"> TGP/7</w:t>
      </w:r>
      <w:r w:rsidR="004B7F4C" w:rsidRPr="00591C47">
        <w:rPr>
          <w:lang w:val="de-DE" w:eastAsia="zh-CN"/>
        </w:rPr>
        <w:t>,</w:t>
      </w:r>
      <w:r w:rsidRPr="00591C47">
        <w:rPr>
          <w:lang w:val="de-DE" w:eastAsia="zh-CN"/>
        </w:rPr>
        <w:t xml:space="preserve"> </w:t>
      </w:r>
      <w:r w:rsidR="004B7F4C" w:rsidRPr="00591C47">
        <w:rPr>
          <w:lang w:val="de-DE" w:eastAsia="zh-CN"/>
        </w:rPr>
        <w:t>„</w:t>
      </w:r>
      <w:r w:rsidR="004B7F4C" w:rsidRPr="00591C47">
        <w:rPr>
          <w:lang w:val="de-DE"/>
        </w:rPr>
        <w:t>Erstellung von Prüfungsrichtlinien“</w:t>
      </w:r>
      <w:r w:rsidR="004B7F4C" w:rsidRPr="00591C47">
        <w:rPr>
          <w:i/>
          <w:lang w:val="de-DE"/>
        </w:rPr>
        <w:t xml:space="preserve"> </w:t>
      </w:r>
      <w:r w:rsidRPr="00591C47">
        <w:rPr>
          <w:lang w:val="de-DE" w:eastAsia="zh-CN"/>
        </w:rPr>
        <w:t>(</w:t>
      </w:r>
      <w:r w:rsidR="00734697" w:rsidRPr="00591C47">
        <w:rPr>
          <w:lang w:val="de-DE"/>
        </w:rPr>
        <w:t>Dokument</w:t>
      </w:r>
      <w:r w:rsidRPr="00591C47">
        <w:rPr>
          <w:lang w:val="de-DE"/>
        </w:rPr>
        <w:t xml:space="preserve"> TGP/7/4)</w:t>
      </w:r>
      <w:r w:rsidRPr="00591C47">
        <w:rPr>
          <w:lang w:val="de-DE" w:eastAsia="zh-CN"/>
        </w:rPr>
        <w:t xml:space="preserve">, </w:t>
      </w:r>
      <w:r w:rsidR="004B7F4C" w:rsidRPr="00591C47">
        <w:rPr>
          <w:lang w:val="de-DE" w:eastAsia="zh-CN"/>
        </w:rPr>
        <w:t>auf der Grundlage des Dokuments</w:t>
      </w:r>
      <w:r w:rsidRPr="00591C47">
        <w:rPr>
          <w:lang w:val="de-DE" w:eastAsia="zh-CN"/>
        </w:rPr>
        <w:t xml:space="preserve"> </w:t>
      </w:r>
      <w:r w:rsidRPr="00591C47">
        <w:rPr>
          <w:lang w:val="de-DE"/>
        </w:rPr>
        <w:t>TGP/7/4 Draft 1</w:t>
      </w:r>
      <w:r w:rsidR="004B7F4C" w:rsidRPr="00591C47">
        <w:rPr>
          <w:lang w:val="de-DE"/>
        </w:rPr>
        <w:t xml:space="preserve"> an</w:t>
      </w:r>
      <w:r w:rsidRPr="00591C47">
        <w:rPr>
          <w:lang w:val="de-DE" w:eastAsia="zh-CN"/>
        </w:rPr>
        <w:t>.</w:t>
      </w:r>
    </w:p>
    <w:p w:rsidR="00A26196" w:rsidRPr="00591C47" w:rsidRDefault="00A26196" w:rsidP="00A26196">
      <w:pPr>
        <w:rPr>
          <w:lang w:val="de-DE"/>
        </w:rPr>
      </w:pPr>
    </w:p>
    <w:p w:rsidR="00A26196" w:rsidRPr="00591C47" w:rsidRDefault="00A26196" w:rsidP="00A26196">
      <w:pPr>
        <w:rPr>
          <w:i/>
          <w:lang w:val="de-DE"/>
        </w:rPr>
      </w:pPr>
      <w:r w:rsidRPr="00591C47">
        <w:rPr>
          <w:i/>
          <w:lang w:val="de-DE"/>
        </w:rPr>
        <w:t xml:space="preserve">TGP/8/2: </w:t>
      </w:r>
      <w:r w:rsidR="00734697" w:rsidRPr="00591C47">
        <w:rPr>
          <w:i/>
          <w:lang w:val="de-DE"/>
        </w:rPr>
        <w:t>Prüfungsanlage und Verfahren für die Prüfung der Unterscheidbarkeit, der Homogenität und der Beständigkeit</w:t>
      </w:r>
      <w:r w:rsidRPr="00591C47">
        <w:rPr>
          <w:i/>
          <w:lang w:val="de-DE"/>
        </w:rPr>
        <w:t xml:space="preserve"> </w:t>
      </w:r>
      <w:r w:rsidR="00734697" w:rsidRPr="00591C47">
        <w:rPr>
          <w:i/>
          <w:snapToGrid w:val="0"/>
          <w:lang w:val="de-DE"/>
        </w:rPr>
        <w:t>(Überarbeitung)</w:t>
      </w:r>
    </w:p>
    <w:p w:rsidR="00A26196" w:rsidRPr="00591C47" w:rsidRDefault="00A26196" w:rsidP="00A26196">
      <w:pPr>
        <w:rPr>
          <w:lang w:val="de-DE"/>
        </w:rPr>
      </w:pPr>
    </w:p>
    <w:p w:rsidR="00A26196" w:rsidRPr="00591C47" w:rsidRDefault="00A26196" w:rsidP="00A26196">
      <w:pPr>
        <w:rPr>
          <w:lang w:val="de-DE" w:eastAsia="zh-CN"/>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eastAsia="zh-CN"/>
        </w:rPr>
        <w:t>Der Rat nahm die</w:t>
      </w:r>
      <w:r w:rsidRPr="00591C47">
        <w:rPr>
          <w:lang w:val="de-DE" w:eastAsia="zh-CN"/>
        </w:rPr>
        <w:t xml:space="preserve"> </w:t>
      </w:r>
      <w:r w:rsidR="00E8249F" w:rsidRPr="00591C47">
        <w:rPr>
          <w:lang w:val="de-DE" w:eastAsia="zh-CN"/>
        </w:rPr>
        <w:t xml:space="preserve">Überarbeitung </w:t>
      </w:r>
      <w:r w:rsidR="00FA3ADD" w:rsidRPr="00591C47">
        <w:rPr>
          <w:lang w:val="de-DE" w:eastAsia="zh-CN"/>
        </w:rPr>
        <w:t>des</w:t>
      </w:r>
      <w:r w:rsidRPr="00591C47">
        <w:rPr>
          <w:lang w:val="de-DE" w:eastAsia="zh-CN"/>
        </w:rPr>
        <w:t xml:space="preserve"> </w:t>
      </w:r>
      <w:r w:rsidR="00734697" w:rsidRPr="00591C47">
        <w:rPr>
          <w:lang w:val="de-DE" w:eastAsia="zh-CN"/>
        </w:rPr>
        <w:t>Dokument</w:t>
      </w:r>
      <w:r w:rsidR="00FA3ADD" w:rsidRPr="00591C47">
        <w:rPr>
          <w:lang w:val="de-DE" w:eastAsia="zh-CN"/>
        </w:rPr>
        <w:t>s</w:t>
      </w:r>
      <w:r w:rsidRPr="00591C47">
        <w:rPr>
          <w:lang w:val="de-DE" w:eastAsia="zh-CN"/>
        </w:rPr>
        <w:t xml:space="preserve"> </w:t>
      </w:r>
      <w:r w:rsidRPr="00591C47">
        <w:rPr>
          <w:lang w:val="de-DE"/>
        </w:rPr>
        <w:t>TGP/8</w:t>
      </w:r>
      <w:r w:rsidR="00E8249F" w:rsidRPr="00591C47">
        <w:rPr>
          <w:lang w:val="de-DE"/>
        </w:rPr>
        <w:t>,</w:t>
      </w:r>
      <w:r w:rsidRPr="00591C47">
        <w:rPr>
          <w:lang w:val="de-DE"/>
        </w:rPr>
        <w:t xml:space="preserve"> </w:t>
      </w:r>
      <w:r w:rsidR="00E8249F" w:rsidRPr="00591C47">
        <w:rPr>
          <w:lang w:val="de-DE"/>
        </w:rPr>
        <w:t>„Prüfungsanlage und Verfahren für die Prüfung der Unterscheidbarkeit, der Homogenität und der Beständigkeit“</w:t>
      </w:r>
      <w:r w:rsidRPr="00591C47">
        <w:rPr>
          <w:lang w:val="de-DE" w:eastAsia="zh-CN"/>
        </w:rPr>
        <w:t xml:space="preserve"> (</w:t>
      </w:r>
      <w:r w:rsidR="00734697" w:rsidRPr="00591C47">
        <w:rPr>
          <w:lang w:val="de-DE"/>
        </w:rPr>
        <w:t>Dokument</w:t>
      </w:r>
      <w:r w:rsidRPr="00591C47">
        <w:rPr>
          <w:lang w:val="de-DE"/>
        </w:rPr>
        <w:t xml:space="preserve"> </w:t>
      </w:r>
      <w:r w:rsidRPr="00591C47">
        <w:rPr>
          <w:bCs/>
          <w:szCs w:val="24"/>
          <w:lang w:val="de-DE"/>
        </w:rPr>
        <w:t>TGP/8/2)</w:t>
      </w:r>
      <w:r w:rsidRPr="00591C47">
        <w:rPr>
          <w:lang w:val="de-DE" w:eastAsia="zh-CN"/>
        </w:rPr>
        <w:t xml:space="preserve">, </w:t>
      </w:r>
      <w:r w:rsidR="00E8249F" w:rsidRPr="00591C47">
        <w:rPr>
          <w:lang w:val="de-DE" w:eastAsia="zh-CN"/>
        </w:rPr>
        <w:t xml:space="preserve">auf der Grundlage des </w:t>
      </w:r>
      <w:r w:rsidR="00734697" w:rsidRPr="00591C47">
        <w:rPr>
          <w:lang w:val="de-DE" w:eastAsia="zh-CN"/>
        </w:rPr>
        <w:t>Dokument</w:t>
      </w:r>
      <w:r w:rsidR="00E8249F" w:rsidRPr="00591C47">
        <w:rPr>
          <w:lang w:val="de-DE" w:eastAsia="zh-CN"/>
        </w:rPr>
        <w:t>s</w:t>
      </w:r>
      <w:r w:rsidRPr="00591C47">
        <w:rPr>
          <w:lang w:val="de-DE" w:eastAsia="zh-CN"/>
        </w:rPr>
        <w:t xml:space="preserve"> </w:t>
      </w:r>
      <w:r w:rsidRPr="00591C47">
        <w:rPr>
          <w:lang w:val="de-DE"/>
        </w:rPr>
        <w:t>TGP/8/2 Draft 1</w:t>
      </w:r>
      <w:r w:rsidR="00E8249F" w:rsidRPr="00591C47">
        <w:rPr>
          <w:lang w:val="de-DE"/>
        </w:rPr>
        <w:t xml:space="preserve"> an</w:t>
      </w:r>
      <w:r w:rsidRPr="00591C47">
        <w:rPr>
          <w:lang w:val="de-DE" w:eastAsia="zh-CN"/>
        </w:rPr>
        <w:t>.</w:t>
      </w:r>
    </w:p>
    <w:p w:rsidR="00A26196" w:rsidRPr="00591C47" w:rsidRDefault="00A26196" w:rsidP="004B38BE">
      <w:pPr>
        <w:spacing w:line="360" w:lineRule="auto"/>
        <w:rPr>
          <w:lang w:val="de-DE"/>
        </w:rPr>
      </w:pPr>
    </w:p>
    <w:p w:rsidR="00A26196" w:rsidRPr="00591C47" w:rsidRDefault="00A26196" w:rsidP="004B38BE">
      <w:pPr>
        <w:keepNext/>
        <w:rPr>
          <w:i/>
          <w:lang w:val="de-DE"/>
        </w:rPr>
      </w:pPr>
      <w:r w:rsidRPr="00591C47">
        <w:rPr>
          <w:i/>
          <w:lang w:val="de-DE"/>
        </w:rPr>
        <w:t xml:space="preserve">TGP/14: </w:t>
      </w:r>
      <w:r w:rsidR="00E8249F" w:rsidRPr="00591C47">
        <w:rPr>
          <w:i/>
          <w:lang w:val="de-DE"/>
        </w:rPr>
        <w:t>Glossar der in den UPOV-Dokumenten verwendeten Begriffe</w:t>
      </w:r>
      <w:r w:rsidRPr="00591C47">
        <w:rPr>
          <w:i/>
          <w:lang w:val="de-DE"/>
        </w:rPr>
        <w:t xml:space="preserve"> </w:t>
      </w:r>
      <w:r w:rsidRPr="00591C47">
        <w:rPr>
          <w:i/>
          <w:snapToGrid w:val="0"/>
          <w:lang w:val="de-DE"/>
        </w:rPr>
        <w:t>(</w:t>
      </w:r>
      <w:r w:rsidR="00E8249F" w:rsidRPr="00591C47">
        <w:rPr>
          <w:i/>
          <w:snapToGrid w:val="0"/>
          <w:lang w:val="de-DE"/>
        </w:rPr>
        <w:t>Berichtigung der s</w:t>
      </w:r>
      <w:r w:rsidRPr="00591C47">
        <w:rPr>
          <w:i/>
          <w:snapToGrid w:val="0"/>
          <w:lang w:val="de-DE"/>
        </w:rPr>
        <w:t>panis</w:t>
      </w:r>
      <w:r w:rsidR="00E8249F" w:rsidRPr="00591C47">
        <w:rPr>
          <w:i/>
          <w:snapToGrid w:val="0"/>
          <w:lang w:val="de-DE"/>
        </w:rPr>
        <w:t>c</w:t>
      </w:r>
      <w:r w:rsidRPr="00591C47">
        <w:rPr>
          <w:i/>
          <w:snapToGrid w:val="0"/>
          <w:lang w:val="de-DE"/>
        </w:rPr>
        <w:t>h</w:t>
      </w:r>
      <w:r w:rsidR="00E8249F" w:rsidRPr="00591C47">
        <w:rPr>
          <w:i/>
          <w:snapToGrid w:val="0"/>
          <w:lang w:val="de-DE"/>
        </w:rPr>
        <w:t>en Fassung</w:t>
      </w:r>
      <w:r w:rsidRPr="00591C47">
        <w:rPr>
          <w:i/>
          <w:snapToGrid w:val="0"/>
          <w:lang w:val="de-DE"/>
        </w:rPr>
        <w:t>)</w:t>
      </w:r>
    </w:p>
    <w:p w:rsidR="00A26196" w:rsidRPr="00591C47" w:rsidRDefault="00A26196" w:rsidP="004B38BE">
      <w:pPr>
        <w:keepNext/>
        <w:rPr>
          <w:lang w:val="de-DE"/>
        </w:rPr>
      </w:pPr>
    </w:p>
    <w:p w:rsidR="00A26196" w:rsidRPr="00591C47" w:rsidRDefault="00A26196" w:rsidP="00A26196">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rPr>
        <w:t>Der Rat nahm die</w:t>
      </w:r>
      <w:r w:rsidRPr="00591C47">
        <w:rPr>
          <w:lang w:val="de-DE"/>
        </w:rPr>
        <w:t xml:space="preserve"> </w:t>
      </w:r>
      <w:r w:rsidR="004B7F4C" w:rsidRPr="00591C47">
        <w:rPr>
          <w:lang w:val="de-DE"/>
        </w:rPr>
        <w:t xml:space="preserve">Berichtigung der </w:t>
      </w:r>
      <w:r w:rsidR="00FA2C4D" w:rsidRPr="00591C47">
        <w:rPr>
          <w:lang w:val="de-DE"/>
        </w:rPr>
        <w:t>spanischen</w:t>
      </w:r>
      <w:r w:rsidR="004B7F4C" w:rsidRPr="00591C47">
        <w:rPr>
          <w:lang w:val="de-DE"/>
        </w:rPr>
        <w:t xml:space="preserve"> Fassung des </w:t>
      </w:r>
      <w:r w:rsidR="00734697" w:rsidRPr="00591C47">
        <w:rPr>
          <w:lang w:val="de-DE"/>
        </w:rPr>
        <w:t>Dokument</w:t>
      </w:r>
      <w:r w:rsidR="004B7F4C" w:rsidRPr="00591C47">
        <w:rPr>
          <w:lang w:val="de-DE"/>
        </w:rPr>
        <w:t>s</w:t>
      </w:r>
      <w:r w:rsidRPr="00591C47">
        <w:rPr>
          <w:lang w:val="de-DE"/>
        </w:rPr>
        <w:t xml:space="preserve"> TGP/14: </w:t>
      </w:r>
      <w:r w:rsidR="004B7F4C" w:rsidRPr="00591C47">
        <w:rPr>
          <w:lang w:val="de-DE"/>
        </w:rPr>
        <w:t>Abschnitt</w:t>
      </w:r>
      <w:r w:rsidRPr="00591C47">
        <w:rPr>
          <w:lang w:val="de-DE"/>
        </w:rPr>
        <w:t xml:space="preserve"> 2: </w:t>
      </w:r>
      <w:r w:rsidR="004B7F4C" w:rsidRPr="00591C47">
        <w:rPr>
          <w:lang w:val="de-DE"/>
        </w:rPr>
        <w:t>Unterabschnitt</w:t>
      </w:r>
      <w:r w:rsidRPr="00591C47">
        <w:rPr>
          <w:lang w:val="de-DE"/>
        </w:rPr>
        <w:t xml:space="preserve"> 3: </w:t>
      </w:r>
      <w:r w:rsidR="004B7F4C" w:rsidRPr="00591C47">
        <w:rPr>
          <w:lang w:val="de-DE"/>
        </w:rPr>
        <w:t>Farbe</w:t>
      </w:r>
      <w:r w:rsidRPr="00591C47">
        <w:rPr>
          <w:lang w:val="de-DE"/>
        </w:rPr>
        <w:t xml:space="preserve">, </w:t>
      </w:r>
      <w:r w:rsidR="00734697" w:rsidRPr="00591C47">
        <w:rPr>
          <w:lang w:val="de-DE"/>
        </w:rPr>
        <w:t>Absatz</w:t>
      </w:r>
      <w:r w:rsidRPr="00591C47">
        <w:rPr>
          <w:lang w:val="de-DE"/>
        </w:rPr>
        <w:t xml:space="preserve"> 2.2.2 (TGP/14/2 Corr. (S)), </w:t>
      </w:r>
      <w:r w:rsidR="004B7F4C" w:rsidRPr="00591C47">
        <w:rPr>
          <w:lang w:val="de-DE"/>
        </w:rPr>
        <w:t xml:space="preserve">wie </w:t>
      </w:r>
      <w:r w:rsidRPr="00591C47">
        <w:rPr>
          <w:lang w:val="de-DE"/>
        </w:rPr>
        <w:t xml:space="preserve">in </w:t>
      </w:r>
      <w:r w:rsidR="00734697" w:rsidRPr="00591C47">
        <w:rPr>
          <w:lang w:val="de-DE"/>
        </w:rPr>
        <w:t>Dokument</w:t>
      </w:r>
      <w:r w:rsidRPr="00591C47">
        <w:rPr>
          <w:lang w:val="de-DE"/>
        </w:rPr>
        <w:t> C/48/16</w:t>
      </w:r>
      <w:r w:rsidR="00B00EEF" w:rsidRPr="00591C47">
        <w:rPr>
          <w:lang w:val="de-DE"/>
        </w:rPr>
        <w:t xml:space="preserve">, </w:t>
      </w:r>
      <w:r w:rsidR="00734697" w:rsidRPr="00591C47">
        <w:rPr>
          <w:lang w:val="de-DE"/>
        </w:rPr>
        <w:t>Absatz</w:t>
      </w:r>
      <w:r w:rsidR="00B00EEF" w:rsidRPr="00591C47">
        <w:rPr>
          <w:lang w:val="de-DE"/>
        </w:rPr>
        <w:t xml:space="preserve"> 18</w:t>
      </w:r>
      <w:r w:rsidR="004B7F4C" w:rsidRPr="00591C47">
        <w:rPr>
          <w:lang w:val="de-DE"/>
        </w:rPr>
        <w:t>, vorgeschlagen, an</w:t>
      </w:r>
      <w:r w:rsidRPr="00591C47">
        <w:rPr>
          <w:lang w:val="de-DE"/>
        </w:rPr>
        <w:t>.</w:t>
      </w:r>
    </w:p>
    <w:p w:rsidR="00A26196" w:rsidRPr="00591C47" w:rsidRDefault="00A26196" w:rsidP="004B38BE">
      <w:pPr>
        <w:spacing w:line="360" w:lineRule="auto"/>
        <w:rPr>
          <w:lang w:val="de-DE"/>
        </w:rPr>
      </w:pPr>
    </w:p>
    <w:p w:rsidR="00A26196" w:rsidRPr="00591C47" w:rsidRDefault="00A26196" w:rsidP="004B38BE">
      <w:pPr>
        <w:keepNext/>
        <w:rPr>
          <w:i/>
          <w:lang w:val="de-DE"/>
        </w:rPr>
      </w:pPr>
      <w:r w:rsidRPr="00591C47">
        <w:rPr>
          <w:i/>
          <w:lang w:val="de-DE"/>
        </w:rPr>
        <w:t xml:space="preserve">TGP/0/7: </w:t>
      </w:r>
      <w:r w:rsidR="00E8249F" w:rsidRPr="00591C47">
        <w:rPr>
          <w:i/>
          <w:lang w:val="de-DE"/>
        </w:rPr>
        <w:t>Liste der TGP-Dokumente und Datum der jüngsten Ausgabe</w:t>
      </w:r>
      <w:r w:rsidRPr="00591C47">
        <w:rPr>
          <w:i/>
          <w:lang w:val="de-DE"/>
        </w:rPr>
        <w:t xml:space="preserve"> </w:t>
      </w:r>
      <w:r w:rsidR="00734697" w:rsidRPr="00591C47">
        <w:rPr>
          <w:i/>
          <w:snapToGrid w:val="0"/>
          <w:lang w:val="de-DE"/>
        </w:rPr>
        <w:t>(Überarbeitung)</w:t>
      </w:r>
    </w:p>
    <w:p w:rsidR="00A26196" w:rsidRPr="00591C47" w:rsidRDefault="00A26196" w:rsidP="004B38BE">
      <w:pPr>
        <w:keepNext/>
        <w:rPr>
          <w:lang w:val="de-DE"/>
        </w:rPr>
      </w:pPr>
    </w:p>
    <w:p w:rsidR="00A26196" w:rsidRPr="00591C47" w:rsidRDefault="00A26196" w:rsidP="00A26196">
      <w:pPr>
        <w:rPr>
          <w:lang w:val="de-DE" w:eastAsia="zh-CN"/>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eastAsia="zh-CN"/>
        </w:rPr>
        <w:t>Der Rat nahm die</w:t>
      </w:r>
      <w:r w:rsidRPr="00591C47">
        <w:rPr>
          <w:lang w:val="de-DE" w:eastAsia="zh-CN"/>
        </w:rPr>
        <w:t xml:space="preserve"> </w:t>
      </w:r>
      <w:r w:rsidR="004B7F4C" w:rsidRPr="00591C47">
        <w:rPr>
          <w:lang w:val="de-DE" w:eastAsia="zh-CN"/>
        </w:rPr>
        <w:t>Überarbeitung des Dokuments</w:t>
      </w:r>
      <w:r w:rsidRPr="00591C47">
        <w:rPr>
          <w:lang w:val="de-DE" w:eastAsia="zh-CN"/>
        </w:rPr>
        <w:t xml:space="preserve"> TGP/0</w:t>
      </w:r>
      <w:r w:rsidR="003126C6" w:rsidRPr="00591C47">
        <w:rPr>
          <w:lang w:val="de-DE" w:eastAsia="zh-CN"/>
        </w:rPr>
        <w:t>,</w:t>
      </w:r>
      <w:r w:rsidRPr="00591C47">
        <w:rPr>
          <w:lang w:val="de-DE" w:eastAsia="zh-CN"/>
        </w:rPr>
        <w:t xml:space="preserve"> </w:t>
      </w:r>
      <w:r w:rsidR="003126C6" w:rsidRPr="00591C47">
        <w:rPr>
          <w:lang w:val="de-DE" w:eastAsia="zh-CN"/>
        </w:rPr>
        <w:t>„</w:t>
      </w:r>
      <w:r w:rsidR="003126C6" w:rsidRPr="00591C47">
        <w:rPr>
          <w:lang w:val="de-DE"/>
        </w:rPr>
        <w:t xml:space="preserve">Liste der TGP-Dokumente und Datum der jüngsten Ausgabe“ </w:t>
      </w:r>
      <w:r w:rsidRPr="00591C47">
        <w:rPr>
          <w:lang w:val="de-DE" w:eastAsia="zh-CN"/>
        </w:rPr>
        <w:t>(</w:t>
      </w:r>
      <w:r w:rsidR="00734697" w:rsidRPr="00591C47">
        <w:rPr>
          <w:lang w:val="de-DE"/>
        </w:rPr>
        <w:t>Dokument</w:t>
      </w:r>
      <w:r w:rsidRPr="00591C47">
        <w:rPr>
          <w:lang w:val="de-DE"/>
        </w:rPr>
        <w:t xml:space="preserve"> TGP/0/7)</w:t>
      </w:r>
      <w:r w:rsidRPr="00591C47">
        <w:rPr>
          <w:lang w:val="de-DE" w:eastAsia="zh-CN"/>
        </w:rPr>
        <w:t xml:space="preserve">, </w:t>
      </w:r>
      <w:r w:rsidR="004B7F4C" w:rsidRPr="00591C47">
        <w:rPr>
          <w:lang w:val="de-DE" w:eastAsia="zh-CN"/>
        </w:rPr>
        <w:t>auf der Grundlage des Dokuments</w:t>
      </w:r>
      <w:r w:rsidRPr="00591C47">
        <w:rPr>
          <w:lang w:val="de-DE" w:eastAsia="zh-CN"/>
        </w:rPr>
        <w:t xml:space="preserve"> </w:t>
      </w:r>
      <w:r w:rsidRPr="00591C47">
        <w:rPr>
          <w:lang w:val="de-DE"/>
        </w:rPr>
        <w:t>TGP/0/7 Draft 1</w:t>
      </w:r>
      <w:r w:rsidR="003126C6" w:rsidRPr="00591C47">
        <w:rPr>
          <w:lang w:val="de-DE"/>
        </w:rPr>
        <w:t xml:space="preserve"> an</w:t>
      </w:r>
      <w:r w:rsidRPr="00591C47">
        <w:rPr>
          <w:lang w:val="de-DE" w:eastAsia="zh-CN"/>
        </w:rPr>
        <w:t>.</w:t>
      </w:r>
    </w:p>
    <w:p w:rsidR="00A26196" w:rsidRPr="00591C47" w:rsidRDefault="00A26196" w:rsidP="004B38BE">
      <w:pPr>
        <w:spacing w:line="360" w:lineRule="auto"/>
        <w:rPr>
          <w:lang w:val="de-DE"/>
        </w:rPr>
      </w:pPr>
    </w:p>
    <w:p w:rsidR="00A26196" w:rsidRPr="00591C47" w:rsidRDefault="00A26196" w:rsidP="004B38BE">
      <w:pPr>
        <w:keepNext/>
        <w:rPr>
          <w:i/>
          <w:lang w:val="de-DE"/>
        </w:rPr>
      </w:pPr>
      <w:r w:rsidRPr="00591C47">
        <w:rPr>
          <w:i/>
          <w:snapToGrid w:val="0"/>
          <w:lang w:val="de-DE"/>
        </w:rPr>
        <w:t xml:space="preserve">UPOV/INF/16/4: </w:t>
      </w:r>
      <w:r w:rsidR="00E8249F" w:rsidRPr="00591C47">
        <w:rPr>
          <w:i/>
          <w:lang w:val="de-DE"/>
        </w:rPr>
        <w:t>Austauschbare Software</w:t>
      </w:r>
      <w:r w:rsidRPr="00591C47">
        <w:rPr>
          <w:i/>
          <w:snapToGrid w:val="0"/>
          <w:lang w:val="de-DE"/>
        </w:rPr>
        <w:t xml:space="preserve"> </w:t>
      </w:r>
      <w:r w:rsidR="00734697" w:rsidRPr="00591C47">
        <w:rPr>
          <w:i/>
          <w:snapToGrid w:val="0"/>
          <w:lang w:val="de-DE"/>
        </w:rPr>
        <w:t>(Überarbeitung)</w:t>
      </w:r>
    </w:p>
    <w:p w:rsidR="00A26196" w:rsidRPr="00591C47" w:rsidRDefault="00A26196" w:rsidP="004B38BE">
      <w:pPr>
        <w:keepNext/>
        <w:rPr>
          <w:lang w:val="de-DE"/>
        </w:rPr>
      </w:pPr>
    </w:p>
    <w:p w:rsidR="00A26196" w:rsidRPr="00591C47" w:rsidRDefault="00A26196" w:rsidP="00A26196">
      <w:pPr>
        <w:rPr>
          <w:u w:val="single"/>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rPr>
        <w:t>Der Rat nahm die</w:t>
      </w:r>
      <w:r w:rsidRPr="00591C47">
        <w:rPr>
          <w:color w:val="000000"/>
          <w:lang w:val="de-DE"/>
        </w:rPr>
        <w:t xml:space="preserve"> </w:t>
      </w:r>
      <w:r w:rsidR="004B7F4C" w:rsidRPr="00591C47">
        <w:rPr>
          <w:color w:val="000000"/>
          <w:lang w:val="de-DE"/>
        </w:rPr>
        <w:t>Überarbeitung des Dokuments</w:t>
      </w:r>
      <w:r w:rsidRPr="00591C47">
        <w:rPr>
          <w:lang w:val="de-DE"/>
        </w:rPr>
        <w:t xml:space="preserve"> UPOV/INF/16</w:t>
      </w:r>
      <w:r w:rsidR="003126C6" w:rsidRPr="00591C47">
        <w:rPr>
          <w:lang w:val="de-DE"/>
        </w:rPr>
        <w:t>,</w:t>
      </w:r>
      <w:r w:rsidRPr="00591C47">
        <w:rPr>
          <w:lang w:val="de-DE"/>
        </w:rPr>
        <w:t xml:space="preserve"> </w:t>
      </w:r>
      <w:r w:rsidR="003126C6" w:rsidRPr="00591C47">
        <w:rPr>
          <w:lang w:val="de-DE"/>
        </w:rPr>
        <w:t>„Austauschbare Software“</w:t>
      </w:r>
      <w:r w:rsidR="003126C6" w:rsidRPr="00591C47">
        <w:rPr>
          <w:i/>
          <w:snapToGrid w:val="0"/>
          <w:lang w:val="de-DE"/>
        </w:rPr>
        <w:t xml:space="preserve"> </w:t>
      </w:r>
      <w:r w:rsidRPr="00591C47">
        <w:rPr>
          <w:lang w:val="de-DE"/>
        </w:rPr>
        <w:t>(</w:t>
      </w:r>
      <w:r w:rsidR="00734697" w:rsidRPr="00591C47">
        <w:rPr>
          <w:lang w:val="de-DE"/>
        </w:rPr>
        <w:t>Dokument</w:t>
      </w:r>
      <w:r w:rsidRPr="00591C47">
        <w:rPr>
          <w:lang w:val="de-DE"/>
        </w:rPr>
        <w:t xml:space="preserve"> UPOV/INF/16/4), </w:t>
      </w:r>
      <w:r w:rsidR="004B7F4C" w:rsidRPr="00591C47">
        <w:rPr>
          <w:lang w:val="de-DE"/>
        </w:rPr>
        <w:t>auf der Grundlage des Dokuments</w:t>
      </w:r>
      <w:r w:rsidRPr="00591C47">
        <w:rPr>
          <w:lang w:val="de-DE"/>
        </w:rPr>
        <w:t xml:space="preserve"> UPOV/INF/16/4 Draft 1</w:t>
      </w:r>
      <w:r w:rsidR="003126C6" w:rsidRPr="00591C47">
        <w:rPr>
          <w:lang w:val="de-DE"/>
        </w:rPr>
        <w:t xml:space="preserve"> an</w:t>
      </w:r>
      <w:r w:rsidRPr="00591C47">
        <w:rPr>
          <w:lang w:val="de-DE"/>
        </w:rPr>
        <w:t>.</w:t>
      </w:r>
    </w:p>
    <w:p w:rsidR="00A26196" w:rsidRPr="00591C47" w:rsidRDefault="00A26196" w:rsidP="004B38BE">
      <w:pPr>
        <w:spacing w:line="360" w:lineRule="auto"/>
        <w:rPr>
          <w:u w:val="single"/>
          <w:lang w:val="de-DE"/>
        </w:rPr>
      </w:pPr>
    </w:p>
    <w:p w:rsidR="00A26196" w:rsidRPr="00591C47" w:rsidRDefault="00A26196" w:rsidP="004B38BE">
      <w:pPr>
        <w:keepNext/>
        <w:rPr>
          <w:i/>
          <w:snapToGrid w:val="0"/>
          <w:lang w:val="de-DE"/>
        </w:rPr>
      </w:pPr>
      <w:r w:rsidRPr="00591C47">
        <w:rPr>
          <w:i/>
          <w:snapToGrid w:val="0"/>
          <w:lang w:val="de-DE"/>
        </w:rPr>
        <w:t xml:space="preserve">UPOV/INF/22/1: </w:t>
      </w:r>
      <w:r w:rsidR="00E8249F" w:rsidRPr="00591C47">
        <w:rPr>
          <w:i/>
          <w:lang w:val="de-DE"/>
        </w:rPr>
        <w:t>Von Verbandsmitgliedern verwendete Software und Ausrüstung</w:t>
      </w:r>
    </w:p>
    <w:p w:rsidR="00A26196" w:rsidRPr="00591C47" w:rsidRDefault="00A26196" w:rsidP="004B38BE">
      <w:pPr>
        <w:keepNext/>
        <w:rPr>
          <w:lang w:val="de-DE"/>
        </w:rPr>
      </w:pPr>
    </w:p>
    <w:p w:rsidR="00A26196" w:rsidRPr="00591C47" w:rsidRDefault="00A26196" w:rsidP="00A26196">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A2C4D" w:rsidRPr="00591C47">
        <w:rPr>
          <w:lang w:val="de-DE"/>
        </w:rPr>
        <w:t xml:space="preserve">Der Rat nahm das Dokument UPOV/INF/22, </w:t>
      </w:r>
      <w:r w:rsidR="00FA3ADD" w:rsidRPr="00591C47">
        <w:rPr>
          <w:lang w:val="de-DE"/>
        </w:rPr>
        <w:t>„</w:t>
      </w:r>
      <w:r w:rsidR="00FA2C4D" w:rsidRPr="00591C47">
        <w:rPr>
          <w:lang w:val="de-DE"/>
        </w:rPr>
        <w:t>Von Verbandsmitgliedern verwendete Software und Ausrüstung</w:t>
      </w:r>
      <w:r w:rsidR="00FA3ADD" w:rsidRPr="00591C47">
        <w:rPr>
          <w:lang w:val="de-DE"/>
        </w:rPr>
        <w:t>“</w:t>
      </w:r>
      <w:r w:rsidR="00FA2C4D" w:rsidRPr="00591C47">
        <w:rPr>
          <w:lang w:val="de-DE"/>
        </w:rPr>
        <w:t xml:space="preserve"> (Dokument UPOV/INF/22/1), auf der Grundlage des Dokuments UPOV/INF/22/1 Draft 1 an und </w:t>
      </w:r>
      <w:r w:rsidR="00FA3ADD" w:rsidRPr="00591C47">
        <w:rPr>
          <w:lang w:val="de-DE"/>
        </w:rPr>
        <w:t xml:space="preserve">nahm </w:t>
      </w:r>
      <w:r w:rsidR="00FA2C4D" w:rsidRPr="00591C47">
        <w:rPr>
          <w:rFonts w:eastAsia="MS Mincho" w:cs="Arial"/>
          <w:lang w:val="de-DE"/>
        </w:rPr>
        <w:t>das Vorhaben zur Kenntnis, ein Rundschreiben an die bezeichneten Personen der Verbandsmitglieder im TC herauszugeben, in dem diese ersucht werden, Informationen zu von Verbandsmitgliedern verwendeter Standardsoftware und Ausrüstung zu erteilen</w:t>
      </w:r>
      <w:r w:rsidR="00FA2C4D" w:rsidRPr="00591C47">
        <w:rPr>
          <w:lang w:val="de-DE"/>
        </w:rPr>
        <w:t>.</w:t>
      </w:r>
    </w:p>
    <w:p w:rsidR="00A26196" w:rsidRPr="00591C47" w:rsidRDefault="00A26196" w:rsidP="004B38BE">
      <w:pPr>
        <w:spacing w:line="360" w:lineRule="auto"/>
        <w:rPr>
          <w:snapToGrid w:val="0"/>
          <w:lang w:val="de-DE"/>
        </w:rPr>
      </w:pPr>
    </w:p>
    <w:p w:rsidR="00A26196" w:rsidRPr="00591C47" w:rsidRDefault="00A26196" w:rsidP="004B38BE">
      <w:pPr>
        <w:keepNext/>
        <w:rPr>
          <w:i/>
          <w:lang w:val="de-DE"/>
        </w:rPr>
      </w:pPr>
      <w:r w:rsidRPr="00591C47">
        <w:rPr>
          <w:bCs/>
          <w:i/>
          <w:snapToGrid w:val="0"/>
          <w:lang w:val="de-DE"/>
        </w:rPr>
        <w:t xml:space="preserve">UPOV/INF-EXN/6: </w:t>
      </w:r>
      <w:r w:rsidRPr="00591C47">
        <w:rPr>
          <w:i/>
          <w:lang w:val="de-DE"/>
        </w:rPr>
        <w:t>List</w:t>
      </w:r>
      <w:r w:rsidR="004B7F4C" w:rsidRPr="00591C47">
        <w:rPr>
          <w:i/>
          <w:lang w:val="de-DE"/>
        </w:rPr>
        <w:t>e</w:t>
      </w:r>
      <w:r w:rsidRPr="00591C47">
        <w:rPr>
          <w:i/>
          <w:lang w:val="de-DE"/>
        </w:rPr>
        <w:t xml:space="preserve"> </w:t>
      </w:r>
      <w:r w:rsidR="004B7F4C" w:rsidRPr="00591C47">
        <w:rPr>
          <w:i/>
          <w:lang w:val="de-DE"/>
        </w:rPr>
        <w:t>der</w:t>
      </w:r>
      <w:r w:rsidRPr="00591C47">
        <w:rPr>
          <w:i/>
          <w:lang w:val="de-DE"/>
        </w:rPr>
        <w:t xml:space="preserve"> UPOV/INF-EXN</w:t>
      </w:r>
      <w:r w:rsidR="004B7F4C" w:rsidRPr="00591C47">
        <w:rPr>
          <w:i/>
          <w:lang w:val="de-DE"/>
        </w:rPr>
        <w:t>-</w:t>
      </w:r>
      <w:r w:rsidR="00734697" w:rsidRPr="00591C47">
        <w:rPr>
          <w:i/>
          <w:lang w:val="de-DE"/>
        </w:rPr>
        <w:t>Dokumente</w:t>
      </w:r>
      <w:r w:rsidRPr="00591C47">
        <w:rPr>
          <w:i/>
          <w:lang w:val="de-DE"/>
        </w:rPr>
        <w:t xml:space="preserve"> </w:t>
      </w:r>
      <w:r w:rsidR="004B7F4C" w:rsidRPr="00591C47">
        <w:rPr>
          <w:i/>
          <w:lang w:val="de-DE"/>
        </w:rPr>
        <w:t>und Datum der jüngsten Ausgabe</w:t>
      </w:r>
    </w:p>
    <w:p w:rsidR="00A26196" w:rsidRPr="00591C47" w:rsidRDefault="00A26196" w:rsidP="004B38BE">
      <w:pPr>
        <w:keepNext/>
        <w:rPr>
          <w:lang w:val="de-DE"/>
        </w:rPr>
      </w:pPr>
    </w:p>
    <w:p w:rsidR="00A26196" w:rsidRPr="00591C47" w:rsidRDefault="00905CA1" w:rsidP="00905CA1">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E8249F" w:rsidRPr="00591C47">
        <w:rPr>
          <w:lang w:val="de-DE"/>
        </w:rPr>
        <w:t>Der Rat nahm die</w:t>
      </w:r>
      <w:r w:rsidR="00A26196" w:rsidRPr="00591C47">
        <w:rPr>
          <w:lang w:val="de-DE"/>
        </w:rPr>
        <w:t xml:space="preserve"> </w:t>
      </w:r>
      <w:r w:rsidR="004B7F4C" w:rsidRPr="00591C47">
        <w:rPr>
          <w:lang w:val="de-DE"/>
        </w:rPr>
        <w:t>Überarbeitung des Dokuments</w:t>
      </w:r>
      <w:r w:rsidR="00A26196" w:rsidRPr="00591C47">
        <w:rPr>
          <w:lang w:val="de-DE"/>
        </w:rPr>
        <w:t xml:space="preserve"> UPOV/INF-EXN</w:t>
      </w:r>
      <w:r w:rsidR="003126C6" w:rsidRPr="00591C47">
        <w:rPr>
          <w:lang w:val="de-DE"/>
        </w:rPr>
        <w:t>,</w:t>
      </w:r>
      <w:r w:rsidR="00A26196" w:rsidRPr="00591C47">
        <w:rPr>
          <w:lang w:val="de-DE"/>
        </w:rPr>
        <w:t xml:space="preserve"> </w:t>
      </w:r>
      <w:r w:rsidR="003126C6" w:rsidRPr="00591C47">
        <w:rPr>
          <w:lang w:val="de-DE"/>
        </w:rPr>
        <w:t>„Liste der UPOV/INF</w:t>
      </w:r>
      <w:r w:rsidR="00FA3ADD" w:rsidRPr="00591C47">
        <w:rPr>
          <w:lang w:val="de-DE"/>
        </w:rPr>
        <w:noBreakHyphen/>
      </w:r>
      <w:r w:rsidR="003126C6" w:rsidRPr="00591C47">
        <w:rPr>
          <w:lang w:val="de-DE"/>
        </w:rPr>
        <w:t>EXN</w:t>
      </w:r>
      <w:r w:rsidR="00FA3ADD" w:rsidRPr="00591C47">
        <w:rPr>
          <w:lang w:val="de-DE"/>
        </w:rPr>
        <w:noBreakHyphen/>
      </w:r>
      <w:r w:rsidR="003126C6" w:rsidRPr="00591C47">
        <w:rPr>
          <w:lang w:val="de-DE"/>
        </w:rPr>
        <w:t xml:space="preserve">Dokumente und Datum der jüngsten Ausgabe“ </w:t>
      </w:r>
      <w:r w:rsidR="00A26196" w:rsidRPr="00591C47">
        <w:rPr>
          <w:lang w:val="de-DE"/>
        </w:rPr>
        <w:t>(</w:t>
      </w:r>
      <w:r w:rsidR="00734697" w:rsidRPr="00591C47">
        <w:rPr>
          <w:lang w:val="de-DE"/>
        </w:rPr>
        <w:t>Dokument</w:t>
      </w:r>
      <w:r w:rsidR="00A26196" w:rsidRPr="00591C47">
        <w:rPr>
          <w:lang w:val="de-DE"/>
        </w:rPr>
        <w:t xml:space="preserve"> UPOV/INF-EXN/6)</w:t>
      </w:r>
      <w:r w:rsidR="003126C6" w:rsidRPr="00591C47">
        <w:rPr>
          <w:lang w:val="de-DE"/>
        </w:rPr>
        <w:t>,</w:t>
      </w:r>
      <w:r w:rsidR="00A26196" w:rsidRPr="00591C47">
        <w:rPr>
          <w:lang w:val="de-DE"/>
        </w:rPr>
        <w:t xml:space="preserve"> </w:t>
      </w:r>
      <w:r w:rsidR="004B7F4C" w:rsidRPr="00591C47">
        <w:rPr>
          <w:lang w:val="de-DE"/>
        </w:rPr>
        <w:t>auf der Grundlage des Dokuments</w:t>
      </w:r>
      <w:r w:rsidR="00A26196" w:rsidRPr="00591C47">
        <w:rPr>
          <w:lang w:val="de-DE"/>
        </w:rPr>
        <w:t xml:space="preserve"> UPOV/INF</w:t>
      </w:r>
      <w:r w:rsidR="00A26196" w:rsidRPr="00591C47">
        <w:rPr>
          <w:lang w:val="de-DE"/>
        </w:rPr>
        <w:noBreakHyphen/>
        <w:t>EXN/6 Draft 1</w:t>
      </w:r>
      <w:r w:rsidR="003126C6" w:rsidRPr="00591C47">
        <w:rPr>
          <w:lang w:val="de-DE"/>
        </w:rPr>
        <w:t xml:space="preserve"> an</w:t>
      </w:r>
      <w:r w:rsidR="00A26196" w:rsidRPr="00591C47">
        <w:rPr>
          <w:lang w:val="de-DE"/>
        </w:rPr>
        <w:t>.</w:t>
      </w:r>
    </w:p>
    <w:p w:rsidR="00A26196" w:rsidRPr="00591C47" w:rsidRDefault="00A26196" w:rsidP="00A26196">
      <w:pPr>
        <w:rPr>
          <w:lang w:val="de-DE"/>
        </w:rPr>
      </w:pPr>
    </w:p>
    <w:p w:rsidR="0067187B" w:rsidRPr="00591C47" w:rsidRDefault="0067187B" w:rsidP="00A26196">
      <w:pPr>
        <w:rPr>
          <w:lang w:val="de-DE"/>
        </w:rPr>
      </w:pPr>
    </w:p>
    <w:p w:rsidR="00232361" w:rsidRPr="00591C47" w:rsidRDefault="00232361" w:rsidP="00232361">
      <w:pPr>
        <w:keepNext/>
        <w:rPr>
          <w:u w:val="single"/>
          <w:lang w:val="de-DE"/>
        </w:rPr>
      </w:pPr>
      <w:r w:rsidRPr="00591C47">
        <w:rPr>
          <w:u w:val="single"/>
          <w:lang w:val="de-DE"/>
        </w:rPr>
        <w:t>Jahresabschlüsse für 2013</w:t>
      </w:r>
    </w:p>
    <w:p w:rsidR="00232361" w:rsidRPr="00591C47" w:rsidRDefault="00232361" w:rsidP="00232361">
      <w:pPr>
        <w:keepNext/>
        <w:rPr>
          <w:lang w:val="de-DE"/>
        </w:rPr>
      </w:pPr>
    </w:p>
    <w:p w:rsidR="00232361" w:rsidRPr="00591C47" w:rsidRDefault="00232361" w:rsidP="00232361">
      <w:pPr>
        <w:rPr>
          <w:iCs/>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prüfte die Dokumente C/48/13 und C/48/14 in Verbindung mit eine</w:t>
      </w:r>
      <w:r w:rsidR="00FA3ADD" w:rsidRPr="00591C47">
        <w:rPr>
          <w:lang w:val="de-DE"/>
        </w:rPr>
        <w:t>r Präsentation</w:t>
      </w:r>
      <w:r w:rsidRPr="00591C47">
        <w:rPr>
          <w:lang w:val="de-DE"/>
        </w:rPr>
        <w:t xml:space="preserve"> von Herrn</w:t>
      </w:r>
      <w:r w:rsidR="00B2715F" w:rsidRPr="00591C47">
        <w:rPr>
          <w:lang w:val="de-DE"/>
        </w:rPr>
        <w:t> </w:t>
      </w:r>
      <w:r w:rsidRPr="00591C47">
        <w:rPr>
          <w:lang w:val="de-DE"/>
        </w:rPr>
        <w:t>Didier Monnot, Mandatsleiter,</w:t>
      </w:r>
      <w:r w:rsidRPr="00591C47">
        <w:rPr>
          <w:i/>
          <w:lang w:val="de-DE"/>
        </w:rPr>
        <w:t xml:space="preserve"> </w:t>
      </w:r>
      <w:r w:rsidRPr="00591C47">
        <w:rPr>
          <w:lang w:val="de-DE"/>
        </w:rPr>
        <w:t>Eidgenössische Finanzkontrolle</w:t>
      </w:r>
      <w:r w:rsidRPr="00591C47">
        <w:rPr>
          <w:i/>
          <w:lang w:val="de-DE"/>
        </w:rPr>
        <w:t xml:space="preserve"> </w:t>
      </w:r>
      <w:r w:rsidRPr="00591C47">
        <w:rPr>
          <w:iCs/>
          <w:lang w:val="de-DE"/>
        </w:rPr>
        <w:t xml:space="preserve">(Schweiz), </w:t>
      </w:r>
      <w:r w:rsidR="00FA3ADD" w:rsidRPr="00591C47">
        <w:rPr>
          <w:iCs/>
          <w:lang w:val="de-DE"/>
        </w:rPr>
        <w:t>de</w:t>
      </w:r>
      <w:r w:rsidRPr="00591C47">
        <w:rPr>
          <w:iCs/>
          <w:lang w:val="de-DE"/>
        </w:rPr>
        <w:t>r Anlage des Dokuments</w:t>
      </w:r>
      <w:r w:rsidR="00FA3ADD" w:rsidRPr="00591C47">
        <w:rPr>
          <w:iCs/>
          <w:lang w:val="de-DE"/>
        </w:rPr>
        <w:t> </w:t>
      </w:r>
      <w:r w:rsidRPr="00591C47">
        <w:rPr>
          <w:iCs/>
          <w:lang w:val="de-DE"/>
        </w:rPr>
        <w:t xml:space="preserve">C/47/12, das den Rechnungsprüfungsbericht des </w:t>
      </w:r>
      <w:r w:rsidR="007E3403" w:rsidRPr="00591C47">
        <w:rPr>
          <w:iCs/>
          <w:lang w:val="de-DE"/>
        </w:rPr>
        <w:t>e</w:t>
      </w:r>
      <w:r w:rsidRPr="00591C47">
        <w:rPr>
          <w:iCs/>
          <w:lang w:val="de-DE"/>
        </w:rPr>
        <w:t xml:space="preserve">xternen </w:t>
      </w:r>
      <w:r w:rsidR="007E3403" w:rsidRPr="00591C47">
        <w:rPr>
          <w:iCs/>
          <w:lang w:val="de-DE"/>
        </w:rPr>
        <w:t>Rechnungsprüfer</w:t>
      </w:r>
      <w:r w:rsidRPr="00591C47">
        <w:rPr>
          <w:iCs/>
          <w:lang w:val="de-DE"/>
        </w:rPr>
        <w:t>s enthält.</w:t>
      </w:r>
    </w:p>
    <w:p w:rsidR="00232361" w:rsidRPr="00591C47" w:rsidRDefault="00232361" w:rsidP="00232361">
      <w:pPr>
        <w:rPr>
          <w:lang w:val="de-DE"/>
        </w:rPr>
      </w:pPr>
    </w:p>
    <w:p w:rsidR="00232361" w:rsidRPr="00591C47" w:rsidRDefault="00232361" w:rsidP="00232361">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billigte die Jahresabschlüsse für 201</w:t>
      </w:r>
      <w:r w:rsidR="007E3403" w:rsidRPr="00591C47">
        <w:rPr>
          <w:lang w:val="de-DE"/>
        </w:rPr>
        <w:t>3</w:t>
      </w:r>
      <w:r w:rsidRPr="00591C47">
        <w:rPr>
          <w:lang w:val="de-DE"/>
        </w:rPr>
        <w:t>.</w:t>
      </w:r>
    </w:p>
    <w:p w:rsidR="00232361" w:rsidRPr="00591C47" w:rsidRDefault="00232361" w:rsidP="00232361">
      <w:pPr>
        <w:rPr>
          <w:lang w:val="de-DE"/>
        </w:rPr>
      </w:pPr>
    </w:p>
    <w:p w:rsidR="00232361" w:rsidRPr="00591C47" w:rsidRDefault="00232361" w:rsidP="00232361">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dankte der </w:t>
      </w:r>
      <w:r w:rsidR="00FA3ADD" w:rsidRPr="00591C47">
        <w:rPr>
          <w:lang w:val="de-DE"/>
        </w:rPr>
        <w:t>s</w:t>
      </w:r>
      <w:r w:rsidRPr="00591C47">
        <w:rPr>
          <w:lang w:val="de-DE"/>
        </w:rPr>
        <w:t>chweizer</w:t>
      </w:r>
      <w:r w:rsidR="00FA3ADD" w:rsidRPr="00591C47">
        <w:rPr>
          <w:lang w:val="de-DE"/>
        </w:rPr>
        <w:t>ischen</w:t>
      </w:r>
      <w:r w:rsidRPr="00591C47">
        <w:rPr>
          <w:lang w:val="de-DE"/>
        </w:rPr>
        <w:t xml:space="preserve"> Regierung für die Durchführung</w:t>
      </w:r>
      <w:r w:rsidR="007E3403" w:rsidRPr="00591C47">
        <w:rPr>
          <w:lang w:val="de-DE"/>
        </w:rPr>
        <w:t xml:space="preserve"> der externen Rechnungsprüfung.</w:t>
      </w:r>
    </w:p>
    <w:p w:rsidR="0067187B" w:rsidRPr="00591C47" w:rsidRDefault="0067187B" w:rsidP="00A26196">
      <w:pPr>
        <w:rPr>
          <w:lang w:val="de-DE"/>
        </w:rPr>
      </w:pPr>
    </w:p>
    <w:p w:rsidR="00A26196" w:rsidRPr="00591C47" w:rsidRDefault="00A26196" w:rsidP="00A26196">
      <w:pPr>
        <w:rPr>
          <w:lang w:val="de-DE"/>
        </w:rPr>
      </w:pPr>
    </w:p>
    <w:p w:rsidR="007E3403" w:rsidRPr="00591C47" w:rsidRDefault="007E3403" w:rsidP="007E3403">
      <w:pPr>
        <w:keepNext/>
        <w:rPr>
          <w:u w:val="single"/>
          <w:lang w:val="de-DE"/>
        </w:rPr>
      </w:pPr>
      <w:r w:rsidRPr="00591C47">
        <w:rPr>
          <w:u w:val="single"/>
          <w:lang w:val="de-DE"/>
        </w:rPr>
        <w:t>Rückständige Beitragszahlungen zum 30. September 2014</w:t>
      </w:r>
    </w:p>
    <w:p w:rsidR="007E3403" w:rsidRPr="00591C47" w:rsidRDefault="007E3403" w:rsidP="007E3403">
      <w:pPr>
        <w:keepNext/>
        <w:rPr>
          <w:lang w:val="de-DE"/>
        </w:rPr>
      </w:pPr>
    </w:p>
    <w:p w:rsidR="00C00D1F" w:rsidRPr="00591C47" w:rsidRDefault="00C00D1F" w:rsidP="007E3403">
      <w:pPr>
        <w:keepNext/>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w:t>
      </w:r>
      <w:r w:rsidR="00FA3ADD" w:rsidRPr="00591C47">
        <w:rPr>
          <w:lang w:val="de-DE"/>
        </w:rPr>
        <w:t>p</w:t>
      </w:r>
      <w:r w:rsidRPr="00591C47">
        <w:rPr>
          <w:lang w:val="de-DE"/>
        </w:rPr>
        <w:t>rüfte das Dokument C/48/11.</w:t>
      </w:r>
    </w:p>
    <w:p w:rsidR="00C00D1F" w:rsidRPr="00591C47" w:rsidRDefault="00C00D1F" w:rsidP="007E3403">
      <w:pPr>
        <w:keepNext/>
        <w:rPr>
          <w:lang w:val="de-DE"/>
        </w:rPr>
      </w:pPr>
    </w:p>
    <w:p w:rsidR="007E3403" w:rsidRPr="00591C47" w:rsidRDefault="007E3403" w:rsidP="007E3403">
      <w:pPr>
        <w:rPr>
          <w:szCs w:val="24"/>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nahm den Stand der Beitragszahlungen zum 30. September 2014 </w:t>
      </w:r>
      <w:r w:rsidR="00FA3ADD" w:rsidRPr="00591C47">
        <w:rPr>
          <w:lang w:val="de-DE"/>
        </w:rPr>
        <w:t xml:space="preserve">sowie die Tatsache </w:t>
      </w:r>
      <w:r w:rsidRPr="00591C47">
        <w:rPr>
          <w:lang w:val="de-DE"/>
        </w:rPr>
        <w:t>zur Kenntnis, da</w:t>
      </w:r>
      <w:r w:rsidRPr="00591C47">
        <w:rPr>
          <w:rFonts w:cs="Arial"/>
          <w:lang w:val="de-DE"/>
        </w:rPr>
        <w:t>ß</w:t>
      </w:r>
      <w:r w:rsidRPr="00591C47">
        <w:rPr>
          <w:lang w:val="de-DE"/>
        </w:rPr>
        <w:t xml:space="preserve"> Jordanien aufgrund kürzlich getätigter Zahlungen keine Rückstände aufweise.</w:t>
      </w:r>
    </w:p>
    <w:p w:rsidR="0067187B" w:rsidRPr="00591C47" w:rsidRDefault="0067187B" w:rsidP="00A26196">
      <w:pPr>
        <w:rPr>
          <w:lang w:val="de-DE"/>
        </w:rPr>
      </w:pPr>
    </w:p>
    <w:p w:rsidR="006D3DA5" w:rsidRPr="00591C47" w:rsidRDefault="006D3DA5" w:rsidP="00A26196">
      <w:pPr>
        <w:rPr>
          <w:lang w:val="de-DE"/>
        </w:rPr>
      </w:pPr>
    </w:p>
    <w:p w:rsidR="006D3DA5" w:rsidRPr="00591C47" w:rsidRDefault="00AD52D9" w:rsidP="00A26196">
      <w:pPr>
        <w:rPr>
          <w:u w:val="single"/>
          <w:lang w:val="de-DE"/>
        </w:rPr>
      </w:pPr>
      <w:r w:rsidRPr="00591C47">
        <w:rPr>
          <w:u w:val="single"/>
          <w:lang w:val="de-DE"/>
        </w:rPr>
        <w:t xml:space="preserve">Finanzverwaltungsbericht für die </w:t>
      </w:r>
      <w:r w:rsidR="00FA2C4D" w:rsidRPr="00591C47">
        <w:rPr>
          <w:u w:val="single"/>
          <w:lang w:val="de-DE"/>
        </w:rPr>
        <w:t>Rechnungsperiode</w:t>
      </w:r>
      <w:r w:rsidRPr="00591C47">
        <w:rPr>
          <w:u w:val="single"/>
          <w:lang w:val="de-DE"/>
        </w:rPr>
        <w:t xml:space="preserve"> </w:t>
      </w:r>
      <w:r w:rsidR="006D3DA5" w:rsidRPr="00591C47">
        <w:rPr>
          <w:u w:val="single"/>
          <w:lang w:val="de-DE"/>
        </w:rPr>
        <w:t>2012-2013</w:t>
      </w:r>
    </w:p>
    <w:p w:rsidR="006D3DA5" w:rsidRPr="00591C47" w:rsidRDefault="006D3DA5" w:rsidP="00A26196">
      <w:pPr>
        <w:rPr>
          <w:lang w:val="de-DE"/>
        </w:rPr>
      </w:pPr>
    </w:p>
    <w:p w:rsidR="006D3DA5" w:rsidRPr="00591C47" w:rsidRDefault="006D3DA5" w:rsidP="00A26196">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F85149" w:rsidRPr="00591C47">
        <w:rPr>
          <w:lang w:val="de-DE"/>
        </w:rPr>
        <w:t>Der Rat prüfte das Dokument</w:t>
      </w:r>
      <w:r w:rsidRPr="00591C47">
        <w:rPr>
          <w:lang w:val="de-DE"/>
        </w:rPr>
        <w:t xml:space="preserve"> C/48/4 </w:t>
      </w:r>
      <w:r w:rsidR="00C00D1F" w:rsidRPr="00591C47">
        <w:rPr>
          <w:lang w:val="de-DE"/>
        </w:rPr>
        <w:t>u</w:t>
      </w:r>
      <w:r w:rsidRPr="00591C47">
        <w:rPr>
          <w:lang w:val="de-DE"/>
        </w:rPr>
        <w:t xml:space="preserve">nd </w:t>
      </w:r>
      <w:r w:rsidR="00C00D1F" w:rsidRPr="00591C47">
        <w:rPr>
          <w:lang w:val="de-DE"/>
        </w:rPr>
        <w:t xml:space="preserve">billigte </w:t>
      </w:r>
      <w:r w:rsidR="00FA2C4D" w:rsidRPr="00591C47">
        <w:rPr>
          <w:lang w:val="de-DE"/>
        </w:rPr>
        <w:t>den</w:t>
      </w:r>
      <w:r w:rsidR="00C00D1F" w:rsidRPr="00591C47">
        <w:rPr>
          <w:lang w:val="de-DE"/>
        </w:rPr>
        <w:t xml:space="preserve"> Finanzverwaltungsbericht für die Rechnungsperiode </w:t>
      </w:r>
      <w:r w:rsidRPr="00591C47">
        <w:rPr>
          <w:lang w:val="de-DE"/>
        </w:rPr>
        <w:t>2012-2013.</w:t>
      </w:r>
    </w:p>
    <w:p w:rsidR="006D3DA5" w:rsidRPr="00591C47" w:rsidRDefault="006D3DA5" w:rsidP="00A26196">
      <w:pPr>
        <w:rPr>
          <w:lang w:val="de-DE"/>
        </w:rPr>
      </w:pPr>
    </w:p>
    <w:p w:rsidR="006D3DA5" w:rsidRPr="00591C47" w:rsidRDefault="006D3DA5" w:rsidP="00A26196">
      <w:pPr>
        <w:rPr>
          <w:lang w:val="de-DE"/>
        </w:rPr>
      </w:pPr>
    </w:p>
    <w:p w:rsidR="00AD52D9" w:rsidRPr="00591C47" w:rsidRDefault="00AD52D9" w:rsidP="00AD52D9">
      <w:pPr>
        <w:keepNext/>
        <w:rPr>
          <w:u w:val="single"/>
          <w:lang w:val="de-DE"/>
        </w:rPr>
      </w:pPr>
      <w:r w:rsidRPr="00591C47">
        <w:rPr>
          <w:u w:val="single"/>
          <w:lang w:val="de-DE"/>
        </w:rPr>
        <w:lastRenderedPageBreak/>
        <w:t xml:space="preserve">Jahresbericht des Generalsekretärs für 2013; </w:t>
      </w:r>
      <w:r w:rsidR="00697670" w:rsidRPr="00591C47">
        <w:rPr>
          <w:u w:val="single"/>
          <w:lang w:val="de-DE"/>
        </w:rPr>
        <w:t>Ergebnisbewertungsbericht für die Rechnungsperiode 2012</w:t>
      </w:r>
      <w:r w:rsidR="00697670" w:rsidRPr="00591C47">
        <w:rPr>
          <w:u w:val="single"/>
          <w:lang w:val="de-DE"/>
        </w:rPr>
        <w:noBreakHyphen/>
        <w:t xml:space="preserve">2013; </w:t>
      </w:r>
      <w:r w:rsidRPr="00591C47">
        <w:rPr>
          <w:u w:val="single"/>
          <w:lang w:val="de-DE"/>
        </w:rPr>
        <w:t>Bericht über die Tätigkeiten in den ersten neun Monaten des Jahres 201</w:t>
      </w:r>
      <w:r w:rsidR="00C00D1F" w:rsidRPr="00591C47">
        <w:rPr>
          <w:u w:val="single"/>
          <w:lang w:val="de-DE"/>
        </w:rPr>
        <w:t>4</w:t>
      </w:r>
    </w:p>
    <w:p w:rsidR="00AD52D9" w:rsidRPr="00591C47" w:rsidRDefault="00AD52D9" w:rsidP="00AD52D9">
      <w:pPr>
        <w:keepNext/>
        <w:rPr>
          <w:lang w:val="de-DE"/>
        </w:rPr>
      </w:pPr>
    </w:p>
    <w:p w:rsidR="00C00D1F" w:rsidRPr="00591C47" w:rsidRDefault="00C00D1F" w:rsidP="00C00D1F">
      <w:pPr>
        <w:keepNext/>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prüfte die Dokumente C/48/2, C/48/12 und C/48/3.</w:t>
      </w:r>
    </w:p>
    <w:p w:rsidR="00C00D1F" w:rsidRPr="00591C47" w:rsidRDefault="00C00D1F" w:rsidP="00C00D1F">
      <w:pPr>
        <w:keepNext/>
        <w:rPr>
          <w:lang w:val="de-DE"/>
        </w:rPr>
      </w:pPr>
    </w:p>
    <w:p w:rsidR="00C00D1F" w:rsidRPr="00591C47" w:rsidRDefault="00C00D1F" w:rsidP="00C00D1F">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nahm den Bericht des Generalsekretärs über die Tätigkeiten des Verbandes im Jahre 2013 und </w:t>
      </w:r>
      <w:r w:rsidR="00697670" w:rsidRPr="00591C47">
        <w:rPr>
          <w:lang w:val="de-DE"/>
        </w:rPr>
        <w:t xml:space="preserve">die Ergebnisse und Planerfüllungsindikatoren </w:t>
      </w:r>
      <w:r w:rsidRPr="00591C47">
        <w:rPr>
          <w:lang w:val="de-DE"/>
        </w:rPr>
        <w:t>für 2013, wie in Dokument C/48/2 dargelegt, zur Kenntnis.</w:t>
      </w:r>
    </w:p>
    <w:p w:rsidR="00C00D1F" w:rsidRPr="00591C47" w:rsidRDefault="00C00D1F" w:rsidP="00C00D1F">
      <w:pPr>
        <w:ind w:left="567" w:hanging="567"/>
        <w:rPr>
          <w:lang w:val="de-DE"/>
        </w:rPr>
      </w:pPr>
    </w:p>
    <w:p w:rsidR="00AD52D9" w:rsidRPr="00591C47" w:rsidRDefault="00AD52D9" w:rsidP="00AD52D9">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 xml:space="preserve">Der Rat nahm </w:t>
      </w:r>
      <w:r w:rsidR="00697670" w:rsidRPr="00591C47">
        <w:rPr>
          <w:lang w:val="de-DE"/>
        </w:rPr>
        <w:t xml:space="preserve">den Ergebnisbewertungsbericht </w:t>
      </w:r>
      <w:r w:rsidR="00C00D1F" w:rsidRPr="00591C47">
        <w:rPr>
          <w:lang w:val="de-DE"/>
        </w:rPr>
        <w:t>für die Rechnungsperiode 2012-2013, wie in Dokument</w:t>
      </w:r>
      <w:r w:rsidR="00697670" w:rsidRPr="00591C47">
        <w:rPr>
          <w:lang w:val="de-DE"/>
        </w:rPr>
        <w:t> </w:t>
      </w:r>
      <w:r w:rsidR="00C00D1F" w:rsidRPr="00591C47">
        <w:rPr>
          <w:lang w:val="de-DE"/>
        </w:rPr>
        <w:t>C/48/12 dargelegt, zur Kenntnis.</w:t>
      </w:r>
    </w:p>
    <w:p w:rsidR="00AD52D9" w:rsidRPr="00591C47" w:rsidRDefault="00AD52D9" w:rsidP="00AD52D9">
      <w:pPr>
        <w:rPr>
          <w:lang w:val="de-DE"/>
        </w:rPr>
      </w:pPr>
    </w:p>
    <w:p w:rsidR="00C00D1F" w:rsidRPr="00591C47" w:rsidRDefault="00C00D1F" w:rsidP="00C00D1F">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den Bericht über die Tätigkeiten des Verbandes in den ersten neun Monaten des Jahres 2014, wie in Dokument C/48/3 dargelegt, zur Kenntnis.</w:t>
      </w:r>
    </w:p>
    <w:p w:rsidR="00C00D1F" w:rsidRPr="00591C47" w:rsidRDefault="00C00D1F" w:rsidP="00C00D1F">
      <w:pPr>
        <w:rPr>
          <w:lang w:val="de-DE"/>
        </w:rPr>
      </w:pPr>
    </w:p>
    <w:p w:rsidR="006D3DA5" w:rsidRPr="00591C47" w:rsidRDefault="006D3DA5" w:rsidP="006D3DA5">
      <w:pPr>
        <w:rPr>
          <w:lang w:val="de-DE"/>
        </w:rPr>
      </w:pPr>
    </w:p>
    <w:p w:rsidR="007E48D6" w:rsidRPr="00591C47" w:rsidRDefault="007E48D6" w:rsidP="007E48D6">
      <w:pPr>
        <w:keepNext/>
        <w:rPr>
          <w:u w:val="single"/>
          <w:lang w:val="de-DE"/>
        </w:rPr>
      </w:pPr>
      <w:r w:rsidRPr="00591C47">
        <w:rPr>
          <w:u w:val="single"/>
          <w:lang w:val="de-DE"/>
        </w:rPr>
        <w:t>Bericht über den Fortschritt der Arbeiten des Verwaltungs- und Rechtsausschusses</w:t>
      </w:r>
    </w:p>
    <w:p w:rsidR="007E48D6" w:rsidRPr="00591C47" w:rsidRDefault="007E48D6" w:rsidP="007E48D6">
      <w:pPr>
        <w:keepNext/>
        <w:rPr>
          <w:lang w:val="de-DE"/>
        </w:rPr>
      </w:pPr>
    </w:p>
    <w:p w:rsidR="007E48D6" w:rsidRPr="00591C47" w:rsidRDefault="007E48D6" w:rsidP="007E48D6">
      <w:pPr>
        <w:keepNext/>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prüfte das Dokument C/48/9.</w:t>
      </w:r>
    </w:p>
    <w:p w:rsidR="007E48D6" w:rsidRPr="00591C47" w:rsidRDefault="007E48D6" w:rsidP="007E48D6">
      <w:pPr>
        <w:keepNext/>
        <w:rPr>
          <w:lang w:val="de-DE"/>
        </w:rPr>
      </w:pPr>
    </w:p>
    <w:p w:rsidR="007E48D6" w:rsidRPr="00591C47" w:rsidRDefault="007E48D6" w:rsidP="007E48D6">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die in Dokument C/48/9 und im mündlichen Bericht des Vorsitzenden des CAJ dargelegten Arbeiten des CAJ zur Kenntnis (vergleiche Dokument CAJ/70/10, „Bericht über die Entschließungen“).</w:t>
      </w:r>
    </w:p>
    <w:p w:rsidR="007E48D6" w:rsidRPr="00591C47" w:rsidRDefault="007E48D6" w:rsidP="007E48D6">
      <w:pPr>
        <w:rPr>
          <w:lang w:val="de-DE"/>
        </w:rPr>
      </w:pPr>
    </w:p>
    <w:p w:rsidR="007E48D6" w:rsidRPr="00591C47" w:rsidRDefault="007E48D6" w:rsidP="007E48D6">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billigte das im mündlichen Bericht des Vorsitzenden des CAJ dargelegte Arbeitsprogramm für die einundsiebzigste Tagung des CAJ.</w:t>
      </w:r>
    </w:p>
    <w:p w:rsidR="001222E3" w:rsidRPr="00591C47" w:rsidRDefault="001222E3" w:rsidP="001222E3">
      <w:pPr>
        <w:rPr>
          <w:lang w:val="de-DE"/>
        </w:rPr>
      </w:pPr>
    </w:p>
    <w:p w:rsidR="001222E3" w:rsidRPr="00591C47" w:rsidRDefault="001222E3" w:rsidP="001222E3">
      <w:pPr>
        <w:rPr>
          <w:lang w:val="de-DE"/>
        </w:rPr>
      </w:pPr>
    </w:p>
    <w:p w:rsidR="007E48D6" w:rsidRPr="00591C47" w:rsidRDefault="007E48D6" w:rsidP="007E48D6">
      <w:pPr>
        <w:keepNext/>
        <w:rPr>
          <w:u w:val="single"/>
          <w:lang w:val="de-DE"/>
        </w:rPr>
      </w:pPr>
      <w:r w:rsidRPr="00591C47">
        <w:rPr>
          <w:u w:val="single"/>
          <w:lang w:val="de-DE"/>
        </w:rPr>
        <w:t>Bericht über den Fortschritt der Arbeiten des Technischen Ausschusses, der Technischen Arbeitsgruppen und der Arbeitsgruppe für biochemische und molekulare Verfahren und insbesondere für DNS</w:t>
      </w:r>
      <w:r w:rsidRPr="00591C47">
        <w:rPr>
          <w:u w:val="single"/>
          <w:lang w:val="de-DE"/>
        </w:rPr>
        <w:noBreakHyphen/>
        <w:t>Profilierungsverfahren</w:t>
      </w:r>
    </w:p>
    <w:p w:rsidR="007E48D6" w:rsidRPr="00591C47" w:rsidRDefault="007E48D6" w:rsidP="007E48D6">
      <w:pPr>
        <w:keepNext/>
        <w:rPr>
          <w:lang w:val="de-DE"/>
        </w:rPr>
      </w:pPr>
    </w:p>
    <w:p w:rsidR="007E48D6" w:rsidRPr="00591C47" w:rsidRDefault="007E48D6" w:rsidP="007E48D6">
      <w:pPr>
        <w:keepNext/>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prüfte das Dokument C/48/10.</w:t>
      </w:r>
    </w:p>
    <w:p w:rsidR="007E48D6" w:rsidRPr="00591C47" w:rsidRDefault="007E48D6" w:rsidP="007E48D6">
      <w:pPr>
        <w:rPr>
          <w:lang w:val="de-DE"/>
        </w:rPr>
      </w:pPr>
    </w:p>
    <w:p w:rsidR="007E48D6" w:rsidRPr="00591C47" w:rsidRDefault="007E48D6" w:rsidP="007E48D6">
      <w:pPr>
        <w:pStyle w:val="BodyText"/>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nahm die Arbeiten des Technischen Ausschusses (TC), der Technischen Arbeitsgruppen (TWP) und der Arbeitsgruppe für biochemische und molekulare Verfahren und insbesondere für DNS</w:t>
      </w:r>
      <w:r w:rsidRPr="00591C47">
        <w:rPr>
          <w:lang w:val="de-DE"/>
        </w:rPr>
        <w:noBreakHyphen/>
        <w:t>Profilierungsverfahren (BMT), wie dem TC in Dokument C/48/10 berichtet, zur Kenntnis.</w:t>
      </w:r>
    </w:p>
    <w:p w:rsidR="007E48D6" w:rsidRPr="00591C47" w:rsidRDefault="007E48D6" w:rsidP="007E48D6">
      <w:pPr>
        <w:pStyle w:val="BodyText"/>
        <w:rPr>
          <w:lang w:val="de-DE"/>
        </w:rPr>
      </w:pPr>
    </w:p>
    <w:p w:rsidR="007E48D6" w:rsidRPr="00591C47" w:rsidRDefault="007E48D6" w:rsidP="007E48D6">
      <w:pPr>
        <w:pStyle w:val="BodyText"/>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Der Rat billigte die Arbeiten des TC und die Arbeitsprogramme der TWP und der BMT, wie in Dokument C/48/10 dargelegt.</w:t>
      </w:r>
    </w:p>
    <w:p w:rsidR="007E48D6" w:rsidRPr="00591C47" w:rsidRDefault="007E48D6" w:rsidP="007E48D6">
      <w:pPr>
        <w:rPr>
          <w:lang w:val="de-DE"/>
        </w:rPr>
      </w:pPr>
    </w:p>
    <w:p w:rsidR="007E48D6" w:rsidRPr="00591C47" w:rsidRDefault="007E48D6" w:rsidP="007E48D6">
      <w:pPr>
        <w:rPr>
          <w:lang w:val="de-DE"/>
        </w:rPr>
      </w:pPr>
    </w:p>
    <w:p w:rsidR="00D72219" w:rsidRPr="00591C47" w:rsidRDefault="007E48D6" w:rsidP="00D72219">
      <w:pPr>
        <w:keepNext/>
        <w:rPr>
          <w:u w:val="single"/>
          <w:lang w:val="de-DE"/>
        </w:rPr>
      </w:pPr>
      <w:r w:rsidRPr="00591C47">
        <w:rPr>
          <w:u w:val="single"/>
          <w:lang w:val="de-DE"/>
        </w:rPr>
        <w:t>Tagungskalender für das Jahr 2015</w:t>
      </w:r>
    </w:p>
    <w:p w:rsidR="00D72219" w:rsidRPr="00591C47" w:rsidRDefault="00D72219" w:rsidP="00D72219">
      <w:pPr>
        <w:keepNext/>
        <w:rPr>
          <w:lang w:val="de-DE"/>
        </w:rPr>
      </w:pPr>
    </w:p>
    <w:p w:rsidR="007E48D6" w:rsidRPr="00591C47" w:rsidRDefault="00D46E83" w:rsidP="007E48D6">
      <w:pPr>
        <w:tabs>
          <w:tab w:val="left" w:pos="567"/>
        </w:tabs>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7E48D6" w:rsidRPr="00591C47">
        <w:rPr>
          <w:lang w:val="de-DE"/>
        </w:rPr>
        <w:t xml:space="preserve">Der Rat nahm zur Kenntnis, </w:t>
      </w:r>
      <w:r w:rsidR="00FA2C4D" w:rsidRPr="00591C47">
        <w:rPr>
          <w:lang w:val="de-DE"/>
        </w:rPr>
        <w:t>daß</w:t>
      </w:r>
      <w:r w:rsidR="007E48D6" w:rsidRPr="00591C47">
        <w:rPr>
          <w:lang w:val="de-DE"/>
        </w:rPr>
        <w:t xml:space="preserve"> der CAJ auf dessen siebzigster Tagung vom 13. Oktober 2014 in Genf vereinbart habe, daß alle Angelegenheiten, die von der CAJ-AG auf ihrer neunten Tagung geprüft werden, nach der neunten Tagung der CAJ-AG vom CAJ geprüft werden sollten und daß die CAJ</w:t>
      </w:r>
      <w:r w:rsidR="007E48D6" w:rsidRPr="00591C47">
        <w:rPr>
          <w:lang w:val="de-DE"/>
        </w:rPr>
        <w:noBreakHyphen/>
        <w:t xml:space="preserve">AG nur auf </w:t>
      </w:r>
      <w:r w:rsidR="007E48D6" w:rsidRPr="00591C47">
        <w:rPr>
          <w:i/>
          <w:lang w:val="de-DE"/>
        </w:rPr>
        <w:t>Ad</w:t>
      </w:r>
      <w:r w:rsidR="007E48D6" w:rsidRPr="00591C47">
        <w:rPr>
          <w:i/>
          <w:lang w:val="de-DE"/>
        </w:rPr>
        <w:noBreakHyphen/>
        <w:t>hoc</w:t>
      </w:r>
      <w:r w:rsidR="007E48D6" w:rsidRPr="00591C47">
        <w:rPr>
          <w:lang w:val="de-DE"/>
        </w:rPr>
        <w:t>-Basis, wenn vom CAJ für zweckmäßig erachtet, einberufen werden sollte (vergleiche Dokument CAJ/70/10, „Bericht über die Entschließungen“, Absatz 38).</w:t>
      </w:r>
    </w:p>
    <w:p w:rsidR="00886FB1" w:rsidRPr="00591C47" w:rsidRDefault="00886FB1" w:rsidP="00D46E83">
      <w:pPr>
        <w:rPr>
          <w:lang w:val="de-DE"/>
        </w:rPr>
      </w:pPr>
    </w:p>
    <w:p w:rsidR="00D46E83" w:rsidRPr="00591C47" w:rsidRDefault="00D46E83" w:rsidP="00D46E83">
      <w:pPr>
        <w:rPr>
          <w:snapToGrid w:val="0"/>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886FB1" w:rsidRPr="00591C47">
        <w:rPr>
          <w:lang w:val="de-DE"/>
        </w:rPr>
        <w:t xml:space="preserve">Der Rat nahm auf dieser Grundlage zur Kenntnis, </w:t>
      </w:r>
      <w:r w:rsidR="00FA2C4D" w:rsidRPr="00591C47">
        <w:rPr>
          <w:lang w:val="de-DE"/>
        </w:rPr>
        <w:t>daß</w:t>
      </w:r>
      <w:r w:rsidR="00886FB1" w:rsidRPr="00591C47">
        <w:rPr>
          <w:lang w:val="de-DE"/>
        </w:rPr>
        <w:t xml:space="preserve"> der CAJ eine </w:t>
      </w:r>
      <w:r w:rsidR="00FA2C4D" w:rsidRPr="00591C47">
        <w:rPr>
          <w:lang w:val="de-DE"/>
        </w:rPr>
        <w:t>Überarbeitung</w:t>
      </w:r>
      <w:r w:rsidR="00886FB1" w:rsidRPr="00591C47">
        <w:rPr>
          <w:lang w:val="de-DE"/>
        </w:rPr>
        <w:t xml:space="preserve"> des </w:t>
      </w:r>
      <w:r w:rsidR="00FA2C4D" w:rsidRPr="00591C47">
        <w:rPr>
          <w:lang w:val="de-DE"/>
        </w:rPr>
        <w:t>Tagungskalenders</w:t>
      </w:r>
      <w:r w:rsidR="00886FB1" w:rsidRPr="00591C47">
        <w:rPr>
          <w:lang w:val="de-DE"/>
        </w:rPr>
        <w:t xml:space="preserve"> für das Jahr 2015 vorschlagen könnte.</w:t>
      </w:r>
    </w:p>
    <w:p w:rsidR="00D46E83" w:rsidRPr="00591C47" w:rsidRDefault="00D46E83" w:rsidP="00D46E83">
      <w:pPr>
        <w:rPr>
          <w:lang w:val="de-DE"/>
        </w:rPr>
      </w:pPr>
    </w:p>
    <w:p w:rsidR="001222E3" w:rsidRPr="00591C47" w:rsidRDefault="00D72219" w:rsidP="00D72219">
      <w:pPr>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r>
      <w:r w:rsidR="00886FB1" w:rsidRPr="00591C47">
        <w:rPr>
          <w:lang w:val="de-DE"/>
        </w:rPr>
        <w:t xml:space="preserve">Der Rat </w:t>
      </w:r>
      <w:r w:rsidR="00B96055" w:rsidRPr="00591C47">
        <w:rPr>
          <w:lang w:val="de-DE"/>
        </w:rPr>
        <w:t>billigte</w:t>
      </w:r>
      <w:r w:rsidR="00886FB1" w:rsidRPr="00591C47">
        <w:rPr>
          <w:lang w:val="de-DE"/>
        </w:rPr>
        <w:t xml:space="preserve"> den Tagungskalender für das Jahr 2015, wie in Dokument C/48/8 dargelegt, u</w:t>
      </w:r>
      <w:r w:rsidRPr="00591C47">
        <w:rPr>
          <w:lang w:val="de-DE"/>
        </w:rPr>
        <w:t xml:space="preserve">nd </w:t>
      </w:r>
      <w:r w:rsidR="00886FB1" w:rsidRPr="00591C47">
        <w:rPr>
          <w:lang w:val="de-DE"/>
        </w:rPr>
        <w:t xml:space="preserve">nahm die vorläufigen </w:t>
      </w:r>
      <w:r w:rsidR="00FA2C4D" w:rsidRPr="00591C47">
        <w:rPr>
          <w:lang w:val="de-DE"/>
        </w:rPr>
        <w:t>Tagungstermine</w:t>
      </w:r>
      <w:r w:rsidR="00886FB1" w:rsidRPr="00591C47">
        <w:rPr>
          <w:lang w:val="de-DE"/>
        </w:rPr>
        <w:t xml:space="preserve"> für das Jahr 2016 </w:t>
      </w:r>
      <w:r w:rsidR="00FA2C4D" w:rsidRPr="00591C47">
        <w:rPr>
          <w:lang w:val="de-DE"/>
        </w:rPr>
        <w:t>zur</w:t>
      </w:r>
      <w:r w:rsidR="00886FB1" w:rsidRPr="00591C47">
        <w:rPr>
          <w:lang w:val="de-DE"/>
        </w:rPr>
        <w:t xml:space="preserve"> </w:t>
      </w:r>
      <w:r w:rsidR="00FA2C4D" w:rsidRPr="00591C47">
        <w:rPr>
          <w:lang w:val="de-DE"/>
        </w:rPr>
        <w:t>Kenntnis</w:t>
      </w:r>
      <w:r w:rsidR="00886FB1" w:rsidRPr="00591C47">
        <w:rPr>
          <w:lang w:val="de-DE"/>
        </w:rPr>
        <w:t>.</w:t>
      </w:r>
    </w:p>
    <w:p w:rsidR="006D3DA5" w:rsidRPr="00591C47" w:rsidRDefault="006D3DA5" w:rsidP="00A26196">
      <w:pPr>
        <w:rPr>
          <w:lang w:val="de-DE"/>
        </w:rPr>
      </w:pPr>
    </w:p>
    <w:p w:rsidR="00D72219" w:rsidRPr="00591C47" w:rsidRDefault="00D72219" w:rsidP="00A26196">
      <w:pPr>
        <w:rPr>
          <w:lang w:val="de-DE"/>
        </w:rPr>
      </w:pPr>
    </w:p>
    <w:p w:rsidR="00D72219" w:rsidRPr="00591C47" w:rsidRDefault="00FA2C4D" w:rsidP="00D72219">
      <w:pPr>
        <w:keepNext/>
        <w:rPr>
          <w:u w:val="single"/>
          <w:lang w:val="de-DE"/>
        </w:rPr>
      </w:pPr>
      <w:r w:rsidRPr="00591C47">
        <w:rPr>
          <w:u w:val="single"/>
          <w:lang w:val="de-DE"/>
        </w:rPr>
        <w:t>Wahl neuer Vorsitzender</w:t>
      </w:r>
    </w:p>
    <w:p w:rsidR="00D72219" w:rsidRPr="00591C47" w:rsidRDefault="00D72219" w:rsidP="00D72219">
      <w:pPr>
        <w:keepNext/>
        <w:rPr>
          <w:u w:val="single"/>
          <w:lang w:val="de-DE"/>
        </w:rPr>
      </w:pPr>
    </w:p>
    <w:p w:rsidR="00D72219" w:rsidRPr="00591C47" w:rsidRDefault="00D72219" w:rsidP="00D72219">
      <w:pPr>
        <w:keepNext/>
        <w:rPr>
          <w:szCs w:val="24"/>
          <w:lang w:val="de-DE"/>
        </w:rPr>
      </w:pPr>
      <w:r w:rsidRPr="00591C47">
        <w:rPr>
          <w:szCs w:val="24"/>
          <w:lang w:val="de-DE"/>
        </w:rPr>
        <w:fldChar w:fldCharType="begin"/>
      </w:r>
      <w:r w:rsidRPr="00591C47">
        <w:rPr>
          <w:szCs w:val="24"/>
          <w:lang w:val="de-DE"/>
        </w:rPr>
        <w:instrText xml:space="preserve"> AUTONUM  </w:instrText>
      </w:r>
      <w:r w:rsidRPr="00591C47">
        <w:rPr>
          <w:szCs w:val="24"/>
          <w:lang w:val="de-DE"/>
        </w:rPr>
        <w:fldChar w:fldCharType="end"/>
      </w:r>
      <w:r w:rsidRPr="00591C47">
        <w:rPr>
          <w:szCs w:val="24"/>
          <w:lang w:val="de-DE"/>
        </w:rPr>
        <w:tab/>
      </w:r>
      <w:r w:rsidR="00206A0F" w:rsidRPr="00591C47">
        <w:rPr>
          <w:lang w:val="de-DE"/>
        </w:rPr>
        <w:t>Der Rat wählte, jeweils für eine Amtszeit von drei Jahren, die mit der einundfünfzigsten ordentlichen Tagung des Rates im Jahr</w:t>
      </w:r>
      <w:r w:rsidR="00B96055" w:rsidRPr="00591C47">
        <w:rPr>
          <w:lang w:val="de-DE"/>
        </w:rPr>
        <w:t>e</w:t>
      </w:r>
      <w:r w:rsidR="00206A0F" w:rsidRPr="00591C47">
        <w:rPr>
          <w:lang w:val="de-DE"/>
        </w:rPr>
        <w:t xml:space="preserve"> 2017 endet:</w:t>
      </w:r>
    </w:p>
    <w:p w:rsidR="00D72219" w:rsidRPr="00591C47" w:rsidRDefault="00D72219" w:rsidP="00D72219">
      <w:pPr>
        <w:keepNext/>
        <w:rPr>
          <w:szCs w:val="24"/>
          <w:lang w:val="de-DE"/>
        </w:rPr>
      </w:pPr>
    </w:p>
    <w:p w:rsidR="00D72219" w:rsidRPr="00591C47" w:rsidRDefault="00D72219" w:rsidP="001777BB">
      <w:pPr>
        <w:ind w:left="1134" w:hanging="567"/>
        <w:rPr>
          <w:szCs w:val="24"/>
          <w:lang w:val="de-DE"/>
        </w:rPr>
      </w:pPr>
      <w:r w:rsidRPr="00591C47">
        <w:rPr>
          <w:szCs w:val="24"/>
          <w:lang w:val="de-DE"/>
        </w:rPr>
        <w:t>a)</w:t>
      </w:r>
      <w:r w:rsidRPr="00591C47">
        <w:rPr>
          <w:szCs w:val="24"/>
          <w:lang w:val="de-DE"/>
        </w:rPr>
        <w:tab/>
      </w:r>
      <w:r w:rsidR="00C31FFB" w:rsidRPr="00591C47">
        <w:rPr>
          <w:snapToGrid w:val="0"/>
          <w:lang w:val="de-DE"/>
        </w:rPr>
        <w:t>Herrn</w:t>
      </w:r>
      <w:r w:rsidRPr="00591C47">
        <w:rPr>
          <w:snapToGrid w:val="0"/>
          <w:lang w:val="de-DE"/>
        </w:rPr>
        <w:t xml:space="preserve"> Tanvir Hossain (Australi</w:t>
      </w:r>
      <w:r w:rsidR="00C31FFB" w:rsidRPr="00591C47">
        <w:rPr>
          <w:snapToGrid w:val="0"/>
          <w:lang w:val="de-DE"/>
        </w:rPr>
        <w:t>en</w:t>
      </w:r>
      <w:r w:rsidRPr="00591C47">
        <w:rPr>
          <w:snapToGrid w:val="0"/>
          <w:lang w:val="de-DE"/>
        </w:rPr>
        <w:t>)</w:t>
      </w:r>
      <w:r w:rsidRPr="00591C47">
        <w:rPr>
          <w:szCs w:val="24"/>
          <w:lang w:val="de-DE"/>
        </w:rPr>
        <w:t xml:space="preserve">, </w:t>
      </w:r>
      <w:r w:rsidR="00C31FFB" w:rsidRPr="00591C47">
        <w:rPr>
          <w:szCs w:val="24"/>
          <w:lang w:val="de-DE"/>
        </w:rPr>
        <w:t>Vorsitzender</w:t>
      </w:r>
      <w:r w:rsidRPr="00591C47">
        <w:rPr>
          <w:szCs w:val="24"/>
          <w:lang w:val="de-DE"/>
        </w:rPr>
        <w:t>, Techni</w:t>
      </w:r>
      <w:r w:rsidR="00C31FFB" w:rsidRPr="00591C47">
        <w:rPr>
          <w:szCs w:val="24"/>
          <w:lang w:val="de-DE"/>
        </w:rPr>
        <w:t xml:space="preserve">sche </w:t>
      </w:r>
      <w:r w:rsidR="00FA2C4D" w:rsidRPr="00591C47">
        <w:rPr>
          <w:szCs w:val="24"/>
          <w:lang w:val="de-DE"/>
        </w:rPr>
        <w:t>Arbeitsgruppe</w:t>
      </w:r>
      <w:r w:rsidR="00C31FFB" w:rsidRPr="00591C47">
        <w:rPr>
          <w:szCs w:val="24"/>
          <w:lang w:val="de-DE"/>
        </w:rPr>
        <w:t xml:space="preserve"> für </w:t>
      </w:r>
      <w:r w:rsidR="00FA2C4D" w:rsidRPr="00591C47">
        <w:rPr>
          <w:szCs w:val="24"/>
          <w:lang w:val="de-DE"/>
        </w:rPr>
        <w:t>landwirtschaftliche</w:t>
      </w:r>
      <w:r w:rsidR="00C31FFB" w:rsidRPr="00591C47">
        <w:rPr>
          <w:szCs w:val="24"/>
          <w:lang w:val="de-DE"/>
        </w:rPr>
        <w:t xml:space="preserve"> </w:t>
      </w:r>
      <w:r w:rsidR="00B96055" w:rsidRPr="00591C47">
        <w:rPr>
          <w:szCs w:val="24"/>
          <w:lang w:val="de-DE"/>
        </w:rPr>
        <w:t>Art</w:t>
      </w:r>
      <w:r w:rsidR="00C31FFB" w:rsidRPr="00591C47">
        <w:rPr>
          <w:szCs w:val="24"/>
          <w:lang w:val="de-DE"/>
        </w:rPr>
        <w:t>en</w:t>
      </w:r>
      <w:r w:rsidRPr="00591C47">
        <w:rPr>
          <w:szCs w:val="24"/>
          <w:lang w:val="de-DE"/>
        </w:rPr>
        <w:t xml:space="preserve"> (TWA);</w:t>
      </w:r>
    </w:p>
    <w:p w:rsidR="001777BB" w:rsidRPr="00591C47" w:rsidRDefault="001777BB" w:rsidP="001777BB">
      <w:pPr>
        <w:ind w:left="1134" w:hanging="567"/>
        <w:rPr>
          <w:szCs w:val="24"/>
          <w:lang w:val="de-DE"/>
        </w:rPr>
      </w:pPr>
    </w:p>
    <w:p w:rsidR="00D72219" w:rsidRPr="00591C47" w:rsidRDefault="00D72219" w:rsidP="001777BB">
      <w:pPr>
        <w:ind w:left="1134" w:hanging="567"/>
        <w:rPr>
          <w:szCs w:val="24"/>
          <w:lang w:val="de-DE"/>
        </w:rPr>
      </w:pPr>
      <w:r w:rsidRPr="00591C47">
        <w:rPr>
          <w:szCs w:val="24"/>
          <w:lang w:val="de-DE"/>
        </w:rPr>
        <w:t>b)</w:t>
      </w:r>
      <w:r w:rsidRPr="00591C47">
        <w:rPr>
          <w:szCs w:val="24"/>
          <w:lang w:val="de-DE"/>
        </w:rPr>
        <w:tab/>
      </w:r>
      <w:r w:rsidR="00C31FFB" w:rsidRPr="00591C47">
        <w:rPr>
          <w:snapToGrid w:val="0"/>
          <w:lang w:val="de-DE"/>
        </w:rPr>
        <w:t>Herrn</w:t>
      </w:r>
      <w:r w:rsidRPr="00591C47">
        <w:rPr>
          <w:snapToGrid w:val="0"/>
          <w:lang w:val="de-DE"/>
        </w:rPr>
        <w:t xml:space="preserve"> Adrian Roberts (</w:t>
      </w:r>
      <w:r w:rsidR="00C31FFB" w:rsidRPr="00591C47">
        <w:rPr>
          <w:snapToGrid w:val="0"/>
          <w:lang w:val="de-DE"/>
        </w:rPr>
        <w:t>Vereinigtes Königreich</w:t>
      </w:r>
      <w:r w:rsidRPr="00591C47">
        <w:rPr>
          <w:snapToGrid w:val="0"/>
          <w:lang w:val="de-DE"/>
        </w:rPr>
        <w:t>)</w:t>
      </w:r>
      <w:r w:rsidRPr="00591C47">
        <w:rPr>
          <w:szCs w:val="24"/>
          <w:lang w:val="de-DE"/>
        </w:rPr>
        <w:t xml:space="preserve">, </w:t>
      </w:r>
      <w:r w:rsidR="00C31FFB" w:rsidRPr="00591C47">
        <w:rPr>
          <w:szCs w:val="24"/>
          <w:lang w:val="de-DE"/>
        </w:rPr>
        <w:t>Vorsitzender</w:t>
      </w:r>
      <w:r w:rsidRPr="00591C47">
        <w:rPr>
          <w:szCs w:val="24"/>
          <w:lang w:val="de-DE"/>
        </w:rPr>
        <w:t>, Techni</w:t>
      </w:r>
      <w:r w:rsidR="00C31FFB" w:rsidRPr="00591C47">
        <w:rPr>
          <w:szCs w:val="24"/>
          <w:lang w:val="de-DE"/>
        </w:rPr>
        <w:t xml:space="preserve">sche </w:t>
      </w:r>
      <w:r w:rsidR="00FA2C4D" w:rsidRPr="00591C47">
        <w:rPr>
          <w:szCs w:val="24"/>
          <w:lang w:val="de-DE"/>
        </w:rPr>
        <w:t>Arbeitsgruppe</w:t>
      </w:r>
      <w:r w:rsidR="00C31FFB" w:rsidRPr="00591C47">
        <w:rPr>
          <w:szCs w:val="24"/>
          <w:lang w:val="de-DE"/>
        </w:rPr>
        <w:t xml:space="preserve"> für Automatisierung und </w:t>
      </w:r>
      <w:r w:rsidRPr="00591C47">
        <w:rPr>
          <w:szCs w:val="24"/>
          <w:lang w:val="de-DE"/>
        </w:rPr>
        <w:t>Computer</w:t>
      </w:r>
      <w:r w:rsidR="00C31FFB" w:rsidRPr="00591C47">
        <w:rPr>
          <w:szCs w:val="24"/>
          <w:lang w:val="de-DE"/>
        </w:rPr>
        <w:t>p</w:t>
      </w:r>
      <w:r w:rsidRPr="00591C47">
        <w:rPr>
          <w:szCs w:val="24"/>
          <w:lang w:val="de-DE"/>
        </w:rPr>
        <w:t>rogram</w:t>
      </w:r>
      <w:r w:rsidR="00C31FFB" w:rsidRPr="00591C47">
        <w:rPr>
          <w:szCs w:val="24"/>
          <w:lang w:val="de-DE"/>
        </w:rPr>
        <w:t>me</w:t>
      </w:r>
      <w:r w:rsidRPr="00591C47">
        <w:rPr>
          <w:szCs w:val="24"/>
          <w:lang w:val="de-DE"/>
        </w:rPr>
        <w:t xml:space="preserve"> (TWC);</w:t>
      </w:r>
    </w:p>
    <w:p w:rsidR="001777BB" w:rsidRPr="00591C47" w:rsidRDefault="001777BB" w:rsidP="001777BB">
      <w:pPr>
        <w:ind w:left="1134" w:hanging="567"/>
        <w:rPr>
          <w:szCs w:val="24"/>
          <w:lang w:val="de-DE"/>
        </w:rPr>
      </w:pPr>
    </w:p>
    <w:p w:rsidR="00D72219" w:rsidRPr="00591C47" w:rsidRDefault="00D72219" w:rsidP="001777BB">
      <w:pPr>
        <w:ind w:left="1134" w:hanging="567"/>
        <w:rPr>
          <w:szCs w:val="24"/>
          <w:lang w:val="de-DE"/>
        </w:rPr>
      </w:pPr>
      <w:r w:rsidRPr="00591C47">
        <w:rPr>
          <w:szCs w:val="24"/>
          <w:lang w:val="de-DE"/>
        </w:rPr>
        <w:t>c)</w:t>
      </w:r>
      <w:r w:rsidRPr="00591C47">
        <w:rPr>
          <w:szCs w:val="24"/>
          <w:lang w:val="de-DE"/>
        </w:rPr>
        <w:tab/>
      </w:r>
      <w:r w:rsidR="00C31FFB" w:rsidRPr="00591C47">
        <w:rPr>
          <w:snapToGrid w:val="0"/>
          <w:lang w:val="de-DE"/>
        </w:rPr>
        <w:t>Herrn</w:t>
      </w:r>
      <w:r w:rsidRPr="00591C47">
        <w:rPr>
          <w:snapToGrid w:val="0"/>
          <w:lang w:val="de-DE"/>
        </w:rPr>
        <w:t xml:space="preserve"> Katsumi Yamaguchi (Japan)</w:t>
      </w:r>
      <w:r w:rsidRPr="00591C47">
        <w:rPr>
          <w:szCs w:val="24"/>
          <w:lang w:val="de-DE"/>
        </w:rPr>
        <w:t xml:space="preserve">, </w:t>
      </w:r>
      <w:r w:rsidR="00C31FFB" w:rsidRPr="00591C47">
        <w:rPr>
          <w:szCs w:val="24"/>
          <w:lang w:val="de-DE"/>
        </w:rPr>
        <w:t>Vorsitzender,</w:t>
      </w:r>
      <w:r w:rsidRPr="00591C47">
        <w:rPr>
          <w:szCs w:val="24"/>
          <w:lang w:val="de-DE"/>
        </w:rPr>
        <w:t xml:space="preserve"> Techni</w:t>
      </w:r>
      <w:r w:rsidR="00C31FFB" w:rsidRPr="00591C47">
        <w:rPr>
          <w:szCs w:val="24"/>
          <w:lang w:val="de-DE"/>
        </w:rPr>
        <w:t>sche Arbeitsgruppe für Obstarten</w:t>
      </w:r>
      <w:r w:rsidRPr="00591C47">
        <w:rPr>
          <w:szCs w:val="24"/>
          <w:lang w:val="de-DE"/>
        </w:rPr>
        <w:t xml:space="preserve"> (TWF);</w:t>
      </w:r>
    </w:p>
    <w:p w:rsidR="001777BB" w:rsidRPr="00591C47" w:rsidRDefault="001777BB" w:rsidP="001777BB">
      <w:pPr>
        <w:ind w:left="1134" w:hanging="567"/>
        <w:rPr>
          <w:szCs w:val="24"/>
          <w:lang w:val="de-DE"/>
        </w:rPr>
      </w:pPr>
    </w:p>
    <w:p w:rsidR="00D72219" w:rsidRPr="00591C47" w:rsidRDefault="00D72219" w:rsidP="001777BB">
      <w:pPr>
        <w:ind w:left="1134" w:hanging="567"/>
        <w:rPr>
          <w:szCs w:val="24"/>
          <w:lang w:val="de-DE"/>
        </w:rPr>
      </w:pPr>
      <w:r w:rsidRPr="00591C47">
        <w:rPr>
          <w:szCs w:val="24"/>
          <w:lang w:val="de-DE"/>
        </w:rPr>
        <w:t>d)</w:t>
      </w:r>
      <w:r w:rsidRPr="00591C47">
        <w:rPr>
          <w:szCs w:val="24"/>
          <w:lang w:val="de-DE"/>
        </w:rPr>
        <w:tab/>
      </w:r>
      <w:r w:rsidR="00C31FFB" w:rsidRPr="00591C47">
        <w:rPr>
          <w:snapToGrid w:val="0"/>
          <w:lang w:val="de-DE"/>
        </w:rPr>
        <w:t>Herrn</w:t>
      </w:r>
      <w:r w:rsidRPr="00591C47">
        <w:rPr>
          <w:snapToGrid w:val="0"/>
          <w:lang w:val="de-DE"/>
        </w:rPr>
        <w:t xml:space="preserve"> Kenji Numaguchi (Japan)</w:t>
      </w:r>
      <w:r w:rsidRPr="00591C47">
        <w:rPr>
          <w:szCs w:val="24"/>
          <w:lang w:val="de-DE"/>
        </w:rPr>
        <w:t xml:space="preserve">, </w:t>
      </w:r>
      <w:r w:rsidR="00FA2C4D" w:rsidRPr="00591C47">
        <w:rPr>
          <w:szCs w:val="24"/>
          <w:lang w:val="de-DE"/>
        </w:rPr>
        <w:t>Vorsitzender</w:t>
      </w:r>
      <w:r w:rsidRPr="00591C47">
        <w:rPr>
          <w:szCs w:val="24"/>
          <w:lang w:val="de-DE"/>
        </w:rPr>
        <w:t>, Techni</w:t>
      </w:r>
      <w:r w:rsidR="00C31FFB" w:rsidRPr="00591C47">
        <w:rPr>
          <w:szCs w:val="24"/>
          <w:lang w:val="de-DE"/>
        </w:rPr>
        <w:t xml:space="preserve">sche </w:t>
      </w:r>
      <w:r w:rsidR="00FA2C4D" w:rsidRPr="00591C47">
        <w:rPr>
          <w:szCs w:val="24"/>
          <w:lang w:val="de-DE"/>
        </w:rPr>
        <w:t>Arbeitsgruppe</w:t>
      </w:r>
      <w:r w:rsidR="00C31FFB" w:rsidRPr="00591C47">
        <w:rPr>
          <w:szCs w:val="24"/>
          <w:lang w:val="de-DE"/>
        </w:rPr>
        <w:t xml:space="preserve"> für Zierpflanzen und forstliche Baumarten </w:t>
      </w:r>
      <w:r w:rsidRPr="00591C47">
        <w:rPr>
          <w:szCs w:val="24"/>
          <w:lang w:val="de-DE"/>
        </w:rPr>
        <w:t>(TWO);</w:t>
      </w:r>
    </w:p>
    <w:p w:rsidR="001777BB" w:rsidRPr="00591C47" w:rsidRDefault="001777BB" w:rsidP="001777BB">
      <w:pPr>
        <w:ind w:left="1134" w:hanging="567"/>
        <w:rPr>
          <w:szCs w:val="24"/>
          <w:lang w:val="de-DE"/>
        </w:rPr>
      </w:pPr>
    </w:p>
    <w:p w:rsidR="00D72219" w:rsidRPr="00591C47" w:rsidRDefault="00D72219" w:rsidP="001777BB">
      <w:pPr>
        <w:ind w:left="1134" w:hanging="567"/>
        <w:rPr>
          <w:szCs w:val="24"/>
          <w:lang w:val="de-DE"/>
        </w:rPr>
      </w:pPr>
      <w:r w:rsidRPr="00591C47">
        <w:rPr>
          <w:szCs w:val="24"/>
          <w:lang w:val="de-DE"/>
        </w:rPr>
        <w:t>e)</w:t>
      </w:r>
      <w:r w:rsidRPr="00591C47">
        <w:rPr>
          <w:szCs w:val="24"/>
          <w:lang w:val="de-DE"/>
        </w:rPr>
        <w:tab/>
      </w:r>
      <w:r w:rsidR="00C31FFB" w:rsidRPr="00591C47">
        <w:rPr>
          <w:szCs w:val="24"/>
          <w:lang w:val="de-DE"/>
        </w:rPr>
        <w:t>Frau</w:t>
      </w:r>
      <w:r w:rsidRPr="00591C47">
        <w:rPr>
          <w:snapToGrid w:val="0"/>
          <w:lang w:val="de-DE"/>
        </w:rPr>
        <w:t xml:space="preserve"> Swenja Tams (</w:t>
      </w:r>
      <w:r w:rsidR="00C31FFB" w:rsidRPr="00591C47">
        <w:rPr>
          <w:snapToGrid w:val="0"/>
          <w:lang w:val="de-DE"/>
        </w:rPr>
        <w:t>Deutschland</w:t>
      </w:r>
      <w:r w:rsidRPr="00591C47">
        <w:rPr>
          <w:snapToGrid w:val="0"/>
          <w:lang w:val="de-DE"/>
        </w:rPr>
        <w:t>)</w:t>
      </w:r>
      <w:r w:rsidRPr="00591C47">
        <w:rPr>
          <w:szCs w:val="24"/>
          <w:lang w:val="de-DE"/>
        </w:rPr>
        <w:t xml:space="preserve">, </w:t>
      </w:r>
      <w:r w:rsidR="00C31FFB" w:rsidRPr="00591C47">
        <w:rPr>
          <w:szCs w:val="24"/>
          <w:lang w:val="de-DE"/>
        </w:rPr>
        <w:t>Vorsitzende</w:t>
      </w:r>
      <w:r w:rsidRPr="00591C47">
        <w:rPr>
          <w:szCs w:val="24"/>
          <w:lang w:val="de-DE"/>
        </w:rPr>
        <w:t>, Techni</w:t>
      </w:r>
      <w:r w:rsidR="00C31FFB" w:rsidRPr="00591C47">
        <w:rPr>
          <w:szCs w:val="24"/>
          <w:lang w:val="de-DE"/>
        </w:rPr>
        <w:t xml:space="preserve">sche </w:t>
      </w:r>
      <w:r w:rsidR="00FA2C4D" w:rsidRPr="00591C47">
        <w:rPr>
          <w:szCs w:val="24"/>
          <w:lang w:val="de-DE"/>
        </w:rPr>
        <w:t>Arbeitsgruppe</w:t>
      </w:r>
      <w:r w:rsidR="00C31FFB" w:rsidRPr="00591C47">
        <w:rPr>
          <w:szCs w:val="24"/>
          <w:lang w:val="de-DE"/>
        </w:rPr>
        <w:t xml:space="preserve"> für Gemüsearten</w:t>
      </w:r>
      <w:r w:rsidRPr="00591C47">
        <w:rPr>
          <w:szCs w:val="24"/>
          <w:lang w:val="de-DE"/>
        </w:rPr>
        <w:t xml:space="preserve"> (TWV)</w:t>
      </w:r>
      <w:r w:rsidR="00C31FFB" w:rsidRPr="00591C47">
        <w:rPr>
          <w:szCs w:val="24"/>
          <w:lang w:val="de-DE"/>
        </w:rPr>
        <w:t>,</w:t>
      </w:r>
      <w:r w:rsidRPr="00591C47">
        <w:rPr>
          <w:szCs w:val="24"/>
          <w:lang w:val="de-DE"/>
        </w:rPr>
        <w:t xml:space="preserve"> </w:t>
      </w:r>
      <w:r w:rsidR="00C31FFB" w:rsidRPr="00591C47">
        <w:rPr>
          <w:szCs w:val="24"/>
          <w:lang w:val="de-DE"/>
        </w:rPr>
        <w:t>u</w:t>
      </w:r>
      <w:r w:rsidRPr="00591C47">
        <w:rPr>
          <w:szCs w:val="24"/>
          <w:lang w:val="de-DE"/>
        </w:rPr>
        <w:t>nd</w:t>
      </w:r>
    </w:p>
    <w:p w:rsidR="001777BB" w:rsidRPr="00591C47" w:rsidRDefault="001777BB" w:rsidP="001777BB">
      <w:pPr>
        <w:ind w:left="1134" w:hanging="567"/>
        <w:rPr>
          <w:lang w:val="de-DE"/>
        </w:rPr>
      </w:pPr>
    </w:p>
    <w:p w:rsidR="00D72219" w:rsidRPr="00591C47" w:rsidRDefault="00D72219" w:rsidP="001777BB">
      <w:pPr>
        <w:ind w:left="1134" w:hanging="567"/>
        <w:rPr>
          <w:lang w:val="de-DE"/>
        </w:rPr>
      </w:pPr>
      <w:r w:rsidRPr="00591C47">
        <w:rPr>
          <w:lang w:val="de-DE"/>
        </w:rPr>
        <w:t>f)</w:t>
      </w:r>
      <w:r w:rsidRPr="00591C47">
        <w:rPr>
          <w:lang w:val="de-DE"/>
        </w:rPr>
        <w:tab/>
      </w:r>
      <w:r w:rsidR="00206A0F" w:rsidRPr="00591C47">
        <w:rPr>
          <w:rFonts w:cs="Arial"/>
          <w:lang w:val="de-DE"/>
        </w:rPr>
        <w:t xml:space="preserve">Herrn Kees van Ettekoven (Niederlande), Vorsitzender, </w:t>
      </w:r>
      <w:r w:rsidR="00FA2C4D" w:rsidRPr="00591C47">
        <w:rPr>
          <w:rFonts w:cs="Arial"/>
          <w:lang w:val="de-DE"/>
        </w:rPr>
        <w:t>Arbeitsgruppe</w:t>
      </w:r>
      <w:r w:rsidR="00206A0F" w:rsidRPr="00591C47">
        <w:rPr>
          <w:rFonts w:cs="Arial"/>
          <w:lang w:val="de-DE"/>
        </w:rPr>
        <w:t xml:space="preserve"> für biochemis</w:t>
      </w:r>
      <w:r w:rsidR="00C31FFB" w:rsidRPr="00591C47">
        <w:rPr>
          <w:rFonts w:cs="Arial"/>
          <w:lang w:val="de-DE"/>
        </w:rPr>
        <w:t>c</w:t>
      </w:r>
      <w:r w:rsidR="00206A0F" w:rsidRPr="00591C47">
        <w:rPr>
          <w:rFonts w:cs="Arial"/>
          <w:lang w:val="de-DE"/>
        </w:rPr>
        <w:t xml:space="preserve">he und molekulare Verfahren </w:t>
      </w:r>
      <w:r w:rsidR="00FA2C4D" w:rsidRPr="00591C47">
        <w:rPr>
          <w:rFonts w:cs="Arial"/>
          <w:lang w:val="de-DE"/>
        </w:rPr>
        <w:t>und</w:t>
      </w:r>
      <w:r w:rsidR="00206A0F" w:rsidRPr="00591C47">
        <w:rPr>
          <w:rFonts w:cs="Arial"/>
          <w:lang w:val="de-DE"/>
        </w:rPr>
        <w:t xml:space="preserve"> </w:t>
      </w:r>
      <w:r w:rsidR="00FA2C4D" w:rsidRPr="00591C47">
        <w:rPr>
          <w:rFonts w:cs="Arial"/>
          <w:lang w:val="de-DE"/>
        </w:rPr>
        <w:t>insbesondere</w:t>
      </w:r>
      <w:r w:rsidR="00206A0F" w:rsidRPr="00591C47">
        <w:rPr>
          <w:rFonts w:cs="Arial"/>
          <w:lang w:val="de-DE"/>
        </w:rPr>
        <w:t xml:space="preserve"> für DNS-Profilierungsverfahren </w:t>
      </w:r>
      <w:r w:rsidRPr="00591C47">
        <w:rPr>
          <w:lang w:val="de-DE"/>
        </w:rPr>
        <w:t>(BMT).</w:t>
      </w:r>
    </w:p>
    <w:p w:rsidR="00D72219" w:rsidRPr="00591C47" w:rsidRDefault="00D72219" w:rsidP="00A26196">
      <w:pPr>
        <w:rPr>
          <w:lang w:val="de-DE"/>
        </w:rPr>
      </w:pPr>
    </w:p>
    <w:p w:rsidR="001777BB" w:rsidRPr="00591C47" w:rsidRDefault="001777BB" w:rsidP="00A26196">
      <w:pPr>
        <w:rPr>
          <w:lang w:val="de-DE"/>
        </w:rPr>
      </w:pPr>
    </w:p>
    <w:p w:rsidR="00EA0DCF" w:rsidRPr="00591C47" w:rsidRDefault="00EA0DCF" w:rsidP="00EA0DCF">
      <w:pPr>
        <w:rPr>
          <w:u w:val="single"/>
          <w:lang w:val="de-DE"/>
        </w:rPr>
      </w:pPr>
      <w:r w:rsidRPr="00591C47">
        <w:rPr>
          <w:u w:val="single"/>
          <w:lang w:val="de-DE"/>
        </w:rPr>
        <w:t>Lage auf dem Gebiet der Gesetzgebung, der Verwaltung und der Technik</w:t>
      </w:r>
    </w:p>
    <w:p w:rsidR="00EA0DCF" w:rsidRPr="00591C47" w:rsidRDefault="00EA0DCF" w:rsidP="00EA0DCF">
      <w:pPr>
        <w:rPr>
          <w:lang w:val="de-DE"/>
        </w:rPr>
      </w:pPr>
    </w:p>
    <w:p w:rsidR="00EA0DCF" w:rsidRPr="00591C47" w:rsidRDefault="00EA0DCF" w:rsidP="00EA0DCF">
      <w:pPr>
        <w:rPr>
          <w:i/>
          <w:lang w:val="de-DE"/>
        </w:rPr>
      </w:pPr>
      <w:r w:rsidRPr="00591C47">
        <w:rPr>
          <w:i/>
          <w:lang w:val="de-DE"/>
        </w:rPr>
        <w:t>Berichte der Vertreter von Mitgliedern und Beobachtern</w:t>
      </w:r>
    </w:p>
    <w:p w:rsidR="00EA0DCF" w:rsidRPr="00591C47" w:rsidRDefault="00EA0DCF" w:rsidP="00EA0DCF">
      <w:pPr>
        <w:rPr>
          <w:lang w:val="de-DE"/>
        </w:rPr>
      </w:pPr>
    </w:p>
    <w:p w:rsidR="00C079ED" w:rsidRPr="00591C47" w:rsidRDefault="00C079ED" w:rsidP="00C079ED">
      <w:pPr>
        <w:autoSpaceDE w:val="0"/>
        <w:autoSpaceDN w:val="0"/>
        <w:adjustRightInd w:val="0"/>
        <w:rPr>
          <w:rFonts w:eastAsia="MS Mincho" w:cs="Arial"/>
          <w:lang w:val="de-DE" w:eastAsia="ja-JP"/>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t>Der Rat nahm die in Dokument C/48/17 erteilten Informationen zur Kenntnis.</w:t>
      </w:r>
    </w:p>
    <w:p w:rsidR="00C079ED" w:rsidRPr="00591C47" w:rsidRDefault="00C079ED" w:rsidP="00EA0DCF">
      <w:pPr>
        <w:rPr>
          <w:lang w:val="de-DE"/>
        </w:rPr>
      </w:pPr>
    </w:p>
    <w:p w:rsidR="00EA0DCF" w:rsidRPr="00591C47" w:rsidRDefault="00EA0DCF" w:rsidP="00EA0DCF">
      <w:pPr>
        <w:keepNext/>
        <w:autoSpaceDE w:val="0"/>
        <w:autoSpaceDN w:val="0"/>
        <w:adjustRightInd w:val="0"/>
        <w:rPr>
          <w:rFonts w:eastAsia="MS Mincho" w:cs="Arial"/>
          <w:i/>
          <w:lang w:val="de-DE" w:eastAsia="ja-JP"/>
        </w:rPr>
      </w:pPr>
      <w:r w:rsidRPr="00591C47">
        <w:rPr>
          <w:rFonts w:eastAsia="MS Mincho" w:cs="Arial"/>
          <w:i/>
          <w:lang w:val="de-DE" w:eastAsia="ja-JP"/>
        </w:rPr>
        <w:t>Liste der in den Verbandsmitgliedern schutzfähigen Taxa</w:t>
      </w:r>
    </w:p>
    <w:p w:rsidR="00EA0DCF" w:rsidRPr="00591C47" w:rsidRDefault="00EA0DCF" w:rsidP="00EA0DCF">
      <w:pPr>
        <w:keepNext/>
        <w:autoSpaceDE w:val="0"/>
        <w:autoSpaceDN w:val="0"/>
        <w:adjustRightInd w:val="0"/>
        <w:rPr>
          <w:rFonts w:eastAsia="MS Mincho" w:cs="Arial"/>
          <w:lang w:val="de-DE" w:eastAsia="ja-JP"/>
        </w:rPr>
      </w:pPr>
    </w:p>
    <w:p w:rsidR="00EA0DCF" w:rsidRPr="00591C47" w:rsidRDefault="00EA0DCF" w:rsidP="00EA0DCF">
      <w:pPr>
        <w:autoSpaceDE w:val="0"/>
        <w:autoSpaceDN w:val="0"/>
        <w:adjustRightInd w:val="0"/>
        <w:rPr>
          <w:rFonts w:eastAsia="MS Mincho" w:cs="Arial"/>
          <w:lang w:val="de-DE" w:eastAsia="ja-JP"/>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t>Der Rat prüfte das Dokument C/48/6.</w:t>
      </w:r>
    </w:p>
    <w:p w:rsidR="00EA0DCF" w:rsidRPr="00591C47" w:rsidRDefault="00EA0DCF" w:rsidP="00EA0DCF">
      <w:pPr>
        <w:autoSpaceDE w:val="0"/>
        <w:autoSpaceDN w:val="0"/>
        <w:adjustRightInd w:val="0"/>
        <w:rPr>
          <w:rFonts w:eastAsia="MS Mincho" w:cs="Arial"/>
          <w:lang w:val="de-DE" w:eastAsia="ja-JP"/>
        </w:rPr>
      </w:pPr>
    </w:p>
    <w:p w:rsidR="00EA0DCF" w:rsidRPr="00591C47" w:rsidRDefault="00EA0DCF" w:rsidP="0050407C">
      <w:pPr>
        <w:autoSpaceDE w:val="0"/>
        <w:autoSpaceDN w:val="0"/>
        <w:adjustRightInd w:val="0"/>
        <w:rPr>
          <w:lang w:val="de-DE"/>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t xml:space="preserve">Der Rat nahm zur Kenntnis, daß </w:t>
      </w:r>
      <w:r w:rsidR="0050407C" w:rsidRPr="00591C47">
        <w:rPr>
          <w:rFonts w:eastAsia="MS Mincho" w:cs="Arial"/>
          <w:lang w:val="de-DE" w:eastAsia="ja-JP"/>
        </w:rPr>
        <w:t>zurzeit</w:t>
      </w:r>
      <w:r w:rsidRPr="00591C47">
        <w:rPr>
          <w:rFonts w:eastAsia="MS Mincho" w:cs="Arial"/>
          <w:lang w:val="de-DE" w:eastAsia="ja-JP"/>
        </w:rPr>
        <w:t xml:space="preserve"> insgesamt 5</w:t>
      </w:r>
      <w:r w:rsidR="0050407C" w:rsidRPr="00591C47">
        <w:rPr>
          <w:rFonts w:eastAsia="MS Mincho" w:cs="Arial"/>
          <w:lang w:val="de-DE" w:eastAsia="ja-JP"/>
        </w:rPr>
        <w:t>8</w:t>
      </w:r>
      <w:r w:rsidRPr="00591C47">
        <w:rPr>
          <w:rFonts w:eastAsia="MS Mincho" w:cs="Arial"/>
          <w:lang w:val="de-DE" w:eastAsia="ja-JP"/>
        </w:rPr>
        <w:t xml:space="preserve"> Verbandsmitglieder alle Pflanzengattungen und </w:t>
      </w:r>
      <w:r w:rsidR="00B96055" w:rsidRPr="00591C47">
        <w:rPr>
          <w:rFonts w:eastAsia="MS Mincho" w:cs="Arial"/>
          <w:lang w:val="de-DE" w:eastAsia="ja-JP"/>
        </w:rPr>
        <w:noBreakHyphen/>
      </w:r>
      <w:r w:rsidRPr="00591C47">
        <w:rPr>
          <w:rFonts w:eastAsia="MS Mincho" w:cs="Arial"/>
          <w:lang w:val="de-DE" w:eastAsia="ja-JP"/>
        </w:rPr>
        <w:t>arten (</w:t>
      </w:r>
      <w:r w:rsidR="00B96055" w:rsidRPr="00591C47">
        <w:rPr>
          <w:rFonts w:eastAsia="MS Mincho" w:cs="Arial"/>
          <w:lang w:val="de-DE" w:eastAsia="ja-JP"/>
        </w:rPr>
        <w:t xml:space="preserve">56 </w:t>
      </w:r>
      <w:r w:rsidRPr="00591C47">
        <w:rPr>
          <w:rFonts w:eastAsia="MS Mincho" w:cs="Arial"/>
          <w:lang w:val="de-DE" w:eastAsia="ja-JP"/>
        </w:rPr>
        <w:t>im Jahr</w:t>
      </w:r>
      <w:r w:rsidR="0050407C" w:rsidRPr="00591C47">
        <w:rPr>
          <w:rFonts w:eastAsia="MS Mincho" w:cs="Arial"/>
          <w:lang w:val="de-DE" w:eastAsia="ja-JP"/>
        </w:rPr>
        <w:t>e</w:t>
      </w:r>
      <w:r w:rsidRPr="00591C47">
        <w:rPr>
          <w:rFonts w:eastAsia="MS Mincho" w:cs="Arial"/>
          <w:lang w:val="de-DE" w:eastAsia="ja-JP"/>
        </w:rPr>
        <w:t xml:space="preserve"> 201</w:t>
      </w:r>
      <w:r w:rsidR="0050407C" w:rsidRPr="00591C47">
        <w:rPr>
          <w:rFonts w:eastAsia="MS Mincho" w:cs="Arial"/>
          <w:lang w:val="de-DE" w:eastAsia="ja-JP"/>
        </w:rPr>
        <w:t>3</w:t>
      </w:r>
      <w:r w:rsidRPr="00591C47">
        <w:rPr>
          <w:rFonts w:eastAsia="MS Mincho" w:cs="Arial"/>
          <w:lang w:val="de-DE" w:eastAsia="ja-JP"/>
        </w:rPr>
        <w:t>) und 1</w:t>
      </w:r>
      <w:r w:rsidR="0050407C" w:rsidRPr="00591C47">
        <w:rPr>
          <w:rFonts w:eastAsia="MS Mincho" w:cs="Arial"/>
          <w:lang w:val="de-DE" w:eastAsia="ja-JP"/>
        </w:rPr>
        <w:t>4</w:t>
      </w:r>
      <w:r w:rsidRPr="00591C47">
        <w:rPr>
          <w:rFonts w:eastAsia="MS Mincho" w:cs="Arial"/>
          <w:lang w:val="de-DE" w:eastAsia="ja-JP"/>
        </w:rPr>
        <w:t xml:space="preserve"> Verbandsmitglieder eine begrenzte Anzahl </w:t>
      </w:r>
      <w:r w:rsidR="00B96055" w:rsidRPr="00591C47">
        <w:rPr>
          <w:rFonts w:eastAsia="MS Mincho" w:cs="Arial"/>
          <w:lang w:val="de-DE" w:eastAsia="ja-JP"/>
        </w:rPr>
        <w:t>vo</w:t>
      </w:r>
      <w:r w:rsidRPr="00591C47">
        <w:rPr>
          <w:rFonts w:eastAsia="MS Mincho" w:cs="Arial"/>
          <w:lang w:val="de-DE" w:eastAsia="ja-JP"/>
        </w:rPr>
        <w:t xml:space="preserve">n Pflanzengattungen und </w:t>
      </w:r>
      <w:r w:rsidR="00B96055" w:rsidRPr="00591C47">
        <w:rPr>
          <w:rFonts w:eastAsia="MS Mincho" w:cs="Arial"/>
          <w:lang w:val="de-DE" w:eastAsia="ja-JP"/>
        </w:rPr>
        <w:noBreakHyphen/>
      </w:r>
      <w:r w:rsidRPr="00591C47">
        <w:rPr>
          <w:rFonts w:eastAsia="MS Mincho" w:cs="Arial"/>
          <w:lang w:val="de-DE" w:eastAsia="ja-JP"/>
        </w:rPr>
        <w:t>arten schützen.</w:t>
      </w:r>
      <w:r w:rsidR="0050407C" w:rsidRPr="00591C47">
        <w:rPr>
          <w:rFonts w:eastAsia="MS Mincho" w:cs="Arial"/>
          <w:lang w:val="de-DE" w:eastAsia="ja-JP"/>
        </w:rPr>
        <w:t xml:space="preserve"> Von diesen 14 dehnten drei Länder (Brasilien, China und Südafrika) den Schutz im Jahre 2014 auf weitere Pflanzengattungen und </w:t>
      </w:r>
      <w:r w:rsidR="00B96055" w:rsidRPr="00591C47">
        <w:rPr>
          <w:rFonts w:eastAsia="MS Mincho" w:cs="Arial"/>
          <w:lang w:val="de-DE" w:eastAsia="ja-JP"/>
        </w:rPr>
        <w:noBreakHyphen/>
      </w:r>
      <w:r w:rsidR="0050407C" w:rsidRPr="00591C47">
        <w:rPr>
          <w:rFonts w:eastAsia="MS Mincho" w:cs="Arial"/>
          <w:lang w:val="de-DE" w:eastAsia="ja-JP"/>
        </w:rPr>
        <w:t>arten aus.</w:t>
      </w:r>
    </w:p>
    <w:p w:rsidR="00EA0DCF" w:rsidRPr="00591C47" w:rsidRDefault="00EA0DCF" w:rsidP="00EA0DCF">
      <w:pPr>
        <w:rPr>
          <w:lang w:val="de-DE"/>
        </w:rPr>
      </w:pPr>
    </w:p>
    <w:p w:rsidR="00EA0DCF" w:rsidRPr="00591C47" w:rsidRDefault="00EA0DCF" w:rsidP="00EA0DCF">
      <w:pPr>
        <w:keepNext/>
        <w:rPr>
          <w:rFonts w:cs="Arial"/>
          <w:i/>
          <w:lang w:val="de-DE"/>
        </w:rPr>
      </w:pPr>
      <w:r w:rsidRPr="00591C47">
        <w:rPr>
          <w:rFonts w:cs="Arial"/>
          <w:i/>
          <w:lang w:val="de-DE"/>
        </w:rPr>
        <w:t>Sortenschutzstatistik für den Zeitabschnitt 200</w:t>
      </w:r>
      <w:r w:rsidR="0050407C" w:rsidRPr="00591C47">
        <w:rPr>
          <w:rFonts w:cs="Arial"/>
          <w:i/>
          <w:lang w:val="de-DE"/>
        </w:rPr>
        <w:t>9</w:t>
      </w:r>
      <w:r w:rsidRPr="00591C47">
        <w:rPr>
          <w:rFonts w:cs="Arial"/>
          <w:i/>
          <w:lang w:val="de-DE"/>
        </w:rPr>
        <w:t>-201</w:t>
      </w:r>
      <w:r w:rsidR="0050407C" w:rsidRPr="00591C47">
        <w:rPr>
          <w:rFonts w:cs="Arial"/>
          <w:i/>
          <w:lang w:val="de-DE"/>
        </w:rPr>
        <w:t>3</w:t>
      </w:r>
    </w:p>
    <w:p w:rsidR="00EA0DCF" w:rsidRPr="00591C47" w:rsidRDefault="00EA0DCF" w:rsidP="00EA0DCF">
      <w:pPr>
        <w:keepNext/>
        <w:autoSpaceDE w:val="0"/>
        <w:autoSpaceDN w:val="0"/>
        <w:adjustRightInd w:val="0"/>
        <w:rPr>
          <w:rFonts w:eastAsia="MS Mincho" w:cs="Arial"/>
          <w:lang w:val="de-DE" w:eastAsia="ja-JP"/>
        </w:rPr>
      </w:pPr>
    </w:p>
    <w:p w:rsidR="001A42E5" w:rsidRPr="00591C47" w:rsidRDefault="001A42E5" w:rsidP="001A42E5">
      <w:pPr>
        <w:autoSpaceDE w:val="0"/>
        <w:autoSpaceDN w:val="0"/>
        <w:adjustRightInd w:val="0"/>
        <w:rPr>
          <w:rFonts w:eastAsia="MS Mincho" w:cs="Arial"/>
          <w:lang w:val="de-DE" w:eastAsia="ja-JP"/>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r>
      <w:r w:rsidR="00F85149" w:rsidRPr="00591C47">
        <w:rPr>
          <w:rFonts w:eastAsia="MS Mincho" w:cs="Arial"/>
          <w:lang w:val="de-DE" w:eastAsia="ja-JP"/>
        </w:rPr>
        <w:t>Der Rat prüfte das Dokument</w:t>
      </w:r>
      <w:r w:rsidRPr="00591C47">
        <w:rPr>
          <w:rFonts w:eastAsia="MS Mincho" w:cs="Arial"/>
          <w:lang w:val="de-DE" w:eastAsia="ja-JP"/>
        </w:rPr>
        <w:t xml:space="preserve"> C/48/7.</w:t>
      </w:r>
    </w:p>
    <w:p w:rsidR="001A42E5" w:rsidRPr="00591C47" w:rsidRDefault="001A42E5" w:rsidP="001A42E5">
      <w:pPr>
        <w:autoSpaceDE w:val="0"/>
        <w:autoSpaceDN w:val="0"/>
        <w:adjustRightInd w:val="0"/>
        <w:rPr>
          <w:rFonts w:eastAsia="MS Mincho" w:cs="Arial"/>
          <w:lang w:val="de-DE" w:eastAsia="ja-JP"/>
        </w:rPr>
      </w:pPr>
    </w:p>
    <w:p w:rsidR="0050407C" w:rsidRPr="00591C47" w:rsidRDefault="0050407C" w:rsidP="0050407C">
      <w:pPr>
        <w:autoSpaceDE w:val="0"/>
        <w:autoSpaceDN w:val="0"/>
        <w:adjustRightInd w:val="0"/>
        <w:rPr>
          <w:rFonts w:eastAsia="MS Mincho" w:cs="Arial"/>
          <w:lang w:val="de-DE" w:eastAsia="ja-JP"/>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r>
      <w:bookmarkStart w:id="4" w:name="OLE_LINK1"/>
      <w:bookmarkStart w:id="5" w:name="OLE_LINK2"/>
      <w:r w:rsidRPr="00591C47">
        <w:rPr>
          <w:rFonts w:eastAsia="MS Mincho" w:cs="Arial"/>
          <w:lang w:val="de-DE" w:eastAsia="ja-JP"/>
        </w:rPr>
        <w:t>Der Rat nahm zur Kenntnis</w:t>
      </w:r>
      <w:bookmarkEnd w:id="4"/>
      <w:bookmarkEnd w:id="5"/>
      <w:r w:rsidRPr="00591C47">
        <w:rPr>
          <w:rFonts w:eastAsia="MS Mincho" w:cs="Arial"/>
          <w:lang w:val="de-DE" w:eastAsia="ja-JP"/>
        </w:rPr>
        <w:t>, daß die Zahl der gültigen Schutztitel erstmals 1</w:t>
      </w:r>
      <w:r w:rsidR="00B96055" w:rsidRPr="00591C47">
        <w:rPr>
          <w:rFonts w:eastAsia="MS Mincho" w:cs="Arial"/>
          <w:lang w:val="de-DE" w:eastAsia="ja-JP"/>
        </w:rPr>
        <w:t>0</w:t>
      </w:r>
      <w:r w:rsidRPr="00591C47">
        <w:rPr>
          <w:rFonts w:eastAsia="MS Mincho" w:cs="Arial"/>
          <w:lang w:val="de-DE" w:eastAsia="ja-JP"/>
        </w:rPr>
        <w:t>0 000 überstiegen habe. Die Gesamtheit der 103 261 gültige</w:t>
      </w:r>
      <w:r w:rsidR="00B96055" w:rsidRPr="00591C47">
        <w:rPr>
          <w:rFonts w:eastAsia="MS Mincho" w:cs="Arial"/>
          <w:lang w:val="de-DE" w:eastAsia="ja-JP"/>
        </w:rPr>
        <w:t>n</w:t>
      </w:r>
      <w:r w:rsidRPr="00591C47">
        <w:rPr>
          <w:rFonts w:eastAsia="MS Mincho" w:cs="Arial"/>
          <w:lang w:val="de-DE" w:eastAsia="ja-JP"/>
        </w:rPr>
        <w:t xml:space="preserve"> Schutztitel entsprach im Jahre 2013 einem Anstieg von 3,8 % gegenüber den Zahlen für das Jahr 2012 (99 501).</w:t>
      </w:r>
    </w:p>
    <w:p w:rsidR="0050407C" w:rsidRPr="00591C47" w:rsidRDefault="0050407C" w:rsidP="0050407C">
      <w:pPr>
        <w:autoSpaceDE w:val="0"/>
        <w:autoSpaceDN w:val="0"/>
        <w:adjustRightInd w:val="0"/>
        <w:rPr>
          <w:rFonts w:eastAsia="MS Mincho" w:cs="Arial"/>
          <w:lang w:val="de-DE" w:eastAsia="ja-JP"/>
        </w:rPr>
      </w:pPr>
    </w:p>
    <w:p w:rsidR="00C079ED" w:rsidRPr="00591C47" w:rsidRDefault="0050407C" w:rsidP="00C079ED">
      <w:pPr>
        <w:autoSpaceDE w:val="0"/>
        <w:autoSpaceDN w:val="0"/>
        <w:adjustRightInd w:val="0"/>
        <w:rPr>
          <w:rFonts w:eastAsia="MS Mincho" w:cs="Arial"/>
          <w:lang w:val="de-DE" w:eastAsia="ja-JP"/>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t xml:space="preserve">Der Rat nahm zur Kenntnis, daß es bei der Anzahl von Anträgen </w:t>
      </w:r>
      <w:r w:rsidR="00B96055" w:rsidRPr="00591C47">
        <w:rPr>
          <w:rFonts w:eastAsia="MS Mincho" w:cs="Arial"/>
          <w:lang w:val="de-DE" w:eastAsia="ja-JP"/>
        </w:rPr>
        <w:t xml:space="preserve">auf Erteilung des </w:t>
      </w:r>
      <w:r w:rsidRPr="00591C47">
        <w:rPr>
          <w:rFonts w:eastAsia="MS Mincho" w:cs="Arial"/>
          <w:lang w:val="de-DE" w:eastAsia="ja-JP"/>
        </w:rPr>
        <w:t>Sortenschutz</w:t>
      </w:r>
      <w:r w:rsidR="00B96055" w:rsidRPr="00591C47">
        <w:rPr>
          <w:rFonts w:eastAsia="MS Mincho" w:cs="Arial"/>
          <w:lang w:val="de-DE" w:eastAsia="ja-JP"/>
        </w:rPr>
        <w:t>es</w:t>
      </w:r>
      <w:r w:rsidRPr="00591C47">
        <w:rPr>
          <w:rFonts w:eastAsia="MS Mincho" w:cs="Arial"/>
          <w:lang w:val="de-DE" w:eastAsia="ja-JP"/>
        </w:rPr>
        <w:t xml:space="preserve"> einen Anstieg von 6,3 % gab (14 788 im Jahre 2013; 13 908 im Jahre 2012), wobei die Anzahl der Anträge von </w:t>
      </w:r>
      <w:r w:rsidR="00C079ED" w:rsidRPr="00591C47">
        <w:rPr>
          <w:rFonts w:eastAsia="MS Mincho" w:cs="Arial"/>
          <w:lang w:val="de-DE" w:eastAsia="ja-JP"/>
        </w:rPr>
        <w:t>Inländern</w:t>
      </w:r>
      <w:r w:rsidRPr="00591C47">
        <w:rPr>
          <w:rFonts w:eastAsia="MS Mincho" w:cs="Arial"/>
          <w:lang w:val="de-DE" w:eastAsia="ja-JP"/>
        </w:rPr>
        <w:t xml:space="preserve"> um 8,7 % zunahm (9</w:t>
      </w:r>
      <w:r w:rsidR="00C079ED" w:rsidRPr="00591C47">
        <w:rPr>
          <w:rFonts w:eastAsia="MS Mincho" w:cs="Arial"/>
          <w:lang w:val="de-DE" w:eastAsia="ja-JP"/>
        </w:rPr>
        <w:t> </w:t>
      </w:r>
      <w:r w:rsidRPr="00591C47">
        <w:rPr>
          <w:rFonts w:eastAsia="MS Mincho" w:cs="Arial"/>
          <w:lang w:val="de-DE" w:eastAsia="ja-JP"/>
        </w:rPr>
        <w:t>502 i</w:t>
      </w:r>
      <w:r w:rsidR="00C079ED" w:rsidRPr="00591C47">
        <w:rPr>
          <w:rFonts w:eastAsia="MS Mincho" w:cs="Arial"/>
          <w:lang w:val="de-DE" w:eastAsia="ja-JP"/>
        </w:rPr>
        <w:t>m Jahre</w:t>
      </w:r>
      <w:r w:rsidRPr="00591C47">
        <w:rPr>
          <w:rFonts w:eastAsia="MS Mincho" w:cs="Arial"/>
          <w:lang w:val="de-DE" w:eastAsia="ja-JP"/>
        </w:rPr>
        <w:t xml:space="preserve"> 2013; 8</w:t>
      </w:r>
      <w:r w:rsidR="00C079ED" w:rsidRPr="00591C47">
        <w:rPr>
          <w:rFonts w:eastAsia="MS Mincho" w:cs="Arial"/>
          <w:lang w:val="de-DE" w:eastAsia="ja-JP"/>
        </w:rPr>
        <w:t> </w:t>
      </w:r>
      <w:r w:rsidRPr="00591C47">
        <w:rPr>
          <w:rFonts w:eastAsia="MS Mincho" w:cs="Arial"/>
          <w:lang w:val="de-DE" w:eastAsia="ja-JP"/>
        </w:rPr>
        <w:t>739 i</w:t>
      </w:r>
      <w:r w:rsidR="00C079ED" w:rsidRPr="00591C47">
        <w:rPr>
          <w:rFonts w:eastAsia="MS Mincho" w:cs="Arial"/>
          <w:lang w:val="de-DE" w:eastAsia="ja-JP"/>
        </w:rPr>
        <w:t>m Jahre</w:t>
      </w:r>
      <w:r w:rsidRPr="00591C47">
        <w:rPr>
          <w:rFonts w:eastAsia="MS Mincho" w:cs="Arial"/>
          <w:lang w:val="de-DE" w:eastAsia="ja-JP"/>
        </w:rPr>
        <w:t xml:space="preserve"> 2012) und die Anzahl der Anträge von </w:t>
      </w:r>
      <w:r w:rsidR="00C079ED" w:rsidRPr="00591C47">
        <w:rPr>
          <w:rFonts w:eastAsia="MS Mincho" w:cs="Arial"/>
          <w:lang w:val="de-DE" w:eastAsia="ja-JP"/>
        </w:rPr>
        <w:t>Ausländern</w:t>
      </w:r>
      <w:r w:rsidRPr="00591C47">
        <w:rPr>
          <w:rFonts w:eastAsia="MS Mincho" w:cs="Arial"/>
          <w:lang w:val="de-DE" w:eastAsia="ja-JP"/>
        </w:rPr>
        <w:t xml:space="preserve"> um </w:t>
      </w:r>
      <w:r w:rsidR="00C079ED" w:rsidRPr="00591C47">
        <w:rPr>
          <w:rFonts w:eastAsia="MS Mincho" w:cs="Arial"/>
          <w:lang w:val="de-DE" w:eastAsia="ja-JP"/>
        </w:rPr>
        <w:t>2</w:t>
      </w:r>
      <w:r w:rsidRPr="00591C47">
        <w:rPr>
          <w:rFonts w:eastAsia="MS Mincho" w:cs="Arial"/>
          <w:lang w:val="de-DE" w:eastAsia="ja-JP"/>
        </w:rPr>
        <w:t>,</w:t>
      </w:r>
      <w:r w:rsidR="00C079ED" w:rsidRPr="00591C47">
        <w:rPr>
          <w:rFonts w:eastAsia="MS Mincho" w:cs="Arial"/>
          <w:lang w:val="de-DE" w:eastAsia="ja-JP"/>
        </w:rPr>
        <w:t>3 </w:t>
      </w:r>
      <w:r w:rsidRPr="00591C47">
        <w:rPr>
          <w:rFonts w:eastAsia="MS Mincho" w:cs="Arial"/>
          <w:lang w:val="de-DE" w:eastAsia="ja-JP"/>
        </w:rPr>
        <w:t xml:space="preserve">% </w:t>
      </w:r>
      <w:r w:rsidR="00B96055" w:rsidRPr="00591C47">
        <w:rPr>
          <w:rFonts w:eastAsia="MS Mincho" w:cs="Arial"/>
          <w:lang w:val="de-DE" w:eastAsia="ja-JP"/>
        </w:rPr>
        <w:t>anstieg</w:t>
      </w:r>
      <w:r w:rsidRPr="00591C47">
        <w:rPr>
          <w:rFonts w:eastAsia="MS Mincho" w:cs="Arial"/>
          <w:lang w:val="de-DE" w:eastAsia="ja-JP"/>
        </w:rPr>
        <w:t xml:space="preserve"> </w:t>
      </w:r>
      <w:r w:rsidR="00C079ED" w:rsidRPr="00591C47">
        <w:rPr>
          <w:rFonts w:eastAsia="MS Mincho" w:cs="Arial"/>
          <w:lang w:val="de-DE" w:eastAsia="ja-JP"/>
        </w:rPr>
        <w:t>(5 286 im Jahre 2013; 5 169 im Jahre 2012). D</w:t>
      </w:r>
      <w:r w:rsidRPr="00591C47">
        <w:rPr>
          <w:rFonts w:eastAsia="MS Mincho" w:cs="Arial"/>
          <w:lang w:val="de-DE" w:eastAsia="ja-JP"/>
        </w:rPr>
        <w:t xml:space="preserve">ie Anzahl </w:t>
      </w:r>
      <w:r w:rsidR="001903CB" w:rsidRPr="00591C47">
        <w:rPr>
          <w:rFonts w:eastAsia="MS Mincho" w:cs="Arial"/>
          <w:lang w:val="de-DE" w:eastAsia="ja-JP"/>
        </w:rPr>
        <w:t>der</w:t>
      </w:r>
      <w:r w:rsidRPr="00591C47">
        <w:rPr>
          <w:rFonts w:eastAsia="MS Mincho" w:cs="Arial"/>
          <w:lang w:val="de-DE" w:eastAsia="ja-JP"/>
        </w:rPr>
        <w:t xml:space="preserve"> erteilten Schutztitel</w:t>
      </w:r>
      <w:r w:rsidR="00C079ED" w:rsidRPr="00591C47">
        <w:rPr>
          <w:rFonts w:eastAsia="MS Mincho" w:cs="Arial"/>
          <w:lang w:val="de-DE" w:eastAsia="ja-JP"/>
        </w:rPr>
        <w:t xml:space="preserve"> nahm</w:t>
      </w:r>
      <w:r w:rsidRPr="00591C47">
        <w:rPr>
          <w:rFonts w:eastAsia="MS Mincho" w:cs="Arial"/>
          <w:lang w:val="de-DE" w:eastAsia="ja-JP"/>
        </w:rPr>
        <w:t xml:space="preserve"> von </w:t>
      </w:r>
      <w:r w:rsidR="00C079ED" w:rsidRPr="00591C47">
        <w:rPr>
          <w:rFonts w:eastAsia="MS Mincho" w:cs="Arial"/>
          <w:lang w:val="de-DE" w:eastAsia="ja-JP"/>
        </w:rPr>
        <w:t>9</w:t>
      </w:r>
      <w:r w:rsidR="001903CB" w:rsidRPr="00591C47">
        <w:rPr>
          <w:rFonts w:eastAsia="MS Mincho" w:cs="Arial"/>
          <w:lang w:val="de-DE" w:eastAsia="ja-JP"/>
        </w:rPr>
        <w:t> </w:t>
      </w:r>
      <w:r w:rsidR="00C079ED" w:rsidRPr="00591C47">
        <w:rPr>
          <w:rFonts w:eastAsia="MS Mincho" w:cs="Arial"/>
          <w:lang w:val="de-DE" w:eastAsia="ja-JP"/>
        </w:rPr>
        <w:t xml:space="preserve">822 im Jahre 2012 auf 10 052 im Jahre 2013 zu (ein </w:t>
      </w:r>
      <w:r w:rsidR="001903CB" w:rsidRPr="00591C47">
        <w:rPr>
          <w:rFonts w:eastAsia="MS Mincho" w:cs="Arial"/>
          <w:lang w:val="de-DE" w:eastAsia="ja-JP"/>
        </w:rPr>
        <w:t>A</w:t>
      </w:r>
      <w:r w:rsidR="00C079ED" w:rsidRPr="00591C47">
        <w:rPr>
          <w:rFonts w:eastAsia="MS Mincho" w:cs="Arial"/>
          <w:lang w:val="de-DE" w:eastAsia="ja-JP"/>
        </w:rPr>
        <w:t>nstieg von 2,3 %).</w:t>
      </w:r>
    </w:p>
    <w:p w:rsidR="00654619" w:rsidRPr="00591C47" w:rsidRDefault="00654619" w:rsidP="00654619">
      <w:pPr>
        <w:autoSpaceDE w:val="0"/>
        <w:autoSpaceDN w:val="0"/>
        <w:adjustRightInd w:val="0"/>
        <w:rPr>
          <w:rFonts w:eastAsia="MS Mincho" w:cs="Arial"/>
          <w:lang w:val="de-DE" w:eastAsia="ja-JP"/>
        </w:rPr>
      </w:pPr>
    </w:p>
    <w:p w:rsidR="00503D3A" w:rsidRPr="00591C47" w:rsidRDefault="00503D3A" w:rsidP="00503D3A">
      <w:pPr>
        <w:rPr>
          <w:rFonts w:eastAsia="MS Mincho"/>
          <w:lang w:val="de-DE"/>
        </w:rPr>
      </w:pPr>
      <w:r w:rsidRPr="00591C47">
        <w:rPr>
          <w:rFonts w:eastAsia="MS Mincho"/>
          <w:lang w:val="de-DE"/>
        </w:rPr>
        <w:fldChar w:fldCharType="begin"/>
      </w:r>
      <w:r w:rsidRPr="00591C47">
        <w:rPr>
          <w:rFonts w:eastAsia="MS Mincho"/>
          <w:lang w:val="de-DE"/>
        </w:rPr>
        <w:instrText xml:space="preserve"> AUTONUM  </w:instrText>
      </w:r>
      <w:r w:rsidRPr="00591C47">
        <w:rPr>
          <w:rFonts w:eastAsia="MS Mincho"/>
          <w:lang w:val="de-DE"/>
        </w:rPr>
        <w:fldChar w:fldCharType="end"/>
      </w:r>
      <w:r w:rsidRPr="00591C47">
        <w:rPr>
          <w:rFonts w:eastAsia="MS Mincho"/>
          <w:lang w:val="de-DE"/>
        </w:rPr>
        <w:tab/>
      </w:r>
      <w:r w:rsidR="00FA2C4D" w:rsidRPr="00591C47">
        <w:rPr>
          <w:rFonts w:eastAsia="MS Mincho"/>
          <w:lang w:val="de-DE"/>
        </w:rPr>
        <w:t>Der Rat nahm zur Kenntnis, daß eine Überarbeitung des Dokuments C/47/7 betreffend die Statistik für den Zeitraum 2008-2012 auf der UPOV-Website</w:t>
      </w:r>
      <w:r w:rsidR="001903CB" w:rsidRPr="00591C47">
        <w:rPr>
          <w:rFonts w:eastAsia="MS Mincho"/>
          <w:lang w:val="de-DE"/>
        </w:rPr>
        <w:t xml:space="preserve"> veröffentlicht worden sei </w:t>
      </w:r>
      <w:r w:rsidR="00FA2C4D" w:rsidRPr="00591C47">
        <w:rPr>
          <w:rFonts w:eastAsia="MS Mincho"/>
          <w:lang w:val="de-DE"/>
        </w:rPr>
        <w:t>(Dokument C/47/7 Rev.)</w:t>
      </w:r>
    </w:p>
    <w:p w:rsidR="00654619" w:rsidRPr="00591C47" w:rsidRDefault="00654619" w:rsidP="001A42E5">
      <w:pPr>
        <w:rPr>
          <w:rFonts w:eastAsia="MS Mincho"/>
          <w:lang w:val="de-DE"/>
        </w:rPr>
      </w:pPr>
    </w:p>
    <w:p w:rsidR="000F6DA4" w:rsidRPr="00591C47" w:rsidRDefault="000F6DA4" w:rsidP="000F6DA4">
      <w:pPr>
        <w:keepNext/>
        <w:rPr>
          <w:rFonts w:cs="Arial"/>
          <w:i/>
          <w:lang w:val="de-DE"/>
        </w:rPr>
      </w:pPr>
      <w:r w:rsidRPr="00591C47">
        <w:rPr>
          <w:rFonts w:cs="Arial"/>
          <w:i/>
          <w:lang w:val="de-DE"/>
        </w:rPr>
        <w:t>Zusammenarbeit bei der Prüfung</w:t>
      </w:r>
    </w:p>
    <w:p w:rsidR="000F6DA4" w:rsidRPr="00591C47" w:rsidRDefault="000F6DA4" w:rsidP="000F6DA4">
      <w:pPr>
        <w:tabs>
          <w:tab w:val="num" w:pos="1440"/>
        </w:tabs>
        <w:autoSpaceDE w:val="0"/>
        <w:autoSpaceDN w:val="0"/>
        <w:adjustRightInd w:val="0"/>
        <w:rPr>
          <w:rFonts w:cs="Arial"/>
          <w:lang w:val="de-DE"/>
        </w:rPr>
      </w:pPr>
    </w:p>
    <w:p w:rsidR="008132C1" w:rsidRPr="00591C47" w:rsidRDefault="008132C1" w:rsidP="008132C1">
      <w:pPr>
        <w:autoSpaceDE w:val="0"/>
        <w:autoSpaceDN w:val="0"/>
        <w:adjustRightInd w:val="0"/>
        <w:rPr>
          <w:rFonts w:eastAsia="MS Mincho" w:cs="Arial"/>
          <w:lang w:val="de-DE" w:eastAsia="ja-JP"/>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t>Der Rat prüfte das Dokument C/48/5.</w:t>
      </w:r>
    </w:p>
    <w:p w:rsidR="008132C1" w:rsidRPr="00591C47" w:rsidRDefault="008132C1" w:rsidP="008132C1">
      <w:pPr>
        <w:autoSpaceDE w:val="0"/>
        <w:autoSpaceDN w:val="0"/>
        <w:adjustRightInd w:val="0"/>
        <w:rPr>
          <w:rFonts w:eastAsia="MS Mincho" w:cs="Arial"/>
          <w:lang w:val="de-DE" w:eastAsia="ja-JP"/>
        </w:rPr>
      </w:pPr>
    </w:p>
    <w:p w:rsidR="000F6DA4" w:rsidRPr="00591C47" w:rsidRDefault="000F6DA4" w:rsidP="000F6DA4">
      <w:pPr>
        <w:tabs>
          <w:tab w:val="num" w:pos="567"/>
        </w:tabs>
        <w:autoSpaceDE w:val="0"/>
        <w:autoSpaceDN w:val="0"/>
        <w:adjustRightInd w:val="0"/>
        <w:rPr>
          <w:rFonts w:cs="Arial"/>
          <w:lang w:val="de-DE"/>
        </w:rPr>
      </w:pPr>
      <w:r w:rsidRPr="00591C47">
        <w:rPr>
          <w:rFonts w:eastAsia="MS Mincho" w:cs="Arial"/>
          <w:lang w:val="de-DE" w:eastAsia="ja-JP"/>
        </w:rPr>
        <w:fldChar w:fldCharType="begin"/>
      </w:r>
      <w:r w:rsidRPr="00591C47">
        <w:rPr>
          <w:rFonts w:eastAsia="MS Mincho" w:cs="Arial"/>
          <w:lang w:val="de-DE" w:eastAsia="ja-JP"/>
        </w:rPr>
        <w:instrText xml:space="preserve"> AUTONUM  </w:instrText>
      </w:r>
      <w:r w:rsidRPr="00591C47">
        <w:rPr>
          <w:rFonts w:eastAsia="MS Mincho" w:cs="Arial"/>
          <w:lang w:val="de-DE" w:eastAsia="ja-JP"/>
        </w:rPr>
        <w:fldChar w:fldCharType="end"/>
      </w:r>
      <w:r w:rsidRPr="00591C47">
        <w:rPr>
          <w:rFonts w:eastAsia="MS Mincho" w:cs="Arial"/>
          <w:lang w:val="de-DE" w:eastAsia="ja-JP"/>
        </w:rPr>
        <w:tab/>
        <w:t xml:space="preserve">Der Rat nahm zur Kenntnis, </w:t>
      </w:r>
      <w:r w:rsidR="00FA2C4D" w:rsidRPr="00591C47">
        <w:rPr>
          <w:rFonts w:eastAsia="MS Mincho" w:cs="Arial"/>
          <w:lang w:val="de-DE" w:eastAsia="ja-JP"/>
        </w:rPr>
        <w:t>daß</w:t>
      </w:r>
      <w:r w:rsidRPr="00591C47">
        <w:rPr>
          <w:rFonts w:eastAsia="MS Mincho" w:cs="Arial"/>
          <w:lang w:val="de-DE" w:eastAsia="ja-JP"/>
        </w:rPr>
        <w:t xml:space="preserve"> </w:t>
      </w:r>
      <w:r w:rsidR="008132C1" w:rsidRPr="00591C47">
        <w:rPr>
          <w:rFonts w:eastAsia="MS Mincho" w:cs="Arial"/>
          <w:lang w:val="de-DE" w:eastAsia="ja-JP"/>
        </w:rPr>
        <w:t xml:space="preserve">sich </w:t>
      </w:r>
      <w:r w:rsidRPr="00591C47">
        <w:rPr>
          <w:rFonts w:eastAsia="MS Mincho" w:cs="Arial"/>
          <w:lang w:val="de-DE" w:eastAsia="ja-JP"/>
        </w:rPr>
        <w:t xml:space="preserve">die Zahl der Pflanzengattungen und </w:t>
      </w:r>
      <w:r w:rsidR="008132C1" w:rsidRPr="00591C47">
        <w:rPr>
          <w:rFonts w:eastAsia="MS Mincho" w:cs="Arial"/>
          <w:lang w:val="de-DE" w:eastAsia="ja-JP"/>
        </w:rPr>
        <w:noBreakHyphen/>
      </w:r>
      <w:r w:rsidRPr="00591C47">
        <w:rPr>
          <w:rFonts w:eastAsia="MS Mincho" w:cs="Arial"/>
          <w:lang w:val="de-DE" w:eastAsia="ja-JP"/>
        </w:rPr>
        <w:t xml:space="preserve">arten, für die Abkommen zwischen Verbandsmitgliedern zur Zusammenarbeit bei der Prüfung auf Unterscheidbarkeit, Homogenität und Beständigkeit </w:t>
      </w:r>
      <w:r w:rsidR="008132C1" w:rsidRPr="00591C47">
        <w:rPr>
          <w:rFonts w:eastAsia="MS Mincho" w:cs="Arial"/>
          <w:lang w:val="de-DE" w:eastAsia="ja-JP"/>
        </w:rPr>
        <w:t xml:space="preserve">bestehen, </w:t>
      </w:r>
      <w:r w:rsidRPr="00591C47">
        <w:rPr>
          <w:rFonts w:eastAsia="MS Mincho" w:cs="Arial"/>
          <w:lang w:val="de-DE" w:eastAsia="ja-JP"/>
        </w:rPr>
        <w:t xml:space="preserve">auf </w:t>
      </w:r>
      <w:r w:rsidR="00FA2C4D" w:rsidRPr="00591C47">
        <w:rPr>
          <w:rFonts w:eastAsia="MS Mincho" w:cs="Arial"/>
          <w:lang w:val="de-DE" w:eastAsia="ja-JP"/>
        </w:rPr>
        <w:t>insgesamt</w:t>
      </w:r>
      <w:r w:rsidRPr="00591C47">
        <w:rPr>
          <w:rFonts w:eastAsia="MS Mincho" w:cs="Arial"/>
          <w:lang w:val="de-DE" w:eastAsia="ja-JP"/>
        </w:rPr>
        <w:t xml:space="preserve"> 2 005, gegenüber 1 997 </w:t>
      </w:r>
      <w:r w:rsidR="008132C1" w:rsidRPr="00591C47">
        <w:rPr>
          <w:rFonts w:eastAsia="MS Mincho" w:cs="Arial"/>
          <w:lang w:val="de-DE" w:eastAsia="ja-JP"/>
        </w:rPr>
        <w:t>im Jahre 2013, belief.</w:t>
      </w:r>
    </w:p>
    <w:p w:rsidR="000F6DA4" w:rsidRPr="00591C47" w:rsidRDefault="000F6DA4" w:rsidP="000F6DA4">
      <w:pPr>
        <w:ind w:left="567" w:hanging="567"/>
        <w:rPr>
          <w:lang w:val="de-DE"/>
        </w:rPr>
      </w:pPr>
    </w:p>
    <w:p w:rsidR="008132C1" w:rsidRPr="00591C47" w:rsidRDefault="008132C1" w:rsidP="000F6DA4">
      <w:pPr>
        <w:ind w:left="567" w:hanging="567"/>
        <w:rPr>
          <w:lang w:val="de-DE"/>
        </w:rPr>
      </w:pPr>
    </w:p>
    <w:p w:rsidR="008132C1" w:rsidRPr="00591C47" w:rsidRDefault="008132C1" w:rsidP="008132C1">
      <w:pPr>
        <w:keepNext/>
        <w:rPr>
          <w:u w:val="single"/>
          <w:lang w:val="de-DE"/>
        </w:rPr>
      </w:pPr>
      <w:r w:rsidRPr="00591C47">
        <w:rPr>
          <w:u w:val="single"/>
          <w:lang w:val="de-DE"/>
        </w:rPr>
        <w:t>Pressemitteilung</w:t>
      </w:r>
    </w:p>
    <w:p w:rsidR="008132C1" w:rsidRPr="00591C47" w:rsidRDefault="008132C1" w:rsidP="008132C1">
      <w:pPr>
        <w:keepNext/>
        <w:rPr>
          <w:lang w:val="de-DE"/>
        </w:rPr>
      </w:pPr>
    </w:p>
    <w:p w:rsidR="008132C1" w:rsidRPr="00591C47" w:rsidRDefault="008132C1" w:rsidP="008132C1">
      <w:pPr>
        <w:keepNext/>
        <w:rPr>
          <w:lang w:val="de-DE"/>
        </w:rPr>
      </w:pPr>
      <w:r w:rsidRPr="00591C47">
        <w:rPr>
          <w:szCs w:val="24"/>
          <w:lang w:val="de-DE"/>
        </w:rPr>
        <w:fldChar w:fldCharType="begin"/>
      </w:r>
      <w:r w:rsidRPr="00591C47">
        <w:rPr>
          <w:szCs w:val="24"/>
          <w:lang w:val="de-DE"/>
        </w:rPr>
        <w:instrText xml:space="preserve"> AUTONUM  </w:instrText>
      </w:r>
      <w:r w:rsidRPr="00591C47">
        <w:rPr>
          <w:szCs w:val="24"/>
          <w:lang w:val="de-DE"/>
        </w:rPr>
        <w:fldChar w:fldCharType="end"/>
      </w:r>
      <w:r w:rsidRPr="00591C47">
        <w:rPr>
          <w:szCs w:val="24"/>
          <w:lang w:val="de-DE"/>
        </w:rPr>
        <w:tab/>
        <w:t xml:space="preserve">Der Rat prüfte den in </w:t>
      </w:r>
      <w:r w:rsidR="00FA2C4D" w:rsidRPr="00591C47">
        <w:rPr>
          <w:szCs w:val="24"/>
          <w:lang w:val="de-DE"/>
        </w:rPr>
        <w:t>Dokument</w:t>
      </w:r>
      <w:r w:rsidRPr="00591C47">
        <w:rPr>
          <w:szCs w:val="24"/>
          <w:lang w:val="de-DE"/>
        </w:rPr>
        <w:t xml:space="preserve"> C/48/20 enthaltenen Entwurf einer Pressemitteilung und nahm zur Kenntnis, </w:t>
      </w:r>
      <w:r w:rsidR="00FA2C4D" w:rsidRPr="00591C47">
        <w:rPr>
          <w:szCs w:val="24"/>
          <w:lang w:val="de-DE"/>
        </w:rPr>
        <w:t>daß</w:t>
      </w:r>
      <w:r w:rsidRPr="00591C47">
        <w:rPr>
          <w:szCs w:val="24"/>
          <w:lang w:val="de-DE"/>
        </w:rPr>
        <w:t xml:space="preserve"> die Worte „geschützter </w:t>
      </w:r>
      <w:r w:rsidR="00FA2C4D" w:rsidRPr="00591C47">
        <w:rPr>
          <w:szCs w:val="24"/>
          <w:lang w:val="de-DE"/>
        </w:rPr>
        <w:t>Sorten</w:t>
      </w:r>
      <w:r w:rsidRPr="00591C47">
        <w:rPr>
          <w:szCs w:val="24"/>
          <w:lang w:val="de-DE"/>
        </w:rPr>
        <w:t xml:space="preserve">“ in folgende häufig gestellte Frage </w:t>
      </w:r>
      <w:r w:rsidR="001903CB" w:rsidRPr="00591C47">
        <w:rPr>
          <w:szCs w:val="24"/>
          <w:lang w:val="de-DE"/>
        </w:rPr>
        <w:t>e</w:t>
      </w:r>
      <w:r w:rsidRPr="00591C47">
        <w:rPr>
          <w:szCs w:val="24"/>
          <w:lang w:val="de-DE"/>
        </w:rPr>
        <w:t xml:space="preserve">ingefügt worden seien: </w:t>
      </w:r>
      <w:r w:rsidRPr="00591C47">
        <w:rPr>
          <w:szCs w:val="24"/>
          <w:lang w:val="de-DE"/>
        </w:rPr>
        <w:lastRenderedPageBreak/>
        <w:t xml:space="preserve">„Können Subsistenzlandwirte in der örtlichen Gemeinschaft Vermehrungsmaterial </w:t>
      </w:r>
      <w:r w:rsidRPr="00591C47">
        <w:rPr>
          <w:szCs w:val="24"/>
          <w:u w:val="single"/>
          <w:lang w:val="de-DE"/>
        </w:rPr>
        <w:t>geschützter Sorten</w:t>
      </w:r>
      <w:r w:rsidRPr="00591C47">
        <w:rPr>
          <w:szCs w:val="24"/>
          <w:lang w:val="de-DE"/>
        </w:rPr>
        <w:t xml:space="preserve"> gegen andere lebenswichtige Güter tauschen?“</w:t>
      </w:r>
    </w:p>
    <w:p w:rsidR="008132C1" w:rsidRPr="00591C47" w:rsidRDefault="008132C1" w:rsidP="008132C1">
      <w:pPr>
        <w:keepNext/>
        <w:rPr>
          <w:lang w:val="de-DE"/>
        </w:rPr>
      </w:pPr>
    </w:p>
    <w:p w:rsidR="008132C1" w:rsidRPr="00591C47" w:rsidRDefault="008132C1" w:rsidP="008132C1">
      <w:pPr>
        <w:rPr>
          <w:szCs w:val="24"/>
          <w:lang w:val="de-DE"/>
        </w:rPr>
      </w:pPr>
      <w:r w:rsidRPr="00591C47">
        <w:rPr>
          <w:szCs w:val="24"/>
          <w:lang w:val="de-DE"/>
        </w:rPr>
        <w:fldChar w:fldCharType="begin"/>
      </w:r>
      <w:r w:rsidRPr="00591C47">
        <w:rPr>
          <w:szCs w:val="24"/>
          <w:lang w:val="de-DE"/>
        </w:rPr>
        <w:instrText xml:space="preserve"> AUTONUM  </w:instrText>
      </w:r>
      <w:r w:rsidRPr="00591C47">
        <w:rPr>
          <w:szCs w:val="24"/>
          <w:lang w:val="de-DE"/>
        </w:rPr>
        <w:fldChar w:fldCharType="end"/>
      </w:r>
      <w:r w:rsidRPr="00591C47">
        <w:rPr>
          <w:szCs w:val="24"/>
          <w:lang w:val="de-DE"/>
        </w:rPr>
        <w:tab/>
        <w:t xml:space="preserve">Der Rat billigte den Entwurf einer </w:t>
      </w:r>
      <w:r w:rsidR="00FA2C4D" w:rsidRPr="00591C47">
        <w:rPr>
          <w:szCs w:val="24"/>
          <w:lang w:val="de-DE"/>
        </w:rPr>
        <w:t>Pressemitteilung</w:t>
      </w:r>
      <w:r w:rsidRPr="00591C47">
        <w:rPr>
          <w:szCs w:val="24"/>
          <w:lang w:val="de-DE"/>
        </w:rPr>
        <w:t xml:space="preserve"> </w:t>
      </w:r>
      <w:r w:rsidR="00FA2C4D" w:rsidRPr="00591C47">
        <w:rPr>
          <w:szCs w:val="24"/>
          <w:lang w:val="de-DE"/>
        </w:rPr>
        <w:t>mit</w:t>
      </w:r>
      <w:r w:rsidRPr="00591C47">
        <w:rPr>
          <w:szCs w:val="24"/>
          <w:lang w:val="de-DE"/>
        </w:rPr>
        <w:t xml:space="preserve"> der obigen </w:t>
      </w:r>
      <w:r w:rsidR="00FA2C4D" w:rsidRPr="00591C47">
        <w:rPr>
          <w:szCs w:val="24"/>
          <w:lang w:val="de-DE"/>
        </w:rPr>
        <w:t>Änderung</w:t>
      </w:r>
      <w:r w:rsidRPr="00591C47">
        <w:rPr>
          <w:szCs w:val="24"/>
          <w:lang w:val="de-DE"/>
        </w:rPr>
        <w:t xml:space="preserve">, wie in Anlage II dieses Berichts </w:t>
      </w:r>
      <w:r w:rsidR="00FA2C4D" w:rsidRPr="00591C47">
        <w:rPr>
          <w:szCs w:val="24"/>
          <w:lang w:val="de-DE"/>
        </w:rPr>
        <w:t>wiedergegeben</w:t>
      </w:r>
      <w:r w:rsidRPr="00591C47">
        <w:rPr>
          <w:szCs w:val="24"/>
          <w:lang w:val="de-DE"/>
        </w:rPr>
        <w:t>.</w:t>
      </w:r>
    </w:p>
    <w:p w:rsidR="008132C1" w:rsidRPr="00591C47" w:rsidRDefault="008132C1" w:rsidP="008132C1">
      <w:pPr>
        <w:rPr>
          <w:lang w:val="de-DE"/>
        </w:rPr>
      </w:pPr>
    </w:p>
    <w:p w:rsidR="008132C1" w:rsidRPr="00591C47" w:rsidRDefault="008132C1" w:rsidP="008132C1">
      <w:pPr>
        <w:pStyle w:val="DecisionParagraphs"/>
        <w:rPr>
          <w:lang w:val="de-DE"/>
        </w:rPr>
      </w:pPr>
      <w:r w:rsidRPr="00591C47">
        <w:rPr>
          <w:lang w:val="de-DE"/>
        </w:rPr>
        <w:fldChar w:fldCharType="begin"/>
      </w:r>
      <w:r w:rsidRPr="00591C47">
        <w:rPr>
          <w:lang w:val="de-DE"/>
        </w:rPr>
        <w:instrText xml:space="preserve"> AUTONUM  </w:instrText>
      </w:r>
      <w:r w:rsidRPr="00591C47">
        <w:rPr>
          <w:lang w:val="de-DE"/>
        </w:rPr>
        <w:fldChar w:fldCharType="end"/>
      </w:r>
      <w:r w:rsidRPr="00591C47">
        <w:rPr>
          <w:lang w:val="de-DE"/>
        </w:rPr>
        <w:tab/>
        <w:t>Dieser Bericht wurde vom Rat am Schlu</w:t>
      </w:r>
      <w:r w:rsidRPr="00591C47">
        <w:rPr>
          <w:rFonts w:cs="Arial"/>
          <w:lang w:val="de-DE"/>
        </w:rPr>
        <w:t>ß</w:t>
      </w:r>
      <w:r w:rsidRPr="00591C47">
        <w:rPr>
          <w:lang w:val="de-DE"/>
        </w:rPr>
        <w:t xml:space="preserve"> seiner Tagung am </w:t>
      </w:r>
      <w:r w:rsidR="001903CB" w:rsidRPr="00591C47">
        <w:rPr>
          <w:lang w:val="de-DE"/>
        </w:rPr>
        <w:t>16</w:t>
      </w:r>
      <w:r w:rsidRPr="00591C47">
        <w:rPr>
          <w:lang w:val="de-DE"/>
        </w:rPr>
        <w:t>. Oktober 201</w:t>
      </w:r>
      <w:r w:rsidR="001903CB" w:rsidRPr="00591C47">
        <w:rPr>
          <w:lang w:val="de-DE"/>
        </w:rPr>
        <w:t>4</w:t>
      </w:r>
      <w:r w:rsidRPr="00591C47">
        <w:rPr>
          <w:lang w:val="de-DE"/>
        </w:rPr>
        <w:t xml:space="preserve"> angenommen.</w:t>
      </w:r>
    </w:p>
    <w:p w:rsidR="008132C1" w:rsidRPr="00591C47" w:rsidRDefault="008132C1" w:rsidP="008132C1">
      <w:pPr>
        <w:rPr>
          <w:lang w:val="de-DE"/>
        </w:rPr>
      </w:pPr>
    </w:p>
    <w:p w:rsidR="008132C1" w:rsidRPr="00591C47" w:rsidRDefault="008132C1" w:rsidP="008132C1">
      <w:pPr>
        <w:rPr>
          <w:lang w:val="de-DE"/>
        </w:rPr>
      </w:pPr>
    </w:p>
    <w:p w:rsidR="008132C1" w:rsidRPr="00591C47" w:rsidRDefault="008132C1" w:rsidP="008132C1">
      <w:pPr>
        <w:rPr>
          <w:lang w:val="de-DE"/>
        </w:rPr>
      </w:pPr>
    </w:p>
    <w:p w:rsidR="008132C1" w:rsidRPr="00591C47" w:rsidRDefault="008132C1" w:rsidP="008132C1">
      <w:pPr>
        <w:contextualSpacing/>
        <w:jc w:val="right"/>
        <w:rPr>
          <w:rFonts w:cs="Arial"/>
          <w:snapToGrid w:val="0"/>
          <w:lang w:val="de-DE"/>
        </w:rPr>
      </w:pPr>
      <w:r w:rsidRPr="00591C47">
        <w:rPr>
          <w:rFonts w:cs="Arial"/>
          <w:snapToGrid w:val="0"/>
          <w:lang w:val="de-DE"/>
        </w:rPr>
        <w:t>[Anlagen folgen]</w:t>
      </w:r>
    </w:p>
    <w:p w:rsidR="0067187B" w:rsidRPr="00591C47" w:rsidRDefault="0067187B" w:rsidP="00A26196">
      <w:pPr>
        <w:rPr>
          <w:lang w:val="de-DE"/>
        </w:rPr>
      </w:pPr>
    </w:p>
    <w:p w:rsidR="0067078A" w:rsidRPr="00591C47" w:rsidRDefault="0067078A" w:rsidP="008132C1">
      <w:pPr>
        <w:rPr>
          <w:lang w:val="de-DE"/>
        </w:rPr>
      </w:pPr>
    </w:p>
    <w:p w:rsidR="000350E5" w:rsidRPr="00591C47" w:rsidRDefault="000350E5" w:rsidP="0067078A">
      <w:pPr>
        <w:jc w:val="left"/>
        <w:rPr>
          <w:lang w:val="de-DE"/>
        </w:rPr>
        <w:sectPr w:rsidR="000350E5" w:rsidRPr="00591C47" w:rsidSect="00906DDC">
          <w:headerReference w:type="default" r:id="rId10"/>
          <w:pgSz w:w="11907" w:h="16840" w:code="9"/>
          <w:pgMar w:top="510" w:right="1134" w:bottom="1134" w:left="1134" w:header="510" w:footer="680" w:gutter="0"/>
          <w:cols w:space="720"/>
          <w:titlePg/>
        </w:sectPr>
      </w:pPr>
    </w:p>
    <w:p w:rsidR="001371DF" w:rsidRPr="008951B7" w:rsidRDefault="001371DF" w:rsidP="001371DF">
      <w:pPr>
        <w:adjustRightInd w:val="0"/>
        <w:jc w:val="center"/>
        <w:rPr>
          <w:rFonts w:cs="Arial"/>
          <w:lang w:val="de-CH"/>
        </w:rPr>
      </w:pPr>
      <w:r w:rsidRPr="008951B7">
        <w:rPr>
          <w:rFonts w:cs="Arial"/>
          <w:lang w:val="de-CH"/>
        </w:rPr>
        <w:lastRenderedPageBreak/>
        <w:t>C/48/21</w:t>
      </w:r>
    </w:p>
    <w:p w:rsidR="001371DF" w:rsidRPr="008951B7" w:rsidRDefault="001371DF" w:rsidP="001371DF">
      <w:pPr>
        <w:adjustRightInd w:val="0"/>
        <w:jc w:val="center"/>
        <w:rPr>
          <w:rFonts w:cs="Arial"/>
          <w:lang w:val="de-CH"/>
        </w:rPr>
      </w:pPr>
    </w:p>
    <w:p w:rsidR="001371DF" w:rsidRPr="008951B7" w:rsidRDefault="001371DF" w:rsidP="001371DF">
      <w:pPr>
        <w:adjustRightInd w:val="0"/>
        <w:jc w:val="center"/>
        <w:rPr>
          <w:rFonts w:cs="Arial"/>
          <w:lang w:val="de-CH"/>
        </w:rPr>
      </w:pPr>
      <w:r w:rsidRPr="008951B7">
        <w:rPr>
          <w:rFonts w:cs="Arial"/>
          <w:lang w:val="de-CH"/>
        </w:rPr>
        <w:t>ANNEXE I / ANNEX I / ANLAGE I / ANEXO I</w:t>
      </w:r>
    </w:p>
    <w:p w:rsidR="001371DF" w:rsidRPr="008951B7" w:rsidRDefault="001371DF" w:rsidP="001371DF">
      <w:pPr>
        <w:adjustRightInd w:val="0"/>
        <w:jc w:val="center"/>
        <w:rPr>
          <w:rFonts w:cs="Arial"/>
          <w:lang w:val="de-CH"/>
        </w:rPr>
      </w:pPr>
    </w:p>
    <w:p w:rsidR="001371DF" w:rsidRPr="008951B7" w:rsidRDefault="001371DF" w:rsidP="001371DF">
      <w:pPr>
        <w:adjustRightInd w:val="0"/>
        <w:jc w:val="center"/>
        <w:rPr>
          <w:rFonts w:cs="Arial"/>
          <w:lang w:val="de-CH"/>
        </w:rPr>
      </w:pPr>
    </w:p>
    <w:p w:rsidR="001371DF" w:rsidRPr="00E47457" w:rsidRDefault="001371DF" w:rsidP="001371DF">
      <w:pPr>
        <w:jc w:val="center"/>
        <w:rPr>
          <w:rFonts w:cs="Arial"/>
          <w:lang w:val="fr-FR"/>
        </w:rPr>
      </w:pPr>
      <w:r w:rsidRPr="00E47457">
        <w:rPr>
          <w:rFonts w:cs="Arial"/>
          <w:lang w:val="fr-FR"/>
        </w:rPr>
        <w:t>LISTE DES PARTICIPANTS / LIST OF PARTICIPANTS /</w:t>
      </w:r>
    </w:p>
    <w:p w:rsidR="001371DF" w:rsidRDefault="001371DF" w:rsidP="001371DF">
      <w:pPr>
        <w:jc w:val="center"/>
        <w:rPr>
          <w:rFonts w:cs="Arial"/>
          <w:lang w:val="fr-FR"/>
        </w:rPr>
      </w:pPr>
      <w:r w:rsidRPr="00E47457">
        <w:rPr>
          <w:rFonts w:cs="Arial"/>
          <w:lang w:val="fr-FR"/>
        </w:rPr>
        <w:t>TEILNEHMERLISTE / LISTA DE PARTICIPANTES</w:t>
      </w:r>
    </w:p>
    <w:p w:rsidR="001371DF" w:rsidRPr="00785331" w:rsidRDefault="001371DF" w:rsidP="001371DF">
      <w:pPr>
        <w:adjustRightInd w:val="0"/>
        <w:jc w:val="center"/>
        <w:rPr>
          <w:rFonts w:cs="Arial"/>
          <w:lang w:val="fr-FR"/>
        </w:rPr>
      </w:pPr>
    </w:p>
    <w:p w:rsidR="001371DF" w:rsidRPr="00785331" w:rsidRDefault="001371DF" w:rsidP="001371DF">
      <w:pPr>
        <w:adjustRightInd w:val="0"/>
        <w:jc w:val="center"/>
        <w:rPr>
          <w:rFonts w:cs="Arial"/>
          <w:lang w:val="fr-FR"/>
        </w:rPr>
      </w:pPr>
      <w:r w:rsidRPr="00785331">
        <w:rPr>
          <w:rFonts w:cs="Arial"/>
          <w:lang w:val="fr-FR"/>
        </w:rPr>
        <w:t>(dans l’ordre alphabétique des noms français des membres/</w:t>
      </w:r>
    </w:p>
    <w:p w:rsidR="001371DF" w:rsidRPr="00785331" w:rsidRDefault="001371DF" w:rsidP="001371DF">
      <w:pPr>
        <w:adjustRightInd w:val="0"/>
        <w:jc w:val="center"/>
        <w:rPr>
          <w:rFonts w:cs="Arial"/>
        </w:rPr>
      </w:pPr>
      <w:r w:rsidRPr="00785331">
        <w:rPr>
          <w:rFonts w:cs="Arial"/>
        </w:rPr>
        <w:t>in the alphabetical order of the names in French of the members/</w:t>
      </w:r>
    </w:p>
    <w:p w:rsidR="001371DF" w:rsidRPr="00785331" w:rsidRDefault="001371DF" w:rsidP="001371DF">
      <w:pPr>
        <w:adjustRightInd w:val="0"/>
        <w:jc w:val="center"/>
        <w:rPr>
          <w:rFonts w:cs="Arial"/>
          <w:lang w:val="de-CH"/>
        </w:rPr>
      </w:pPr>
      <w:r w:rsidRPr="00785331">
        <w:rPr>
          <w:rFonts w:cs="Arial"/>
          <w:lang w:val="de-CH"/>
        </w:rPr>
        <w:t>in alphabetischer Reihenfolge der französischen Namen der Mitglieder/</w:t>
      </w:r>
    </w:p>
    <w:p w:rsidR="001371DF" w:rsidRPr="00785331" w:rsidRDefault="001371DF" w:rsidP="001371DF">
      <w:pPr>
        <w:adjustRightInd w:val="0"/>
        <w:jc w:val="center"/>
        <w:rPr>
          <w:rFonts w:cs="Arial"/>
          <w:lang w:val="es-ES"/>
        </w:rPr>
      </w:pPr>
      <w:r w:rsidRPr="00785331">
        <w:rPr>
          <w:rFonts w:cs="Arial"/>
          <w:lang w:val="es-ES"/>
        </w:rPr>
        <w:t>por orden alfabético de los nombres en francés de los miembros)</w:t>
      </w:r>
    </w:p>
    <w:p w:rsidR="001371DF" w:rsidRPr="00D43FD3" w:rsidRDefault="001371DF" w:rsidP="001371DF">
      <w:pPr>
        <w:pStyle w:val="plheading"/>
        <w:adjustRightInd w:val="0"/>
        <w:spacing w:before="0" w:after="0"/>
        <w:rPr>
          <w:rFonts w:cs="Arial"/>
          <w:u w:val="none"/>
          <w:lang w:val="fr-CH"/>
        </w:rPr>
      </w:pPr>
    </w:p>
    <w:p w:rsidR="001371DF" w:rsidRPr="00D43FD3" w:rsidRDefault="001371DF" w:rsidP="001371DF">
      <w:pPr>
        <w:pStyle w:val="plheading"/>
        <w:adjustRightInd w:val="0"/>
        <w:spacing w:before="0" w:after="0"/>
        <w:rPr>
          <w:rFonts w:cs="Arial"/>
          <w:u w:val="none"/>
          <w:lang w:val="fr-CH"/>
        </w:rPr>
      </w:pPr>
    </w:p>
    <w:p w:rsidR="001371DF" w:rsidRPr="00D43FD3" w:rsidRDefault="001371DF" w:rsidP="001371DF">
      <w:pPr>
        <w:pStyle w:val="plheading"/>
        <w:adjustRightInd w:val="0"/>
        <w:spacing w:before="0" w:after="0"/>
        <w:rPr>
          <w:rFonts w:cs="Arial"/>
          <w:u w:val="none"/>
          <w:lang w:val="fr-CH"/>
        </w:rPr>
      </w:pPr>
    </w:p>
    <w:p w:rsidR="001371DF" w:rsidRPr="00D43FD3" w:rsidRDefault="001371DF" w:rsidP="001371DF">
      <w:pPr>
        <w:pStyle w:val="plheading"/>
        <w:adjustRightInd w:val="0"/>
        <w:spacing w:before="0" w:after="0"/>
        <w:rPr>
          <w:rFonts w:cs="Arial"/>
          <w:lang w:val="fr-CH"/>
        </w:rPr>
      </w:pPr>
      <w:r w:rsidRPr="00D43FD3">
        <w:rPr>
          <w:rFonts w:cs="Arial"/>
          <w:u w:val="none"/>
          <w:lang w:val="fr-CH"/>
        </w:rPr>
        <w:t>i.</w:t>
      </w:r>
      <w:r w:rsidRPr="00D43FD3">
        <w:rPr>
          <w:rFonts w:cs="Arial"/>
          <w:u w:val="none"/>
          <w:lang w:val="fr-CH"/>
        </w:rPr>
        <w:tab/>
      </w:r>
      <w:r w:rsidRPr="00D43FD3">
        <w:rPr>
          <w:rFonts w:cs="Arial"/>
          <w:lang w:val="fr-CH"/>
        </w:rPr>
        <w:t>MEMBRES / MEMBERS / VERBANDSMITGLIEDER / MIEMBROS</w:t>
      </w:r>
    </w:p>
    <w:p w:rsidR="001371DF" w:rsidRPr="00D43FD3" w:rsidRDefault="001371DF" w:rsidP="001371DF">
      <w:pPr>
        <w:widowControl w:val="0"/>
        <w:tabs>
          <w:tab w:val="left" w:pos="90"/>
        </w:tabs>
        <w:autoSpaceDE w:val="0"/>
        <w:autoSpaceDN w:val="0"/>
        <w:adjustRightInd w:val="0"/>
        <w:rPr>
          <w:rFonts w:cs="Arial"/>
          <w:color w:val="000000"/>
          <w:u w:val="single"/>
          <w:lang w:val="fr-CH"/>
        </w:rPr>
      </w:pPr>
    </w:p>
    <w:p w:rsidR="001371DF" w:rsidRPr="00D43FD3" w:rsidRDefault="001371DF" w:rsidP="001371DF">
      <w:pPr>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t>AFRIQUE DU SUD / SOUTH AFRICA / SÜDAFRIKA / SUDÁFRICA</w:t>
      </w:r>
    </w:p>
    <w:p w:rsidR="001371DF" w:rsidRPr="00D43FD3" w:rsidRDefault="001371DF" w:rsidP="001371DF">
      <w:pPr>
        <w:widowControl w:val="0"/>
        <w:tabs>
          <w:tab w:val="left" w:pos="90"/>
        </w:tabs>
        <w:autoSpaceDE w:val="0"/>
        <w:autoSpaceDN w:val="0"/>
        <w:adjustRightInd w:val="0"/>
        <w:rPr>
          <w:rFonts w:cs="Arial"/>
          <w:color w:val="000000"/>
          <w:lang w:val="fr-CH"/>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Noluthando NETNOU-NKOANA (Mrs.), Director of Genetic Resources, Directorate:  Genetic Resources, Department of Agriculture, Forestry and Fisheries, Pretoria (e-mail: noluthandon@daff.gov.za)  </w:t>
      </w:r>
    </w:p>
    <w:p w:rsidR="001371DF" w:rsidRDefault="001371DF" w:rsidP="001371DF">
      <w:pPr>
        <w:widowControl w:val="0"/>
        <w:tabs>
          <w:tab w:val="left" w:pos="90"/>
        </w:tabs>
        <w:autoSpaceDE w:val="0"/>
        <w:autoSpaceDN w:val="0"/>
        <w:adjustRightInd w:val="0"/>
        <w:rPr>
          <w:rFonts w:cs="Arial"/>
          <w:color w:val="000000"/>
          <w:u w:val="single"/>
        </w:rPr>
      </w:pPr>
    </w:p>
    <w:p w:rsidR="001371DF" w:rsidRPr="00D43FD3" w:rsidRDefault="001371DF" w:rsidP="001371DF">
      <w:pPr>
        <w:widowControl w:val="0"/>
        <w:tabs>
          <w:tab w:val="left" w:pos="90"/>
        </w:tabs>
        <w:autoSpaceDE w:val="0"/>
        <w:autoSpaceDN w:val="0"/>
        <w:adjustRightInd w:val="0"/>
        <w:rPr>
          <w:rFonts w:cs="Arial"/>
          <w:color w:val="000000"/>
          <w:u w:val="single"/>
          <w:lang w:val="de-CH"/>
        </w:rPr>
      </w:pPr>
      <w:r w:rsidRPr="00D43FD3">
        <w:rPr>
          <w:rFonts w:cs="Arial"/>
          <w:color w:val="000000"/>
          <w:u w:val="single"/>
          <w:lang w:val="de-CH"/>
        </w:rPr>
        <w:t>ALLEMAGNE / GERMANY / DEUTSCHLAND / ALEMANIA</w:t>
      </w: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Udo VON KROECHER, Präsident, Bundessortenamt, Hannover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Postfach.Praesident@bundessortenamt.de)  </w:t>
      </w:r>
    </w:p>
    <w:p w:rsidR="001371DF" w:rsidRPr="00D43FD3" w:rsidRDefault="001371DF" w:rsidP="001371DF">
      <w:pPr>
        <w:widowControl w:val="0"/>
        <w:tabs>
          <w:tab w:val="left" w:pos="90"/>
        </w:tabs>
        <w:autoSpaceDE w:val="0"/>
        <w:autoSpaceDN w:val="0"/>
        <w:adjustRightInd w:val="0"/>
        <w:rPr>
          <w:rFonts w:cs="Arial"/>
          <w:color w:val="000000"/>
          <w:u w:val="single"/>
          <w:lang w:val="de-CH"/>
        </w:rPr>
      </w:pPr>
    </w:p>
    <w:p w:rsidR="001371DF" w:rsidRPr="00D43FD3" w:rsidRDefault="001371DF" w:rsidP="001371DF">
      <w:pPr>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t>ARGENTINE / ARGENTINA / ARGENTINIEN / ARGENTINA</w:t>
      </w:r>
    </w:p>
    <w:p w:rsidR="001371DF" w:rsidRPr="00D43FD3" w:rsidRDefault="001371DF" w:rsidP="001371DF">
      <w:pPr>
        <w:widowControl w:val="0"/>
        <w:tabs>
          <w:tab w:val="left" w:pos="90"/>
        </w:tabs>
        <w:autoSpaceDE w:val="0"/>
        <w:autoSpaceDN w:val="0"/>
        <w:adjustRightInd w:val="0"/>
        <w:rPr>
          <w:rFonts w:cs="Arial"/>
          <w:color w:val="000000"/>
          <w:lang w:val="fr-CH"/>
        </w:rPr>
      </w:pPr>
    </w:p>
    <w:p w:rsidR="001371DF" w:rsidRPr="00151634" w:rsidRDefault="001371DF" w:rsidP="001371DF">
      <w:pPr>
        <w:widowControl w:val="0"/>
        <w:tabs>
          <w:tab w:val="left" w:pos="90"/>
        </w:tabs>
        <w:autoSpaceDE w:val="0"/>
        <w:autoSpaceDN w:val="0"/>
        <w:adjustRightInd w:val="0"/>
        <w:rPr>
          <w:rFonts w:cs="Arial"/>
          <w:color w:val="000000"/>
          <w:lang w:val="es-ES"/>
        </w:rPr>
      </w:pPr>
      <w:r w:rsidRPr="00151634">
        <w:rPr>
          <w:rFonts w:cs="Arial"/>
          <w:color w:val="000000"/>
          <w:lang w:val="es-ES"/>
        </w:rPr>
        <w:t xml:space="preserve">Raimundo LAVIGNOLLE, Presidente del Directorio, Instituto Nacional de Semillas (INASE), Buenos Aires </w:t>
      </w:r>
    </w:p>
    <w:p w:rsidR="001371DF" w:rsidRPr="00711A3B"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rlavignolle@inase.gov.ar)  </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11A3B"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María Laura VILLAMAYOR (Ms.), Abogada, </w:t>
      </w:r>
      <w:r>
        <w:rPr>
          <w:rFonts w:cs="Arial"/>
          <w:color w:val="000000"/>
          <w:lang w:val="es-ES"/>
        </w:rPr>
        <w:t>Unidad Presidencia</w:t>
      </w:r>
      <w:r w:rsidRPr="00711A3B">
        <w:rPr>
          <w:rFonts w:cs="Arial"/>
          <w:color w:val="000000"/>
          <w:lang w:val="es-ES"/>
        </w:rPr>
        <w:t xml:space="preserve">, Instituto Nacional de Semillas (INASE), Buenos Aires (e-mail: mlvillamayor@inase.gov.ar)  </w:t>
      </w:r>
    </w:p>
    <w:p w:rsidR="001371DF" w:rsidRDefault="001371DF" w:rsidP="001371DF">
      <w:pPr>
        <w:widowControl w:val="0"/>
        <w:tabs>
          <w:tab w:val="left" w:pos="90"/>
        </w:tabs>
        <w:autoSpaceDE w:val="0"/>
        <w:autoSpaceDN w:val="0"/>
        <w:adjustRightInd w:val="0"/>
        <w:rPr>
          <w:rFonts w:cs="Arial"/>
          <w:color w:val="000000"/>
          <w:lang w:val="es-ES"/>
        </w:rPr>
      </w:pPr>
    </w:p>
    <w:p w:rsidR="001371DF" w:rsidRPr="00811BD4" w:rsidRDefault="001371DF" w:rsidP="001371DF">
      <w:pPr>
        <w:widowControl w:val="0"/>
        <w:tabs>
          <w:tab w:val="left" w:pos="90"/>
        </w:tabs>
        <w:autoSpaceDE w:val="0"/>
        <w:autoSpaceDN w:val="0"/>
        <w:adjustRightInd w:val="0"/>
        <w:rPr>
          <w:rFonts w:cs="Arial"/>
          <w:color w:val="000000"/>
        </w:rPr>
      </w:pPr>
      <w:r w:rsidRPr="00811BD4">
        <w:rPr>
          <w:rFonts w:cs="Arial"/>
          <w:color w:val="000000"/>
        </w:rPr>
        <w:t>María Inés Rodríguez (Ms.), Counsellor, Permanent Mission of Argentina, Geneva, Switzerland</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11A3B" w:rsidRDefault="001371DF" w:rsidP="001371DF">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BOLIVIE (ÉTAT PLURINATIONAL DE) / BOLIVIA (PLURINATIONAL STATE OF) / </w:t>
      </w:r>
    </w:p>
    <w:p w:rsidR="001371DF" w:rsidRPr="00711A3B" w:rsidRDefault="001371DF" w:rsidP="001371DF">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BOLIVIEN (PLURINATIONALER STAAT) / BOLIVIA (ESTADO PLURINACIONAL DE)</w:t>
      </w:r>
    </w:p>
    <w:p w:rsidR="001371DF" w:rsidRPr="00711A3B" w:rsidRDefault="001371DF" w:rsidP="001371DF">
      <w:pPr>
        <w:keepNext/>
        <w:keepLines/>
        <w:widowControl w:val="0"/>
        <w:tabs>
          <w:tab w:val="left" w:pos="90"/>
        </w:tabs>
        <w:autoSpaceDE w:val="0"/>
        <w:autoSpaceDN w:val="0"/>
        <w:adjustRightInd w:val="0"/>
        <w:rPr>
          <w:rFonts w:cs="Arial"/>
          <w:color w:val="000000"/>
          <w:lang w:val="es-ES"/>
        </w:rPr>
      </w:pPr>
    </w:p>
    <w:p w:rsidR="001371DF" w:rsidRPr="00711A3B" w:rsidRDefault="001371DF" w:rsidP="001371DF">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Sergio Rider ANDRADE CÁCERES, Director Nacional de Semillas del INIAF, Instituto Nacional </w:t>
      </w:r>
    </w:p>
    <w:p w:rsidR="001371DF" w:rsidRPr="00711A3B" w:rsidRDefault="001371DF" w:rsidP="001371DF">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de Innovación Agropecuaria y Forestal (INIAF), La Paz (e-mail: rideran@yahoo.es)  </w:t>
      </w:r>
    </w:p>
    <w:p w:rsidR="001371DF" w:rsidRPr="00711A3B" w:rsidRDefault="001371DF" w:rsidP="001371DF">
      <w:pPr>
        <w:keepNext/>
        <w:keepLines/>
        <w:widowControl w:val="0"/>
        <w:tabs>
          <w:tab w:val="left" w:pos="90"/>
        </w:tabs>
        <w:autoSpaceDE w:val="0"/>
        <w:autoSpaceDN w:val="0"/>
        <w:adjustRightInd w:val="0"/>
        <w:rPr>
          <w:rFonts w:cs="Arial"/>
          <w:color w:val="000000"/>
          <w:lang w:val="es-ES"/>
        </w:rPr>
      </w:pPr>
    </w:p>
    <w:p w:rsidR="001371DF" w:rsidRPr="00711A3B" w:rsidRDefault="001371DF" w:rsidP="001371DF">
      <w:pPr>
        <w:keepNext/>
        <w:keepLines/>
        <w:widowControl w:val="0"/>
        <w:tabs>
          <w:tab w:val="left" w:pos="90"/>
        </w:tabs>
        <w:autoSpaceDE w:val="0"/>
        <w:autoSpaceDN w:val="0"/>
        <w:adjustRightInd w:val="0"/>
        <w:rPr>
          <w:rFonts w:cs="Arial"/>
          <w:color w:val="000000"/>
          <w:lang w:val="es-ES"/>
        </w:rPr>
      </w:pPr>
      <w:r w:rsidRPr="00711A3B">
        <w:rPr>
          <w:rFonts w:cs="Arial"/>
          <w:color w:val="000000"/>
          <w:lang w:val="es-ES"/>
        </w:rPr>
        <w:t xml:space="preserve">Freddy CABALLERO LEDEZMA, Ingeniero Agrónomo, Instituto Nacional de Innovación Agropecuaria y Forestal (INIAF), La Paz (e-mail: calefred@yahoo.es)  </w:t>
      </w:r>
    </w:p>
    <w:p w:rsidR="001371DF" w:rsidRPr="00711A3B" w:rsidRDefault="001371DF" w:rsidP="001371DF">
      <w:pPr>
        <w:keepNext/>
        <w:keepLines/>
        <w:widowControl w:val="0"/>
        <w:tabs>
          <w:tab w:val="left" w:pos="90"/>
        </w:tabs>
        <w:autoSpaceDE w:val="0"/>
        <w:autoSpaceDN w:val="0"/>
        <w:adjustRightInd w:val="0"/>
        <w:rPr>
          <w:rFonts w:cs="Arial"/>
          <w:color w:val="000000"/>
          <w:lang w:val="es-ES"/>
        </w:rPr>
      </w:pPr>
    </w:p>
    <w:p w:rsidR="001371DF"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Martin Nelson CAZON ORTEGA, Ingeniero Agrónomo, Instituto Nacional de Innovación Agropecuaria y Forestal (INIAF)</w:t>
      </w:r>
      <w:r>
        <w:rPr>
          <w:rFonts w:cs="Arial"/>
          <w:color w:val="000000"/>
          <w:lang w:val="es-ES"/>
        </w:rPr>
        <w:t>, La Paz</w:t>
      </w:r>
    </w:p>
    <w:p w:rsidR="001371DF" w:rsidRDefault="001371DF" w:rsidP="001371DF">
      <w:pPr>
        <w:widowControl w:val="0"/>
        <w:tabs>
          <w:tab w:val="left" w:pos="90"/>
        </w:tabs>
        <w:autoSpaceDE w:val="0"/>
        <w:autoSpaceDN w:val="0"/>
        <w:adjustRightInd w:val="0"/>
        <w:rPr>
          <w:rFonts w:cs="Arial"/>
          <w:color w:val="000000"/>
          <w:lang w:val="es-ES"/>
        </w:rPr>
      </w:pPr>
    </w:p>
    <w:p w:rsidR="001371DF" w:rsidRPr="00D43FD3" w:rsidRDefault="001371DF" w:rsidP="001371DF">
      <w:pPr>
        <w:widowControl w:val="0"/>
        <w:tabs>
          <w:tab w:val="left" w:pos="90"/>
        </w:tabs>
        <w:autoSpaceDE w:val="0"/>
        <w:autoSpaceDN w:val="0"/>
        <w:adjustRightInd w:val="0"/>
        <w:rPr>
          <w:rFonts w:cs="Arial"/>
          <w:color w:val="000000"/>
          <w:u w:val="single"/>
          <w:lang w:val="es-ES"/>
        </w:rPr>
      </w:pPr>
      <w:r w:rsidRPr="00D43FD3">
        <w:rPr>
          <w:rFonts w:cs="Arial"/>
          <w:color w:val="000000"/>
          <w:u w:val="single"/>
          <w:lang w:val="es-ES"/>
        </w:rPr>
        <w:t>BRÉSIL / BRAZIL / BRASILIEN / BRASIL</w:t>
      </w:r>
    </w:p>
    <w:p w:rsidR="001371DF" w:rsidRPr="00D43FD3" w:rsidRDefault="001371DF" w:rsidP="001371DF">
      <w:pPr>
        <w:widowControl w:val="0"/>
        <w:tabs>
          <w:tab w:val="left" w:pos="90"/>
        </w:tabs>
        <w:autoSpaceDE w:val="0"/>
        <w:autoSpaceDN w:val="0"/>
        <w:adjustRightInd w:val="0"/>
        <w:rPr>
          <w:rFonts w:cs="Arial"/>
          <w:color w:val="000000"/>
          <w:lang w:val="es-ES"/>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Fabrício SANTANA SANTOS, Coordinator, National Plant Variety Protection Office (SNPC), Ministry of Agriculture, Livestock and Food Supply, Brasilia (e-mail: fabricio.santos@agricultura.gov.br)  </w:t>
      </w:r>
    </w:p>
    <w:p w:rsidR="001371DF" w:rsidRDefault="001371DF" w:rsidP="001371DF">
      <w:pPr>
        <w:widowControl w:val="0"/>
        <w:tabs>
          <w:tab w:val="left" w:pos="90"/>
        </w:tabs>
        <w:autoSpaceDE w:val="0"/>
        <w:autoSpaceDN w:val="0"/>
        <w:adjustRightInd w:val="0"/>
        <w:rPr>
          <w:rFonts w:cs="Arial"/>
          <w:color w:val="000000"/>
          <w:u w:val="single"/>
        </w:rPr>
      </w:pPr>
    </w:p>
    <w:p w:rsidR="001371DF"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CANADA / KANADA / CANADÁ</w:t>
      </w:r>
    </w:p>
    <w:p w:rsidR="001371DF" w:rsidRPr="00785331"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Anthony PARKER, Commissioner, Plant Breeders' Rights Office, Canadian Food Inspection Agency (CFIA), Ottawa (e-mail: anthony.parker@inspection.gc.ca)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u w:val="single"/>
        </w:rPr>
      </w:pPr>
      <w:r w:rsidRPr="00785331">
        <w:rPr>
          <w:rFonts w:cs="Arial"/>
          <w:color w:val="000000"/>
          <w:u w:val="single"/>
        </w:rPr>
        <w:lastRenderedPageBreak/>
        <w:t>CHILI / CHILE / CHILE / CHILE</w:t>
      </w:r>
    </w:p>
    <w:p w:rsidR="001371DF" w:rsidRDefault="001371DF" w:rsidP="001371DF">
      <w:pPr>
        <w:keepNext/>
        <w:widowControl w:val="0"/>
        <w:tabs>
          <w:tab w:val="left" w:pos="90"/>
        </w:tabs>
        <w:autoSpaceDE w:val="0"/>
        <w:autoSpaceDN w:val="0"/>
        <w:adjustRightInd w:val="0"/>
        <w:rPr>
          <w:rFonts w:cs="Arial"/>
          <w:color w:val="000000"/>
        </w:rPr>
      </w:pPr>
    </w:p>
    <w:p w:rsidR="001371DF" w:rsidRPr="00711A3B" w:rsidRDefault="001371DF" w:rsidP="001371DF">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Hugo MARTÍNEZ, Asesor Ministro de Agricultura, Santiago de Chile (e-mail: hugo.martinez@minagri.gob.cl)  </w:t>
      </w:r>
    </w:p>
    <w:p w:rsidR="001371DF" w:rsidRPr="00711A3B" w:rsidRDefault="001371DF" w:rsidP="001371DF">
      <w:pPr>
        <w:keepNext/>
        <w:widowControl w:val="0"/>
        <w:tabs>
          <w:tab w:val="left" w:pos="90"/>
        </w:tabs>
        <w:autoSpaceDE w:val="0"/>
        <w:autoSpaceDN w:val="0"/>
        <w:adjustRightInd w:val="0"/>
        <w:rPr>
          <w:rFonts w:cs="Arial"/>
          <w:color w:val="000000"/>
          <w:lang w:val="es-ES"/>
        </w:rPr>
      </w:pPr>
    </w:p>
    <w:p w:rsidR="001371DF" w:rsidRDefault="001371DF" w:rsidP="001371DF">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Manuel TORO UGALDE, Jefe Subdepartamento, Registro de Variedades Protegidas, División Semillas, Servicio Agrícola y Ganadero (SAG), Santiago de Chile (e-mail: manuel.toro@sag.gob.cl) </w:t>
      </w:r>
    </w:p>
    <w:p w:rsidR="001371DF" w:rsidRDefault="001371DF" w:rsidP="001371DF">
      <w:pPr>
        <w:keepNext/>
        <w:widowControl w:val="0"/>
        <w:tabs>
          <w:tab w:val="left" w:pos="90"/>
        </w:tabs>
        <w:autoSpaceDE w:val="0"/>
        <w:autoSpaceDN w:val="0"/>
        <w:adjustRightInd w:val="0"/>
        <w:rPr>
          <w:rFonts w:cs="Arial"/>
          <w:color w:val="000000"/>
          <w:lang w:val="es-ES"/>
        </w:rPr>
      </w:pPr>
    </w:p>
    <w:p w:rsidR="001371DF" w:rsidRPr="00711A3B" w:rsidRDefault="001371DF" w:rsidP="001371DF">
      <w:pPr>
        <w:keepNext/>
        <w:widowControl w:val="0"/>
        <w:tabs>
          <w:tab w:val="left" w:pos="90"/>
        </w:tabs>
        <w:autoSpaceDE w:val="0"/>
        <w:autoSpaceDN w:val="0"/>
        <w:adjustRightInd w:val="0"/>
        <w:rPr>
          <w:rFonts w:cs="Arial"/>
          <w:color w:val="000000"/>
          <w:lang w:val="es-ES"/>
        </w:rPr>
      </w:pPr>
      <w:r>
        <w:rPr>
          <w:rFonts w:cs="Arial"/>
          <w:color w:val="000000"/>
          <w:lang w:val="es-ES"/>
        </w:rPr>
        <w:t xml:space="preserve">Marcela PAIVA, Counselor, Permanent Mission of Chile to the World Trade Organization, Geneva </w:t>
      </w:r>
      <w:r>
        <w:rPr>
          <w:rFonts w:cs="Arial"/>
          <w:color w:val="000000"/>
          <w:lang w:val="es-ES"/>
        </w:rPr>
        <w:br/>
        <w:t>(e-mail: mpaiva@minrel.gov.cl)</w:t>
      </w:r>
    </w:p>
    <w:p w:rsidR="001371DF" w:rsidRPr="00711A3B" w:rsidRDefault="001371DF" w:rsidP="001371DF">
      <w:pPr>
        <w:keepNext/>
        <w:widowControl w:val="0"/>
        <w:tabs>
          <w:tab w:val="left" w:pos="90"/>
        </w:tabs>
        <w:autoSpaceDE w:val="0"/>
        <w:autoSpaceDN w:val="0"/>
        <w:adjustRightInd w:val="0"/>
        <w:rPr>
          <w:rFonts w:cs="Arial"/>
          <w:color w:val="000000"/>
          <w:lang w:val="es-ES"/>
        </w:rPr>
      </w:pPr>
      <w:r w:rsidRPr="00711A3B">
        <w:rPr>
          <w:rFonts w:cs="Arial"/>
          <w:color w:val="000000"/>
          <w:lang w:val="es-ES"/>
        </w:rPr>
        <w:t xml:space="preserve"> </w:t>
      </w:r>
    </w:p>
    <w:p w:rsidR="001371DF" w:rsidRPr="00785331" w:rsidRDefault="001371DF" w:rsidP="001371DF">
      <w:pPr>
        <w:keepNext/>
        <w:widowControl w:val="0"/>
        <w:tabs>
          <w:tab w:val="left" w:pos="90"/>
        </w:tabs>
        <w:autoSpaceDE w:val="0"/>
        <w:autoSpaceDN w:val="0"/>
        <w:adjustRightInd w:val="0"/>
        <w:rPr>
          <w:rFonts w:cs="Arial"/>
          <w:color w:val="000000"/>
          <w:u w:val="single"/>
        </w:rPr>
      </w:pPr>
      <w:r w:rsidRPr="00785331">
        <w:rPr>
          <w:rFonts w:cs="Arial"/>
          <w:color w:val="000000"/>
          <w:u w:val="single"/>
        </w:rPr>
        <w:t>CHINE / CHINA / CHINA / CHINA</w:t>
      </w:r>
    </w:p>
    <w:p w:rsidR="001371DF" w:rsidRDefault="001371DF" w:rsidP="001371DF">
      <w:pPr>
        <w:keepNext/>
        <w:widowControl w:val="0"/>
        <w:tabs>
          <w:tab w:val="left" w:pos="90"/>
        </w:tabs>
        <w:autoSpaceDE w:val="0"/>
        <w:autoSpaceDN w:val="0"/>
        <w:adjustRightInd w:val="0"/>
        <w:rPr>
          <w:rFonts w:cs="Arial"/>
          <w:color w:val="000000"/>
        </w:rPr>
      </w:pPr>
    </w:p>
    <w:p w:rsidR="001371DF"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LV Bo, Division Director, Division of Variety Management, Bureau of Seed Management, Ministry of Agriculture, Beijing (e-mail: lvbo@agri.gov.cn)</w:t>
      </w:r>
    </w:p>
    <w:p w:rsidR="001371DF" w:rsidRDefault="001371DF" w:rsidP="001371DF">
      <w:pPr>
        <w:keepNext/>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HUANG Faji, Deputy Division Director, Office for the Protection of New Plant Varieties, State Forestry Administration, Beijing (e-mail: huangfaji@cnpvp.net)  </w:t>
      </w:r>
    </w:p>
    <w:p w:rsidR="001371DF" w:rsidRDefault="001371DF" w:rsidP="001371DF">
      <w:pPr>
        <w:keepNext/>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Xue JIANG, Project Administrator, Beijing (e-mail: jiangxue@sipo.gov.cn)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COLOMBIE / COLOMBIA / KOLUMBIEN / COLOMBIA</w:t>
      </w:r>
    </w:p>
    <w:p w:rsidR="001371DF" w:rsidRDefault="001371DF" w:rsidP="001371DF">
      <w:pPr>
        <w:widowControl w:val="0"/>
        <w:tabs>
          <w:tab w:val="left" w:pos="90"/>
        </w:tabs>
        <w:autoSpaceDE w:val="0"/>
        <w:autoSpaceDN w:val="0"/>
        <w:adjustRightInd w:val="0"/>
        <w:rPr>
          <w:rFonts w:cs="Arial"/>
          <w:color w:val="000000"/>
        </w:rPr>
      </w:pPr>
    </w:p>
    <w:p w:rsidR="001371DF" w:rsidRPr="00711A3B"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Ana Luisa DÍAZ JIMÉNEZ (Sra.), Directora Técnica de Semillas, Dirección Técnica de Semillas, Instituto Colombiano Agropecuario (ICA), Bogotá (e-mail: ana.diaz@ica.gov.co)  </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CROATIE / CROATIA / KROATIEN / CROACIA</w:t>
      </w: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Ivana BULAJIĆ (Ms.), Head of Plant Health Service, Directorate for Food Quality and Fitosanitary Policy, Ministry of Agriculture, Zagreb (e-mail: ivana.bulajic@mps.hr)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u w:val="single"/>
        </w:rPr>
      </w:pPr>
      <w:r w:rsidRPr="00785331">
        <w:rPr>
          <w:rFonts w:cs="Arial"/>
          <w:color w:val="000000"/>
          <w:u w:val="single"/>
        </w:rPr>
        <w:t>DANEMARK / DENMARK / DÄNEMARK / DINAMARCA</w:t>
      </w:r>
    </w:p>
    <w:p w:rsidR="001371DF" w:rsidRDefault="001371DF" w:rsidP="001371DF">
      <w:pPr>
        <w:keepNext/>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Gerhard DENEKEN, Department of Variety Testing, The Danish AgriFish Agency (NaturErhvervestyrelsen), Skaelskoer (e-mail: gde@naturerhverv.dk)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711A3B" w:rsidRDefault="001371DF" w:rsidP="001371DF">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ÉQUATEUR / ECUADOR / ECUADOR / ECUADOR</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11A3B"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Lilián CARRERA GONZÁLEZ (Sra.), Directora Nacional de Obtenciones Vegetales, Instituto Ecuatoriano de la Propiedad Intelectual (IEPI), Quito (e-mail: lmcarrera@iepi.gob.ec)  </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11A3B" w:rsidRDefault="001371DF" w:rsidP="001371DF">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ESPAGNE / SPAIN / SPANIEN / ESPAÑA</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11A3B"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Luis SALAICES, Jefe del Área del Registro de Variedades, Subdirección general de Medios de Producción Agrícolas y Oficina Española de Variedades Vegetales (MPA y OEVV), Ministerio de Agricultura, Alimentación y Medio Ambiente (MAGRAMA), Madrid (e-mail: luis.salaices@magrama.es)  </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José Antonio SOBRINO, Jefe del servicio de registro de variedades, Oficina Española de Variedades Vegetales, Ministerio de Agricultura, Alimentación y Medio Ambiente, Madrid </w:t>
      </w:r>
    </w:p>
    <w:p w:rsidR="001371DF" w:rsidRPr="00711A3B"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 xml:space="preserve">(e-mail: jasobrino@magrama.es)  </w:t>
      </w:r>
    </w:p>
    <w:p w:rsidR="001371DF" w:rsidRPr="00711A3B" w:rsidRDefault="001371DF" w:rsidP="001371DF">
      <w:pPr>
        <w:widowControl w:val="0"/>
        <w:tabs>
          <w:tab w:val="left" w:pos="90"/>
        </w:tabs>
        <w:autoSpaceDE w:val="0"/>
        <w:autoSpaceDN w:val="0"/>
        <w:adjustRightInd w:val="0"/>
        <w:rPr>
          <w:rFonts w:cs="Arial"/>
          <w:color w:val="000000"/>
          <w:u w:val="single"/>
          <w:lang w:val="es-ES"/>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ESTONIE / ESTONIA / ESTLAND / ESTONIA</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Renata TSATURJAN (Ms.), Chief Specialist, Plant Production Bureau, Ministry of Agriculture, Tallinn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renata.tsaturjan@agri.ee)  </w:t>
      </w:r>
    </w:p>
    <w:p w:rsidR="001371DF" w:rsidRPr="00D43FD3" w:rsidRDefault="001371DF" w:rsidP="001371DF">
      <w:pPr>
        <w:rPr>
          <w:lang w:val="de-CH"/>
        </w:rPr>
      </w:pPr>
    </w:p>
    <w:p w:rsidR="001371DF" w:rsidRPr="00D43FD3" w:rsidRDefault="001371DF" w:rsidP="001371DF">
      <w:pPr>
        <w:keepNext/>
        <w:keepLines/>
        <w:widowControl w:val="0"/>
        <w:tabs>
          <w:tab w:val="left" w:pos="90"/>
        </w:tabs>
        <w:autoSpaceDE w:val="0"/>
        <w:autoSpaceDN w:val="0"/>
        <w:adjustRightInd w:val="0"/>
        <w:rPr>
          <w:rFonts w:cs="Arial"/>
          <w:color w:val="000000"/>
          <w:u w:val="single"/>
          <w:lang w:val="en-GB"/>
        </w:rPr>
      </w:pPr>
      <w:r w:rsidRPr="00D43FD3">
        <w:rPr>
          <w:rFonts w:cs="Arial"/>
          <w:color w:val="000000"/>
          <w:u w:val="single"/>
          <w:lang w:val="en-GB"/>
        </w:rPr>
        <w:lastRenderedPageBreak/>
        <w:t xml:space="preserve">ÉTATS-UNIS D'AMÉRIQUE / UNITED STATES OF AMERICA / VEREINIGTE STAATEN </w:t>
      </w:r>
    </w:p>
    <w:p w:rsidR="001371DF" w:rsidRPr="00711A3B" w:rsidRDefault="001371DF" w:rsidP="001371DF">
      <w:pPr>
        <w:keepNext/>
        <w:keepLines/>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VON AMERIKA / ESTADOS UNIDOS DE AMÉRICA</w:t>
      </w:r>
    </w:p>
    <w:p w:rsidR="001371DF" w:rsidRPr="00711A3B" w:rsidRDefault="001371DF" w:rsidP="001371DF">
      <w:pPr>
        <w:keepNext/>
        <w:keepLines/>
        <w:widowControl w:val="0"/>
        <w:tabs>
          <w:tab w:val="left" w:pos="90"/>
        </w:tabs>
        <w:autoSpaceDE w:val="0"/>
        <w:autoSpaceDN w:val="0"/>
        <w:adjustRightInd w:val="0"/>
        <w:rPr>
          <w:rFonts w:cs="Arial"/>
          <w:color w:val="000000"/>
          <w:lang w:val="es-ES"/>
        </w:rPr>
      </w:pPr>
    </w:p>
    <w:p w:rsidR="001371DF" w:rsidRPr="001D4989" w:rsidRDefault="001371DF" w:rsidP="001371DF">
      <w:pPr>
        <w:keepNext/>
        <w:keepLines/>
        <w:widowControl w:val="0"/>
        <w:tabs>
          <w:tab w:val="left" w:pos="90"/>
        </w:tabs>
        <w:autoSpaceDE w:val="0"/>
        <w:autoSpaceDN w:val="0"/>
        <w:adjustRightInd w:val="0"/>
        <w:rPr>
          <w:rFonts w:cs="Arial"/>
          <w:color w:val="000000"/>
        </w:rPr>
      </w:pPr>
      <w:r w:rsidRPr="001D4989">
        <w:rPr>
          <w:rFonts w:cs="Arial"/>
          <w:color w:val="000000"/>
        </w:rPr>
        <w:t xml:space="preserve">Kitisri SUKHAPINDA (Ms.), Patent Attorney, Office of Policy and External Affairs, United States Patent and Trademark Office (USPTO), Alexandria (e-mail: kitisri.sukhapinda@uspto.gov) </w:t>
      </w:r>
    </w:p>
    <w:p w:rsidR="001371DF" w:rsidRDefault="001371DF" w:rsidP="001371DF">
      <w:pPr>
        <w:keepNext/>
        <w:keepLines/>
        <w:widowControl w:val="0"/>
        <w:tabs>
          <w:tab w:val="left" w:pos="90"/>
        </w:tabs>
        <w:autoSpaceDE w:val="0"/>
        <w:autoSpaceDN w:val="0"/>
        <w:adjustRightInd w:val="0"/>
        <w:rPr>
          <w:rFonts w:cs="Arial"/>
          <w:color w:val="000000"/>
        </w:rPr>
      </w:pPr>
    </w:p>
    <w:p w:rsidR="001371DF" w:rsidRPr="001D4989" w:rsidRDefault="001371DF" w:rsidP="001371DF">
      <w:pPr>
        <w:keepNext/>
        <w:keepLines/>
        <w:widowControl w:val="0"/>
        <w:tabs>
          <w:tab w:val="left" w:pos="90"/>
        </w:tabs>
        <w:autoSpaceDE w:val="0"/>
        <w:autoSpaceDN w:val="0"/>
        <w:adjustRightInd w:val="0"/>
        <w:rPr>
          <w:rFonts w:cs="Arial"/>
          <w:color w:val="000000"/>
        </w:rPr>
      </w:pPr>
      <w:r w:rsidRPr="001D4989">
        <w:rPr>
          <w:rFonts w:cs="Arial"/>
          <w:color w:val="000000"/>
        </w:rPr>
        <w:t xml:space="preserve">Ruihong GUO (Ms.), Deputy Administrator, AMS, Science &amp; Technolgoy Program, United States Department of Agriculture (USDA), Washington D.C. (e-mail: ruihong.guo@ams.usda.gov) </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keepNext/>
        <w:keepLines/>
        <w:widowControl w:val="0"/>
        <w:tabs>
          <w:tab w:val="left" w:pos="90"/>
        </w:tabs>
        <w:autoSpaceDE w:val="0"/>
        <w:autoSpaceDN w:val="0"/>
        <w:adjustRightInd w:val="0"/>
        <w:rPr>
          <w:rFonts w:cs="Arial"/>
          <w:color w:val="000000"/>
        </w:rPr>
      </w:pPr>
      <w:r w:rsidRPr="001D4989">
        <w:rPr>
          <w:rFonts w:cs="Arial"/>
          <w:color w:val="000000"/>
        </w:rPr>
        <w:t xml:space="preserve">Karin L. FERRITER (Ms.), Intellectual Property Attaché, United States Mission to the WTO, Chambesy </w:t>
      </w:r>
    </w:p>
    <w:p w:rsidR="001371DF" w:rsidRPr="00D43FD3" w:rsidRDefault="001371DF" w:rsidP="001371DF">
      <w:pPr>
        <w:keepNext/>
        <w:keepLines/>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karin_ferriter@ustr.eop.gov)  </w:t>
      </w: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711A3B" w:rsidRDefault="001371DF" w:rsidP="001371DF">
      <w:pPr>
        <w:keepNext/>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 xml:space="preserve">FÉDÉRATION DE RUSSIE / RUSSIAN FEDERATION / RUSSISCHE FÖDERATION / </w:t>
      </w:r>
    </w:p>
    <w:p w:rsidR="001371DF" w:rsidRPr="00D43FD3" w:rsidRDefault="001371DF" w:rsidP="001371DF">
      <w:pPr>
        <w:keepNext/>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t>FEDERACIÓN DE RUSIA</w:t>
      </w:r>
    </w:p>
    <w:p w:rsidR="001371DF" w:rsidRPr="00D43FD3" w:rsidRDefault="001371DF" w:rsidP="001371DF">
      <w:pPr>
        <w:keepNext/>
        <w:widowControl w:val="0"/>
        <w:tabs>
          <w:tab w:val="left" w:pos="90"/>
        </w:tabs>
        <w:autoSpaceDE w:val="0"/>
        <w:autoSpaceDN w:val="0"/>
        <w:adjustRightInd w:val="0"/>
        <w:rPr>
          <w:rFonts w:cs="Arial"/>
          <w:color w:val="000000"/>
          <w:lang w:val="fr-CH"/>
        </w:rPr>
      </w:pPr>
    </w:p>
    <w:p w:rsidR="001371DF"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Yur</w:t>
      </w:r>
      <w:r>
        <w:rPr>
          <w:rFonts w:cs="Arial"/>
          <w:color w:val="000000"/>
        </w:rPr>
        <w:t>y</w:t>
      </w:r>
      <w:r w:rsidRPr="00785331">
        <w:rPr>
          <w:rFonts w:cs="Arial"/>
          <w:color w:val="000000"/>
        </w:rPr>
        <w:t xml:space="preserve"> A. ROGOVSKIY, Deputy Chairman, Head of Methodology and International Cooperation, State Commission of the Russian Federation for Selection Achievements Test and Protection, Moscow </w:t>
      </w:r>
    </w:p>
    <w:p w:rsidR="001371DF" w:rsidRPr="00D43FD3" w:rsidRDefault="001371DF" w:rsidP="001371DF">
      <w:pPr>
        <w:keepNext/>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yrogovskij@yandex.ru)  </w:t>
      </w:r>
    </w:p>
    <w:p w:rsidR="001371DF" w:rsidRPr="00D43FD3" w:rsidRDefault="001371DF" w:rsidP="001371DF">
      <w:pPr>
        <w:keepNext/>
        <w:widowControl w:val="0"/>
        <w:tabs>
          <w:tab w:val="left" w:pos="90"/>
        </w:tabs>
        <w:autoSpaceDE w:val="0"/>
        <w:autoSpaceDN w:val="0"/>
        <w:adjustRightInd w:val="0"/>
        <w:rPr>
          <w:rFonts w:cs="Arial"/>
          <w:color w:val="000000"/>
          <w:lang w:val="de-CH"/>
        </w:rPr>
      </w:pPr>
    </w:p>
    <w:p w:rsidR="001371DF"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Antonina TRETINNIKOVA (Ms.), Deputy Head, Methodology and International Cooperation Department, State Commission of the Russian Federation for Selection Achievements Test and Protection, Moscow </w:t>
      </w:r>
    </w:p>
    <w:p w:rsidR="001371DF" w:rsidRPr="00D43FD3" w:rsidRDefault="001371DF" w:rsidP="001371DF">
      <w:pPr>
        <w:keepNext/>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tretinnikova@mail.ru)  </w:t>
      </w:r>
    </w:p>
    <w:p w:rsidR="001371DF" w:rsidRPr="00D43FD3" w:rsidRDefault="001371DF" w:rsidP="001371DF">
      <w:pPr>
        <w:keepNext/>
        <w:widowControl w:val="0"/>
        <w:tabs>
          <w:tab w:val="left" w:pos="90"/>
        </w:tabs>
        <w:autoSpaceDE w:val="0"/>
        <w:autoSpaceDN w:val="0"/>
        <w:adjustRightInd w:val="0"/>
        <w:rPr>
          <w:rFonts w:cs="Arial"/>
          <w:color w:val="000000"/>
          <w:lang w:val="de-CH"/>
        </w:rPr>
      </w:pPr>
    </w:p>
    <w:p w:rsidR="001371DF"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FINLANDE / FINLAND / FINNLAND / FINLANDIA</w:t>
      </w:r>
    </w:p>
    <w:p w:rsidR="001371DF" w:rsidRPr="00785331"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Tarja Päivikki HIETARANTA (Ms.), Senior Officer, Seed Certification Unit, Finnish Food and Safety Authority (EVIRA), Loimaa (e-mail: tarja.hietaranta@evira.fi)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D43FD3" w:rsidRDefault="001371DF" w:rsidP="001371DF">
      <w:pPr>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t>FRANCE / FRANKREICH / FRANCIA</w:t>
      </w:r>
    </w:p>
    <w:p w:rsidR="001371DF" w:rsidRPr="00D43FD3" w:rsidRDefault="001371DF" w:rsidP="001371DF">
      <w:pPr>
        <w:widowControl w:val="0"/>
        <w:tabs>
          <w:tab w:val="left" w:pos="90"/>
        </w:tabs>
        <w:autoSpaceDE w:val="0"/>
        <w:autoSpaceDN w:val="0"/>
        <w:adjustRightInd w:val="0"/>
        <w:rPr>
          <w:rFonts w:cs="Arial"/>
          <w:color w:val="000000"/>
          <w:u w:val="single"/>
          <w:lang w:val="fr-CH"/>
        </w:rPr>
      </w:pPr>
    </w:p>
    <w:p w:rsidR="001371DF" w:rsidRPr="00711A3B" w:rsidRDefault="001371DF" w:rsidP="001371D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Virginie BERTOUX (Mme), Responsable, Instance nationale des obtentions végétales (INOV), INOV-GEVES, Beaucouzé (e-mail: virginie.bertoux@geves.fr)  </w:t>
      </w:r>
    </w:p>
    <w:p w:rsidR="001371DF" w:rsidRPr="00711A3B" w:rsidRDefault="001371DF" w:rsidP="001371DF">
      <w:pPr>
        <w:widowControl w:val="0"/>
        <w:tabs>
          <w:tab w:val="left" w:pos="90"/>
        </w:tabs>
        <w:autoSpaceDE w:val="0"/>
        <w:autoSpaceDN w:val="0"/>
        <w:adjustRightInd w:val="0"/>
        <w:rPr>
          <w:rFonts w:cs="Arial"/>
          <w:color w:val="000000"/>
          <w:u w:val="single"/>
          <w:lang w:val="fr-CH"/>
        </w:rPr>
      </w:pPr>
    </w:p>
    <w:p w:rsidR="001371DF"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GÉORGIE / GEORGIA / GEORGIEN / GEORGIA</w:t>
      </w:r>
    </w:p>
    <w:p w:rsidR="001371DF" w:rsidRPr="00785331"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Nana PANTSKHAVA (Ms.), Chief Examiner, Department of Invention, Design and New Varieties and Breeds, National Intellectual Property Centre (SAKPATENTI), Mtskheta (e-mail: npantskhava@sakpatenti.org.ge)  </w:t>
      </w:r>
    </w:p>
    <w:p w:rsidR="001371DF"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HONGRIE / HUNGARY / UNGARN / HUNGRÍA</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Szabolcs FARKAS, Head, Patent Department, Hungarian Intellectual Property Office (HIPO), Budapest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szabolcs.farkas@hipo.gov.hu)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 </w:t>
      </w: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Katalin MIKLÓ (Ms.), Head of Chemical and Agricultural Division, Agriculture and Plant Variety Protection Section, Hungarian Intellectual Property Office, Budapest (e-mail: katalin.miklo@hipo.gov.hu)  </w:t>
      </w:r>
    </w:p>
    <w:p w:rsidR="001371DF"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IRLANDE / IRELAND / IRLAND / IRLANDA</w:t>
      </w: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Donal COLEMAN, Controller of Plant Breeders' Rights, National Crop Evaluation Centre, Department of Agriculture, National Crop Evaluation Centre, Leixlip (e-mail: donal.coleman@agriculture.gov.ie)  </w:t>
      </w:r>
    </w:p>
    <w:p w:rsidR="001371DF" w:rsidRDefault="001371DF" w:rsidP="001371DF">
      <w:pPr>
        <w:widowControl w:val="0"/>
        <w:tabs>
          <w:tab w:val="left" w:pos="90"/>
        </w:tabs>
        <w:autoSpaceDE w:val="0"/>
        <w:autoSpaceDN w:val="0"/>
        <w:adjustRightInd w:val="0"/>
        <w:rPr>
          <w:rFonts w:cs="Arial"/>
          <w:color w:val="000000"/>
          <w:u w:val="single"/>
        </w:rPr>
      </w:pPr>
    </w:p>
    <w:p w:rsidR="001371DF" w:rsidRDefault="001371DF" w:rsidP="001371DF">
      <w:pPr>
        <w:keepNext/>
        <w:widowControl w:val="0"/>
        <w:tabs>
          <w:tab w:val="left" w:pos="90"/>
        </w:tabs>
        <w:autoSpaceDE w:val="0"/>
        <w:autoSpaceDN w:val="0"/>
        <w:adjustRightInd w:val="0"/>
        <w:rPr>
          <w:rFonts w:cs="Arial"/>
          <w:color w:val="000000"/>
          <w:u w:val="single"/>
        </w:rPr>
      </w:pPr>
      <w:r w:rsidRPr="00DA2C8C">
        <w:rPr>
          <w:rFonts w:cs="Arial"/>
          <w:color w:val="000000"/>
          <w:u w:val="single"/>
        </w:rPr>
        <w:t>ITALIE / ITALY / ITALIEN / ITALIA</w:t>
      </w:r>
    </w:p>
    <w:p w:rsidR="001371DF" w:rsidRPr="00DA2C8C" w:rsidRDefault="001371DF" w:rsidP="001371DF">
      <w:pPr>
        <w:keepNext/>
        <w:widowControl w:val="0"/>
        <w:tabs>
          <w:tab w:val="left" w:pos="90"/>
        </w:tabs>
        <w:autoSpaceDE w:val="0"/>
        <w:autoSpaceDN w:val="0"/>
        <w:adjustRightInd w:val="0"/>
        <w:rPr>
          <w:rFonts w:cs="Arial"/>
          <w:color w:val="000000"/>
          <w:u w:val="single"/>
        </w:rPr>
      </w:pPr>
    </w:p>
    <w:p w:rsidR="001371DF" w:rsidRPr="008115CA" w:rsidRDefault="001371DF" w:rsidP="001371DF">
      <w:pPr>
        <w:widowControl w:val="0"/>
        <w:tabs>
          <w:tab w:val="left" w:pos="90"/>
        </w:tabs>
        <w:autoSpaceDE w:val="0"/>
        <w:autoSpaceDN w:val="0"/>
        <w:adjustRightInd w:val="0"/>
        <w:rPr>
          <w:rFonts w:cs="Arial"/>
          <w:color w:val="000000"/>
        </w:rPr>
      </w:pPr>
      <w:r w:rsidRPr="008115CA">
        <w:rPr>
          <w:rFonts w:cs="Arial"/>
          <w:color w:val="000000"/>
        </w:rPr>
        <w:t xml:space="preserve">Loredana GUGLIELMETTI (Mrs.), Dirigente, Divisione XI - Invenzioni e modelli di utilità, Direzione generale per la lotta alla contraffazione, Italian Patent and Trademark Office, Ministry of Economic Development, Rome (e-mail: loredana.guglielmetti@sviluppoeconomico.gov.it) </w:t>
      </w:r>
    </w:p>
    <w:p w:rsidR="001371DF" w:rsidRPr="008115CA" w:rsidRDefault="001371DF" w:rsidP="001371DF">
      <w:pPr>
        <w:widowControl w:val="0"/>
        <w:tabs>
          <w:tab w:val="left" w:pos="90"/>
        </w:tabs>
        <w:autoSpaceDE w:val="0"/>
        <w:autoSpaceDN w:val="0"/>
        <w:adjustRightInd w:val="0"/>
        <w:rPr>
          <w:rFonts w:cs="Arial"/>
          <w:color w:val="000000"/>
        </w:rPr>
      </w:pPr>
    </w:p>
    <w:p w:rsidR="001371DF" w:rsidRPr="008115CA" w:rsidRDefault="001371DF" w:rsidP="001371DF">
      <w:pPr>
        <w:widowControl w:val="0"/>
        <w:tabs>
          <w:tab w:val="left" w:pos="90"/>
        </w:tabs>
        <w:autoSpaceDE w:val="0"/>
        <w:autoSpaceDN w:val="0"/>
        <w:adjustRightInd w:val="0"/>
        <w:rPr>
          <w:rFonts w:cs="Arial"/>
          <w:color w:val="000000"/>
        </w:rPr>
      </w:pPr>
      <w:r w:rsidRPr="008115CA">
        <w:rPr>
          <w:rFonts w:cs="Arial"/>
          <w:color w:val="000000"/>
        </w:rPr>
        <w:t>Ivana PUGLIESE (Mrs.), Chief Patent Examiner, Patent and Plant Variety Division, Italian Patent and Trademark Office, Ministry of Economic Development, Rome (e-mail : ivana.pugliese@mise.gov.it)</w:t>
      </w:r>
    </w:p>
    <w:p w:rsidR="001371DF" w:rsidRDefault="001371DF" w:rsidP="001371DF">
      <w:pPr>
        <w:widowControl w:val="0"/>
        <w:tabs>
          <w:tab w:val="left" w:pos="90"/>
        </w:tabs>
        <w:autoSpaceDE w:val="0"/>
        <w:autoSpaceDN w:val="0"/>
        <w:adjustRightInd w:val="0"/>
        <w:rPr>
          <w:rFonts w:cs="Arial"/>
          <w:color w:val="000000"/>
          <w:u w:val="single"/>
        </w:rPr>
      </w:pPr>
    </w:p>
    <w:p w:rsidR="001371DF" w:rsidRDefault="001371DF" w:rsidP="001371DF">
      <w:pPr>
        <w:keepNext/>
        <w:keepLines/>
        <w:widowControl w:val="0"/>
        <w:tabs>
          <w:tab w:val="left" w:pos="90"/>
        </w:tabs>
        <w:autoSpaceDE w:val="0"/>
        <w:autoSpaceDN w:val="0"/>
        <w:adjustRightInd w:val="0"/>
        <w:rPr>
          <w:rFonts w:cs="Arial"/>
          <w:color w:val="000000"/>
          <w:u w:val="single"/>
        </w:rPr>
      </w:pPr>
      <w:r w:rsidRPr="00DA2C8C">
        <w:rPr>
          <w:rFonts w:cs="Arial"/>
          <w:color w:val="000000"/>
        </w:rPr>
        <w:lastRenderedPageBreak/>
        <w:t>Antonio ATAZ, Official of the General Secretariat of the Council of the EU, Council of the European Union, Brussels (e-mail: antonio.ataz@consilium.europa.eu)</w:t>
      </w:r>
    </w:p>
    <w:p w:rsidR="001371DF"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JAPON / JAPAN / JAPAN / JAPÓN</w:t>
      </w: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Katsuhiro SAKA, Director, New Business and Intellectual Property Division, Ministry of Agriculture, Forestry and Fisheries (MAFF), Tokyo (e-mail: katsuhiro_saka@nm.maff.go.jp) </w:t>
      </w: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Akira MIYAKE, Senior Policy Advisor, New Business and Intellectual Property Division, Food Industry Affairs Bureau, Ministry of Agriculture, Forestry and Fisheries (MAFF), Tokyo (e-mail: akira_miyake@nm.maff.go.jp)  </w:t>
      </w:r>
    </w:p>
    <w:p w:rsidR="001371DF"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keepNext/>
        <w:widowControl w:val="0"/>
        <w:tabs>
          <w:tab w:val="left" w:pos="90"/>
        </w:tabs>
        <w:autoSpaceDE w:val="0"/>
        <w:autoSpaceDN w:val="0"/>
        <w:adjustRightInd w:val="0"/>
        <w:rPr>
          <w:rFonts w:cs="Arial"/>
          <w:color w:val="000000"/>
          <w:u w:val="single"/>
        </w:rPr>
      </w:pPr>
      <w:r w:rsidRPr="00785331">
        <w:rPr>
          <w:rFonts w:cs="Arial"/>
          <w:color w:val="000000"/>
          <w:u w:val="single"/>
        </w:rPr>
        <w:t>LETTONIE / LATVIA / LETTLAND / LETONIA</w:t>
      </w:r>
    </w:p>
    <w:p w:rsidR="001371DF" w:rsidRDefault="001371DF" w:rsidP="001371DF">
      <w:pPr>
        <w:keepNext/>
        <w:widowControl w:val="0"/>
        <w:tabs>
          <w:tab w:val="left" w:pos="90"/>
        </w:tabs>
        <w:autoSpaceDE w:val="0"/>
        <w:autoSpaceDN w:val="0"/>
        <w:adjustRightInd w:val="0"/>
        <w:rPr>
          <w:rFonts w:cs="Arial"/>
          <w:color w:val="000000"/>
        </w:rPr>
      </w:pPr>
    </w:p>
    <w:p w:rsidR="001371DF"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Iveta OZOLINA (Mrs.), Deputy Director, Department of Agriculture, Ministry of Agriculture, Riga </w:t>
      </w:r>
    </w:p>
    <w:p w:rsidR="001371DF" w:rsidRPr="00D43FD3" w:rsidRDefault="001371DF" w:rsidP="001371DF">
      <w:pPr>
        <w:keepNext/>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iveta.ozolina@zm.gov.lv)  </w:t>
      </w: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D43FD3" w:rsidRDefault="001371DF" w:rsidP="001371DF">
      <w:pPr>
        <w:widowControl w:val="0"/>
        <w:tabs>
          <w:tab w:val="left" w:pos="90"/>
        </w:tabs>
        <w:autoSpaceDE w:val="0"/>
        <w:autoSpaceDN w:val="0"/>
        <w:adjustRightInd w:val="0"/>
        <w:rPr>
          <w:rFonts w:cs="Arial"/>
          <w:color w:val="000000"/>
          <w:u w:val="single"/>
          <w:lang w:val="en-GB"/>
        </w:rPr>
      </w:pPr>
      <w:r w:rsidRPr="00D43FD3">
        <w:rPr>
          <w:rFonts w:cs="Arial"/>
          <w:color w:val="000000"/>
          <w:u w:val="single"/>
          <w:lang w:val="en-GB"/>
        </w:rPr>
        <w:t>LITUANIE / LITHUANIA / LITAUEN / LITUANIA</w:t>
      </w:r>
    </w:p>
    <w:p w:rsidR="001371DF" w:rsidRPr="00D43FD3" w:rsidRDefault="001371DF" w:rsidP="001371DF">
      <w:pPr>
        <w:widowControl w:val="0"/>
        <w:tabs>
          <w:tab w:val="left" w:pos="90"/>
        </w:tabs>
        <w:autoSpaceDE w:val="0"/>
        <w:autoSpaceDN w:val="0"/>
        <w:adjustRightInd w:val="0"/>
        <w:rPr>
          <w:rFonts w:cs="Arial"/>
          <w:color w:val="000000"/>
          <w:lang w:val="en-GB"/>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Rasa ZUIKIENÉ (Mrs.), Deputy Head of the plant variety division, State Plant Service under the Ministry of Agriculture, Vilnius (e-mail: rasa.zuikiene@vatzum.lt)  </w:t>
      </w:r>
    </w:p>
    <w:p w:rsidR="001371DF"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keepLines/>
        <w:widowControl w:val="0"/>
        <w:tabs>
          <w:tab w:val="left" w:pos="90"/>
        </w:tabs>
        <w:autoSpaceDE w:val="0"/>
        <w:autoSpaceDN w:val="0"/>
        <w:adjustRightInd w:val="0"/>
        <w:rPr>
          <w:rFonts w:cs="Arial"/>
          <w:color w:val="000000"/>
          <w:u w:val="single"/>
        </w:rPr>
      </w:pPr>
      <w:r w:rsidRPr="00785331">
        <w:rPr>
          <w:rFonts w:cs="Arial"/>
          <w:color w:val="000000"/>
          <w:u w:val="single"/>
        </w:rPr>
        <w:t>MAROC / MOROCCO / MAROKKO / MARRUECOS</w:t>
      </w:r>
    </w:p>
    <w:p w:rsidR="001371DF" w:rsidRDefault="001371DF" w:rsidP="001371DF">
      <w:pPr>
        <w:keepLines/>
        <w:widowControl w:val="0"/>
        <w:tabs>
          <w:tab w:val="left" w:pos="90"/>
        </w:tabs>
        <w:autoSpaceDE w:val="0"/>
        <w:autoSpaceDN w:val="0"/>
        <w:adjustRightInd w:val="0"/>
        <w:rPr>
          <w:rFonts w:cs="Arial"/>
          <w:color w:val="000000"/>
        </w:rPr>
      </w:pPr>
    </w:p>
    <w:p w:rsidR="001371DF" w:rsidRDefault="001371DF" w:rsidP="001371DF">
      <w:pPr>
        <w:keepLines/>
        <w:widowControl w:val="0"/>
        <w:tabs>
          <w:tab w:val="left" w:pos="90"/>
        </w:tabs>
        <w:autoSpaceDE w:val="0"/>
        <w:autoSpaceDN w:val="0"/>
        <w:adjustRightInd w:val="0"/>
        <w:rPr>
          <w:rFonts w:cs="Arial"/>
          <w:color w:val="000000"/>
        </w:rPr>
      </w:pPr>
      <w:r w:rsidRPr="00785331">
        <w:rPr>
          <w:rFonts w:cs="Arial"/>
          <w:color w:val="000000"/>
        </w:rPr>
        <w:t xml:space="preserve">Zoubida TAOUSSI (Mrs.), Responsible of Plant Variety Protection, Division of Seed and Plant Control, </w:t>
      </w:r>
    </w:p>
    <w:p w:rsidR="001371DF" w:rsidRPr="00785331" w:rsidRDefault="001371DF" w:rsidP="001371DF">
      <w:pPr>
        <w:keepLines/>
        <w:widowControl w:val="0"/>
        <w:tabs>
          <w:tab w:val="left" w:pos="90"/>
        </w:tabs>
        <w:autoSpaceDE w:val="0"/>
        <w:autoSpaceDN w:val="0"/>
        <w:adjustRightInd w:val="0"/>
        <w:rPr>
          <w:rFonts w:cs="Arial"/>
          <w:color w:val="000000"/>
        </w:rPr>
      </w:pPr>
      <w:r w:rsidRPr="00785331">
        <w:rPr>
          <w:rFonts w:cs="Arial"/>
          <w:color w:val="000000"/>
        </w:rPr>
        <w:t xml:space="preserve">The National Office for Food Safety, Rabat (e-mail: ztaoussi67@gmail.com)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711A3B" w:rsidRDefault="001371DF" w:rsidP="001371DF">
      <w:pPr>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MEXIQUE / MEXICO / MEXIKO / MÉXICO</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11A3B" w:rsidRDefault="001371DF" w:rsidP="001371DF">
      <w:pPr>
        <w:widowControl w:val="0"/>
        <w:tabs>
          <w:tab w:val="left" w:pos="90"/>
        </w:tabs>
        <w:autoSpaceDE w:val="0"/>
        <w:autoSpaceDN w:val="0"/>
        <w:adjustRightInd w:val="0"/>
        <w:rPr>
          <w:rFonts w:cs="Arial"/>
          <w:color w:val="000000"/>
          <w:lang w:val="es-ES"/>
        </w:rPr>
      </w:pPr>
      <w:r w:rsidRPr="00711A3B">
        <w:rPr>
          <w:rFonts w:cs="Arial"/>
          <w:color w:val="000000"/>
          <w:lang w:val="es-ES"/>
        </w:rPr>
        <w:t>Eduardo PADILLA VACA, Director de Registro de Variedades Vegetales, Servicio Nacional de Inspección y Certificación de Semillas (SNICS), México (e-mail: eduardo.padilla@s</w:t>
      </w:r>
      <w:r>
        <w:rPr>
          <w:rFonts w:cs="Arial"/>
          <w:color w:val="000000"/>
          <w:lang w:val="es-ES"/>
        </w:rPr>
        <w:t>agarpa</w:t>
      </w:r>
      <w:r w:rsidRPr="00711A3B">
        <w:rPr>
          <w:rFonts w:cs="Arial"/>
          <w:color w:val="000000"/>
          <w:lang w:val="es-ES"/>
        </w:rPr>
        <w:t xml:space="preserve">.gob.mx) </w:t>
      </w:r>
    </w:p>
    <w:p w:rsidR="001371DF" w:rsidRPr="00711A3B" w:rsidRDefault="001371DF" w:rsidP="001371DF">
      <w:pPr>
        <w:widowControl w:val="0"/>
        <w:tabs>
          <w:tab w:val="left" w:pos="90"/>
        </w:tabs>
        <w:autoSpaceDE w:val="0"/>
        <w:autoSpaceDN w:val="0"/>
        <w:adjustRightInd w:val="0"/>
        <w:rPr>
          <w:rFonts w:cs="Arial"/>
          <w:color w:val="000000"/>
          <w:lang w:val="es-ES"/>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NORVÈGE / NORWAY / NORWEGEN / NORUEGA</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Marianne SMITH (Ms.), Senior Advisor, Norwegian Ministry of Agriculture and Food, Oslo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marianne.smith@lmd.dep.no)  </w:t>
      </w: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Tor Erik JØRGENSEN, Head of Department for National Approvals, Norwegian Food Safety Authority, Brumunddal (e-mail: tor.erik.jorgensen@mattilsynet.no)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E21A1E" w:rsidRDefault="001371DF" w:rsidP="001371DF">
      <w:pPr>
        <w:widowControl w:val="0"/>
        <w:tabs>
          <w:tab w:val="left" w:pos="90"/>
        </w:tabs>
        <w:autoSpaceDE w:val="0"/>
        <w:autoSpaceDN w:val="0"/>
        <w:adjustRightInd w:val="0"/>
        <w:jc w:val="left"/>
        <w:rPr>
          <w:rFonts w:cs="Arial"/>
          <w:color w:val="000000"/>
          <w:u w:val="single"/>
          <w:lang w:val="es-ES"/>
        </w:rPr>
      </w:pPr>
      <w:r w:rsidRPr="00E21A1E">
        <w:rPr>
          <w:rFonts w:cs="Arial"/>
          <w:color w:val="000000"/>
          <w:u w:val="single"/>
          <w:lang w:val="fr-CH"/>
        </w:rPr>
        <w:t xml:space="preserve">ORGANISATION AFRICAINE DE LA PROPRIÉTÉ INTELLECTUELLE (OAPI) </w:t>
      </w:r>
      <w:r>
        <w:rPr>
          <w:rFonts w:cs="Arial"/>
          <w:color w:val="000000"/>
          <w:u w:val="single"/>
          <w:lang w:val="fr-CH"/>
        </w:rPr>
        <w:t xml:space="preserve">/ </w:t>
      </w:r>
      <w:r w:rsidRPr="00E21A1E">
        <w:rPr>
          <w:rFonts w:cs="Arial"/>
          <w:color w:val="000000"/>
          <w:u w:val="single"/>
          <w:lang w:val="fr-CH"/>
        </w:rPr>
        <w:t xml:space="preserve">AFRICAN INTELLECTUAL PROPERTY ORGANIZATION (OAPI) / AFRIKANISCHE ORGANISATION FÜR </w:t>
      </w:r>
      <w:r w:rsidRPr="00E21A1E">
        <w:rPr>
          <w:rFonts w:cs="Arial"/>
          <w:color w:val="000000"/>
          <w:u w:val="single"/>
          <w:lang w:val="es-ES"/>
        </w:rPr>
        <w:t>GEISTIGES EIGENTUM (OAPI) / ORGANIZACIÓN AFRICANA DE LA PROPIEDAD INTELECTUAL (OAPI)</w:t>
      </w:r>
    </w:p>
    <w:p w:rsidR="001371DF" w:rsidRPr="00E21A1E" w:rsidRDefault="001371DF" w:rsidP="001371DF">
      <w:pPr>
        <w:widowControl w:val="0"/>
        <w:tabs>
          <w:tab w:val="left" w:pos="90"/>
        </w:tabs>
        <w:autoSpaceDE w:val="0"/>
        <w:autoSpaceDN w:val="0"/>
        <w:adjustRightInd w:val="0"/>
        <w:rPr>
          <w:rFonts w:cs="Arial"/>
          <w:color w:val="000000"/>
          <w:lang w:val="es-ES"/>
        </w:rPr>
      </w:pPr>
    </w:p>
    <w:p w:rsidR="001371DF" w:rsidRPr="00711A3B" w:rsidRDefault="001371DF" w:rsidP="001371D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Juliette DOUMATEY AYITE (Mme), Directeur Général Adjoint, Organisation africaine de la propriété intellectuelle (OAPI), Yaoundé (e-mail: ayijuliette@yahoo.fr)  </w:t>
      </w:r>
    </w:p>
    <w:p w:rsidR="001371DF" w:rsidRPr="00711A3B" w:rsidRDefault="001371DF" w:rsidP="001371DF">
      <w:pPr>
        <w:widowControl w:val="0"/>
        <w:tabs>
          <w:tab w:val="left" w:pos="90"/>
        </w:tabs>
        <w:autoSpaceDE w:val="0"/>
        <w:autoSpaceDN w:val="0"/>
        <w:adjustRightInd w:val="0"/>
        <w:rPr>
          <w:rFonts w:cs="Arial"/>
          <w:color w:val="000000"/>
          <w:lang w:val="fr-CH"/>
        </w:rPr>
      </w:pPr>
    </w:p>
    <w:p w:rsidR="001371DF" w:rsidRPr="00711A3B" w:rsidRDefault="001371DF" w:rsidP="001371D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Wéré Régine GAZARO (Mme), Directeur, Protection de la propriété industrielle, Organisation africaine de la propriété intellectuelle (OAPI), Yaoundé (e-mail: were_regine@yahoo.fr)  </w:t>
      </w:r>
    </w:p>
    <w:p w:rsidR="001371DF" w:rsidRDefault="001371DF" w:rsidP="001371DF">
      <w:pPr>
        <w:widowControl w:val="0"/>
        <w:tabs>
          <w:tab w:val="left" w:pos="90"/>
        </w:tabs>
        <w:autoSpaceDE w:val="0"/>
        <w:autoSpaceDN w:val="0"/>
        <w:adjustRightInd w:val="0"/>
        <w:rPr>
          <w:rFonts w:cs="Arial"/>
          <w:color w:val="000000"/>
          <w:u w:val="single"/>
          <w:lang w:val="fr-CH"/>
        </w:rPr>
      </w:pPr>
    </w:p>
    <w:p w:rsidR="001371DF" w:rsidRDefault="001371DF" w:rsidP="001371DF">
      <w:pPr>
        <w:keepNext/>
        <w:widowControl w:val="0"/>
        <w:tabs>
          <w:tab w:val="left" w:pos="90"/>
        </w:tabs>
        <w:autoSpaceDE w:val="0"/>
        <w:autoSpaceDN w:val="0"/>
        <w:adjustRightInd w:val="0"/>
        <w:rPr>
          <w:rFonts w:cs="Arial"/>
          <w:color w:val="000000"/>
          <w:u w:val="single"/>
          <w:lang w:val="fr-CH"/>
        </w:rPr>
      </w:pPr>
      <w:r w:rsidRPr="00732FB7">
        <w:rPr>
          <w:rFonts w:cs="Arial"/>
          <w:color w:val="000000"/>
          <w:u w:val="single"/>
          <w:lang w:val="fr-CH"/>
        </w:rPr>
        <w:t>PANAMA / PANAMA / PANAMÁ</w:t>
      </w:r>
    </w:p>
    <w:p w:rsidR="001371DF" w:rsidRDefault="001371DF" w:rsidP="001371DF">
      <w:pPr>
        <w:keepNext/>
        <w:widowControl w:val="0"/>
        <w:tabs>
          <w:tab w:val="left" w:pos="90"/>
        </w:tabs>
        <w:autoSpaceDE w:val="0"/>
        <w:autoSpaceDN w:val="0"/>
        <w:adjustRightInd w:val="0"/>
        <w:rPr>
          <w:rFonts w:cs="Arial"/>
          <w:color w:val="000000"/>
          <w:u w:val="single"/>
          <w:lang w:val="fr-CH"/>
        </w:rPr>
      </w:pPr>
    </w:p>
    <w:p w:rsidR="001371DF" w:rsidRPr="00B01C13" w:rsidRDefault="001371DF" w:rsidP="001371DF">
      <w:pPr>
        <w:keepNext/>
        <w:widowControl w:val="0"/>
        <w:tabs>
          <w:tab w:val="left" w:pos="90"/>
        </w:tabs>
        <w:autoSpaceDE w:val="0"/>
        <w:autoSpaceDN w:val="0"/>
        <w:adjustRightInd w:val="0"/>
        <w:rPr>
          <w:rFonts w:cs="Arial"/>
          <w:color w:val="000000"/>
          <w:lang w:val="fr-CH"/>
        </w:rPr>
      </w:pPr>
      <w:r w:rsidRPr="00B01C13">
        <w:rPr>
          <w:rFonts w:cs="Arial"/>
          <w:color w:val="000000"/>
          <w:lang w:val="fr-CH"/>
        </w:rPr>
        <w:t>Zoraida RODRIGUEZ MONTENEGRO (Sra.), Consejero Juridico, Misión Permanente de Panamá ante la Organización Mundial del Comercio (e-mail: zrodriguezm11@gmail.com)</w:t>
      </w:r>
    </w:p>
    <w:p w:rsidR="001371DF" w:rsidRPr="00711A3B" w:rsidRDefault="001371DF" w:rsidP="001371DF">
      <w:pPr>
        <w:keepNext/>
        <w:widowControl w:val="0"/>
        <w:tabs>
          <w:tab w:val="left" w:pos="90"/>
        </w:tabs>
        <w:autoSpaceDE w:val="0"/>
        <w:autoSpaceDN w:val="0"/>
        <w:adjustRightInd w:val="0"/>
        <w:rPr>
          <w:rFonts w:cs="Arial"/>
          <w:color w:val="000000"/>
          <w:u w:val="single"/>
          <w:lang w:val="fr-CH"/>
        </w:rPr>
      </w:pPr>
    </w:p>
    <w:p w:rsidR="001371DF" w:rsidRPr="00711A3B" w:rsidRDefault="001371DF" w:rsidP="001371DF">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PAYS-BAS / NETHERLANDS / NIEDERLANDE / PAÍSES BAJOS</w:t>
      </w:r>
    </w:p>
    <w:p w:rsidR="001371DF" w:rsidRPr="00711A3B" w:rsidRDefault="001371DF" w:rsidP="001371DF">
      <w:pPr>
        <w:widowControl w:val="0"/>
        <w:tabs>
          <w:tab w:val="left" w:pos="90"/>
        </w:tabs>
        <w:autoSpaceDE w:val="0"/>
        <w:autoSpaceDN w:val="0"/>
        <w:adjustRightInd w:val="0"/>
        <w:rPr>
          <w:rFonts w:cs="Arial"/>
          <w:color w:val="000000"/>
          <w:lang w:val="fr-CH"/>
        </w:rPr>
      </w:pPr>
    </w:p>
    <w:p w:rsidR="001371DF" w:rsidRPr="001371DF" w:rsidRDefault="001371DF" w:rsidP="001371DF">
      <w:pPr>
        <w:widowControl w:val="0"/>
        <w:tabs>
          <w:tab w:val="left" w:pos="90"/>
        </w:tabs>
        <w:autoSpaceDE w:val="0"/>
        <w:autoSpaceDN w:val="0"/>
        <w:adjustRightInd w:val="0"/>
        <w:rPr>
          <w:rFonts w:cs="Arial"/>
          <w:color w:val="000000"/>
          <w:lang w:val="fr-CH"/>
        </w:rPr>
      </w:pPr>
      <w:r w:rsidRPr="001371DF">
        <w:rPr>
          <w:rFonts w:cs="Arial"/>
          <w:color w:val="000000"/>
          <w:lang w:val="fr-CH"/>
        </w:rPr>
        <w:t xml:space="preserve">Kees Jan GROENEWOUD, Secretary, Plant Variety Board (Raad voor Plantenrassen), Naktuinbouw, Roelofarendsveen (e-mail: c.j.a.groenewoud@naktuinbouw.nl)  </w:t>
      </w:r>
    </w:p>
    <w:p w:rsidR="001371DF" w:rsidRPr="001371DF" w:rsidRDefault="001371DF" w:rsidP="001371DF">
      <w:pPr>
        <w:widowControl w:val="0"/>
        <w:tabs>
          <w:tab w:val="left" w:pos="90"/>
        </w:tabs>
        <w:autoSpaceDE w:val="0"/>
        <w:autoSpaceDN w:val="0"/>
        <w:adjustRightInd w:val="0"/>
        <w:rPr>
          <w:rFonts w:cs="Arial"/>
          <w:color w:val="000000"/>
          <w:lang w:val="fr-CH"/>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Marien VALSTAR, Sector Manager Seeds and Plant Propagation Material, Ministry of Economic Affairs, </w:t>
      </w: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DG AGRO, The Hague (e-mail: m.valstar@minez.nl)  </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lastRenderedPageBreak/>
        <w:t xml:space="preserve">Kees VAN ETTEKOVEN, Head of Variety Testing Department, Naktuinbouw NL, Roelofarendsveen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c.v.ettekoven@naktuinbouw.nl)  </w:t>
      </w:r>
    </w:p>
    <w:p w:rsidR="001371DF" w:rsidRPr="00D43FD3" w:rsidRDefault="001371DF" w:rsidP="001371DF">
      <w:pPr>
        <w:widowControl w:val="0"/>
        <w:tabs>
          <w:tab w:val="left" w:pos="90"/>
        </w:tabs>
        <w:autoSpaceDE w:val="0"/>
        <w:autoSpaceDN w:val="0"/>
        <w:adjustRightInd w:val="0"/>
        <w:rPr>
          <w:rFonts w:cs="Arial"/>
          <w:color w:val="000000"/>
          <w:u w:val="single"/>
          <w:lang w:val="de-CH"/>
        </w:rPr>
      </w:pPr>
    </w:p>
    <w:p w:rsidR="001371DF" w:rsidRPr="00D43FD3" w:rsidRDefault="001371DF" w:rsidP="001371DF">
      <w:pPr>
        <w:widowControl w:val="0"/>
        <w:tabs>
          <w:tab w:val="left" w:pos="90"/>
        </w:tabs>
        <w:autoSpaceDE w:val="0"/>
        <w:autoSpaceDN w:val="0"/>
        <w:adjustRightInd w:val="0"/>
        <w:rPr>
          <w:rFonts w:cs="Arial"/>
          <w:color w:val="000000"/>
          <w:u w:val="single"/>
          <w:lang w:val="en-GB"/>
        </w:rPr>
      </w:pPr>
      <w:r w:rsidRPr="00D43FD3">
        <w:rPr>
          <w:rFonts w:cs="Arial"/>
          <w:color w:val="000000"/>
          <w:u w:val="single"/>
          <w:lang w:val="en-GB"/>
        </w:rPr>
        <w:t>POLOGNE / POLAND / POLEN / POLONIA</w:t>
      </w:r>
    </w:p>
    <w:p w:rsidR="001371DF" w:rsidRPr="00D43FD3" w:rsidRDefault="001371DF" w:rsidP="001371DF">
      <w:pPr>
        <w:widowControl w:val="0"/>
        <w:tabs>
          <w:tab w:val="left" w:pos="90"/>
        </w:tabs>
        <w:autoSpaceDE w:val="0"/>
        <w:autoSpaceDN w:val="0"/>
        <w:adjustRightInd w:val="0"/>
        <w:rPr>
          <w:rFonts w:cs="Arial"/>
          <w:color w:val="000000"/>
          <w:lang w:val="en-GB"/>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Edward S. GACEK, Director General, Research Centre for Cultivar Testing (COBORU), Slupia Wielka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e.gacek@coboru.pl)  </w:t>
      </w: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Marcin BEHNKE, Deputy Director General for Experimental Affairs, Research Centre for Cultivar Testing (COBORU), Slupia Wielka (e-mail: m.behnke@coboru.pl)  </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Alicja RUTKOWSKA (Mrs.), Head, National Listing and Plant Breeders' Rights Protection Office, </w:t>
      </w: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The Research Centre for Cultivar Testing (COBORU), Slupia Wielka (e-mail: a.rutkowska@coboru.pl)  </w:t>
      </w:r>
    </w:p>
    <w:p w:rsidR="001371DF" w:rsidRDefault="001371DF" w:rsidP="001371DF">
      <w:pPr>
        <w:widowControl w:val="0"/>
        <w:tabs>
          <w:tab w:val="left" w:pos="90"/>
        </w:tabs>
        <w:autoSpaceDE w:val="0"/>
        <w:autoSpaceDN w:val="0"/>
        <w:adjustRightInd w:val="0"/>
        <w:rPr>
          <w:rFonts w:cs="Arial"/>
          <w:color w:val="000000"/>
          <w:u w:val="single"/>
        </w:rPr>
      </w:pPr>
    </w:p>
    <w:p w:rsidR="001371DF" w:rsidRPr="00D43FD3" w:rsidRDefault="001371DF" w:rsidP="001371DF">
      <w:pPr>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t>RÉPUBLIQUE DE CORÉE / REPUBLIC OF KOREA / REPUBLIK KOREA / REPÚBLICA DE COREA</w:t>
      </w:r>
    </w:p>
    <w:p w:rsidR="001371DF" w:rsidRPr="00D43FD3" w:rsidRDefault="001371DF" w:rsidP="001371DF">
      <w:pPr>
        <w:widowControl w:val="0"/>
        <w:tabs>
          <w:tab w:val="left" w:pos="90"/>
        </w:tabs>
        <w:autoSpaceDE w:val="0"/>
        <w:autoSpaceDN w:val="0"/>
        <w:adjustRightInd w:val="0"/>
        <w:rPr>
          <w:rFonts w:cs="Arial"/>
          <w:color w:val="000000"/>
          <w:lang w:val="fr-CH"/>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Seung-In YI, Deputy Head, Plant Variety Protection Division, Korea Seed &amp; Variety Service (KSVS), Gyeongsangbuk-Do (e-mail: seedin@korea.kr)  </w:t>
      </w: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Kwang-Hong LEE, Agricultural Researcher, Korea Seed and Variety Service (KSVS), Gyeongsangnam-Do (e-mail: grin@korea.kr)  </w:t>
      </w:r>
    </w:p>
    <w:p w:rsidR="001371DF" w:rsidRDefault="001371DF" w:rsidP="001371DF">
      <w:pPr>
        <w:widowControl w:val="0"/>
        <w:tabs>
          <w:tab w:val="left" w:pos="90"/>
        </w:tabs>
        <w:autoSpaceDE w:val="0"/>
        <w:autoSpaceDN w:val="0"/>
        <w:adjustRightInd w:val="0"/>
        <w:rPr>
          <w:rFonts w:cs="Arial"/>
          <w:color w:val="000000"/>
          <w:u w:val="single"/>
        </w:rPr>
      </w:pPr>
    </w:p>
    <w:p w:rsidR="001371DF" w:rsidRPr="00711A3B" w:rsidRDefault="001371DF" w:rsidP="001371DF">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 xml:space="preserve">RÉPUBLIQUE DE MOLDOVA / REPUBLIC OF MOLDOVA / REPUBLIK MOLDAU / </w:t>
      </w:r>
    </w:p>
    <w:p w:rsidR="001371DF" w:rsidRPr="00711A3B" w:rsidRDefault="001371DF" w:rsidP="001371DF">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REPÚBLICA DE MOLDOVA</w:t>
      </w:r>
    </w:p>
    <w:p w:rsidR="001371DF" w:rsidRPr="00711A3B" w:rsidRDefault="001371DF" w:rsidP="001371DF">
      <w:pPr>
        <w:keepNext/>
        <w:widowControl w:val="0"/>
        <w:tabs>
          <w:tab w:val="left" w:pos="90"/>
        </w:tabs>
        <w:autoSpaceDE w:val="0"/>
        <w:autoSpaceDN w:val="0"/>
        <w:adjustRightInd w:val="0"/>
        <w:rPr>
          <w:rFonts w:cs="Arial"/>
          <w:color w:val="000000"/>
          <w:lang w:val="es-ES"/>
        </w:rPr>
      </w:pPr>
    </w:p>
    <w:p w:rsidR="001371DF" w:rsidRPr="00785331"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Mihail MACHIDON, Chairman, State Commission for Crops Variety Testing and Registration (SCCVTR), Chisinau (e-mail: info@cstsp.md)  </w:t>
      </w:r>
    </w:p>
    <w:p w:rsidR="001371DF" w:rsidRDefault="001371DF" w:rsidP="001371DF">
      <w:pPr>
        <w:keepNext/>
        <w:widowControl w:val="0"/>
        <w:tabs>
          <w:tab w:val="left" w:pos="90"/>
        </w:tabs>
        <w:autoSpaceDE w:val="0"/>
        <w:autoSpaceDN w:val="0"/>
        <w:adjustRightInd w:val="0"/>
        <w:rPr>
          <w:rFonts w:cs="Arial"/>
          <w:color w:val="000000"/>
          <w:u w:val="single"/>
        </w:rPr>
      </w:pPr>
    </w:p>
    <w:p w:rsidR="001371DF" w:rsidRPr="00785331" w:rsidRDefault="001371DF" w:rsidP="001371DF">
      <w:pPr>
        <w:keepNext/>
        <w:widowControl w:val="0"/>
        <w:tabs>
          <w:tab w:val="left" w:pos="90"/>
        </w:tabs>
        <w:autoSpaceDE w:val="0"/>
        <w:autoSpaceDN w:val="0"/>
        <w:adjustRightInd w:val="0"/>
        <w:rPr>
          <w:rFonts w:cs="Arial"/>
          <w:color w:val="000000"/>
          <w:u w:val="single"/>
        </w:rPr>
      </w:pPr>
      <w:r w:rsidRPr="00785331">
        <w:rPr>
          <w:rFonts w:cs="Arial"/>
          <w:color w:val="000000"/>
          <w:u w:val="single"/>
        </w:rPr>
        <w:t xml:space="preserve">RÉPUBLIQUE TCHÈQUE / CZECH REPUBLIC / TSCHECHISCHE REPUBLIK / </w:t>
      </w:r>
    </w:p>
    <w:p w:rsidR="001371DF" w:rsidRPr="00785331" w:rsidRDefault="001371DF" w:rsidP="001371DF">
      <w:pPr>
        <w:keepNext/>
        <w:widowControl w:val="0"/>
        <w:tabs>
          <w:tab w:val="left" w:pos="90"/>
        </w:tabs>
        <w:autoSpaceDE w:val="0"/>
        <w:autoSpaceDN w:val="0"/>
        <w:adjustRightInd w:val="0"/>
        <w:rPr>
          <w:rFonts w:cs="Arial"/>
          <w:color w:val="000000"/>
          <w:u w:val="single"/>
        </w:rPr>
      </w:pPr>
      <w:r w:rsidRPr="00785331">
        <w:rPr>
          <w:rFonts w:cs="Arial"/>
          <w:color w:val="000000"/>
          <w:u w:val="single"/>
        </w:rPr>
        <w:t>REPÚBLICA CHECA</w:t>
      </w: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Daniel JURE</w:t>
      </w:r>
      <w:r>
        <w:rPr>
          <w:rFonts w:cs="Arial"/>
          <w:color w:val="000000"/>
        </w:rPr>
        <w:t>C</w:t>
      </w:r>
      <w:r w:rsidRPr="00785331">
        <w:rPr>
          <w:rFonts w:cs="Arial"/>
          <w:color w:val="000000"/>
        </w:rPr>
        <w:t xml:space="preserve">KA, Director, Plant Production Section, Central Institute for Supervising and Testing in Agriculture (ÚKZÚZ), Brno (e-mail: daniel.jurecka@ukzuz.cz)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u w:val="single"/>
        </w:rPr>
      </w:pPr>
      <w:r w:rsidRPr="00785331">
        <w:rPr>
          <w:rFonts w:cs="Arial"/>
          <w:color w:val="000000"/>
          <w:u w:val="single"/>
        </w:rPr>
        <w:t>ROUMANIE / ROMANIA / RUMÄNIEN / RUMANIA</w:t>
      </w:r>
    </w:p>
    <w:p w:rsidR="001371DF" w:rsidRDefault="001371DF" w:rsidP="001371DF">
      <w:pPr>
        <w:keepNext/>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Mihaela-Rodica CIORA (Mrs.), Senior Expert, State Institute for Variety Testing and Registration (ISTIS), Bucarest (e-mail: mihaela_ciora@yahoo.com)  </w:t>
      </w:r>
    </w:p>
    <w:p w:rsidR="001371DF" w:rsidRDefault="001371DF" w:rsidP="001371DF">
      <w:pPr>
        <w:keepNext/>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Cristian Irinel MOCANU, Head of Legal and Administrative Department, State Institute for Variety Testing and Registration, Bucharest (e-mail: irinel_mocanu@istis.ro)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D43FD3" w:rsidRDefault="001371DF" w:rsidP="001371DF">
      <w:pPr>
        <w:widowControl w:val="0"/>
        <w:tabs>
          <w:tab w:val="left" w:pos="90"/>
        </w:tabs>
        <w:autoSpaceDE w:val="0"/>
        <w:autoSpaceDN w:val="0"/>
        <w:adjustRightInd w:val="0"/>
        <w:rPr>
          <w:rFonts w:cs="Arial"/>
          <w:color w:val="000000"/>
          <w:u w:val="single"/>
          <w:lang w:val="de-CH"/>
        </w:rPr>
      </w:pPr>
      <w:r w:rsidRPr="00D43FD3">
        <w:rPr>
          <w:rFonts w:cs="Arial"/>
          <w:color w:val="000000"/>
          <w:u w:val="single"/>
          <w:lang w:val="de-CH"/>
        </w:rPr>
        <w:t>ROYAUME-UNI / UNITED KINGDOM / VEREINIGTES KÖNIGREICH / REINO UNIDO</w:t>
      </w: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Andrew MITCHELL, Policy Team Leader, Department for Environment, Food and Rural Affairs (DEFRA), Cambridge (e-mail: andrew.mitchell@defra.gsi.gov.uk)  </w:t>
      </w:r>
    </w:p>
    <w:p w:rsidR="001371DF" w:rsidRDefault="001371DF" w:rsidP="001371DF">
      <w:pPr>
        <w:widowControl w:val="0"/>
        <w:tabs>
          <w:tab w:val="left" w:pos="90"/>
        </w:tabs>
        <w:autoSpaceDE w:val="0"/>
        <w:autoSpaceDN w:val="0"/>
        <w:adjustRightInd w:val="0"/>
        <w:rPr>
          <w:rFonts w:cs="Arial"/>
          <w:color w:val="000000"/>
          <w:u w:val="single"/>
        </w:rPr>
      </w:pPr>
    </w:p>
    <w:p w:rsidR="001371DF" w:rsidRPr="00785331" w:rsidRDefault="001371DF" w:rsidP="001371DF">
      <w:pPr>
        <w:keepNext/>
        <w:keepLines/>
        <w:widowControl w:val="0"/>
        <w:tabs>
          <w:tab w:val="left" w:pos="90"/>
        </w:tabs>
        <w:autoSpaceDE w:val="0"/>
        <w:autoSpaceDN w:val="0"/>
        <w:adjustRightInd w:val="0"/>
        <w:rPr>
          <w:rFonts w:cs="Arial"/>
          <w:color w:val="000000"/>
          <w:u w:val="single"/>
        </w:rPr>
      </w:pPr>
      <w:r w:rsidRPr="00785331">
        <w:rPr>
          <w:rFonts w:cs="Arial"/>
          <w:color w:val="000000"/>
          <w:u w:val="single"/>
        </w:rPr>
        <w:t>SLOVAQUIE / SLOVAKIA / SLOWAKEI / ESLOVAQUIA</w:t>
      </w:r>
    </w:p>
    <w:p w:rsidR="001371DF" w:rsidRDefault="001371DF" w:rsidP="001371DF">
      <w:pPr>
        <w:keepNext/>
        <w:keepLines/>
        <w:widowControl w:val="0"/>
        <w:tabs>
          <w:tab w:val="left" w:pos="90"/>
        </w:tabs>
        <w:autoSpaceDE w:val="0"/>
        <w:autoSpaceDN w:val="0"/>
        <w:adjustRightInd w:val="0"/>
        <w:rPr>
          <w:rFonts w:cs="Arial"/>
          <w:color w:val="000000"/>
        </w:rPr>
      </w:pPr>
    </w:p>
    <w:p w:rsidR="001371DF" w:rsidRPr="00785331" w:rsidRDefault="001371DF" w:rsidP="001371DF">
      <w:pPr>
        <w:keepNext/>
        <w:keepLines/>
        <w:widowControl w:val="0"/>
        <w:tabs>
          <w:tab w:val="left" w:pos="90"/>
        </w:tabs>
        <w:autoSpaceDE w:val="0"/>
        <w:autoSpaceDN w:val="0"/>
        <w:adjustRightInd w:val="0"/>
        <w:rPr>
          <w:rFonts w:cs="Arial"/>
          <w:color w:val="000000"/>
        </w:rPr>
      </w:pPr>
      <w:r w:rsidRPr="00785331">
        <w:rPr>
          <w:rFonts w:cs="Arial"/>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1371DF" w:rsidRPr="00785331"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SUÈDE / SWEDEN / SCHWEDEN / SUECIA</w:t>
      </w: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r w:rsidRPr="00785331">
        <w:rPr>
          <w:rFonts w:cs="Arial"/>
          <w:color w:val="000000"/>
        </w:rPr>
        <w:t xml:space="preserve">Olof JOHANSSON, Head, Plant and Environment Department, Swedish Board of Agriculture, Jönköping (e-mail: olof.johansson@jordbruksverket.se)  </w:t>
      </w:r>
    </w:p>
    <w:p w:rsidR="001371DF" w:rsidRDefault="001371DF" w:rsidP="001371DF">
      <w:pPr>
        <w:widowControl w:val="0"/>
        <w:tabs>
          <w:tab w:val="left" w:pos="90"/>
        </w:tabs>
        <w:autoSpaceDE w:val="0"/>
        <w:autoSpaceDN w:val="0"/>
        <w:adjustRightInd w:val="0"/>
        <w:rPr>
          <w:rFonts w:cs="Arial"/>
          <w:color w:val="000000"/>
          <w:u w:val="single"/>
        </w:rPr>
      </w:pPr>
    </w:p>
    <w:p w:rsidR="001371DF" w:rsidRPr="00D43FD3" w:rsidRDefault="001371DF" w:rsidP="001371DF">
      <w:pPr>
        <w:widowControl w:val="0"/>
        <w:tabs>
          <w:tab w:val="left" w:pos="90"/>
        </w:tabs>
        <w:autoSpaceDE w:val="0"/>
        <w:autoSpaceDN w:val="0"/>
        <w:adjustRightInd w:val="0"/>
        <w:rPr>
          <w:rFonts w:cs="Arial"/>
          <w:color w:val="000000"/>
          <w:u w:val="single"/>
          <w:lang w:val="de-CH"/>
        </w:rPr>
      </w:pPr>
      <w:r w:rsidRPr="00D43FD3">
        <w:rPr>
          <w:rFonts w:cs="Arial"/>
          <w:color w:val="000000"/>
          <w:u w:val="single"/>
          <w:lang w:val="de-CH"/>
        </w:rPr>
        <w:t>SUISSE / SWITZERLAND / SCHWEIZ / SUIZA</w:t>
      </w:r>
    </w:p>
    <w:p w:rsidR="001371DF" w:rsidRPr="00D43FD3" w:rsidRDefault="001371DF" w:rsidP="001371DF">
      <w:pPr>
        <w:widowControl w:val="0"/>
        <w:tabs>
          <w:tab w:val="left" w:pos="90"/>
        </w:tabs>
        <w:autoSpaceDE w:val="0"/>
        <w:autoSpaceDN w:val="0"/>
        <w:adjustRightInd w:val="0"/>
        <w:rPr>
          <w:rFonts w:cs="Arial"/>
          <w:color w:val="000000"/>
          <w:u w:val="single"/>
          <w:lang w:val="de-CH"/>
        </w:rPr>
      </w:pP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Hans DREYER, Leiter, Fachbereich Pflanzengesundheit und Sorten, Bundesamt für Landwirtschaft, Bern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hans.dreyer@blw.admin.ch)  </w:t>
      </w:r>
    </w:p>
    <w:p w:rsidR="001371DF" w:rsidRPr="00D43FD3" w:rsidRDefault="001371DF" w:rsidP="001371DF">
      <w:pPr>
        <w:widowControl w:val="0"/>
        <w:tabs>
          <w:tab w:val="left" w:pos="90"/>
        </w:tabs>
        <w:autoSpaceDE w:val="0"/>
        <w:autoSpaceDN w:val="0"/>
        <w:adjustRightInd w:val="0"/>
        <w:rPr>
          <w:rFonts w:cs="Arial"/>
          <w:color w:val="000000"/>
          <w:u w:val="single"/>
          <w:lang w:val="de-CH"/>
        </w:rPr>
      </w:pPr>
    </w:p>
    <w:p w:rsidR="001371DF" w:rsidRDefault="001371DF" w:rsidP="001371DF">
      <w:pPr>
        <w:widowControl w:val="0"/>
        <w:tabs>
          <w:tab w:val="left" w:pos="90"/>
        </w:tabs>
        <w:autoSpaceDE w:val="0"/>
        <w:autoSpaceDN w:val="0"/>
        <w:adjustRightInd w:val="0"/>
        <w:rPr>
          <w:rFonts w:cs="Arial"/>
          <w:color w:val="000000"/>
        </w:rPr>
      </w:pPr>
      <w:r w:rsidRPr="00785331">
        <w:rPr>
          <w:rFonts w:cs="Arial"/>
          <w:color w:val="000000"/>
        </w:rPr>
        <w:t>Manuela BRAND (Ms.), Plant Variety Rights Office, Federal Department of Economic Affairs</w:t>
      </w:r>
      <w:r>
        <w:rPr>
          <w:rFonts w:cs="Arial"/>
          <w:color w:val="000000"/>
        </w:rPr>
        <w:t xml:space="preserve"> </w:t>
      </w:r>
      <w:r w:rsidRPr="00785331">
        <w:rPr>
          <w:rFonts w:cs="Arial"/>
          <w:color w:val="000000"/>
        </w:rPr>
        <w:t>Education and Research EAER</w:t>
      </w:r>
      <w:r>
        <w:rPr>
          <w:rFonts w:cs="Arial"/>
          <w:color w:val="000000"/>
        </w:rPr>
        <w:t xml:space="preserve"> </w:t>
      </w:r>
      <w:r w:rsidRPr="00785331">
        <w:rPr>
          <w:rFonts w:cs="Arial"/>
          <w:color w:val="000000"/>
        </w:rPr>
        <w:t>Plant Health and Varieties, Federal Office for Agricu</w:t>
      </w:r>
      <w:r>
        <w:rPr>
          <w:rFonts w:cs="Arial"/>
          <w:color w:val="000000"/>
        </w:rPr>
        <w:t>l</w:t>
      </w:r>
      <w:r w:rsidRPr="00785331">
        <w:rPr>
          <w:rFonts w:cs="Arial"/>
          <w:color w:val="000000"/>
        </w:rPr>
        <w:t xml:space="preserve">ture FOAG, Bern </w:t>
      </w:r>
    </w:p>
    <w:p w:rsidR="001371DF" w:rsidRPr="00D43FD3" w:rsidRDefault="001371DF" w:rsidP="001371DF">
      <w:pPr>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manuela.brand@blw.admin.ch)  </w:t>
      </w: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711A3B" w:rsidRDefault="001371DF" w:rsidP="001371DF">
      <w:pPr>
        <w:widowControl w:val="0"/>
        <w:tabs>
          <w:tab w:val="left" w:pos="90"/>
        </w:tabs>
        <w:autoSpaceDE w:val="0"/>
        <w:autoSpaceDN w:val="0"/>
        <w:adjustRightInd w:val="0"/>
        <w:rPr>
          <w:rFonts w:cs="Arial"/>
          <w:color w:val="000000"/>
          <w:u w:val="single"/>
          <w:lang w:val="fr-CH"/>
        </w:rPr>
      </w:pPr>
      <w:r w:rsidRPr="00711A3B">
        <w:rPr>
          <w:rFonts w:cs="Arial"/>
          <w:color w:val="000000"/>
          <w:u w:val="single"/>
          <w:lang w:val="fr-CH"/>
        </w:rPr>
        <w:t>TUNISIE / TUNISIA / TUNESIEN / TÚNEZ</w:t>
      </w:r>
    </w:p>
    <w:p w:rsidR="001371DF" w:rsidRPr="00711A3B" w:rsidRDefault="001371DF" w:rsidP="001371DF">
      <w:pPr>
        <w:widowControl w:val="0"/>
        <w:tabs>
          <w:tab w:val="left" w:pos="90"/>
        </w:tabs>
        <w:autoSpaceDE w:val="0"/>
        <w:autoSpaceDN w:val="0"/>
        <w:adjustRightInd w:val="0"/>
        <w:rPr>
          <w:rFonts w:cs="Arial"/>
          <w:color w:val="000000"/>
          <w:lang w:val="fr-CH"/>
        </w:rPr>
      </w:pPr>
    </w:p>
    <w:p w:rsidR="001371DF" w:rsidRPr="00711A3B" w:rsidRDefault="001371DF" w:rsidP="001371DF">
      <w:pPr>
        <w:widowControl w:val="0"/>
        <w:tabs>
          <w:tab w:val="left" w:pos="90"/>
        </w:tabs>
        <w:autoSpaceDE w:val="0"/>
        <w:autoSpaceDN w:val="0"/>
        <w:adjustRightInd w:val="0"/>
        <w:rPr>
          <w:rFonts w:cs="Arial"/>
          <w:color w:val="000000"/>
          <w:lang w:val="fr-CH"/>
        </w:rPr>
      </w:pPr>
      <w:r w:rsidRPr="00711A3B">
        <w:rPr>
          <w:rFonts w:cs="Arial"/>
          <w:color w:val="000000"/>
          <w:lang w:val="fr-CH"/>
        </w:rPr>
        <w:t>Tarek CHIBOUB, Dir</w:t>
      </w:r>
      <w:r>
        <w:rPr>
          <w:rFonts w:cs="Arial"/>
          <w:color w:val="000000"/>
          <w:lang w:val="fr-CH"/>
        </w:rPr>
        <w:t>ec</w:t>
      </w:r>
      <w:r w:rsidRPr="00711A3B">
        <w:rPr>
          <w:rFonts w:cs="Arial"/>
          <w:color w:val="000000"/>
          <w:lang w:val="fr-CH"/>
        </w:rPr>
        <w:t xml:space="preserve">teur général de la protection et du contrôle de la qualité des produits agricoles, </w:t>
      </w:r>
    </w:p>
    <w:p w:rsidR="001371DF" w:rsidRPr="00711A3B" w:rsidRDefault="001371DF" w:rsidP="001371D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de la protection et du contrôle de la qualité des produits agricoles, Ministère de l’agriculture, Tunis (e-mail: tarechib@yahoo.fr) </w:t>
      </w:r>
    </w:p>
    <w:p w:rsidR="001371DF" w:rsidRPr="00711A3B" w:rsidRDefault="001371DF" w:rsidP="001371D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 </w:t>
      </w:r>
    </w:p>
    <w:p w:rsidR="001371DF" w:rsidRPr="00321DC7" w:rsidRDefault="001371DF" w:rsidP="001371DF">
      <w:pPr>
        <w:keepNext/>
        <w:keepLines/>
        <w:widowControl w:val="0"/>
        <w:tabs>
          <w:tab w:val="left" w:pos="90"/>
        </w:tabs>
        <w:autoSpaceDE w:val="0"/>
        <w:autoSpaceDN w:val="0"/>
        <w:adjustRightInd w:val="0"/>
        <w:rPr>
          <w:rFonts w:cs="Arial"/>
          <w:color w:val="000000"/>
          <w:u w:val="single"/>
          <w:lang w:val="fr-CH"/>
        </w:rPr>
      </w:pPr>
      <w:r w:rsidRPr="00321DC7">
        <w:rPr>
          <w:rFonts w:cs="Arial"/>
          <w:color w:val="000000"/>
          <w:u w:val="single"/>
          <w:lang w:val="fr-CH"/>
        </w:rPr>
        <w:t>UNION EUROPÉENNE / EUROPEAN UNION / EUROPÄISCHE UNION / UNIÓN EUROPEA</w:t>
      </w:r>
    </w:p>
    <w:p w:rsidR="001371DF" w:rsidRPr="00321DC7" w:rsidRDefault="001371DF" w:rsidP="001371DF">
      <w:pPr>
        <w:keepNext/>
        <w:keepLines/>
        <w:widowControl w:val="0"/>
        <w:tabs>
          <w:tab w:val="left" w:pos="90"/>
        </w:tabs>
        <w:autoSpaceDE w:val="0"/>
        <w:autoSpaceDN w:val="0"/>
        <w:adjustRightInd w:val="0"/>
        <w:rPr>
          <w:rFonts w:cs="Arial"/>
          <w:color w:val="000000"/>
          <w:lang w:val="fr-CH"/>
        </w:rPr>
      </w:pPr>
    </w:p>
    <w:p w:rsidR="001371DF" w:rsidRPr="00711A3B" w:rsidRDefault="001371DF" w:rsidP="001371DF">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Dana-Irina SIMION (Mme), Chef de l'Unité E2, Direction Générale Santé et Protection des Consommateurs, Commission europée</w:t>
      </w:r>
      <w:r>
        <w:rPr>
          <w:rFonts w:cs="Arial"/>
          <w:color w:val="000000"/>
          <w:lang w:val="fr-CH"/>
        </w:rPr>
        <w:t>n</w:t>
      </w:r>
      <w:r w:rsidRPr="00711A3B">
        <w:rPr>
          <w:rFonts w:cs="Arial"/>
          <w:color w:val="000000"/>
          <w:lang w:val="fr-CH"/>
        </w:rPr>
        <w:t xml:space="preserve">ne, Bruxelles (e-mail: dana-irina.simion@ec.europa.eu) </w:t>
      </w:r>
    </w:p>
    <w:p w:rsidR="001371DF" w:rsidRPr="00711A3B" w:rsidRDefault="001371DF" w:rsidP="001371DF">
      <w:pPr>
        <w:keepNext/>
        <w:keepLines/>
        <w:widowControl w:val="0"/>
        <w:tabs>
          <w:tab w:val="left" w:pos="90"/>
        </w:tabs>
        <w:autoSpaceDE w:val="0"/>
        <w:autoSpaceDN w:val="0"/>
        <w:adjustRightInd w:val="0"/>
        <w:rPr>
          <w:rFonts w:cs="Arial"/>
          <w:color w:val="000000"/>
          <w:lang w:val="fr-CH"/>
        </w:rPr>
      </w:pPr>
    </w:p>
    <w:p w:rsidR="001371DF" w:rsidRDefault="001371DF" w:rsidP="001371DF">
      <w:pPr>
        <w:keepNext/>
        <w:keepLines/>
        <w:widowControl w:val="0"/>
        <w:tabs>
          <w:tab w:val="left" w:pos="90"/>
        </w:tabs>
        <w:autoSpaceDE w:val="0"/>
        <w:autoSpaceDN w:val="0"/>
        <w:adjustRightInd w:val="0"/>
        <w:rPr>
          <w:rFonts w:cs="Arial"/>
          <w:color w:val="000000"/>
        </w:rPr>
      </w:pPr>
      <w:r w:rsidRPr="00785331">
        <w:rPr>
          <w:rFonts w:cs="Arial"/>
          <w:color w:val="000000"/>
        </w:rPr>
        <w:t xml:space="preserve">Thomas Peter WEBER, Policy Officer, DG Sanco, European Commission, Bruxelles </w:t>
      </w:r>
    </w:p>
    <w:p w:rsidR="001371DF" w:rsidRPr="00D43FD3" w:rsidRDefault="001371DF" w:rsidP="001371DF">
      <w:pPr>
        <w:keepNext/>
        <w:keepLines/>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thomas.weber@ec.europa.eu)  </w:t>
      </w:r>
    </w:p>
    <w:p w:rsidR="001371DF" w:rsidRPr="00D43FD3" w:rsidRDefault="001371DF" w:rsidP="001371DF">
      <w:pPr>
        <w:keepNext/>
        <w:keepLines/>
        <w:widowControl w:val="0"/>
        <w:tabs>
          <w:tab w:val="left" w:pos="90"/>
        </w:tabs>
        <w:autoSpaceDE w:val="0"/>
        <w:autoSpaceDN w:val="0"/>
        <w:adjustRightInd w:val="0"/>
        <w:rPr>
          <w:rFonts w:cs="Arial"/>
          <w:color w:val="000000"/>
          <w:lang w:val="de-CH"/>
        </w:rPr>
      </w:pPr>
    </w:p>
    <w:p w:rsidR="001371DF" w:rsidRDefault="001371DF" w:rsidP="001371DF">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Isabelle CLEMENT-NISSOU (Mrs.), Policy Officer - Unité E2, Plant Reproductive Material Sector, </w:t>
      </w:r>
    </w:p>
    <w:p w:rsidR="001371DF" w:rsidRPr="00711A3B" w:rsidRDefault="001371DF" w:rsidP="001371DF">
      <w:pPr>
        <w:keepNext/>
        <w:keepLines/>
        <w:widowControl w:val="0"/>
        <w:tabs>
          <w:tab w:val="left" w:pos="90"/>
        </w:tabs>
        <w:autoSpaceDE w:val="0"/>
        <w:autoSpaceDN w:val="0"/>
        <w:adjustRightInd w:val="0"/>
        <w:rPr>
          <w:rFonts w:cs="Arial"/>
          <w:color w:val="000000"/>
          <w:lang w:val="fr-CH"/>
        </w:rPr>
      </w:pPr>
      <w:r w:rsidRPr="00711A3B">
        <w:rPr>
          <w:rFonts w:cs="Arial"/>
          <w:color w:val="000000"/>
          <w:lang w:val="fr-CH"/>
        </w:rPr>
        <w:t xml:space="preserve">Direction Générale Santé et Protection des Consommateurs, Commission européenne (DG SANCO), Bruxelles (e-mail: isabelle.clement-nissou@ec.europa.eu)  </w:t>
      </w:r>
    </w:p>
    <w:p w:rsidR="001371DF" w:rsidRPr="00711A3B" w:rsidRDefault="001371DF" w:rsidP="001371DF">
      <w:pPr>
        <w:keepNext/>
        <w:keepLines/>
        <w:widowControl w:val="0"/>
        <w:tabs>
          <w:tab w:val="left" w:pos="90"/>
        </w:tabs>
        <w:autoSpaceDE w:val="0"/>
        <w:autoSpaceDN w:val="0"/>
        <w:adjustRightInd w:val="0"/>
        <w:rPr>
          <w:rFonts w:cs="Arial"/>
          <w:color w:val="000000"/>
          <w:lang w:val="fr-CH"/>
        </w:rPr>
      </w:pPr>
    </w:p>
    <w:p w:rsidR="001371DF" w:rsidRDefault="001371DF" w:rsidP="001371DF">
      <w:pPr>
        <w:keepNext/>
        <w:keepLines/>
        <w:widowControl w:val="0"/>
        <w:tabs>
          <w:tab w:val="left" w:pos="90"/>
        </w:tabs>
        <w:autoSpaceDE w:val="0"/>
        <w:autoSpaceDN w:val="0"/>
        <w:adjustRightInd w:val="0"/>
        <w:rPr>
          <w:rFonts w:cs="Arial"/>
          <w:color w:val="000000"/>
        </w:rPr>
      </w:pPr>
      <w:r w:rsidRPr="00785331">
        <w:rPr>
          <w:rFonts w:cs="Arial"/>
          <w:color w:val="000000"/>
        </w:rPr>
        <w:t xml:space="preserve">Martin EKVAD, President, Community Plant Variety Office (CPVO), European Union, Angers </w:t>
      </w:r>
    </w:p>
    <w:p w:rsidR="001371DF" w:rsidRPr="00D43FD3" w:rsidRDefault="001371DF" w:rsidP="001371DF">
      <w:pPr>
        <w:keepNext/>
        <w:keepLines/>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ekvad@cpvo.europa.eu) </w:t>
      </w:r>
    </w:p>
    <w:p w:rsidR="001371DF" w:rsidRPr="00D43FD3" w:rsidRDefault="001371DF" w:rsidP="001371DF">
      <w:pPr>
        <w:keepNext/>
        <w:keepLines/>
        <w:widowControl w:val="0"/>
        <w:tabs>
          <w:tab w:val="left" w:pos="90"/>
        </w:tabs>
        <w:autoSpaceDE w:val="0"/>
        <w:autoSpaceDN w:val="0"/>
        <w:adjustRightInd w:val="0"/>
        <w:rPr>
          <w:rFonts w:cs="Arial"/>
          <w:color w:val="000000"/>
          <w:lang w:val="de-CH"/>
        </w:rPr>
      </w:pP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D43FD3" w:rsidRDefault="001371DF" w:rsidP="001371DF">
      <w:pPr>
        <w:widowControl w:val="0"/>
        <w:tabs>
          <w:tab w:val="left" w:pos="90"/>
        </w:tabs>
        <w:autoSpaceDE w:val="0"/>
        <w:autoSpaceDN w:val="0"/>
        <w:adjustRightInd w:val="0"/>
        <w:rPr>
          <w:rFonts w:cs="Arial"/>
          <w:color w:val="000000"/>
          <w:lang w:val="de-CH"/>
        </w:rPr>
      </w:pPr>
    </w:p>
    <w:p w:rsidR="001371DF" w:rsidRPr="00D43FD3" w:rsidRDefault="001371DF" w:rsidP="001371DF">
      <w:pPr>
        <w:keepNext/>
        <w:widowControl w:val="0"/>
        <w:tabs>
          <w:tab w:val="left" w:pos="567"/>
          <w:tab w:val="center" w:pos="4792"/>
        </w:tabs>
        <w:autoSpaceDE w:val="0"/>
        <w:autoSpaceDN w:val="0"/>
        <w:adjustRightInd w:val="0"/>
        <w:jc w:val="center"/>
        <w:rPr>
          <w:rFonts w:cs="Arial"/>
          <w:color w:val="000000"/>
          <w:u w:val="single"/>
          <w:lang w:val="en-GB"/>
        </w:rPr>
      </w:pPr>
      <w:r w:rsidRPr="00D43FD3">
        <w:rPr>
          <w:rFonts w:cs="Arial"/>
          <w:color w:val="000000"/>
          <w:lang w:val="en-GB"/>
        </w:rPr>
        <w:t xml:space="preserve">II. </w:t>
      </w:r>
      <w:r w:rsidRPr="00D43FD3">
        <w:rPr>
          <w:rFonts w:cs="Arial"/>
          <w:color w:val="000000"/>
          <w:lang w:val="en-GB"/>
        </w:rPr>
        <w:tab/>
      </w:r>
      <w:r w:rsidRPr="00D43FD3">
        <w:rPr>
          <w:rFonts w:cs="Arial"/>
          <w:color w:val="000000"/>
          <w:u w:val="single"/>
          <w:lang w:val="en-GB"/>
        </w:rPr>
        <w:t>OBSERVATEURS / OBSERVERS / BEOBACHTER / OBSERVADORES</w:t>
      </w:r>
    </w:p>
    <w:p w:rsidR="001371DF" w:rsidRPr="00D43FD3" w:rsidRDefault="001371DF" w:rsidP="001371DF">
      <w:pPr>
        <w:keepNext/>
        <w:widowControl w:val="0"/>
        <w:tabs>
          <w:tab w:val="center" w:pos="4792"/>
        </w:tabs>
        <w:autoSpaceDE w:val="0"/>
        <w:autoSpaceDN w:val="0"/>
        <w:adjustRightInd w:val="0"/>
        <w:rPr>
          <w:rFonts w:cs="Arial"/>
          <w:color w:val="000000"/>
          <w:u w:val="single"/>
          <w:lang w:val="en-GB"/>
        </w:rPr>
      </w:pPr>
    </w:p>
    <w:p w:rsidR="001371DF" w:rsidRPr="00414529" w:rsidRDefault="001371DF" w:rsidP="001371DF">
      <w:pPr>
        <w:keepNext/>
        <w:keepLines/>
        <w:widowControl w:val="0"/>
        <w:tabs>
          <w:tab w:val="left" w:pos="90"/>
        </w:tabs>
        <w:autoSpaceDE w:val="0"/>
        <w:autoSpaceDN w:val="0"/>
        <w:adjustRightInd w:val="0"/>
        <w:rPr>
          <w:rFonts w:cs="Arial"/>
          <w:color w:val="000000"/>
          <w:u w:val="single"/>
        </w:rPr>
      </w:pPr>
      <w:r w:rsidRPr="00414529">
        <w:rPr>
          <w:rFonts w:cs="Arial"/>
          <w:color w:val="000000"/>
          <w:u w:val="single"/>
        </w:rPr>
        <w:t>ÉGYPTE</w:t>
      </w:r>
      <w:r>
        <w:rPr>
          <w:rFonts w:cs="Arial"/>
          <w:color w:val="000000"/>
          <w:u w:val="single"/>
        </w:rPr>
        <w:t xml:space="preserve"> </w:t>
      </w:r>
      <w:r w:rsidRPr="00414529">
        <w:rPr>
          <w:rFonts w:cs="Arial"/>
          <w:color w:val="000000"/>
          <w:u w:val="single"/>
        </w:rPr>
        <w:t>/ EGYPT</w:t>
      </w:r>
      <w:r>
        <w:rPr>
          <w:rFonts w:cs="Arial"/>
          <w:color w:val="000000"/>
          <w:u w:val="single"/>
        </w:rPr>
        <w:t xml:space="preserve"> </w:t>
      </w:r>
      <w:r w:rsidRPr="00414529">
        <w:rPr>
          <w:rFonts w:cs="Arial"/>
          <w:color w:val="000000"/>
          <w:u w:val="single"/>
        </w:rPr>
        <w:t>/ ÄGYPTEN</w:t>
      </w:r>
      <w:r>
        <w:rPr>
          <w:rFonts w:cs="Arial"/>
          <w:color w:val="000000"/>
          <w:u w:val="single"/>
        </w:rPr>
        <w:t xml:space="preserve"> </w:t>
      </w:r>
      <w:r w:rsidRPr="00414529">
        <w:rPr>
          <w:rFonts w:cs="Arial"/>
          <w:color w:val="000000"/>
          <w:u w:val="single"/>
        </w:rPr>
        <w:t>/ EGIPTO</w:t>
      </w:r>
    </w:p>
    <w:p w:rsidR="001371DF" w:rsidRDefault="001371DF" w:rsidP="001371DF">
      <w:pPr>
        <w:keepNext/>
        <w:keepLines/>
        <w:widowControl w:val="0"/>
        <w:tabs>
          <w:tab w:val="left" w:pos="90"/>
        </w:tabs>
        <w:autoSpaceDE w:val="0"/>
        <w:autoSpaceDN w:val="0"/>
        <w:adjustRightInd w:val="0"/>
        <w:rPr>
          <w:rFonts w:cs="Arial"/>
          <w:color w:val="000000"/>
        </w:rPr>
      </w:pPr>
    </w:p>
    <w:p w:rsidR="001371DF" w:rsidRPr="002A5CFF" w:rsidRDefault="001371DF" w:rsidP="001371DF">
      <w:pPr>
        <w:keepNext/>
        <w:keepLines/>
        <w:widowControl w:val="0"/>
        <w:tabs>
          <w:tab w:val="left" w:pos="90"/>
        </w:tabs>
        <w:autoSpaceDE w:val="0"/>
        <w:autoSpaceDN w:val="0"/>
        <w:adjustRightInd w:val="0"/>
        <w:rPr>
          <w:rFonts w:cs="Arial"/>
          <w:color w:val="000000"/>
        </w:rPr>
      </w:pPr>
      <w:r w:rsidRPr="002A5CFF">
        <w:rPr>
          <w:rFonts w:cs="Arial"/>
          <w:color w:val="000000"/>
        </w:rPr>
        <w:t>Ahmed AGIBA</w:t>
      </w:r>
      <w:r>
        <w:rPr>
          <w:rFonts w:cs="Arial"/>
          <w:color w:val="000000"/>
        </w:rPr>
        <w:t xml:space="preserve">, </w:t>
      </w:r>
      <w:r w:rsidRPr="002A5CFF">
        <w:rPr>
          <w:rFonts w:cs="Arial"/>
          <w:color w:val="000000"/>
        </w:rPr>
        <w:t>Head of CASC</w:t>
      </w:r>
      <w:r>
        <w:rPr>
          <w:rFonts w:cs="Arial"/>
          <w:color w:val="000000"/>
        </w:rPr>
        <w:t xml:space="preserve">, </w:t>
      </w:r>
      <w:r w:rsidRPr="002A5CFF">
        <w:rPr>
          <w:rFonts w:cs="Arial"/>
          <w:color w:val="000000"/>
        </w:rPr>
        <w:t>Central Administration for Seed Testing and Certification (CASC)</w:t>
      </w:r>
      <w:r>
        <w:rPr>
          <w:rFonts w:cs="Arial"/>
          <w:color w:val="000000"/>
        </w:rPr>
        <w:t>, Giza, Egypt</w:t>
      </w:r>
    </w:p>
    <w:p w:rsidR="001371DF" w:rsidRPr="00D43FD3" w:rsidRDefault="001371DF" w:rsidP="001371DF">
      <w:pPr>
        <w:keepNext/>
        <w:keepLines/>
        <w:widowControl w:val="0"/>
        <w:tabs>
          <w:tab w:val="left" w:pos="90"/>
        </w:tabs>
        <w:autoSpaceDE w:val="0"/>
        <w:autoSpaceDN w:val="0"/>
        <w:adjustRightInd w:val="0"/>
        <w:rPr>
          <w:rFonts w:cs="Arial"/>
          <w:color w:val="000000"/>
          <w:lang w:val="de-CH"/>
        </w:rPr>
      </w:pPr>
      <w:r w:rsidRPr="00D43FD3">
        <w:rPr>
          <w:rFonts w:cs="Arial"/>
          <w:color w:val="000000"/>
          <w:lang w:val="de-CH"/>
        </w:rPr>
        <w:t>(e-mail: casc.egypt@hotmail.com)</w:t>
      </w:r>
    </w:p>
    <w:p w:rsidR="001371DF" w:rsidRPr="00D43FD3" w:rsidRDefault="001371DF" w:rsidP="001371DF">
      <w:pPr>
        <w:keepNext/>
        <w:keepLines/>
        <w:widowControl w:val="0"/>
        <w:tabs>
          <w:tab w:val="left" w:pos="90"/>
        </w:tabs>
        <w:autoSpaceDE w:val="0"/>
        <w:autoSpaceDN w:val="0"/>
        <w:adjustRightInd w:val="0"/>
        <w:rPr>
          <w:rFonts w:cs="Arial"/>
          <w:color w:val="000000"/>
          <w:lang w:val="de-CH"/>
        </w:rPr>
      </w:pPr>
    </w:p>
    <w:p w:rsidR="001371DF" w:rsidRDefault="001371DF" w:rsidP="001371DF">
      <w:pPr>
        <w:keepLines/>
        <w:widowControl w:val="0"/>
        <w:tabs>
          <w:tab w:val="left" w:pos="90"/>
        </w:tabs>
        <w:autoSpaceDE w:val="0"/>
        <w:autoSpaceDN w:val="0"/>
        <w:adjustRightInd w:val="0"/>
        <w:rPr>
          <w:rFonts w:cs="Arial"/>
          <w:color w:val="000000"/>
        </w:rPr>
      </w:pPr>
      <w:r>
        <w:rPr>
          <w:rFonts w:cs="Arial"/>
          <w:color w:val="000000"/>
        </w:rPr>
        <w:t xml:space="preserve">Samy Hamed EL DEIB SALLAM, Head, Technical Secretary of Variety Registration Committee, Central Administration for Seed Certification (CASC), Giza, Egypt (e-mail: </w:t>
      </w:r>
      <w:hyperlink r:id="rId11" w:history="1">
        <w:r w:rsidRPr="00414529">
          <w:rPr>
            <w:rFonts w:cs="Arial"/>
            <w:color w:val="000000"/>
          </w:rPr>
          <w:t>sllamsam@yahoo.com</w:t>
        </w:r>
      </w:hyperlink>
      <w:r>
        <w:rPr>
          <w:rFonts w:cs="Arial"/>
          <w:color w:val="000000"/>
        </w:rPr>
        <w:t xml:space="preserve">) </w:t>
      </w:r>
    </w:p>
    <w:p w:rsidR="001371DF" w:rsidRPr="00D43FD3" w:rsidRDefault="001371DF" w:rsidP="001371DF">
      <w:pPr>
        <w:keepNext/>
        <w:widowControl w:val="0"/>
        <w:tabs>
          <w:tab w:val="center" w:pos="4792"/>
        </w:tabs>
        <w:autoSpaceDE w:val="0"/>
        <w:autoSpaceDN w:val="0"/>
        <w:adjustRightInd w:val="0"/>
        <w:rPr>
          <w:rFonts w:cs="Arial"/>
          <w:color w:val="000000"/>
          <w:u w:val="single"/>
          <w:lang w:val="en-GB"/>
        </w:rPr>
      </w:pPr>
    </w:p>
    <w:p w:rsidR="001371DF" w:rsidRPr="00711A3B" w:rsidRDefault="001371DF" w:rsidP="001371DF">
      <w:pPr>
        <w:keepNext/>
        <w:widowControl w:val="0"/>
        <w:tabs>
          <w:tab w:val="center" w:pos="4792"/>
        </w:tabs>
        <w:autoSpaceDE w:val="0"/>
        <w:autoSpaceDN w:val="0"/>
        <w:adjustRightInd w:val="0"/>
        <w:rPr>
          <w:rFonts w:cs="Arial"/>
          <w:color w:val="000000"/>
          <w:u w:val="single"/>
          <w:lang w:val="fr-CH"/>
        </w:rPr>
      </w:pPr>
      <w:r w:rsidRPr="00711A3B">
        <w:rPr>
          <w:rFonts w:cs="Arial"/>
          <w:color w:val="000000"/>
          <w:u w:val="single"/>
          <w:lang w:val="fr-CH"/>
        </w:rPr>
        <w:t>RÉPUBLIQUE-UNIE DE TANZANIE / UNITED REPUBLIC OF TANZANIA / VEREINIGTE</w:t>
      </w:r>
    </w:p>
    <w:p w:rsidR="001371DF" w:rsidRPr="00711A3B" w:rsidRDefault="001371DF" w:rsidP="001371DF">
      <w:pPr>
        <w:keepNext/>
        <w:widowControl w:val="0"/>
        <w:tabs>
          <w:tab w:val="left" w:pos="90"/>
        </w:tabs>
        <w:autoSpaceDE w:val="0"/>
        <w:autoSpaceDN w:val="0"/>
        <w:adjustRightInd w:val="0"/>
        <w:rPr>
          <w:rFonts w:cs="Arial"/>
          <w:color w:val="000000"/>
          <w:u w:val="single"/>
          <w:lang w:val="es-ES"/>
        </w:rPr>
      </w:pPr>
      <w:r w:rsidRPr="00711A3B">
        <w:rPr>
          <w:rFonts w:cs="Arial"/>
          <w:color w:val="000000"/>
          <w:u w:val="single"/>
          <w:lang w:val="es-ES"/>
        </w:rPr>
        <w:t>REPUBLIK TANSANIA / REPÚBLICA UNIDA DE TANZANÍA</w:t>
      </w:r>
    </w:p>
    <w:p w:rsidR="001371DF" w:rsidRDefault="001371DF" w:rsidP="001371DF">
      <w:pPr>
        <w:keepNext/>
        <w:widowControl w:val="0"/>
        <w:tabs>
          <w:tab w:val="left" w:pos="90"/>
        </w:tabs>
        <w:autoSpaceDE w:val="0"/>
        <w:autoSpaceDN w:val="0"/>
        <w:adjustRightInd w:val="0"/>
        <w:rPr>
          <w:rFonts w:cs="Arial"/>
          <w:color w:val="000000"/>
          <w:lang w:val="es-ES"/>
        </w:rPr>
      </w:pPr>
    </w:p>
    <w:p w:rsidR="001371DF" w:rsidRPr="00CA0253" w:rsidRDefault="001371DF" w:rsidP="001371DF">
      <w:pPr>
        <w:keepNext/>
        <w:widowControl w:val="0"/>
        <w:tabs>
          <w:tab w:val="left" w:pos="90"/>
        </w:tabs>
        <w:autoSpaceDE w:val="0"/>
        <w:autoSpaceDN w:val="0"/>
        <w:adjustRightInd w:val="0"/>
        <w:rPr>
          <w:rFonts w:cs="Arial"/>
          <w:color w:val="000000"/>
        </w:rPr>
      </w:pPr>
      <w:r w:rsidRPr="00CA0253">
        <w:rPr>
          <w:rFonts w:cs="Arial"/>
          <w:color w:val="000000"/>
        </w:rPr>
        <w:t>Modest J. MERO, Ambassador, Permanent Representative, Permanent Mission of the United Republic of Tanzania to the United Nations Office at Geneva</w:t>
      </w:r>
    </w:p>
    <w:p w:rsidR="001371DF" w:rsidRPr="00CA0253" w:rsidRDefault="001371DF" w:rsidP="001371DF">
      <w:pPr>
        <w:keepNext/>
        <w:widowControl w:val="0"/>
        <w:tabs>
          <w:tab w:val="left" w:pos="90"/>
        </w:tabs>
        <w:autoSpaceDE w:val="0"/>
        <w:autoSpaceDN w:val="0"/>
        <w:adjustRightInd w:val="0"/>
        <w:rPr>
          <w:rFonts w:cs="Arial"/>
          <w:color w:val="000000"/>
        </w:rPr>
      </w:pPr>
    </w:p>
    <w:p w:rsidR="001371DF"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Juma Ali JUMA, Deputy Principal Secretary, Ministry of Agriculture and Natural Resources, Zanzibar </w:t>
      </w:r>
    </w:p>
    <w:p w:rsidR="001371DF" w:rsidRPr="00D43FD3" w:rsidRDefault="001371DF" w:rsidP="001371DF">
      <w:pPr>
        <w:keepNext/>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j_alsaady@yahoo.com)  </w:t>
      </w:r>
    </w:p>
    <w:p w:rsidR="001371DF" w:rsidRPr="00D43FD3" w:rsidRDefault="001371DF" w:rsidP="001371DF">
      <w:pPr>
        <w:keepNext/>
        <w:widowControl w:val="0"/>
        <w:tabs>
          <w:tab w:val="left" w:pos="90"/>
        </w:tabs>
        <w:autoSpaceDE w:val="0"/>
        <w:autoSpaceDN w:val="0"/>
        <w:adjustRightInd w:val="0"/>
        <w:rPr>
          <w:rFonts w:cs="Arial"/>
          <w:color w:val="000000"/>
          <w:lang w:val="de-CH"/>
        </w:rPr>
      </w:pPr>
    </w:p>
    <w:p w:rsidR="001371DF" w:rsidRPr="001D4989" w:rsidRDefault="001371DF" w:rsidP="001371DF">
      <w:pPr>
        <w:keepNext/>
        <w:widowControl w:val="0"/>
        <w:tabs>
          <w:tab w:val="left" w:pos="90"/>
        </w:tabs>
        <w:autoSpaceDE w:val="0"/>
        <w:autoSpaceDN w:val="0"/>
        <w:adjustRightInd w:val="0"/>
        <w:rPr>
          <w:rFonts w:cs="Arial"/>
          <w:color w:val="000000"/>
        </w:rPr>
      </w:pPr>
      <w:r w:rsidRPr="001D4989">
        <w:rPr>
          <w:rFonts w:cs="Arial"/>
          <w:color w:val="000000"/>
        </w:rPr>
        <w:t xml:space="preserve">Patrick NGWEDIAGI, Registrar, Plant Breeders' Rights Office, Ministry of Agriculture, Food Security and Cooperatives, Dar es Salaam (e-mail: ngwedi@yahoo.com)  </w:t>
      </w:r>
    </w:p>
    <w:p w:rsidR="001371DF" w:rsidRDefault="001371DF" w:rsidP="001371DF">
      <w:pPr>
        <w:keepNext/>
        <w:widowControl w:val="0"/>
        <w:tabs>
          <w:tab w:val="left" w:pos="90"/>
        </w:tabs>
        <w:autoSpaceDE w:val="0"/>
        <w:autoSpaceDN w:val="0"/>
        <w:adjustRightInd w:val="0"/>
        <w:rPr>
          <w:rFonts w:cs="Arial"/>
          <w:color w:val="000000"/>
        </w:rPr>
      </w:pPr>
    </w:p>
    <w:p w:rsidR="001371DF" w:rsidRDefault="001371DF" w:rsidP="001371DF">
      <w:pPr>
        <w:keepNext/>
        <w:widowControl w:val="0"/>
        <w:tabs>
          <w:tab w:val="left" w:pos="90"/>
        </w:tabs>
        <w:autoSpaceDE w:val="0"/>
        <w:autoSpaceDN w:val="0"/>
        <w:adjustRightInd w:val="0"/>
        <w:rPr>
          <w:rFonts w:cs="Arial"/>
          <w:color w:val="000000"/>
        </w:rPr>
      </w:pPr>
      <w:r w:rsidRPr="001D4989">
        <w:rPr>
          <w:rFonts w:cs="Arial"/>
          <w:color w:val="000000"/>
        </w:rPr>
        <w:t>Sidra Juma AMRAN</w:t>
      </w:r>
      <w:r>
        <w:rPr>
          <w:rFonts w:cs="Arial"/>
          <w:color w:val="000000"/>
        </w:rPr>
        <w:t xml:space="preserve"> (Ms.)</w:t>
      </w:r>
      <w:r w:rsidRPr="001D4989">
        <w:rPr>
          <w:rFonts w:cs="Arial"/>
          <w:color w:val="000000"/>
        </w:rPr>
        <w:t xml:space="preserve">, Legal Officer, Ministry of Agriculture and Natural Resources, Zanzibar </w:t>
      </w:r>
      <w:r>
        <w:rPr>
          <w:rFonts w:cs="Arial"/>
          <w:color w:val="000000"/>
        </w:rPr>
        <w:br/>
      </w:r>
      <w:r w:rsidRPr="001D4989">
        <w:rPr>
          <w:rFonts w:cs="Arial"/>
          <w:color w:val="000000"/>
        </w:rPr>
        <w:t>(e-mail: sidraamran@yahoo.com)</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widowControl w:val="0"/>
        <w:tabs>
          <w:tab w:val="left" w:pos="90"/>
        </w:tabs>
        <w:autoSpaceDE w:val="0"/>
        <w:autoSpaceDN w:val="0"/>
        <w:adjustRightInd w:val="0"/>
        <w:rPr>
          <w:rFonts w:cs="Arial"/>
          <w:color w:val="000000"/>
        </w:rPr>
      </w:pPr>
    </w:p>
    <w:p w:rsidR="001371DF" w:rsidRPr="00785331" w:rsidRDefault="001371DF" w:rsidP="001371DF">
      <w:pPr>
        <w:keepNext/>
        <w:widowControl w:val="0"/>
        <w:tabs>
          <w:tab w:val="left" w:pos="567"/>
          <w:tab w:val="center" w:pos="4792"/>
        </w:tabs>
        <w:autoSpaceDE w:val="0"/>
        <w:autoSpaceDN w:val="0"/>
        <w:adjustRightInd w:val="0"/>
        <w:jc w:val="center"/>
        <w:rPr>
          <w:rFonts w:cs="Arial"/>
          <w:color w:val="000000"/>
          <w:u w:val="single"/>
        </w:rPr>
      </w:pPr>
      <w:r w:rsidRPr="00BF1F54">
        <w:rPr>
          <w:rFonts w:cs="Arial"/>
          <w:color w:val="000000"/>
        </w:rPr>
        <w:t xml:space="preserve">III. </w:t>
      </w:r>
      <w:r w:rsidRPr="00BF1F54">
        <w:rPr>
          <w:rFonts w:cs="Arial"/>
          <w:color w:val="000000"/>
        </w:rPr>
        <w:tab/>
      </w:r>
      <w:r w:rsidRPr="00785331">
        <w:rPr>
          <w:rFonts w:cs="Arial"/>
          <w:color w:val="000000"/>
          <w:u w:val="single"/>
        </w:rPr>
        <w:t>ORGANISATIONS / ORGANIZATIONS / ORGANISATIONEN / ORGANIZACIONES</w:t>
      </w:r>
    </w:p>
    <w:p w:rsidR="001371DF" w:rsidRDefault="001371DF" w:rsidP="001371DF">
      <w:pPr>
        <w:keepNext/>
        <w:widowControl w:val="0"/>
        <w:tabs>
          <w:tab w:val="left" w:pos="90"/>
        </w:tabs>
        <w:autoSpaceDE w:val="0"/>
        <w:autoSpaceDN w:val="0"/>
        <w:adjustRightInd w:val="0"/>
        <w:rPr>
          <w:rFonts w:cs="Arial"/>
          <w:color w:val="000000"/>
          <w:u w:val="single"/>
        </w:rPr>
      </w:pPr>
    </w:p>
    <w:p w:rsidR="001371DF" w:rsidRPr="00785331" w:rsidRDefault="001371DF" w:rsidP="001371DF">
      <w:pPr>
        <w:widowControl w:val="0"/>
        <w:tabs>
          <w:tab w:val="left" w:pos="90"/>
        </w:tabs>
        <w:autoSpaceDE w:val="0"/>
        <w:autoSpaceDN w:val="0"/>
        <w:adjustRightInd w:val="0"/>
        <w:rPr>
          <w:rFonts w:cs="Arial"/>
          <w:color w:val="000000"/>
          <w:u w:val="single"/>
        </w:rPr>
      </w:pPr>
      <w:r w:rsidRPr="00785331">
        <w:rPr>
          <w:rFonts w:cs="Arial"/>
          <w:color w:val="000000"/>
          <w:u w:val="single"/>
        </w:rPr>
        <w:t>ASSOCIATION FOR PLANT BREEDING FOR THE BENEFIT OF SOCIETY</w:t>
      </w:r>
      <w:r>
        <w:rPr>
          <w:rFonts w:cs="Arial"/>
          <w:color w:val="000000"/>
          <w:u w:val="single"/>
        </w:rPr>
        <w:t xml:space="preserve"> (APREBES)</w:t>
      </w:r>
    </w:p>
    <w:p w:rsidR="001371DF" w:rsidRDefault="001371DF" w:rsidP="001371DF">
      <w:pPr>
        <w:widowControl w:val="0"/>
        <w:tabs>
          <w:tab w:val="left" w:pos="90"/>
        </w:tabs>
        <w:autoSpaceDE w:val="0"/>
        <w:autoSpaceDN w:val="0"/>
        <w:adjustRightInd w:val="0"/>
        <w:rPr>
          <w:rFonts w:cs="Arial"/>
          <w:color w:val="000000"/>
        </w:rPr>
      </w:pPr>
    </w:p>
    <w:p w:rsidR="001371DF" w:rsidRDefault="001371DF" w:rsidP="001371DF">
      <w:pPr>
        <w:widowControl w:val="0"/>
        <w:tabs>
          <w:tab w:val="left" w:pos="90"/>
        </w:tabs>
        <w:autoSpaceDE w:val="0"/>
        <w:autoSpaceDN w:val="0"/>
        <w:adjustRightInd w:val="0"/>
        <w:rPr>
          <w:rFonts w:cs="Arial"/>
          <w:color w:val="000000"/>
        </w:rPr>
      </w:pPr>
      <w:r w:rsidRPr="00AF3E0A">
        <w:rPr>
          <w:rFonts w:cs="Arial"/>
          <w:color w:val="000000"/>
        </w:rPr>
        <w:t>Susanne GURA</w:t>
      </w:r>
      <w:r>
        <w:rPr>
          <w:rFonts w:cs="Arial"/>
          <w:color w:val="000000"/>
        </w:rPr>
        <w:t>, (</w:t>
      </w:r>
      <w:r w:rsidRPr="00AF3E0A">
        <w:rPr>
          <w:rFonts w:cs="Arial"/>
          <w:color w:val="000000"/>
        </w:rPr>
        <w:t>Ms.</w:t>
      </w:r>
      <w:r>
        <w:rPr>
          <w:rFonts w:cs="Arial"/>
          <w:color w:val="000000"/>
        </w:rPr>
        <w:t xml:space="preserve">) </w:t>
      </w:r>
      <w:r w:rsidRPr="00AF3E0A">
        <w:rPr>
          <w:rFonts w:cs="Arial"/>
          <w:color w:val="000000"/>
        </w:rPr>
        <w:t>Coordinator</w:t>
      </w:r>
      <w:r>
        <w:rPr>
          <w:rFonts w:cs="Arial"/>
          <w:color w:val="000000"/>
        </w:rPr>
        <w:t xml:space="preserve">, </w:t>
      </w:r>
      <w:r w:rsidRPr="00AF3E0A">
        <w:rPr>
          <w:rFonts w:cs="Arial"/>
          <w:color w:val="000000"/>
        </w:rPr>
        <w:t>Association for Plant Breeding for the Benefit of Society (APBREBES)</w:t>
      </w:r>
      <w:r>
        <w:rPr>
          <w:rFonts w:cs="Arial"/>
          <w:color w:val="000000"/>
        </w:rPr>
        <w:t xml:space="preserve"> (e-</w:t>
      </w:r>
      <w:r w:rsidRPr="00AF3E0A">
        <w:rPr>
          <w:rFonts w:cs="Arial"/>
          <w:color w:val="000000"/>
        </w:rPr>
        <w:t>mail: contact@apbrebes.org</w:t>
      </w:r>
      <w:r>
        <w:rPr>
          <w:rFonts w:cs="Arial"/>
          <w:color w:val="000000"/>
        </w:rPr>
        <w:t>)</w:t>
      </w:r>
    </w:p>
    <w:p w:rsidR="001371DF" w:rsidRPr="00D43FD3" w:rsidRDefault="001371DF" w:rsidP="001371DF">
      <w:pPr>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lastRenderedPageBreak/>
        <w:t xml:space="preserve">ASSOCIATION INTERNATIONALE D'ESSAIS DE SEMENCES (ISTA) / INTERNATIONAL </w:t>
      </w:r>
    </w:p>
    <w:p w:rsidR="001371DF" w:rsidRPr="00D43FD3" w:rsidRDefault="001371DF" w:rsidP="001371DF">
      <w:pPr>
        <w:widowControl w:val="0"/>
        <w:tabs>
          <w:tab w:val="left" w:pos="90"/>
        </w:tabs>
        <w:autoSpaceDE w:val="0"/>
        <w:autoSpaceDN w:val="0"/>
        <w:adjustRightInd w:val="0"/>
        <w:rPr>
          <w:rFonts w:cs="Arial"/>
          <w:color w:val="000000"/>
          <w:u w:val="single"/>
          <w:lang w:val="de-CH"/>
        </w:rPr>
      </w:pPr>
      <w:r w:rsidRPr="00D43FD3">
        <w:rPr>
          <w:rFonts w:cs="Arial"/>
          <w:color w:val="000000"/>
          <w:u w:val="single"/>
          <w:lang w:val="de-CH"/>
        </w:rPr>
        <w:t xml:space="preserve">SEED TESTING ASSOCIATION (ISTA) / INTERNATIONALE VEREINIGUNG FÜR </w:t>
      </w:r>
    </w:p>
    <w:p w:rsidR="001371DF" w:rsidRPr="0034439A" w:rsidRDefault="001371DF" w:rsidP="001371DF">
      <w:pPr>
        <w:widowControl w:val="0"/>
        <w:tabs>
          <w:tab w:val="left" w:pos="90"/>
        </w:tabs>
        <w:autoSpaceDE w:val="0"/>
        <w:autoSpaceDN w:val="0"/>
        <w:adjustRightInd w:val="0"/>
        <w:rPr>
          <w:rFonts w:cs="Arial"/>
          <w:color w:val="000000"/>
          <w:u w:val="single"/>
        </w:rPr>
      </w:pPr>
      <w:r w:rsidRPr="0034439A">
        <w:rPr>
          <w:rFonts w:cs="Arial"/>
          <w:color w:val="000000"/>
          <w:u w:val="single"/>
        </w:rPr>
        <w:t>SAATGUTPRÜFUNG (ISTA) / ASOCIACIÓN INTERNACIONAL PARA EL ENSAYO DE SEMILLAS (ISTA)</w:t>
      </w:r>
    </w:p>
    <w:p w:rsidR="001371DF" w:rsidRPr="0034439A" w:rsidRDefault="001371DF" w:rsidP="001371DF">
      <w:pPr>
        <w:widowControl w:val="0"/>
        <w:tabs>
          <w:tab w:val="left" w:pos="90"/>
        </w:tabs>
        <w:autoSpaceDE w:val="0"/>
        <w:autoSpaceDN w:val="0"/>
        <w:adjustRightInd w:val="0"/>
        <w:rPr>
          <w:rFonts w:cs="Arial"/>
          <w:color w:val="000000"/>
        </w:rPr>
      </w:pPr>
    </w:p>
    <w:p w:rsidR="001371DF" w:rsidRPr="0034439A" w:rsidRDefault="001371DF" w:rsidP="001371DF">
      <w:pPr>
        <w:widowControl w:val="0"/>
        <w:tabs>
          <w:tab w:val="left" w:pos="90"/>
        </w:tabs>
        <w:autoSpaceDE w:val="0"/>
        <w:autoSpaceDN w:val="0"/>
        <w:adjustRightInd w:val="0"/>
        <w:rPr>
          <w:rFonts w:cs="Arial"/>
          <w:color w:val="000000"/>
        </w:rPr>
      </w:pPr>
      <w:r w:rsidRPr="0034439A">
        <w:rPr>
          <w:rFonts w:cs="Arial"/>
          <w:color w:val="000000"/>
        </w:rPr>
        <w:t xml:space="preserve">Benjamin KAUFMAN, Secretary General, International Seed Testing Association (ISTA), </w:t>
      </w:r>
    </w:p>
    <w:p w:rsidR="001371DF" w:rsidRPr="00D43FD3" w:rsidRDefault="001371DF" w:rsidP="001371DF">
      <w:pPr>
        <w:widowControl w:val="0"/>
        <w:tabs>
          <w:tab w:val="left" w:pos="90"/>
        </w:tabs>
        <w:autoSpaceDE w:val="0"/>
        <w:autoSpaceDN w:val="0"/>
        <w:adjustRightInd w:val="0"/>
        <w:rPr>
          <w:rFonts w:cs="Arial"/>
          <w:color w:val="000000"/>
          <w:lang w:val="fr-CH"/>
        </w:rPr>
      </w:pPr>
      <w:r w:rsidRPr="00D43FD3">
        <w:rPr>
          <w:rFonts w:cs="Arial"/>
          <w:color w:val="000000"/>
          <w:lang w:val="fr-CH"/>
        </w:rPr>
        <w:t>Bassersdorf, Suisse (e-mail: beni.kaufman@ista.ch)</w:t>
      </w:r>
    </w:p>
    <w:p w:rsidR="001371DF" w:rsidRPr="00D43FD3" w:rsidRDefault="001371DF" w:rsidP="001371DF">
      <w:pPr>
        <w:widowControl w:val="0"/>
        <w:tabs>
          <w:tab w:val="left" w:pos="90"/>
        </w:tabs>
        <w:autoSpaceDE w:val="0"/>
        <w:autoSpaceDN w:val="0"/>
        <w:adjustRightInd w:val="0"/>
        <w:rPr>
          <w:rFonts w:cs="Arial"/>
          <w:color w:val="000000"/>
          <w:lang w:val="fr-CH"/>
        </w:rPr>
      </w:pPr>
    </w:p>
    <w:p w:rsidR="001371DF" w:rsidRPr="00D43FD3" w:rsidRDefault="001371DF" w:rsidP="001371DF">
      <w:pPr>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t>CROPLIFE INTERNATIONAL</w:t>
      </w:r>
    </w:p>
    <w:p w:rsidR="001371DF" w:rsidRPr="00D43FD3" w:rsidRDefault="001371DF" w:rsidP="001371DF">
      <w:pPr>
        <w:widowControl w:val="0"/>
        <w:tabs>
          <w:tab w:val="left" w:pos="90"/>
        </w:tabs>
        <w:autoSpaceDE w:val="0"/>
        <w:autoSpaceDN w:val="0"/>
        <w:adjustRightInd w:val="0"/>
        <w:rPr>
          <w:rFonts w:cs="Arial"/>
          <w:color w:val="000000"/>
          <w:lang w:val="fr-CH"/>
        </w:rPr>
      </w:pPr>
    </w:p>
    <w:p w:rsidR="001371DF" w:rsidRPr="00711A3B" w:rsidRDefault="001371DF" w:rsidP="001371DF">
      <w:pPr>
        <w:widowControl w:val="0"/>
        <w:tabs>
          <w:tab w:val="left" w:pos="90"/>
        </w:tabs>
        <w:autoSpaceDE w:val="0"/>
        <w:autoSpaceDN w:val="0"/>
        <w:adjustRightInd w:val="0"/>
        <w:rPr>
          <w:rFonts w:cs="Arial"/>
          <w:color w:val="000000"/>
          <w:lang w:val="fr-CH"/>
        </w:rPr>
      </w:pPr>
      <w:r w:rsidRPr="00711A3B">
        <w:rPr>
          <w:rFonts w:cs="Arial"/>
          <w:color w:val="000000"/>
          <w:lang w:val="fr-CH"/>
        </w:rPr>
        <w:t xml:space="preserve">Marcel BRUINS, Consultant, CropLife International, Bruxelles, Belgique (e-mail: mbruins1964@gmail.com)  </w:t>
      </w:r>
    </w:p>
    <w:p w:rsidR="001371DF" w:rsidRPr="00711A3B" w:rsidRDefault="001371DF" w:rsidP="001371DF">
      <w:pPr>
        <w:widowControl w:val="0"/>
        <w:tabs>
          <w:tab w:val="left" w:pos="90"/>
        </w:tabs>
        <w:autoSpaceDE w:val="0"/>
        <w:autoSpaceDN w:val="0"/>
        <w:adjustRightInd w:val="0"/>
        <w:rPr>
          <w:rFonts w:cs="Arial"/>
          <w:color w:val="000000"/>
          <w:u w:val="single"/>
          <w:lang w:val="fr-CH"/>
        </w:rPr>
      </w:pPr>
    </w:p>
    <w:p w:rsidR="001371DF" w:rsidRPr="00D43FD3" w:rsidRDefault="001371DF" w:rsidP="001371DF">
      <w:pPr>
        <w:keepNext/>
        <w:widowControl w:val="0"/>
        <w:tabs>
          <w:tab w:val="left" w:pos="90"/>
        </w:tabs>
        <w:autoSpaceDE w:val="0"/>
        <w:autoSpaceDN w:val="0"/>
        <w:adjustRightInd w:val="0"/>
        <w:rPr>
          <w:rFonts w:cs="Arial"/>
          <w:color w:val="000000"/>
          <w:u w:val="single"/>
          <w:lang w:val="fr-CH"/>
        </w:rPr>
      </w:pPr>
      <w:r w:rsidRPr="00D43FD3">
        <w:rPr>
          <w:rFonts w:cs="Arial"/>
          <w:color w:val="000000"/>
          <w:u w:val="single"/>
          <w:lang w:val="fr-CH"/>
        </w:rPr>
        <w:t>INTERNATIONAL SEED FEDERATION (ISF)</w:t>
      </w:r>
    </w:p>
    <w:p w:rsidR="001371DF" w:rsidRPr="00D43FD3" w:rsidRDefault="001371DF" w:rsidP="001371DF">
      <w:pPr>
        <w:keepNext/>
        <w:widowControl w:val="0"/>
        <w:tabs>
          <w:tab w:val="left" w:pos="90"/>
        </w:tabs>
        <w:autoSpaceDE w:val="0"/>
        <w:autoSpaceDN w:val="0"/>
        <w:adjustRightInd w:val="0"/>
        <w:rPr>
          <w:rFonts w:cs="Arial"/>
          <w:color w:val="000000"/>
          <w:lang w:val="fr-CH"/>
        </w:rPr>
      </w:pPr>
    </w:p>
    <w:p w:rsidR="001371DF" w:rsidRPr="00711A3B" w:rsidRDefault="001371DF" w:rsidP="001371DF">
      <w:pPr>
        <w:keepNext/>
        <w:widowControl w:val="0"/>
        <w:tabs>
          <w:tab w:val="left" w:pos="90"/>
        </w:tabs>
        <w:autoSpaceDE w:val="0"/>
        <w:autoSpaceDN w:val="0"/>
        <w:adjustRightInd w:val="0"/>
        <w:rPr>
          <w:rFonts w:cs="Arial"/>
          <w:color w:val="000000"/>
          <w:lang w:val="fr-CH"/>
        </w:rPr>
      </w:pPr>
      <w:r w:rsidRPr="00711A3B">
        <w:rPr>
          <w:rFonts w:cs="Arial"/>
          <w:color w:val="000000"/>
          <w:lang w:val="fr-CH"/>
        </w:rPr>
        <w:t xml:space="preserve">Eric DEVRON, Directeur général, Union Française des Semenciers (UFS), Paris, France </w:t>
      </w:r>
    </w:p>
    <w:p w:rsidR="001371DF" w:rsidRPr="00D43FD3" w:rsidRDefault="001371DF" w:rsidP="001371DF">
      <w:pPr>
        <w:keepNext/>
        <w:widowControl w:val="0"/>
        <w:tabs>
          <w:tab w:val="left" w:pos="90"/>
        </w:tabs>
        <w:autoSpaceDE w:val="0"/>
        <w:autoSpaceDN w:val="0"/>
        <w:adjustRightInd w:val="0"/>
        <w:rPr>
          <w:rFonts w:cs="Arial"/>
          <w:color w:val="000000"/>
          <w:lang w:val="de-CH"/>
        </w:rPr>
      </w:pPr>
      <w:r w:rsidRPr="00D43FD3">
        <w:rPr>
          <w:rFonts w:cs="Arial"/>
          <w:color w:val="000000"/>
          <w:lang w:val="de-CH"/>
        </w:rPr>
        <w:t xml:space="preserve">(e-mail: eric.devron@ufs-asso.com)  </w:t>
      </w:r>
    </w:p>
    <w:p w:rsidR="001371DF" w:rsidRPr="00D43FD3" w:rsidRDefault="001371DF" w:rsidP="001371DF">
      <w:pPr>
        <w:keepNext/>
        <w:widowControl w:val="0"/>
        <w:tabs>
          <w:tab w:val="left" w:pos="90"/>
        </w:tabs>
        <w:autoSpaceDE w:val="0"/>
        <w:autoSpaceDN w:val="0"/>
        <w:adjustRightInd w:val="0"/>
        <w:rPr>
          <w:rFonts w:cs="Arial"/>
          <w:color w:val="000000"/>
          <w:lang w:val="de-CH"/>
        </w:rPr>
      </w:pPr>
    </w:p>
    <w:p w:rsidR="001371DF" w:rsidRPr="00785331"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Jan KNOL, Officer, Plant Variety Protection and Registration, Bayer CropScience Vegetable Seeds, Haelen  </w:t>
      </w:r>
    </w:p>
    <w:p w:rsidR="001371DF" w:rsidRDefault="001371DF" w:rsidP="001371DF">
      <w:pPr>
        <w:keepNext/>
        <w:widowControl w:val="0"/>
        <w:tabs>
          <w:tab w:val="left" w:pos="90"/>
        </w:tabs>
        <w:autoSpaceDE w:val="0"/>
        <w:autoSpaceDN w:val="0"/>
        <w:adjustRightInd w:val="0"/>
        <w:rPr>
          <w:rFonts w:cs="Arial"/>
          <w:color w:val="000000"/>
        </w:rPr>
      </w:pPr>
    </w:p>
    <w:p w:rsidR="001371DF"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Stevan MADJARAC, Representative, American Seed Trade Association (ASTA), Alexandria, </w:t>
      </w:r>
    </w:p>
    <w:p w:rsidR="001371DF" w:rsidRDefault="001371DF" w:rsidP="001371DF">
      <w:pPr>
        <w:keepNext/>
        <w:widowControl w:val="0"/>
        <w:tabs>
          <w:tab w:val="left" w:pos="90"/>
        </w:tabs>
        <w:autoSpaceDE w:val="0"/>
        <w:autoSpaceDN w:val="0"/>
        <w:adjustRightInd w:val="0"/>
        <w:rPr>
          <w:rFonts w:cs="Arial"/>
          <w:color w:val="000000"/>
        </w:rPr>
      </w:pPr>
      <w:r w:rsidRPr="00785331">
        <w:rPr>
          <w:rFonts w:cs="Arial"/>
          <w:color w:val="000000"/>
        </w:rPr>
        <w:t xml:space="preserve">United States of America (e-mail: smadjarac@gmail.com)  </w:t>
      </w:r>
    </w:p>
    <w:p w:rsidR="001371DF" w:rsidRDefault="001371DF" w:rsidP="001371DF">
      <w:pPr>
        <w:keepNext/>
        <w:widowControl w:val="0"/>
        <w:tabs>
          <w:tab w:val="left" w:pos="90"/>
        </w:tabs>
        <w:autoSpaceDE w:val="0"/>
        <w:autoSpaceDN w:val="0"/>
        <w:adjustRightInd w:val="0"/>
        <w:rPr>
          <w:rFonts w:cs="Arial"/>
          <w:color w:val="000000"/>
        </w:rPr>
      </w:pPr>
    </w:p>
    <w:p w:rsidR="001371DF" w:rsidRDefault="001371DF" w:rsidP="001371DF">
      <w:pPr>
        <w:keepNext/>
        <w:widowControl w:val="0"/>
        <w:tabs>
          <w:tab w:val="left" w:pos="90"/>
        </w:tabs>
        <w:autoSpaceDE w:val="0"/>
        <w:autoSpaceDN w:val="0"/>
        <w:adjustRightInd w:val="0"/>
        <w:rPr>
          <w:rFonts w:cs="Arial"/>
          <w:color w:val="000000"/>
          <w:u w:val="single"/>
        </w:rPr>
      </w:pPr>
      <w:r w:rsidRPr="00450FFC">
        <w:rPr>
          <w:rFonts w:cs="Arial"/>
          <w:color w:val="000000"/>
          <w:u w:val="single"/>
        </w:rPr>
        <w:t>SEED ASSOCIATION OF THE AMERICAS (SAA)</w:t>
      </w:r>
    </w:p>
    <w:p w:rsidR="001371DF" w:rsidRDefault="001371DF" w:rsidP="001371DF">
      <w:pPr>
        <w:keepNext/>
        <w:widowControl w:val="0"/>
        <w:tabs>
          <w:tab w:val="left" w:pos="90"/>
        </w:tabs>
        <w:autoSpaceDE w:val="0"/>
        <w:autoSpaceDN w:val="0"/>
        <w:adjustRightInd w:val="0"/>
        <w:rPr>
          <w:rFonts w:cs="Arial"/>
          <w:color w:val="000000"/>
          <w:u w:val="single"/>
        </w:rPr>
      </w:pPr>
    </w:p>
    <w:p w:rsidR="001371DF" w:rsidRPr="00450FFC" w:rsidRDefault="001371DF" w:rsidP="001371DF">
      <w:pPr>
        <w:keepNext/>
        <w:widowControl w:val="0"/>
        <w:tabs>
          <w:tab w:val="left" w:pos="90"/>
        </w:tabs>
        <w:autoSpaceDE w:val="0"/>
        <w:autoSpaceDN w:val="0"/>
        <w:adjustRightInd w:val="0"/>
        <w:rPr>
          <w:rFonts w:cs="Arial"/>
          <w:color w:val="000000"/>
        </w:rPr>
      </w:pPr>
      <w:r w:rsidRPr="00450FFC">
        <w:rPr>
          <w:rFonts w:cs="Arial"/>
          <w:color w:val="000000"/>
        </w:rPr>
        <w:t xml:space="preserve">Diego RISSO, </w:t>
      </w:r>
      <w:r>
        <w:rPr>
          <w:rFonts w:cs="Arial"/>
          <w:color w:val="000000"/>
        </w:rPr>
        <w:t xml:space="preserve">Secretary General, Seed Association of the Americas (SAA), Montevideo, Uruguay </w:t>
      </w:r>
      <w:r>
        <w:rPr>
          <w:rFonts w:cs="Arial"/>
          <w:color w:val="000000"/>
        </w:rPr>
        <w:br/>
        <w:t xml:space="preserve">(e-mail: drisso@saaseed.org) </w:t>
      </w:r>
    </w:p>
    <w:p w:rsidR="001371DF" w:rsidRPr="00702EBF" w:rsidRDefault="001371DF" w:rsidP="001371DF">
      <w:pPr>
        <w:keepNext/>
        <w:adjustRightInd w:val="0"/>
        <w:jc w:val="center"/>
        <w:rPr>
          <w:rFonts w:cs="Arial"/>
        </w:rPr>
      </w:pPr>
    </w:p>
    <w:p w:rsidR="001371DF" w:rsidRPr="00702EBF" w:rsidRDefault="001371DF" w:rsidP="001371DF">
      <w:pPr>
        <w:adjustRightInd w:val="0"/>
        <w:jc w:val="center"/>
        <w:rPr>
          <w:rFonts w:cs="Arial"/>
        </w:rPr>
      </w:pPr>
    </w:p>
    <w:p w:rsidR="001371DF" w:rsidRPr="00711A3B" w:rsidRDefault="001371DF" w:rsidP="001371DF">
      <w:pPr>
        <w:adjustRightInd w:val="0"/>
        <w:jc w:val="center"/>
        <w:rPr>
          <w:rFonts w:cs="Arial"/>
        </w:rPr>
      </w:pPr>
    </w:p>
    <w:p w:rsidR="001371DF" w:rsidRPr="00D43FD3" w:rsidRDefault="001371DF" w:rsidP="001371DF">
      <w:pPr>
        <w:keepNext/>
        <w:adjustRightInd w:val="0"/>
        <w:jc w:val="center"/>
        <w:rPr>
          <w:rFonts w:cs="Arial"/>
          <w:u w:val="single"/>
          <w:lang w:val="fr-CH"/>
        </w:rPr>
      </w:pPr>
      <w:r w:rsidRPr="00D43FD3">
        <w:rPr>
          <w:rFonts w:cs="Arial"/>
          <w:lang w:val="fr-CH"/>
        </w:rPr>
        <w:t>IV.</w:t>
      </w:r>
      <w:r w:rsidRPr="00D43FD3">
        <w:rPr>
          <w:rFonts w:cs="Arial"/>
          <w:lang w:val="fr-CH"/>
        </w:rPr>
        <w:tab/>
      </w:r>
      <w:r w:rsidRPr="00D43FD3">
        <w:rPr>
          <w:rFonts w:cs="Arial"/>
          <w:u w:val="single"/>
          <w:lang w:val="fr-CH"/>
        </w:rPr>
        <w:t>BUREAU DE L’OMPI / OFFICE OF WIPO / BÜRO DER WIPO / OFICINA DE LA OMPI</w:t>
      </w:r>
    </w:p>
    <w:p w:rsidR="001371DF" w:rsidRPr="00D43FD3" w:rsidRDefault="001371DF" w:rsidP="001371DF">
      <w:pPr>
        <w:keepNext/>
        <w:adjustRightInd w:val="0"/>
        <w:jc w:val="center"/>
        <w:rPr>
          <w:rFonts w:cs="Arial"/>
          <w:lang w:val="fr-CH"/>
        </w:rPr>
      </w:pPr>
    </w:p>
    <w:p w:rsidR="001371DF" w:rsidRDefault="001371DF" w:rsidP="001371DF">
      <w:pPr>
        <w:keepNext/>
        <w:adjustRightInd w:val="0"/>
        <w:rPr>
          <w:rFonts w:cs="Arial"/>
        </w:rPr>
      </w:pPr>
      <w:r w:rsidRPr="007E37F2">
        <w:rPr>
          <w:rFonts w:cs="Arial"/>
        </w:rPr>
        <w:t xml:space="preserve">Chitra NARAYANASWANY (Mrs.), Director, Program Planning and Finance (Controller), </w:t>
      </w:r>
    </w:p>
    <w:p w:rsidR="001371DF" w:rsidRDefault="001371DF" w:rsidP="001371DF">
      <w:pPr>
        <w:keepNext/>
        <w:adjustRightInd w:val="0"/>
        <w:rPr>
          <w:rFonts w:cs="Arial"/>
        </w:rPr>
      </w:pPr>
      <w:r w:rsidRPr="007E37F2">
        <w:rPr>
          <w:rFonts w:cs="Arial"/>
        </w:rPr>
        <w:t>Department of Finance and Budget</w:t>
      </w:r>
    </w:p>
    <w:p w:rsidR="001371DF" w:rsidRDefault="001371DF" w:rsidP="001371DF">
      <w:pPr>
        <w:adjustRightInd w:val="0"/>
        <w:rPr>
          <w:rFonts w:cs="Arial"/>
        </w:rPr>
      </w:pPr>
    </w:p>
    <w:p w:rsidR="001371DF" w:rsidRPr="00711A3B" w:rsidRDefault="001371DF" w:rsidP="001371DF">
      <w:pPr>
        <w:adjustRightInd w:val="0"/>
        <w:rPr>
          <w:rFonts w:cs="Arial"/>
        </w:rPr>
      </w:pPr>
      <w:r w:rsidRPr="00711A3B">
        <w:rPr>
          <w:rFonts w:cs="Arial"/>
        </w:rPr>
        <w:t>Janice COOK ROBBINS (Mrs.), Director, Finance Division, Department of Finance and Budget</w:t>
      </w:r>
    </w:p>
    <w:p w:rsidR="001371DF" w:rsidRPr="00711A3B" w:rsidRDefault="001371DF" w:rsidP="001371DF">
      <w:pPr>
        <w:adjustRightInd w:val="0"/>
        <w:jc w:val="center"/>
        <w:rPr>
          <w:rFonts w:cs="Arial"/>
        </w:rPr>
      </w:pPr>
    </w:p>
    <w:p w:rsidR="001371DF" w:rsidRPr="00711A3B" w:rsidRDefault="001371DF" w:rsidP="001371DF">
      <w:pPr>
        <w:adjustRightInd w:val="0"/>
        <w:jc w:val="center"/>
        <w:rPr>
          <w:rFonts w:cs="Arial"/>
        </w:rPr>
      </w:pPr>
    </w:p>
    <w:p w:rsidR="001371DF" w:rsidRPr="00711A3B" w:rsidRDefault="001371DF" w:rsidP="001371DF">
      <w:pPr>
        <w:adjustRightInd w:val="0"/>
        <w:jc w:val="center"/>
        <w:rPr>
          <w:rFonts w:cs="Arial"/>
        </w:rPr>
      </w:pPr>
    </w:p>
    <w:p w:rsidR="001371DF" w:rsidRPr="00711A3B" w:rsidRDefault="001371DF" w:rsidP="001371DF">
      <w:pPr>
        <w:keepNext/>
        <w:tabs>
          <w:tab w:val="left" w:pos="567"/>
        </w:tabs>
        <w:adjustRightInd w:val="0"/>
        <w:jc w:val="center"/>
        <w:rPr>
          <w:rFonts w:cs="Arial"/>
          <w:u w:val="single"/>
          <w:lang w:val="fr-CH"/>
        </w:rPr>
      </w:pPr>
      <w:r w:rsidRPr="00711A3B">
        <w:rPr>
          <w:rFonts w:cs="Arial"/>
          <w:lang w:val="fr-CH"/>
        </w:rPr>
        <w:t xml:space="preserve">V. </w:t>
      </w:r>
      <w:r w:rsidRPr="00711A3B">
        <w:rPr>
          <w:rFonts w:cs="Arial"/>
          <w:lang w:val="fr-CH"/>
        </w:rPr>
        <w:tab/>
      </w:r>
      <w:r w:rsidRPr="00711A3B">
        <w:rPr>
          <w:rFonts w:cs="Arial"/>
          <w:u w:val="single"/>
          <w:lang w:val="fr-CH"/>
        </w:rPr>
        <w:t>VÉRIFICATEUR EXTERNE DE L’UPOV / EXTERNAL AUDITOR OF UPOV /</w:t>
      </w:r>
    </w:p>
    <w:p w:rsidR="001371DF" w:rsidRPr="00711A3B" w:rsidRDefault="001371DF" w:rsidP="001371DF">
      <w:pPr>
        <w:keepNext/>
        <w:adjustRightInd w:val="0"/>
        <w:jc w:val="center"/>
        <w:rPr>
          <w:rFonts w:cs="Arial"/>
          <w:u w:val="single"/>
          <w:lang w:val="fr-CH"/>
        </w:rPr>
      </w:pPr>
      <w:r w:rsidRPr="00711A3B">
        <w:rPr>
          <w:rFonts w:cs="Arial"/>
          <w:u w:val="single"/>
          <w:lang w:val="fr-CH"/>
        </w:rPr>
        <w:t>EXTERNER REVISOR DER UPOV / AUDITOR EXTERNO DE LA UPOV</w:t>
      </w:r>
    </w:p>
    <w:p w:rsidR="001371DF" w:rsidRPr="00711A3B" w:rsidRDefault="001371DF" w:rsidP="001371DF">
      <w:pPr>
        <w:keepNext/>
        <w:adjustRightInd w:val="0"/>
        <w:jc w:val="center"/>
        <w:rPr>
          <w:rFonts w:cs="Arial"/>
          <w:lang w:val="fr-CH"/>
        </w:rPr>
      </w:pPr>
    </w:p>
    <w:p w:rsidR="001371DF" w:rsidRPr="00711A3B" w:rsidRDefault="001371DF" w:rsidP="001371DF">
      <w:pPr>
        <w:keepNext/>
        <w:adjustRightInd w:val="0"/>
        <w:rPr>
          <w:rFonts w:cs="Arial"/>
          <w:lang w:val="fr-CH"/>
        </w:rPr>
      </w:pPr>
      <w:r w:rsidRPr="00711A3B">
        <w:rPr>
          <w:rFonts w:cs="Arial"/>
          <w:lang w:val="fr-CH"/>
        </w:rPr>
        <w:t>Didier MONNOT, vérificateur externe, Contrôle fédéral des finances de la Confédération suisse, Berne</w:t>
      </w:r>
    </w:p>
    <w:p w:rsidR="001371DF" w:rsidRPr="00711A3B" w:rsidRDefault="001371DF" w:rsidP="001371DF">
      <w:pPr>
        <w:keepNext/>
        <w:adjustRightInd w:val="0"/>
        <w:jc w:val="center"/>
        <w:rPr>
          <w:rFonts w:cs="Arial"/>
          <w:lang w:val="fr-CH"/>
        </w:rPr>
      </w:pPr>
    </w:p>
    <w:p w:rsidR="001371DF" w:rsidRPr="00711A3B" w:rsidRDefault="001371DF" w:rsidP="001371DF">
      <w:pPr>
        <w:adjustRightInd w:val="0"/>
        <w:jc w:val="center"/>
        <w:rPr>
          <w:rFonts w:cs="Arial"/>
          <w:lang w:val="fr-CH"/>
        </w:rPr>
      </w:pPr>
    </w:p>
    <w:p w:rsidR="001371DF" w:rsidRPr="00711A3B" w:rsidRDefault="001371DF" w:rsidP="001371DF">
      <w:pPr>
        <w:adjustRightInd w:val="0"/>
        <w:jc w:val="center"/>
        <w:rPr>
          <w:rFonts w:cs="Arial"/>
          <w:lang w:val="fr-CH"/>
        </w:rPr>
      </w:pPr>
    </w:p>
    <w:p w:rsidR="001371DF" w:rsidRPr="00702EBF" w:rsidRDefault="001371DF" w:rsidP="001371DF">
      <w:pPr>
        <w:adjustRightInd w:val="0"/>
        <w:jc w:val="center"/>
        <w:rPr>
          <w:rFonts w:cs="Arial"/>
          <w:u w:val="single"/>
        </w:rPr>
      </w:pPr>
      <w:r w:rsidRPr="00702EBF">
        <w:rPr>
          <w:rFonts w:cs="Arial"/>
        </w:rPr>
        <w:t>V</w:t>
      </w:r>
      <w:r>
        <w:rPr>
          <w:rFonts w:cs="Arial"/>
        </w:rPr>
        <w:t>I</w:t>
      </w:r>
      <w:r w:rsidRPr="00702EBF">
        <w:rPr>
          <w:rFonts w:cs="Arial"/>
        </w:rPr>
        <w:t>.</w:t>
      </w:r>
      <w:r w:rsidRPr="00702EBF">
        <w:rPr>
          <w:rFonts w:cs="Arial"/>
        </w:rPr>
        <w:tab/>
      </w:r>
      <w:r w:rsidRPr="00702EBF">
        <w:rPr>
          <w:rFonts w:cs="Arial"/>
          <w:u w:val="single"/>
        </w:rPr>
        <w:t>BUREAU / OFFICER / VORSITZ / OFICINA</w:t>
      </w:r>
    </w:p>
    <w:p w:rsidR="001371DF" w:rsidRPr="00702EBF" w:rsidRDefault="001371DF" w:rsidP="001371DF">
      <w:pPr>
        <w:adjustRightInd w:val="0"/>
        <w:jc w:val="center"/>
        <w:rPr>
          <w:rFonts w:cs="Arial"/>
        </w:rPr>
      </w:pPr>
    </w:p>
    <w:p w:rsidR="001371DF" w:rsidRPr="00711A3B" w:rsidRDefault="001371DF" w:rsidP="001371DF">
      <w:pPr>
        <w:adjustRightInd w:val="0"/>
        <w:rPr>
          <w:rFonts w:cs="Arial"/>
        </w:rPr>
      </w:pPr>
      <w:r w:rsidRPr="00060225">
        <w:rPr>
          <w:rFonts w:cs="Arial"/>
        </w:rPr>
        <w:t xml:space="preserve">Kitisri SUKHAPINDA (Ms.), </w:t>
      </w:r>
      <w:r>
        <w:rPr>
          <w:rFonts w:cs="Arial"/>
        </w:rPr>
        <w:t>President</w:t>
      </w:r>
    </w:p>
    <w:p w:rsidR="001371DF" w:rsidRPr="00711A3B" w:rsidRDefault="001371DF" w:rsidP="001371DF">
      <w:pPr>
        <w:adjustRightInd w:val="0"/>
        <w:rPr>
          <w:rFonts w:cs="Arial"/>
        </w:rPr>
      </w:pPr>
    </w:p>
    <w:p w:rsidR="001371DF" w:rsidRPr="00711A3B" w:rsidRDefault="001371DF" w:rsidP="001371DF">
      <w:pPr>
        <w:adjustRightInd w:val="0"/>
        <w:rPr>
          <w:rFonts w:cs="Arial"/>
          <w:lang w:val="fr-CH"/>
        </w:rPr>
      </w:pPr>
      <w:r w:rsidRPr="00711A3B">
        <w:rPr>
          <w:rFonts w:cs="Arial"/>
          <w:lang w:val="fr-CH"/>
        </w:rPr>
        <w:t>Luis SALAICES, Vice-President</w:t>
      </w:r>
    </w:p>
    <w:p w:rsidR="001371DF" w:rsidRPr="00711A3B" w:rsidRDefault="001371DF" w:rsidP="001371DF">
      <w:pPr>
        <w:adjustRightInd w:val="0"/>
        <w:jc w:val="center"/>
        <w:rPr>
          <w:rFonts w:cs="Arial"/>
          <w:lang w:val="fr-CH"/>
        </w:rPr>
      </w:pPr>
    </w:p>
    <w:p w:rsidR="001371DF" w:rsidRPr="00711A3B" w:rsidRDefault="001371DF" w:rsidP="001371DF">
      <w:pPr>
        <w:adjustRightInd w:val="0"/>
        <w:rPr>
          <w:rFonts w:cs="Arial"/>
          <w:lang w:val="fr-CH"/>
        </w:rPr>
      </w:pPr>
    </w:p>
    <w:p w:rsidR="001371DF" w:rsidRPr="00711A3B" w:rsidRDefault="001371DF" w:rsidP="001371DF">
      <w:pPr>
        <w:adjustRightInd w:val="0"/>
        <w:rPr>
          <w:rFonts w:cs="Arial"/>
          <w:lang w:val="fr-CH"/>
        </w:rPr>
      </w:pPr>
    </w:p>
    <w:p w:rsidR="001371DF" w:rsidRPr="00711A3B" w:rsidRDefault="001371DF" w:rsidP="001371DF">
      <w:pPr>
        <w:keepNext/>
        <w:adjustRightInd w:val="0"/>
        <w:jc w:val="center"/>
        <w:rPr>
          <w:rFonts w:cs="Arial"/>
          <w:u w:val="single"/>
          <w:lang w:val="fr-CH"/>
        </w:rPr>
      </w:pPr>
      <w:r w:rsidRPr="00702EBF">
        <w:rPr>
          <w:rFonts w:cs="Arial"/>
          <w:lang w:val="pt-BR"/>
        </w:rPr>
        <w:lastRenderedPageBreak/>
        <w:t>V</w:t>
      </w:r>
      <w:r>
        <w:rPr>
          <w:rFonts w:cs="Arial"/>
          <w:lang w:val="pt-BR"/>
        </w:rPr>
        <w:t>I</w:t>
      </w:r>
      <w:r w:rsidRPr="00702EBF">
        <w:rPr>
          <w:rFonts w:cs="Arial"/>
          <w:lang w:val="pt-BR"/>
        </w:rPr>
        <w:t>I.</w:t>
      </w:r>
      <w:r w:rsidRPr="00702EBF">
        <w:rPr>
          <w:rFonts w:cs="Arial"/>
          <w:lang w:val="pt-BR"/>
        </w:rPr>
        <w:tab/>
      </w:r>
      <w:r w:rsidRPr="00702EBF">
        <w:rPr>
          <w:rFonts w:cs="Arial"/>
          <w:u w:val="single"/>
          <w:lang w:val="pt-BR"/>
        </w:rPr>
        <w:t>BUREAU DE L’UPOV / OFFICE OF UPOV / BÜRO DER UPOV / OFICINA DE LA UPOV</w:t>
      </w:r>
    </w:p>
    <w:p w:rsidR="001371DF" w:rsidRPr="00711A3B" w:rsidRDefault="001371DF" w:rsidP="001371DF">
      <w:pPr>
        <w:keepNext/>
        <w:adjustRightInd w:val="0"/>
        <w:jc w:val="center"/>
        <w:rPr>
          <w:rFonts w:cs="Arial"/>
          <w:lang w:val="fr-CH"/>
        </w:rPr>
      </w:pPr>
    </w:p>
    <w:p w:rsidR="001371DF" w:rsidRPr="00702EBF" w:rsidRDefault="001371DF" w:rsidP="001371DF">
      <w:pPr>
        <w:pStyle w:val="pldetails"/>
        <w:keepNext/>
        <w:keepLines w:val="0"/>
        <w:adjustRightInd w:val="0"/>
        <w:spacing w:before="0" w:after="0"/>
        <w:rPr>
          <w:rFonts w:cs="Arial"/>
        </w:rPr>
      </w:pPr>
      <w:r w:rsidRPr="00702EBF">
        <w:rPr>
          <w:rFonts w:cs="Arial"/>
        </w:rPr>
        <w:t>Francis GURRY, Secretary-General</w:t>
      </w:r>
    </w:p>
    <w:p w:rsidR="001371DF" w:rsidRPr="00702EBF" w:rsidRDefault="001371DF" w:rsidP="001371DF">
      <w:pPr>
        <w:pStyle w:val="pldetails"/>
        <w:keepNext/>
        <w:keepLines w:val="0"/>
        <w:adjustRightInd w:val="0"/>
        <w:spacing w:before="0" w:after="0"/>
        <w:rPr>
          <w:rFonts w:cs="Arial"/>
        </w:rPr>
      </w:pPr>
    </w:p>
    <w:p w:rsidR="001371DF" w:rsidRPr="00702EBF" w:rsidRDefault="001371DF" w:rsidP="001371DF">
      <w:pPr>
        <w:pStyle w:val="pldetails"/>
        <w:keepNext/>
        <w:keepLines w:val="0"/>
        <w:adjustRightInd w:val="0"/>
        <w:spacing w:before="0" w:after="0"/>
        <w:rPr>
          <w:rFonts w:cs="Arial"/>
        </w:rPr>
      </w:pPr>
      <w:r w:rsidRPr="00702EBF">
        <w:rPr>
          <w:rFonts w:cs="Arial"/>
        </w:rPr>
        <w:t>Peter BUTTON, Vice Secretary-General</w:t>
      </w:r>
    </w:p>
    <w:p w:rsidR="001371DF" w:rsidRPr="00702EBF" w:rsidRDefault="001371DF" w:rsidP="001371DF">
      <w:pPr>
        <w:pStyle w:val="pldetails"/>
        <w:keepNext/>
        <w:keepLines w:val="0"/>
        <w:adjustRightInd w:val="0"/>
        <w:spacing w:before="0" w:after="0"/>
        <w:rPr>
          <w:rFonts w:cs="Arial"/>
        </w:rPr>
      </w:pPr>
    </w:p>
    <w:p w:rsidR="001371DF" w:rsidRPr="00702EBF" w:rsidRDefault="001371DF" w:rsidP="001371DF">
      <w:pPr>
        <w:pStyle w:val="pldetails"/>
        <w:keepNext/>
        <w:keepLines w:val="0"/>
        <w:adjustRightInd w:val="0"/>
        <w:spacing w:before="0" w:after="0"/>
        <w:rPr>
          <w:rFonts w:cs="Arial"/>
        </w:rPr>
      </w:pPr>
      <w:r w:rsidRPr="00702EBF">
        <w:rPr>
          <w:rFonts w:cs="Arial"/>
        </w:rPr>
        <w:t>Yolanda HUERTA (Mrs.), Legal Counsel</w:t>
      </w:r>
    </w:p>
    <w:p w:rsidR="001371DF" w:rsidRPr="00702EBF" w:rsidRDefault="001371DF" w:rsidP="001371DF">
      <w:pPr>
        <w:pStyle w:val="pldetails"/>
        <w:keepNext/>
        <w:keepLines w:val="0"/>
        <w:adjustRightInd w:val="0"/>
        <w:spacing w:before="0" w:after="0"/>
        <w:rPr>
          <w:rFonts w:cs="Arial"/>
        </w:rPr>
      </w:pPr>
    </w:p>
    <w:p w:rsidR="001371DF" w:rsidRPr="00711A3B" w:rsidRDefault="001371DF" w:rsidP="001371DF">
      <w:pPr>
        <w:pStyle w:val="pldetails"/>
        <w:keepNext/>
        <w:keepLines w:val="0"/>
        <w:adjustRightInd w:val="0"/>
        <w:spacing w:before="0" w:after="0"/>
        <w:rPr>
          <w:rFonts w:cs="Arial"/>
        </w:rPr>
      </w:pPr>
      <w:r w:rsidRPr="00711A3B">
        <w:rPr>
          <w:rFonts w:cs="Arial"/>
        </w:rPr>
        <w:t>Jun KOIDE, Technical/Regional Officer (Asia)</w:t>
      </w:r>
    </w:p>
    <w:p w:rsidR="001371DF" w:rsidRPr="00702EBF" w:rsidRDefault="001371DF" w:rsidP="001371DF">
      <w:pPr>
        <w:pStyle w:val="pldetails"/>
        <w:keepNext/>
        <w:keepLines w:val="0"/>
        <w:adjustRightInd w:val="0"/>
        <w:spacing w:before="0" w:after="0"/>
        <w:rPr>
          <w:rFonts w:cs="Arial"/>
        </w:rPr>
      </w:pPr>
    </w:p>
    <w:p w:rsidR="001371DF" w:rsidRPr="00711A3B" w:rsidRDefault="001371DF" w:rsidP="001371DF">
      <w:pPr>
        <w:pStyle w:val="pldetails"/>
        <w:keepNext/>
        <w:keepLines w:val="0"/>
        <w:adjustRightInd w:val="0"/>
        <w:spacing w:before="0" w:after="0"/>
        <w:rPr>
          <w:rFonts w:cs="Arial"/>
        </w:rPr>
      </w:pPr>
      <w:r w:rsidRPr="00711A3B">
        <w:rPr>
          <w:rFonts w:cs="Arial"/>
        </w:rPr>
        <w:t>Ben RIVOIRE, Technical/Regional Officer (Africa, Arab countries)</w:t>
      </w:r>
    </w:p>
    <w:p w:rsidR="001371DF" w:rsidRPr="00711A3B" w:rsidRDefault="001371DF" w:rsidP="001371DF">
      <w:pPr>
        <w:pStyle w:val="pldetails"/>
        <w:keepNext/>
        <w:keepLines w:val="0"/>
        <w:adjustRightInd w:val="0"/>
        <w:spacing w:before="0" w:after="0"/>
        <w:rPr>
          <w:rFonts w:cs="Arial"/>
        </w:rPr>
      </w:pPr>
    </w:p>
    <w:p w:rsidR="001371DF" w:rsidRPr="00711A3B" w:rsidRDefault="001371DF" w:rsidP="001371DF">
      <w:pPr>
        <w:keepNext/>
        <w:adjustRightInd w:val="0"/>
        <w:rPr>
          <w:rFonts w:cs="Arial"/>
        </w:rPr>
      </w:pPr>
      <w:r w:rsidRPr="00711A3B">
        <w:rPr>
          <w:rFonts w:cs="Arial"/>
        </w:rPr>
        <w:t>Leontino TAVEIRA, Technical/Regional Officer (Latin America, Caribbean countries)</w:t>
      </w:r>
    </w:p>
    <w:p w:rsidR="001371DF" w:rsidRPr="00702EBF" w:rsidRDefault="001371DF" w:rsidP="001371DF">
      <w:pPr>
        <w:rPr>
          <w:rFonts w:cs="Arial"/>
        </w:rPr>
      </w:pPr>
    </w:p>
    <w:p w:rsidR="001371DF" w:rsidRDefault="001371DF" w:rsidP="001371DF">
      <w:pPr>
        <w:widowControl w:val="0"/>
        <w:tabs>
          <w:tab w:val="left" w:pos="90"/>
        </w:tabs>
        <w:autoSpaceDE w:val="0"/>
        <w:autoSpaceDN w:val="0"/>
        <w:adjustRightInd w:val="0"/>
        <w:rPr>
          <w:rFonts w:cs="Arial"/>
          <w:color w:val="000000"/>
        </w:rPr>
      </w:pPr>
    </w:p>
    <w:p w:rsidR="001371DF" w:rsidRPr="00711A3B" w:rsidRDefault="001371DF" w:rsidP="001371DF">
      <w:pPr>
        <w:jc w:val="right"/>
        <w:rPr>
          <w:rFonts w:cs="Arial"/>
        </w:rPr>
      </w:pPr>
    </w:p>
    <w:p w:rsidR="001371DF" w:rsidRPr="000256D8" w:rsidRDefault="001371DF" w:rsidP="001371DF">
      <w:pPr>
        <w:jc w:val="right"/>
        <w:rPr>
          <w:rFonts w:cs="Arial"/>
          <w:lang w:val="fr-FR"/>
        </w:rPr>
      </w:pPr>
      <w:r w:rsidRPr="000256D8">
        <w:rPr>
          <w:rFonts w:cs="Arial"/>
          <w:lang w:val="fr-FR"/>
        </w:rPr>
        <w:t>[L’annexe II suit /</w:t>
      </w:r>
    </w:p>
    <w:p w:rsidR="001371DF" w:rsidRPr="000256D8" w:rsidRDefault="001371DF" w:rsidP="001371DF">
      <w:pPr>
        <w:jc w:val="right"/>
        <w:rPr>
          <w:rFonts w:cs="Arial"/>
          <w:lang w:val="fr-FR"/>
        </w:rPr>
      </w:pPr>
      <w:r w:rsidRPr="000256D8">
        <w:rPr>
          <w:rFonts w:cs="Arial"/>
          <w:lang w:val="fr-FR"/>
        </w:rPr>
        <w:t>Annex II follows /</w:t>
      </w:r>
    </w:p>
    <w:p w:rsidR="001371DF" w:rsidRPr="000256D8" w:rsidRDefault="001371DF" w:rsidP="001371DF">
      <w:pPr>
        <w:jc w:val="right"/>
        <w:rPr>
          <w:rFonts w:cs="Arial"/>
          <w:lang w:val="fr-FR"/>
        </w:rPr>
      </w:pPr>
      <w:r w:rsidRPr="000256D8">
        <w:rPr>
          <w:rFonts w:cs="Arial"/>
          <w:lang w:val="fr-FR"/>
        </w:rPr>
        <w:t>Anlage II folgt /</w:t>
      </w:r>
    </w:p>
    <w:p w:rsidR="001371DF" w:rsidRPr="00096083" w:rsidRDefault="001371DF" w:rsidP="001371DF">
      <w:pPr>
        <w:jc w:val="right"/>
        <w:rPr>
          <w:rFonts w:cs="Arial"/>
          <w:color w:val="000000"/>
          <w:lang w:val="fr-FR"/>
        </w:rPr>
      </w:pPr>
      <w:r w:rsidRPr="000256D8">
        <w:rPr>
          <w:rFonts w:cs="Arial"/>
          <w:lang w:val="fr-FR"/>
        </w:rPr>
        <w:t>Sigue el Anexo II]</w:t>
      </w:r>
    </w:p>
    <w:p w:rsidR="001371DF" w:rsidRDefault="001371DF" w:rsidP="001371DF">
      <w:pPr>
        <w:jc w:val="left"/>
      </w:pPr>
    </w:p>
    <w:p w:rsidR="001371DF" w:rsidRDefault="001371DF" w:rsidP="001371DF">
      <w:pPr>
        <w:jc w:val="left"/>
        <w:sectPr w:rsidR="001371DF" w:rsidSect="000350E5">
          <w:headerReference w:type="default" r:id="rId12"/>
          <w:pgSz w:w="11907" w:h="16840" w:code="9"/>
          <w:pgMar w:top="510" w:right="1134" w:bottom="1134" w:left="1134" w:header="510" w:footer="680" w:gutter="0"/>
          <w:pgNumType w:start="1"/>
          <w:cols w:space="720"/>
          <w:titlePg/>
        </w:sectPr>
      </w:pPr>
    </w:p>
    <w:p w:rsidR="001371DF" w:rsidRPr="00B84ADD" w:rsidRDefault="001371DF" w:rsidP="001371DF">
      <w:pPr>
        <w:jc w:val="center"/>
        <w:rPr>
          <w:rFonts w:cs="Arial"/>
          <w:lang w:val="de-DE"/>
        </w:rPr>
      </w:pPr>
      <w:r w:rsidRPr="00B84ADD">
        <w:rPr>
          <w:rFonts w:cs="Arial"/>
          <w:lang w:val="de-DE"/>
        </w:rPr>
        <w:lastRenderedPageBreak/>
        <w:t>C/48/21</w:t>
      </w:r>
    </w:p>
    <w:p w:rsidR="001371DF" w:rsidRPr="00B84ADD" w:rsidRDefault="001371DF" w:rsidP="001371DF">
      <w:pPr>
        <w:jc w:val="center"/>
        <w:rPr>
          <w:rFonts w:cs="Arial"/>
          <w:lang w:val="de-DE"/>
        </w:rPr>
      </w:pPr>
    </w:p>
    <w:p w:rsidR="001371DF" w:rsidRPr="00B84ADD" w:rsidRDefault="001371DF" w:rsidP="001371DF">
      <w:pPr>
        <w:jc w:val="center"/>
        <w:rPr>
          <w:rFonts w:cs="Arial"/>
          <w:lang w:val="de-DE"/>
        </w:rPr>
      </w:pPr>
      <w:r w:rsidRPr="00B84ADD">
        <w:rPr>
          <w:rFonts w:cs="Arial"/>
          <w:lang w:val="de-DE"/>
        </w:rPr>
        <w:t>AN</w:t>
      </w:r>
      <w:r w:rsidR="008951B7" w:rsidRPr="00B84ADD">
        <w:rPr>
          <w:rFonts w:cs="Arial"/>
          <w:lang w:val="de-DE"/>
        </w:rPr>
        <w:t>LAGE</w:t>
      </w:r>
      <w:r w:rsidRPr="00B84ADD">
        <w:rPr>
          <w:rFonts w:cs="Arial"/>
          <w:lang w:val="de-DE"/>
        </w:rPr>
        <w:t xml:space="preserve"> II</w:t>
      </w:r>
    </w:p>
    <w:p w:rsidR="001371DF" w:rsidRPr="00B84ADD" w:rsidRDefault="001371DF" w:rsidP="001371DF">
      <w:pPr>
        <w:jc w:val="center"/>
        <w:rPr>
          <w:rFonts w:cs="Arial"/>
          <w:lang w:val="de-DE"/>
        </w:rPr>
      </w:pPr>
    </w:p>
    <w:tbl>
      <w:tblPr>
        <w:tblW w:w="9323"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330"/>
        <w:gridCol w:w="2331"/>
        <w:gridCol w:w="2331"/>
        <w:gridCol w:w="2331"/>
      </w:tblGrid>
      <w:tr w:rsidR="001371DF" w:rsidRPr="00B84ADD" w:rsidTr="00600CA2">
        <w:trPr>
          <w:cantSplit/>
          <w:jc w:val="center"/>
        </w:trPr>
        <w:tc>
          <w:tcPr>
            <w:tcW w:w="2330" w:type="dxa"/>
            <w:vMerge w:val="restart"/>
            <w:tcBorders>
              <w:top w:val="nil"/>
              <w:left w:val="nil"/>
              <w:bottom w:val="nil"/>
              <w:right w:val="nil"/>
            </w:tcBorders>
          </w:tcPr>
          <w:p w:rsidR="001371DF" w:rsidRPr="00B84ADD" w:rsidRDefault="001371DF" w:rsidP="00600CA2">
            <w:pPr>
              <w:tabs>
                <w:tab w:val="left" w:pos="459"/>
              </w:tabs>
              <w:spacing w:before="720" w:after="60" w:line="240" w:lineRule="exact"/>
              <w:jc w:val="center"/>
              <w:rPr>
                <w:spacing w:val="6"/>
                <w:sz w:val="14"/>
                <w:lang w:val="de-DE"/>
              </w:rPr>
            </w:pPr>
            <w:r w:rsidRPr="00B84ADD">
              <w:rPr>
                <w:spacing w:val="6"/>
                <w:sz w:val="14"/>
                <w:lang w:val="de-DE"/>
              </w:rPr>
              <w:t>INTERNATIONALER</w:t>
            </w:r>
            <w:r w:rsidRPr="00B84ADD">
              <w:rPr>
                <w:spacing w:val="6"/>
                <w:sz w:val="14"/>
                <w:lang w:val="de-DE"/>
              </w:rPr>
              <w:br/>
              <w:t>VERBAND</w:t>
            </w:r>
            <w:r w:rsidRPr="00B84ADD">
              <w:rPr>
                <w:spacing w:val="6"/>
                <w:sz w:val="14"/>
                <w:lang w:val="de-DE"/>
              </w:rPr>
              <w:br/>
              <w:t>ZUM SCHUTZ VON</w:t>
            </w:r>
            <w:r w:rsidRPr="00B84ADD">
              <w:rPr>
                <w:spacing w:val="6"/>
                <w:sz w:val="14"/>
                <w:lang w:val="de-DE"/>
              </w:rPr>
              <w:br/>
              <w:t>PFLANZENZÜCHTUNGEN</w:t>
            </w:r>
            <w:r w:rsidRPr="00B84ADD">
              <w:rPr>
                <w:spacing w:val="6"/>
                <w:sz w:val="14"/>
                <w:lang w:val="de-DE"/>
              </w:rPr>
              <w:br/>
            </w:r>
          </w:p>
          <w:p w:rsidR="001371DF" w:rsidRPr="00B84ADD" w:rsidRDefault="001371DF" w:rsidP="00600CA2">
            <w:pPr>
              <w:jc w:val="center"/>
              <w:rPr>
                <w:sz w:val="14"/>
                <w:lang w:val="de-DE"/>
              </w:rPr>
            </w:pPr>
            <w:r w:rsidRPr="00B84ADD">
              <w:rPr>
                <w:spacing w:val="6"/>
                <w:sz w:val="14"/>
                <w:lang w:val="de-DE"/>
              </w:rPr>
              <w:t>GENF, SCHWEIZ</w:t>
            </w:r>
          </w:p>
        </w:tc>
        <w:tc>
          <w:tcPr>
            <w:tcW w:w="4662" w:type="dxa"/>
            <w:gridSpan w:val="2"/>
            <w:tcBorders>
              <w:top w:val="nil"/>
              <w:left w:val="nil"/>
              <w:bottom w:val="nil"/>
              <w:right w:val="nil"/>
            </w:tcBorders>
          </w:tcPr>
          <w:p w:rsidR="001371DF" w:rsidRPr="00B84ADD" w:rsidRDefault="001371DF" w:rsidP="00600CA2">
            <w:pPr>
              <w:jc w:val="center"/>
              <w:rPr>
                <w:sz w:val="14"/>
                <w:lang w:val="de-DE"/>
              </w:rPr>
            </w:pPr>
            <w:r w:rsidRPr="00B84ADD">
              <w:rPr>
                <w:noProof/>
              </w:rPr>
              <w:drawing>
                <wp:inline distT="0" distB="0" distL="0" distR="0" wp14:anchorId="11964D52" wp14:editId="4E20F058">
                  <wp:extent cx="1143000" cy="628650"/>
                  <wp:effectExtent l="0" t="0" r="0" b="0"/>
                  <wp:docPr id="3" name="Picture 1" descr="Upov_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_c"/>
                          <pic:cNvPicPr>
                            <a:picLocks noChangeAspect="1" noChangeArrowheads="1"/>
                          </pic:cNvPicPr>
                        </pic:nvPicPr>
                        <pic:blipFill>
                          <a:blip r:embed="rId13">
                            <a:lum contrast="12000"/>
                            <a:extLst>
                              <a:ext uri="{28A0092B-C50C-407E-A947-70E740481C1C}">
                                <a14:useLocalDpi xmlns:a14="http://schemas.microsoft.com/office/drawing/2010/main" val="0"/>
                              </a:ext>
                            </a:extLst>
                          </a:blip>
                          <a:srcRect r="7440"/>
                          <a:stretch>
                            <a:fillRect/>
                          </a:stretch>
                        </pic:blipFill>
                        <pic:spPr bwMode="auto">
                          <a:xfrm>
                            <a:off x="0" y="0"/>
                            <a:ext cx="1143000" cy="628650"/>
                          </a:xfrm>
                          <a:prstGeom prst="rect">
                            <a:avLst/>
                          </a:prstGeom>
                          <a:noFill/>
                          <a:ln>
                            <a:noFill/>
                          </a:ln>
                        </pic:spPr>
                      </pic:pic>
                    </a:graphicData>
                  </a:graphic>
                </wp:inline>
              </w:drawing>
            </w:r>
          </w:p>
        </w:tc>
        <w:tc>
          <w:tcPr>
            <w:tcW w:w="2331" w:type="dxa"/>
            <w:vMerge w:val="restart"/>
            <w:tcBorders>
              <w:top w:val="nil"/>
              <w:left w:val="nil"/>
              <w:bottom w:val="nil"/>
              <w:right w:val="nil"/>
            </w:tcBorders>
          </w:tcPr>
          <w:p w:rsidR="001371DF" w:rsidRPr="00B84ADD" w:rsidRDefault="001371DF" w:rsidP="00600CA2">
            <w:pPr>
              <w:spacing w:before="720" w:after="60" w:line="240" w:lineRule="exact"/>
              <w:jc w:val="center"/>
              <w:rPr>
                <w:spacing w:val="6"/>
                <w:sz w:val="14"/>
                <w:lang w:val="de-DE"/>
              </w:rPr>
            </w:pPr>
            <w:r w:rsidRPr="00B84ADD">
              <w:rPr>
                <w:spacing w:val="6"/>
                <w:sz w:val="14"/>
                <w:lang w:val="de-DE"/>
              </w:rPr>
              <w:t>INTERNATIONAL UNION</w:t>
            </w:r>
            <w:r w:rsidRPr="00B84ADD">
              <w:rPr>
                <w:spacing w:val="6"/>
                <w:sz w:val="14"/>
                <w:lang w:val="de-DE"/>
              </w:rPr>
              <w:br/>
              <w:t>FOR THE PROTECTION</w:t>
            </w:r>
            <w:r w:rsidRPr="00B84ADD">
              <w:rPr>
                <w:spacing w:val="6"/>
                <w:sz w:val="14"/>
                <w:lang w:val="de-DE"/>
              </w:rPr>
              <w:br/>
              <w:t>OF NEW VARIETIES</w:t>
            </w:r>
            <w:r w:rsidRPr="00B84ADD">
              <w:rPr>
                <w:spacing w:val="6"/>
                <w:sz w:val="14"/>
                <w:lang w:val="de-DE"/>
              </w:rPr>
              <w:br/>
              <w:t>OF PLANTS</w:t>
            </w:r>
            <w:r w:rsidRPr="00B84ADD">
              <w:rPr>
                <w:spacing w:val="6"/>
                <w:sz w:val="14"/>
                <w:lang w:val="de-DE"/>
              </w:rPr>
              <w:br/>
            </w:r>
          </w:p>
          <w:p w:rsidR="001371DF" w:rsidRPr="00B84ADD" w:rsidRDefault="001371DF" w:rsidP="00600CA2">
            <w:pPr>
              <w:jc w:val="center"/>
              <w:rPr>
                <w:sz w:val="14"/>
                <w:lang w:val="de-DE"/>
              </w:rPr>
            </w:pPr>
            <w:r w:rsidRPr="00B84ADD">
              <w:rPr>
                <w:spacing w:val="6"/>
                <w:sz w:val="14"/>
                <w:lang w:val="de-DE"/>
              </w:rPr>
              <w:t>GENEVA, SWITZERLAND</w:t>
            </w:r>
          </w:p>
        </w:tc>
      </w:tr>
      <w:tr w:rsidR="001371DF" w:rsidRPr="00B84ADD" w:rsidTr="00600CA2">
        <w:trPr>
          <w:cantSplit/>
          <w:jc w:val="center"/>
        </w:trPr>
        <w:tc>
          <w:tcPr>
            <w:tcW w:w="2330" w:type="dxa"/>
            <w:vMerge/>
            <w:tcBorders>
              <w:top w:val="nil"/>
              <w:left w:val="nil"/>
              <w:bottom w:val="nil"/>
              <w:right w:val="nil"/>
            </w:tcBorders>
          </w:tcPr>
          <w:p w:rsidR="001371DF" w:rsidRPr="00B84ADD" w:rsidRDefault="001371DF" w:rsidP="00600CA2">
            <w:pPr>
              <w:jc w:val="center"/>
              <w:rPr>
                <w:sz w:val="14"/>
                <w:lang w:val="de-DE"/>
              </w:rPr>
            </w:pPr>
          </w:p>
        </w:tc>
        <w:tc>
          <w:tcPr>
            <w:tcW w:w="2331" w:type="dxa"/>
            <w:tcBorders>
              <w:top w:val="nil"/>
              <w:left w:val="nil"/>
              <w:bottom w:val="nil"/>
              <w:right w:val="nil"/>
            </w:tcBorders>
          </w:tcPr>
          <w:p w:rsidR="001371DF" w:rsidRPr="00B84ADD" w:rsidRDefault="001371DF" w:rsidP="00600CA2">
            <w:pPr>
              <w:spacing w:before="120" w:after="60" w:line="240" w:lineRule="exact"/>
              <w:jc w:val="center"/>
              <w:rPr>
                <w:spacing w:val="6"/>
                <w:sz w:val="14"/>
                <w:lang w:val="de-DE"/>
              </w:rPr>
            </w:pPr>
            <w:r w:rsidRPr="00B84ADD">
              <w:rPr>
                <w:spacing w:val="6"/>
                <w:sz w:val="14"/>
                <w:lang w:val="de-DE"/>
              </w:rPr>
              <w:t>UNION INTERNATIONALE</w:t>
            </w:r>
            <w:r w:rsidRPr="00B84ADD">
              <w:rPr>
                <w:spacing w:val="6"/>
                <w:sz w:val="14"/>
                <w:lang w:val="de-DE"/>
              </w:rPr>
              <w:br/>
              <w:t>POUR LA PROTECTION</w:t>
            </w:r>
            <w:r w:rsidRPr="00B84ADD">
              <w:rPr>
                <w:spacing w:val="6"/>
                <w:sz w:val="14"/>
                <w:lang w:val="de-DE"/>
              </w:rPr>
              <w:br/>
              <w:t>DES OBTENTIONS</w:t>
            </w:r>
            <w:r w:rsidRPr="00B84ADD">
              <w:rPr>
                <w:spacing w:val="6"/>
                <w:sz w:val="14"/>
                <w:lang w:val="de-DE"/>
              </w:rPr>
              <w:br/>
              <w:t>VÉGÉTALES</w:t>
            </w:r>
            <w:r w:rsidRPr="00B84ADD">
              <w:rPr>
                <w:spacing w:val="6"/>
                <w:sz w:val="14"/>
                <w:lang w:val="de-DE"/>
              </w:rPr>
              <w:br/>
            </w:r>
          </w:p>
          <w:p w:rsidR="001371DF" w:rsidRPr="00B84ADD" w:rsidRDefault="001371DF" w:rsidP="00600CA2">
            <w:pPr>
              <w:jc w:val="center"/>
              <w:rPr>
                <w:spacing w:val="6"/>
                <w:sz w:val="14"/>
                <w:lang w:val="de-DE"/>
              </w:rPr>
            </w:pPr>
            <w:r w:rsidRPr="00B84ADD">
              <w:rPr>
                <w:spacing w:val="6"/>
                <w:sz w:val="14"/>
                <w:lang w:val="de-DE"/>
              </w:rPr>
              <w:t>GENÈVE, SUISSE</w:t>
            </w:r>
          </w:p>
        </w:tc>
        <w:tc>
          <w:tcPr>
            <w:tcW w:w="2331" w:type="dxa"/>
            <w:tcBorders>
              <w:top w:val="nil"/>
              <w:left w:val="nil"/>
              <w:bottom w:val="nil"/>
              <w:right w:val="nil"/>
            </w:tcBorders>
          </w:tcPr>
          <w:p w:rsidR="001371DF" w:rsidRPr="00B84ADD" w:rsidRDefault="001371DF" w:rsidP="00600CA2">
            <w:pPr>
              <w:spacing w:before="120" w:after="60" w:line="240" w:lineRule="exact"/>
              <w:jc w:val="center"/>
              <w:rPr>
                <w:spacing w:val="6"/>
                <w:sz w:val="14"/>
                <w:lang w:val="de-DE"/>
              </w:rPr>
            </w:pPr>
            <w:r w:rsidRPr="00B84ADD">
              <w:rPr>
                <w:spacing w:val="6"/>
                <w:sz w:val="14"/>
                <w:lang w:val="de-DE"/>
              </w:rPr>
              <w:t>UNIÓN INTERNACIONAL</w:t>
            </w:r>
            <w:r w:rsidRPr="00B84ADD">
              <w:rPr>
                <w:spacing w:val="6"/>
                <w:sz w:val="14"/>
                <w:lang w:val="de-DE"/>
              </w:rPr>
              <w:br/>
              <w:t>PARA LA PROTECCIÓN</w:t>
            </w:r>
            <w:r w:rsidRPr="00B84ADD">
              <w:rPr>
                <w:spacing w:val="6"/>
                <w:sz w:val="14"/>
                <w:lang w:val="de-DE"/>
              </w:rPr>
              <w:br/>
              <w:t>DE LAS OBTENCIONES</w:t>
            </w:r>
            <w:r w:rsidRPr="00B84ADD">
              <w:rPr>
                <w:spacing w:val="6"/>
                <w:sz w:val="14"/>
                <w:lang w:val="de-DE"/>
              </w:rPr>
              <w:br/>
              <w:t>VEGETALES</w:t>
            </w:r>
            <w:r w:rsidRPr="00B84ADD">
              <w:rPr>
                <w:spacing w:val="6"/>
                <w:sz w:val="14"/>
                <w:lang w:val="de-DE"/>
              </w:rPr>
              <w:br/>
            </w:r>
          </w:p>
          <w:p w:rsidR="001371DF" w:rsidRPr="00B84ADD" w:rsidRDefault="001371DF" w:rsidP="00600CA2">
            <w:pPr>
              <w:jc w:val="center"/>
              <w:rPr>
                <w:sz w:val="14"/>
                <w:lang w:val="de-DE"/>
              </w:rPr>
            </w:pPr>
            <w:r w:rsidRPr="00B84ADD">
              <w:rPr>
                <w:spacing w:val="6"/>
                <w:sz w:val="14"/>
                <w:lang w:val="de-DE"/>
              </w:rPr>
              <w:t>GINEBRA, SUIZA</w:t>
            </w:r>
          </w:p>
        </w:tc>
        <w:tc>
          <w:tcPr>
            <w:tcW w:w="2331" w:type="dxa"/>
            <w:vMerge/>
            <w:tcBorders>
              <w:top w:val="nil"/>
              <w:left w:val="nil"/>
              <w:bottom w:val="nil"/>
              <w:right w:val="nil"/>
            </w:tcBorders>
          </w:tcPr>
          <w:p w:rsidR="001371DF" w:rsidRPr="00B84ADD" w:rsidRDefault="001371DF" w:rsidP="00600CA2">
            <w:pPr>
              <w:jc w:val="center"/>
              <w:rPr>
                <w:sz w:val="14"/>
                <w:lang w:val="de-DE"/>
              </w:rPr>
            </w:pPr>
          </w:p>
        </w:tc>
      </w:tr>
    </w:tbl>
    <w:p w:rsidR="001371DF" w:rsidRPr="00B84ADD" w:rsidRDefault="001371DF" w:rsidP="001371DF">
      <w:pPr>
        <w:rPr>
          <w:lang w:val="de-DE"/>
        </w:rPr>
      </w:pPr>
    </w:p>
    <w:p w:rsidR="001371DF" w:rsidRPr="00B84ADD" w:rsidRDefault="001371DF" w:rsidP="001371DF">
      <w:pPr>
        <w:rPr>
          <w:lang w:val="de-DE"/>
        </w:rPr>
      </w:pPr>
    </w:p>
    <w:p w:rsidR="001371DF" w:rsidRPr="00B84ADD" w:rsidRDefault="001371DF" w:rsidP="001371DF">
      <w:pPr>
        <w:jc w:val="center"/>
        <w:rPr>
          <w:rFonts w:cs="Arial"/>
          <w:lang w:val="de-DE"/>
        </w:rPr>
      </w:pPr>
      <w:r w:rsidRPr="00B84ADD">
        <w:rPr>
          <w:rFonts w:cs="Arial"/>
          <w:lang w:val="de-DE"/>
        </w:rPr>
        <w:t>PRESS</w:t>
      </w:r>
      <w:r w:rsidR="008951B7" w:rsidRPr="00B84ADD">
        <w:rPr>
          <w:rFonts w:cs="Arial"/>
          <w:lang w:val="de-DE"/>
        </w:rPr>
        <w:t>EMITTEILUNG</w:t>
      </w:r>
    </w:p>
    <w:p w:rsidR="001371DF" w:rsidRPr="00B84ADD" w:rsidRDefault="001371DF" w:rsidP="001371DF">
      <w:pPr>
        <w:rPr>
          <w:lang w:val="de-DE"/>
        </w:rPr>
      </w:pPr>
    </w:p>
    <w:p w:rsidR="001371DF" w:rsidRPr="00B84ADD" w:rsidRDefault="001371DF" w:rsidP="001371DF">
      <w:pPr>
        <w:rPr>
          <w:lang w:val="de-DE"/>
        </w:rPr>
      </w:pPr>
    </w:p>
    <w:p w:rsidR="001371DF" w:rsidRPr="00B84ADD" w:rsidRDefault="001371DF" w:rsidP="001371DF">
      <w:pPr>
        <w:rPr>
          <w:rFonts w:cs="Arial"/>
          <w:lang w:val="de-DE"/>
        </w:rPr>
      </w:pPr>
      <w:r w:rsidRPr="00B84ADD">
        <w:rPr>
          <w:rFonts w:cs="Arial"/>
          <w:u w:val="single"/>
          <w:lang w:val="de-DE"/>
        </w:rPr>
        <w:t>UPOV</w:t>
      </w:r>
      <w:r w:rsidR="008951B7" w:rsidRPr="00B84ADD">
        <w:rPr>
          <w:rFonts w:cs="Arial"/>
          <w:u w:val="single"/>
          <w:lang w:val="de-DE"/>
        </w:rPr>
        <w:t>-P</w:t>
      </w:r>
      <w:r w:rsidRPr="00B84ADD">
        <w:rPr>
          <w:rFonts w:cs="Arial"/>
          <w:u w:val="single"/>
          <w:lang w:val="de-DE"/>
        </w:rPr>
        <w:t>ress</w:t>
      </w:r>
      <w:r w:rsidR="008951B7" w:rsidRPr="00B84ADD">
        <w:rPr>
          <w:rFonts w:cs="Arial"/>
          <w:u w:val="single"/>
          <w:lang w:val="de-DE"/>
        </w:rPr>
        <w:t>emitteilung</w:t>
      </w:r>
      <w:r w:rsidRPr="00B84ADD">
        <w:rPr>
          <w:rFonts w:cs="Arial"/>
          <w:u w:val="single"/>
          <w:lang w:val="de-DE"/>
        </w:rPr>
        <w:t xml:space="preserve"> 98</w:t>
      </w:r>
    </w:p>
    <w:p w:rsidR="001371DF" w:rsidRPr="00B84ADD" w:rsidRDefault="001371DF" w:rsidP="001371DF">
      <w:pPr>
        <w:rPr>
          <w:rFonts w:cs="Arial"/>
          <w:lang w:val="de-DE"/>
        </w:rPr>
      </w:pPr>
    </w:p>
    <w:p w:rsidR="001371DF" w:rsidRPr="00B84ADD" w:rsidRDefault="001371DF" w:rsidP="001371DF">
      <w:pPr>
        <w:rPr>
          <w:rFonts w:cs="Arial"/>
          <w:lang w:val="de-DE"/>
        </w:rPr>
      </w:pPr>
      <w:r w:rsidRPr="00B84ADD">
        <w:rPr>
          <w:rFonts w:cs="Arial"/>
          <w:lang w:val="de-DE"/>
        </w:rPr>
        <w:t>Gen</w:t>
      </w:r>
      <w:r w:rsidR="002D15EC" w:rsidRPr="00B84ADD">
        <w:rPr>
          <w:rFonts w:cs="Arial"/>
          <w:lang w:val="de-DE"/>
        </w:rPr>
        <w:t>f</w:t>
      </w:r>
      <w:r w:rsidRPr="00B84ADD">
        <w:rPr>
          <w:rFonts w:cs="Arial"/>
          <w:lang w:val="de-DE"/>
        </w:rPr>
        <w:t xml:space="preserve">, </w:t>
      </w:r>
      <w:r w:rsidR="002D15EC" w:rsidRPr="00B84ADD">
        <w:rPr>
          <w:rFonts w:cs="Arial"/>
          <w:lang w:val="de-DE"/>
        </w:rPr>
        <w:t>16. Oktober</w:t>
      </w:r>
      <w:r w:rsidRPr="00B84ADD">
        <w:rPr>
          <w:rFonts w:cs="Arial"/>
          <w:lang w:val="de-DE"/>
        </w:rPr>
        <w:t xml:space="preserve"> 2014</w:t>
      </w:r>
    </w:p>
    <w:p w:rsidR="001371DF" w:rsidRPr="00B84ADD" w:rsidRDefault="001371DF" w:rsidP="001371DF">
      <w:pPr>
        <w:rPr>
          <w:rFonts w:cs="Arial"/>
          <w:lang w:val="de-DE"/>
        </w:rPr>
      </w:pPr>
    </w:p>
    <w:p w:rsidR="001371DF" w:rsidRPr="00B84ADD" w:rsidRDefault="001371DF" w:rsidP="001371DF">
      <w:pPr>
        <w:jc w:val="center"/>
        <w:rPr>
          <w:rFonts w:cs="Arial"/>
          <w:lang w:val="de-DE"/>
        </w:rPr>
      </w:pPr>
    </w:p>
    <w:p w:rsidR="001371DF" w:rsidRPr="00B84ADD" w:rsidRDefault="00600CA2" w:rsidP="001371DF">
      <w:pPr>
        <w:jc w:val="center"/>
        <w:rPr>
          <w:rFonts w:cs="Arial"/>
          <w:b/>
          <w:lang w:val="de-DE"/>
        </w:rPr>
      </w:pPr>
      <w:r w:rsidRPr="00B84ADD">
        <w:rPr>
          <w:rFonts w:cs="Arial"/>
          <w:b/>
          <w:lang w:val="de-DE"/>
        </w:rPr>
        <w:t xml:space="preserve">Der Rat der </w:t>
      </w:r>
      <w:r w:rsidR="001371DF" w:rsidRPr="00B84ADD">
        <w:rPr>
          <w:rFonts w:cs="Arial"/>
          <w:b/>
          <w:lang w:val="de-DE"/>
        </w:rPr>
        <w:t xml:space="preserve">UPOV </w:t>
      </w:r>
      <w:r w:rsidRPr="00B84ADD">
        <w:rPr>
          <w:rFonts w:cs="Arial"/>
          <w:b/>
          <w:lang w:val="de-DE"/>
        </w:rPr>
        <w:t>h</w:t>
      </w:r>
      <w:r w:rsidR="00802455" w:rsidRPr="00B84ADD">
        <w:rPr>
          <w:rFonts w:cs="Arial"/>
          <w:b/>
          <w:lang w:val="de-DE"/>
        </w:rPr>
        <w:t>ä</w:t>
      </w:r>
      <w:r w:rsidRPr="00B84ADD">
        <w:rPr>
          <w:rFonts w:cs="Arial"/>
          <w:b/>
          <w:lang w:val="de-DE"/>
        </w:rPr>
        <w:t>lt seine achtundvierzigste ordentliche Tagung ab</w:t>
      </w:r>
    </w:p>
    <w:p w:rsidR="001371DF" w:rsidRPr="00B84ADD" w:rsidRDefault="001371DF" w:rsidP="001371DF">
      <w:pPr>
        <w:jc w:val="center"/>
        <w:rPr>
          <w:rFonts w:cs="Arial"/>
          <w:lang w:val="de-DE"/>
        </w:rPr>
      </w:pPr>
    </w:p>
    <w:p w:rsidR="001371DF" w:rsidRPr="00B84ADD" w:rsidRDefault="001371DF" w:rsidP="001371DF">
      <w:pPr>
        <w:rPr>
          <w:rFonts w:cs="Arial"/>
          <w:lang w:val="de-DE"/>
        </w:rPr>
      </w:pPr>
    </w:p>
    <w:p w:rsidR="001371DF" w:rsidRPr="00B84ADD" w:rsidRDefault="00600CA2" w:rsidP="001371DF">
      <w:pPr>
        <w:rPr>
          <w:rFonts w:cs="Arial"/>
          <w:lang w:val="de-DE"/>
        </w:rPr>
      </w:pPr>
      <w:r w:rsidRPr="00B84ADD">
        <w:rPr>
          <w:rFonts w:cs="Arial"/>
          <w:lang w:val="de-DE"/>
        </w:rPr>
        <w:t xml:space="preserve">Der Rat des </w:t>
      </w:r>
      <w:r w:rsidR="001371DF" w:rsidRPr="00B84ADD">
        <w:rPr>
          <w:rFonts w:cs="Arial"/>
          <w:lang w:val="de-DE"/>
        </w:rPr>
        <w:t>International</w:t>
      </w:r>
      <w:r w:rsidRPr="00B84ADD">
        <w:rPr>
          <w:rFonts w:cs="Arial"/>
          <w:lang w:val="de-DE"/>
        </w:rPr>
        <w:t>en Verbandes zum Schutz von Pflanzenzüchtungen (UPOV) hielt seine achtundvierzigste ordentliche Tagung am 16. Oktober 2014 ab</w:t>
      </w:r>
      <w:r w:rsidR="001371DF" w:rsidRPr="00B84ADD">
        <w:rPr>
          <w:rFonts w:cs="Arial"/>
          <w:lang w:val="de-DE"/>
        </w:rPr>
        <w:t>.</w:t>
      </w:r>
    </w:p>
    <w:p w:rsidR="001371DF" w:rsidRPr="00B84ADD" w:rsidRDefault="001371DF" w:rsidP="001371DF">
      <w:pPr>
        <w:rPr>
          <w:rFonts w:cs="Arial"/>
          <w:lang w:val="de-DE"/>
        </w:rPr>
      </w:pPr>
    </w:p>
    <w:p w:rsidR="001371DF" w:rsidRPr="00B84ADD" w:rsidRDefault="001371DF" w:rsidP="001371DF">
      <w:pPr>
        <w:rPr>
          <w:rFonts w:cs="Arial"/>
          <w:lang w:val="de-DE"/>
        </w:rPr>
      </w:pPr>
    </w:p>
    <w:p w:rsidR="001371DF" w:rsidRPr="00B84ADD" w:rsidRDefault="00600CA2" w:rsidP="001371DF">
      <w:pPr>
        <w:rPr>
          <w:rFonts w:cs="Arial"/>
          <w:lang w:val="de-DE"/>
        </w:rPr>
      </w:pPr>
      <w:r w:rsidRPr="00B84ADD">
        <w:rPr>
          <w:rFonts w:cs="Arial"/>
          <w:lang w:val="de-DE"/>
        </w:rPr>
        <w:t xml:space="preserve">Übersicht über die wichtigsten </w:t>
      </w:r>
      <w:r w:rsidR="001019D3" w:rsidRPr="00B84ADD">
        <w:rPr>
          <w:rFonts w:cs="Arial"/>
          <w:lang w:val="de-DE"/>
        </w:rPr>
        <w:t>Entwicklungen</w:t>
      </w:r>
      <w:r w:rsidR="001371DF" w:rsidRPr="00B84ADD">
        <w:rPr>
          <w:rFonts w:cs="Arial"/>
          <w:lang w:val="de-DE"/>
        </w:rPr>
        <w:t>:</w:t>
      </w:r>
    </w:p>
    <w:p w:rsidR="001371DF" w:rsidRPr="00B84ADD" w:rsidRDefault="001371DF" w:rsidP="001371DF">
      <w:pPr>
        <w:rPr>
          <w:rFonts w:cs="Arial"/>
          <w:lang w:val="de-DE"/>
        </w:rPr>
      </w:pPr>
    </w:p>
    <w:p w:rsidR="00600CA2" w:rsidRPr="00B84ADD" w:rsidRDefault="00600CA2" w:rsidP="00600CA2">
      <w:pPr>
        <w:pStyle w:val="TOC1"/>
        <w:rPr>
          <w:noProof w:val="0"/>
          <w:lang w:val="de-DE"/>
        </w:rPr>
      </w:pPr>
      <w:r w:rsidRPr="00B84ADD">
        <w:rPr>
          <w:noProof w:val="0"/>
          <w:lang w:val="de-DE"/>
        </w:rPr>
        <w:t>Ernennung des Generalsekretärs</w:t>
      </w:r>
    </w:p>
    <w:p w:rsidR="00600CA2" w:rsidRPr="00B84ADD" w:rsidRDefault="00600CA2" w:rsidP="00600CA2">
      <w:pPr>
        <w:rPr>
          <w:lang w:val="de-DE"/>
        </w:rPr>
      </w:pPr>
    </w:p>
    <w:p w:rsidR="00600CA2" w:rsidRPr="00B84ADD" w:rsidRDefault="00600CA2" w:rsidP="00600CA2">
      <w:pPr>
        <w:rPr>
          <w:lang w:val="de-DE"/>
        </w:rPr>
      </w:pPr>
      <w:r w:rsidRPr="00B84ADD">
        <w:rPr>
          <w:lang w:val="de-DE"/>
        </w:rPr>
        <w:t>Der Rat ernannte Herrn Francis Gurry durch Zuruf für den Zeitraum vom 16. Oktober 2014 bis 30. September 2020 zum Generalsekretär der UPOV.</w:t>
      </w:r>
    </w:p>
    <w:p w:rsidR="001371DF" w:rsidRPr="00B84ADD" w:rsidRDefault="001371DF" w:rsidP="001371DF">
      <w:pPr>
        <w:rPr>
          <w:rFonts w:cs="Arial"/>
          <w:lang w:val="de-DE"/>
        </w:rPr>
      </w:pPr>
    </w:p>
    <w:p w:rsidR="00600CA2" w:rsidRPr="00B84ADD" w:rsidRDefault="00600CA2" w:rsidP="00600CA2">
      <w:pPr>
        <w:keepNext/>
        <w:rPr>
          <w:u w:val="single"/>
          <w:lang w:val="de-DE"/>
        </w:rPr>
      </w:pPr>
      <w:r w:rsidRPr="00B84ADD">
        <w:rPr>
          <w:u w:val="single"/>
          <w:lang w:val="de-DE" w:eastAsia="de-DE" w:bidi="de-DE"/>
        </w:rPr>
        <w:t>Entwicklungen betreffend das Gesetz über Pflanzenzüchterrechte für Sansibar</w:t>
      </w:r>
    </w:p>
    <w:p w:rsidR="00600CA2" w:rsidRPr="00B84ADD" w:rsidRDefault="00600CA2" w:rsidP="00600CA2">
      <w:pPr>
        <w:keepNext/>
        <w:rPr>
          <w:lang w:val="de-DE"/>
        </w:rPr>
      </w:pPr>
    </w:p>
    <w:p w:rsidR="00600CA2" w:rsidRPr="00B84ADD" w:rsidRDefault="00600CA2" w:rsidP="00600CA2">
      <w:pPr>
        <w:rPr>
          <w:spacing w:val="-2"/>
          <w:lang w:val="de-DE" w:eastAsia="de-DE" w:bidi="de-DE"/>
        </w:rPr>
      </w:pPr>
      <w:r w:rsidRPr="00B84ADD">
        <w:rPr>
          <w:lang w:val="de-DE"/>
        </w:rPr>
        <w:t xml:space="preserve">Der Rat nahm </w:t>
      </w:r>
      <w:r w:rsidRPr="00B84ADD">
        <w:rPr>
          <w:lang w:val="de-DE" w:eastAsia="de-DE" w:bidi="de-DE"/>
        </w:rPr>
        <w:t>zur Kenntnis, daß das Gesetz über Pflanzenzüchterrechte von Sansibar, das vom Repräsentantenhaus von Sansibar verabschiedet wurde, die Änderungen in der Entscheidung des Rates vom 22. März 2013 enthält, und vereinbarte, daß die zusätzlichen Änderungen die materiellen Bestimmungen der Akte von 1991 des UPOV-Übereinkommens nicht betreffen</w:t>
      </w:r>
      <w:r w:rsidR="00802455" w:rsidRPr="00B84ADD">
        <w:rPr>
          <w:lang w:val="de-DE" w:eastAsia="de-DE" w:bidi="de-DE"/>
        </w:rPr>
        <w:t>.</w:t>
      </w:r>
      <w:r w:rsidRPr="00B84ADD">
        <w:rPr>
          <w:lang w:val="de-DE" w:eastAsia="de-DE" w:bidi="de-DE"/>
        </w:rPr>
        <w:t xml:space="preserve"> Die R</w:t>
      </w:r>
      <w:r w:rsidR="00842F17" w:rsidRPr="00B84ADD">
        <w:rPr>
          <w:lang w:val="de-DE" w:eastAsia="de-DE" w:bidi="de-DE"/>
        </w:rPr>
        <w:t>e</w:t>
      </w:r>
      <w:r w:rsidRPr="00B84ADD">
        <w:rPr>
          <w:lang w:val="de-DE" w:eastAsia="de-DE" w:bidi="de-DE"/>
        </w:rPr>
        <w:t>chtsvo</w:t>
      </w:r>
      <w:r w:rsidR="00842F17" w:rsidRPr="00B84ADD">
        <w:rPr>
          <w:lang w:val="de-DE" w:eastAsia="de-DE" w:bidi="de-DE"/>
        </w:rPr>
        <w:t>r</w:t>
      </w:r>
      <w:r w:rsidRPr="00B84ADD">
        <w:rPr>
          <w:lang w:val="de-DE" w:eastAsia="de-DE" w:bidi="de-DE"/>
        </w:rPr>
        <w:t>schrifte</w:t>
      </w:r>
      <w:r w:rsidR="00842F17" w:rsidRPr="00B84ADD">
        <w:rPr>
          <w:lang w:val="de-DE" w:eastAsia="de-DE" w:bidi="de-DE"/>
        </w:rPr>
        <w:t>n</w:t>
      </w:r>
      <w:r w:rsidRPr="00B84ADD">
        <w:rPr>
          <w:lang w:val="de-DE" w:eastAsia="de-DE" w:bidi="de-DE"/>
        </w:rPr>
        <w:t>, die die Züchterrechte regeln, erstrecken si</w:t>
      </w:r>
      <w:r w:rsidR="00842F17" w:rsidRPr="00B84ADD">
        <w:rPr>
          <w:lang w:val="de-DE" w:eastAsia="de-DE" w:bidi="de-DE"/>
        </w:rPr>
        <w:t>c</w:t>
      </w:r>
      <w:r w:rsidRPr="00B84ADD">
        <w:rPr>
          <w:lang w:val="de-DE" w:eastAsia="de-DE" w:bidi="de-DE"/>
        </w:rPr>
        <w:t>h nunmehr auf das gesamte Hoheitsgebiet der Ver</w:t>
      </w:r>
      <w:r w:rsidR="00842F17" w:rsidRPr="00B84ADD">
        <w:rPr>
          <w:lang w:val="de-DE" w:eastAsia="de-DE" w:bidi="de-DE"/>
        </w:rPr>
        <w:t>e</w:t>
      </w:r>
      <w:r w:rsidRPr="00B84ADD">
        <w:rPr>
          <w:lang w:val="de-DE" w:eastAsia="de-DE" w:bidi="de-DE"/>
        </w:rPr>
        <w:t>inigten Republik Tansania, und die Vereinigte Republik Tansania kann Mitglied der UPOV werden.</w:t>
      </w:r>
    </w:p>
    <w:p w:rsidR="001371DF" w:rsidRPr="00B84ADD" w:rsidRDefault="001371DF" w:rsidP="001371DF">
      <w:pPr>
        <w:rPr>
          <w:rFonts w:cs="Arial"/>
          <w:lang w:val="de-DE"/>
        </w:rPr>
      </w:pPr>
    </w:p>
    <w:p w:rsidR="001371DF" w:rsidRPr="00B84ADD" w:rsidRDefault="001371DF" w:rsidP="001371DF">
      <w:pPr>
        <w:rPr>
          <w:rFonts w:cs="Arial"/>
          <w:u w:val="single"/>
          <w:lang w:val="de-DE"/>
        </w:rPr>
      </w:pPr>
      <w:r w:rsidRPr="00B84ADD">
        <w:rPr>
          <w:rFonts w:cs="Arial"/>
          <w:u w:val="single"/>
          <w:lang w:val="de-DE"/>
        </w:rPr>
        <w:t>S</w:t>
      </w:r>
      <w:r w:rsidR="00842F17" w:rsidRPr="00B84ADD">
        <w:rPr>
          <w:rFonts w:cs="Arial"/>
          <w:u w:val="single"/>
          <w:lang w:val="de-DE"/>
        </w:rPr>
        <w:t>onderprojektfonds</w:t>
      </w:r>
    </w:p>
    <w:p w:rsidR="001371DF" w:rsidRPr="00B84ADD" w:rsidRDefault="001371DF" w:rsidP="001371DF">
      <w:pPr>
        <w:rPr>
          <w:rFonts w:cs="Arial"/>
          <w:u w:val="single"/>
          <w:lang w:val="de-DE"/>
        </w:rPr>
      </w:pPr>
    </w:p>
    <w:p w:rsidR="001371DF" w:rsidRPr="00B84ADD" w:rsidRDefault="00842F17" w:rsidP="001371DF">
      <w:pPr>
        <w:rPr>
          <w:rFonts w:cs="Arial"/>
          <w:lang w:val="de-DE"/>
        </w:rPr>
      </w:pPr>
      <w:r w:rsidRPr="00B84ADD">
        <w:rPr>
          <w:rFonts w:cs="Arial"/>
          <w:lang w:val="de-DE"/>
        </w:rPr>
        <w:t xml:space="preserve">Der Rat </w:t>
      </w:r>
      <w:r w:rsidR="001019D3" w:rsidRPr="00B84ADD">
        <w:rPr>
          <w:rFonts w:cs="Arial"/>
          <w:lang w:val="de-DE"/>
        </w:rPr>
        <w:t>entschied</w:t>
      </w:r>
      <w:r w:rsidRPr="00B84ADD">
        <w:rPr>
          <w:rFonts w:cs="Arial"/>
          <w:lang w:val="de-DE"/>
        </w:rPr>
        <w:t xml:space="preserve"> auf seiner </w:t>
      </w:r>
      <w:r w:rsidR="001019D3" w:rsidRPr="00B84ADD">
        <w:rPr>
          <w:rFonts w:cs="Arial"/>
          <w:lang w:val="de-DE"/>
        </w:rPr>
        <w:t>einunddreißigsten</w:t>
      </w:r>
      <w:r w:rsidRPr="00B84ADD">
        <w:rPr>
          <w:rFonts w:cs="Arial"/>
          <w:lang w:val="de-DE"/>
        </w:rPr>
        <w:t xml:space="preserve"> </w:t>
      </w:r>
      <w:r w:rsidR="001019D3" w:rsidRPr="00B84ADD">
        <w:rPr>
          <w:rFonts w:cs="Arial"/>
          <w:lang w:val="de-DE"/>
        </w:rPr>
        <w:t>außerordentlichen</w:t>
      </w:r>
      <w:r w:rsidRPr="00B84ADD">
        <w:rPr>
          <w:rFonts w:cs="Arial"/>
          <w:lang w:val="de-DE"/>
        </w:rPr>
        <w:t xml:space="preserve"> Tagung vom 11. April 2014 in Genf</w:t>
      </w:r>
      <w:r w:rsidRPr="00B84ADD">
        <w:rPr>
          <w:szCs w:val="24"/>
          <w:lang w:val="de-DE"/>
        </w:rPr>
        <w:t>, einen Sonderprojektfonds zu errichten und den 15 % der Gesamteinnahmen der Rechnungsperiode 2012-2013 übersteigenden Betrag des Reserve</w:t>
      </w:r>
      <w:r w:rsidR="00223403" w:rsidRPr="00B84ADD">
        <w:rPr>
          <w:szCs w:val="24"/>
          <w:lang w:val="de-DE"/>
        </w:rPr>
        <w:t>fonds</w:t>
      </w:r>
      <w:r w:rsidRPr="00B84ADD">
        <w:rPr>
          <w:szCs w:val="24"/>
          <w:lang w:val="de-DE"/>
        </w:rPr>
        <w:t xml:space="preserve"> </w:t>
      </w:r>
      <w:r w:rsidR="00802455" w:rsidRPr="00B84ADD">
        <w:rPr>
          <w:szCs w:val="24"/>
          <w:lang w:val="de-DE"/>
        </w:rPr>
        <w:t>in diesen Fonds einzuzahlen.</w:t>
      </w:r>
      <w:r w:rsidR="00223403" w:rsidRPr="00B84ADD">
        <w:rPr>
          <w:szCs w:val="24"/>
          <w:lang w:val="de-DE"/>
        </w:rPr>
        <w:t xml:space="preserve"> Der Rat entschied auf seiner achtundvierzigsten ordentlichen Tagung, den Sonderprojektfonds für Ausbildungszecke zu verwenden.</w:t>
      </w:r>
    </w:p>
    <w:p w:rsidR="001371DF" w:rsidRPr="00B84ADD" w:rsidRDefault="001371DF" w:rsidP="001371DF">
      <w:pPr>
        <w:rPr>
          <w:rFonts w:cs="Arial"/>
          <w:u w:val="single"/>
          <w:lang w:val="de-DE"/>
        </w:rPr>
      </w:pPr>
    </w:p>
    <w:p w:rsidR="001371DF" w:rsidRPr="00B84ADD" w:rsidRDefault="00223403" w:rsidP="001371DF">
      <w:pPr>
        <w:keepNext/>
        <w:rPr>
          <w:rFonts w:cs="Arial"/>
          <w:u w:val="single"/>
          <w:lang w:val="de-DE"/>
        </w:rPr>
      </w:pPr>
      <w:r w:rsidRPr="00B84ADD">
        <w:rPr>
          <w:rFonts w:cs="Arial"/>
          <w:u w:val="single"/>
          <w:lang w:val="de-DE"/>
        </w:rPr>
        <w:t>Beobachter</w:t>
      </w:r>
      <w:r w:rsidR="001371DF" w:rsidRPr="00B84ADD">
        <w:rPr>
          <w:rFonts w:cs="Arial"/>
          <w:u w:val="single"/>
          <w:lang w:val="de-DE"/>
        </w:rPr>
        <w:t>status</w:t>
      </w:r>
    </w:p>
    <w:p w:rsidR="001371DF" w:rsidRPr="00B84ADD" w:rsidRDefault="001371DF" w:rsidP="001371DF">
      <w:pPr>
        <w:keepNext/>
        <w:rPr>
          <w:rFonts w:cs="Arial"/>
          <w:lang w:val="de-DE"/>
        </w:rPr>
      </w:pPr>
    </w:p>
    <w:p w:rsidR="001371DF" w:rsidRPr="00B84ADD" w:rsidRDefault="001019D3" w:rsidP="001371DF">
      <w:pPr>
        <w:rPr>
          <w:rFonts w:cs="Arial"/>
          <w:lang w:val="de-DE"/>
        </w:rPr>
      </w:pPr>
      <w:r w:rsidRPr="00B84ADD">
        <w:rPr>
          <w:rFonts w:cs="Arial"/>
          <w:lang w:val="de-DE"/>
        </w:rPr>
        <w:t>Der Rat nahm zur Kenntnis, daß der Beratende Ausschusses den Beobachterstatus folgenden Organisationen erteilt habe:</w:t>
      </w:r>
    </w:p>
    <w:p w:rsidR="001371DF" w:rsidRPr="00B84ADD" w:rsidRDefault="001371DF" w:rsidP="001371DF">
      <w:pPr>
        <w:rPr>
          <w:rFonts w:cs="Arial"/>
          <w:lang w:val="de-DE"/>
        </w:rPr>
      </w:pPr>
    </w:p>
    <w:p w:rsidR="001371DF" w:rsidRPr="00B84ADD" w:rsidRDefault="001371DF" w:rsidP="001371DF">
      <w:pPr>
        <w:pStyle w:val="ListParagraph"/>
        <w:numPr>
          <w:ilvl w:val="0"/>
          <w:numId w:val="1"/>
        </w:numPr>
        <w:rPr>
          <w:rFonts w:cs="Arial"/>
          <w:lang w:val="de-DE"/>
        </w:rPr>
      </w:pPr>
      <w:r w:rsidRPr="00B84ADD">
        <w:rPr>
          <w:rFonts w:cs="Arial"/>
          <w:lang w:val="de-DE"/>
        </w:rPr>
        <w:t xml:space="preserve">South Centre </w:t>
      </w:r>
      <w:r w:rsidR="00223403" w:rsidRPr="00B84ADD">
        <w:rPr>
          <w:rFonts w:cs="Arial"/>
          <w:lang w:val="de-DE"/>
        </w:rPr>
        <w:t xml:space="preserve">beim Rat und </w:t>
      </w:r>
      <w:r w:rsidR="00802455" w:rsidRPr="00B84ADD">
        <w:rPr>
          <w:rFonts w:cs="Arial"/>
          <w:lang w:val="de-DE"/>
        </w:rPr>
        <w:t xml:space="preserve">beim </w:t>
      </w:r>
      <w:r w:rsidR="001019D3" w:rsidRPr="00B84ADD">
        <w:rPr>
          <w:rFonts w:cs="Arial"/>
          <w:lang w:val="de-DE"/>
        </w:rPr>
        <w:t>Verwaltungs</w:t>
      </w:r>
      <w:r w:rsidR="007E7E4C" w:rsidRPr="00B84ADD">
        <w:rPr>
          <w:rFonts w:cs="Arial"/>
          <w:lang w:val="de-DE"/>
        </w:rPr>
        <w:t xml:space="preserve">- </w:t>
      </w:r>
      <w:r w:rsidR="001019D3" w:rsidRPr="00B84ADD">
        <w:rPr>
          <w:rFonts w:cs="Arial"/>
          <w:lang w:val="de-DE"/>
        </w:rPr>
        <w:t>und</w:t>
      </w:r>
      <w:r w:rsidR="007E7E4C" w:rsidRPr="00B84ADD">
        <w:rPr>
          <w:rFonts w:cs="Arial"/>
          <w:lang w:val="de-DE"/>
        </w:rPr>
        <w:t xml:space="preserve"> </w:t>
      </w:r>
      <w:r w:rsidR="001019D3" w:rsidRPr="00B84ADD">
        <w:rPr>
          <w:rFonts w:cs="Arial"/>
          <w:lang w:val="de-DE"/>
        </w:rPr>
        <w:t>Rechtsausschuß</w:t>
      </w:r>
      <w:r w:rsidR="007E7E4C" w:rsidRPr="00B84ADD">
        <w:rPr>
          <w:rFonts w:cs="Arial"/>
          <w:lang w:val="de-DE"/>
        </w:rPr>
        <w:t xml:space="preserve"> (CAJ)</w:t>
      </w:r>
      <w:r w:rsidRPr="00B84ADD">
        <w:rPr>
          <w:rFonts w:cs="Arial"/>
          <w:lang w:val="de-DE"/>
        </w:rPr>
        <w:t>;</w:t>
      </w:r>
    </w:p>
    <w:p w:rsidR="001371DF" w:rsidRPr="00B84ADD" w:rsidRDefault="007E7E4C" w:rsidP="001371DF">
      <w:pPr>
        <w:pStyle w:val="ListParagraph"/>
        <w:numPr>
          <w:ilvl w:val="0"/>
          <w:numId w:val="1"/>
        </w:numPr>
        <w:rPr>
          <w:rFonts w:cs="Arial"/>
          <w:lang w:val="de-DE"/>
        </w:rPr>
      </w:pPr>
      <w:r w:rsidRPr="00B84ADD">
        <w:rPr>
          <w:lang w:val="de-DE" w:eastAsia="de-DE" w:bidi="de-DE"/>
        </w:rPr>
        <w:t xml:space="preserve">Weltlandwirteorganisation </w:t>
      </w:r>
      <w:r w:rsidR="001371DF" w:rsidRPr="00B84ADD">
        <w:rPr>
          <w:rFonts w:cs="Arial"/>
          <w:lang w:val="de-DE"/>
        </w:rPr>
        <w:t xml:space="preserve">(WFO) </w:t>
      </w:r>
      <w:r w:rsidRPr="00B84ADD">
        <w:rPr>
          <w:rFonts w:cs="Arial"/>
          <w:lang w:val="de-DE"/>
        </w:rPr>
        <w:t xml:space="preserve">beim Rat , beim CAJ und beim </w:t>
      </w:r>
      <w:r w:rsidR="001019D3" w:rsidRPr="00B84ADD">
        <w:rPr>
          <w:rFonts w:cs="Arial"/>
          <w:lang w:val="de-DE"/>
        </w:rPr>
        <w:t>Technischen</w:t>
      </w:r>
      <w:r w:rsidRPr="00B84ADD">
        <w:rPr>
          <w:rFonts w:cs="Arial"/>
          <w:lang w:val="de-DE"/>
        </w:rPr>
        <w:t xml:space="preserve"> </w:t>
      </w:r>
      <w:r w:rsidR="001019D3" w:rsidRPr="00B84ADD">
        <w:rPr>
          <w:rFonts w:cs="Arial"/>
          <w:lang w:val="de-DE"/>
        </w:rPr>
        <w:t>Ausschuß</w:t>
      </w:r>
      <w:r w:rsidRPr="00B84ADD">
        <w:rPr>
          <w:rFonts w:cs="Arial"/>
          <w:lang w:val="de-DE"/>
        </w:rPr>
        <w:t xml:space="preserve"> </w:t>
      </w:r>
      <w:r w:rsidR="001371DF" w:rsidRPr="00B84ADD">
        <w:rPr>
          <w:rFonts w:cs="Arial"/>
          <w:lang w:val="de-DE"/>
        </w:rPr>
        <w:t>(TC).</w:t>
      </w:r>
    </w:p>
    <w:p w:rsidR="001371DF" w:rsidRPr="00B84ADD" w:rsidRDefault="001371DF" w:rsidP="001371DF">
      <w:pPr>
        <w:rPr>
          <w:rFonts w:cs="Arial"/>
          <w:lang w:val="de-DE"/>
        </w:rPr>
      </w:pPr>
    </w:p>
    <w:p w:rsidR="001371DF" w:rsidRPr="00B84ADD" w:rsidRDefault="007E7E4C" w:rsidP="001371DF">
      <w:pPr>
        <w:keepNext/>
        <w:rPr>
          <w:snapToGrid w:val="0"/>
          <w:color w:val="000000" w:themeColor="text1"/>
          <w:u w:val="single"/>
          <w:lang w:val="de-DE"/>
        </w:rPr>
      </w:pPr>
      <w:r w:rsidRPr="00B84ADD">
        <w:rPr>
          <w:snapToGrid w:val="0"/>
          <w:color w:val="000000" w:themeColor="text1"/>
          <w:u w:val="single"/>
          <w:lang w:val="de-DE"/>
        </w:rPr>
        <w:lastRenderedPageBreak/>
        <w:t xml:space="preserve">Publikation </w:t>
      </w:r>
      <w:r w:rsidR="001371DF" w:rsidRPr="00B84ADD">
        <w:rPr>
          <w:snapToGrid w:val="0"/>
          <w:color w:val="000000" w:themeColor="text1"/>
          <w:u w:val="single"/>
          <w:lang w:val="de-DE"/>
        </w:rPr>
        <w:t>Trilog</w:t>
      </w:r>
      <w:r w:rsidRPr="00B84ADD">
        <w:rPr>
          <w:snapToGrid w:val="0"/>
          <w:color w:val="000000" w:themeColor="text1"/>
          <w:u w:val="single"/>
          <w:lang w:val="de-DE"/>
        </w:rPr>
        <w:t>ie</w:t>
      </w:r>
    </w:p>
    <w:p w:rsidR="001371DF" w:rsidRPr="00B84ADD" w:rsidRDefault="001371DF" w:rsidP="001371DF">
      <w:pPr>
        <w:keepNext/>
        <w:rPr>
          <w:snapToGrid w:val="0"/>
          <w:lang w:val="de-DE"/>
        </w:rPr>
      </w:pPr>
    </w:p>
    <w:p w:rsidR="001371DF" w:rsidRPr="00B84ADD" w:rsidRDefault="007E7E4C" w:rsidP="001371DF">
      <w:pPr>
        <w:rPr>
          <w:snapToGrid w:val="0"/>
          <w:lang w:val="de-DE"/>
        </w:rPr>
      </w:pPr>
      <w:r w:rsidRPr="00B84ADD">
        <w:rPr>
          <w:snapToGrid w:val="0"/>
          <w:lang w:val="de-DE"/>
        </w:rPr>
        <w:t>Die Publikation</w:t>
      </w:r>
      <w:r w:rsidR="001371DF" w:rsidRPr="00B84ADD">
        <w:rPr>
          <w:snapToGrid w:val="0"/>
          <w:lang w:val="de-DE"/>
        </w:rPr>
        <w:t xml:space="preserve"> Trilog</w:t>
      </w:r>
      <w:r w:rsidRPr="00B84ADD">
        <w:rPr>
          <w:snapToGrid w:val="0"/>
          <w:lang w:val="de-DE"/>
        </w:rPr>
        <w:t>ie</w:t>
      </w:r>
      <w:r w:rsidR="001371DF" w:rsidRPr="00B84ADD">
        <w:rPr>
          <w:rStyle w:val="FootnoteReference"/>
          <w:snapToGrid w:val="0"/>
          <w:lang w:val="de-DE"/>
        </w:rPr>
        <w:footnoteReference w:id="2"/>
      </w:r>
      <w:r w:rsidRPr="00B84ADD">
        <w:rPr>
          <w:snapToGrid w:val="0"/>
          <w:lang w:val="de-DE"/>
        </w:rPr>
        <w:t xml:space="preserve">, </w:t>
      </w:r>
      <w:r w:rsidR="001019D3" w:rsidRPr="00B84ADD">
        <w:rPr>
          <w:snapToGrid w:val="0"/>
          <w:lang w:val="de-DE"/>
        </w:rPr>
        <w:t>einschließlich</w:t>
      </w:r>
      <w:r w:rsidRPr="00B84ADD">
        <w:rPr>
          <w:snapToGrid w:val="0"/>
          <w:lang w:val="de-DE"/>
        </w:rPr>
        <w:t xml:space="preserve"> der </w:t>
      </w:r>
      <w:r w:rsidR="001019D3" w:rsidRPr="00B84ADD">
        <w:rPr>
          <w:snapToGrid w:val="0"/>
          <w:lang w:val="de-DE"/>
        </w:rPr>
        <w:t>Zusammenfassung</w:t>
      </w:r>
      <w:r w:rsidRPr="00B84ADD">
        <w:rPr>
          <w:snapToGrid w:val="0"/>
          <w:lang w:val="de-DE"/>
        </w:rPr>
        <w:t>, wurde in französischer Sprache veröffentlicht (vergleiche</w:t>
      </w:r>
      <w:r w:rsidR="001371DF" w:rsidRPr="00B84ADD">
        <w:rPr>
          <w:snapToGrid w:val="0"/>
          <w:lang w:val="de-DE"/>
        </w:rPr>
        <w:t xml:space="preserve"> </w:t>
      </w:r>
      <w:hyperlink r:id="rId14" w:history="1">
        <w:r w:rsidR="001371DF" w:rsidRPr="00B84ADD">
          <w:rPr>
            <w:rStyle w:val="Hyperlink"/>
            <w:snapToGrid w:val="0"/>
            <w:lang w:val="de-DE"/>
          </w:rPr>
          <w:t>http://www.upov.int/about/fr/benefits_upov_system.html</w:t>
        </w:r>
      </w:hyperlink>
      <w:r w:rsidR="001371DF" w:rsidRPr="00B84ADD">
        <w:rPr>
          <w:snapToGrid w:val="0"/>
          <w:lang w:val="de-DE"/>
        </w:rPr>
        <w:t xml:space="preserve">). </w:t>
      </w:r>
      <w:r w:rsidRPr="00B84ADD">
        <w:rPr>
          <w:snapToGrid w:val="0"/>
          <w:lang w:val="de-DE"/>
        </w:rPr>
        <w:t>Die Zusammenfassung wurde auch in Spanisch veröffentlicht, und die vollständige Publikation wird demnächst verfügbar sein</w:t>
      </w:r>
      <w:r w:rsidR="001371DF" w:rsidRPr="00B84ADD">
        <w:rPr>
          <w:snapToGrid w:val="0"/>
          <w:lang w:val="de-DE"/>
        </w:rPr>
        <w:t>.</w:t>
      </w:r>
    </w:p>
    <w:p w:rsidR="001371DF" w:rsidRPr="00B84ADD" w:rsidRDefault="001371DF" w:rsidP="001371DF">
      <w:pPr>
        <w:rPr>
          <w:rFonts w:cs="Arial"/>
          <w:lang w:val="de-DE"/>
        </w:rPr>
      </w:pPr>
    </w:p>
    <w:p w:rsidR="001371DF" w:rsidRPr="00B84ADD" w:rsidRDefault="001371DF" w:rsidP="001371DF">
      <w:pPr>
        <w:keepNext/>
        <w:rPr>
          <w:rFonts w:cs="Arial"/>
          <w:u w:val="single"/>
          <w:lang w:val="de-DE"/>
        </w:rPr>
      </w:pPr>
      <w:r w:rsidRPr="00B84ADD">
        <w:rPr>
          <w:rFonts w:cs="Arial"/>
          <w:u w:val="single"/>
          <w:lang w:val="de-DE"/>
        </w:rPr>
        <w:t>Ne</w:t>
      </w:r>
      <w:r w:rsidR="007E7E4C" w:rsidRPr="00B84ADD">
        <w:rPr>
          <w:rFonts w:cs="Arial"/>
          <w:u w:val="single"/>
          <w:lang w:val="de-DE"/>
        </w:rPr>
        <w:t>ue Fernlehrgänge</w:t>
      </w:r>
    </w:p>
    <w:p w:rsidR="001371DF" w:rsidRPr="00B84ADD" w:rsidRDefault="001371DF" w:rsidP="001371DF">
      <w:pPr>
        <w:keepNext/>
        <w:rPr>
          <w:rFonts w:cs="Arial"/>
          <w:lang w:val="de-DE"/>
        </w:rPr>
      </w:pPr>
    </w:p>
    <w:p w:rsidR="001371DF" w:rsidRPr="00B84ADD" w:rsidRDefault="007E7E4C" w:rsidP="001371DF">
      <w:pPr>
        <w:rPr>
          <w:rFonts w:cs="Arial"/>
          <w:lang w:val="de-DE"/>
        </w:rPr>
      </w:pPr>
      <w:r w:rsidRPr="00B84ADD">
        <w:rPr>
          <w:rFonts w:cs="Arial"/>
          <w:lang w:val="de-DE"/>
        </w:rPr>
        <w:t xml:space="preserve">Die UPOV wird im </w:t>
      </w:r>
      <w:r w:rsidR="001019D3" w:rsidRPr="00B84ADD">
        <w:rPr>
          <w:rFonts w:cs="Arial"/>
          <w:lang w:val="de-DE"/>
        </w:rPr>
        <w:t>Jahre</w:t>
      </w:r>
      <w:r w:rsidRPr="00B84ADD">
        <w:rPr>
          <w:rFonts w:cs="Arial"/>
          <w:lang w:val="de-DE"/>
        </w:rPr>
        <w:t xml:space="preserve"> 2015 einen neuen Fernlehrgan</w:t>
      </w:r>
      <w:r w:rsidR="00E6662C" w:rsidRPr="00B84ADD">
        <w:rPr>
          <w:rFonts w:cs="Arial"/>
          <w:lang w:val="de-DE"/>
        </w:rPr>
        <w:t>g</w:t>
      </w:r>
      <w:r w:rsidRPr="00B84ADD">
        <w:rPr>
          <w:rFonts w:cs="Arial"/>
          <w:lang w:val="de-DE"/>
        </w:rPr>
        <w:t xml:space="preserve">, DL-305, </w:t>
      </w:r>
      <w:r w:rsidR="00802455" w:rsidRPr="00B84ADD">
        <w:rPr>
          <w:rFonts w:cs="Arial"/>
          <w:lang w:val="de-DE"/>
        </w:rPr>
        <w:t>„</w:t>
      </w:r>
      <w:r w:rsidRPr="00B84ADD">
        <w:rPr>
          <w:rFonts w:cs="Arial"/>
          <w:lang w:val="de-DE"/>
        </w:rPr>
        <w:t xml:space="preserve">Prüfung von Anträgen auf </w:t>
      </w:r>
      <w:r w:rsidR="001019D3" w:rsidRPr="00B84ADD">
        <w:rPr>
          <w:rFonts w:cs="Arial"/>
          <w:lang w:val="de-DE"/>
        </w:rPr>
        <w:t>Erteilung</w:t>
      </w:r>
      <w:r w:rsidRPr="00B84ADD">
        <w:rPr>
          <w:rFonts w:cs="Arial"/>
          <w:lang w:val="de-DE"/>
        </w:rPr>
        <w:t xml:space="preserve"> der Züchterrechte</w:t>
      </w:r>
      <w:r w:rsidR="00802455" w:rsidRPr="00B84ADD">
        <w:rPr>
          <w:rFonts w:cs="Arial"/>
          <w:lang w:val="de-DE"/>
        </w:rPr>
        <w:t>“</w:t>
      </w:r>
      <w:r w:rsidRPr="00B84ADD">
        <w:rPr>
          <w:rFonts w:cs="Arial"/>
          <w:lang w:val="de-DE"/>
        </w:rPr>
        <w:t xml:space="preserve"> sowohl als E</w:t>
      </w:r>
      <w:r w:rsidR="00E6662C" w:rsidRPr="00B84ADD">
        <w:rPr>
          <w:rFonts w:cs="Arial"/>
          <w:lang w:val="de-DE"/>
        </w:rPr>
        <w:t>inzellehrg</w:t>
      </w:r>
      <w:r w:rsidR="00802455" w:rsidRPr="00B84ADD">
        <w:rPr>
          <w:rFonts w:cs="Arial"/>
          <w:lang w:val="de-DE"/>
        </w:rPr>
        <w:t>a</w:t>
      </w:r>
      <w:r w:rsidR="00E6662C" w:rsidRPr="00B84ADD">
        <w:rPr>
          <w:rFonts w:cs="Arial"/>
          <w:lang w:val="de-DE"/>
        </w:rPr>
        <w:t>ng als auch als zweiteilige</w:t>
      </w:r>
      <w:r w:rsidR="00802455" w:rsidRPr="00B84ADD">
        <w:rPr>
          <w:rFonts w:cs="Arial"/>
          <w:lang w:val="de-DE"/>
        </w:rPr>
        <w:t>n</w:t>
      </w:r>
      <w:r w:rsidR="00E6662C" w:rsidRPr="00B84ADD">
        <w:rPr>
          <w:rFonts w:cs="Arial"/>
          <w:lang w:val="de-DE"/>
        </w:rPr>
        <w:t xml:space="preserve"> Lehrg</w:t>
      </w:r>
      <w:r w:rsidR="00802455" w:rsidRPr="00B84ADD">
        <w:rPr>
          <w:rFonts w:cs="Arial"/>
          <w:lang w:val="de-DE"/>
        </w:rPr>
        <w:t>a</w:t>
      </w:r>
      <w:r w:rsidR="00E6662C" w:rsidRPr="00B84ADD">
        <w:rPr>
          <w:rFonts w:cs="Arial"/>
          <w:lang w:val="de-DE"/>
        </w:rPr>
        <w:t>ng</w:t>
      </w:r>
      <w:r w:rsidR="001371DF" w:rsidRPr="00B84ADD">
        <w:rPr>
          <w:rFonts w:cs="Arial"/>
          <w:lang w:val="de-DE"/>
        </w:rPr>
        <w:t>: DL-305A</w:t>
      </w:r>
      <w:r w:rsidR="00E6662C" w:rsidRPr="00B84ADD">
        <w:rPr>
          <w:rFonts w:cs="Arial"/>
          <w:lang w:val="de-DE"/>
        </w:rPr>
        <w:t>,</w:t>
      </w:r>
      <w:r w:rsidR="001371DF" w:rsidRPr="00B84ADD">
        <w:rPr>
          <w:rFonts w:cs="Arial"/>
          <w:lang w:val="de-DE"/>
        </w:rPr>
        <w:t xml:space="preserve"> </w:t>
      </w:r>
      <w:r w:rsidR="00802455" w:rsidRPr="00B84ADD">
        <w:rPr>
          <w:rFonts w:cs="Arial"/>
          <w:lang w:val="de-DE"/>
        </w:rPr>
        <w:t>„</w:t>
      </w:r>
      <w:r w:rsidR="00E6662C" w:rsidRPr="00B84ADD">
        <w:rPr>
          <w:rFonts w:cs="Arial"/>
          <w:lang w:val="de-DE"/>
        </w:rPr>
        <w:t>Verwaltung von Züchterrechten</w:t>
      </w:r>
      <w:r w:rsidR="00802455" w:rsidRPr="00B84ADD">
        <w:rPr>
          <w:rFonts w:cs="Arial"/>
          <w:lang w:val="de-DE"/>
        </w:rPr>
        <w:t>“</w:t>
      </w:r>
      <w:r w:rsidR="00E6662C" w:rsidRPr="00B84ADD">
        <w:rPr>
          <w:rFonts w:cs="Arial"/>
          <w:lang w:val="de-DE"/>
        </w:rPr>
        <w:t>, und</w:t>
      </w:r>
      <w:r w:rsidR="001371DF" w:rsidRPr="00B84ADD">
        <w:rPr>
          <w:rFonts w:cs="Arial"/>
          <w:lang w:val="de-DE"/>
        </w:rPr>
        <w:t xml:space="preserve"> DL-305B</w:t>
      </w:r>
      <w:r w:rsidR="00E6662C" w:rsidRPr="00B84ADD">
        <w:rPr>
          <w:rFonts w:cs="Arial"/>
          <w:lang w:val="de-DE"/>
        </w:rPr>
        <w:t>,</w:t>
      </w:r>
      <w:r w:rsidR="00802455" w:rsidRPr="00B84ADD">
        <w:rPr>
          <w:rFonts w:cs="Arial"/>
          <w:lang w:val="de-DE"/>
        </w:rPr>
        <w:t xml:space="preserve"> „</w:t>
      </w:r>
      <w:r w:rsidR="001371DF" w:rsidRPr="00B84ADD">
        <w:rPr>
          <w:rFonts w:cs="Arial"/>
          <w:lang w:val="de-DE"/>
        </w:rPr>
        <w:t>DUS</w:t>
      </w:r>
      <w:r w:rsidR="00E6662C" w:rsidRPr="00B84ADD">
        <w:rPr>
          <w:rFonts w:cs="Arial"/>
          <w:lang w:val="de-DE"/>
        </w:rPr>
        <w:t>-Prüfung</w:t>
      </w:r>
      <w:r w:rsidR="00802455" w:rsidRPr="00B84ADD">
        <w:rPr>
          <w:rFonts w:cs="Arial"/>
          <w:lang w:val="de-DE"/>
        </w:rPr>
        <w:t>“</w:t>
      </w:r>
      <w:r w:rsidR="001371DF" w:rsidRPr="00B84ADD">
        <w:rPr>
          <w:rFonts w:cs="Arial"/>
          <w:lang w:val="de-DE"/>
        </w:rPr>
        <w:t>, in Englis</w:t>
      </w:r>
      <w:r w:rsidR="00E6662C" w:rsidRPr="00B84ADD">
        <w:rPr>
          <w:rFonts w:cs="Arial"/>
          <w:lang w:val="de-DE"/>
        </w:rPr>
        <w:t>c</w:t>
      </w:r>
      <w:r w:rsidR="001371DF" w:rsidRPr="00B84ADD">
        <w:rPr>
          <w:rFonts w:cs="Arial"/>
          <w:lang w:val="de-DE"/>
        </w:rPr>
        <w:t>h, Fr</w:t>
      </w:r>
      <w:r w:rsidR="00E6662C" w:rsidRPr="00B84ADD">
        <w:rPr>
          <w:rFonts w:cs="Arial"/>
          <w:lang w:val="de-DE"/>
        </w:rPr>
        <w:t>anzösisch und</w:t>
      </w:r>
      <w:r w:rsidR="001371DF" w:rsidRPr="00B84ADD">
        <w:rPr>
          <w:rFonts w:cs="Arial"/>
          <w:lang w:val="de-DE"/>
        </w:rPr>
        <w:t xml:space="preserve"> Spanis</w:t>
      </w:r>
      <w:r w:rsidR="00E6662C" w:rsidRPr="00B84ADD">
        <w:rPr>
          <w:rFonts w:cs="Arial"/>
          <w:lang w:val="de-DE"/>
        </w:rPr>
        <w:t>c</w:t>
      </w:r>
      <w:r w:rsidR="001371DF" w:rsidRPr="00B84ADD">
        <w:rPr>
          <w:rFonts w:cs="Arial"/>
          <w:lang w:val="de-DE"/>
        </w:rPr>
        <w:t>h</w:t>
      </w:r>
      <w:r w:rsidR="00E6662C" w:rsidRPr="00B84ADD">
        <w:rPr>
          <w:rFonts w:cs="Arial"/>
          <w:lang w:val="de-DE"/>
        </w:rPr>
        <w:t xml:space="preserve"> einführen.</w:t>
      </w:r>
    </w:p>
    <w:p w:rsidR="00AE6453" w:rsidRPr="00B84ADD" w:rsidRDefault="001371DF" w:rsidP="001371DF">
      <w:pPr>
        <w:rPr>
          <w:rFonts w:cs="Arial"/>
          <w:lang w:val="de-DE"/>
        </w:rPr>
      </w:pPr>
      <w:r w:rsidRPr="00B84ADD">
        <w:rPr>
          <w:rFonts w:cs="Arial"/>
          <w:lang w:val="de-DE"/>
        </w:rPr>
        <w:t>(</w:t>
      </w:r>
      <w:r w:rsidR="001019D3" w:rsidRPr="00B84ADD">
        <w:rPr>
          <w:rFonts w:cs="Arial"/>
          <w:lang w:val="de-DE"/>
        </w:rPr>
        <w:t>vergleiche</w:t>
      </w:r>
      <w:r w:rsidRPr="00B84ADD">
        <w:rPr>
          <w:rFonts w:cs="Arial"/>
          <w:lang w:val="de-DE"/>
        </w:rPr>
        <w:t xml:space="preserve"> </w:t>
      </w:r>
      <w:hyperlink r:id="rId15" w:history="1">
        <w:r w:rsidR="00AE6453" w:rsidRPr="00267039">
          <w:rPr>
            <w:rStyle w:val="Hyperlink"/>
            <w:rFonts w:cs="Arial"/>
            <w:lang w:val="de-DE"/>
          </w:rPr>
          <w:t>http://www.upov.int/resource/de/training.html</w:t>
        </w:r>
      </w:hyperlink>
      <w:r w:rsidRPr="00B84ADD">
        <w:rPr>
          <w:rFonts w:cs="Arial"/>
          <w:lang w:val="de-DE"/>
        </w:rPr>
        <w:t>)</w:t>
      </w:r>
    </w:p>
    <w:p w:rsidR="001371DF" w:rsidRPr="00B84ADD" w:rsidRDefault="001371DF" w:rsidP="001371DF">
      <w:pPr>
        <w:rPr>
          <w:rFonts w:cs="Arial"/>
          <w:lang w:val="de-DE"/>
        </w:rPr>
      </w:pPr>
    </w:p>
    <w:p w:rsidR="001371DF" w:rsidRPr="00B84ADD" w:rsidRDefault="00E6662C" w:rsidP="001371DF">
      <w:pPr>
        <w:keepNext/>
        <w:rPr>
          <w:rFonts w:cs="Arial"/>
          <w:u w:val="single"/>
          <w:lang w:val="de-DE"/>
        </w:rPr>
      </w:pPr>
      <w:r w:rsidRPr="00B84ADD">
        <w:rPr>
          <w:rFonts w:cs="Arial"/>
          <w:u w:val="single"/>
          <w:lang w:val="de-DE"/>
        </w:rPr>
        <w:t>Häufig gestellte Fragen</w:t>
      </w:r>
    </w:p>
    <w:p w:rsidR="001371DF" w:rsidRPr="00B84ADD" w:rsidRDefault="001371DF" w:rsidP="001371DF">
      <w:pPr>
        <w:keepNext/>
        <w:rPr>
          <w:rFonts w:cs="Arial"/>
          <w:lang w:val="de-DE"/>
        </w:rPr>
      </w:pPr>
    </w:p>
    <w:p w:rsidR="001371DF" w:rsidRPr="00B84ADD" w:rsidRDefault="00E6662C" w:rsidP="001371DF">
      <w:pPr>
        <w:rPr>
          <w:rFonts w:cs="Arial"/>
          <w:lang w:val="de-DE"/>
        </w:rPr>
      </w:pPr>
      <w:r w:rsidRPr="00B84ADD">
        <w:rPr>
          <w:rFonts w:cs="Arial"/>
          <w:lang w:val="de-DE"/>
        </w:rPr>
        <w:t>Der Rat vereinbarte Antworten auf folgende häufig gestellte Fragen:</w:t>
      </w:r>
    </w:p>
    <w:p w:rsidR="001371DF" w:rsidRPr="00B84ADD" w:rsidRDefault="001371DF" w:rsidP="001371DF">
      <w:pPr>
        <w:rPr>
          <w:rFonts w:cs="Arial"/>
          <w:lang w:val="de-DE"/>
        </w:rPr>
      </w:pPr>
    </w:p>
    <w:p w:rsidR="001371DF" w:rsidRPr="00B84ADD" w:rsidRDefault="003A54CC" w:rsidP="003A54CC">
      <w:pPr>
        <w:pStyle w:val="ListParagraph"/>
        <w:numPr>
          <w:ilvl w:val="0"/>
          <w:numId w:val="3"/>
        </w:numPr>
        <w:rPr>
          <w:rFonts w:cs="Arial"/>
          <w:lang w:val="de-DE"/>
        </w:rPr>
      </w:pPr>
      <w:r w:rsidRPr="003A54CC">
        <w:rPr>
          <w:rFonts w:cs="Arial"/>
          <w:lang w:val="de-DE"/>
        </w:rPr>
        <w:t>Beinhaltet das UPOV-Übereinkommen eine Regelung für Sorten, die nicht unter Sortenschutz stehen?</w:t>
      </w:r>
    </w:p>
    <w:p w:rsidR="00E6662C" w:rsidRPr="00B84ADD" w:rsidRDefault="003A54CC" w:rsidP="003A54CC">
      <w:pPr>
        <w:pStyle w:val="ListParagraph"/>
        <w:keepNext/>
        <w:numPr>
          <w:ilvl w:val="0"/>
          <w:numId w:val="3"/>
        </w:numPr>
        <w:rPr>
          <w:lang w:val="de-DE"/>
        </w:rPr>
      </w:pPr>
      <w:r w:rsidRPr="003A54CC">
        <w:rPr>
          <w:szCs w:val="24"/>
          <w:lang w:val="de-DE"/>
        </w:rPr>
        <w:t>Besteht die Möglichkeit für Subsistenzlandwirte, Vermehrungsmaterial geschützter Sorten gegen andere lebensnotwendige Güter innerhalb der ortsansässigen Gemeinschaft auszutauschen?</w:t>
      </w:r>
    </w:p>
    <w:p w:rsidR="001371DF" w:rsidRPr="00B84ADD" w:rsidRDefault="003A54CC" w:rsidP="003A54CC">
      <w:pPr>
        <w:pStyle w:val="ListParagraph"/>
        <w:numPr>
          <w:ilvl w:val="0"/>
          <w:numId w:val="3"/>
        </w:numPr>
        <w:rPr>
          <w:rFonts w:cs="Arial"/>
          <w:lang w:val="de-DE"/>
        </w:rPr>
      </w:pPr>
      <w:r w:rsidRPr="003A54CC">
        <w:rPr>
          <w:rFonts w:cs="Arial"/>
          <w:lang w:val="de-DE"/>
        </w:rPr>
        <w:t>Im Rahmen des UPOV-Systems entscheiden die Züchter über die Bedingungen und Einschränkungen, unter denen sie die Nutzung ihrer geschützten Sorten genehmigen. Kann es Landwirten beispielsweise gestattet werden, Saatgut von geschützten Sorten innerhalb der ortsansässigen Gemeinschaft frei auszutauschen?</w:t>
      </w:r>
    </w:p>
    <w:p w:rsidR="001371DF" w:rsidRPr="00B84ADD" w:rsidRDefault="001371DF" w:rsidP="001371DF">
      <w:pPr>
        <w:rPr>
          <w:rFonts w:cs="Arial"/>
          <w:lang w:val="de-DE"/>
        </w:rPr>
      </w:pPr>
    </w:p>
    <w:p w:rsidR="001371DF" w:rsidRPr="00B84ADD" w:rsidRDefault="00E6662C" w:rsidP="001371DF">
      <w:pPr>
        <w:rPr>
          <w:rFonts w:cs="Arial"/>
          <w:lang w:val="de-DE"/>
        </w:rPr>
      </w:pPr>
      <w:r w:rsidRPr="00B84ADD">
        <w:rPr>
          <w:rFonts w:cs="Arial"/>
          <w:lang w:val="de-DE"/>
        </w:rPr>
        <w:t xml:space="preserve">Der Rat vereinbarte ferner eine </w:t>
      </w:r>
      <w:r w:rsidR="001019D3" w:rsidRPr="00B84ADD">
        <w:rPr>
          <w:rFonts w:cs="Arial"/>
          <w:lang w:val="de-DE"/>
        </w:rPr>
        <w:t>Überarbeitung</w:t>
      </w:r>
      <w:r w:rsidRPr="00B84ADD">
        <w:rPr>
          <w:rFonts w:cs="Arial"/>
          <w:lang w:val="de-DE"/>
        </w:rPr>
        <w:t xml:space="preserve"> folgender häufig gestellter Frage:</w:t>
      </w:r>
    </w:p>
    <w:p w:rsidR="001371DF" w:rsidRPr="00B84ADD" w:rsidRDefault="001371DF" w:rsidP="001371DF">
      <w:pPr>
        <w:rPr>
          <w:rFonts w:cs="Arial"/>
          <w:lang w:val="de-DE"/>
        </w:rPr>
      </w:pPr>
    </w:p>
    <w:p w:rsidR="001371DF" w:rsidRPr="00B84ADD" w:rsidRDefault="003A54CC" w:rsidP="001371DF">
      <w:pPr>
        <w:pStyle w:val="ListParagraph"/>
        <w:numPr>
          <w:ilvl w:val="0"/>
          <w:numId w:val="3"/>
        </w:numPr>
        <w:rPr>
          <w:rFonts w:cs="Arial"/>
          <w:lang w:val="de-DE"/>
        </w:rPr>
      </w:pPr>
      <w:r>
        <w:rPr>
          <w:rFonts w:cs="Arial"/>
          <w:lang w:val="de-DE"/>
        </w:rPr>
        <w:t xml:space="preserve">Warum </w:t>
      </w:r>
      <w:r w:rsidR="00E6662C" w:rsidRPr="00B84ADD">
        <w:rPr>
          <w:rFonts w:cs="Arial"/>
          <w:lang w:val="de-DE"/>
        </w:rPr>
        <w:t>ist Sortenschutz notwendig</w:t>
      </w:r>
      <w:r w:rsidR="001371DF" w:rsidRPr="00B84ADD">
        <w:rPr>
          <w:rFonts w:cs="Arial"/>
          <w:lang w:val="de-DE"/>
        </w:rPr>
        <w:t>?</w:t>
      </w:r>
    </w:p>
    <w:p w:rsidR="001371DF" w:rsidRPr="00B84ADD" w:rsidRDefault="001371DF" w:rsidP="001371DF">
      <w:pPr>
        <w:rPr>
          <w:rFonts w:cs="Arial"/>
          <w:lang w:val="de-DE"/>
        </w:rPr>
      </w:pPr>
    </w:p>
    <w:p w:rsidR="00A50B15" w:rsidRPr="00B84ADD" w:rsidRDefault="00A50B15" w:rsidP="00A50B15">
      <w:pPr>
        <w:rPr>
          <w:rFonts w:cs="Arial"/>
          <w:u w:val="single"/>
          <w:lang w:val="de-DE"/>
        </w:rPr>
      </w:pPr>
      <w:r w:rsidRPr="00B84ADD">
        <w:rPr>
          <w:rFonts w:cs="Arial"/>
          <w:u w:val="single"/>
          <w:lang w:val="de-DE"/>
        </w:rPr>
        <w:t>Sortenschutzstatistik</w:t>
      </w:r>
    </w:p>
    <w:p w:rsidR="00A50B15" w:rsidRPr="00B84ADD" w:rsidRDefault="00A50B15" w:rsidP="00A50B15">
      <w:pPr>
        <w:autoSpaceDE w:val="0"/>
        <w:autoSpaceDN w:val="0"/>
        <w:adjustRightInd w:val="0"/>
        <w:rPr>
          <w:rFonts w:eastAsia="MS Mincho" w:cs="Arial"/>
          <w:lang w:val="de-DE" w:eastAsia="ja-JP"/>
        </w:rPr>
      </w:pPr>
    </w:p>
    <w:p w:rsidR="001371DF" w:rsidRPr="00B84ADD" w:rsidRDefault="00240695" w:rsidP="001371DF">
      <w:pPr>
        <w:autoSpaceDE w:val="0"/>
        <w:autoSpaceDN w:val="0"/>
        <w:adjustRightInd w:val="0"/>
        <w:rPr>
          <w:rFonts w:eastAsia="MS Mincho" w:cs="Arial"/>
          <w:lang w:val="de-DE" w:eastAsia="ja-JP"/>
        </w:rPr>
      </w:pPr>
      <w:r w:rsidRPr="00B84ADD">
        <w:rPr>
          <w:rFonts w:eastAsia="MS Mincho" w:cs="Arial"/>
          <w:lang w:val="de-DE" w:eastAsia="ja-JP"/>
        </w:rPr>
        <w:t xml:space="preserve">Zurzeit schützen insgesamt 58 Verbandsmitglieder alle Pflanzengattungen und </w:t>
      </w:r>
      <w:r w:rsidRPr="00B84ADD">
        <w:rPr>
          <w:rFonts w:eastAsia="MS Mincho" w:cs="Arial"/>
          <w:lang w:val="de-DE" w:eastAsia="ja-JP"/>
        </w:rPr>
        <w:noBreakHyphen/>
        <w:t xml:space="preserve">arten (56 im Jahre 2013) und 14 Verbandsmitglieder eine begrenzte Anzahl von Pflanzengattungen und </w:t>
      </w:r>
      <w:r w:rsidRPr="00B84ADD">
        <w:rPr>
          <w:rFonts w:eastAsia="MS Mincho" w:cs="Arial"/>
          <w:lang w:val="de-DE" w:eastAsia="ja-JP"/>
        </w:rPr>
        <w:noBreakHyphen/>
        <w:t xml:space="preserve">arten. Von diesen 14 dehnten drei Länder (Brasilien, China und Südafrika) den Schutz im Jahre 2014 auf weitere Pflanzengattungen und </w:t>
      </w:r>
      <w:r w:rsidRPr="00B84ADD">
        <w:rPr>
          <w:rFonts w:eastAsia="MS Mincho" w:cs="Arial"/>
          <w:lang w:val="de-DE" w:eastAsia="ja-JP"/>
        </w:rPr>
        <w:noBreakHyphen/>
        <w:t>arten aus.</w:t>
      </w:r>
    </w:p>
    <w:p w:rsidR="001371DF" w:rsidRPr="00B84ADD" w:rsidRDefault="001371DF" w:rsidP="001371DF">
      <w:pPr>
        <w:autoSpaceDE w:val="0"/>
        <w:autoSpaceDN w:val="0"/>
        <w:adjustRightInd w:val="0"/>
        <w:rPr>
          <w:rFonts w:eastAsia="MS Mincho" w:cs="Arial"/>
          <w:lang w:val="de-DE" w:eastAsia="ja-JP"/>
        </w:rPr>
      </w:pPr>
    </w:p>
    <w:p w:rsidR="00240695" w:rsidRPr="00B84ADD" w:rsidRDefault="00240695" w:rsidP="00240695">
      <w:pPr>
        <w:autoSpaceDE w:val="0"/>
        <w:autoSpaceDN w:val="0"/>
        <w:adjustRightInd w:val="0"/>
        <w:rPr>
          <w:rFonts w:eastAsia="MS Mincho" w:cs="Arial"/>
          <w:lang w:val="de-DE" w:eastAsia="ja-JP"/>
        </w:rPr>
      </w:pPr>
      <w:r w:rsidRPr="00B84ADD">
        <w:rPr>
          <w:rFonts w:eastAsia="MS Mincho" w:cs="Arial"/>
          <w:lang w:val="de-DE" w:eastAsia="ja-JP"/>
        </w:rPr>
        <w:t>Im Jahre 2013 überstieg die Zahl der gültigen Schutztitel erstmals 100 000. Die Gesamtheit der 103 261 gültigen Schutztitel entsprach im Jahre 2013 einem Anstieg von 3,8 % gegenüber den Zahlen für das Jahr</w:t>
      </w:r>
      <w:r w:rsidR="00B84ADD" w:rsidRPr="00B84ADD">
        <w:rPr>
          <w:rFonts w:eastAsia="MS Mincho" w:cs="Arial"/>
          <w:lang w:val="de-DE" w:eastAsia="ja-JP"/>
        </w:rPr>
        <w:t> </w:t>
      </w:r>
      <w:r w:rsidRPr="00B84ADD">
        <w:rPr>
          <w:rFonts w:eastAsia="MS Mincho" w:cs="Arial"/>
          <w:lang w:val="de-DE" w:eastAsia="ja-JP"/>
        </w:rPr>
        <w:t>2012 (99 501).</w:t>
      </w:r>
    </w:p>
    <w:p w:rsidR="00240695" w:rsidRPr="00B84ADD" w:rsidRDefault="00240695" w:rsidP="00240695">
      <w:pPr>
        <w:autoSpaceDE w:val="0"/>
        <w:autoSpaceDN w:val="0"/>
        <w:adjustRightInd w:val="0"/>
        <w:rPr>
          <w:rFonts w:eastAsia="MS Mincho" w:cs="Arial"/>
          <w:lang w:val="de-DE" w:eastAsia="ja-JP"/>
        </w:rPr>
      </w:pPr>
    </w:p>
    <w:p w:rsidR="00240695" w:rsidRPr="00B84ADD" w:rsidRDefault="00240695" w:rsidP="00240695">
      <w:pPr>
        <w:autoSpaceDE w:val="0"/>
        <w:autoSpaceDN w:val="0"/>
        <w:adjustRightInd w:val="0"/>
        <w:rPr>
          <w:rFonts w:eastAsia="MS Mincho" w:cs="Arial"/>
          <w:lang w:val="de-DE" w:eastAsia="ja-JP"/>
        </w:rPr>
      </w:pPr>
      <w:r w:rsidRPr="00B84ADD">
        <w:rPr>
          <w:rFonts w:eastAsia="MS Mincho" w:cs="Arial"/>
          <w:lang w:val="de-DE" w:eastAsia="ja-JP"/>
        </w:rPr>
        <w:t>Der Rat nahm zur Kenntnis, daß es bei der Anzahl von Anträgen auf Erteilung des Sortenschutzes einen Anstieg von 6,3 % gab (14 788 im Jahre 2013; 13 908 im Jahre 2012), wobei die Anzahl der Anträge von Inländern um 8,7 % zunahm (9 502 im Jahre 2013; 8 739 im Jahre 2012) und die Anzahl der Anträge von Ausländern um 2,3 % anstieg (5 286 im Jahre 2013; 5 169 im Jahre 2012). Die Anzahl der erteilten Schutztitel nahm von 9 822 im Jahre 2012 auf 10 052 im Jahre 2013 zu (ein Anstieg von 2,3 %).</w:t>
      </w:r>
    </w:p>
    <w:p w:rsidR="001371DF" w:rsidRPr="00B84ADD" w:rsidRDefault="001371DF" w:rsidP="001371DF">
      <w:pPr>
        <w:autoSpaceDE w:val="0"/>
        <w:autoSpaceDN w:val="0"/>
        <w:adjustRightInd w:val="0"/>
        <w:rPr>
          <w:rFonts w:eastAsia="MS Mincho" w:cs="Arial"/>
          <w:lang w:val="de-DE" w:eastAsia="ja-JP"/>
        </w:rPr>
      </w:pPr>
    </w:p>
    <w:p w:rsidR="001371DF" w:rsidRPr="00B84ADD" w:rsidRDefault="00240695" w:rsidP="001371DF">
      <w:pPr>
        <w:keepNext/>
        <w:rPr>
          <w:rFonts w:cs="Arial"/>
          <w:u w:val="single"/>
          <w:lang w:val="de-DE"/>
        </w:rPr>
      </w:pPr>
      <w:r w:rsidRPr="00B84ADD">
        <w:rPr>
          <w:rFonts w:cs="Arial"/>
          <w:u w:val="single"/>
          <w:lang w:val="de-DE"/>
        </w:rPr>
        <w:t>Zusammenarbeit bei der Prüfung neuer Pflanzensorten</w:t>
      </w:r>
    </w:p>
    <w:p w:rsidR="001371DF" w:rsidRPr="00B84ADD" w:rsidRDefault="001371DF" w:rsidP="001371DF">
      <w:pPr>
        <w:keepNext/>
        <w:tabs>
          <w:tab w:val="num" w:pos="1440"/>
        </w:tabs>
        <w:autoSpaceDE w:val="0"/>
        <w:autoSpaceDN w:val="0"/>
        <w:adjustRightInd w:val="0"/>
        <w:rPr>
          <w:rFonts w:cs="Arial"/>
          <w:lang w:val="de-DE"/>
        </w:rPr>
      </w:pPr>
    </w:p>
    <w:p w:rsidR="00240695" w:rsidRPr="00B84ADD" w:rsidRDefault="00240695" w:rsidP="00240695">
      <w:pPr>
        <w:tabs>
          <w:tab w:val="num" w:pos="567"/>
        </w:tabs>
        <w:autoSpaceDE w:val="0"/>
        <w:autoSpaceDN w:val="0"/>
        <w:adjustRightInd w:val="0"/>
        <w:rPr>
          <w:rFonts w:cs="Arial"/>
          <w:lang w:val="de-DE"/>
        </w:rPr>
      </w:pPr>
      <w:r w:rsidRPr="00B84ADD">
        <w:rPr>
          <w:rFonts w:eastAsia="MS Mincho" w:cs="Arial"/>
          <w:lang w:val="de-DE" w:eastAsia="ja-JP"/>
        </w:rPr>
        <w:t xml:space="preserve">Im Jahre 2014 belief sich die Zahl der Pflanzengattungen und </w:t>
      </w:r>
      <w:r w:rsidRPr="00B84ADD">
        <w:rPr>
          <w:rFonts w:eastAsia="MS Mincho" w:cs="Arial"/>
          <w:lang w:val="de-DE" w:eastAsia="ja-JP"/>
        </w:rPr>
        <w:noBreakHyphen/>
        <w:t>arten, für die Abkommen zwischen Verbandsmitgliedern zur Zusammenarbeit bei der Prüfung auf Unterscheidbarkeit, Homogenität und Beständigkeit bestehen, auf insgesamt 2 005, gegenüber 1 997 im Jahre 2013.</w:t>
      </w:r>
    </w:p>
    <w:p w:rsidR="001371DF" w:rsidRPr="00B84ADD" w:rsidRDefault="001371DF" w:rsidP="001371DF">
      <w:pPr>
        <w:rPr>
          <w:rFonts w:cs="Arial"/>
          <w:lang w:val="de-DE"/>
        </w:rPr>
      </w:pPr>
    </w:p>
    <w:p w:rsidR="00240695" w:rsidRPr="00B84ADD" w:rsidRDefault="00240695">
      <w:pPr>
        <w:jc w:val="left"/>
        <w:rPr>
          <w:rFonts w:cs="Arial"/>
          <w:u w:val="single"/>
          <w:lang w:val="de-DE"/>
        </w:rPr>
      </w:pPr>
      <w:r w:rsidRPr="00B84ADD">
        <w:rPr>
          <w:rFonts w:cs="Arial"/>
          <w:u w:val="single"/>
          <w:lang w:val="de-DE"/>
        </w:rPr>
        <w:br w:type="page"/>
      </w:r>
    </w:p>
    <w:p w:rsidR="001371DF" w:rsidRPr="00B84ADD" w:rsidRDefault="00240695" w:rsidP="001371DF">
      <w:pPr>
        <w:rPr>
          <w:rFonts w:cs="Arial"/>
          <w:u w:val="single"/>
          <w:lang w:val="de-DE"/>
        </w:rPr>
      </w:pPr>
      <w:r w:rsidRPr="00B84ADD">
        <w:rPr>
          <w:rFonts w:cs="Arial"/>
          <w:u w:val="single"/>
          <w:lang w:val="de-DE"/>
        </w:rPr>
        <w:lastRenderedPageBreak/>
        <w:t>Annahme von Dokumenten</w:t>
      </w:r>
    </w:p>
    <w:p w:rsidR="001371DF" w:rsidRPr="00B84ADD" w:rsidRDefault="001371DF" w:rsidP="001371DF">
      <w:pPr>
        <w:rPr>
          <w:rFonts w:cs="Arial"/>
          <w:lang w:val="de-DE"/>
        </w:rPr>
      </w:pPr>
    </w:p>
    <w:p w:rsidR="001371DF" w:rsidRPr="00B84ADD" w:rsidRDefault="00240695" w:rsidP="001371DF">
      <w:pPr>
        <w:rPr>
          <w:lang w:val="de-DE"/>
        </w:rPr>
      </w:pPr>
      <w:r w:rsidRPr="00B84ADD">
        <w:rPr>
          <w:rFonts w:cs="Arial"/>
          <w:lang w:val="de-DE"/>
        </w:rPr>
        <w:t>Der Rat nahm folgende Dokumente an</w:t>
      </w:r>
      <w:r w:rsidR="001371DF" w:rsidRPr="00B84ADD">
        <w:rPr>
          <w:lang w:val="de-DE"/>
        </w:rPr>
        <w:t>:</w:t>
      </w:r>
    </w:p>
    <w:p w:rsidR="00240695" w:rsidRPr="00B84ADD" w:rsidRDefault="00240695" w:rsidP="001371DF">
      <w:pPr>
        <w:jc w:val="left"/>
        <w:rPr>
          <w:lang w:val="de-DE"/>
        </w:rPr>
      </w:pPr>
    </w:p>
    <w:p w:rsidR="001371DF" w:rsidRPr="00B84ADD" w:rsidRDefault="001019D3" w:rsidP="001371DF">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TGP/2/2</w:t>
      </w:r>
      <w:r w:rsidR="001371DF" w:rsidRPr="00B84ADD">
        <w:rPr>
          <w:rFonts w:cs="Arial"/>
          <w:lang w:val="de-DE"/>
        </w:rPr>
        <w:tab/>
      </w:r>
      <w:r w:rsidR="0018250D" w:rsidRPr="00B84ADD">
        <w:rPr>
          <w:lang w:val="de-DE"/>
        </w:rPr>
        <w:t>Liste der von der UPOV angenommenen Prüfungsrichtlinien (Überarbeitung)</w:t>
      </w:r>
    </w:p>
    <w:p w:rsidR="001371DF" w:rsidRPr="00B84ADD" w:rsidRDefault="001019D3" w:rsidP="001371DF">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TGP/5</w:t>
      </w:r>
      <w:r w:rsidR="001371DF" w:rsidRPr="00B84ADD">
        <w:rPr>
          <w:rFonts w:cs="Arial"/>
          <w:lang w:val="de-DE"/>
        </w:rPr>
        <w:tab/>
      </w:r>
      <w:r w:rsidR="0018250D" w:rsidRPr="00B84ADD">
        <w:rPr>
          <w:lang w:val="de-DE"/>
        </w:rPr>
        <w:t>Erfahrung und Zusammenarbeit bei der DUS-Prüfung</w:t>
      </w:r>
      <w:r w:rsidR="001371DF" w:rsidRPr="00B84ADD">
        <w:rPr>
          <w:rFonts w:cs="Arial"/>
          <w:lang w:val="de-DE"/>
        </w:rPr>
        <w:t xml:space="preserve">: </w:t>
      </w:r>
      <w:r w:rsidR="0018250D" w:rsidRPr="00B84ADD">
        <w:rPr>
          <w:rFonts w:cs="Arial"/>
          <w:lang w:val="de-DE"/>
        </w:rPr>
        <w:t xml:space="preserve">Abschnitt </w:t>
      </w:r>
      <w:r w:rsidR="001371DF" w:rsidRPr="00B84ADD">
        <w:rPr>
          <w:rFonts w:cs="Arial"/>
          <w:lang w:val="de-DE"/>
        </w:rPr>
        <w:t xml:space="preserve">10/3: </w:t>
      </w:r>
      <w:r w:rsidR="0018250D" w:rsidRPr="00B84ADD">
        <w:rPr>
          <w:lang w:val="de-DE"/>
        </w:rPr>
        <w:t xml:space="preserve">Mitteilung zusätzlicher Merkmale und Ausprägungsstufen </w:t>
      </w:r>
      <w:r w:rsidR="001371DF" w:rsidRPr="00B84ADD">
        <w:rPr>
          <w:rFonts w:cs="Arial"/>
          <w:lang w:val="de-DE"/>
        </w:rPr>
        <w:t>(</w:t>
      </w:r>
      <w:r w:rsidR="0018250D" w:rsidRPr="00B84ADD">
        <w:rPr>
          <w:rFonts w:cs="Arial"/>
          <w:lang w:val="de-DE"/>
        </w:rPr>
        <w:t>Überarbeitung</w:t>
      </w:r>
      <w:r w:rsidR="001371DF" w:rsidRPr="00B84ADD">
        <w:rPr>
          <w:rFonts w:cs="Arial"/>
          <w:lang w:val="de-DE"/>
        </w:rPr>
        <w:t>)</w:t>
      </w:r>
    </w:p>
    <w:p w:rsidR="001371DF" w:rsidRPr="00B84ADD" w:rsidRDefault="001019D3" w:rsidP="001371DF">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TGP/7/4</w:t>
      </w:r>
      <w:r w:rsidR="001371DF" w:rsidRPr="00B84ADD">
        <w:rPr>
          <w:rFonts w:cs="Arial"/>
          <w:lang w:val="de-DE"/>
        </w:rPr>
        <w:tab/>
      </w:r>
      <w:r w:rsidR="0018250D" w:rsidRPr="00B84ADD">
        <w:rPr>
          <w:lang w:val="de-DE"/>
        </w:rPr>
        <w:t>Erstellung von Prüfungsrichtlinien (Überarbeitung)</w:t>
      </w:r>
    </w:p>
    <w:p w:rsidR="001371DF" w:rsidRPr="00B84ADD" w:rsidRDefault="001019D3" w:rsidP="001371DF">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TGP/8/2</w:t>
      </w:r>
      <w:r w:rsidR="001371DF" w:rsidRPr="00B84ADD">
        <w:rPr>
          <w:rFonts w:cs="Arial"/>
          <w:lang w:val="de-DE"/>
        </w:rPr>
        <w:tab/>
      </w:r>
      <w:r w:rsidR="0018250D" w:rsidRPr="00B84ADD">
        <w:rPr>
          <w:lang w:val="de-DE"/>
        </w:rPr>
        <w:t xml:space="preserve">Prüfungsanlage und Verfahren für die Prüfung der Unterscheidbarkeit, der Homogenität und der Beständigkeit </w:t>
      </w:r>
      <w:r w:rsidR="0018250D" w:rsidRPr="00B84ADD">
        <w:rPr>
          <w:snapToGrid w:val="0"/>
          <w:lang w:val="de-DE"/>
        </w:rPr>
        <w:t>(Überarbeitung)</w:t>
      </w:r>
    </w:p>
    <w:p w:rsidR="001371DF" w:rsidRPr="00B84ADD" w:rsidRDefault="001019D3" w:rsidP="001371DF">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TGP/14/2</w:t>
      </w:r>
      <w:r w:rsidR="001371DF" w:rsidRPr="00B84ADD">
        <w:rPr>
          <w:rFonts w:cs="Arial"/>
          <w:lang w:val="de-DE"/>
        </w:rPr>
        <w:tab/>
      </w:r>
      <w:r w:rsidR="0018250D" w:rsidRPr="00B84ADD">
        <w:rPr>
          <w:lang w:val="de-DE"/>
        </w:rPr>
        <w:t xml:space="preserve">Glossar der in den UPOV-Dokumenten verwendeten Begriffe </w:t>
      </w:r>
      <w:r w:rsidR="0018250D" w:rsidRPr="00B84ADD">
        <w:rPr>
          <w:snapToGrid w:val="0"/>
          <w:lang w:val="de-DE"/>
        </w:rPr>
        <w:t>(Berichtigung der spanischen Fassung)</w:t>
      </w:r>
    </w:p>
    <w:p w:rsidR="001371DF" w:rsidRPr="00B84ADD" w:rsidRDefault="001019D3" w:rsidP="001371DF">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TGP/0/7</w:t>
      </w:r>
      <w:r w:rsidR="001371DF" w:rsidRPr="00B84ADD">
        <w:rPr>
          <w:rFonts w:cs="Arial"/>
          <w:lang w:val="de-DE"/>
        </w:rPr>
        <w:tab/>
      </w:r>
      <w:r w:rsidR="0018250D" w:rsidRPr="00B84ADD">
        <w:rPr>
          <w:lang w:val="de-DE"/>
        </w:rPr>
        <w:t xml:space="preserve">Liste der TGP-Dokumente und Datum der jüngsten Ausgabe </w:t>
      </w:r>
      <w:r w:rsidR="0018250D" w:rsidRPr="00B84ADD">
        <w:rPr>
          <w:snapToGrid w:val="0"/>
          <w:lang w:val="de-DE"/>
        </w:rPr>
        <w:t>(Überarbeitung)</w:t>
      </w:r>
    </w:p>
    <w:p w:rsidR="001371DF" w:rsidRPr="00B84ADD" w:rsidRDefault="001371DF" w:rsidP="001371DF">
      <w:pPr>
        <w:pStyle w:val="ListParagraph"/>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UPOV/INF/16/4</w:t>
      </w:r>
      <w:r w:rsidRPr="00B84ADD">
        <w:rPr>
          <w:rFonts w:cs="Arial"/>
          <w:lang w:val="de-DE"/>
        </w:rPr>
        <w:tab/>
      </w:r>
      <w:r w:rsidR="0018250D" w:rsidRPr="00B84ADD">
        <w:rPr>
          <w:lang w:val="de-DE"/>
        </w:rPr>
        <w:t>Austauschbare Software</w:t>
      </w:r>
      <w:r w:rsidR="0018250D" w:rsidRPr="00B84ADD">
        <w:rPr>
          <w:snapToGrid w:val="0"/>
          <w:lang w:val="de-DE"/>
        </w:rPr>
        <w:t xml:space="preserve"> (Überarbeitung)</w:t>
      </w:r>
    </w:p>
    <w:p w:rsidR="001371DF" w:rsidRPr="00B84ADD" w:rsidRDefault="001019D3" w:rsidP="001371DF">
      <w:pPr>
        <w:pStyle w:val="ListParagraph"/>
        <w:keepNext/>
        <w:numPr>
          <w:ilvl w:val="0"/>
          <w:numId w:val="2"/>
        </w:numPr>
        <w:tabs>
          <w:tab w:val="left" w:pos="709"/>
        </w:tabs>
        <w:autoSpaceDE w:val="0"/>
        <w:autoSpaceDN w:val="0"/>
        <w:adjustRightInd w:val="0"/>
        <w:spacing w:after="60"/>
        <w:ind w:left="2552" w:hanging="2268"/>
        <w:contextualSpacing w:val="0"/>
        <w:jc w:val="left"/>
        <w:rPr>
          <w:rFonts w:cs="Arial"/>
          <w:lang w:val="de-DE"/>
        </w:rPr>
      </w:pPr>
      <w:r w:rsidRPr="00B84ADD">
        <w:rPr>
          <w:rFonts w:cs="Arial"/>
          <w:lang w:val="de-DE"/>
        </w:rPr>
        <w:t>UPOV/INF/22/1</w:t>
      </w:r>
      <w:r w:rsidR="001371DF" w:rsidRPr="00B84ADD">
        <w:rPr>
          <w:rFonts w:cs="Arial"/>
          <w:lang w:val="de-DE"/>
        </w:rPr>
        <w:tab/>
      </w:r>
      <w:r w:rsidR="0018250D" w:rsidRPr="00B84ADD">
        <w:rPr>
          <w:lang w:val="de-DE"/>
        </w:rPr>
        <w:t>Von Verbandsmitgliedern verwendete Software und Ausrüstung</w:t>
      </w:r>
    </w:p>
    <w:p w:rsidR="001371DF" w:rsidRPr="00B84ADD" w:rsidRDefault="001019D3" w:rsidP="001371DF">
      <w:pPr>
        <w:pStyle w:val="ListParagraph"/>
        <w:numPr>
          <w:ilvl w:val="0"/>
          <w:numId w:val="2"/>
        </w:numPr>
        <w:tabs>
          <w:tab w:val="left" w:pos="709"/>
        </w:tabs>
        <w:autoSpaceDE w:val="0"/>
        <w:autoSpaceDN w:val="0"/>
        <w:adjustRightInd w:val="0"/>
        <w:ind w:left="2552" w:hanging="2268"/>
        <w:jc w:val="left"/>
        <w:rPr>
          <w:rFonts w:cs="Arial"/>
          <w:lang w:val="de-DE"/>
        </w:rPr>
      </w:pPr>
      <w:r w:rsidRPr="00B84ADD">
        <w:rPr>
          <w:rFonts w:cs="Arial"/>
          <w:lang w:val="de-DE"/>
        </w:rPr>
        <w:t>UPOV/INF-EXN/6</w:t>
      </w:r>
      <w:r w:rsidR="001371DF" w:rsidRPr="00B84ADD">
        <w:rPr>
          <w:rFonts w:cs="Arial"/>
          <w:lang w:val="de-DE"/>
        </w:rPr>
        <w:tab/>
      </w:r>
      <w:r w:rsidR="0018250D" w:rsidRPr="00B84ADD">
        <w:rPr>
          <w:lang w:val="de-DE"/>
        </w:rPr>
        <w:t>Liste der UPOV/INF-EXN-Dokumente und Datum der jüngsten Ausgabe</w:t>
      </w:r>
    </w:p>
    <w:p w:rsidR="001371DF" w:rsidRPr="00B84ADD" w:rsidRDefault="001371DF" w:rsidP="001371DF">
      <w:pPr>
        <w:autoSpaceDE w:val="0"/>
        <w:autoSpaceDN w:val="0"/>
        <w:adjustRightInd w:val="0"/>
        <w:jc w:val="left"/>
        <w:rPr>
          <w:rFonts w:cs="Arial"/>
          <w:lang w:val="de-DE"/>
        </w:rPr>
      </w:pPr>
    </w:p>
    <w:p w:rsidR="001371DF" w:rsidRPr="00AE6453" w:rsidRDefault="0018250D" w:rsidP="001371DF">
      <w:pPr>
        <w:rPr>
          <w:rFonts w:cs="Arial"/>
          <w:color w:val="0000FF"/>
          <w:u w:val="single"/>
          <w:lang w:val="de-DE"/>
        </w:rPr>
      </w:pPr>
      <w:r w:rsidRPr="00B84ADD">
        <w:rPr>
          <w:rFonts w:cs="Arial"/>
          <w:lang w:val="de-DE"/>
        </w:rPr>
        <w:t xml:space="preserve">Alle angenommenen Dokumente werden in die UPOV-Sammlung </w:t>
      </w:r>
      <w:r w:rsidR="001019D3" w:rsidRPr="00B84ADD">
        <w:rPr>
          <w:rFonts w:cs="Arial"/>
          <w:lang w:val="de-DE"/>
        </w:rPr>
        <w:t>aufgenommen</w:t>
      </w:r>
      <w:r w:rsidRPr="00B84ADD">
        <w:rPr>
          <w:rFonts w:cs="Arial"/>
          <w:lang w:val="de-DE"/>
        </w:rPr>
        <w:t xml:space="preserve"> werden </w:t>
      </w:r>
      <w:r w:rsidR="001371DF" w:rsidRPr="00B84ADD">
        <w:rPr>
          <w:rFonts w:cs="Arial"/>
          <w:lang w:val="de-DE"/>
        </w:rPr>
        <w:t>(</w:t>
      </w:r>
      <w:r w:rsidRPr="00B84ADD">
        <w:rPr>
          <w:rFonts w:cs="Arial"/>
          <w:lang w:val="de-DE"/>
        </w:rPr>
        <w:t>vergleiche</w:t>
      </w:r>
      <w:r w:rsidR="001371DF" w:rsidRPr="00B84ADD">
        <w:rPr>
          <w:rFonts w:cs="Arial"/>
          <w:lang w:val="de-DE"/>
        </w:rPr>
        <w:t xml:space="preserve"> </w:t>
      </w:r>
      <w:hyperlink r:id="rId16" w:history="1">
        <w:r w:rsidR="00AE6453" w:rsidRPr="00267039">
          <w:rPr>
            <w:rStyle w:val="Hyperlink"/>
            <w:rFonts w:cs="Arial"/>
            <w:lang w:val="de-DE"/>
          </w:rPr>
          <w:t>http://www.upov.int/upov_collection/de/</w:t>
        </w:r>
      </w:hyperlink>
      <w:r w:rsidR="001371DF" w:rsidRPr="00B84ADD">
        <w:rPr>
          <w:rFonts w:cs="Arial"/>
          <w:lang w:val="de-DE"/>
        </w:rPr>
        <w:t>)</w:t>
      </w:r>
    </w:p>
    <w:p w:rsidR="001371DF" w:rsidRPr="00B84ADD" w:rsidRDefault="001371DF" w:rsidP="001371DF">
      <w:pPr>
        <w:autoSpaceDE w:val="0"/>
        <w:autoSpaceDN w:val="0"/>
        <w:adjustRightInd w:val="0"/>
        <w:jc w:val="left"/>
        <w:rPr>
          <w:rFonts w:cs="Arial"/>
          <w:sz w:val="19"/>
          <w:szCs w:val="19"/>
          <w:lang w:val="de-DE"/>
        </w:rPr>
      </w:pPr>
    </w:p>
    <w:p w:rsidR="008951B7" w:rsidRPr="00B84ADD" w:rsidRDefault="008951B7" w:rsidP="008951B7">
      <w:pPr>
        <w:keepNext/>
        <w:rPr>
          <w:u w:val="single"/>
          <w:lang w:val="de-DE"/>
        </w:rPr>
      </w:pPr>
      <w:r w:rsidRPr="00B84ADD">
        <w:rPr>
          <w:u w:val="single"/>
          <w:lang w:val="de-DE"/>
        </w:rPr>
        <w:t>Wahl neuer Vorsitzender von UPOV-Organen</w:t>
      </w:r>
    </w:p>
    <w:p w:rsidR="008951B7" w:rsidRPr="00B84ADD" w:rsidRDefault="008951B7" w:rsidP="008951B7">
      <w:pPr>
        <w:keepNext/>
        <w:rPr>
          <w:u w:val="single"/>
          <w:lang w:val="de-DE"/>
        </w:rPr>
      </w:pPr>
    </w:p>
    <w:p w:rsidR="008951B7" w:rsidRPr="00B84ADD" w:rsidRDefault="008951B7" w:rsidP="008951B7">
      <w:pPr>
        <w:keepNext/>
        <w:rPr>
          <w:szCs w:val="24"/>
          <w:lang w:val="de-DE"/>
        </w:rPr>
      </w:pPr>
      <w:r w:rsidRPr="00B84ADD">
        <w:rPr>
          <w:lang w:val="de-DE"/>
        </w:rPr>
        <w:t>Der Rat wählte, jeweils für eine Amtszeit von drei Jahren, die mit der einundfünfzigsten ordentlichen Tagung des Rates im Jahre 2017 endet:</w:t>
      </w:r>
    </w:p>
    <w:p w:rsidR="008951B7" w:rsidRPr="00B84ADD" w:rsidRDefault="008951B7" w:rsidP="008951B7">
      <w:pPr>
        <w:keepNext/>
        <w:rPr>
          <w:szCs w:val="24"/>
          <w:lang w:val="de-DE"/>
        </w:rPr>
      </w:pPr>
    </w:p>
    <w:p w:rsidR="008951B7" w:rsidRPr="00B84ADD" w:rsidRDefault="008951B7" w:rsidP="008951B7">
      <w:pPr>
        <w:ind w:left="1134" w:hanging="567"/>
        <w:rPr>
          <w:szCs w:val="24"/>
          <w:lang w:val="de-DE"/>
        </w:rPr>
      </w:pPr>
      <w:r w:rsidRPr="00B84ADD">
        <w:rPr>
          <w:szCs w:val="24"/>
          <w:lang w:val="de-DE"/>
        </w:rPr>
        <w:t>a)</w:t>
      </w:r>
      <w:r w:rsidRPr="00B84ADD">
        <w:rPr>
          <w:szCs w:val="24"/>
          <w:lang w:val="de-DE"/>
        </w:rPr>
        <w:tab/>
      </w:r>
      <w:r w:rsidRPr="00B84ADD">
        <w:rPr>
          <w:snapToGrid w:val="0"/>
          <w:lang w:val="de-DE"/>
        </w:rPr>
        <w:t>Herrn Tanvir Hossain (Australien)</w:t>
      </w:r>
      <w:r w:rsidRPr="00B84ADD">
        <w:rPr>
          <w:szCs w:val="24"/>
          <w:lang w:val="de-DE"/>
        </w:rPr>
        <w:t>, Vorsitzender, Technische Arbeitsgruppe für landwirtschaftliche Arten (TWA);</w:t>
      </w:r>
    </w:p>
    <w:p w:rsidR="008951B7" w:rsidRPr="00B84ADD" w:rsidRDefault="008951B7" w:rsidP="008951B7">
      <w:pPr>
        <w:ind w:left="1134" w:hanging="567"/>
        <w:rPr>
          <w:szCs w:val="24"/>
          <w:lang w:val="de-DE"/>
        </w:rPr>
      </w:pPr>
    </w:p>
    <w:p w:rsidR="008951B7" w:rsidRPr="00B84ADD" w:rsidRDefault="008951B7" w:rsidP="008951B7">
      <w:pPr>
        <w:ind w:left="1134" w:hanging="567"/>
        <w:rPr>
          <w:szCs w:val="24"/>
          <w:lang w:val="de-DE"/>
        </w:rPr>
      </w:pPr>
      <w:r w:rsidRPr="00B84ADD">
        <w:rPr>
          <w:szCs w:val="24"/>
          <w:lang w:val="de-DE"/>
        </w:rPr>
        <w:t>b)</w:t>
      </w:r>
      <w:r w:rsidRPr="00B84ADD">
        <w:rPr>
          <w:szCs w:val="24"/>
          <w:lang w:val="de-DE"/>
        </w:rPr>
        <w:tab/>
      </w:r>
      <w:r w:rsidRPr="00B84ADD">
        <w:rPr>
          <w:snapToGrid w:val="0"/>
          <w:lang w:val="de-DE"/>
        </w:rPr>
        <w:t>Herrn Adrian Roberts (Vereinigtes Königreich)</w:t>
      </w:r>
      <w:r w:rsidRPr="00B84ADD">
        <w:rPr>
          <w:szCs w:val="24"/>
          <w:lang w:val="de-DE"/>
        </w:rPr>
        <w:t>, Vorsitzender, Technische Arbeitsgruppe für Automatisierung und Computerprogramme (TWC);</w:t>
      </w:r>
    </w:p>
    <w:p w:rsidR="008951B7" w:rsidRPr="00B84ADD" w:rsidRDefault="008951B7" w:rsidP="008951B7">
      <w:pPr>
        <w:ind w:left="1134" w:hanging="567"/>
        <w:rPr>
          <w:szCs w:val="24"/>
          <w:lang w:val="de-DE"/>
        </w:rPr>
      </w:pPr>
    </w:p>
    <w:p w:rsidR="008951B7" w:rsidRPr="00B84ADD" w:rsidRDefault="008951B7" w:rsidP="008951B7">
      <w:pPr>
        <w:ind w:left="1134" w:hanging="567"/>
        <w:rPr>
          <w:szCs w:val="24"/>
          <w:lang w:val="de-DE"/>
        </w:rPr>
      </w:pPr>
      <w:r w:rsidRPr="00B84ADD">
        <w:rPr>
          <w:szCs w:val="24"/>
          <w:lang w:val="de-DE"/>
        </w:rPr>
        <w:t>c)</w:t>
      </w:r>
      <w:r w:rsidRPr="00B84ADD">
        <w:rPr>
          <w:szCs w:val="24"/>
          <w:lang w:val="de-DE"/>
        </w:rPr>
        <w:tab/>
      </w:r>
      <w:r w:rsidRPr="00B84ADD">
        <w:rPr>
          <w:snapToGrid w:val="0"/>
          <w:lang w:val="de-DE"/>
        </w:rPr>
        <w:t>Herrn Katsumi Yamaguchi (Japan)</w:t>
      </w:r>
      <w:r w:rsidRPr="00B84ADD">
        <w:rPr>
          <w:szCs w:val="24"/>
          <w:lang w:val="de-DE"/>
        </w:rPr>
        <w:t>, Vorsitzender, Technische Arbeitsgruppe für Obstarten (TWF);</w:t>
      </w:r>
    </w:p>
    <w:p w:rsidR="008951B7" w:rsidRPr="00B84ADD" w:rsidRDefault="008951B7" w:rsidP="008951B7">
      <w:pPr>
        <w:ind w:left="1134" w:hanging="567"/>
        <w:rPr>
          <w:szCs w:val="24"/>
          <w:lang w:val="de-DE"/>
        </w:rPr>
      </w:pPr>
    </w:p>
    <w:p w:rsidR="008951B7" w:rsidRPr="00B84ADD" w:rsidRDefault="008951B7" w:rsidP="008951B7">
      <w:pPr>
        <w:ind w:left="1134" w:hanging="567"/>
        <w:rPr>
          <w:szCs w:val="24"/>
          <w:lang w:val="de-DE"/>
        </w:rPr>
      </w:pPr>
      <w:r w:rsidRPr="00B84ADD">
        <w:rPr>
          <w:szCs w:val="24"/>
          <w:lang w:val="de-DE"/>
        </w:rPr>
        <w:t>d)</w:t>
      </w:r>
      <w:r w:rsidRPr="00B84ADD">
        <w:rPr>
          <w:szCs w:val="24"/>
          <w:lang w:val="de-DE"/>
        </w:rPr>
        <w:tab/>
      </w:r>
      <w:r w:rsidRPr="00B84ADD">
        <w:rPr>
          <w:snapToGrid w:val="0"/>
          <w:lang w:val="de-DE"/>
        </w:rPr>
        <w:t>Herrn Kenji Numaguchi (Japan)</w:t>
      </w:r>
      <w:r w:rsidRPr="00B84ADD">
        <w:rPr>
          <w:szCs w:val="24"/>
          <w:lang w:val="de-DE"/>
        </w:rPr>
        <w:t>, Vorsitzender, Technische Arbeitsgruppe für Zierpflanzen und forstliche Baumarten (TWO);</w:t>
      </w:r>
    </w:p>
    <w:p w:rsidR="008951B7" w:rsidRPr="00B84ADD" w:rsidRDefault="008951B7" w:rsidP="008951B7">
      <w:pPr>
        <w:ind w:left="1134" w:hanging="567"/>
        <w:rPr>
          <w:szCs w:val="24"/>
          <w:lang w:val="de-DE"/>
        </w:rPr>
      </w:pPr>
    </w:p>
    <w:p w:rsidR="008951B7" w:rsidRPr="00B84ADD" w:rsidRDefault="008951B7" w:rsidP="008951B7">
      <w:pPr>
        <w:ind w:left="1134" w:hanging="567"/>
        <w:rPr>
          <w:szCs w:val="24"/>
          <w:lang w:val="de-DE"/>
        </w:rPr>
      </w:pPr>
      <w:r w:rsidRPr="00B84ADD">
        <w:rPr>
          <w:szCs w:val="24"/>
          <w:lang w:val="de-DE"/>
        </w:rPr>
        <w:t>e)</w:t>
      </w:r>
      <w:r w:rsidRPr="00B84ADD">
        <w:rPr>
          <w:szCs w:val="24"/>
          <w:lang w:val="de-DE"/>
        </w:rPr>
        <w:tab/>
        <w:t>Frau</w:t>
      </w:r>
      <w:r w:rsidRPr="00B84ADD">
        <w:rPr>
          <w:snapToGrid w:val="0"/>
          <w:lang w:val="de-DE"/>
        </w:rPr>
        <w:t xml:space="preserve"> Swenja Tams (Deutschland)</w:t>
      </w:r>
      <w:r w:rsidRPr="00B84ADD">
        <w:rPr>
          <w:szCs w:val="24"/>
          <w:lang w:val="de-DE"/>
        </w:rPr>
        <w:t>, Vorsitzende, Technische Arbeitsgruppe für Gemüsearten (TWV), und</w:t>
      </w:r>
    </w:p>
    <w:p w:rsidR="008951B7" w:rsidRPr="00B84ADD" w:rsidRDefault="008951B7" w:rsidP="008951B7">
      <w:pPr>
        <w:ind w:left="1134" w:hanging="567"/>
        <w:rPr>
          <w:lang w:val="de-DE"/>
        </w:rPr>
      </w:pPr>
    </w:p>
    <w:p w:rsidR="008951B7" w:rsidRPr="00B84ADD" w:rsidRDefault="008951B7" w:rsidP="008951B7">
      <w:pPr>
        <w:ind w:left="1134" w:hanging="567"/>
        <w:rPr>
          <w:lang w:val="de-DE"/>
        </w:rPr>
      </w:pPr>
      <w:r w:rsidRPr="00B84ADD">
        <w:rPr>
          <w:lang w:val="de-DE"/>
        </w:rPr>
        <w:t>f)</w:t>
      </w:r>
      <w:r w:rsidRPr="00B84ADD">
        <w:rPr>
          <w:lang w:val="de-DE"/>
        </w:rPr>
        <w:tab/>
      </w:r>
      <w:r w:rsidRPr="00B84ADD">
        <w:rPr>
          <w:rFonts w:cs="Arial"/>
          <w:lang w:val="de-DE"/>
        </w:rPr>
        <w:t xml:space="preserve">Herrn Kees van Ettekoven (Niederlande), Vorsitzender, Arbeitsgruppe für biochemische und molekulare Verfahren und insbesondere für DNS-Profilierungsverfahren </w:t>
      </w:r>
      <w:r w:rsidRPr="00B84ADD">
        <w:rPr>
          <w:lang w:val="de-DE"/>
        </w:rPr>
        <w:t>(BMT).</w:t>
      </w:r>
    </w:p>
    <w:p w:rsidR="001371DF" w:rsidRPr="00B84ADD" w:rsidRDefault="001371DF" w:rsidP="001371DF">
      <w:pPr>
        <w:rPr>
          <w:rFonts w:cs="Arial"/>
          <w:lang w:val="de-DE"/>
        </w:rPr>
      </w:pPr>
    </w:p>
    <w:p w:rsidR="001371DF" w:rsidRPr="00B84ADD" w:rsidRDefault="0018250D" w:rsidP="001371DF">
      <w:pPr>
        <w:spacing w:line="360" w:lineRule="auto"/>
        <w:ind w:firstLine="567"/>
        <w:rPr>
          <w:rFonts w:cs="Arial"/>
          <w:lang w:val="de-DE"/>
        </w:rPr>
      </w:pPr>
      <w:r w:rsidRPr="00B84ADD">
        <w:rPr>
          <w:rFonts w:cs="Arial"/>
          <w:lang w:val="de-DE"/>
        </w:rPr>
        <w:t xml:space="preserve">Für weitere Informationen über die UPOV bitte Kontakt </w:t>
      </w:r>
      <w:r w:rsidR="001019D3" w:rsidRPr="00B84ADD">
        <w:rPr>
          <w:rFonts w:cs="Arial"/>
          <w:lang w:val="de-DE"/>
        </w:rPr>
        <w:t>mit</w:t>
      </w:r>
      <w:r w:rsidRPr="00B84ADD">
        <w:rPr>
          <w:rFonts w:cs="Arial"/>
          <w:lang w:val="de-DE"/>
        </w:rPr>
        <w:t xml:space="preserve"> dem UPOV-Sekretariat aufnehmen:</w:t>
      </w:r>
    </w:p>
    <w:p w:rsidR="001371DF" w:rsidRPr="00B84ADD" w:rsidRDefault="001371DF" w:rsidP="001371DF">
      <w:pPr>
        <w:tabs>
          <w:tab w:val="left" w:pos="1134"/>
        </w:tabs>
        <w:ind w:left="4253" w:hanging="3686"/>
        <w:rPr>
          <w:rFonts w:cs="Arial"/>
          <w:lang w:val="de-DE"/>
        </w:rPr>
      </w:pPr>
      <w:r w:rsidRPr="00B84ADD">
        <w:rPr>
          <w:rFonts w:cs="Arial"/>
          <w:lang w:val="de-DE"/>
        </w:rPr>
        <w:t>Tel</w:t>
      </w:r>
      <w:r w:rsidR="0018250D" w:rsidRPr="00B84ADD">
        <w:rPr>
          <w:rFonts w:cs="Arial"/>
          <w:lang w:val="de-DE"/>
        </w:rPr>
        <w:t>.</w:t>
      </w:r>
      <w:r w:rsidRPr="00B84ADD">
        <w:rPr>
          <w:rFonts w:cs="Arial"/>
          <w:lang w:val="de-DE"/>
        </w:rPr>
        <w:t>:</w:t>
      </w:r>
      <w:r w:rsidR="00F80599">
        <w:rPr>
          <w:rFonts w:cs="Arial"/>
          <w:lang w:val="de-DE"/>
        </w:rPr>
        <w:t xml:space="preserve"> </w:t>
      </w:r>
      <w:r w:rsidRPr="00B84ADD">
        <w:rPr>
          <w:rFonts w:cs="Arial"/>
          <w:lang w:val="de-DE"/>
        </w:rPr>
        <w:t>(+41-22) 338 9111</w:t>
      </w:r>
      <w:r w:rsidRPr="00B84ADD">
        <w:rPr>
          <w:rFonts w:cs="Arial"/>
          <w:lang w:val="de-DE"/>
        </w:rPr>
        <w:tab/>
        <w:t>E-</w:t>
      </w:r>
      <w:r w:rsidR="0018250D" w:rsidRPr="00B84ADD">
        <w:rPr>
          <w:rFonts w:cs="Arial"/>
          <w:lang w:val="de-DE"/>
        </w:rPr>
        <w:t>M</w:t>
      </w:r>
      <w:r w:rsidRPr="00B84ADD">
        <w:rPr>
          <w:rFonts w:cs="Arial"/>
          <w:lang w:val="de-DE"/>
        </w:rPr>
        <w:t xml:space="preserve">ail: </w:t>
      </w:r>
      <w:hyperlink r:id="rId17" w:history="1">
        <w:r w:rsidRPr="00B84ADD">
          <w:rPr>
            <w:rStyle w:val="Hyperlink"/>
            <w:rFonts w:cs="Arial"/>
            <w:lang w:val="de-DE"/>
          </w:rPr>
          <w:t>upov.mail@upov.int</w:t>
        </w:r>
      </w:hyperlink>
    </w:p>
    <w:p w:rsidR="001371DF" w:rsidRPr="00B84ADD" w:rsidRDefault="001371DF" w:rsidP="001371DF">
      <w:pPr>
        <w:tabs>
          <w:tab w:val="left" w:pos="1134"/>
        </w:tabs>
        <w:ind w:left="4253" w:hanging="3686"/>
        <w:rPr>
          <w:rFonts w:cs="Arial"/>
          <w:u w:val="single"/>
          <w:lang w:val="de-DE"/>
        </w:rPr>
      </w:pPr>
      <w:r w:rsidRPr="00B84ADD">
        <w:rPr>
          <w:rFonts w:cs="Arial"/>
          <w:lang w:val="de-DE"/>
        </w:rPr>
        <w:t>Fax:</w:t>
      </w:r>
      <w:r w:rsidR="00F80599">
        <w:rPr>
          <w:rFonts w:cs="Arial"/>
          <w:lang w:val="de-DE"/>
        </w:rPr>
        <w:t xml:space="preserve"> </w:t>
      </w:r>
      <w:r w:rsidRPr="00B84ADD">
        <w:rPr>
          <w:rFonts w:cs="Arial"/>
          <w:lang w:val="de-DE"/>
        </w:rPr>
        <w:t>(+41-22) 733 0336</w:t>
      </w:r>
      <w:r w:rsidRPr="00B84ADD">
        <w:rPr>
          <w:rFonts w:cs="Arial"/>
          <w:lang w:val="de-DE"/>
        </w:rPr>
        <w:tab/>
        <w:t xml:space="preserve">Website: </w:t>
      </w:r>
      <w:hyperlink r:id="rId18" w:history="1">
        <w:r w:rsidR="00AE6453">
          <w:rPr>
            <w:rStyle w:val="Hyperlink"/>
            <w:rFonts w:cs="Arial"/>
            <w:lang w:val="de-DE"/>
          </w:rPr>
          <w:t>http://www.upov.int</w:t>
        </w:r>
      </w:hyperlink>
      <w:bookmarkStart w:id="6" w:name="_GoBack"/>
      <w:bookmarkEnd w:id="6"/>
    </w:p>
    <w:p w:rsidR="001371DF" w:rsidRPr="00B84ADD" w:rsidRDefault="001371DF" w:rsidP="001371DF">
      <w:pPr>
        <w:rPr>
          <w:lang w:val="de-DE"/>
        </w:rPr>
      </w:pPr>
    </w:p>
    <w:p w:rsidR="001371DF" w:rsidRPr="00B84ADD" w:rsidRDefault="001371DF" w:rsidP="001371DF">
      <w:pPr>
        <w:rPr>
          <w:lang w:val="de-DE"/>
        </w:rPr>
      </w:pPr>
    </w:p>
    <w:p w:rsidR="001371DF" w:rsidRPr="00B84ADD" w:rsidRDefault="001371DF" w:rsidP="001371DF">
      <w:pPr>
        <w:rPr>
          <w:lang w:val="de-DE"/>
        </w:rPr>
      </w:pPr>
    </w:p>
    <w:p w:rsidR="001371DF" w:rsidRPr="00B84ADD" w:rsidRDefault="001371DF" w:rsidP="001371DF">
      <w:pPr>
        <w:jc w:val="right"/>
        <w:rPr>
          <w:lang w:val="de-DE"/>
        </w:rPr>
      </w:pPr>
      <w:r w:rsidRPr="00B84ADD">
        <w:rPr>
          <w:lang w:val="de-DE"/>
        </w:rPr>
        <w:t>[Ende der Anlage II und des Dokuments]</w:t>
      </w:r>
    </w:p>
    <w:p w:rsidR="001371DF" w:rsidRPr="001019D3" w:rsidRDefault="001371DF" w:rsidP="001371DF">
      <w:pPr>
        <w:rPr>
          <w:lang w:val="de-DE"/>
        </w:rPr>
      </w:pPr>
    </w:p>
    <w:sectPr w:rsidR="001371DF" w:rsidRPr="001019D3" w:rsidSect="00601617">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7C4" w:rsidRDefault="003167C4" w:rsidP="006655D3">
      <w:r>
        <w:separator/>
      </w:r>
    </w:p>
    <w:p w:rsidR="003167C4" w:rsidRDefault="003167C4" w:rsidP="006655D3"/>
    <w:p w:rsidR="003167C4" w:rsidRDefault="003167C4" w:rsidP="006655D3"/>
  </w:endnote>
  <w:endnote w:type="continuationSeparator" w:id="0">
    <w:p w:rsidR="003167C4" w:rsidRDefault="003167C4" w:rsidP="006655D3">
      <w:r>
        <w:separator/>
      </w:r>
    </w:p>
    <w:p w:rsidR="003167C4" w:rsidRPr="00560A6D" w:rsidRDefault="003167C4">
      <w:pPr>
        <w:pStyle w:val="Footer"/>
        <w:spacing w:after="60"/>
        <w:rPr>
          <w:sz w:val="18"/>
          <w:lang w:val="fr-FR"/>
        </w:rPr>
      </w:pPr>
      <w:r w:rsidRPr="00560A6D">
        <w:rPr>
          <w:sz w:val="18"/>
          <w:lang w:val="fr-FR"/>
        </w:rPr>
        <w:t>[Suite de la note de la page précédente]</w:t>
      </w:r>
    </w:p>
    <w:p w:rsidR="003167C4" w:rsidRPr="00560A6D" w:rsidRDefault="003167C4" w:rsidP="006655D3">
      <w:pPr>
        <w:rPr>
          <w:lang w:val="fr-FR"/>
        </w:rPr>
      </w:pPr>
    </w:p>
    <w:p w:rsidR="003167C4" w:rsidRPr="00560A6D" w:rsidRDefault="003167C4" w:rsidP="006655D3">
      <w:pPr>
        <w:rPr>
          <w:lang w:val="fr-FR"/>
        </w:rPr>
      </w:pPr>
    </w:p>
  </w:endnote>
  <w:endnote w:type="continuationNotice" w:id="1">
    <w:p w:rsidR="003167C4" w:rsidRPr="00560A6D" w:rsidRDefault="003167C4" w:rsidP="006655D3">
      <w:pPr>
        <w:rPr>
          <w:lang w:val="fr-FR"/>
        </w:rPr>
      </w:pPr>
      <w:r w:rsidRPr="00560A6D">
        <w:rPr>
          <w:lang w:val="fr-FR"/>
        </w:rPr>
        <w:t>[Suite de la note page suivante]</w:t>
      </w:r>
    </w:p>
    <w:p w:rsidR="003167C4" w:rsidRPr="00560A6D" w:rsidRDefault="003167C4" w:rsidP="006655D3">
      <w:pPr>
        <w:rPr>
          <w:lang w:val="fr-FR"/>
        </w:rPr>
      </w:pPr>
    </w:p>
    <w:p w:rsidR="003167C4" w:rsidRPr="00560A6D" w:rsidRDefault="003167C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7C4" w:rsidRDefault="003167C4" w:rsidP="00C95616">
      <w:pPr>
        <w:spacing w:before="120"/>
      </w:pPr>
      <w:r>
        <w:separator/>
      </w:r>
    </w:p>
  </w:footnote>
  <w:footnote w:type="continuationSeparator" w:id="0">
    <w:p w:rsidR="003167C4" w:rsidRDefault="003167C4" w:rsidP="006655D3">
      <w:r>
        <w:separator/>
      </w:r>
    </w:p>
  </w:footnote>
  <w:footnote w:type="continuationNotice" w:id="1">
    <w:p w:rsidR="003167C4" w:rsidRPr="00A56FAA" w:rsidRDefault="003167C4" w:rsidP="00A56FAA">
      <w:pPr>
        <w:pStyle w:val="Footer"/>
        <w:rPr>
          <w:szCs w:val="18"/>
        </w:rPr>
      </w:pPr>
    </w:p>
  </w:footnote>
  <w:footnote w:id="2">
    <w:p w:rsidR="00600CA2" w:rsidRPr="00A50B15" w:rsidRDefault="00600CA2" w:rsidP="001371DF">
      <w:pPr>
        <w:pStyle w:val="FootnoteText"/>
        <w:rPr>
          <w:lang w:val="de-CH"/>
        </w:rPr>
      </w:pPr>
      <w:r>
        <w:rPr>
          <w:rStyle w:val="FootnoteReference"/>
        </w:rPr>
        <w:footnoteRef/>
      </w:r>
      <w:r w:rsidRPr="00E6662C">
        <w:rPr>
          <w:lang w:val="de-CH"/>
        </w:rPr>
        <w:tab/>
      </w:r>
      <w:r w:rsidR="00E6662C">
        <w:rPr>
          <w:lang w:val="de-CH"/>
        </w:rPr>
        <w:t xml:space="preserve">Diese Publikation vereinigt die </w:t>
      </w:r>
      <w:r w:rsidR="00E6662C" w:rsidRPr="001E7D64">
        <w:rPr>
          <w:lang w:val="de-CH"/>
        </w:rPr>
        <w:t>Beiträge des</w:t>
      </w:r>
      <w:r w:rsidR="00A50B15">
        <w:rPr>
          <w:lang w:val="de-CH"/>
        </w:rPr>
        <w:t xml:space="preserve"> „UPOV-</w:t>
      </w:r>
      <w:r w:rsidR="00A50B15" w:rsidRPr="001E7D64">
        <w:rPr>
          <w:lang w:val="de-CH"/>
        </w:rPr>
        <w:t>Seminars über Sortenschutz und Technologietransfer: die Vorteile öffentlich-privater Partnerschaften“</w:t>
      </w:r>
      <w:r w:rsidR="00A50B15">
        <w:rPr>
          <w:lang w:val="de-CH"/>
        </w:rPr>
        <w:t>,</w:t>
      </w:r>
      <w:r w:rsidR="00A50B15" w:rsidRPr="001E7D64">
        <w:rPr>
          <w:lang w:val="de-CH"/>
        </w:rPr>
        <w:t xml:space="preserve"> </w:t>
      </w:r>
      <w:r w:rsidR="00A50B15">
        <w:rPr>
          <w:lang w:val="de-CH"/>
        </w:rPr>
        <w:t>des</w:t>
      </w:r>
      <w:r w:rsidR="00E6662C" w:rsidRPr="001E7D64">
        <w:rPr>
          <w:lang w:val="de-CH"/>
        </w:rPr>
        <w:t xml:space="preserve"> „Symposium</w:t>
      </w:r>
      <w:r w:rsidR="00A50B15">
        <w:rPr>
          <w:lang w:val="de-CH"/>
        </w:rPr>
        <w:t>s</w:t>
      </w:r>
      <w:r w:rsidR="00E6662C" w:rsidRPr="001E7D64">
        <w:rPr>
          <w:lang w:val="de-CH"/>
        </w:rPr>
        <w:t xml:space="preserve"> über Pflanzenzucht für die Zukunft“</w:t>
      </w:r>
      <w:r w:rsidR="00A50B15">
        <w:rPr>
          <w:lang w:val="de-CH"/>
        </w:rPr>
        <w:t xml:space="preserve"> </w:t>
      </w:r>
      <w:r w:rsidR="00E6662C" w:rsidRPr="001E7D64">
        <w:rPr>
          <w:lang w:val="de-CH"/>
        </w:rPr>
        <w:t>und des „Symposiums über die Vorteile des Sortenschutzes für Landwirte und Pflanzer“</w:t>
      </w:r>
      <w:r w:rsidRPr="00A50B15">
        <w:rPr>
          <w:lang w:val="de-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2" w:rsidRPr="00C5280D" w:rsidRDefault="00600CA2" w:rsidP="00EB048E">
    <w:pPr>
      <w:pStyle w:val="Header"/>
      <w:rPr>
        <w:rStyle w:val="PageNumber"/>
        <w:lang w:val="en-US"/>
      </w:rPr>
    </w:pPr>
    <w:r>
      <w:rPr>
        <w:rStyle w:val="PageNumber"/>
        <w:lang w:val="en-US"/>
      </w:rPr>
      <w:t>C/48/21</w:t>
    </w:r>
  </w:p>
  <w:p w:rsidR="00600CA2" w:rsidRPr="00C5280D" w:rsidRDefault="00600CA2" w:rsidP="00EB048E">
    <w:pPr>
      <w:pStyle w:val="Header"/>
      <w:rPr>
        <w:lang w:val="en-US"/>
      </w:rPr>
    </w:pPr>
    <w:r>
      <w:rPr>
        <w:lang w:val="en-US"/>
      </w:rPr>
      <w:t>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6453">
      <w:rPr>
        <w:rStyle w:val="PageNumber"/>
        <w:noProof/>
        <w:lang w:val="en-US"/>
      </w:rPr>
      <w:t>6</w:t>
    </w:r>
    <w:r w:rsidRPr="00C5280D">
      <w:rPr>
        <w:rStyle w:val="PageNumber"/>
        <w:lang w:val="en-US"/>
      </w:rPr>
      <w:fldChar w:fldCharType="end"/>
    </w:r>
  </w:p>
  <w:p w:rsidR="00600CA2" w:rsidRPr="00C5280D" w:rsidRDefault="00600CA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2" w:rsidRPr="00D43FD3" w:rsidRDefault="00600CA2" w:rsidP="00600CA2">
    <w:pPr>
      <w:pStyle w:val="Header"/>
      <w:rPr>
        <w:rFonts w:cs="Arial"/>
        <w:lang w:val="en-GB"/>
      </w:rPr>
    </w:pPr>
    <w:r w:rsidRPr="00D43FD3">
      <w:rPr>
        <w:rFonts w:cs="Arial"/>
        <w:lang w:val="en-GB"/>
      </w:rPr>
      <w:t>C/48/21</w:t>
    </w:r>
  </w:p>
  <w:p w:rsidR="00600CA2" w:rsidRPr="00D43FD3" w:rsidRDefault="00600CA2" w:rsidP="00600CA2">
    <w:pPr>
      <w:pStyle w:val="Header"/>
      <w:rPr>
        <w:rFonts w:cs="Arial"/>
        <w:lang w:val="en-GB"/>
      </w:rPr>
    </w:pPr>
    <w:r w:rsidRPr="00D43FD3">
      <w:rPr>
        <w:rFonts w:cs="Arial"/>
        <w:lang w:val="en-GB"/>
      </w:rPr>
      <w:t>Annexe I / Annex I / Anlage I / Anexo I</w:t>
    </w:r>
  </w:p>
  <w:p w:rsidR="00600CA2" w:rsidRPr="004007B9" w:rsidRDefault="00600CA2" w:rsidP="00600CA2">
    <w:pPr>
      <w:pStyle w:val="Header"/>
      <w:rPr>
        <w:rStyle w:val="PageNumber"/>
        <w:rFonts w:cs="Arial"/>
      </w:rPr>
    </w:pPr>
    <w:r w:rsidRPr="004007B9">
      <w:rPr>
        <w:rFonts w:cs="Arial"/>
      </w:rPr>
      <w:t xml:space="preserve">page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AE6453">
      <w:rPr>
        <w:rStyle w:val="PageNumber"/>
        <w:rFonts w:cs="Arial"/>
        <w:noProof/>
      </w:rPr>
      <w:t>8</w:t>
    </w:r>
    <w:r w:rsidRPr="004007B9">
      <w:rPr>
        <w:rStyle w:val="PageNumber"/>
        <w:rFonts w:cs="Arial"/>
      </w:rPr>
      <w:fldChar w:fldCharType="end"/>
    </w:r>
    <w:r w:rsidRPr="004007B9">
      <w:rPr>
        <w:rStyle w:val="PageNumber"/>
        <w:rFonts w:cs="Arial"/>
      </w:rPr>
      <w:t xml:space="preserve"> / Seite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AE6453">
      <w:rPr>
        <w:rStyle w:val="PageNumber"/>
        <w:rFonts w:cs="Arial"/>
        <w:noProof/>
      </w:rPr>
      <w:t>8</w:t>
    </w:r>
    <w:r w:rsidRPr="004007B9">
      <w:rPr>
        <w:rStyle w:val="PageNumber"/>
        <w:rFonts w:cs="Arial"/>
      </w:rPr>
      <w:fldChar w:fldCharType="end"/>
    </w:r>
    <w:r w:rsidRPr="004007B9">
      <w:rPr>
        <w:rStyle w:val="PageNumber"/>
        <w:rFonts w:cs="Arial"/>
      </w:rPr>
      <w:t xml:space="preserve"> / página </w:t>
    </w:r>
    <w:r w:rsidRPr="004007B9">
      <w:rPr>
        <w:rStyle w:val="PageNumber"/>
        <w:rFonts w:cs="Arial"/>
      </w:rPr>
      <w:fldChar w:fldCharType="begin"/>
    </w:r>
    <w:r w:rsidRPr="004007B9">
      <w:rPr>
        <w:rStyle w:val="PageNumber"/>
        <w:rFonts w:cs="Arial"/>
      </w:rPr>
      <w:instrText xml:space="preserve"> PAGE </w:instrText>
    </w:r>
    <w:r w:rsidRPr="004007B9">
      <w:rPr>
        <w:rStyle w:val="PageNumber"/>
        <w:rFonts w:cs="Arial"/>
      </w:rPr>
      <w:fldChar w:fldCharType="separate"/>
    </w:r>
    <w:r w:rsidR="00AE6453">
      <w:rPr>
        <w:rStyle w:val="PageNumber"/>
        <w:rFonts w:cs="Arial"/>
        <w:noProof/>
      </w:rPr>
      <w:t>8</w:t>
    </w:r>
    <w:r w:rsidRPr="004007B9">
      <w:rPr>
        <w:rStyle w:val="PageNumber"/>
        <w:rFonts w:cs="Arial"/>
      </w:rPr>
      <w:fldChar w:fldCharType="end"/>
    </w:r>
  </w:p>
  <w:p w:rsidR="00600CA2" w:rsidRPr="004007B9" w:rsidRDefault="00600CA2" w:rsidP="00600CA2">
    <w:pPr>
      <w:pStyle w:val="Header"/>
      <w:rPr>
        <w:rFonts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0CA2" w:rsidRPr="00C5280D" w:rsidRDefault="00600CA2" w:rsidP="00EB048E">
    <w:pPr>
      <w:pStyle w:val="Header"/>
      <w:rPr>
        <w:rStyle w:val="PageNumber"/>
        <w:lang w:val="en-US"/>
      </w:rPr>
    </w:pPr>
    <w:r>
      <w:rPr>
        <w:rStyle w:val="PageNumber"/>
        <w:lang w:val="en-US"/>
      </w:rPr>
      <w:t>C/48/21</w:t>
    </w:r>
  </w:p>
  <w:p w:rsidR="00600CA2" w:rsidRPr="00C5280D" w:rsidRDefault="00600CA2" w:rsidP="00EB048E">
    <w:pPr>
      <w:pStyle w:val="Header"/>
      <w:rPr>
        <w:lang w:val="en-US"/>
      </w:rPr>
    </w:pPr>
    <w:r>
      <w:rPr>
        <w:lang w:val="en-US"/>
      </w:rPr>
      <w:t>Anlage II, Seit</w:t>
    </w:r>
    <w:r w:rsidRPr="00C5280D">
      <w:rPr>
        <w:lang w:val="en-US"/>
      </w:rPr>
      <w:t xml:space="preserve">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E6453">
      <w:rPr>
        <w:rStyle w:val="PageNumber"/>
        <w:noProof/>
        <w:lang w:val="en-US"/>
      </w:rPr>
      <w:t>3</w:t>
    </w:r>
    <w:r w:rsidRPr="00C5280D">
      <w:rPr>
        <w:rStyle w:val="PageNumber"/>
        <w:lang w:val="en-US"/>
      </w:rPr>
      <w:fldChar w:fldCharType="end"/>
    </w:r>
  </w:p>
  <w:p w:rsidR="00600CA2" w:rsidRPr="00C5280D" w:rsidRDefault="00600CA2"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4AB9"/>
    <w:multiLevelType w:val="hybridMultilevel"/>
    <w:tmpl w:val="D514157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0C3D2F36"/>
    <w:multiLevelType w:val="hybridMultilevel"/>
    <w:tmpl w:val="C5BEB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0E0130"/>
    <w:multiLevelType w:val="hybridMultilevel"/>
    <w:tmpl w:val="A00E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1A11D61"/>
    <w:multiLevelType w:val="hybridMultilevel"/>
    <w:tmpl w:val="4A0E51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10CF3"/>
    <w:rsid w:val="00011E27"/>
    <w:rsid w:val="000144EC"/>
    <w:rsid w:val="000148BC"/>
    <w:rsid w:val="00021F4C"/>
    <w:rsid w:val="00024AB8"/>
    <w:rsid w:val="00030854"/>
    <w:rsid w:val="000350E5"/>
    <w:rsid w:val="00036028"/>
    <w:rsid w:val="0003753C"/>
    <w:rsid w:val="000442EB"/>
    <w:rsid w:val="00044642"/>
    <w:rsid w:val="000446B9"/>
    <w:rsid w:val="00047E21"/>
    <w:rsid w:val="00055F8E"/>
    <w:rsid w:val="00070E14"/>
    <w:rsid w:val="00085505"/>
    <w:rsid w:val="00090D44"/>
    <w:rsid w:val="000A68B4"/>
    <w:rsid w:val="000B5BE8"/>
    <w:rsid w:val="000C4DB6"/>
    <w:rsid w:val="000C7021"/>
    <w:rsid w:val="000D6BBC"/>
    <w:rsid w:val="000D7780"/>
    <w:rsid w:val="000F6DA4"/>
    <w:rsid w:val="001019D3"/>
    <w:rsid w:val="00105929"/>
    <w:rsid w:val="001131D5"/>
    <w:rsid w:val="001222E3"/>
    <w:rsid w:val="001371DF"/>
    <w:rsid w:val="00141DB8"/>
    <w:rsid w:val="00142923"/>
    <w:rsid w:val="0016003F"/>
    <w:rsid w:val="001736EA"/>
    <w:rsid w:val="00174554"/>
    <w:rsid w:val="0017474A"/>
    <w:rsid w:val="001758C6"/>
    <w:rsid w:val="001777BB"/>
    <w:rsid w:val="0018250D"/>
    <w:rsid w:val="00182B99"/>
    <w:rsid w:val="001903CB"/>
    <w:rsid w:val="00192D58"/>
    <w:rsid w:val="001A0080"/>
    <w:rsid w:val="001A42E5"/>
    <w:rsid w:val="001C4291"/>
    <w:rsid w:val="001E0CF9"/>
    <w:rsid w:val="00206A0F"/>
    <w:rsid w:val="0021332C"/>
    <w:rsid w:val="00213982"/>
    <w:rsid w:val="00223403"/>
    <w:rsid w:val="00232361"/>
    <w:rsid w:val="00235C0E"/>
    <w:rsid w:val="00240695"/>
    <w:rsid w:val="00240D2D"/>
    <w:rsid w:val="0024416D"/>
    <w:rsid w:val="00272E9A"/>
    <w:rsid w:val="002800A0"/>
    <w:rsid w:val="002801B3"/>
    <w:rsid w:val="0028098F"/>
    <w:rsid w:val="00281060"/>
    <w:rsid w:val="002940E8"/>
    <w:rsid w:val="002A6E50"/>
    <w:rsid w:val="002C256A"/>
    <w:rsid w:val="002D15EC"/>
    <w:rsid w:val="00305A7F"/>
    <w:rsid w:val="003126C6"/>
    <w:rsid w:val="00315280"/>
    <w:rsid w:val="003152FE"/>
    <w:rsid w:val="003167C4"/>
    <w:rsid w:val="00327436"/>
    <w:rsid w:val="0033507D"/>
    <w:rsid w:val="0034175D"/>
    <w:rsid w:val="00344BD6"/>
    <w:rsid w:val="0035235B"/>
    <w:rsid w:val="0035528D"/>
    <w:rsid w:val="00361821"/>
    <w:rsid w:val="00387275"/>
    <w:rsid w:val="00391BB8"/>
    <w:rsid w:val="003A54CC"/>
    <w:rsid w:val="003C2961"/>
    <w:rsid w:val="003D227C"/>
    <w:rsid w:val="003D2B4D"/>
    <w:rsid w:val="003E322A"/>
    <w:rsid w:val="003E5A9B"/>
    <w:rsid w:val="004132CB"/>
    <w:rsid w:val="00414C2C"/>
    <w:rsid w:val="00417F80"/>
    <w:rsid w:val="004432A1"/>
    <w:rsid w:val="00444A88"/>
    <w:rsid w:val="0045761C"/>
    <w:rsid w:val="00474DA4"/>
    <w:rsid w:val="00476B4D"/>
    <w:rsid w:val="004805FA"/>
    <w:rsid w:val="004B38BE"/>
    <w:rsid w:val="004B3E68"/>
    <w:rsid w:val="004B7F4C"/>
    <w:rsid w:val="004C44F5"/>
    <w:rsid w:val="004D047D"/>
    <w:rsid w:val="004D0840"/>
    <w:rsid w:val="004D2EC0"/>
    <w:rsid w:val="004F305A"/>
    <w:rsid w:val="00503D3A"/>
    <w:rsid w:val="0050407C"/>
    <w:rsid w:val="0051068B"/>
    <w:rsid w:val="00512164"/>
    <w:rsid w:val="00520297"/>
    <w:rsid w:val="0052707B"/>
    <w:rsid w:val="00530AC5"/>
    <w:rsid w:val="00530E77"/>
    <w:rsid w:val="00531DDF"/>
    <w:rsid w:val="005338F9"/>
    <w:rsid w:val="00541BD8"/>
    <w:rsid w:val="0054281C"/>
    <w:rsid w:val="0055268D"/>
    <w:rsid w:val="00560A6D"/>
    <w:rsid w:val="005624BD"/>
    <w:rsid w:val="005718D6"/>
    <w:rsid w:val="00574DD1"/>
    <w:rsid w:val="00576BE4"/>
    <w:rsid w:val="00577FB2"/>
    <w:rsid w:val="00591C47"/>
    <w:rsid w:val="005A400A"/>
    <w:rsid w:val="005C223D"/>
    <w:rsid w:val="005C6BED"/>
    <w:rsid w:val="005E28EC"/>
    <w:rsid w:val="005F05B6"/>
    <w:rsid w:val="00600CA2"/>
    <w:rsid w:val="00601617"/>
    <w:rsid w:val="00612379"/>
    <w:rsid w:val="0061555F"/>
    <w:rsid w:val="00616956"/>
    <w:rsid w:val="00632B90"/>
    <w:rsid w:val="006376E6"/>
    <w:rsid w:val="00641200"/>
    <w:rsid w:val="00654619"/>
    <w:rsid w:val="00663239"/>
    <w:rsid w:val="006655D3"/>
    <w:rsid w:val="0067078A"/>
    <w:rsid w:val="0067187B"/>
    <w:rsid w:val="00672AF6"/>
    <w:rsid w:val="00687EB4"/>
    <w:rsid w:val="00697670"/>
    <w:rsid w:val="006B17D2"/>
    <w:rsid w:val="006C224E"/>
    <w:rsid w:val="006C6389"/>
    <w:rsid w:val="006D2F36"/>
    <w:rsid w:val="006D3DA5"/>
    <w:rsid w:val="006D780A"/>
    <w:rsid w:val="006D7C1F"/>
    <w:rsid w:val="006F6BA4"/>
    <w:rsid w:val="00732DEC"/>
    <w:rsid w:val="00734697"/>
    <w:rsid w:val="00735BD5"/>
    <w:rsid w:val="007556F6"/>
    <w:rsid w:val="00760EEF"/>
    <w:rsid w:val="00777EE5"/>
    <w:rsid w:val="00784836"/>
    <w:rsid w:val="0079023E"/>
    <w:rsid w:val="007A2854"/>
    <w:rsid w:val="007A5EF2"/>
    <w:rsid w:val="007B5A4C"/>
    <w:rsid w:val="007C076A"/>
    <w:rsid w:val="007D0B9D"/>
    <w:rsid w:val="007D19B0"/>
    <w:rsid w:val="007E3403"/>
    <w:rsid w:val="007E48D6"/>
    <w:rsid w:val="007E7E4C"/>
    <w:rsid w:val="007F2A85"/>
    <w:rsid w:val="007F498F"/>
    <w:rsid w:val="00802455"/>
    <w:rsid w:val="0080679D"/>
    <w:rsid w:val="008108B0"/>
    <w:rsid w:val="00811B20"/>
    <w:rsid w:val="008132C1"/>
    <w:rsid w:val="0082296E"/>
    <w:rsid w:val="00823D15"/>
    <w:rsid w:val="00824099"/>
    <w:rsid w:val="00842F17"/>
    <w:rsid w:val="00863F43"/>
    <w:rsid w:val="00867AC1"/>
    <w:rsid w:val="00883040"/>
    <w:rsid w:val="00886FB1"/>
    <w:rsid w:val="008951B7"/>
    <w:rsid w:val="008A18C8"/>
    <w:rsid w:val="008A3C6D"/>
    <w:rsid w:val="008A743F"/>
    <w:rsid w:val="008C0970"/>
    <w:rsid w:val="008D2CF7"/>
    <w:rsid w:val="00900C26"/>
    <w:rsid w:val="0090197F"/>
    <w:rsid w:val="00901A3F"/>
    <w:rsid w:val="00905CA1"/>
    <w:rsid w:val="00906DDC"/>
    <w:rsid w:val="00907853"/>
    <w:rsid w:val="009316C4"/>
    <w:rsid w:val="00934E09"/>
    <w:rsid w:val="00936253"/>
    <w:rsid w:val="00947760"/>
    <w:rsid w:val="00952DD4"/>
    <w:rsid w:val="00970FED"/>
    <w:rsid w:val="00997029"/>
    <w:rsid w:val="009A5F2C"/>
    <w:rsid w:val="009D0052"/>
    <w:rsid w:val="009D690D"/>
    <w:rsid w:val="009E65B6"/>
    <w:rsid w:val="009F7D0F"/>
    <w:rsid w:val="00A0479A"/>
    <w:rsid w:val="00A26196"/>
    <w:rsid w:val="00A42AC3"/>
    <w:rsid w:val="00A430CF"/>
    <w:rsid w:val="00A50B15"/>
    <w:rsid w:val="00A54309"/>
    <w:rsid w:val="00A56FAA"/>
    <w:rsid w:val="00A66B09"/>
    <w:rsid w:val="00AB2B93"/>
    <w:rsid w:val="00AB7E5B"/>
    <w:rsid w:val="00AD52D9"/>
    <w:rsid w:val="00AE0EF1"/>
    <w:rsid w:val="00AE2937"/>
    <w:rsid w:val="00AE6453"/>
    <w:rsid w:val="00B00EEF"/>
    <w:rsid w:val="00B04EF4"/>
    <w:rsid w:val="00B07301"/>
    <w:rsid w:val="00B0763A"/>
    <w:rsid w:val="00B135DD"/>
    <w:rsid w:val="00B224DE"/>
    <w:rsid w:val="00B2715F"/>
    <w:rsid w:val="00B41019"/>
    <w:rsid w:val="00B46575"/>
    <w:rsid w:val="00B8444D"/>
    <w:rsid w:val="00B84ADD"/>
    <w:rsid w:val="00B84BBD"/>
    <w:rsid w:val="00B8554A"/>
    <w:rsid w:val="00B922DC"/>
    <w:rsid w:val="00B96055"/>
    <w:rsid w:val="00BA43FB"/>
    <w:rsid w:val="00BC127D"/>
    <w:rsid w:val="00BC1FE6"/>
    <w:rsid w:val="00BC7D80"/>
    <w:rsid w:val="00BD72AE"/>
    <w:rsid w:val="00BD7432"/>
    <w:rsid w:val="00C00D1F"/>
    <w:rsid w:val="00C061B6"/>
    <w:rsid w:val="00C079ED"/>
    <w:rsid w:val="00C12BE8"/>
    <w:rsid w:val="00C2446C"/>
    <w:rsid w:val="00C31FFB"/>
    <w:rsid w:val="00C32CC0"/>
    <w:rsid w:val="00C36AE5"/>
    <w:rsid w:val="00C41F17"/>
    <w:rsid w:val="00C431BE"/>
    <w:rsid w:val="00C447AD"/>
    <w:rsid w:val="00C51D44"/>
    <w:rsid w:val="00C5280D"/>
    <w:rsid w:val="00C5791C"/>
    <w:rsid w:val="00C651CE"/>
    <w:rsid w:val="00C66290"/>
    <w:rsid w:val="00C72B7A"/>
    <w:rsid w:val="00C8437C"/>
    <w:rsid w:val="00C87068"/>
    <w:rsid w:val="00C95616"/>
    <w:rsid w:val="00C95B11"/>
    <w:rsid w:val="00C973F2"/>
    <w:rsid w:val="00CA304C"/>
    <w:rsid w:val="00CA6EFE"/>
    <w:rsid w:val="00CA774A"/>
    <w:rsid w:val="00CC11B0"/>
    <w:rsid w:val="00CD4872"/>
    <w:rsid w:val="00CF7E36"/>
    <w:rsid w:val="00D04BEC"/>
    <w:rsid w:val="00D1674B"/>
    <w:rsid w:val="00D3708D"/>
    <w:rsid w:val="00D40426"/>
    <w:rsid w:val="00D40D43"/>
    <w:rsid w:val="00D46E83"/>
    <w:rsid w:val="00D51C2B"/>
    <w:rsid w:val="00D54254"/>
    <w:rsid w:val="00D57C96"/>
    <w:rsid w:val="00D61D8B"/>
    <w:rsid w:val="00D72219"/>
    <w:rsid w:val="00D823C0"/>
    <w:rsid w:val="00D90D7F"/>
    <w:rsid w:val="00D91203"/>
    <w:rsid w:val="00D9205A"/>
    <w:rsid w:val="00D95174"/>
    <w:rsid w:val="00DA6F36"/>
    <w:rsid w:val="00DA7E69"/>
    <w:rsid w:val="00DB0501"/>
    <w:rsid w:val="00DB596E"/>
    <w:rsid w:val="00DC00EA"/>
    <w:rsid w:val="00DE158E"/>
    <w:rsid w:val="00E02757"/>
    <w:rsid w:val="00E10FD3"/>
    <w:rsid w:val="00E32F7E"/>
    <w:rsid w:val="00E411AB"/>
    <w:rsid w:val="00E51D87"/>
    <w:rsid w:val="00E6662C"/>
    <w:rsid w:val="00E72D49"/>
    <w:rsid w:val="00E7593C"/>
    <w:rsid w:val="00E7678A"/>
    <w:rsid w:val="00E8249F"/>
    <w:rsid w:val="00E92814"/>
    <w:rsid w:val="00E935F1"/>
    <w:rsid w:val="00E94A81"/>
    <w:rsid w:val="00EA0DCF"/>
    <w:rsid w:val="00EA1FFB"/>
    <w:rsid w:val="00EA6A1E"/>
    <w:rsid w:val="00EB048E"/>
    <w:rsid w:val="00EB57E0"/>
    <w:rsid w:val="00EE34DF"/>
    <w:rsid w:val="00EF2F89"/>
    <w:rsid w:val="00EF7F0A"/>
    <w:rsid w:val="00F04A73"/>
    <w:rsid w:val="00F1237A"/>
    <w:rsid w:val="00F16055"/>
    <w:rsid w:val="00F22CBD"/>
    <w:rsid w:val="00F45372"/>
    <w:rsid w:val="00F521CE"/>
    <w:rsid w:val="00F560F7"/>
    <w:rsid w:val="00F56C99"/>
    <w:rsid w:val="00F6334D"/>
    <w:rsid w:val="00F80599"/>
    <w:rsid w:val="00F80602"/>
    <w:rsid w:val="00F85149"/>
    <w:rsid w:val="00FA2C4D"/>
    <w:rsid w:val="00FA3ADD"/>
    <w:rsid w:val="00FA3DC4"/>
    <w:rsid w:val="00FA49AB"/>
    <w:rsid w:val="00FE39C7"/>
    <w:rsid w:val="00FF1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541BD8"/>
    <w:pPr>
      <w:tabs>
        <w:tab w:val="right" w:leader="dot" w:pos="9639"/>
      </w:tabs>
      <w:ind w:left="284" w:right="284" w:hanging="284"/>
      <w:contextualSpacing/>
    </w:pPr>
    <w:rPr>
      <w:rFonts w:ascii="Arial" w:hAnsi="Arial"/>
      <w:noProof/>
      <w:snapToGrid w:val="0"/>
      <w:u w:val="singl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A26196"/>
    <w:rPr>
      <w:rFonts w:ascii="Arial" w:hAnsi="Arial"/>
      <w:i/>
    </w:rPr>
  </w:style>
  <w:style w:type="character" w:customStyle="1" w:styleId="HeaderChar">
    <w:name w:val="Header Char"/>
    <w:basedOn w:val="DefaultParagraphFont"/>
    <w:link w:val="Header"/>
    <w:rsid w:val="000350E5"/>
    <w:rPr>
      <w:rFonts w:ascii="Arial" w:hAnsi="Arial"/>
      <w:lang w:val="fr-FR"/>
    </w:rPr>
  </w:style>
  <w:style w:type="character" w:customStyle="1" w:styleId="pldetailsChar">
    <w:name w:val="pldetails Char"/>
    <w:link w:val="pldetails"/>
    <w:rsid w:val="000350E5"/>
    <w:rPr>
      <w:rFonts w:ascii="Arial" w:hAnsi="Arial"/>
      <w:noProof/>
      <w:snapToGrid w:val="0"/>
    </w:rPr>
  </w:style>
  <w:style w:type="paragraph" w:styleId="ListParagraph">
    <w:name w:val="List Paragraph"/>
    <w:basedOn w:val="Normal"/>
    <w:uiPriority w:val="34"/>
    <w:qFormat/>
    <w:rsid w:val="005C223D"/>
    <w:pPr>
      <w:ind w:left="720"/>
      <w:contextualSpacing/>
    </w:pPr>
  </w:style>
  <w:style w:type="character" w:customStyle="1" w:styleId="FootnoteTextChar">
    <w:name w:val="Footnote Text Char"/>
    <w:basedOn w:val="DefaultParagraphFont"/>
    <w:link w:val="FootnoteText"/>
    <w:locked/>
    <w:rsid w:val="005C223D"/>
    <w:rPr>
      <w:rFonts w:ascii="Arial" w:hAnsi="Arial"/>
      <w:sz w:val="16"/>
    </w:rPr>
  </w:style>
  <w:style w:type="character" w:styleId="FollowedHyperlink">
    <w:name w:val="FollowedHyperlink"/>
    <w:basedOn w:val="DefaultParagraphFont"/>
    <w:rsid w:val="00AE64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33507D"/>
    <w:pPr>
      <w:keepNext/>
      <w:jc w:val="both"/>
      <w:outlineLvl w:val="0"/>
    </w:pPr>
    <w:rPr>
      <w:rFonts w:ascii="Arial" w:hAnsi="Arial"/>
      <w:caps/>
    </w:rPr>
  </w:style>
  <w:style w:type="paragraph" w:styleId="Heading2">
    <w:name w:val="heading 2"/>
    <w:next w:val="Normal"/>
    <w:autoRedefine/>
    <w:qFormat/>
    <w:rsid w:val="0033507D"/>
    <w:pPr>
      <w:keepNext/>
      <w:jc w:val="both"/>
      <w:outlineLvl w:val="1"/>
    </w:pPr>
    <w:rPr>
      <w:rFonts w:ascii="Arial" w:hAnsi="Arial"/>
      <w:u w:val="single"/>
    </w:rPr>
  </w:style>
  <w:style w:type="paragraph" w:styleId="Heading3">
    <w:name w:val="heading 3"/>
    <w:next w:val="Normal"/>
    <w:autoRedefine/>
    <w:qFormat/>
    <w:rsid w:val="0033507D"/>
    <w:pPr>
      <w:keepNext/>
      <w:jc w:val="both"/>
      <w:outlineLvl w:val="2"/>
    </w:pPr>
    <w:rPr>
      <w:rFonts w:ascii="Arial" w:hAnsi="Arial"/>
      <w:i/>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semiHidden/>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33507D"/>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541BD8"/>
    <w:pPr>
      <w:tabs>
        <w:tab w:val="right" w:leader="dot" w:pos="9639"/>
      </w:tabs>
      <w:ind w:left="284" w:right="284" w:hanging="284"/>
      <w:contextualSpacing/>
    </w:pPr>
    <w:rPr>
      <w:rFonts w:ascii="Arial" w:hAnsi="Arial"/>
      <w:noProof/>
      <w:snapToGrid w:val="0"/>
      <w:u w:val="single"/>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character" w:customStyle="1" w:styleId="DecisionParagraphsChar">
    <w:name w:val="DecisionParagraphs Char"/>
    <w:basedOn w:val="DefaultParagraphFont"/>
    <w:link w:val="DecisionParagraphs"/>
    <w:rsid w:val="00A26196"/>
    <w:rPr>
      <w:rFonts w:ascii="Arial" w:hAnsi="Arial"/>
      <w:i/>
    </w:rPr>
  </w:style>
  <w:style w:type="character" w:customStyle="1" w:styleId="HeaderChar">
    <w:name w:val="Header Char"/>
    <w:basedOn w:val="DefaultParagraphFont"/>
    <w:link w:val="Header"/>
    <w:rsid w:val="000350E5"/>
    <w:rPr>
      <w:rFonts w:ascii="Arial" w:hAnsi="Arial"/>
      <w:lang w:val="fr-FR"/>
    </w:rPr>
  </w:style>
  <w:style w:type="character" w:customStyle="1" w:styleId="pldetailsChar">
    <w:name w:val="pldetails Char"/>
    <w:link w:val="pldetails"/>
    <w:rsid w:val="000350E5"/>
    <w:rPr>
      <w:rFonts w:ascii="Arial" w:hAnsi="Arial"/>
      <w:noProof/>
      <w:snapToGrid w:val="0"/>
    </w:rPr>
  </w:style>
  <w:style w:type="paragraph" w:styleId="ListParagraph">
    <w:name w:val="List Paragraph"/>
    <w:basedOn w:val="Normal"/>
    <w:uiPriority w:val="34"/>
    <w:qFormat/>
    <w:rsid w:val="005C223D"/>
    <w:pPr>
      <w:ind w:left="720"/>
      <w:contextualSpacing/>
    </w:pPr>
  </w:style>
  <w:style w:type="character" w:customStyle="1" w:styleId="FootnoteTextChar">
    <w:name w:val="Footnote Text Char"/>
    <w:basedOn w:val="DefaultParagraphFont"/>
    <w:link w:val="FootnoteText"/>
    <w:locked/>
    <w:rsid w:val="005C223D"/>
    <w:rPr>
      <w:rFonts w:ascii="Arial" w:hAnsi="Arial"/>
      <w:sz w:val="16"/>
    </w:rPr>
  </w:style>
  <w:style w:type="character" w:styleId="FollowedHyperlink">
    <w:name w:val="FollowedHyperlink"/>
    <w:basedOn w:val="DefaultParagraphFont"/>
    <w:rsid w:val="00AE64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www.upov.int/portal/index.html.d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yperlink" Target="mailto:upov.mail@upov.int" TargetMode="External"/><Relationship Id="rId2" Type="http://schemas.openxmlformats.org/officeDocument/2006/relationships/numbering" Target="numbering.xml"/><Relationship Id="rId16" Type="http://schemas.openxmlformats.org/officeDocument/2006/relationships/hyperlink" Target="http://www.upov.int/upov_collection/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llamsam@yahoo.com" TargetMode="External"/><Relationship Id="rId5" Type="http://schemas.openxmlformats.org/officeDocument/2006/relationships/settings" Target="settings.xml"/><Relationship Id="rId15" Type="http://schemas.openxmlformats.org/officeDocument/2006/relationships/hyperlink" Target="http://www.upov.int/resource/de/training.html" TargetMode="External"/><Relationship Id="rId10" Type="http://schemas.openxmlformats.org/officeDocument/2006/relationships/header" Target="header1.xm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about/fr/benefits_upov_syste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618C80-6192-4FED-902C-89DF51969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41</TotalTime>
  <Pages>17</Pages>
  <Words>4980</Words>
  <Characters>34645</Characters>
  <Application>Microsoft Office Word</Application>
  <DocSecurity>0</DocSecurity>
  <Lines>288</Lines>
  <Paragraphs>79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C/48/20 Prov.</vt:lpstr>
      <vt:lpstr>C/48/20 Prov.</vt:lpstr>
    </vt:vector>
  </TitlesOfParts>
  <Company>UPOV</Company>
  <LinksUpToDate>false</LinksUpToDate>
  <CharactersWithSpaces>39546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C/48/20 Prov.</dc:title>
  <dc:creator>SANCHEZ-VIZCAINO GOMEZ Rosa Maria</dc:creator>
  <cp:lastModifiedBy>BESSE Ariane</cp:lastModifiedBy>
  <cp:revision>5</cp:revision>
  <cp:lastPrinted>2014-11-05T09:51:00Z</cp:lastPrinted>
  <dcterms:created xsi:type="dcterms:W3CDTF">2014-11-05T08:58:00Z</dcterms:created>
  <dcterms:modified xsi:type="dcterms:W3CDTF">2014-11-05T10:06:00Z</dcterms:modified>
</cp:coreProperties>
</file>