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B67220">
        <w:trPr>
          <w:trHeight w:val="1760"/>
        </w:trPr>
        <w:tc>
          <w:tcPr>
            <w:tcW w:w="3993" w:type="dxa"/>
          </w:tcPr>
          <w:p w:rsidR="0067078A" w:rsidRPr="00C5280D" w:rsidRDefault="0067078A" w:rsidP="00B67220">
            <w:bookmarkStart w:id="0" w:name="TitleOfDoc"/>
            <w:bookmarkEnd w:id="0"/>
          </w:p>
        </w:tc>
        <w:tc>
          <w:tcPr>
            <w:tcW w:w="1549" w:type="dxa"/>
            <w:vAlign w:val="center"/>
          </w:tcPr>
          <w:p w:rsidR="0067078A" w:rsidRPr="00C5280D" w:rsidRDefault="0067078A" w:rsidP="00B67220">
            <w:pPr>
              <w:pStyle w:val="LogoUPOV"/>
            </w:pPr>
            <w:r>
              <w:rPr>
                <w:noProof/>
                <w:lang w:val="en-US" w:eastAsia="en-US" w:bidi="ar-SA"/>
              </w:rPr>
              <w:drawing>
                <wp:inline distT="0" distB="0" distL="0" distR="0" wp14:anchorId="403D1F3F" wp14:editId="03E48CC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C5280D" w:rsidRDefault="0067078A" w:rsidP="00B67220">
            <w:pPr>
              <w:pStyle w:val="Lettrine"/>
            </w:pPr>
            <w:r>
              <w:t>G</w:t>
            </w:r>
          </w:p>
          <w:p w:rsidR="0067078A" w:rsidRPr="00C5280D" w:rsidRDefault="0067078A" w:rsidP="00B67220">
            <w:pPr>
              <w:pStyle w:val="Docoriginal"/>
            </w:pPr>
            <w:r>
              <w:t>C/48/</w:t>
            </w:r>
            <w:bookmarkStart w:id="1" w:name="Code"/>
            <w:bookmarkEnd w:id="1"/>
            <w:r>
              <w:t>15</w:t>
            </w:r>
          </w:p>
          <w:p w:rsidR="0067078A" w:rsidRPr="00B46575" w:rsidRDefault="0067078A" w:rsidP="00B67220">
            <w:pPr>
              <w:pStyle w:val="Docoriginal"/>
              <w:rPr>
                <w:b w:val="0"/>
                <w:spacing w:val="0"/>
              </w:rPr>
            </w:pPr>
            <w:r>
              <w:rPr>
                <w:rStyle w:val="StyleDoclangBold"/>
                <w:b/>
                <w:spacing w:val="0"/>
              </w:rPr>
              <w:t>ORIGINAL:</w:t>
            </w:r>
            <w:r>
              <w:rPr>
                <w:rStyle w:val="StyleDocoriginalNotBold1"/>
                <w:spacing w:val="0"/>
              </w:rPr>
              <w:t xml:space="preserve"> </w:t>
            </w:r>
            <w:r>
              <w:t xml:space="preserve"> </w:t>
            </w:r>
            <w:bookmarkStart w:id="2" w:name="Original"/>
            <w:bookmarkEnd w:id="2"/>
            <w:r>
              <w:rPr>
                <w:b w:val="0"/>
                <w:spacing w:val="0"/>
              </w:rPr>
              <w:t>englisch</w:t>
            </w:r>
          </w:p>
          <w:p w:rsidR="0067078A" w:rsidRPr="00C5280D" w:rsidRDefault="0067078A" w:rsidP="00CA617C">
            <w:pPr>
              <w:pStyle w:val="Docoriginal"/>
            </w:pPr>
            <w:r>
              <w:t xml:space="preserve">DATUM: </w:t>
            </w:r>
            <w:r>
              <w:rPr>
                <w:rStyle w:val="StyleDocoriginalNotBold1"/>
                <w:spacing w:val="0"/>
              </w:rPr>
              <w:t xml:space="preserve"> </w:t>
            </w:r>
            <w:bookmarkStart w:id="3" w:name="Date"/>
            <w:bookmarkStart w:id="4" w:name="_GoBack"/>
            <w:bookmarkEnd w:id="3"/>
            <w:bookmarkEnd w:id="4"/>
            <w:r w:rsidRPr="00CA617C">
              <w:rPr>
                <w:b w:val="0"/>
                <w:spacing w:val="0"/>
              </w:rPr>
              <w:t>4. Ju</w:t>
            </w:r>
            <w:r w:rsidR="00CA617C" w:rsidRPr="00CA617C">
              <w:rPr>
                <w:b w:val="0"/>
                <w:spacing w:val="0"/>
              </w:rPr>
              <w:t>l</w:t>
            </w:r>
            <w:r w:rsidRPr="00CA617C">
              <w:rPr>
                <w:b w:val="0"/>
                <w:spacing w:val="0"/>
              </w:rPr>
              <w:t>i 2014</w:t>
            </w:r>
          </w:p>
        </w:tc>
      </w:tr>
      <w:tr w:rsidR="0067078A" w:rsidRPr="00C5280D" w:rsidTr="00B67220">
        <w:tc>
          <w:tcPr>
            <w:tcW w:w="9534" w:type="dxa"/>
            <w:gridSpan w:val="3"/>
          </w:tcPr>
          <w:p w:rsidR="0067078A" w:rsidRPr="00C5280D" w:rsidRDefault="0067078A" w:rsidP="00B67220">
            <w:pPr>
              <w:pStyle w:val="upove"/>
              <w:rPr>
                <w:sz w:val="28"/>
              </w:rPr>
            </w:pPr>
            <w:r>
              <w:t xml:space="preserve">INTERNATIONALER VERBAND ZUM SCHUTZ VON PFLANZENZÜCHTUNGEN </w:t>
            </w:r>
          </w:p>
        </w:tc>
      </w:tr>
      <w:tr w:rsidR="0067078A" w:rsidRPr="00C5280D" w:rsidTr="00B67220">
        <w:tc>
          <w:tcPr>
            <w:tcW w:w="9534" w:type="dxa"/>
            <w:gridSpan w:val="3"/>
          </w:tcPr>
          <w:p w:rsidR="0067078A" w:rsidRPr="00C5280D" w:rsidRDefault="0067078A" w:rsidP="00B67220">
            <w:pPr>
              <w:pStyle w:val="Country"/>
            </w:pPr>
            <w:r>
              <w:t>Genf</w:t>
            </w:r>
          </w:p>
        </w:tc>
      </w:tr>
    </w:tbl>
    <w:p w:rsidR="0067078A" w:rsidRPr="00C5280D" w:rsidRDefault="0067078A" w:rsidP="0067078A">
      <w:pPr>
        <w:pStyle w:val="Sessiontc"/>
      </w:pPr>
      <w:r>
        <w:t>DER RAT</w:t>
      </w:r>
    </w:p>
    <w:p w:rsidR="0067078A" w:rsidRPr="00C5280D" w:rsidRDefault="0067078A" w:rsidP="0067078A">
      <w:pPr>
        <w:pStyle w:val="Sessiontcplacedate"/>
      </w:pPr>
      <w:r>
        <w:t>Achtundvierzigste ordentliche Tagung</w:t>
      </w:r>
      <w:r>
        <w:br/>
        <w:t>Genf, 16. Oktober 2014</w:t>
      </w:r>
    </w:p>
    <w:p w:rsidR="000D7780" w:rsidRPr="00C5280D" w:rsidRDefault="00CA5251" w:rsidP="00F521CE">
      <w:pPr>
        <w:pStyle w:val="Titleofdoc0"/>
      </w:pPr>
      <w:r>
        <w:t>Ernennung des Generalsekretärs</w:t>
      </w:r>
    </w:p>
    <w:p w:rsidR="000D7780" w:rsidRPr="00C5280D" w:rsidRDefault="00AE0EF1" w:rsidP="006655D3">
      <w:pPr>
        <w:pStyle w:val="preparedby1"/>
      </w:pPr>
      <w:bookmarkStart w:id="5" w:name="Prepared"/>
      <w:bookmarkEnd w:id="5"/>
      <w:r>
        <w:t>vom Verbandsbüro erstelltes Dokument</w:t>
      </w:r>
      <w:r>
        <w:br/>
      </w:r>
      <w:r>
        <w:br/>
      </w:r>
      <w:r>
        <w:rPr>
          <w:color w:val="A6A6A6" w:themeColor="background1" w:themeShade="A6"/>
        </w:rPr>
        <w:t>Haftungsausschluß:  dieses Dokument gibt nicht die Grundsätze oder eine Anleitung der UPOV wieder</w:t>
      </w:r>
    </w:p>
    <w:p w:rsidR="008E4CA5" w:rsidRPr="00EA26D0" w:rsidRDefault="00DB4EC4" w:rsidP="008E4CA5">
      <w:pPr>
        <w:rPr>
          <w:u w:val="single"/>
        </w:rPr>
      </w:pPr>
      <w:r>
        <w:rPr>
          <w:u w:val="single"/>
        </w:rPr>
        <w:t>Einführung</w:t>
      </w:r>
    </w:p>
    <w:p w:rsidR="008E4CA5" w:rsidRPr="00EA26D0" w:rsidRDefault="008E4CA5" w:rsidP="008E4CA5">
      <w:pPr>
        <w:rPr>
          <w:u w:val="single"/>
        </w:rPr>
      </w:pPr>
    </w:p>
    <w:p w:rsidR="008E4CA5" w:rsidRPr="00EA26D0" w:rsidRDefault="008E4CA5" w:rsidP="008E4CA5">
      <w:r w:rsidRPr="00EA26D0">
        <w:fldChar w:fldCharType="begin"/>
      </w:r>
      <w:r w:rsidRPr="00EA26D0">
        <w:instrText xml:space="preserve"> AUTONUM  </w:instrText>
      </w:r>
      <w:r w:rsidRPr="00EA26D0">
        <w:fldChar w:fldCharType="end"/>
      </w:r>
      <w:r>
        <w:tab/>
        <w:t xml:space="preserve">Das UPOV-Übereinkommen (Artikel 26 Absatz 5 Nummer iii der Akte von 1991 und Artikel 21 Buchstabe b der Akte von 1978) besagt, daß der Rat der UPOV den Generalsekretär der UPOV ernennt und dessen Einstellungsbedingungen festsetzt. </w:t>
      </w:r>
    </w:p>
    <w:p w:rsidR="008E4CA5" w:rsidRPr="00EA26D0" w:rsidRDefault="008E4CA5" w:rsidP="008E4CA5"/>
    <w:p w:rsidR="008E4CA5" w:rsidRPr="00EA26D0" w:rsidRDefault="008E4CA5" w:rsidP="008E4CA5">
      <w:r w:rsidRPr="00EA26D0">
        <w:fldChar w:fldCharType="begin"/>
      </w:r>
      <w:r w:rsidRPr="00EA26D0">
        <w:instrText xml:space="preserve"> AUTONUM  </w:instrText>
      </w:r>
      <w:r w:rsidRPr="00EA26D0">
        <w:fldChar w:fldCharType="end"/>
      </w:r>
      <w:r>
        <w:tab/>
        <w:t>Die am 26. November 1982 unterzeichnete Vereinbarung zwischen der Weltorganisation für geistiges Eigentum und dem Internationalen Verband zum Schutz von Pflanzenzüchtungen (WIPO/UPOV-Vereinbarung, Dokument UPOV/INF/8 Corr.) sieht in Artikel 4 folgendes vor:</w:t>
      </w:r>
    </w:p>
    <w:p w:rsidR="008E4CA5" w:rsidRPr="00EA26D0" w:rsidRDefault="008E4CA5" w:rsidP="008E4CA5"/>
    <w:p w:rsidR="008E4CA5" w:rsidRPr="00445B59" w:rsidRDefault="008E4CA5" w:rsidP="008E4CA5">
      <w:pPr>
        <w:spacing w:after="120"/>
        <w:ind w:left="567" w:right="567"/>
        <w:rPr>
          <w:sz w:val="18"/>
        </w:rPr>
      </w:pPr>
      <w:r w:rsidRPr="00445B59">
        <w:rPr>
          <w:sz w:val="18"/>
        </w:rPr>
        <w:tab/>
        <w:t>„1)</w:t>
      </w:r>
      <w:r w:rsidRPr="00445B59">
        <w:rPr>
          <w:sz w:val="18"/>
        </w:rPr>
        <w:tab/>
        <w:t>Der Rat der UPOV ernennt als Generalsekretär den Generaldirektor der WIPO.</w:t>
      </w:r>
    </w:p>
    <w:p w:rsidR="008E4CA5" w:rsidRPr="00445B59" w:rsidRDefault="008E4CA5" w:rsidP="008E4CA5">
      <w:pPr>
        <w:spacing w:after="120"/>
        <w:ind w:left="567" w:right="567"/>
        <w:rPr>
          <w:sz w:val="18"/>
        </w:rPr>
      </w:pPr>
      <w:r w:rsidRPr="00445B59">
        <w:rPr>
          <w:sz w:val="18"/>
        </w:rPr>
        <w:tab/>
        <w:t>2)</w:t>
      </w:r>
      <w:r w:rsidRPr="00445B59">
        <w:rPr>
          <w:sz w:val="18"/>
        </w:rPr>
        <w:tab/>
        <w:t>Ist die Stelle des Generaldirektors der WIPO nicht besetzt, so ist für die Dauer der Vakanz derjenige, der die Funktionen des Generaldirektors der WIPO ausübt, der amtierende Generalsekretär der UPOV.</w:t>
      </w:r>
    </w:p>
    <w:p w:rsidR="008E4CA5" w:rsidRPr="00445B59" w:rsidRDefault="008E4CA5" w:rsidP="008E4CA5">
      <w:pPr>
        <w:spacing w:after="120"/>
        <w:ind w:left="567" w:right="567"/>
        <w:rPr>
          <w:sz w:val="18"/>
        </w:rPr>
      </w:pPr>
      <w:r w:rsidRPr="00445B59">
        <w:rPr>
          <w:sz w:val="18"/>
        </w:rPr>
        <w:tab/>
        <w:t>3)</w:t>
      </w:r>
      <w:r w:rsidRPr="00445B59">
        <w:rPr>
          <w:sz w:val="18"/>
        </w:rPr>
        <w:tab/>
        <w:t>Der Generaldirektor der WIPO ist in dem Zeitraum, der zwischen seiner Ernennung als Generaldirektor der WIPO und seiner Ernennung als Generalsekretär der UPOV liegt, amtierender Generalsekretär der UPOV.</w:t>
      </w:r>
    </w:p>
    <w:p w:rsidR="008E4CA5" w:rsidRPr="00445B59" w:rsidRDefault="008E4CA5" w:rsidP="008E4CA5">
      <w:pPr>
        <w:spacing w:after="120"/>
        <w:ind w:left="567" w:right="567"/>
        <w:rPr>
          <w:sz w:val="18"/>
        </w:rPr>
      </w:pPr>
      <w:r w:rsidRPr="00445B59">
        <w:rPr>
          <w:sz w:val="18"/>
        </w:rPr>
        <w:tab/>
        <w:t>4)</w:t>
      </w:r>
      <w:r w:rsidRPr="00445B59">
        <w:rPr>
          <w:sz w:val="18"/>
        </w:rPr>
        <w:tab/>
        <w:t>Die Ernennung des Generalsekretärs der UPOV erfolgt für die Dauer seiner Tätigkeit als Generaldirektor der WIPO und endet an dem gleichen Tag wie seine Ernennung zum Generaldirektor der WIPO.</w:t>
      </w:r>
    </w:p>
    <w:p w:rsidR="008E4CA5" w:rsidRPr="00445B59" w:rsidRDefault="008E4CA5" w:rsidP="008E4CA5">
      <w:pPr>
        <w:ind w:left="567" w:right="566"/>
        <w:rPr>
          <w:sz w:val="18"/>
        </w:rPr>
      </w:pPr>
      <w:r w:rsidRPr="00445B59">
        <w:rPr>
          <w:sz w:val="18"/>
        </w:rPr>
        <w:tab/>
        <w:t>5)</w:t>
      </w:r>
      <w:r w:rsidRPr="00445B59">
        <w:rPr>
          <w:sz w:val="18"/>
        </w:rPr>
        <w:tab/>
        <w:t>Die Höhe der von der UPOV an den Generalsekretär zu leistenden Entschädigung wird vom Rat der UPOV festgelegt.”</w:t>
      </w:r>
    </w:p>
    <w:p w:rsidR="00900C26" w:rsidRDefault="00900C26" w:rsidP="00B07301">
      <w:pPr>
        <w:pStyle w:val="TOC1"/>
        <w:rPr>
          <w:snapToGrid w:val="0"/>
        </w:rPr>
      </w:pPr>
    </w:p>
    <w:p w:rsidR="00241624" w:rsidRPr="00420902" w:rsidRDefault="00241624" w:rsidP="00420902">
      <w:r>
        <w:fldChar w:fldCharType="begin"/>
      </w:r>
      <w:r>
        <w:instrText xml:space="preserve"> AUTONUM  </w:instrText>
      </w:r>
      <w:r>
        <w:fldChar w:fldCharType="end"/>
      </w:r>
      <w:r>
        <w:tab/>
        <w:t>Der Rat beschloß auf seiner zweiundvierzigsten ordentlichen Tagung am 30. Oktober 2008 in Genf, Herrn Francis Gurry für den Zeitraum vom 30. Oktober 2008 bis 30. September 2014 zum Generalsekretär der UPOV zu ernennen.</w:t>
      </w:r>
    </w:p>
    <w:p w:rsidR="00C651CE" w:rsidRDefault="00C651CE" w:rsidP="00C651CE"/>
    <w:p w:rsidR="00445B59" w:rsidRPr="00C651CE" w:rsidRDefault="00445B59" w:rsidP="00C651CE"/>
    <w:p w:rsidR="00A34AB6" w:rsidRPr="00697DE7" w:rsidRDefault="00DB4EC4" w:rsidP="00A34AB6">
      <w:pPr>
        <w:rPr>
          <w:szCs w:val="24"/>
          <w:u w:val="single"/>
        </w:rPr>
      </w:pPr>
      <w:r>
        <w:rPr>
          <w:u w:val="single"/>
        </w:rPr>
        <w:t>Ernennung des Generaldirektors der WIPO</w:t>
      </w:r>
    </w:p>
    <w:p w:rsidR="00A34AB6" w:rsidRPr="00697DE7" w:rsidRDefault="00A34AB6" w:rsidP="00A34AB6">
      <w:pPr>
        <w:rPr>
          <w:szCs w:val="24"/>
          <w:u w:val="single"/>
        </w:rPr>
      </w:pPr>
    </w:p>
    <w:p w:rsidR="00A34AB6" w:rsidRPr="00697DE7" w:rsidRDefault="00A34AB6" w:rsidP="00A34AB6">
      <w:pPr>
        <w:pStyle w:val="Closing"/>
        <w:tabs>
          <w:tab w:val="left" w:pos="0"/>
        </w:tabs>
        <w:ind w:left="0"/>
        <w:jc w:val="both"/>
        <w:rPr>
          <w:szCs w:val="24"/>
          <w:u w:val="single"/>
        </w:rPr>
      </w:pPr>
      <w:r w:rsidRPr="00697DE7">
        <w:rPr>
          <w:szCs w:val="24"/>
        </w:rPr>
        <w:fldChar w:fldCharType="begin"/>
      </w:r>
      <w:r w:rsidRPr="00697DE7">
        <w:rPr>
          <w:szCs w:val="24"/>
        </w:rPr>
        <w:instrText xml:space="preserve"> AUTONUM  </w:instrText>
      </w:r>
      <w:r w:rsidRPr="00697DE7">
        <w:rPr>
          <w:szCs w:val="24"/>
        </w:rPr>
        <w:fldChar w:fldCharType="end"/>
      </w:r>
      <w:r>
        <w:tab/>
        <w:t>Die Generalversammlung der WIPO ernannte auf ihrer fünfundvierzigsten (24. außerordentlichen) Tagung am 8. und 9. Mai 2014 in Genf Herrn Francis Gurry für den Zeitraum vom 1. Oktober 2014 bis 30. September 2020 zum Generaldirektor der WIPO.</w:t>
      </w:r>
    </w:p>
    <w:p w:rsidR="00A34AB6" w:rsidRPr="00697DE7" w:rsidRDefault="00A34AB6" w:rsidP="00A34AB6">
      <w:pPr>
        <w:rPr>
          <w:szCs w:val="24"/>
          <w:u w:val="single"/>
        </w:rPr>
      </w:pPr>
    </w:p>
    <w:p w:rsidR="00A34AB6" w:rsidRPr="00697DE7" w:rsidRDefault="00A34AB6" w:rsidP="00445B59">
      <w:pPr>
        <w:tabs>
          <w:tab w:val="left" w:pos="0"/>
        </w:tabs>
        <w:spacing w:after="480"/>
        <w:rPr>
          <w:szCs w:val="24"/>
        </w:rPr>
      </w:pPr>
      <w:r w:rsidRPr="00697DE7">
        <w:rPr>
          <w:szCs w:val="24"/>
        </w:rPr>
        <w:fldChar w:fldCharType="begin"/>
      </w:r>
      <w:r w:rsidRPr="00697DE7">
        <w:rPr>
          <w:szCs w:val="24"/>
        </w:rPr>
        <w:instrText xml:space="preserve"> AUTONUM  </w:instrText>
      </w:r>
      <w:r w:rsidRPr="00697DE7">
        <w:rPr>
          <w:szCs w:val="24"/>
        </w:rPr>
        <w:fldChar w:fldCharType="end"/>
      </w:r>
      <w:r>
        <w:tab/>
        <w:t>Gemäß Artikel 4 Absatz 3 der WIPO/UPOV-Vereinbarung ist Herr Gurry ab dem 1. Oktober 2014 am</w:t>
      </w:r>
      <w:r w:rsidR="00150239">
        <w:t xml:space="preserve">tierender Generalsekretär der </w:t>
      </w:r>
      <w:r>
        <w:t>UPOV.</w:t>
      </w:r>
    </w:p>
    <w:p w:rsidR="00A34AB6" w:rsidRPr="00697DE7" w:rsidRDefault="00A34AB6" w:rsidP="00A34AB6">
      <w:pPr>
        <w:rPr>
          <w:szCs w:val="24"/>
          <w:u w:val="single"/>
        </w:rPr>
      </w:pPr>
      <w:r>
        <w:rPr>
          <w:u w:val="single"/>
        </w:rPr>
        <w:lastRenderedPageBreak/>
        <w:t>Ernennung des Generalsekretärs der UPOV</w:t>
      </w:r>
    </w:p>
    <w:p w:rsidR="00A34AB6" w:rsidRPr="00697DE7" w:rsidRDefault="00A34AB6" w:rsidP="00A34AB6">
      <w:pPr>
        <w:rPr>
          <w:szCs w:val="24"/>
          <w:u w:val="single"/>
        </w:rPr>
      </w:pPr>
    </w:p>
    <w:p w:rsidR="00A34AB6" w:rsidRDefault="00A34AB6" w:rsidP="00A34AB6">
      <w:pPr>
        <w:pStyle w:val="Closing"/>
        <w:tabs>
          <w:tab w:val="left" w:pos="0"/>
        </w:tabs>
        <w:ind w:left="0"/>
        <w:jc w:val="both"/>
      </w:pPr>
      <w:r w:rsidRPr="00697DE7">
        <w:fldChar w:fldCharType="begin"/>
      </w:r>
      <w:r w:rsidRPr="00697DE7">
        <w:instrText xml:space="preserve"> AUTONUM  </w:instrText>
      </w:r>
      <w:r w:rsidRPr="00697DE7">
        <w:fldChar w:fldCharType="end"/>
      </w:r>
      <w:r>
        <w:tab/>
        <w:t>Gemäß den entsprechenden Bestimmungen des UPOV-Übereinkommens (Artikel 26 Absatz 5 Nummer iii) der Akte von 1991 und Artikel 21 Buchstabe b) der Akte von 1978) und der WIPO/UPOV-Vereinbarung (vergleiche Absätze 1 und 2 oben) wird der Rat ersucht, Herrn Gurry für den Zeitraum vom 16. Oktober 2014 bis 30. September 2020 zum Generalse</w:t>
      </w:r>
      <w:r w:rsidR="00BF7915">
        <w:t>kretär</w:t>
      </w:r>
      <w:r w:rsidR="00150239">
        <w:t xml:space="preserve"> der UPOV zu ernennen.</w:t>
      </w:r>
      <w:r>
        <w:t xml:space="preserve"> Die Anlage dieses Dokuments enthält den Lebenslauf von Herrn Gurry. </w:t>
      </w:r>
    </w:p>
    <w:p w:rsidR="00A34AB6" w:rsidRDefault="00A34AB6" w:rsidP="00A34AB6">
      <w:pPr>
        <w:pStyle w:val="Closing"/>
        <w:tabs>
          <w:tab w:val="left" w:pos="0"/>
        </w:tabs>
        <w:ind w:left="0"/>
        <w:jc w:val="both"/>
      </w:pPr>
    </w:p>
    <w:p w:rsidR="00A34AB6" w:rsidRDefault="00A34AB6" w:rsidP="00A34AB6">
      <w:pPr>
        <w:pStyle w:val="Closing"/>
        <w:tabs>
          <w:tab w:val="left" w:pos="0"/>
        </w:tabs>
        <w:ind w:left="0"/>
        <w:jc w:val="both"/>
      </w:pPr>
      <w:r>
        <w:fldChar w:fldCharType="begin"/>
      </w:r>
      <w:r>
        <w:instrText xml:space="preserve"> AUTONUM  </w:instrText>
      </w:r>
      <w:r>
        <w:fldChar w:fldCharType="end"/>
      </w:r>
      <w:r>
        <w:tab/>
        <w:t xml:space="preserve">Artikel 4 Absatz 5 der WIPO/UPOV-Vereinbarung sieht außerdem vor, daß „[d]ie von der UPOV zu zahlende Entschädigung des Generalsekretärs der UPOV vom </w:t>
      </w:r>
      <w:r w:rsidR="00150239">
        <w:t>Rat der UPOV festgesetzt wird</w:t>
      </w:r>
      <w:r>
        <w:t>.”</w:t>
      </w:r>
    </w:p>
    <w:p w:rsidR="00A34AB6" w:rsidRDefault="00A34AB6" w:rsidP="00A34AB6">
      <w:pPr>
        <w:pStyle w:val="Closing"/>
        <w:tabs>
          <w:tab w:val="left" w:pos="0"/>
        </w:tabs>
        <w:ind w:left="0"/>
        <w:jc w:val="both"/>
      </w:pPr>
    </w:p>
    <w:p w:rsidR="00A34AB6" w:rsidRDefault="00A34AB6" w:rsidP="00A34AB6">
      <w:pPr>
        <w:pStyle w:val="Closing"/>
        <w:tabs>
          <w:tab w:val="left" w:pos="0"/>
        </w:tabs>
        <w:ind w:left="0"/>
        <w:jc w:val="both"/>
      </w:pPr>
      <w:r>
        <w:fldChar w:fldCharType="begin"/>
      </w:r>
      <w:r>
        <w:instrText xml:space="preserve"> AUTONUM  </w:instrText>
      </w:r>
      <w:r>
        <w:fldChar w:fldCharType="end"/>
      </w:r>
      <w:r>
        <w:tab/>
        <w:t>Gemäß den Entscheidungen des Rates der UPOV entspricht die Entschädigung des Generalsekretärs der UPOV einem Betrag von 20 % des Gehalts, einschließlich des Ortszuschlags, das er in seiner Eigenschaft als Generaldirektor der WIPO bezieht.</w:t>
      </w:r>
    </w:p>
    <w:p w:rsidR="00A34AB6" w:rsidRDefault="00A34AB6" w:rsidP="00A34AB6">
      <w:pPr>
        <w:pStyle w:val="Closing"/>
        <w:tabs>
          <w:tab w:val="left" w:pos="0"/>
        </w:tabs>
        <w:ind w:left="0"/>
        <w:jc w:val="both"/>
      </w:pPr>
    </w:p>
    <w:p w:rsidR="00A34AB6" w:rsidRPr="00112EC9" w:rsidRDefault="00A34AB6" w:rsidP="00A34AB6">
      <w:pPr>
        <w:pStyle w:val="Closing"/>
        <w:tabs>
          <w:tab w:val="left" w:pos="0"/>
        </w:tabs>
        <w:ind w:left="0"/>
        <w:jc w:val="both"/>
        <w:rPr>
          <w:szCs w:val="24"/>
        </w:rPr>
      </w:pPr>
      <w:r>
        <w:rPr>
          <w:szCs w:val="24"/>
        </w:rPr>
        <w:fldChar w:fldCharType="begin"/>
      </w:r>
      <w:r>
        <w:rPr>
          <w:szCs w:val="24"/>
        </w:rPr>
        <w:instrText xml:space="preserve"> AUTONUM  </w:instrText>
      </w:r>
      <w:r>
        <w:rPr>
          <w:szCs w:val="24"/>
        </w:rPr>
        <w:fldChar w:fldCharType="end"/>
      </w:r>
      <w:r>
        <w:tab/>
        <w:t>Herr Gurry äußerte den Wunsch (Absatz 7 des WIPO-Dokuments WO/GA/36/12 „Bericht der Arbeitsgruppe über die Bedingungen der Ernennung des neuen Generaldirektors“), keine Entschädigung als Generalsekretär der UPOV zu beziehen und diese Entschädigung im Programm und Haushaltsplan der UPOV für die Finanzierung von Tätigkeiten von besonderem Interesse für die E</w:t>
      </w:r>
      <w:r w:rsidR="00150239">
        <w:t>ntwicklungsländer zu verwenden.</w:t>
      </w:r>
    </w:p>
    <w:p w:rsidR="00A34AB6" w:rsidRDefault="00A34AB6" w:rsidP="00A34AB6"/>
    <w:p w:rsidR="00A34AB6" w:rsidRPr="00445B59" w:rsidRDefault="00A34AB6" w:rsidP="00445B59">
      <w:pPr>
        <w:tabs>
          <w:tab w:val="left" w:pos="5387"/>
          <w:tab w:val="left" w:pos="5954"/>
        </w:tabs>
        <w:ind w:left="4820"/>
        <w:rPr>
          <w:i/>
        </w:rPr>
      </w:pPr>
      <w:r w:rsidRPr="00445B59">
        <w:rPr>
          <w:i/>
        </w:rPr>
        <w:fldChar w:fldCharType="begin"/>
      </w:r>
      <w:r w:rsidRPr="00445B59">
        <w:rPr>
          <w:i/>
        </w:rPr>
        <w:instrText xml:space="preserve"> AUTONUM  </w:instrText>
      </w:r>
      <w:r w:rsidRPr="00445B59">
        <w:rPr>
          <w:i/>
        </w:rPr>
        <w:fldChar w:fldCharType="end"/>
      </w:r>
      <w:r w:rsidRPr="00445B59">
        <w:rPr>
          <w:i/>
        </w:rPr>
        <w:tab/>
        <w:t xml:space="preserve">Der Rat wird ersucht, Herrn Francis Gurry </w:t>
      </w:r>
      <w:r w:rsidR="00150239" w:rsidRPr="00445B59">
        <w:rPr>
          <w:i/>
        </w:rPr>
        <w:t xml:space="preserve">für den Zeitraum vom 16.Oktober 2014 bis 30. September 2020 </w:t>
      </w:r>
      <w:r w:rsidRPr="00445B59">
        <w:rPr>
          <w:i/>
        </w:rPr>
        <w:t>zum neuen Generalsekretär der UPOV zu ernennen.</w:t>
      </w:r>
    </w:p>
    <w:p w:rsidR="000A68B4" w:rsidRPr="00445B59" w:rsidRDefault="000A68B4" w:rsidP="000A68B4">
      <w:pPr>
        <w:rPr>
          <w:i/>
        </w:rPr>
      </w:pPr>
    </w:p>
    <w:p w:rsidR="007B779D" w:rsidRDefault="007B779D" w:rsidP="000A68B4"/>
    <w:p w:rsidR="007B779D" w:rsidRPr="000A68B4" w:rsidRDefault="007B779D" w:rsidP="000A68B4"/>
    <w:p w:rsidR="007B779D" w:rsidRDefault="007B779D" w:rsidP="005F05B6">
      <w:pPr>
        <w:jc w:val="right"/>
      </w:pPr>
    </w:p>
    <w:p w:rsidR="007B779D" w:rsidRDefault="007B779D" w:rsidP="005F05B6">
      <w:pPr>
        <w:jc w:val="right"/>
      </w:pPr>
      <w:r>
        <w:t>[Anlage folgt]</w:t>
      </w:r>
    </w:p>
    <w:p w:rsidR="007B779D" w:rsidRDefault="007B779D" w:rsidP="005F05B6">
      <w:pPr>
        <w:jc w:val="right"/>
      </w:pPr>
    </w:p>
    <w:p w:rsidR="007B779D" w:rsidRDefault="007B779D" w:rsidP="007B779D"/>
    <w:p w:rsidR="007B779D" w:rsidRDefault="007B779D" w:rsidP="007B779D">
      <w:pPr>
        <w:sectPr w:rsidR="007B779D" w:rsidSect="00906DDC">
          <w:headerReference w:type="default" r:id="rId9"/>
          <w:pgSz w:w="11907" w:h="16840" w:code="9"/>
          <w:pgMar w:top="510" w:right="1134" w:bottom="1134" w:left="1134" w:header="510" w:footer="680" w:gutter="0"/>
          <w:cols w:space="720"/>
          <w:titlePg/>
        </w:sectPr>
      </w:pPr>
    </w:p>
    <w:p w:rsidR="007B779D" w:rsidRDefault="007B779D" w:rsidP="007B779D">
      <w:pPr>
        <w:tabs>
          <w:tab w:val="left" w:pos="4335"/>
        </w:tabs>
      </w:pPr>
    </w:p>
    <w:p w:rsidR="00433FF3" w:rsidRDefault="00433FF3" w:rsidP="00433FF3">
      <w:pPr>
        <w:jc w:val="center"/>
        <w:rPr>
          <w:b/>
        </w:rPr>
      </w:pPr>
      <w:r>
        <w:rPr>
          <w:b/>
        </w:rPr>
        <w:t>Lebenslauf von Herrn Dr. Francis Gurry</w:t>
      </w:r>
    </w:p>
    <w:p w:rsidR="005936BE" w:rsidRDefault="005936BE" w:rsidP="00433FF3">
      <w:pPr>
        <w:jc w:val="center"/>
        <w:rPr>
          <w:b/>
        </w:rPr>
      </w:pPr>
    </w:p>
    <w:p w:rsidR="00EB10AF" w:rsidRDefault="00EB10AF" w:rsidP="00EB10AF">
      <w:pPr>
        <w:tabs>
          <w:tab w:val="left" w:pos="1797"/>
        </w:tabs>
        <w:spacing w:line="264" w:lineRule="auto"/>
      </w:pPr>
      <w:r>
        <w:rPr>
          <w:b/>
        </w:rPr>
        <w:t>Geburtsdatum:</w:t>
      </w:r>
      <w:r>
        <w:tab/>
      </w:r>
      <w:r w:rsidR="006E37BB">
        <w:tab/>
      </w:r>
      <w:r>
        <w:t xml:space="preserve">17. Mai 1951 </w:t>
      </w:r>
    </w:p>
    <w:p w:rsidR="00EB10AF" w:rsidRDefault="00EB10AF" w:rsidP="00EB10AF">
      <w:pPr>
        <w:tabs>
          <w:tab w:val="left" w:pos="1797"/>
          <w:tab w:val="left" w:pos="1843"/>
        </w:tabs>
        <w:spacing w:line="264" w:lineRule="auto"/>
      </w:pPr>
      <w:r>
        <w:rPr>
          <w:b/>
        </w:rPr>
        <w:t>Staatsangehörigkeit:</w:t>
      </w:r>
      <w:r>
        <w:tab/>
        <w:t>Australien</w:t>
      </w:r>
    </w:p>
    <w:p w:rsidR="00EB10AF" w:rsidRDefault="00EB10AF" w:rsidP="00445B59">
      <w:pPr>
        <w:tabs>
          <w:tab w:val="left" w:pos="1843"/>
        </w:tabs>
        <w:spacing w:line="264" w:lineRule="auto"/>
        <w:rPr>
          <w:b/>
        </w:rPr>
      </w:pPr>
      <w:r>
        <w:rPr>
          <w:b/>
        </w:rPr>
        <w:t>Familienstand:</w:t>
      </w:r>
      <w:r>
        <w:tab/>
      </w:r>
      <w:r w:rsidR="00445B59">
        <w:tab/>
      </w:r>
      <w:r>
        <w:t>verheiratet, drei Kinder</w:t>
      </w:r>
    </w:p>
    <w:p w:rsidR="00EB10AF" w:rsidRDefault="00EB10AF" w:rsidP="00EB10AF">
      <w:pPr>
        <w:rPr>
          <w:b/>
        </w:rPr>
      </w:pPr>
    </w:p>
    <w:p w:rsidR="00EB10AF" w:rsidRDefault="00EB10AF" w:rsidP="00EB10AF">
      <w:pPr>
        <w:rPr>
          <w:b/>
        </w:rPr>
      </w:pPr>
      <w:r>
        <w:rPr>
          <w:b/>
        </w:rPr>
        <w:t>AKADEMISCHE GRADE</w:t>
      </w:r>
      <w:r>
        <w:tab/>
        <w:t xml:space="preserve"> </w:t>
      </w:r>
    </w:p>
    <w:p w:rsidR="00EB10AF" w:rsidRDefault="00EB10AF" w:rsidP="00EB10AF">
      <w:pPr>
        <w:tabs>
          <w:tab w:val="left" w:pos="1814"/>
        </w:tabs>
        <w:ind w:left="1134" w:hanging="1134"/>
        <w:rPr>
          <w:b/>
        </w:rPr>
      </w:pPr>
    </w:p>
    <w:p w:rsidR="00EB10AF" w:rsidRDefault="00EB10AF" w:rsidP="00EB10AF">
      <w:pPr>
        <w:tabs>
          <w:tab w:val="left" w:pos="1797"/>
        </w:tabs>
        <w:ind w:left="1134" w:hanging="1134"/>
        <w:rPr>
          <w:b/>
        </w:rPr>
      </w:pPr>
      <w:r>
        <w:rPr>
          <w:b/>
        </w:rPr>
        <w:t>1980</w:t>
      </w:r>
      <w:r>
        <w:tab/>
      </w:r>
      <w:r>
        <w:tab/>
      </w:r>
      <w:r>
        <w:rPr>
          <w:b/>
        </w:rPr>
        <w:t>Doktorat</w:t>
      </w:r>
    </w:p>
    <w:p w:rsidR="00EB10AF" w:rsidRDefault="00EB10AF" w:rsidP="00EB10AF">
      <w:pPr>
        <w:tabs>
          <w:tab w:val="left" w:pos="1797"/>
        </w:tabs>
        <w:ind w:left="1134" w:hanging="1134"/>
      </w:pPr>
      <w:r>
        <w:tab/>
      </w:r>
      <w:r>
        <w:tab/>
        <w:t>Universität Cambridge, Vereinigtes Königreich</w:t>
      </w:r>
    </w:p>
    <w:p w:rsidR="00EB10AF" w:rsidRPr="00D35EFB" w:rsidRDefault="00EB10AF" w:rsidP="00EB10AF">
      <w:pPr>
        <w:tabs>
          <w:tab w:val="left" w:pos="1797"/>
        </w:tabs>
        <w:ind w:left="1134" w:hanging="1134"/>
        <w:rPr>
          <w:sz w:val="16"/>
        </w:rPr>
      </w:pPr>
    </w:p>
    <w:p w:rsidR="00EB10AF" w:rsidRDefault="00EB10AF" w:rsidP="00EB10AF">
      <w:pPr>
        <w:tabs>
          <w:tab w:val="left" w:pos="1797"/>
        </w:tabs>
        <w:ind w:left="1800"/>
      </w:pPr>
      <w:r>
        <w:t>Yorke-Preis, juristische Fakultät, Universität Cambridge</w:t>
      </w:r>
    </w:p>
    <w:p w:rsidR="00EB10AF" w:rsidRPr="00C74C33" w:rsidRDefault="00EB10AF" w:rsidP="00EB10AF">
      <w:pPr>
        <w:tabs>
          <w:tab w:val="left" w:pos="1797"/>
        </w:tabs>
      </w:pPr>
    </w:p>
    <w:p w:rsidR="00EB10AF" w:rsidRPr="00EB3768" w:rsidRDefault="00EB10AF" w:rsidP="00EB10AF">
      <w:pPr>
        <w:tabs>
          <w:tab w:val="left" w:pos="1797"/>
        </w:tabs>
        <w:rPr>
          <w:b/>
        </w:rPr>
      </w:pPr>
      <w:r>
        <w:rPr>
          <w:b/>
        </w:rPr>
        <w:t>1976</w:t>
      </w:r>
      <w:r>
        <w:tab/>
      </w:r>
      <w:r>
        <w:rPr>
          <w:b/>
        </w:rPr>
        <w:t>Master in Rechtswissenschaften (LL.M)</w:t>
      </w:r>
    </w:p>
    <w:p w:rsidR="00EB10AF" w:rsidRDefault="00EB10AF" w:rsidP="00EB10AF">
      <w:pPr>
        <w:tabs>
          <w:tab w:val="left" w:pos="1797"/>
        </w:tabs>
      </w:pPr>
      <w:r>
        <w:tab/>
        <w:t>Universität Melbourne, Australien</w:t>
      </w:r>
    </w:p>
    <w:p w:rsidR="00EB10AF" w:rsidRDefault="00EB10AF" w:rsidP="00EB10AF">
      <w:pPr>
        <w:tabs>
          <w:tab w:val="left" w:pos="1797"/>
        </w:tabs>
      </w:pPr>
    </w:p>
    <w:p w:rsidR="00EB10AF" w:rsidRDefault="00EB10AF" w:rsidP="00EB10AF">
      <w:pPr>
        <w:tabs>
          <w:tab w:val="left" w:pos="1797"/>
        </w:tabs>
      </w:pPr>
      <w:r>
        <w:rPr>
          <w:b/>
        </w:rPr>
        <w:t>1975</w:t>
      </w:r>
      <w:r>
        <w:tab/>
      </w:r>
      <w:r>
        <w:rPr>
          <w:b/>
        </w:rPr>
        <w:t>Zugelassener Anwalt</w:t>
      </w:r>
      <w:r>
        <w:t xml:space="preserve"> </w:t>
      </w:r>
    </w:p>
    <w:p w:rsidR="00EB10AF" w:rsidRDefault="00EB10AF" w:rsidP="00EB10AF">
      <w:pPr>
        <w:tabs>
          <w:tab w:val="left" w:pos="1797"/>
        </w:tabs>
        <w:ind w:left="720" w:firstLine="1080"/>
      </w:pPr>
      <w:r>
        <w:t>Oberster Gerichtshof des Bundesstaates Victoria, Australien</w:t>
      </w:r>
    </w:p>
    <w:p w:rsidR="00EB10AF" w:rsidRDefault="00EB10AF" w:rsidP="00EB10AF">
      <w:pPr>
        <w:tabs>
          <w:tab w:val="left" w:pos="1797"/>
        </w:tabs>
      </w:pPr>
    </w:p>
    <w:p w:rsidR="00EB10AF" w:rsidRDefault="00EB10AF" w:rsidP="00EB10AF">
      <w:pPr>
        <w:tabs>
          <w:tab w:val="left" w:pos="1797"/>
        </w:tabs>
      </w:pPr>
      <w:r>
        <w:rPr>
          <w:b/>
        </w:rPr>
        <w:t>1974</w:t>
      </w:r>
      <w:r>
        <w:tab/>
      </w:r>
      <w:r>
        <w:rPr>
          <w:b/>
        </w:rPr>
        <w:t>Bachelor in Rechtswissenschaften (LL.B)</w:t>
      </w:r>
    </w:p>
    <w:p w:rsidR="00EB10AF" w:rsidRDefault="00EB10AF" w:rsidP="00EB10AF">
      <w:pPr>
        <w:tabs>
          <w:tab w:val="left" w:pos="1797"/>
        </w:tabs>
        <w:ind w:left="720" w:firstLine="1080"/>
      </w:pPr>
      <w:r>
        <w:t>Universität Melbourne, Australien</w:t>
      </w:r>
    </w:p>
    <w:p w:rsidR="00EB10AF" w:rsidRPr="00C04BEC" w:rsidRDefault="00EB10AF" w:rsidP="00EB10AF">
      <w:pPr>
        <w:tabs>
          <w:tab w:val="left" w:pos="1797"/>
        </w:tabs>
      </w:pPr>
    </w:p>
    <w:p w:rsidR="00EB10AF" w:rsidRPr="00C04BEC" w:rsidRDefault="00EB10AF" w:rsidP="00EB10AF">
      <w:pPr>
        <w:tabs>
          <w:tab w:val="left" w:pos="1843"/>
        </w:tabs>
        <w:rPr>
          <w:b/>
        </w:rPr>
      </w:pPr>
    </w:p>
    <w:p w:rsidR="00EB10AF" w:rsidRPr="00E27139" w:rsidRDefault="00EB10AF" w:rsidP="00EB10AF">
      <w:pPr>
        <w:tabs>
          <w:tab w:val="left" w:pos="1843"/>
        </w:tabs>
        <w:rPr>
          <w:b/>
        </w:rPr>
      </w:pPr>
      <w:r>
        <w:rPr>
          <w:b/>
        </w:rPr>
        <w:t>BERUFSERFAHRUNG</w:t>
      </w:r>
    </w:p>
    <w:p w:rsidR="00EB10AF" w:rsidRDefault="00EB10AF" w:rsidP="00EB10AF">
      <w:pPr>
        <w:tabs>
          <w:tab w:val="left" w:pos="1797"/>
          <w:tab w:val="left" w:pos="1843"/>
        </w:tabs>
      </w:pPr>
    </w:p>
    <w:p w:rsidR="00EB10AF" w:rsidRDefault="00EB10AF" w:rsidP="00EB10AF">
      <w:pPr>
        <w:tabs>
          <w:tab w:val="left" w:pos="1797"/>
        </w:tabs>
        <w:ind w:left="1800" w:hanging="1800"/>
        <w:rPr>
          <w:b/>
        </w:rPr>
      </w:pPr>
      <w:r>
        <w:rPr>
          <w:b/>
        </w:rPr>
        <w:t>2008 bis heute</w:t>
      </w:r>
      <w:r>
        <w:tab/>
      </w:r>
      <w:r>
        <w:rPr>
          <w:b/>
        </w:rPr>
        <w:t xml:space="preserve">Generaldirektor </w:t>
      </w:r>
    </w:p>
    <w:p w:rsidR="00EB10AF" w:rsidRDefault="00EB10AF" w:rsidP="00EB10AF">
      <w:pPr>
        <w:tabs>
          <w:tab w:val="left" w:pos="1797"/>
        </w:tabs>
        <w:spacing w:before="120"/>
        <w:ind w:left="1843" w:hanging="1843"/>
      </w:pPr>
      <w:r>
        <w:tab/>
        <w:t>Weltorganisation für geistiges Eigentum (WIPO)</w:t>
      </w:r>
    </w:p>
    <w:p w:rsidR="00EB10AF" w:rsidRDefault="00EB10AF" w:rsidP="00EB10AF">
      <w:pPr>
        <w:tabs>
          <w:tab w:val="left" w:pos="1797"/>
        </w:tabs>
        <w:ind w:left="1845" w:hanging="1845"/>
      </w:pPr>
      <w:r>
        <w:tab/>
        <w:t>Genf, Schweiz</w:t>
      </w:r>
    </w:p>
    <w:p w:rsidR="00EB10AF" w:rsidRDefault="00EB10AF" w:rsidP="00EB10AF">
      <w:pPr>
        <w:tabs>
          <w:tab w:val="left" w:pos="1797"/>
        </w:tabs>
        <w:ind w:left="1845" w:hanging="1845"/>
      </w:pPr>
      <w:r>
        <w:tab/>
      </w:r>
    </w:p>
    <w:p w:rsidR="00EB10AF" w:rsidRDefault="00EB10AF" w:rsidP="00EB10AF">
      <w:pPr>
        <w:tabs>
          <w:tab w:val="left" w:pos="1797"/>
        </w:tabs>
        <w:ind w:left="1845" w:hanging="1845"/>
      </w:pPr>
      <w:r>
        <w:tab/>
        <w:t>Generalsekretär, Internationaler Verband zum Schutz von Pflanzenzüchtungen (UPOV)</w:t>
      </w:r>
    </w:p>
    <w:p w:rsidR="00EB10AF" w:rsidRDefault="00EB10AF" w:rsidP="00EB10AF">
      <w:pPr>
        <w:tabs>
          <w:tab w:val="left" w:pos="1797"/>
        </w:tabs>
        <w:ind w:left="1800" w:hanging="1800"/>
        <w:rPr>
          <w:b/>
        </w:rPr>
      </w:pPr>
    </w:p>
    <w:p w:rsidR="00EB10AF" w:rsidRPr="009227D9" w:rsidRDefault="00EB10AF" w:rsidP="00EB10AF">
      <w:pPr>
        <w:tabs>
          <w:tab w:val="left" w:pos="1797"/>
        </w:tabs>
        <w:ind w:left="1800" w:hanging="1800"/>
        <w:rPr>
          <w:b/>
          <w:sz w:val="12"/>
          <w:szCs w:val="12"/>
        </w:rPr>
      </w:pPr>
      <w:r>
        <w:rPr>
          <w:b/>
        </w:rPr>
        <w:t>2003-2008</w:t>
      </w:r>
      <w:r>
        <w:tab/>
      </w:r>
      <w:r>
        <w:rPr>
          <w:b/>
        </w:rPr>
        <w:t xml:space="preserve">Stellvertretender Generaldirektor </w:t>
      </w:r>
    </w:p>
    <w:p w:rsidR="00EB10AF" w:rsidRDefault="00EB10AF" w:rsidP="00EB10AF">
      <w:pPr>
        <w:tabs>
          <w:tab w:val="left" w:pos="1797"/>
        </w:tabs>
        <w:spacing w:before="120"/>
        <w:ind w:left="1843" w:hanging="1843"/>
      </w:pPr>
      <w:r>
        <w:tab/>
        <w:t>Weltorganisation für geistiges Eigentum (WIPO)</w:t>
      </w:r>
    </w:p>
    <w:p w:rsidR="00EB10AF" w:rsidRDefault="00EB10AF" w:rsidP="00EB10AF">
      <w:pPr>
        <w:tabs>
          <w:tab w:val="left" w:pos="1797"/>
        </w:tabs>
        <w:spacing w:before="120" w:line="264" w:lineRule="auto"/>
        <w:ind w:left="1797"/>
      </w:pPr>
      <w:r>
        <w:t>Zuständig für: Vertrag über die internationale Zusammenarbeit auf dem Gebiet des Patentwesens (PCT), Patentrecht und  -politik und Abkommen über die Internationale Patentklassifikation (IPC), WIPO-Normen, WIPO-Statistik, Schieds- und Schlichtungszentrum der WIPO, traditionelle Kenntnisse, traditionelle kulturelle Ausdrucksformen, genetische Ressourcen und Lebenswissenschaften</w:t>
      </w:r>
    </w:p>
    <w:p w:rsidR="00EB10AF" w:rsidRDefault="00EB10AF" w:rsidP="00EB10AF">
      <w:pPr>
        <w:tabs>
          <w:tab w:val="left" w:pos="1797"/>
          <w:tab w:val="left" w:pos="1843"/>
        </w:tabs>
        <w:ind w:firstLine="567"/>
      </w:pPr>
      <w:r>
        <w:tab/>
      </w:r>
    </w:p>
    <w:p w:rsidR="00EB10AF" w:rsidRPr="009227D9" w:rsidRDefault="00EB10AF" w:rsidP="00EB10AF">
      <w:pPr>
        <w:widowControl w:val="0"/>
        <w:tabs>
          <w:tab w:val="left" w:pos="1797"/>
        </w:tabs>
        <w:rPr>
          <w:b/>
          <w:sz w:val="12"/>
          <w:szCs w:val="12"/>
        </w:rPr>
      </w:pPr>
      <w:r>
        <w:rPr>
          <w:b/>
        </w:rPr>
        <w:t>1999-2003</w:t>
      </w:r>
      <w:r>
        <w:tab/>
      </w:r>
      <w:r>
        <w:rPr>
          <w:b/>
        </w:rPr>
        <w:t xml:space="preserve">Untergeneraldirektor und Rechtsberater </w:t>
      </w:r>
    </w:p>
    <w:p w:rsidR="00EB10AF" w:rsidRDefault="006E37BB" w:rsidP="00EB10AF">
      <w:pPr>
        <w:tabs>
          <w:tab w:val="left" w:pos="1797"/>
        </w:tabs>
        <w:spacing w:before="120"/>
        <w:ind w:left="1843" w:hanging="1843"/>
      </w:pPr>
      <w:r>
        <w:tab/>
        <w:t>Weltorganisation für g</w:t>
      </w:r>
      <w:r w:rsidR="00EB10AF">
        <w:t>eistiges Eigentum (WIPO)</w:t>
      </w:r>
    </w:p>
    <w:p w:rsidR="00EB10AF" w:rsidRDefault="00EB10AF" w:rsidP="00EB10AF">
      <w:pPr>
        <w:widowControl w:val="0"/>
        <w:tabs>
          <w:tab w:val="left" w:pos="1797"/>
          <w:tab w:val="left" w:pos="2355"/>
        </w:tabs>
        <w:spacing w:before="120"/>
        <w:ind w:left="1797"/>
      </w:pPr>
      <w:r>
        <w:t>Büro des Rechtsberaters; ferner zuständig für: Schieds- und Schlichtungszentrum der WIPO, elektronischer Handel, ab 2002 für: Vertrag über die internationale Zusammenarbeit auf dem Gebiet des Patentwesens (PCT), Patentrecht und  -politik und Abkommen über die Internationale Patentklassifikation (IPC), traditionelle Kenntnisse, traditionelle kulturelle Ausdrucksformen, genetische Ressourcen und Lebenswissenschaften</w:t>
      </w:r>
    </w:p>
    <w:p w:rsidR="00EB10AF" w:rsidRPr="0087667B" w:rsidRDefault="00EB10AF" w:rsidP="00EB10AF">
      <w:pPr>
        <w:tabs>
          <w:tab w:val="left" w:pos="1797"/>
          <w:tab w:val="left" w:pos="1843"/>
        </w:tabs>
        <w:spacing w:line="264" w:lineRule="auto"/>
        <w:rPr>
          <w:b/>
        </w:rPr>
      </w:pPr>
    </w:p>
    <w:p w:rsidR="00EB10AF" w:rsidRDefault="00EB10AF" w:rsidP="00EB10AF">
      <w:pPr>
        <w:keepNext/>
        <w:keepLines/>
        <w:tabs>
          <w:tab w:val="left" w:pos="1797"/>
        </w:tabs>
        <w:rPr>
          <w:b/>
        </w:rPr>
      </w:pPr>
      <w:r>
        <w:rPr>
          <w:b/>
        </w:rPr>
        <w:t>1997-1999</w:t>
      </w:r>
      <w:r>
        <w:tab/>
      </w:r>
      <w:r>
        <w:rPr>
          <w:b/>
        </w:rPr>
        <w:t xml:space="preserve">Rechtsberater </w:t>
      </w:r>
    </w:p>
    <w:p w:rsidR="00EB10AF" w:rsidRPr="00D35EFB" w:rsidRDefault="00EB10AF" w:rsidP="00EB10AF">
      <w:pPr>
        <w:tabs>
          <w:tab w:val="left" w:pos="1797"/>
        </w:tabs>
        <w:spacing w:before="120"/>
        <w:ind w:left="1843" w:hanging="1843"/>
      </w:pPr>
      <w:r>
        <w:tab/>
        <w:t>Weltorganisation für geistiges Eigentum (WIPO)</w:t>
      </w:r>
    </w:p>
    <w:p w:rsidR="00EB10AF" w:rsidRPr="004E00EC" w:rsidRDefault="00EB10AF" w:rsidP="00EB10AF">
      <w:pPr>
        <w:keepNext/>
        <w:keepLines/>
        <w:tabs>
          <w:tab w:val="left" w:pos="1797"/>
        </w:tabs>
        <w:rPr>
          <w:b/>
          <w:sz w:val="12"/>
          <w:szCs w:val="12"/>
        </w:rPr>
      </w:pPr>
    </w:p>
    <w:p w:rsidR="00EB10AF" w:rsidRDefault="00EB10AF" w:rsidP="00EB10AF">
      <w:pPr>
        <w:keepNext/>
        <w:keepLines/>
        <w:tabs>
          <w:tab w:val="left" w:pos="1797"/>
        </w:tabs>
        <w:ind w:left="1797"/>
      </w:pPr>
      <w:r>
        <w:t>Büro des Rechtsberaters, ferner zuständig für: Schieds- und Schlichtungszentrum der WIPO; elektronischer Handel</w:t>
      </w:r>
    </w:p>
    <w:p w:rsidR="00EB10AF" w:rsidRDefault="00EB10AF" w:rsidP="00EB10AF">
      <w:pPr>
        <w:tabs>
          <w:tab w:val="left" w:pos="1797"/>
          <w:tab w:val="left" w:pos="1843"/>
        </w:tabs>
        <w:ind w:left="1134" w:firstLine="3"/>
      </w:pPr>
    </w:p>
    <w:p w:rsidR="00EB10AF" w:rsidRDefault="00EB10AF" w:rsidP="00445B59">
      <w:pPr>
        <w:keepNext/>
        <w:tabs>
          <w:tab w:val="left" w:pos="1797"/>
        </w:tabs>
        <w:rPr>
          <w:b/>
        </w:rPr>
      </w:pPr>
      <w:r>
        <w:rPr>
          <w:b/>
        </w:rPr>
        <w:lastRenderedPageBreak/>
        <w:t>1993-1997</w:t>
      </w:r>
      <w:r>
        <w:tab/>
      </w:r>
      <w:r>
        <w:rPr>
          <w:b/>
        </w:rPr>
        <w:t xml:space="preserve">Büro des Stellvertretenden Generaldirektors </w:t>
      </w:r>
    </w:p>
    <w:p w:rsidR="00EB10AF" w:rsidRPr="00D35EFB" w:rsidRDefault="00EB10AF" w:rsidP="00445B59">
      <w:pPr>
        <w:keepNext/>
        <w:tabs>
          <w:tab w:val="left" w:pos="1797"/>
        </w:tabs>
        <w:spacing w:before="120"/>
        <w:ind w:left="1843" w:hanging="1843"/>
      </w:pPr>
      <w:r>
        <w:tab/>
        <w:t>Weltorganisation für geistiges Eigentum (WIPO)</w:t>
      </w:r>
    </w:p>
    <w:p w:rsidR="00EB10AF" w:rsidRPr="004E00EC" w:rsidRDefault="00EB10AF" w:rsidP="00445B59">
      <w:pPr>
        <w:keepNext/>
        <w:tabs>
          <w:tab w:val="left" w:pos="1797"/>
        </w:tabs>
        <w:rPr>
          <w:b/>
          <w:sz w:val="12"/>
          <w:szCs w:val="12"/>
        </w:rPr>
      </w:pPr>
    </w:p>
    <w:p w:rsidR="00EB10AF" w:rsidRDefault="00EB10AF" w:rsidP="00EB10AF">
      <w:pPr>
        <w:tabs>
          <w:tab w:val="left" w:pos="1797"/>
          <w:tab w:val="left" w:pos="1843"/>
        </w:tabs>
        <w:ind w:left="1797"/>
      </w:pPr>
      <w:r>
        <w:t>Direktor des Schieds- und Schlichtungszentrums der WIPO, amtierender Rechtsberater (1996-1997)</w:t>
      </w:r>
    </w:p>
    <w:p w:rsidR="00EB10AF" w:rsidRDefault="00EB10AF" w:rsidP="00EB10AF">
      <w:pPr>
        <w:tabs>
          <w:tab w:val="left" w:pos="1797"/>
        </w:tabs>
        <w:ind w:firstLine="567"/>
      </w:pPr>
      <w:r>
        <w:t xml:space="preserve"> </w:t>
      </w:r>
    </w:p>
    <w:p w:rsidR="00EB10AF" w:rsidRDefault="00EB10AF" w:rsidP="00EB10AF">
      <w:pPr>
        <w:tabs>
          <w:tab w:val="left" w:pos="1797"/>
        </w:tabs>
        <w:rPr>
          <w:b/>
        </w:rPr>
      </w:pPr>
      <w:r>
        <w:rPr>
          <w:b/>
        </w:rPr>
        <w:t>1990-1993</w:t>
      </w:r>
      <w:r>
        <w:tab/>
      </w:r>
      <w:r>
        <w:rPr>
          <w:b/>
        </w:rPr>
        <w:t xml:space="preserve">Büro des Generaldirektors </w:t>
      </w:r>
    </w:p>
    <w:p w:rsidR="00EB10AF" w:rsidRPr="00F46569" w:rsidRDefault="00EB10AF" w:rsidP="00EB10AF">
      <w:pPr>
        <w:tabs>
          <w:tab w:val="left" w:pos="1797"/>
        </w:tabs>
        <w:spacing w:before="120"/>
        <w:ind w:left="1843" w:hanging="1843"/>
      </w:pPr>
      <w:r>
        <w:tab/>
        <w:t>Weltorganisation für geistiges Eigentum (WIPO)</w:t>
      </w:r>
    </w:p>
    <w:p w:rsidR="00EB10AF" w:rsidRPr="004E00EC" w:rsidRDefault="00EB10AF" w:rsidP="00EB10AF">
      <w:pPr>
        <w:tabs>
          <w:tab w:val="left" w:pos="1797"/>
        </w:tabs>
        <w:rPr>
          <w:b/>
          <w:sz w:val="12"/>
          <w:szCs w:val="12"/>
        </w:rPr>
      </w:pPr>
    </w:p>
    <w:p w:rsidR="00EB10AF" w:rsidRDefault="00EB10AF" w:rsidP="00EB10AF">
      <w:pPr>
        <w:tabs>
          <w:tab w:val="left" w:pos="1797"/>
        </w:tabs>
        <w:ind w:left="1797"/>
      </w:pPr>
      <w:r>
        <w:t>Sonderassistent des Generaldirektors (1991-1993) und Direktor-Berater</w:t>
      </w:r>
    </w:p>
    <w:p w:rsidR="00EB10AF" w:rsidRDefault="00EB10AF" w:rsidP="00EB10AF">
      <w:pPr>
        <w:tabs>
          <w:tab w:val="left" w:pos="1797"/>
          <w:tab w:val="left" w:pos="1843"/>
        </w:tabs>
        <w:ind w:firstLine="567"/>
      </w:pPr>
    </w:p>
    <w:p w:rsidR="00EB10AF" w:rsidRDefault="00EB10AF" w:rsidP="00EB10AF">
      <w:pPr>
        <w:tabs>
          <w:tab w:val="left" w:pos="1797"/>
        </w:tabs>
        <w:rPr>
          <w:b/>
        </w:rPr>
      </w:pPr>
      <w:r>
        <w:rPr>
          <w:b/>
        </w:rPr>
        <w:t>1988-1990</w:t>
      </w:r>
      <w:r>
        <w:tab/>
      </w:r>
      <w:r>
        <w:rPr>
          <w:b/>
        </w:rPr>
        <w:t>Leiter der Abteilung für Recht des gewerblichen Eigentums</w:t>
      </w:r>
    </w:p>
    <w:p w:rsidR="00EB10AF" w:rsidRPr="00D35EFB" w:rsidRDefault="00EB10AF" w:rsidP="00EB10AF">
      <w:pPr>
        <w:tabs>
          <w:tab w:val="left" w:pos="1797"/>
        </w:tabs>
        <w:spacing w:before="120"/>
        <w:ind w:left="1843" w:hanging="1843"/>
      </w:pPr>
      <w:r>
        <w:tab/>
        <w:t>Weltorganisation für geistiges Eigentum (WIPO)</w:t>
      </w:r>
    </w:p>
    <w:p w:rsidR="00EB10AF" w:rsidRPr="004E00EC" w:rsidRDefault="00EB10AF" w:rsidP="00EB10AF">
      <w:pPr>
        <w:tabs>
          <w:tab w:val="left" w:pos="1797"/>
        </w:tabs>
        <w:rPr>
          <w:sz w:val="12"/>
          <w:szCs w:val="12"/>
        </w:rPr>
      </w:pPr>
    </w:p>
    <w:p w:rsidR="00EB10AF" w:rsidRPr="003470D5" w:rsidRDefault="00EB10AF" w:rsidP="00EB10AF">
      <w:pPr>
        <w:tabs>
          <w:tab w:val="left" w:pos="1797"/>
        </w:tabs>
        <w:ind w:left="1134" w:firstLine="567"/>
        <w:rPr>
          <w:b/>
        </w:rPr>
      </w:pPr>
      <w:r>
        <w:tab/>
        <w:t>Bereich gewerbliches Eigentum</w:t>
      </w:r>
    </w:p>
    <w:p w:rsidR="00EB10AF" w:rsidRDefault="00EB10AF" w:rsidP="00EB10AF">
      <w:pPr>
        <w:tabs>
          <w:tab w:val="left" w:pos="1797"/>
        </w:tabs>
        <w:ind w:left="1701"/>
      </w:pPr>
    </w:p>
    <w:p w:rsidR="00EB10AF" w:rsidRDefault="00EB10AF" w:rsidP="00EB10AF">
      <w:pPr>
        <w:tabs>
          <w:tab w:val="left" w:pos="1797"/>
        </w:tabs>
        <w:rPr>
          <w:b/>
        </w:rPr>
      </w:pPr>
      <w:r>
        <w:rPr>
          <w:b/>
        </w:rPr>
        <w:t>1985-1988</w:t>
      </w:r>
      <w:r>
        <w:tab/>
      </w:r>
      <w:r>
        <w:rPr>
          <w:b/>
        </w:rPr>
        <w:t>Fachberater und leitender Programmbeauftragter</w:t>
      </w:r>
    </w:p>
    <w:p w:rsidR="00EB10AF" w:rsidRPr="00D35EFB" w:rsidRDefault="00EB10AF" w:rsidP="00EB10AF">
      <w:pPr>
        <w:tabs>
          <w:tab w:val="left" w:pos="1797"/>
        </w:tabs>
        <w:spacing w:before="120"/>
        <w:ind w:left="1843" w:hanging="1843"/>
      </w:pPr>
      <w:r>
        <w:tab/>
        <w:t>Weltorganisation für geistiges Eigentum (WIPO)</w:t>
      </w:r>
    </w:p>
    <w:p w:rsidR="00EB10AF" w:rsidRPr="004E00EC" w:rsidRDefault="00EB10AF" w:rsidP="00EB10AF">
      <w:pPr>
        <w:tabs>
          <w:tab w:val="left" w:pos="1797"/>
        </w:tabs>
        <w:rPr>
          <w:b/>
          <w:sz w:val="12"/>
          <w:szCs w:val="12"/>
        </w:rPr>
      </w:pPr>
    </w:p>
    <w:p w:rsidR="00EB10AF" w:rsidRDefault="00EB10AF" w:rsidP="00EB10AF">
      <w:pPr>
        <w:tabs>
          <w:tab w:val="left" w:pos="1797"/>
        </w:tabs>
        <w:ind w:left="1797"/>
      </w:pPr>
      <w:r>
        <w:t>Amt für Entwicklungszusammenarbeit und Außenbeziehungen für die Länder der Region Asien und den Pazifik</w:t>
      </w:r>
    </w:p>
    <w:p w:rsidR="00EB10AF" w:rsidRPr="00EB10AF" w:rsidRDefault="00EB10AF" w:rsidP="00EB10AF">
      <w:pPr>
        <w:pStyle w:val="Header"/>
        <w:tabs>
          <w:tab w:val="clear" w:pos="4536"/>
          <w:tab w:val="clear" w:pos="9072"/>
          <w:tab w:val="left" w:pos="1797"/>
          <w:tab w:val="left" w:pos="1843"/>
        </w:tabs>
        <w:rPr>
          <w:b/>
        </w:rPr>
      </w:pPr>
    </w:p>
    <w:p w:rsidR="00EB10AF" w:rsidRDefault="00EB10AF" w:rsidP="00EB10AF">
      <w:pPr>
        <w:pStyle w:val="Header"/>
        <w:tabs>
          <w:tab w:val="clear" w:pos="4536"/>
          <w:tab w:val="clear" w:pos="9072"/>
          <w:tab w:val="left" w:pos="1797"/>
        </w:tabs>
        <w:jc w:val="both"/>
        <w:rPr>
          <w:b/>
        </w:rPr>
      </w:pPr>
      <w:r>
        <w:rPr>
          <w:b/>
        </w:rPr>
        <w:t>1984</w:t>
      </w:r>
      <w:r>
        <w:tab/>
      </w:r>
      <w:r>
        <w:rPr>
          <w:b/>
        </w:rPr>
        <w:t>Rechtsanwalt</w:t>
      </w:r>
    </w:p>
    <w:p w:rsidR="00EB10AF" w:rsidRPr="004E00EC" w:rsidRDefault="00EB10AF" w:rsidP="00EB10AF">
      <w:pPr>
        <w:tabs>
          <w:tab w:val="left" w:pos="1797"/>
        </w:tabs>
        <w:rPr>
          <w:b/>
          <w:sz w:val="12"/>
          <w:szCs w:val="12"/>
        </w:rPr>
      </w:pPr>
    </w:p>
    <w:p w:rsidR="00EB10AF" w:rsidRPr="00EB10AF" w:rsidRDefault="00EB10AF" w:rsidP="00EB10AF">
      <w:pPr>
        <w:pStyle w:val="Header"/>
        <w:tabs>
          <w:tab w:val="clear" w:pos="4536"/>
          <w:tab w:val="clear" w:pos="9072"/>
          <w:tab w:val="left" w:pos="1797"/>
        </w:tabs>
        <w:jc w:val="both"/>
      </w:pPr>
      <w:r>
        <w:tab/>
        <w:t xml:space="preserve">Freehills, Sydney </w:t>
      </w:r>
    </w:p>
    <w:p w:rsidR="00EB10AF" w:rsidRPr="00EB10AF" w:rsidRDefault="00EB10AF" w:rsidP="00EB10AF">
      <w:pPr>
        <w:pStyle w:val="Header"/>
        <w:tabs>
          <w:tab w:val="clear" w:pos="4536"/>
          <w:tab w:val="clear" w:pos="9072"/>
          <w:tab w:val="left" w:pos="1797"/>
          <w:tab w:val="left" w:pos="1843"/>
        </w:tabs>
      </w:pPr>
    </w:p>
    <w:p w:rsidR="00EB10AF" w:rsidRDefault="00EB10AF" w:rsidP="00EB10AF">
      <w:pPr>
        <w:tabs>
          <w:tab w:val="left" w:pos="1797"/>
        </w:tabs>
        <w:rPr>
          <w:b/>
        </w:rPr>
      </w:pPr>
      <w:r>
        <w:rPr>
          <w:b/>
        </w:rPr>
        <w:t>1982-1983</w:t>
      </w:r>
      <w:r>
        <w:tab/>
      </w:r>
      <w:r>
        <w:rPr>
          <w:b/>
        </w:rPr>
        <w:t>Gastprofessor für Rechtswissenschaften</w:t>
      </w:r>
    </w:p>
    <w:p w:rsidR="00EB10AF" w:rsidRPr="00EB10AF" w:rsidRDefault="00EB10AF" w:rsidP="00EB10AF">
      <w:pPr>
        <w:pStyle w:val="Header"/>
        <w:tabs>
          <w:tab w:val="clear" w:pos="4536"/>
          <w:tab w:val="clear" w:pos="9072"/>
          <w:tab w:val="left" w:pos="1797"/>
        </w:tabs>
        <w:rPr>
          <w:b/>
          <w:sz w:val="12"/>
          <w:szCs w:val="12"/>
        </w:rPr>
      </w:pPr>
    </w:p>
    <w:p w:rsidR="00EB10AF" w:rsidRDefault="00EB10AF" w:rsidP="00EB10AF">
      <w:pPr>
        <w:tabs>
          <w:tab w:val="left" w:pos="1797"/>
        </w:tabs>
      </w:pPr>
      <w:r>
        <w:tab/>
        <w:t>Universität Dijon, Frankreich</w:t>
      </w:r>
    </w:p>
    <w:p w:rsidR="00EB10AF" w:rsidRDefault="00EB10AF" w:rsidP="00EB10AF">
      <w:pPr>
        <w:tabs>
          <w:tab w:val="left" w:pos="1260"/>
          <w:tab w:val="left" w:pos="1797"/>
          <w:tab w:val="left" w:pos="1843"/>
        </w:tabs>
      </w:pPr>
      <w:r>
        <w:tab/>
      </w:r>
      <w:r>
        <w:tab/>
      </w:r>
    </w:p>
    <w:p w:rsidR="00EB10AF" w:rsidRDefault="00EB10AF" w:rsidP="00EB10AF">
      <w:pPr>
        <w:tabs>
          <w:tab w:val="left" w:pos="1797"/>
        </w:tabs>
        <w:rPr>
          <w:b/>
        </w:rPr>
      </w:pPr>
      <w:r>
        <w:rPr>
          <w:b/>
        </w:rPr>
        <w:t>1976 – 1979</w:t>
      </w:r>
      <w:r>
        <w:tab/>
      </w:r>
      <w:r>
        <w:rPr>
          <w:b/>
        </w:rPr>
        <w:t>Forschungsstipendiat</w:t>
      </w:r>
    </w:p>
    <w:p w:rsidR="00EB10AF" w:rsidRPr="00EB10AF" w:rsidRDefault="00EB10AF" w:rsidP="00EB10AF">
      <w:pPr>
        <w:tabs>
          <w:tab w:val="left" w:pos="1797"/>
        </w:tabs>
        <w:spacing w:before="120"/>
        <w:ind w:left="1797"/>
        <w:jc w:val="left"/>
        <w:rPr>
          <w:color w:val="000000"/>
        </w:rPr>
      </w:pPr>
      <w:r>
        <w:t xml:space="preserve">Juristische Fakultät, Universität Cambridge </w:t>
      </w:r>
      <w:r>
        <w:br/>
        <w:t>(Tapp-Stipendium, Gonville and Caius College, 1978-1979)</w:t>
      </w:r>
      <w:r>
        <w:tab/>
      </w:r>
    </w:p>
    <w:p w:rsidR="00EB10AF" w:rsidRDefault="00EB10AF" w:rsidP="00EB10AF">
      <w:pPr>
        <w:tabs>
          <w:tab w:val="left" w:pos="1260"/>
          <w:tab w:val="left" w:pos="1797"/>
          <w:tab w:val="left" w:pos="1843"/>
        </w:tabs>
      </w:pPr>
    </w:p>
    <w:p w:rsidR="00EB10AF" w:rsidRPr="00EB10AF" w:rsidRDefault="00EB10AF" w:rsidP="002360FB">
      <w:pPr>
        <w:pStyle w:val="Header"/>
        <w:numPr>
          <w:ilvl w:val="1"/>
          <w:numId w:val="6"/>
        </w:numPr>
        <w:tabs>
          <w:tab w:val="clear" w:pos="1695"/>
          <w:tab w:val="clear" w:pos="4536"/>
          <w:tab w:val="clear" w:pos="9072"/>
          <w:tab w:val="left" w:pos="1797"/>
        </w:tabs>
        <w:jc w:val="left"/>
        <w:rPr>
          <w:b/>
        </w:rPr>
      </w:pPr>
      <w:r>
        <w:rPr>
          <w:b/>
        </w:rPr>
        <w:t xml:space="preserve">Assistenzprofessor in Rechtswissenschaften </w:t>
      </w:r>
    </w:p>
    <w:p w:rsidR="00EB10AF" w:rsidRPr="00EB10AF" w:rsidRDefault="00EB10AF" w:rsidP="00EB10AF">
      <w:pPr>
        <w:pStyle w:val="Header"/>
        <w:tabs>
          <w:tab w:val="clear" w:pos="4536"/>
          <w:tab w:val="clear" w:pos="9072"/>
          <w:tab w:val="left" w:pos="1797"/>
        </w:tabs>
        <w:rPr>
          <w:b/>
          <w:sz w:val="12"/>
          <w:szCs w:val="12"/>
        </w:rPr>
      </w:pPr>
    </w:p>
    <w:p w:rsidR="00EB10AF" w:rsidRPr="00EB10AF" w:rsidRDefault="00EB10AF" w:rsidP="00EB10AF">
      <w:pPr>
        <w:pStyle w:val="Header"/>
        <w:tabs>
          <w:tab w:val="clear" w:pos="4536"/>
          <w:tab w:val="clear" w:pos="9072"/>
          <w:tab w:val="left" w:pos="1797"/>
        </w:tabs>
        <w:ind w:left="1695"/>
        <w:jc w:val="both"/>
      </w:pPr>
      <w:r>
        <w:t>Universität Melbourne</w:t>
      </w:r>
    </w:p>
    <w:p w:rsidR="00EB10AF" w:rsidRPr="00EB10AF" w:rsidRDefault="00EB10AF" w:rsidP="00EB10AF">
      <w:pPr>
        <w:pStyle w:val="Header"/>
        <w:tabs>
          <w:tab w:val="clear" w:pos="4536"/>
          <w:tab w:val="clear" w:pos="9072"/>
          <w:tab w:val="left" w:pos="1797"/>
          <w:tab w:val="left" w:pos="1843"/>
        </w:tabs>
        <w:rPr>
          <w:b/>
        </w:rPr>
      </w:pPr>
    </w:p>
    <w:p w:rsidR="00EB10AF" w:rsidRPr="00EB10AF" w:rsidRDefault="00EB10AF" w:rsidP="00EB10AF">
      <w:pPr>
        <w:pStyle w:val="Header"/>
        <w:numPr>
          <w:ilvl w:val="1"/>
          <w:numId w:val="7"/>
        </w:numPr>
        <w:tabs>
          <w:tab w:val="clear" w:pos="4536"/>
          <w:tab w:val="clear" w:pos="9072"/>
          <w:tab w:val="left" w:pos="1797"/>
          <w:tab w:val="left" w:pos="1843"/>
        </w:tabs>
        <w:jc w:val="left"/>
      </w:pPr>
      <w:r>
        <w:t xml:space="preserve">Anwaltsassessor, dann </w:t>
      </w:r>
      <w:r>
        <w:rPr>
          <w:b/>
        </w:rPr>
        <w:t>Rechtsanwalt</w:t>
      </w:r>
      <w:r>
        <w:t xml:space="preserve"> </w:t>
      </w:r>
    </w:p>
    <w:p w:rsidR="00EB10AF" w:rsidRPr="00EB10AF" w:rsidRDefault="00EB10AF" w:rsidP="00EB10AF">
      <w:pPr>
        <w:pStyle w:val="Header"/>
        <w:tabs>
          <w:tab w:val="clear" w:pos="4536"/>
          <w:tab w:val="clear" w:pos="9072"/>
          <w:tab w:val="left" w:pos="1797"/>
        </w:tabs>
        <w:rPr>
          <w:sz w:val="12"/>
          <w:szCs w:val="12"/>
        </w:rPr>
      </w:pPr>
      <w:r>
        <w:tab/>
      </w:r>
    </w:p>
    <w:p w:rsidR="00EB10AF" w:rsidRDefault="00EB10AF" w:rsidP="00EB10AF">
      <w:pPr>
        <w:pStyle w:val="Header"/>
        <w:tabs>
          <w:tab w:val="clear" w:pos="4536"/>
          <w:tab w:val="clear" w:pos="9072"/>
          <w:tab w:val="left" w:pos="1797"/>
          <w:tab w:val="left" w:pos="1843"/>
        </w:tabs>
        <w:jc w:val="both"/>
      </w:pPr>
      <w:r>
        <w:tab/>
        <w:t>Arthur Robinson &amp; Co, Melbourne</w:t>
      </w:r>
    </w:p>
    <w:p w:rsidR="00EB10AF" w:rsidRDefault="00EB10AF" w:rsidP="00EB10AF">
      <w:pPr>
        <w:pStyle w:val="Header"/>
        <w:tabs>
          <w:tab w:val="clear" w:pos="4536"/>
          <w:tab w:val="clear" w:pos="9072"/>
          <w:tab w:val="left" w:pos="1797"/>
          <w:tab w:val="left" w:pos="1843"/>
        </w:tabs>
        <w:jc w:val="both"/>
      </w:pPr>
    </w:p>
    <w:p w:rsidR="00EB10AF" w:rsidRPr="00EB10AF" w:rsidRDefault="00EB10AF" w:rsidP="00EB10AF">
      <w:pPr>
        <w:pStyle w:val="Header"/>
        <w:tabs>
          <w:tab w:val="clear" w:pos="4536"/>
          <w:tab w:val="clear" w:pos="9072"/>
          <w:tab w:val="left" w:pos="1797"/>
          <w:tab w:val="left" w:pos="1843"/>
        </w:tabs>
        <w:jc w:val="both"/>
      </w:pPr>
    </w:p>
    <w:p w:rsidR="00EB10AF" w:rsidRDefault="006E37BB" w:rsidP="00EB10AF">
      <w:pPr>
        <w:keepNext/>
        <w:tabs>
          <w:tab w:val="left" w:pos="1843"/>
        </w:tabs>
        <w:rPr>
          <w:b/>
        </w:rPr>
      </w:pPr>
      <w:r>
        <w:rPr>
          <w:b/>
        </w:rPr>
        <w:t>WEITERE</w:t>
      </w:r>
      <w:r w:rsidR="00EB10AF">
        <w:rPr>
          <w:b/>
        </w:rPr>
        <w:t xml:space="preserve"> ÄMTER</w:t>
      </w:r>
    </w:p>
    <w:p w:rsidR="00EB10AF" w:rsidRPr="00C04BEC" w:rsidRDefault="00EB10AF" w:rsidP="00EB10AF">
      <w:pPr>
        <w:keepNext/>
        <w:tabs>
          <w:tab w:val="left" w:pos="1843"/>
        </w:tabs>
        <w:rPr>
          <w:b/>
        </w:rPr>
      </w:pPr>
    </w:p>
    <w:p w:rsidR="00EB10AF" w:rsidRDefault="00EB10AF" w:rsidP="00EB10AF">
      <w:pPr>
        <w:tabs>
          <w:tab w:val="left" w:pos="1797"/>
        </w:tabs>
        <w:ind w:left="1797" w:hanging="1797"/>
        <w:rPr>
          <w:b/>
        </w:rPr>
      </w:pPr>
      <w:r>
        <w:rPr>
          <w:b/>
        </w:rPr>
        <w:t>2012 bis heute</w:t>
      </w:r>
      <w:r>
        <w:tab/>
      </w:r>
      <w:r>
        <w:rPr>
          <w:b/>
        </w:rPr>
        <w:t>Vorsitzender des Hochrangigen Ausschusses für Managementfragen (HLCM) des Koordinierungsrates der Leiter der Organisationen des Systems der Vereinten Nationen (CEB)</w:t>
      </w:r>
    </w:p>
    <w:p w:rsidR="00EB10AF" w:rsidRPr="00BC0156" w:rsidRDefault="00EB10AF" w:rsidP="00EB10AF">
      <w:pPr>
        <w:pStyle w:val="Header"/>
        <w:tabs>
          <w:tab w:val="clear" w:pos="4536"/>
          <w:tab w:val="clear" w:pos="9072"/>
          <w:tab w:val="left" w:pos="1797"/>
        </w:tabs>
        <w:rPr>
          <w:b/>
          <w:sz w:val="12"/>
          <w:szCs w:val="12"/>
        </w:rPr>
      </w:pPr>
    </w:p>
    <w:p w:rsidR="00EB10AF" w:rsidRPr="00EB10AF" w:rsidRDefault="00EB10AF" w:rsidP="00EB10AF">
      <w:pPr>
        <w:tabs>
          <w:tab w:val="left" w:pos="1797"/>
        </w:tabs>
        <w:ind w:left="1797" w:hanging="1797"/>
      </w:pPr>
      <w:r>
        <w:rPr>
          <w:b/>
        </w:rPr>
        <w:t>2013</w:t>
      </w:r>
      <w:r>
        <w:tab/>
      </w:r>
      <w:r>
        <w:rPr>
          <w:b/>
        </w:rPr>
        <w:t xml:space="preserve">Mitglied, Beratender Ausschuß für das Internationale Genf </w:t>
      </w:r>
      <w:r>
        <w:t>(Commission consultative les relations de la Genève internationale)</w:t>
      </w:r>
    </w:p>
    <w:p w:rsidR="00EB10AF" w:rsidRPr="00EB10AF" w:rsidRDefault="00EB10AF" w:rsidP="00EB10AF">
      <w:pPr>
        <w:tabs>
          <w:tab w:val="left" w:pos="1797"/>
        </w:tabs>
      </w:pPr>
    </w:p>
    <w:p w:rsidR="00EB10AF" w:rsidRPr="00AF5561" w:rsidRDefault="00EB10AF" w:rsidP="00EB10AF">
      <w:pPr>
        <w:tabs>
          <w:tab w:val="left" w:pos="1843"/>
        </w:tabs>
        <w:rPr>
          <w:b/>
        </w:rPr>
      </w:pPr>
    </w:p>
    <w:p w:rsidR="00EB10AF" w:rsidRPr="00245F25" w:rsidRDefault="002360FB" w:rsidP="00EB10AF">
      <w:pPr>
        <w:tabs>
          <w:tab w:val="left" w:pos="1843"/>
        </w:tabs>
        <w:rPr>
          <w:b/>
        </w:rPr>
      </w:pPr>
      <w:r>
        <w:rPr>
          <w:b/>
        </w:rPr>
        <w:t>EHRENTITEL</w:t>
      </w:r>
      <w:r w:rsidR="00EB10AF">
        <w:rPr>
          <w:b/>
        </w:rPr>
        <w:t xml:space="preserve"> UND AUSZEICHNUNGEN</w:t>
      </w:r>
    </w:p>
    <w:p w:rsidR="00EB10AF" w:rsidRDefault="00EB10AF" w:rsidP="00EB10AF">
      <w:pPr>
        <w:pStyle w:val="Header"/>
        <w:tabs>
          <w:tab w:val="clear" w:pos="4536"/>
          <w:tab w:val="clear" w:pos="9072"/>
          <w:tab w:val="left" w:pos="1797"/>
        </w:tabs>
        <w:jc w:val="both"/>
      </w:pPr>
    </w:p>
    <w:p w:rsidR="00EB10AF" w:rsidRPr="00EB10AF" w:rsidRDefault="00EB10AF" w:rsidP="00EB10AF">
      <w:pPr>
        <w:pStyle w:val="Header"/>
        <w:tabs>
          <w:tab w:val="clear" w:pos="4536"/>
          <w:tab w:val="clear" w:pos="9072"/>
          <w:tab w:val="left" w:pos="1797"/>
        </w:tabs>
        <w:jc w:val="both"/>
        <w:rPr>
          <w:b/>
        </w:rPr>
      </w:pPr>
      <w:r>
        <w:rPr>
          <w:b/>
        </w:rPr>
        <w:t>2013</w:t>
      </w:r>
      <w:r>
        <w:tab/>
      </w:r>
      <w:r>
        <w:rPr>
          <w:b/>
        </w:rPr>
        <w:t>Alawite Commander Wissam</w:t>
      </w:r>
    </w:p>
    <w:p w:rsidR="00EB10AF" w:rsidRPr="00EB10AF" w:rsidRDefault="00EB10AF" w:rsidP="00EB10AF">
      <w:pPr>
        <w:pStyle w:val="Header"/>
        <w:tabs>
          <w:tab w:val="clear" w:pos="4536"/>
          <w:tab w:val="clear" w:pos="9072"/>
          <w:tab w:val="left" w:pos="1797"/>
        </w:tabs>
        <w:jc w:val="both"/>
      </w:pPr>
      <w:r>
        <w:tab/>
        <w:t>Königreich Marokko</w:t>
      </w:r>
    </w:p>
    <w:p w:rsidR="00EB10AF" w:rsidRPr="00EB10AF" w:rsidRDefault="00EB10AF" w:rsidP="00EB10AF">
      <w:pPr>
        <w:pStyle w:val="Header"/>
        <w:tabs>
          <w:tab w:val="clear" w:pos="4536"/>
          <w:tab w:val="clear" w:pos="9072"/>
          <w:tab w:val="left" w:pos="1797"/>
        </w:tabs>
        <w:rPr>
          <w:b/>
          <w:sz w:val="16"/>
        </w:rPr>
      </w:pPr>
    </w:p>
    <w:p w:rsidR="00EB10AF" w:rsidRPr="00EB10AF" w:rsidRDefault="00EB10AF" w:rsidP="00EB10AF">
      <w:pPr>
        <w:pStyle w:val="Header"/>
        <w:tabs>
          <w:tab w:val="clear" w:pos="4536"/>
          <w:tab w:val="clear" w:pos="9072"/>
          <w:tab w:val="left" w:pos="1797"/>
        </w:tabs>
        <w:jc w:val="both"/>
        <w:rPr>
          <w:b/>
        </w:rPr>
      </w:pPr>
      <w:r>
        <w:rPr>
          <w:b/>
        </w:rPr>
        <w:t>2012</w:t>
      </w:r>
      <w:r>
        <w:tab/>
      </w:r>
      <w:r>
        <w:rPr>
          <w:b/>
        </w:rPr>
        <w:t>Mitglied</w:t>
      </w:r>
    </w:p>
    <w:p w:rsidR="00EB10AF" w:rsidRPr="00EB10AF" w:rsidRDefault="00EB10AF" w:rsidP="00EB10AF">
      <w:pPr>
        <w:pStyle w:val="Header"/>
        <w:tabs>
          <w:tab w:val="clear" w:pos="4536"/>
          <w:tab w:val="clear" w:pos="9072"/>
          <w:tab w:val="left" w:pos="1797"/>
        </w:tabs>
        <w:jc w:val="both"/>
        <w:rPr>
          <w:b/>
          <w:sz w:val="16"/>
        </w:rPr>
      </w:pPr>
      <w:r>
        <w:tab/>
        <w:t>Australisches Institut für Internationale Angelegenheiten</w:t>
      </w:r>
    </w:p>
    <w:p w:rsidR="00EB10AF" w:rsidRPr="00EB10AF" w:rsidRDefault="00EB10AF" w:rsidP="00EB10AF">
      <w:pPr>
        <w:pStyle w:val="Header"/>
        <w:tabs>
          <w:tab w:val="clear" w:pos="4536"/>
          <w:tab w:val="clear" w:pos="9072"/>
          <w:tab w:val="left" w:pos="1797"/>
        </w:tabs>
        <w:rPr>
          <w:b/>
          <w:sz w:val="16"/>
        </w:rPr>
      </w:pPr>
    </w:p>
    <w:p w:rsidR="00EB10AF" w:rsidRPr="00EB10AF" w:rsidRDefault="00EB10AF" w:rsidP="00EB10AF">
      <w:pPr>
        <w:pStyle w:val="Header"/>
        <w:tabs>
          <w:tab w:val="clear" w:pos="4536"/>
          <w:tab w:val="clear" w:pos="9072"/>
          <w:tab w:val="left" w:pos="1797"/>
        </w:tabs>
        <w:ind w:left="1797" w:hanging="1797"/>
        <w:jc w:val="both"/>
        <w:rPr>
          <w:b/>
        </w:rPr>
      </w:pPr>
      <w:r>
        <w:rPr>
          <w:b/>
        </w:rPr>
        <w:t>2012</w:t>
      </w:r>
      <w:r>
        <w:tab/>
      </w:r>
      <w:r w:rsidR="002360FB">
        <w:rPr>
          <w:b/>
        </w:rPr>
        <w:t>Ehrendoktor</w:t>
      </w:r>
    </w:p>
    <w:p w:rsidR="00EB10AF" w:rsidRPr="00EB10AF" w:rsidRDefault="00EB10AF" w:rsidP="00EB10AF">
      <w:pPr>
        <w:pStyle w:val="Header"/>
        <w:tabs>
          <w:tab w:val="clear" w:pos="4536"/>
          <w:tab w:val="clear" w:pos="9072"/>
          <w:tab w:val="left" w:pos="1797"/>
        </w:tabs>
        <w:ind w:left="1797" w:hanging="1797"/>
        <w:jc w:val="both"/>
      </w:pPr>
      <w:r>
        <w:tab/>
        <w:t>Akademie für Wirtschaftsstudien von Moldau, Republik Moldau</w:t>
      </w:r>
    </w:p>
    <w:p w:rsidR="00EB10AF" w:rsidRPr="00EB10AF" w:rsidRDefault="00EB10AF" w:rsidP="00EB10AF">
      <w:pPr>
        <w:pStyle w:val="Header"/>
        <w:tabs>
          <w:tab w:val="clear" w:pos="4536"/>
          <w:tab w:val="clear" w:pos="9072"/>
          <w:tab w:val="left" w:pos="1797"/>
        </w:tabs>
        <w:rPr>
          <w:b/>
          <w:sz w:val="16"/>
        </w:rPr>
      </w:pPr>
    </w:p>
    <w:p w:rsidR="00EB10AF" w:rsidRPr="00EB10AF" w:rsidRDefault="00EB10AF" w:rsidP="00EB10AF">
      <w:pPr>
        <w:pStyle w:val="Header"/>
        <w:tabs>
          <w:tab w:val="clear" w:pos="4536"/>
          <w:tab w:val="clear" w:pos="9072"/>
          <w:tab w:val="left" w:pos="1797"/>
        </w:tabs>
        <w:ind w:left="1797" w:hanging="1797"/>
        <w:jc w:val="both"/>
      </w:pPr>
      <w:r>
        <w:rPr>
          <w:b/>
        </w:rPr>
        <w:lastRenderedPageBreak/>
        <w:t>2012</w:t>
      </w:r>
      <w:r>
        <w:tab/>
      </w:r>
      <w:r>
        <w:rPr>
          <w:b/>
        </w:rPr>
        <w:t xml:space="preserve">Ehrenmitglied, Universitätsrat der Künste, </w:t>
      </w:r>
      <w:r>
        <w:t>Universität Alcalá, Spanien</w:t>
      </w:r>
    </w:p>
    <w:p w:rsidR="00EB10AF" w:rsidRPr="00EB10AF" w:rsidRDefault="00EB10AF" w:rsidP="00EB10AF">
      <w:pPr>
        <w:pStyle w:val="Header"/>
        <w:tabs>
          <w:tab w:val="clear" w:pos="4536"/>
          <w:tab w:val="clear" w:pos="9072"/>
          <w:tab w:val="left" w:pos="1797"/>
        </w:tabs>
        <w:rPr>
          <w:b/>
          <w:sz w:val="16"/>
        </w:rPr>
      </w:pPr>
    </w:p>
    <w:p w:rsidR="00EB10AF" w:rsidRPr="00EB10AF" w:rsidRDefault="00EB10AF" w:rsidP="00EB10AF">
      <w:pPr>
        <w:pStyle w:val="Header"/>
        <w:tabs>
          <w:tab w:val="clear" w:pos="4536"/>
          <w:tab w:val="clear" w:pos="9072"/>
          <w:tab w:val="left" w:pos="1797"/>
        </w:tabs>
        <w:jc w:val="both"/>
        <w:rPr>
          <w:b/>
        </w:rPr>
      </w:pPr>
      <w:r>
        <w:rPr>
          <w:b/>
        </w:rPr>
        <w:t>2012</w:t>
      </w:r>
      <w:r>
        <w:tab/>
      </w:r>
      <w:r>
        <w:rPr>
          <w:b/>
        </w:rPr>
        <w:t xml:space="preserve">Ehrendoktor </w:t>
      </w:r>
    </w:p>
    <w:p w:rsidR="00EB10AF" w:rsidRPr="00EB10AF" w:rsidRDefault="00EB10AF" w:rsidP="00EB10AF">
      <w:pPr>
        <w:pStyle w:val="Header"/>
        <w:tabs>
          <w:tab w:val="clear" w:pos="4536"/>
          <w:tab w:val="clear" w:pos="9072"/>
          <w:tab w:val="left" w:pos="1797"/>
        </w:tabs>
        <w:jc w:val="both"/>
      </w:pPr>
      <w:r>
        <w:tab/>
        <w:t>Eurasische Nationale Universität, Kasachstan</w:t>
      </w:r>
    </w:p>
    <w:p w:rsidR="00EB10AF" w:rsidRPr="00EB10AF" w:rsidRDefault="00EB10AF" w:rsidP="00EB10AF">
      <w:pPr>
        <w:pStyle w:val="Header"/>
        <w:tabs>
          <w:tab w:val="clear" w:pos="4536"/>
          <w:tab w:val="clear" w:pos="9072"/>
          <w:tab w:val="left" w:pos="1797"/>
        </w:tabs>
        <w:rPr>
          <w:b/>
          <w:sz w:val="16"/>
        </w:rPr>
      </w:pPr>
    </w:p>
    <w:p w:rsidR="00EB10AF" w:rsidRPr="00EB10AF" w:rsidRDefault="00EB10AF" w:rsidP="00EB10AF">
      <w:pPr>
        <w:pStyle w:val="Header"/>
        <w:tabs>
          <w:tab w:val="clear" w:pos="4536"/>
          <w:tab w:val="clear" w:pos="9072"/>
          <w:tab w:val="left" w:pos="1797"/>
        </w:tabs>
        <w:jc w:val="both"/>
        <w:rPr>
          <w:b/>
        </w:rPr>
      </w:pPr>
      <w:r>
        <w:rPr>
          <w:b/>
        </w:rPr>
        <w:t>2011</w:t>
      </w:r>
      <w:r>
        <w:tab/>
      </w:r>
      <w:r>
        <w:rPr>
          <w:b/>
        </w:rPr>
        <w:t>Ehrendoktor</w:t>
      </w:r>
    </w:p>
    <w:p w:rsidR="00EB10AF" w:rsidRPr="00EB10AF" w:rsidRDefault="00EB10AF" w:rsidP="00EB10AF">
      <w:pPr>
        <w:pStyle w:val="Header"/>
        <w:tabs>
          <w:tab w:val="clear" w:pos="4536"/>
          <w:tab w:val="clear" w:pos="9072"/>
          <w:tab w:val="left" w:pos="1797"/>
        </w:tabs>
        <w:jc w:val="both"/>
      </w:pPr>
      <w:r>
        <w:tab/>
        <w:t>Universität Akron, USA</w:t>
      </w:r>
    </w:p>
    <w:p w:rsidR="00FB7E38" w:rsidRDefault="00FB7E38" w:rsidP="00EB10AF">
      <w:pPr>
        <w:pStyle w:val="Header"/>
        <w:tabs>
          <w:tab w:val="clear" w:pos="4536"/>
          <w:tab w:val="clear" w:pos="9072"/>
          <w:tab w:val="left" w:pos="1797"/>
        </w:tabs>
        <w:jc w:val="both"/>
        <w:rPr>
          <w:b/>
        </w:rPr>
      </w:pPr>
    </w:p>
    <w:p w:rsidR="00EB10AF" w:rsidRPr="00EB10AF" w:rsidRDefault="00EB10AF" w:rsidP="00EB10AF">
      <w:pPr>
        <w:pStyle w:val="Header"/>
        <w:tabs>
          <w:tab w:val="clear" w:pos="4536"/>
          <w:tab w:val="clear" w:pos="9072"/>
          <w:tab w:val="left" w:pos="1797"/>
        </w:tabs>
        <w:jc w:val="both"/>
        <w:rPr>
          <w:b/>
        </w:rPr>
      </w:pPr>
      <w:r>
        <w:rPr>
          <w:b/>
        </w:rPr>
        <w:t>2010</w:t>
      </w:r>
      <w:r>
        <w:tab/>
      </w:r>
      <w:r>
        <w:rPr>
          <w:b/>
        </w:rPr>
        <w:t>Ehrendoktor</w:t>
      </w:r>
    </w:p>
    <w:p w:rsidR="00EB10AF" w:rsidRPr="00EB10AF" w:rsidRDefault="00EB10AF" w:rsidP="00EB10AF">
      <w:pPr>
        <w:pStyle w:val="Header"/>
        <w:tabs>
          <w:tab w:val="clear" w:pos="4536"/>
          <w:tab w:val="clear" w:pos="9072"/>
          <w:tab w:val="left" w:pos="1797"/>
        </w:tabs>
        <w:jc w:val="both"/>
      </w:pPr>
      <w:r>
        <w:tab/>
        <w:t>Universität Haifa, Israel</w:t>
      </w:r>
    </w:p>
    <w:p w:rsidR="00EB10AF" w:rsidRPr="00EB10AF" w:rsidRDefault="00EB10AF" w:rsidP="00EB10AF">
      <w:pPr>
        <w:pStyle w:val="Header"/>
        <w:tabs>
          <w:tab w:val="clear" w:pos="4536"/>
          <w:tab w:val="clear" w:pos="9072"/>
          <w:tab w:val="left" w:pos="1797"/>
        </w:tabs>
        <w:rPr>
          <w:b/>
          <w:sz w:val="16"/>
        </w:rPr>
      </w:pPr>
    </w:p>
    <w:p w:rsidR="00EB10AF" w:rsidRPr="00EB10AF" w:rsidRDefault="00EB10AF" w:rsidP="00EB10AF">
      <w:pPr>
        <w:pStyle w:val="Header"/>
        <w:tabs>
          <w:tab w:val="clear" w:pos="4536"/>
          <w:tab w:val="clear" w:pos="9072"/>
          <w:tab w:val="left" w:pos="1797"/>
        </w:tabs>
        <w:jc w:val="both"/>
        <w:rPr>
          <w:b/>
        </w:rPr>
      </w:pPr>
      <w:r>
        <w:rPr>
          <w:b/>
        </w:rPr>
        <w:t>2010</w:t>
      </w:r>
      <w:r>
        <w:tab/>
      </w:r>
      <w:r>
        <w:rPr>
          <w:b/>
        </w:rPr>
        <w:t>Ehrendoktor</w:t>
      </w:r>
    </w:p>
    <w:p w:rsidR="00EB10AF" w:rsidRPr="00EB10AF" w:rsidRDefault="00EB10AF" w:rsidP="00EB10AF">
      <w:pPr>
        <w:pStyle w:val="Header"/>
        <w:tabs>
          <w:tab w:val="clear" w:pos="4536"/>
          <w:tab w:val="clear" w:pos="9072"/>
          <w:tab w:val="left" w:pos="1797"/>
        </w:tabs>
        <w:jc w:val="both"/>
      </w:pPr>
      <w:r>
        <w:tab/>
        <w:t>Universität Renmin, China</w:t>
      </w:r>
    </w:p>
    <w:p w:rsidR="00EB10AF" w:rsidRPr="00EB10AF" w:rsidRDefault="00EB10AF" w:rsidP="00EB10AF">
      <w:pPr>
        <w:pStyle w:val="Header"/>
        <w:tabs>
          <w:tab w:val="clear" w:pos="4536"/>
          <w:tab w:val="clear" w:pos="9072"/>
          <w:tab w:val="left" w:pos="1797"/>
        </w:tabs>
        <w:rPr>
          <w:b/>
          <w:sz w:val="16"/>
        </w:rPr>
      </w:pPr>
    </w:p>
    <w:p w:rsidR="00EB10AF" w:rsidRPr="00EB10AF" w:rsidRDefault="00EB10AF" w:rsidP="00EB10AF">
      <w:pPr>
        <w:pStyle w:val="Header"/>
        <w:tabs>
          <w:tab w:val="clear" w:pos="4536"/>
          <w:tab w:val="clear" w:pos="9072"/>
          <w:tab w:val="left" w:pos="1797"/>
        </w:tabs>
        <w:jc w:val="both"/>
        <w:rPr>
          <w:b/>
        </w:rPr>
      </w:pPr>
      <w:r>
        <w:rPr>
          <w:b/>
        </w:rPr>
        <w:t>2009</w:t>
      </w:r>
      <w:r>
        <w:tab/>
      </w:r>
      <w:r>
        <w:rPr>
          <w:b/>
        </w:rPr>
        <w:t>Ehrendoktor</w:t>
      </w:r>
    </w:p>
    <w:p w:rsidR="00EB10AF" w:rsidRPr="00EB10AF" w:rsidRDefault="00EB10AF" w:rsidP="00EB10AF">
      <w:pPr>
        <w:pStyle w:val="Header"/>
        <w:tabs>
          <w:tab w:val="clear" w:pos="4536"/>
          <w:tab w:val="clear" w:pos="9072"/>
          <w:tab w:val="left" w:pos="1797"/>
        </w:tabs>
        <w:jc w:val="both"/>
      </w:pPr>
      <w:r>
        <w:tab/>
        <w:t>Nationale Technische Universität der Ukraine</w:t>
      </w:r>
    </w:p>
    <w:p w:rsidR="00EB10AF" w:rsidRPr="00EB10AF" w:rsidRDefault="00EB10AF" w:rsidP="00EB10AF">
      <w:pPr>
        <w:pStyle w:val="Header"/>
        <w:tabs>
          <w:tab w:val="clear" w:pos="4536"/>
          <w:tab w:val="clear" w:pos="9072"/>
          <w:tab w:val="left" w:pos="1797"/>
        </w:tabs>
        <w:rPr>
          <w:b/>
          <w:sz w:val="16"/>
        </w:rPr>
      </w:pPr>
    </w:p>
    <w:p w:rsidR="00EB10AF" w:rsidRPr="00EB10AF" w:rsidRDefault="00EB10AF" w:rsidP="00EB10AF">
      <w:pPr>
        <w:pStyle w:val="Header"/>
        <w:tabs>
          <w:tab w:val="clear" w:pos="4536"/>
          <w:tab w:val="clear" w:pos="9072"/>
          <w:tab w:val="left" w:pos="1797"/>
        </w:tabs>
        <w:jc w:val="both"/>
        <w:rPr>
          <w:b/>
        </w:rPr>
      </w:pPr>
      <w:r>
        <w:rPr>
          <w:b/>
        </w:rPr>
        <w:t>2009</w:t>
      </w:r>
      <w:r>
        <w:tab/>
      </w:r>
      <w:r>
        <w:rPr>
          <w:b/>
        </w:rPr>
        <w:t>Ehrenprofessor</w:t>
      </w:r>
    </w:p>
    <w:p w:rsidR="00EB10AF" w:rsidRPr="00EB10AF" w:rsidRDefault="00EB10AF" w:rsidP="00EB10AF">
      <w:pPr>
        <w:pStyle w:val="Header"/>
        <w:tabs>
          <w:tab w:val="clear" w:pos="4536"/>
          <w:tab w:val="clear" w:pos="9072"/>
          <w:tab w:val="left" w:pos="1797"/>
        </w:tabs>
        <w:jc w:val="both"/>
      </w:pPr>
      <w:r>
        <w:tab/>
        <w:t>Universität Peking, China</w:t>
      </w:r>
    </w:p>
    <w:p w:rsidR="00EB10AF" w:rsidRPr="00EB10AF" w:rsidRDefault="00EB10AF" w:rsidP="00EB10AF">
      <w:pPr>
        <w:pStyle w:val="Header"/>
        <w:tabs>
          <w:tab w:val="clear" w:pos="4536"/>
          <w:tab w:val="clear" w:pos="9072"/>
          <w:tab w:val="left" w:pos="1797"/>
        </w:tabs>
        <w:rPr>
          <w:b/>
          <w:sz w:val="16"/>
        </w:rPr>
      </w:pPr>
    </w:p>
    <w:p w:rsidR="00EB10AF" w:rsidRPr="00EB10AF" w:rsidRDefault="00EB10AF" w:rsidP="00EB10AF">
      <w:pPr>
        <w:pStyle w:val="Header"/>
        <w:tabs>
          <w:tab w:val="clear" w:pos="4536"/>
          <w:tab w:val="clear" w:pos="9072"/>
          <w:tab w:val="left" w:pos="1797"/>
        </w:tabs>
        <w:jc w:val="both"/>
        <w:rPr>
          <w:b/>
        </w:rPr>
      </w:pPr>
      <w:r>
        <w:rPr>
          <w:b/>
        </w:rPr>
        <w:t>2008</w:t>
      </w:r>
      <w:r>
        <w:tab/>
      </w:r>
      <w:r>
        <w:rPr>
          <w:b/>
        </w:rPr>
        <w:t>Mitglied</w:t>
      </w:r>
    </w:p>
    <w:p w:rsidR="00EB10AF" w:rsidRPr="00EB10AF" w:rsidRDefault="00EB10AF" w:rsidP="00EB10AF">
      <w:pPr>
        <w:pStyle w:val="Header"/>
        <w:tabs>
          <w:tab w:val="clear" w:pos="4536"/>
          <w:tab w:val="clear" w:pos="9072"/>
          <w:tab w:val="left" w:pos="1797"/>
        </w:tabs>
        <w:jc w:val="both"/>
      </w:pPr>
      <w:r>
        <w:tab/>
        <w:t>Europäische Akademie der Wissenschaften und Künste</w:t>
      </w:r>
    </w:p>
    <w:p w:rsidR="00EB10AF" w:rsidRPr="00EB10AF" w:rsidRDefault="00EB10AF" w:rsidP="00EB10AF">
      <w:pPr>
        <w:pStyle w:val="Header"/>
        <w:tabs>
          <w:tab w:val="clear" w:pos="4536"/>
          <w:tab w:val="clear" w:pos="9072"/>
          <w:tab w:val="left" w:pos="1797"/>
        </w:tabs>
        <w:rPr>
          <w:b/>
          <w:sz w:val="16"/>
        </w:rPr>
      </w:pPr>
    </w:p>
    <w:p w:rsidR="00EB10AF" w:rsidRPr="00EB10AF" w:rsidRDefault="00EB10AF" w:rsidP="00EB10AF">
      <w:pPr>
        <w:pStyle w:val="Header"/>
        <w:tabs>
          <w:tab w:val="clear" w:pos="4536"/>
          <w:tab w:val="clear" w:pos="9072"/>
          <w:tab w:val="left" w:pos="1797"/>
        </w:tabs>
        <w:jc w:val="both"/>
        <w:rPr>
          <w:b/>
        </w:rPr>
      </w:pPr>
      <w:r>
        <w:rPr>
          <w:b/>
        </w:rPr>
        <w:t xml:space="preserve">2001 </w:t>
      </w:r>
      <w:r>
        <w:tab/>
      </w:r>
      <w:r>
        <w:rPr>
          <w:b/>
        </w:rPr>
        <w:t>Ehrenmitglied des Professorenkollegiums</w:t>
      </w:r>
    </w:p>
    <w:p w:rsidR="00EB10AF" w:rsidRPr="00EB10AF" w:rsidRDefault="00EB10AF" w:rsidP="00EB10AF">
      <w:pPr>
        <w:pStyle w:val="Header"/>
        <w:tabs>
          <w:tab w:val="clear" w:pos="4536"/>
          <w:tab w:val="clear" w:pos="9072"/>
          <w:tab w:val="left" w:pos="1797"/>
        </w:tabs>
        <w:jc w:val="both"/>
        <w:rPr>
          <w:b/>
        </w:rPr>
      </w:pPr>
      <w:r>
        <w:tab/>
        <w:t>Juristische Fakultät, Universität Melbourne, Australien</w:t>
      </w:r>
    </w:p>
    <w:p w:rsidR="00EB10AF" w:rsidRDefault="00EB10AF" w:rsidP="00EB10AF">
      <w:pPr>
        <w:pStyle w:val="Header"/>
        <w:tabs>
          <w:tab w:val="clear" w:pos="4536"/>
          <w:tab w:val="clear" w:pos="9072"/>
          <w:tab w:val="left" w:pos="1797"/>
        </w:tabs>
        <w:rPr>
          <w:b/>
        </w:rPr>
      </w:pPr>
    </w:p>
    <w:p w:rsidR="00EB10AF" w:rsidRPr="00EB10AF" w:rsidRDefault="00EB10AF" w:rsidP="00EB10AF">
      <w:pPr>
        <w:pStyle w:val="Header"/>
        <w:tabs>
          <w:tab w:val="clear" w:pos="4536"/>
          <w:tab w:val="clear" w:pos="9072"/>
          <w:tab w:val="left" w:pos="1797"/>
        </w:tabs>
        <w:rPr>
          <w:b/>
        </w:rPr>
      </w:pPr>
    </w:p>
    <w:p w:rsidR="00EB10AF" w:rsidRDefault="00EB10AF" w:rsidP="00EB10AF">
      <w:pPr>
        <w:tabs>
          <w:tab w:val="left" w:pos="1843"/>
        </w:tabs>
        <w:rPr>
          <w:b/>
        </w:rPr>
      </w:pPr>
      <w:r>
        <w:rPr>
          <w:b/>
        </w:rPr>
        <w:t xml:space="preserve">BERATUNGS- UND VERLAGSGREMIEN </w:t>
      </w:r>
    </w:p>
    <w:p w:rsidR="00EB10AF" w:rsidRPr="00C04BEC" w:rsidRDefault="00EB10AF" w:rsidP="00EB10AF">
      <w:pPr>
        <w:tabs>
          <w:tab w:val="left" w:pos="1843"/>
        </w:tabs>
        <w:rPr>
          <w:b/>
        </w:rPr>
      </w:pPr>
    </w:p>
    <w:p w:rsidR="00EB10AF" w:rsidRDefault="00EB10AF" w:rsidP="00EB10AF">
      <w:pPr>
        <w:tabs>
          <w:tab w:val="left" w:pos="1843"/>
        </w:tabs>
      </w:pPr>
      <w:r>
        <w:t>Kampagnenschirmherr, Kampagne für die Universität Melbourne</w:t>
      </w:r>
    </w:p>
    <w:p w:rsidR="00EB10AF" w:rsidRPr="00AE6D12" w:rsidRDefault="00EB10AF" w:rsidP="00EB10AF">
      <w:pPr>
        <w:tabs>
          <w:tab w:val="left" w:pos="425"/>
          <w:tab w:val="left" w:pos="1843"/>
        </w:tabs>
        <w:rPr>
          <w:sz w:val="12"/>
          <w:szCs w:val="12"/>
        </w:rPr>
      </w:pPr>
    </w:p>
    <w:p w:rsidR="00EB10AF" w:rsidRDefault="00EB10AF" w:rsidP="00EB10AF">
      <w:pPr>
        <w:tabs>
          <w:tab w:val="left" w:pos="426"/>
          <w:tab w:val="left" w:pos="1843"/>
        </w:tabs>
      </w:pPr>
      <w:r>
        <w:t xml:space="preserve">Ehrenvorsitz, Vorstand, Centre for </w:t>
      </w:r>
      <w:r w:rsidR="006E37BB">
        <w:t xml:space="preserve">China Innovation Index Research, </w:t>
      </w:r>
      <w:r>
        <w:t>Universität Peking</w:t>
      </w:r>
    </w:p>
    <w:p w:rsidR="00EB10AF" w:rsidRPr="00AE6D12" w:rsidRDefault="00EB10AF" w:rsidP="00EB10AF">
      <w:pPr>
        <w:tabs>
          <w:tab w:val="left" w:pos="425"/>
          <w:tab w:val="left" w:pos="1843"/>
        </w:tabs>
        <w:rPr>
          <w:sz w:val="12"/>
          <w:szCs w:val="12"/>
        </w:rPr>
      </w:pPr>
    </w:p>
    <w:p w:rsidR="00EB10AF" w:rsidRDefault="006E37BB" w:rsidP="00EB10AF">
      <w:pPr>
        <w:tabs>
          <w:tab w:val="left" w:pos="426"/>
          <w:tab w:val="left" w:pos="1843"/>
        </w:tabs>
      </w:pPr>
      <w:r>
        <w:t>Beratungsausschuß, Genf, Masterstudiengang (</w:t>
      </w:r>
      <w:r w:rsidR="00EB10AF">
        <w:t>LL.M.</w:t>
      </w:r>
      <w:r>
        <w:t>)</w:t>
      </w:r>
      <w:r w:rsidR="00EB10AF">
        <w:t xml:space="preserve"> in internationaler Streitschlichtung, Universität Genf und Graduierteninstitut für internationale Studien und Entwicklung</w:t>
      </w:r>
    </w:p>
    <w:p w:rsidR="00EB10AF" w:rsidRPr="00AE6D12" w:rsidRDefault="00EB10AF" w:rsidP="00EB10AF">
      <w:pPr>
        <w:tabs>
          <w:tab w:val="left" w:pos="425"/>
          <w:tab w:val="left" w:pos="1843"/>
        </w:tabs>
        <w:rPr>
          <w:sz w:val="12"/>
          <w:szCs w:val="12"/>
        </w:rPr>
      </w:pPr>
    </w:p>
    <w:p w:rsidR="00EB10AF" w:rsidRDefault="00EB10AF" w:rsidP="00EB10AF">
      <w:pPr>
        <w:tabs>
          <w:tab w:val="left" w:pos="1843"/>
        </w:tabs>
      </w:pPr>
      <w:r>
        <w:t>Beirat, Melbourne Journal of International Law</w:t>
      </w:r>
    </w:p>
    <w:p w:rsidR="00EB10AF" w:rsidRPr="00AE6D12" w:rsidRDefault="00EB10AF" w:rsidP="00EB10AF">
      <w:pPr>
        <w:tabs>
          <w:tab w:val="left" w:pos="425"/>
          <w:tab w:val="left" w:pos="1843"/>
        </w:tabs>
        <w:rPr>
          <w:sz w:val="12"/>
          <w:szCs w:val="12"/>
        </w:rPr>
      </w:pPr>
    </w:p>
    <w:p w:rsidR="00EB10AF" w:rsidRDefault="00EB10AF" w:rsidP="00EB10AF">
      <w:pPr>
        <w:tabs>
          <w:tab w:val="left" w:pos="1843"/>
        </w:tabs>
      </w:pPr>
      <w:r>
        <w:t>Zentrum für das Recht des geistigen Eigentums und Informationsrecht, Juristische Fakultät, Universität Cambridge</w:t>
      </w:r>
    </w:p>
    <w:p w:rsidR="00EB10AF" w:rsidRPr="00AE6D12" w:rsidRDefault="00EB10AF" w:rsidP="00EB10AF">
      <w:pPr>
        <w:tabs>
          <w:tab w:val="left" w:pos="425"/>
          <w:tab w:val="left" w:pos="1843"/>
        </w:tabs>
        <w:rPr>
          <w:sz w:val="12"/>
          <w:szCs w:val="12"/>
        </w:rPr>
      </w:pPr>
    </w:p>
    <w:p w:rsidR="00EB10AF" w:rsidRPr="00AE6D12" w:rsidRDefault="00EB10AF" w:rsidP="00EB10AF">
      <w:pPr>
        <w:tabs>
          <w:tab w:val="left" w:pos="1843"/>
        </w:tabs>
        <w:rPr>
          <w:sz w:val="12"/>
          <w:szCs w:val="12"/>
        </w:rPr>
      </w:pPr>
      <w:r>
        <w:t>Australisches Forschungsinstitut für Geistiges Eigentum, Juristische Fakultät, Universität Melbourne, Australien</w:t>
      </w:r>
      <w:r>
        <w:br/>
      </w:r>
    </w:p>
    <w:p w:rsidR="00EB10AF" w:rsidRDefault="00EB10AF" w:rsidP="00EB10AF">
      <w:pPr>
        <w:tabs>
          <w:tab w:val="left" w:pos="1843"/>
        </w:tabs>
      </w:pPr>
      <w:r>
        <w:t>Indian Journal of Intellectual Property</w:t>
      </w:r>
    </w:p>
    <w:p w:rsidR="00EB10AF" w:rsidRPr="00AE6D12" w:rsidRDefault="00EB10AF" w:rsidP="00EB10AF">
      <w:pPr>
        <w:tabs>
          <w:tab w:val="left" w:pos="1843"/>
        </w:tabs>
        <w:rPr>
          <w:sz w:val="12"/>
          <w:szCs w:val="12"/>
        </w:rPr>
      </w:pPr>
    </w:p>
    <w:p w:rsidR="00EB10AF" w:rsidRDefault="00EB10AF" w:rsidP="00EB10AF">
      <w:pPr>
        <w:tabs>
          <w:tab w:val="left" w:pos="1843"/>
        </w:tabs>
      </w:pPr>
      <w:r>
        <w:t xml:space="preserve">SCRIPT-ed </w:t>
      </w:r>
      <w:r>
        <w:rPr>
          <w:color w:val="000000"/>
        </w:rPr>
        <w:t>- A Journal of Law, Technology &amp; Society</w:t>
      </w:r>
      <w:r>
        <w:t>, Universität Edinburgh, Vereinigtes Königreich</w:t>
      </w:r>
    </w:p>
    <w:p w:rsidR="00EB10AF" w:rsidRPr="00C04BEC" w:rsidRDefault="00EB10AF" w:rsidP="00EB10AF">
      <w:pPr>
        <w:tabs>
          <w:tab w:val="left" w:pos="1843"/>
        </w:tabs>
      </w:pPr>
    </w:p>
    <w:p w:rsidR="00EB10AF" w:rsidRPr="00C04BEC" w:rsidRDefault="00EB10AF" w:rsidP="00EB10AF">
      <w:pPr>
        <w:keepNext/>
        <w:tabs>
          <w:tab w:val="left" w:pos="1843"/>
        </w:tabs>
      </w:pPr>
    </w:p>
    <w:p w:rsidR="00EB10AF" w:rsidRPr="00D4266D" w:rsidRDefault="00EB10AF" w:rsidP="00EB10AF">
      <w:pPr>
        <w:keepNext/>
        <w:tabs>
          <w:tab w:val="left" w:pos="1843"/>
        </w:tabs>
      </w:pPr>
      <w:r>
        <w:rPr>
          <w:b/>
        </w:rPr>
        <w:t>SPRACHEN</w:t>
      </w:r>
    </w:p>
    <w:p w:rsidR="00EB10AF" w:rsidRPr="00C04BEC" w:rsidRDefault="00EB10AF" w:rsidP="00EB10AF">
      <w:pPr>
        <w:keepNext/>
        <w:tabs>
          <w:tab w:val="left" w:pos="1843"/>
        </w:tabs>
      </w:pPr>
    </w:p>
    <w:p w:rsidR="00EB10AF" w:rsidRPr="00575779" w:rsidRDefault="00EB10AF" w:rsidP="00EB10AF">
      <w:pPr>
        <w:tabs>
          <w:tab w:val="left" w:pos="1843"/>
        </w:tabs>
      </w:pPr>
      <w:r>
        <w:t>Englisch (Muttersprache), Französisch (fließend)</w:t>
      </w:r>
    </w:p>
    <w:p w:rsidR="00EB10AF" w:rsidRPr="00C04BEC" w:rsidRDefault="00EB10AF" w:rsidP="00EB10AF">
      <w:pPr>
        <w:tabs>
          <w:tab w:val="left" w:pos="1843"/>
        </w:tabs>
        <w:rPr>
          <w:b/>
        </w:rPr>
      </w:pPr>
    </w:p>
    <w:p w:rsidR="00EB10AF" w:rsidRPr="00C04BEC" w:rsidRDefault="00EB10AF" w:rsidP="00EB10AF">
      <w:pPr>
        <w:tabs>
          <w:tab w:val="left" w:pos="1843"/>
        </w:tabs>
        <w:rPr>
          <w:b/>
        </w:rPr>
      </w:pPr>
    </w:p>
    <w:p w:rsidR="00EB10AF" w:rsidRPr="00875B66" w:rsidRDefault="00EB10AF" w:rsidP="00EB10AF">
      <w:pPr>
        <w:tabs>
          <w:tab w:val="left" w:pos="1843"/>
        </w:tabs>
        <w:rPr>
          <w:b/>
        </w:rPr>
      </w:pPr>
      <w:r>
        <w:rPr>
          <w:b/>
        </w:rPr>
        <w:t>VERÖFFENTLICHUNGEN</w:t>
      </w:r>
    </w:p>
    <w:p w:rsidR="00EB10AF" w:rsidRPr="00C04BEC" w:rsidRDefault="00EB10AF" w:rsidP="00EB10AF"/>
    <w:p w:rsidR="00EB10AF" w:rsidRDefault="00EB10AF" w:rsidP="00EB10AF">
      <w:pPr>
        <w:rPr>
          <w:b/>
        </w:rPr>
      </w:pPr>
      <w:r>
        <w:rPr>
          <w:b/>
        </w:rPr>
        <w:t>Werke</w:t>
      </w:r>
    </w:p>
    <w:p w:rsidR="00EB10AF" w:rsidRPr="00360E8D" w:rsidRDefault="00EB10AF" w:rsidP="00EB10AF">
      <w:pPr>
        <w:tabs>
          <w:tab w:val="left" w:pos="1843"/>
        </w:tabs>
        <w:rPr>
          <w:i/>
          <w:sz w:val="16"/>
        </w:rPr>
      </w:pPr>
    </w:p>
    <w:p w:rsidR="00EB10AF" w:rsidRPr="006C09DA" w:rsidRDefault="00EB10AF" w:rsidP="00EB10AF">
      <w:pPr>
        <w:tabs>
          <w:tab w:val="left" w:pos="1843"/>
        </w:tabs>
        <w:rPr>
          <w:i/>
        </w:rPr>
      </w:pPr>
      <w:r>
        <w:rPr>
          <w:i/>
        </w:rPr>
        <w:t xml:space="preserve">Breach of Confidence (1984), </w:t>
      </w:r>
      <w:r>
        <w:t>Oxford</w:t>
      </w:r>
      <w:r w:rsidR="006E37BB">
        <w:t xml:space="preserve"> University Press, Clarendon, SS</w:t>
      </w:r>
      <w:r>
        <w:t>. 1-487</w:t>
      </w:r>
    </w:p>
    <w:p w:rsidR="00EB10AF" w:rsidRPr="006C09DA" w:rsidRDefault="006E37BB" w:rsidP="00EB10AF">
      <w:pPr>
        <w:tabs>
          <w:tab w:val="left" w:pos="1843"/>
        </w:tabs>
      </w:pPr>
      <w:r>
        <w:t>(nun veröffentlicht unter dem Titel</w:t>
      </w:r>
      <w:r w:rsidR="00EB10AF">
        <w:rPr>
          <w:i/>
        </w:rPr>
        <w:t xml:space="preserve"> Gurry on Breach of Confidence.  The Protection of Confidential Information, </w:t>
      </w:r>
      <w:r>
        <w:t>Zweite Ausgabe von</w:t>
      </w:r>
      <w:r w:rsidR="00EB10AF">
        <w:t xml:space="preserve"> Tanya Aplin, Lionel Bently, Phillip </w:t>
      </w:r>
      <w:r>
        <w:t>Johnson u</w:t>
      </w:r>
      <w:r w:rsidR="00EB10AF">
        <w:t>nd Simon Malynicz, Oxford University Press, Clarendon, 2012)</w:t>
      </w:r>
    </w:p>
    <w:p w:rsidR="00EB10AF" w:rsidRPr="00A20B68" w:rsidRDefault="00EB10AF" w:rsidP="00EB10AF">
      <w:pPr>
        <w:tabs>
          <w:tab w:val="left" w:pos="1843"/>
        </w:tabs>
        <w:rPr>
          <w:i/>
        </w:rPr>
      </w:pPr>
    </w:p>
    <w:p w:rsidR="00EB10AF" w:rsidRDefault="00EB10AF" w:rsidP="00EB10AF">
      <w:pPr>
        <w:tabs>
          <w:tab w:val="left" w:pos="1843"/>
        </w:tabs>
      </w:pPr>
      <w:r>
        <w:rPr>
          <w:i/>
        </w:rPr>
        <w:t>Intellectual Property in an Integrated World Economy</w:t>
      </w:r>
      <w:r w:rsidR="006E37BB">
        <w:t xml:space="preserve"> (2007) (mit Frederick Abbot u</w:t>
      </w:r>
      <w:r>
        <w:t>nd Thoma</w:t>
      </w:r>
      <w:r w:rsidR="006E37BB">
        <w:t>s Cottier), Aspen publishers, SS.</w:t>
      </w:r>
      <w:r>
        <w:t xml:space="preserve"> ix-xxix, 1-683</w:t>
      </w:r>
    </w:p>
    <w:p w:rsidR="00EB10AF" w:rsidRPr="00A20B68" w:rsidRDefault="00EB10AF" w:rsidP="00EB10AF">
      <w:pPr>
        <w:tabs>
          <w:tab w:val="left" w:pos="1843"/>
        </w:tabs>
        <w:rPr>
          <w:i/>
        </w:rPr>
      </w:pPr>
    </w:p>
    <w:p w:rsidR="00EB10AF" w:rsidRDefault="00EB10AF" w:rsidP="00EB10AF">
      <w:pPr>
        <w:tabs>
          <w:tab w:val="left" w:pos="1843"/>
        </w:tabs>
      </w:pPr>
      <w:r>
        <w:rPr>
          <w:i/>
        </w:rPr>
        <w:lastRenderedPageBreak/>
        <w:t xml:space="preserve">International Intellectual Property System: Commentary and Materials </w:t>
      </w:r>
      <w:r w:rsidR="006E37BB">
        <w:t>(1999) (mit Frederick Abbott und Thomas Cottier), Kluwer, SS.</w:t>
      </w:r>
      <w:r>
        <w:t xml:space="preserve"> i-xxxi, 1–2026 </w:t>
      </w:r>
    </w:p>
    <w:p w:rsidR="00EB10AF" w:rsidRDefault="00EB10AF" w:rsidP="00EB10AF">
      <w:pPr>
        <w:rPr>
          <w:b/>
        </w:rPr>
      </w:pPr>
      <w:r>
        <w:rPr>
          <w:b/>
        </w:rPr>
        <w:br/>
        <w:t>Kapitel in Werken</w:t>
      </w:r>
    </w:p>
    <w:p w:rsidR="00EB10AF" w:rsidRPr="00360E8D" w:rsidRDefault="00EB10AF" w:rsidP="00EB10AF">
      <w:pPr>
        <w:tabs>
          <w:tab w:val="left" w:pos="1843"/>
        </w:tabs>
        <w:rPr>
          <w:i/>
          <w:sz w:val="16"/>
        </w:rPr>
      </w:pPr>
    </w:p>
    <w:p w:rsidR="00EB10AF" w:rsidRPr="0049593A" w:rsidRDefault="006E37BB" w:rsidP="00EB10AF">
      <w:pPr>
        <w:autoSpaceDE w:val="0"/>
        <w:autoSpaceDN w:val="0"/>
        <w:adjustRightInd w:val="0"/>
        <w:rPr>
          <w:i/>
          <w:iCs/>
        </w:rPr>
      </w:pPr>
      <w:r>
        <w:t>Vorwort</w:t>
      </w:r>
      <w:r w:rsidR="00EB10AF">
        <w:t xml:space="preserve">, David Lindsay, </w:t>
      </w:r>
      <w:r w:rsidR="00EB10AF">
        <w:rPr>
          <w:i/>
        </w:rPr>
        <w:t>International Domain Name</w:t>
      </w:r>
    </w:p>
    <w:p w:rsidR="00EB10AF" w:rsidRDefault="00EB10AF" w:rsidP="00EB10AF">
      <w:pPr>
        <w:autoSpaceDE w:val="0"/>
        <w:autoSpaceDN w:val="0"/>
        <w:adjustRightInd w:val="0"/>
        <w:rPr>
          <w:rFonts w:ascii="ArialMT" w:hAnsi="ArialMT" w:cs="ArialMT"/>
        </w:rPr>
      </w:pPr>
      <w:r>
        <w:rPr>
          <w:i/>
        </w:rPr>
        <w:t xml:space="preserve">Law: ICANN and the UDRP </w:t>
      </w:r>
      <w:r>
        <w:t>(Hart, Oxford, 2007</w:t>
      </w:r>
      <w:r>
        <w:rPr>
          <w:rFonts w:ascii="ArialMT" w:hAnsi="ArialMT"/>
        </w:rPr>
        <w:t>)</w:t>
      </w:r>
    </w:p>
    <w:p w:rsidR="00EB10AF" w:rsidRPr="00A20B68" w:rsidRDefault="00EB10AF" w:rsidP="00EB10AF">
      <w:pPr>
        <w:autoSpaceDE w:val="0"/>
        <w:autoSpaceDN w:val="0"/>
        <w:adjustRightInd w:val="0"/>
      </w:pPr>
    </w:p>
    <w:p w:rsidR="00EB10AF" w:rsidRPr="0049593A" w:rsidRDefault="006E37BB" w:rsidP="00EB10AF">
      <w:r>
        <w:t>Vorwort</w:t>
      </w:r>
      <w:r w:rsidR="00EB10AF">
        <w:t xml:space="preserve">, Valérie-Anne Giscard d’Estaing, </w:t>
      </w:r>
      <w:r w:rsidR="00EB10AF">
        <w:rPr>
          <w:i/>
        </w:rPr>
        <w:t xml:space="preserve">Inventions </w:t>
      </w:r>
      <w:r>
        <w:t>(Ausgabe</w:t>
      </w:r>
      <w:r w:rsidR="00EB10AF">
        <w:t xml:space="preserve"> 2007)</w:t>
      </w:r>
      <w:r w:rsidR="00EB10AF">
        <w:rPr>
          <w:i/>
        </w:rPr>
        <w:t xml:space="preserve"> </w:t>
      </w:r>
      <w:r w:rsidR="00EB10AF">
        <w:t>(Michel Lafon)</w:t>
      </w:r>
    </w:p>
    <w:p w:rsidR="00EB10AF" w:rsidRPr="00A20B68" w:rsidRDefault="00EB10AF" w:rsidP="00EB10AF"/>
    <w:p w:rsidR="00EB10AF" w:rsidRDefault="006E37BB" w:rsidP="00EB10AF">
      <w:r>
        <w:t>Vorwort</w:t>
      </w:r>
      <w:r w:rsidR="00EB10AF">
        <w:t xml:space="preserve">, </w:t>
      </w:r>
      <w:r w:rsidR="00EB10AF">
        <w:rPr>
          <w:i/>
        </w:rPr>
        <w:t>Intellectual Property Management in Health and Agricultural Innovation</w:t>
      </w:r>
      <w:r>
        <w:t xml:space="preserve"> (Hrsg</w:t>
      </w:r>
      <w:r w:rsidR="00EB10AF">
        <w:t>. A. Krattinger et al.) (MIHR and PIPR) (2007)</w:t>
      </w:r>
    </w:p>
    <w:p w:rsidR="00EB10AF" w:rsidRPr="00A20B68" w:rsidRDefault="00EB10AF" w:rsidP="00EB10AF"/>
    <w:p w:rsidR="00EB10AF" w:rsidRDefault="006E37BB" w:rsidP="00EB10AF">
      <w:r>
        <w:t>„</w:t>
      </w:r>
      <w:r w:rsidR="00EB10AF">
        <w:t xml:space="preserve">The Uniform Domain Name Dispute Resolution Policy” (2002) XXVII </w:t>
      </w:r>
      <w:r w:rsidR="00EB10AF">
        <w:rPr>
          <w:i/>
        </w:rPr>
        <w:t>Yearbook Commercial Arbitration</w:t>
      </w:r>
      <w:r w:rsidR="00EB10AF">
        <w:t xml:space="preserve"> 299-304</w:t>
      </w:r>
    </w:p>
    <w:p w:rsidR="00EB10AF" w:rsidRPr="00A20B68" w:rsidRDefault="00EB10AF" w:rsidP="00EB10AF"/>
    <w:p w:rsidR="00EB10AF" w:rsidRDefault="006E37BB" w:rsidP="00EB10AF">
      <w:pPr>
        <w:keepNext/>
      </w:pPr>
      <w:r>
        <w:t>Vorwort</w:t>
      </w:r>
      <w:r w:rsidR="00EB10AF">
        <w:t xml:space="preserve">, </w:t>
      </w:r>
      <w:r w:rsidR="00EB10AF">
        <w:rPr>
          <w:i/>
        </w:rPr>
        <w:t xml:space="preserve">Martindale-Hubbell International Arbitration and Dispute Resolution Directory </w:t>
      </w:r>
      <w:r w:rsidR="00EB10AF">
        <w:t>(1999) (Martindale-Hubbell,</w:t>
      </w:r>
      <w:r>
        <w:rPr>
          <w:color w:val="000000"/>
        </w:rPr>
        <w:t xml:space="preserve"> East Grinstead, Vereinigtes Königreich</w:t>
      </w:r>
      <w:r w:rsidR="00EB10AF">
        <w:rPr>
          <w:color w:val="000000"/>
        </w:rPr>
        <w:t>)</w:t>
      </w:r>
    </w:p>
    <w:p w:rsidR="00EB10AF" w:rsidRPr="00A20B68" w:rsidRDefault="00EB10AF" w:rsidP="00EB10AF"/>
    <w:p w:rsidR="00EB10AF" w:rsidRPr="006F3EA6" w:rsidRDefault="006E37BB" w:rsidP="00EB10AF">
      <w:r>
        <w:t>„WIPO Arbitration Center</w:t>
      </w:r>
      <w:r w:rsidR="00EB10AF">
        <w:t xml:space="preserve">” in American Intellectual Property Law Association, </w:t>
      </w:r>
      <w:r w:rsidR="00EB10AF">
        <w:rPr>
          <w:i/>
        </w:rPr>
        <w:t>ADR Guide</w:t>
      </w:r>
      <w:r w:rsidR="00EB10AF">
        <w:t xml:space="preserve"> (1994) </w:t>
      </w:r>
    </w:p>
    <w:p w:rsidR="00EB10AF" w:rsidRPr="00A20B68" w:rsidRDefault="00EB10AF" w:rsidP="00EB10AF"/>
    <w:p w:rsidR="00EB10AF" w:rsidRDefault="00EB10AF" w:rsidP="00EB10AF">
      <w:r>
        <w:t xml:space="preserve"> </w:t>
      </w:r>
      <w:r w:rsidR="006E37BB">
        <w:t>„</w:t>
      </w:r>
      <w:r>
        <w:t xml:space="preserve">Arbitrability of Intellectual Property Disputes,” in Swiss Arbitration Association, </w:t>
      </w:r>
      <w:r>
        <w:rPr>
          <w:i/>
        </w:rPr>
        <w:t>Objective Arbitrability, Antitrust Disputes, Intellectual Property Disputes</w:t>
      </w:r>
      <w:r w:rsidR="006E37BB">
        <w:t xml:space="preserve"> (ASA-Sonderreihe</w:t>
      </w:r>
      <w:r>
        <w:t xml:space="preserve"> N/6, 1994)</w:t>
      </w:r>
    </w:p>
    <w:p w:rsidR="00EB10AF" w:rsidRPr="00A20B68" w:rsidRDefault="00EB10AF" w:rsidP="00EB10AF"/>
    <w:p w:rsidR="00EB10AF" w:rsidRDefault="006E37BB" w:rsidP="00EB10AF">
      <w:r>
        <w:t>„Institutional Aspects</w:t>
      </w:r>
      <w:r w:rsidR="00EB10AF">
        <w:t xml:space="preserve">” in Peter Robinson, Karl P. Sauvant and Vishwas P. Govitrikar, </w:t>
      </w:r>
      <w:r w:rsidR="00EB10AF">
        <w:rPr>
          <w:i/>
        </w:rPr>
        <w:t>Electronic Highways for World Trade – Issues in Telecommunication and Data Services</w:t>
      </w:r>
      <w:r w:rsidR="00EB10AF">
        <w:t xml:space="preserve"> (Westview Press, 1989)</w:t>
      </w:r>
    </w:p>
    <w:p w:rsidR="00EB10AF" w:rsidRPr="00A20B68" w:rsidRDefault="00EB10AF" w:rsidP="00EB10AF"/>
    <w:p w:rsidR="00EB10AF" w:rsidRDefault="006E37BB" w:rsidP="00EB10AF">
      <w:r>
        <w:t xml:space="preserve"> „</w:t>
      </w:r>
      <w:r w:rsidR="00EB10AF">
        <w:t>Liability Issues Af</w:t>
      </w:r>
      <w:r>
        <w:t>fecting Non-Contracting Parties</w:t>
      </w:r>
      <w:r w:rsidR="00EB10AF">
        <w:t xml:space="preserve">” in </w:t>
      </w:r>
      <w:r w:rsidR="00EB10AF">
        <w:rPr>
          <w:i/>
        </w:rPr>
        <w:t>Transborder Data Flows</w:t>
      </w:r>
      <w:r>
        <w:rPr>
          <w:i/>
        </w:rPr>
        <w:t xml:space="preserve"> </w:t>
      </w:r>
      <w:r>
        <w:t>der OECD</w:t>
      </w:r>
      <w:r w:rsidR="00EB10AF">
        <w:t xml:space="preserve"> (North Holland, 1985)</w:t>
      </w:r>
    </w:p>
    <w:p w:rsidR="00EB10AF" w:rsidRPr="00A20B68" w:rsidRDefault="00EB10AF" w:rsidP="00EB10AF"/>
    <w:p w:rsidR="00EB10AF" w:rsidRDefault="006E37BB" w:rsidP="00EB10AF">
      <w:r>
        <w:t>„Confidentiality</w:t>
      </w:r>
      <w:r w:rsidR="00EB10AF">
        <w:t xml:space="preserve">” in P.D. Finn (Ed.), </w:t>
      </w:r>
      <w:r w:rsidR="00EB10AF">
        <w:rPr>
          <w:i/>
        </w:rPr>
        <w:t>Essays in Equity</w:t>
      </w:r>
      <w:r w:rsidR="00EB10AF">
        <w:t xml:space="preserve"> (Law Book Co, Sydney, 1985)</w:t>
      </w:r>
    </w:p>
    <w:p w:rsidR="00EB10AF" w:rsidRDefault="00EB10AF" w:rsidP="00EB10AF"/>
    <w:p w:rsidR="00EB10AF" w:rsidRDefault="006E37BB" w:rsidP="00EB10AF">
      <w:pPr>
        <w:keepNext/>
        <w:keepLines/>
        <w:rPr>
          <w:b/>
        </w:rPr>
      </w:pPr>
      <w:r>
        <w:rPr>
          <w:b/>
        </w:rPr>
        <w:t>Artikel in Fachzeitschriften</w:t>
      </w:r>
    </w:p>
    <w:p w:rsidR="00EB10AF" w:rsidRPr="00360E8D" w:rsidRDefault="00EB10AF" w:rsidP="00EB10AF">
      <w:pPr>
        <w:tabs>
          <w:tab w:val="left" w:pos="1843"/>
        </w:tabs>
        <w:rPr>
          <w:i/>
          <w:sz w:val="16"/>
        </w:rPr>
      </w:pPr>
    </w:p>
    <w:p w:rsidR="00EB10AF" w:rsidRDefault="006E37BB" w:rsidP="00EB10AF">
      <w:pPr>
        <w:keepNext/>
        <w:keepLines/>
      </w:pPr>
      <w:r>
        <w:t>„</w:t>
      </w:r>
      <w:r w:rsidR="00EB10AF">
        <w:t>Copyright in the Digital Environment: Restoring the Balance</w:t>
      </w:r>
      <w:r w:rsidR="00281688">
        <w:t>” (24. Horace S. Manges-Vorlesung</w:t>
      </w:r>
      <w:r w:rsidR="00EB10AF">
        <w:t xml:space="preserve">, </w:t>
      </w:r>
      <w:r w:rsidR="00281688">
        <w:t xml:space="preserve">6. April </w:t>
      </w:r>
      <w:r w:rsidR="00EB10AF">
        <w:t xml:space="preserve">2011) (2011) 35 </w:t>
      </w:r>
      <w:r w:rsidR="00EB10AF">
        <w:rPr>
          <w:i/>
        </w:rPr>
        <w:t>Columbia Journal of Law and the Arts</w:t>
      </w:r>
      <w:r w:rsidR="00EB10AF">
        <w:t xml:space="preserve"> 1-15</w:t>
      </w:r>
    </w:p>
    <w:p w:rsidR="00EB10AF" w:rsidRPr="00A20B68" w:rsidRDefault="00EB10AF" w:rsidP="00EB10AF">
      <w:pPr>
        <w:keepNext/>
        <w:keepLines/>
      </w:pPr>
    </w:p>
    <w:p w:rsidR="00EB10AF" w:rsidRDefault="006E37BB" w:rsidP="00EB10AF">
      <w:pPr>
        <w:keepNext/>
        <w:keepLines/>
      </w:pPr>
      <w:r>
        <w:t xml:space="preserve"> „</w:t>
      </w:r>
      <w:r w:rsidR="00EB10AF">
        <w:t xml:space="preserve">The Cambrian Explosion” (2007) 38 </w:t>
      </w:r>
      <w:r w:rsidR="00EB10AF">
        <w:rPr>
          <w:i/>
        </w:rPr>
        <w:t>International Review of Intellectual Property and Competition Law</w:t>
      </w:r>
      <w:r w:rsidR="00EB10AF">
        <w:t xml:space="preserve"> 255-258</w:t>
      </w:r>
    </w:p>
    <w:p w:rsidR="00EB10AF" w:rsidRPr="00A20B68" w:rsidRDefault="00EB10AF" w:rsidP="00EB10AF"/>
    <w:p w:rsidR="00EB10AF" w:rsidRPr="00DC7E0D" w:rsidRDefault="006E37BB" w:rsidP="00EB10AF">
      <w:pPr>
        <w:tabs>
          <w:tab w:val="left" w:pos="1843"/>
        </w:tabs>
      </w:pPr>
      <w:r>
        <w:t>„</w:t>
      </w:r>
      <w:r w:rsidR="00EB10AF">
        <w:t>Globalization, Intell</w:t>
      </w:r>
      <w:r w:rsidR="00281688">
        <w:t>ectual Property and Development</w:t>
      </w:r>
      <w:r w:rsidR="00EB10AF">
        <w:t xml:space="preserve">” </w:t>
      </w:r>
      <w:r w:rsidR="00EB10AF">
        <w:rPr>
          <w:i/>
        </w:rPr>
        <w:t>Proceedings of the American Society of International Law 2005</w:t>
      </w:r>
    </w:p>
    <w:p w:rsidR="00EB10AF" w:rsidRPr="00A20B68" w:rsidRDefault="00EB10AF" w:rsidP="00EB10AF">
      <w:pPr>
        <w:tabs>
          <w:tab w:val="left" w:pos="1843"/>
        </w:tabs>
      </w:pPr>
    </w:p>
    <w:p w:rsidR="00EB10AF" w:rsidRPr="004E7BAB" w:rsidRDefault="006E37BB" w:rsidP="00EB10AF">
      <w:pPr>
        <w:tabs>
          <w:tab w:val="left" w:pos="1843"/>
        </w:tabs>
      </w:pPr>
      <w:r>
        <w:t xml:space="preserve"> „</w:t>
      </w:r>
      <w:r w:rsidR="00EB10AF">
        <w:t xml:space="preserve">The Growing Complexity of International Policy in Intellectual Property” (2005) 11 (1) </w:t>
      </w:r>
      <w:r w:rsidR="00EB10AF">
        <w:rPr>
          <w:i/>
        </w:rPr>
        <w:t>Science and Engineering Ethics</w:t>
      </w:r>
      <w:r w:rsidR="00EB10AF">
        <w:t xml:space="preserve"> 13-20</w:t>
      </w:r>
    </w:p>
    <w:p w:rsidR="00EB10AF" w:rsidRPr="00A20B68" w:rsidRDefault="00EB10AF" w:rsidP="00EB10AF">
      <w:pPr>
        <w:tabs>
          <w:tab w:val="left" w:pos="1843"/>
        </w:tabs>
      </w:pPr>
    </w:p>
    <w:p w:rsidR="00EB10AF" w:rsidRDefault="006E37BB" w:rsidP="00EB10AF">
      <w:pPr>
        <w:tabs>
          <w:tab w:val="left" w:pos="1843"/>
        </w:tabs>
      </w:pPr>
      <w:r>
        <w:t>„</w:t>
      </w:r>
      <w:r w:rsidR="00EB10AF">
        <w:t xml:space="preserve">The Dispute Resolution Services of the World Intellectual Property Organization” (1999) </w:t>
      </w:r>
      <w:r w:rsidR="00EB10AF">
        <w:rPr>
          <w:i/>
        </w:rPr>
        <w:t>Journal of International Economic Law</w:t>
      </w:r>
      <w:r w:rsidR="00EB10AF">
        <w:t xml:space="preserve"> 385-398</w:t>
      </w:r>
    </w:p>
    <w:p w:rsidR="00EB10AF" w:rsidRPr="00A20B68" w:rsidRDefault="00EB10AF" w:rsidP="00EB10AF">
      <w:pPr>
        <w:tabs>
          <w:tab w:val="left" w:pos="1843"/>
        </w:tabs>
      </w:pPr>
    </w:p>
    <w:p w:rsidR="00EB10AF" w:rsidRDefault="006E37BB" w:rsidP="00EB10AF">
      <w:pPr>
        <w:tabs>
          <w:tab w:val="left" w:pos="1843"/>
        </w:tabs>
      </w:pPr>
      <w:r>
        <w:t>„</w:t>
      </w:r>
      <w:r w:rsidR="00EB10AF">
        <w:t>The Evolution of Technology and Markets and the Management of Intellectual Property Rights,” in Freder</w:t>
      </w:r>
      <w:r w:rsidR="00281688">
        <w:t>ick Abbott and David Gerber (Hrsg</w:t>
      </w:r>
      <w:r w:rsidR="00EB10AF">
        <w:t xml:space="preserve">.), </w:t>
      </w:r>
      <w:r w:rsidR="00EB10AF">
        <w:rPr>
          <w:i/>
        </w:rPr>
        <w:t>Public Policy and Global Technology Integration</w:t>
      </w:r>
      <w:r w:rsidR="00EB10AF">
        <w:t xml:space="preserve"> (Kluwer, 1997)</w:t>
      </w:r>
    </w:p>
    <w:p w:rsidR="00EB10AF" w:rsidRPr="00A20B68" w:rsidRDefault="00EB10AF" w:rsidP="00EB10AF">
      <w:pPr>
        <w:keepNext/>
        <w:tabs>
          <w:tab w:val="left" w:pos="1843"/>
        </w:tabs>
      </w:pPr>
    </w:p>
    <w:p w:rsidR="00EB10AF" w:rsidRDefault="006E37BB" w:rsidP="00EB10AF">
      <w:r>
        <w:t>„</w:t>
      </w:r>
      <w:r w:rsidR="00EB10AF">
        <w:t xml:space="preserve">IP Licensing Disputes: When Courts are not the Answer” (1995)  </w:t>
      </w:r>
      <w:r w:rsidR="00EB10AF">
        <w:rPr>
          <w:i/>
        </w:rPr>
        <w:t>IP Worldwide</w:t>
      </w:r>
      <w:r w:rsidR="00EB10AF">
        <w:t xml:space="preserve"> 13</w:t>
      </w:r>
    </w:p>
    <w:p w:rsidR="00EB10AF" w:rsidRPr="00A20B68" w:rsidRDefault="00EB10AF" w:rsidP="00EB10AF"/>
    <w:p w:rsidR="00EB10AF" w:rsidRPr="00EB10AF" w:rsidRDefault="006E37BB" w:rsidP="00EB10AF">
      <w:pPr>
        <w:keepNext/>
        <w:tabs>
          <w:tab w:val="left" w:pos="1843"/>
        </w:tabs>
      </w:pPr>
      <w:r>
        <w:t>„</w:t>
      </w:r>
      <w:r w:rsidR="00EB10AF">
        <w:t xml:space="preserve">Arbitrage et propriété intellectuelle,” in Institut de recherche en propriété intellectuelle, </w:t>
      </w:r>
      <w:r w:rsidR="00EB10AF">
        <w:rPr>
          <w:i/>
        </w:rPr>
        <w:t>Arbitrage et propriété intellectuelle</w:t>
      </w:r>
      <w:r w:rsidR="00EB10AF">
        <w:t xml:space="preserve"> (Libraires Techniques, 1994)</w:t>
      </w:r>
    </w:p>
    <w:p w:rsidR="00EB10AF" w:rsidRPr="00EB10AF" w:rsidRDefault="00EB10AF" w:rsidP="00EB10AF"/>
    <w:p w:rsidR="00EB10AF" w:rsidRDefault="006E37BB" w:rsidP="00EB10AF">
      <w:r>
        <w:t>„</w:t>
      </w:r>
      <w:r w:rsidR="00281688">
        <w:t>Introdu</w:t>
      </w:r>
      <w:r w:rsidR="00E06814">
        <w:t xml:space="preserve">ction” </w:t>
      </w:r>
      <w:r w:rsidR="00E06814" w:rsidRPr="00E06814">
        <w:t>des Jahresbandes 1994 (Bd. 5) der</w:t>
      </w:r>
      <w:r w:rsidR="00EB10AF">
        <w:t xml:space="preserve"> </w:t>
      </w:r>
      <w:r w:rsidR="00EB10AF">
        <w:rPr>
          <w:i/>
        </w:rPr>
        <w:t>American Review of International Arbitration</w:t>
      </w:r>
      <w:r w:rsidR="00EB10AF">
        <w:t xml:space="preserve"> 1-5</w:t>
      </w:r>
    </w:p>
    <w:p w:rsidR="00EB10AF" w:rsidRPr="00A20B68" w:rsidRDefault="00EB10AF" w:rsidP="00EB10AF"/>
    <w:p w:rsidR="00EB10AF" w:rsidRDefault="006E37BB" w:rsidP="00EB10AF">
      <w:r>
        <w:t>„</w:t>
      </w:r>
      <w:r w:rsidR="00EB10AF">
        <w:t xml:space="preserve">New Television Services – Opportunities for Diversification” (1982) 10 </w:t>
      </w:r>
      <w:r w:rsidR="00EB10AF">
        <w:rPr>
          <w:i/>
        </w:rPr>
        <w:t>Australian Business Law Review</w:t>
      </w:r>
      <w:r w:rsidR="00EB10AF">
        <w:t xml:space="preserve"> 157-173</w:t>
      </w:r>
    </w:p>
    <w:p w:rsidR="00EB10AF" w:rsidRPr="00A20B68" w:rsidRDefault="00EB10AF" w:rsidP="00EB10AF"/>
    <w:p w:rsidR="00EB10AF" w:rsidRDefault="006E37BB" w:rsidP="00EB10AF">
      <w:r>
        <w:t>„</w:t>
      </w:r>
      <w:r w:rsidR="00EB10AF">
        <w:t>The Implementation of Policy through Executive Action” (1977)</w:t>
      </w:r>
    </w:p>
    <w:p w:rsidR="00EB10AF" w:rsidRDefault="00EB10AF" w:rsidP="00EB10AF">
      <w:r>
        <w:lastRenderedPageBreak/>
        <w:t xml:space="preserve">11 </w:t>
      </w:r>
      <w:r>
        <w:rPr>
          <w:i/>
        </w:rPr>
        <w:t>Melbourne University Law Review</w:t>
      </w:r>
      <w:r>
        <w:t xml:space="preserve"> 189-222</w:t>
      </w:r>
    </w:p>
    <w:p w:rsidR="00EB10AF" w:rsidRPr="00A20B68" w:rsidRDefault="00EB10AF" w:rsidP="00EB10AF"/>
    <w:p w:rsidR="00EB10AF" w:rsidRDefault="006E37BB" w:rsidP="00EB10AF">
      <w:r>
        <w:t>„</w:t>
      </w:r>
      <w:r w:rsidR="00EB10AF">
        <w:t>The Role of the Permanent Establishment in Double Taxation Agreements” (1976) 5</w:t>
      </w:r>
      <w:r w:rsidR="00EB10AF">
        <w:rPr>
          <w:i/>
        </w:rPr>
        <w:t xml:space="preserve"> Australian Tax Review</w:t>
      </w:r>
      <w:r w:rsidR="00EB10AF">
        <w:t xml:space="preserve"> 12-26</w:t>
      </w:r>
    </w:p>
    <w:p w:rsidR="00EB10AF" w:rsidRPr="00A20B68" w:rsidRDefault="00EB10AF" w:rsidP="00EB10AF"/>
    <w:p w:rsidR="00EB10AF" w:rsidRPr="00066DEC" w:rsidRDefault="006E37BB" w:rsidP="00EB10AF">
      <w:r>
        <w:t>„</w:t>
      </w:r>
      <w:r w:rsidR="00EB10AF">
        <w:t xml:space="preserve">Aspects of the Law of Contract in Takeover Offers” (1976) 50 </w:t>
      </w:r>
      <w:r w:rsidR="00EB10AF">
        <w:rPr>
          <w:i/>
        </w:rPr>
        <w:t>Australian Law Journal</w:t>
      </w:r>
      <w:r w:rsidR="00EB10AF">
        <w:t xml:space="preserve"> 167-174</w:t>
      </w:r>
    </w:p>
    <w:p w:rsidR="007B779D" w:rsidRDefault="007B779D" w:rsidP="007B779D"/>
    <w:p w:rsidR="007B779D" w:rsidRDefault="007B779D" w:rsidP="007B779D"/>
    <w:p w:rsidR="007B779D" w:rsidRDefault="007B779D" w:rsidP="007B779D"/>
    <w:p w:rsidR="006B17D2" w:rsidRPr="00C5280D" w:rsidRDefault="0061555F" w:rsidP="00497EBC">
      <w:pPr>
        <w:jc w:val="right"/>
      </w:pPr>
      <w:r>
        <w:t>[End</w:t>
      </w:r>
      <w:r w:rsidR="006E37BB">
        <w:t>e der Anlage und des Dok</w:t>
      </w:r>
      <w:r>
        <w:t>ument</w:t>
      </w:r>
      <w:r w:rsidR="006E37BB">
        <w:t>s</w:t>
      </w:r>
      <w:r>
        <w:t>]</w:t>
      </w:r>
    </w:p>
    <w:sectPr w:rsidR="006B17D2" w:rsidRPr="00C5280D" w:rsidSect="003F1FC8">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884" w:rsidRDefault="00B92884" w:rsidP="006655D3">
      <w:r>
        <w:separator/>
      </w:r>
    </w:p>
    <w:p w:rsidR="00B92884" w:rsidRDefault="00B92884" w:rsidP="006655D3"/>
    <w:p w:rsidR="00B92884" w:rsidRDefault="00B92884" w:rsidP="006655D3"/>
  </w:endnote>
  <w:endnote w:type="continuationSeparator" w:id="0">
    <w:p w:rsidR="00B92884" w:rsidRDefault="00B92884" w:rsidP="006655D3">
      <w:r>
        <w:separator/>
      </w:r>
    </w:p>
    <w:p w:rsidR="00B92884" w:rsidRPr="00560A6D" w:rsidRDefault="00B92884">
      <w:pPr>
        <w:pStyle w:val="Footer"/>
        <w:spacing w:after="60"/>
        <w:rPr>
          <w:sz w:val="18"/>
          <w:lang w:val="fr-FR"/>
        </w:rPr>
      </w:pPr>
      <w:r w:rsidRPr="00560A6D">
        <w:rPr>
          <w:sz w:val="18"/>
          <w:lang w:val="fr-FR"/>
        </w:rPr>
        <w:t>[Suite de la note de la page précédente]</w:t>
      </w:r>
    </w:p>
    <w:p w:rsidR="00B92884" w:rsidRPr="00560A6D" w:rsidRDefault="00B92884" w:rsidP="006655D3">
      <w:pPr>
        <w:rPr>
          <w:lang w:val="fr-FR"/>
        </w:rPr>
      </w:pPr>
    </w:p>
    <w:p w:rsidR="00B92884" w:rsidRPr="00560A6D" w:rsidRDefault="00B92884" w:rsidP="006655D3">
      <w:pPr>
        <w:rPr>
          <w:lang w:val="fr-FR"/>
        </w:rPr>
      </w:pPr>
    </w:p>
  </w:endnote>
  <w:endnote w:type="continuationNotice" w:id="1">
    <w:p w:rsidR="00B92884" w:rsidRPr="00560A6D" w:rsidRDefault="00B92884" w:rsidP="006655D3">
      <w:pPr>
        <w:rPr>
          <w:lang w:val="fr-FR"/>
        </w:rPr>
      </w:pPr>
      <w:r w:rsidRPr="00560A6D">
        <w:rPr>
          <w:lang w:val="fr-FR"/>
        </w:rPr>
        <w:t>[Suite de la note page suivante]</w:t>
      </w:r>
    </w:p>
    <w:p w:rsidR="00B92884" w:rsidRPr="00560A6D" w:rsidRDefault="00B92884" w:rsidP="006655D3">
      <w:pPr>
        <w:rPr>
          <w:lang w:val="fr-FR"/>
        </w:rPr>
      </w:pPr>
    </w:p>
    <w:p w:rsidR="00B92884" w:rsidRPr="00560A6D" w:rsidRDefault="00B9288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884" w:rsidRDefault="00B92884" w:rsidP="00C95616">
      <w:pPr>
        <w:spacing w:before="120"/>
      </w:pPr>
      <w:r>
        <w:separator/>
      </w:r>
    </w:p>
  </w:footnote>
  <w:footnote w:type="continuationSeparator" w:id="0">
    <w:p w:rsidR="00B92884" w:rsidRDefault="00B92884" w:rsidP="006655D3">
      <w:r>
        <w:separator/>
      </w:r>
    </w:p>
  </w:footnote>
  <w:footnote w:type="continuationNotice" w:id="1">
    <w:p w:rsidR="00B92884" w:rsidRPr="00A56FAA" w:rsidRDefault="00B92884"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C5280D" w:rsidRDefault="00A56FAA" w:rsidP="00EB048E">
    <w:pPr>
      <w:pStyle w:val="Header"/>
      <w:rPr>
        <w:rStyle w:val="PageNumber"/>
      </w:rPr>
    </w:pPr>
    <w:r>
      <w:rPr>
        <w:rStyle w:val="PageNumber"/>
      </w:rPr>
      <w:t>C/48/15</w:t>
    </w:r>
  </w:p>
  <w:p w:rsidR="00A56FAA" w:rsidRPr="00C5280D" w:rsidRDefault="00A56FAA"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A617C">
      <w:rPr>
        <w:rStyle w:val="PageNumber"/>
        <w:noProof/>
      </w:rPr>
      <w:t>2</w:t>
    </w:r>
    <w:r w:rsidRPr="00C5280D">
      <w:rPr>
        <w:rStyle w:val="PageNumber"/>
      </w:rPr>
      <w:fldChar w:fldCharType="end"/>
    </w:r>
  </w:p>
  <w:p w:rsidR="00A56FAA" w:rsidRPr="00C5280D" w:rsidRDefault="00A56FA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37" w:rsidRDefault="00167637">
    <w:pPr>
      <w:pStyle w:val="Header"/>
    </w:pPr>
    <w:r>
      <w:t>C/48/15</w:t>
    </w:r>
  </w:p>
  <w:p w:rsidR="00167637" w:rsidRDefault="00167637">
    <w:pPr>
      <w:pStyle w:val="Header"/>
    </w:pPr>
    <w:r>
      <w:t xml:space="preserve">Anlage, Seite </w:t>
    </w:r>
    <w:r w:rsidR="003F1FC8">
      <w:fldChar w:fldCharType="begin"/>
    </w:r>
    <w:r w:rsidR="003F1FC8">
      <w:instrText xml:space="preserve"> PAGE   \* MERGEFORMAT </w:instrText>
    </w:r>
    <w:r w:rsidR="003F1FC8">
      <w:fldChar w:fldCharType="separate"/>
    </w:r>
    <w:r w:rsidR="00CA617C">
      <w:rPr>
        <w:noProof/>
      </w:rPr>
      <w:t>5</w:t>
    </w:r>
    <w:r w:rsidR="003F1FC8">
      <w:rPr>
        <w:noProof/>
      </w:rPr>
      <w:fldChar w:fldCharType="end"/>
    </w:r>
  </w:p>
  <w:p w:rsidR="00167637" w:rsidRPr="00C5280D" w:rsidRDefault="00167637"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79D" w:rsidRDefault="007B779D">
    <w:pPr>
      <w:pStyle w:val="Header"/>
    </w:pPr>
    <w:r>
      <w:t>C/48/15</w:t>
    </w:r>
  </w:p>
  <w:p w:rsidR="007B779D" w:rsidRDefault="007B779D">
    <w:pPr>
      <w:pStyle w:val="Header"/>
    </w:pPr>
  </w:p>
  <w:p w:rsidR="007B779D" w:rsidRDefault="007B779D">
    <w:pPr>
      <w:pStyle w:val="Header"/>
    </w:pPr>
    <w:r>
      <w:t>ANLAGE</w:t>
    </w:r>
  </w:p>
  <w:p w:rsidR="007B779D" w:rsidRDefault="007B7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50"/>
    <w:multiLevelType w:val="hybridMultilevel"/>
    <w:tmpl w:val="72D620F8"/>
    <w:lvl w:ilvl="0" w:tplc="DCB0ED04">
      <w:start w:val="1980"/>
      <w:numFmt w:val="decimal"/>
      <w:lvlText w:val="%1"/>
      <w:lvlJc w:val="left"/>
      <w:pPr>
        <w:tabs>
          <w:tab w:val="num" w:pos="3195"/>
        </w:tabs>
        <w:ind w:left="3195" w:hanging="28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BD2373"/>
    <w:multiLevelType w:val="hybridMultilevel"/>
    <w:tmpl w:val="1AEAC204"/>
    <w:lvl w:ilvl="0" w:tplc="708642E0">
      <w:start w:val="1975"/>
      <w:numFmt w:val="decimal"/>
      <w:lvlText w:val="%1"/>
      <w:lvlJc w:val="left"/>
      <w:pPr>
        <w:tabs>
          <w:tab w:val="num" w:pos="3195"/>
        </w:tabs>
        <w:ind w:left="3195" w:hanging="28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222209"/>
    <w:multiLevelType w:val="hybridMultilevel"/>
    <w:tmpl w:val="DBE21BD0"/>
    <w:lvl w:ilvl="0" w:tplc="B9AC9626">
      <w:start w:val="1976"/>
      <w:numFmt w:val="decimal"/>
      <w:lvlText w:val="%1"/>
      <w:lvlJc w:val="left"/>
      <w:pPr>
        <w:tabs>
          <w:tab w:val="num" w:pos="3195"/>
        </w:tabs>
        <w:ind w:left="3195" w:hanging="28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6C6128"/>
    <w:multiLevelType w:val="multilevel"/>
    <w:tmpl w:val="43D6E70C"/>
    <w:lvl w:ilvl="0">
      <w:start w:val="1979"/>
      <w:numFmt w:val="decimal"/>
      <w:lvlText w:val="%1"/>
      <w:lvlJc w:val="left"/>
      <w:pPr>
        <w:tabs>
          <w:tab w:val="num" w:pos="1695"/>
        </w:tabs>
        <w:ind w:left="1695" w:hanging="1695"/>
      </w:pPr>
      <w:rPr>
        <w:rFonts w:hint="default"/>
        <w:i/>
      </w:rPr>
    </w:lvl>
    <w:lvl w:ilvl="1">
      <w:start w:val="1984"/>
      <w:numFmt w:val="decimal"/>
      <w:lvlText w:val="%1-%2"/>
      <w:lvlJc w:val="left"/>
      <w:pPr>
        <w:tabs>
          <w:tab w:val="num" w:pos="1695"/>
        </w:tabs>
        <w:ind w:left="1695" w:hanging="1695"/>
      </w:pPr>
      <w:rPr>
        <w:rFonts w:hint="default"/>
        <w:b/>
        <w:i w:val="0"/>
      </w:rPr>
    </w:lvl>
    <w:lvl w:ilvl="2">
      <w:start w:val="1"/>
      <w:numFmt w:val="decimal"/>
      <w:lvlText w:val="%1-%2.%3"/>
      <w:lvlJc w:val="left"/>
      <w:pPr>
        <w:tabs>
          <w:tab w:val="num" w:pos="1695"/>
        </w:tabs>
        <w:ind w:left="1695" w:hanging="1695"/>
      </w:pPr>
      <w:rPr>
        <w:rFonts w:hint="default"/>
        <w:i/>
      </w:rPr>
    </w:lvl>
    <w:lvl w:ilvl="3">
      <w:start w:val="1"/>
      <w:numFmt w:val="decimal"/>
      <w:lvlText w:val="%1-%2.%3.%4"/>
      <w:lvlJc w:val="left"/>
      <w:pPr>
        <w:tabs>
          <w:tab w:val="num" w:pos="1695"/>
        </w:tabs>
        <w:ind w:left="1695" w:hanging="1695"/>
      </w:pPr>
      <w:rPr>
        <w:rFonts w:hint="default"/>
        <w:i/>
      </w:rPr>
    </w:lvl>
    <w:lvl w:ilvl="4">
      <w:start w:val="1"/>
      <w:numFmt w:val="decimal"/>
      <w:lvlText w:val="%1-%2.%3.%4.%5"/>
      <w:lvlJc w:val="left"/>
      <w:pPr>
        <w:tabs>
          <w:tab w:val="num" w:pos="1695"/>
        </w:tabs>
        <w:ind w:left="1695" w:hanging="1695"/>
      </w:pPr>
      <w:rPr>
        <w:rFonts w:hint="default"/>
        <w:i/>
      </w:rPr>
    </w:lvl>
    <w:lvl w:ilvl="5">
      <w:start w:val="1"/>
      <w:numFmt w:val="decimal"/>
      <w:lvlText w:val="%1-%2.%3.%4.%5.%6"/>
      <w:lvlJc w:val="left"/>
      <w:pPr>
        <w:tabs>
          <w:tab w:val="num" w:pos="1695"/>
        </w:tabs>
        <w:ind w:left="1695" w:hanging="1695"/>
      </w:pPr>
      <w:rPr>
        <w:rFonts w:hint="default"/>
        <w:i/>
      </w:rPr>
    </w:lvl>
    <w:lvl w:ilvl="6">
      <w:start w:val="1"/>
      <w:numFmt w:val="decimal"/>
      <w:lvlText w:val="%1-%2.%3.%4.%5.%6.%7"/>
      <w:lvlJc w:val="left"/>
      <w:pPr>
        <w:tabs>
          <w:tab w:val="num" w:pos="1695"/>
        </w:tabs>
        <w:ind w:left="1695" w:hanging="1695"/>
      </w:pPr>
      <w:rPr>
        <w:rFonts w:hint="default"/>
        <w:i/>
      </w:rPr>
    </w:lvl>
    <w:lvl w:ilvl="7">
      <w:start w:val="1"/>
      <w:numFmt w:val="decimal"/>
      <w:lvlText w:val="%1-%2.%3.%4.%5.%6.%7.%8"/>
      <w:lvlJc w:val="left"/>
      <w:pPr>
        <w:tabs>
          <w:tab w:val="num" w:pos="1695"/>
        </w:tabs>
        <w:ind w:left="1695" w:hanging="1695"/>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
    <w:nsid w:val="3E8779E0"/>
    <w:multiLevelType w:val="multilevel"/>
    <w:tmpl w:val="A7C811B0"/>
    <w:lvl w:ilvl="0">
      <w:start w:val="1974"/>
      <w:numFmt w:val="decimal"/>
      <w:lvlText w:val="%1"/>
      <w:lvlJc w:val="left"/>
      <w:pPr>
        <w:tabs>
          <w:tab w:val="num" w:pos="360"/>
        </w:tabs>
        <w:ind w:left="360" w:hanging="360"/>
      </w:pPr>
      <w:rPr>
        <w:rFonts w:hint="default"/>
        <w:b/>
      </w:rPr>
    </w:lvl>
    <w:lvl w:ilvl="1">
      <w:start w:val="197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451D356D"/>
    <w:multiLevelType w:val="hybridMultilevel"/>
    <w:tmpl w:val="5E6CD32A"/>
    <w:lvl w:ilvl="0" w:tplc="1C36AE5A">
      <w:start w:val="1974"/>
      <w:numFmt w:val="decimal"/>
      <w:lvlText w:val="%1"/>
      <w:lvlJc w:val="left"/>
      <w:pPr>
        <w:tabs>
          <w:tab w:val="num" w:pos="3195"/>
        </w:tabs>
        <w:ind w:left="3195" w:hanging="28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DA0A47"/>
    <w:multiLevelType w:val="hybridMultilevel"/>
    <w:tmpl w:val="30CA18F8"/>
    <w:lvl w:ilvl="0" w:tplc="698CBE54">
      <w:start w:val="1984"/>
      <w:numFmt w:val="decimal"/>
      <w:lvlText w:val="%1"/>
      <w:lvlJc w:val="left"/>
      <w:pPr>
        <w:tabs>
          <w:tab w:val="num" w:pos="3195"/>
        </w:tabs>
        <w:ind w:left="3195" w:hanging="28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BE"/>
    <w:rsid w:val="0000414D"/>
    <w:rsid w:val="00010CF3"/>
    <w:rsid w:val="00011E27"/>
    <w:rsid w:val="000148BC"/>
    <w:rsid w:val="00021F4C"/>
    <w:rsid w:val="00024AB8"/>
    <w:rsid w:val="00030854"/>
    <w:rsid w:val="00036028"/>
    <w:rsid w:val="000442EB"/>
    <w:rsid w:val="00044642"/>
    <w:rsid w:val="000446B9"/>
    <w:rsid w:val="00047E21"/>
    <w:rsid w:val="00085505"/>
    <w:rsid w:val="000A68B4"/>
    <w:rsid w:val="000C7021"/>
    <w:rsid w:val="000D6BBC"/>
    <w:rsid w:val="000D7780"/>
    <w:rsid w:val="000F0BC1"/>
    <w:rsid w:val="00105929"/>
    <w:rsid w:val="001131D5"/>
    <w:rsid w:val="00126533"/>
    <w:rsid w:val="00141DB8"/>
    <w:rsid w:val="00142923"/>
    <w:rsid w:val="00150239"/>
    <w:rsid w:val="00167637"/>
    <w:rsid w:val="00174554"/>
    <w:rsid w:val="0017474A"/>
    <w:rsid w:val="001749CF"/>
    <w:rsid w:val="001758C6"/>
    <w:rsid w:val="00182B99"/>
    <w:rsid w:val="001A0080"/>
    <w:rsid w:val="001E0CF9"/>
    <w:rsid w:val="001E7C13"/>
    <w:rsid w:val="0021332C"/>
    <w:rsid w:val="00213982"/>
    <w:rsid w:val="002360FB"/>
    <w:rsid w:val="00240D2D"/>
    <w:rsid w:val="00241624"/>
    <w:rsid w:val="0024416D"/>
    <w:rsid w:val="00263751"/>
    <w:rsid w:val="00272959"/>
    <w:rsid w:val="002800A0"/>
    <w:rsid w:val="002801B3"/>
    <w:rsid w:val="0028098F"/>
    <w:rsid w:val="00281060"/>
    <w:rsid w:val="00281688"/>
    <w:rsid w:val="002940E8"/>
    <w:rsid w:val="002A6E50"/>
    <w:rsid w:val="002C256A"/>
    <w:rsid w:val="00305A7F"/>
    <w:rsid w:val="00315280"/>
    <w:rsid w:val="003152FE"/>
    <w:rsid w:val="00327436"/>
    <w:rsid w:val="0033507D"/>
    <w:rsid w:val="00344BD6"/>
    <w:rsid w:val="0035528D"/>
    <w:rsid w:val="00361821"/>
    <w:rsid w:val="00387275"/>
    <w:rsid w:val="003D227C"/>
    <w:rsid w:val="003D2B4D"/>
    <w:rsid w:val="003D7D10"/>
    <w:rsid w:val="003E322A"/>
    <w:rsid w:val="003E5A9B"/>
    <w:rsid w:val="003F1FC8"/>
    <w:rsid w:val="00420902"/>
    <w:rsid w:val="00433FF3"/>
    <w:rsid w:val="00444A88"/>
    <w:rsid w:val="00445B59"/>
    <w:rsid w:val="00454CD6"/>
    <w:rsid w:val="0045761C"/>
    <w:rsid w:val="00474DA4"/>
    <w:rsid w:val="00476B4D"/>
    <w:rsid w:val="004805FA"/>
    <w:rsid w:val="00497EBC"/>
    <w:rsid w:val="004B27C3"/>
    <w:rsid w:val="004D047D"/>
    <w:rsid w:val="004F305A"/>
    <w:rsid w:val="0051068B"/>
    <w:rsid w:val="00511F76"/>
    <w:rsid w:val="00512164"/>
    <w:rsid w:val="00520297"/>
    <w:rsid w:val="00530AC5"/>
    <w:rsid w:val="00531DDF"/>
    <w:rsid w:val="005338F9"/>
    <w:rsid w:val="0054281C"/>
    <w:rsid w:val="0055268D"/>
    <w:rsid w:val="00560A6D"/>
    <w:rsid w:val="005718D6"/>
    <w:rsid w:val="00576BE4"/>
    <w:rsid w:val="005936BE"/>
    <w:rsid w:val="005A400A"/>
    <w:rsid w:val="005F05B6"/>
    <w:rsid w:val="00612379"/>
    <w:rsid w:val="0061555F"/>
    <w:rsid w:val="00616956"/>
    <w:rsid w:val="00616E63"/>
    <w:rsid w:val="00641200"/>
    <w:rsid w:val="006412DA"/>
    <w:rsid w:val="00663239"/>
    <w:rsid w:val="006655D3"/>
    <w:rsid w:val="0067078A"/>
    <w:rsid w:val="00687EB4"/>
    <w:rsid w:val="006B17D2"/>
    <w:rsid w:val="006B49C7"/>
    <w:rsid w:val="006C224E"/>
    <w:rsid w:val="006C6389"/>
    <w:rsid w:val="006C6BDD"/>
    <w:rsid w:val="006D780A"/>
    <w:rsid w:val="006E37BB"/>
    <w:rsid w:val="00732DEC"/>
    <w:rsid w:val="00735BD5"/>
    <w:rsid w:val="007556F6"/>
    <w:rsid w:val="00760EEF"/>
    <w:rsid w:val="007629A2"/>
    <w:rsid w:val="00777EE5"/>
    <w:rsid w:val="00784836"/>
    <w:rsid w:val="0079023E"/>
    <w:rsid w:val="007A2854"/>
    <w:rsid w:val="007B5A4C"/>
    <w:rsid w:val="007B779D"/>
    <w:rsid w:val="007D0B9D"/>
    <w:rsid w:val="007D19B0"/>
    <w:rsid w:val="007F498F"/>
    <w:rsid w:val="0080679D"/>
    <w:rsid w:val="008108B0"/>
    <w:rsid w:val="00811B20"/>
    <w:rsid w:val="0082296E"/>
    <w:rsid w:val="00823D15"/>
    <w:rsid w:val="00824099"/>
    <w:rsid w:val="00867AC1"/>
    <w:rsid w:val="008A3C6D"/>
    <w:rsid w:val="008A743F"/>
    <w:rsid w:val="008C0970"/>
    <w:rsid w:val="008D2CF7"/>
    <w:rsid w:val="008E4CA5"/>
    <w:rsid w:val="00900C26"/>
    <w:rsid w:val="0090197F"/>
    <w:rsid w:val="00901A3F"/>
    <w:rsid w:val="00906540"/>
    <w:rsid w:val="00906DDC"/>
    <w:rsid w:val="009316C4"/>
    <w:rsid w:val="00934E09"/>
    <w:rsid w:val="00936253"/>
    <w:rsid w:val="00947760"/>
    <w:rsid w:val="00952DD4"/>
    <w:rsid w:val="00970FED"/>
    <w:rsid w:val="00997029"/>
    <w:rsid w:val="009D690D"/>
    <w:rsid w:val="009E65B6"/>
    <w:rsid w:val="009F7D0F"/>
    <w:rsid w:val="00A0479A"/>
    <w:rsid w:val="00A34AB6"/>
    <w:rsid w:val="00A42AC3"/>
    <w:rsid w:val="00A430CF"/>
    <w:rsid w:val="00A54309"/>
    <w:rsid w:val="00A56FAA"/>
    <w:rsid w:val="00AB2B93"/>
    <w:rsid w:val="00AB7E5B"/>
    <w:rsid w:val="00AE0EF1"/>
    <w:rsid w:val="00AE2937"/>
    <w:rsid w:val="00AF5561"/>
    <w:rsid w:val="00B07301"/>
    <w:rsid w:val="00B224DE"/>
    <w:rsid w:val="00B46575"/>
    <w:rsid w:val="00B84BBD"/>
    <w:rsid w:val="00B922DC"/>
    <w:rsid w:val="00B92884"/>
    <w:rsid w:val="00BA43FB"/>
    <w:rsid w:val="00BC127D"/>
    <w:rsid w:val="00BC1FE6"/>
    <w:rsid w:val="00BF47BF"/>
    <w:rsid w:val="00BF7915"/>
    <w:rsid w:val="00C061B6"/>
    <w:rsid w:val="00C2446C"/>
    <w:rsid w:val="00C32CC0"/>
    <w:rsid w:val="00C36AE5"/>
    <w:rsid w:val="00C41F17"/>
    <w:rsid w:val="00C431BE"/>
    <w:rsid w:val="00C51D44"/>
    <w:rsid w:val="00C5280D"/>
    <w:rsid w:val="00C5791C"/>
    <w:rsid w:val="00C651CE"/>
    <w:rsid w:val="00C66290"/>
    <w:rsid w:val="00C72B7A"/>
    <w:rsid w:val="00C95616"/>
    <w:rsid w:val="00C973F2"/>
    <w:rsid w:val="00CA304C"/>
    <w:rsid w:val="00CA5251"/>
    <w:rsid w:val="00CA617C"/>
    <w:rsid w:val="00CA774A"/>
    <w:rsid w:val="00CC11B0"/>
    <w:rsid w:val="00CF7E36"/>
    <w:rsid w:val="00D04BEC"/>
    <w:rsid w:val="00D3708D"/>
    <w:rsid w:val="00D40426"/>
    <w:rsid w:val="00D57C96"/>
    <w:rsid w:val="00D70015"/>
    <w:rsid w:val="00D823C0"/>
    <w:rsid w:val="00D91203"/>
    <w:rsid w:val="00D95174"/>
    <w:rsid w:val="00DA6F36"/>
    <w:rsid w:val="00DA7E69"/>
    <w:rsid w:val="00DB0501"/>
    <w:rsid w:val="00DB4EC4"/>
    <w:rsid w:val="00DB596E"/>
    <w:rsid w:val="00DC00EA"/>
    <w:rsid w:val="00E06814"/>
    <w:rsid w:val="00E1517B"/>
    <w:rsid w:val="00E32F7E"/>
    <w:rsid w:val="00E51D87"/>
    <w:rsid w:val="00E531F8"/>
    <w:rsid w:val="00E72D49"/>
    <w:rsid w:val="00E7593C"/>
    <w:rsid w:val="00E7678A"/>
    <w:rsid w:val="00E935F1"/>
    <w:rsid w:val="00E94A81"/>
    <w:rsid w:val="00EA1FFB"/>
    <w:rsid w:val="00EB048E"/>
    <w:rsid w:val="00EB10AF"/>
    <w:rsid w:val="00EB57E0"/>
    <w:rsid w:val="00EE34DF"/>
    <w:rsid w:val="00EF2F89"/>
    <w:rsid w:val="00F1237A"/>
    <w:rsid w:val="00F21878"/>
    <w:rsid w:val="00F22CBD"/>
    <w:rsid w:val="00F45372"/>
    <w:rsid w:val="00F521CE"/>
    <w:rsid w:val="00F560F7"/>
    <w:rsid w:val="00F56C99"/>
    <w:rsid w:val="00F6334D"/>
    <w:rsid w:val="00F80602"/>
    <w:rsid w:val="00FA49AB"/>
    <w:rsid w:val="00FB7E38"/>
    <w:rsid w:val="00FC6A51"/>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EB10AF"/>
    <w:pPr>
      <w:keepNext/>
      <w:jc w:val="left"/>
      <w:outlineLvl w:val="6"/>
    </w:pPr>
    <w:rPr>
      <w:rFonts w:ascii="Times New Roman" w:hAnsi="Times New Roman"/>
      <w:b/>
      <w:sz w:val="24"/>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erChar">
    <w:name w:val="Header Char"/>
    <w:basedOn w:val="DefaultParagraphFont"/>
    <w:link w:val="Header"/>
    <w:uiPriority w:val="99"/>
    <w:rsid w:val="007B779D"/>
    <w:rPr>
      <w:rFonts w:ascii="Arial" w:hAnsi="Arial"/>
      <w:lang w:val="de-DE"/>
    </w:rPr>
  </w:style>
  <w:style w:type="character" w:customStyle="1" w:styleId="Heading7Char">
    <w:name w:val="Heading 7 Char"/>
    <w:basedOn w:val="DefaultParagraphFont"/>
    <w:link w:val="Heading7"/>
    <w:rsid w:val="00EB10AF"/>
    <w:rPr>
      <w:b/>
      <w:sz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EB10AF"/>
    <w:pPr>
      <w:keepNext/>
      <w:jc w:val="left"/>
      <w:outlineLvl w:val="6"/>
    </w:pPr>
    <w:rPr>
      <w:rFonts w:ascii="Times New Roman" w:hAnsi="Times New Roman"/>
      <w:b/>
      <w:sz w:val="24"/>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erChar">
    <w:name w:val="Header Char"/>
    <w:basedOn w:val="DefaultParagraphFont"/>
    <w:link w:val="Header"/>
    <w:uiPriority w:val="99"/>
    <w:rsid w:val="007B779D"/>
    <w:rPr>
      <w:rFonts w:ascii="Arial" w:hAnsi="Arial"/>
      <w:lang w:val="de-DE"/>
    </w:rPr>
  </w:style>
  <w:style w:type="character" w:customStyle="1" w:styleId="Heading7Char">
    <w:name w:val="Heading 7 Char"/>
    <w:basedOn w:val="DefaultParagraphFont"/>
    <w:link w:val="Heading7"/>
    <w:rsid w:val="00EB10AF"/>
    <w:rPr>
      <w:b/>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C_48_EN.dotx</Template>
  <TotalTime>2</TotalTime>
  <Pages>7</Pages>
  <Words>1532</Words>
  <Characters>10931</Characters>
  <Application>Microsoft Office Word</Application>
  <DocSecurity>0</DocSecurity>
  <Lines>91</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C/48/</vt:lpstr>
      <vt:lpstr>C/48/</vt:lpstr>
    </vt:vector>
  </TitlesOfParts>
  <Company>UPOV</Company>
  <LinksUpToDate>false</LinksUpToDate>
  <CharactersWithSpaces>12439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MAY Jessica</dc:creator>
  <cp:lastModifiedBy>BESSE Ariane</cp:lastModifiedBy>
  <cp:revision>8</cp:revision>
  <cp:lastPrinted>2014-08-28T16:05:00Z</cp:lastPrinted>
  <dcterms:created xsi:type="dcterms:W3CDTF">2014-07-24T08:38:00Z</dcterms:created>
  <dcterms:modified xsi:type="dcterms:W3CDTF">2014-08-28T16:05:00Z</dcterms:modified>
</cp:coreProperties>
</file>