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rsidTr="00563C83">
        <w:tc>
          <w:tcPr>
            <w:tcW w:w="4513" w:type="dxa"/>
            <w:tcBorders>
              <w:bottom w:val="single" w:sz="4" w:space="0" w:color="auto"/>
            </w:tcBorders>
            <w:tcMar>
              <w:bottom w:w="170" w:type="dxa"/>
            </w:tcMar>
          </w:tcPr>
          <w:p w:rsidR="00163F61" w:rsidRPr="00D409DF" w:rsidRDefault="00163F61" w:rsidP="003C2450">
            <w:pPr>
              <w:keepNext/>
              <w:keepLines/>
            </w:pPr>
            <w:bookmarkStart w:id="0" w:name="_GoBack"/>
            <w:bookmarkEnd w:id="0"/>
          </w:p>
        </w:tc>
        <w:tc>
          <w:tcPr>
            <w:tcW w:w="4337" w:type="dxa"/>
            <w:tcBorders>
              <w:bottom w:val="single" w:sz="4" w:space="0" w:color="auto"/>
            </w:tcBorders>
            <w:tcMar>
              <w:left w:w="0" w:type="dxa"/>
              <w:bottom w:w="170" w:type="dxa"/>
              <w:right w:w="0" w:type="dxa"/>
            </w:tcMar>
          </w:tcPr>
          <w:p w:rsidR="00163F61" w:rsidRPr="00D409DF" w:rsidRDefault="007A1B85" w:rsidP="003C2450">
            <w:pPr>
              <w:keepNext/>
              <w:keepLines/>
            </w:pPr>
            <w:r>
              <w:rPr>
                <w:noProof/>
                <w:lang w:val="fr-CH" w:eastAsia="fr-CH"/>
              </w:rPr>
              <w:drawing>
                <wp:inline distT="0" distB="0" distL="0" distR="0">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rsidR="00163F61" w:rsidRPr="00D409DF" w:rsidRDefault="00163F61" w:rsidP="003C2450">
            <w:pPr>
              <w:keepNext/>
              <w:keepLines/>
              <w:jc w:val="right"/>
            </w:pPr>
          </w:p>
        </w:tc>
      </w:tr>
      <w:tr w:rsidR="00163F61" w:rsidRPr="00D409DF" w:rsidTr="00563C83">
        <w:trPr>
          <w:trHeight w:hRule="exact" w:val="170"/>
        </w:trPr>
        <w:tc>
          <w:tcPr>
            <w:tcW w:w="9356" w:type="dxa"/>
            <w:gridSpan w:val="3"/>
            <w:tcBorders>
              <w:top w:val="single" w:sz="4" w:space="0" w:color="auto"/>
            </w:tcBorders>
            <w:noWrap/>
            <w:tcMar>
              <w:left w:w="0" w:type="dxa"/>
              <w:right w:w="0" w:type="dxa"/>
            </w:tcMar>
            <w:vAlign w:val="bottom"/>
          </w:tcPr>
          <w:p w:rsidR="00163F61" w:rsidRPr="00D409DF" w:rsidRDefault="00163F61" w:rsidP="003C2450">
            <w:pPr>
              <w:keepNext/>
              <w:keepLines/>
              <w:jc w:val="right"/>
              <w:rPr>
                <w:rFonts w:ascii="Arial Black" w:hAnsi="Arial Black"/>
                <w:caps/>
                <w:sz w:val="15"/>
              </w:rPr>
            </w:pPr>
            <w:bookmarkStart w:id="1" w:name="Original"/>
            <w:bookmarkEnd w:id="1"/>
          </w:p>
        </w:tc>
      </w:tr>
      <w:tr w:rsidR="00163F61" w:rsidRPr="00D409DF" w:rsidTr="00B27CB2">
        <w:trPr>
          <w:trHeight w:hRule="exact" w:val="198"/>
        </w:trPr>
        <w:tc>
          <w:tcPr>
            <w:tcW w:w="9356" w:type="dxa"/>
            <w:gridSpan w:val="3"/>
            <w:tcMar>
              <w:left w:w="0" w:type="dxa"/>
              <w:right w:w="0" w:type="dxa"/>
            </w:tcMar>
          </w:tcPr>
          <w:p w:rsidR="00163F61" w:rsidRPr="00D409DF" w:rsidRDefault="00163F61" w:rsidP="00315BB3">
            <w:pPr>
              <w:jc w:val="right"/>
            </w:pPr>
            <w:r w:rsidRPr="00D409DF">
              <w:rPr>
                <w:rFonts w:ascii="Arial Black" w:hAnsi="Arial Black"/>
                <w:caps/>
                <w:sz w:val="15"/>
              </w:rPr>
              <w:t xml:space="preserve">INFORMATION NOTICE NO. </w:t>
            </w:r>
            <w:r w:rsidR="00085ECB">
              <w:rPr>
                <w:rFonts w:ascii="Arial Black" w:hAnsi="Arial Black"/>
                <w:caps/>
                <w:sz w:val="15"/>
              </w:rPr>
              <w:t>8</w:t>
            </w:r>
            <w:r w:rsidR="007B75F1">
              <w:rPr>
                <w:rFonts w:ascii="Arial Black" w:hAnsi="Arial Black"/>
                <w:caps/>
                <w:sz w:val="15"/>
              </w:rPr>
              <w:t>/2020</w:t>
            </w:r>
          </w:p>
        </w:tc>
      </w:tr>
    </w:tbl>
    <w:p w:rsidR="00163F61" w:rsidRPr="00D409DF" w:rsidRDefault="00163F61" w:rsidP="008B2CC1"/>
    <w:p w:rsidR="00163F61" w:rsidRDefault="00163F61" w:rsidP="008B2CC1"/>
    <w:p w:rsidR="00DE764B" w:rsidRPr="00D409DF" w:rsidRDefault="00DE764B" w:rsidP="008B2CC1"/>
    <w:p w:rsidR="00163F61" w:rsidRPr="00D409DF" w:rsidRDefault="00163F61" w:rsidP="00CC5016"/>
    <w:p w:rsidR="00163F61" w:rsidRPr="00D409DF" w:rsidRDefault="00163F61" w:rsidP="00CC5016"/>
    <w:p w:rsidR="00163F61" w:rsidRPr="00D409DF" w:rsidRDefault="00163F61" w:rsidP="00CC5016">
      <w:pPr>
        <w:autoSpaceDE w:val="0"/>
        <w:autoSpaceDN w:val="0"/>
        <w:adjustRightInd w:val="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6D1756" w:rsidRDefault="006D1756" w:rsidP="006D1756">
      <w:pPr>
        <w:autoSpaceDE w:val="0"/>
        <w:autoSpaceDN w:val="0"/>
        <w:adjustRightInd w:val="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421246">
        <w:rPr>
          <w:b/>
          <w:bCs/>
          <w:sz w:val="24"/>
          <w:szCs w:val="24"/>
        </w:rPr>
        <w:t>Zambia</w:t>
      </w:r>
    </w:p>
    <w:p w:rsidR="00610FD9" w:rsidRDefault="00610FD9" w:rsidP="00610FD9">
      <w:pPr>
        <w:rPr>
          <w:szCs w:val="22"/>
        </w:rPr>
      </w:pPr>
    </w:p>
    <w:p w:rsidR="007A2769" w:rsidRPr="00AD6192" w:rsidRDefault="001126E8" w:rsidP="00421246">
      <w:pPr>
        <w:pStyle w:val="ONUME"/>
      </w:pPr>
      <w:r w:rsidRPr="001126E8">
        <w:t xml:space="preserve">In accordance with Rule 35(2)(d) of the </w:t>
      </w:r>
      <w:r w:rsidR="006A4F13">
        <w:t>Regulations</w:t>
      </w:r>
      <w:r w:rsidRPr="001126E8">
        <w:t xml:space="preserve"> under the Madrid Protocol, the Director General of the World Intellectual Property Organization (WIPO) has established the following new amounts, in Swiss francs, of the individual fee that is payable when </w:t>
      </w:r>
      <w:r w:rsidR="00421246" w:rsidRPr="00421246">
        <w:t>Zambia</w:t>
      </w:r>
      <w:r w:rsidRPr="001126E8">
        <w:t xml:space="preserve"> is designated in an international application, in a designation subsequent to an international registration and in respect of the renewal of an international registration in which </w:t>
      </w:r>
      <w:r w:rsidR="00421246" w:rsidRPr="00421246">
        <w:t xml:space="preserve">Zambia </w:t>
      </w:r>
      <w:r w:rsidRPr="001126E8">
        <w:t>has been designated:</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4867"/>
        <w:gridCol w:w="2362"/>
      </w:tblGrid>
      <w:tr w:rsidR="00EE581A" w:rsidTr="00EE581A">
        <w:trPr>
          <w:cantSplit/>
        </w:trPr>
        <w:tc>
          <w:tcPr>
            <w:tcW w:w="6710" w:type="dxa"/>
            <w:gridSpan w:val="2"/>
            <w:tcBorders>
              <w:top w:val="single" w:sz="4" w:space="0" w:color="auto"/>
              <w:left w:val="single" w:sz="4" w:space="0" w:color="auto"/>
              <w:bottom w:val="single" w:sz="4" w:space="0" w:color="auto"/>
              <w:right w:val="single" w:sz="4" w:space="0" w:color="auto"/>
            </w:tcBorders>
            <w:vAlign w:val="center"/>
            <w:hideMark/>
          </w:tcPr>
          <w:p w:rsidR="00EE581A" w:rsidRDefault="00EE581A">
            <w:pPr>
              <w:pStyle w:val="Heading2"/>
              <w:jc w:val="center"/>
              <w:rPr>
                <w:b/>
                <w:szCs w:val="22"/>
              </w:rPr>
            </w:pPr>
            <w:r>
              <w:rPr>
                <w:b/>
                <w:szCs w:val="22"/>
              </w:rPr>
              <w:t>ITEMS</w:t>
            </w:r>
          </w:p>
        </w:tc>
        <w:tc>
          <w:tcPr>
            <w:tcW w:w="2362" w:type="dxa"/>
            <w:tcBorders>
              <w:top w:val="single" w:sz="4" w:space="0" w:color="auto"/>
              <w:left w:val="single" w:sz="4" w:space="0" w:color="auto"/>
              <w:bottom w:val="single" w:sz="4" w:space="0" w:color="auto"/>
              <w:right w:val="single" w:sz="4" w:space="0" w:color="auto"/>
            </w:tcBorders>
          </w:tcPr>
          <w:p w:rsidR="00EE581A" w:rsidRDefault="00EE581A">
            <w:pPr>
              <w:pStyle w:val="Heading1"/>
              <w:ind w:left="25"/>
              <w:jc w:val="center"/>
              <w:rPr>
                <w:caps w:val="0"/>
                <w:szCs w:val="22"/>
              </w:rPr>
            </w:pPr>
            <w:r>
              <w:rPr>
                <w:caps w:val="0"/>
                <w:szCs w:val="22"/>
              </w:rPr>
              <w:t>Amounts</w:t>
            </w:r>
          </w:p>
          <w:p w:rsidR="00EE581A" w:rsidRDefault="00EE581A"/>
          <w:p w:rsidR="00EE581A" w:rsidRDefault="00EE581A">
            <w:pPr>
              <w:jc w:val="center"/>
              <w:rPr>
                <w:i/>
              </w:rPr>
            </w:pPr>
            <w:r>
              <w:rPr>
                <w:i/>
              </w:rPr>
              <w:t>(in Swiss francs)</w:t>
            </w:r>
          </w:p>
          <w:p w:rsidR="00EE581A" w:rsidRDefault="00EE581A">
            <w:pPr>
              <w:jc w:val="center"/>
            </w:pPr>
          </w:p>
        </w:tc>
      </w:tr>
      <w:tr w:rsidR="00EE581A" w:rsidTr="00EE581A">
        <w:trPr>
          <w:trHeight w:val="829"/>
        </w:trPr>
        <w:tc>
          <w:tcPr>
            <w:tcW w:w="1843" w:type="dxa"/>
            <w:tcBorders>
              <w:top w:val="single" w:sz="4" w:space="0" w:color="auto"/>
              <w:left w:val="single" w:sz="4" w:space="0" w:color="auto"/>
              <w:bottom w:val="single" w:sz="4" w:space="0" w:color="auto"/>
              <w:right w:val="single" w:sz="4" w:space="0" w:color="auto"/>
            </w:tcBorders>
            <w:vAlign w:val="center"/>
            <w:hideMark/>
          </w:tcPr>
          <w:p w:rsidR="00EE581A" w:rsidRDefault="00EE581A">
            <w:pPr>
              <w:spacing w:before="120"/>
              <w:jc w:val="center"/>
              <w:rPr>
                <w:szCs w:val="22"/>
              </w:rPr>
            </w:pPr>
            <w:r>
              <w:rPr>
                <w:szCs w:val="22"/>
              </w:rPr>
              <w:t>Application or Subsequent Designation</w:t>
            </w:r>
          </w:p>
        </w:tc>
        <w:tc>
          <w:tcPr>
            <w:tcW w:w="4867" w:type="dxa"/>
            <w:tcBorders>
              <w:top w:val="single" w:sz="4" w:space="0" w:color="auto"/>
              <w:left w:val="single" w:sz="4" w:space="0" w:color="auto"/>
              <w:bottom w:val="single" w:sz="4" w:space="0" w:color="auto"/>
              <w:right w:val="single" w:sz="4" w:space="0" w:color="auto"/>
            </w:tcBorders>
          </w:tcPr>
          <w:p w:rsidR="00EE581A" w:rsidRDefault="00EE581A">
            <w:pPr>
              <w:tabs>
                <w:tab w:val="left" w:pos="317"/>
                <w:tab w:val="left" w:pos="742"/>
              </w:tabs>
              <w:spacing w:line="260" w:lineRule="exact"/>
              <w:rPr>
                <w:szCs w:val="22"/>
              </w:rPr>
            </w:pPr>
          </w:p>
          <w:p w:rsidR="00EE581A" w:rsidRDefault="00EE581A" w:rsidP="00EE581A">
            <w:pPr>
              <w:numPr>
                <w:ilvl w:val="0"/>
                <w:numId w:val="12"/>
              </w:numPr>
              <w:tabs>
                <w:tab w:val="left" w:pos="317"/>
                <w:tab w:val="left" w:pos="742"/>
              </w:tabs>
              <w:spacing w:line="260" w:lineRule="exact"/>
              <w:ind w:left="1213" w:hanging="1179"/>
              <w:rPr>
                <w:szCs w:val="22"/>
              </w:rPr>
            </w:pPr>
            <w:r>
              <w:t>for one class of goods or services</w:t>
            </w:r>
          </w:p>
          <w:p w:rsidR="00EE581A" w:rsidRDefault="00EE581A">
            <w:pPr>
              <w:tabs>
                <w:tab w:val="left" w:pos="317"/>
                <w:tab w:val="left" w:pos="742"/>
              </w:tabs>
              <w:spacing w:line="260" w:lineRule="exact"/>
              <w:ind w:left="1213"/>
              <w:rPr>
                <w:szCs w:val="22"/>
              </w:rPr>
            </w:pPr>
          </w:p>
          <w:p w:rsidR="00EE581A" w:rsidRDefault="00EE581A">
            <w:pPr>
              <w:tabs>
                <w:tab w:val="left" w:pos="317"/>
                <w:tab w:val="left" w:pos="742"/>
              </w:tabs>
              <w:spacing w:line="260" w:lineRule="exact"/>
              <w:rPr>
                <w:szCs w:val="22"/>
              </w:rPr>
            </w:pPr>
            <w:r>
              <w:rPr>
                <w:szCs w:val="22"/>
              </w:rPr>
              <w:t>–</w:t>
            </w:r>
            <w:r>
              <w:rPr>
                <w:szCs w:val="22"/>
              </w:rPr>
              <w:tab/>
              <w:t>for each additional class</w:t>
            </w:r>
          </w:p>
          <w:p w:rsidR="00EE581A" w:rsidRDefault="00EE581A">
            <w:pPr>
              <w:tabs>
                <w:tab w:val="left" w:pos="317"/>
                <w:tab w:val="left" w:pos="742"/>
              </w:tabs>
              <w:spacing w:line="260" w:lineRule="exact"/>
              <w:rPr>
                <w:szCs w:val="22"/>
              </w:rPr>
            </w:pPr>
          </w:p>
        </w:tc>
        <w:tc>
          <w:tcPr>
            <w:tcW w:w="2362" w:type="dxa"/>
            <w:tcBorders>
              <w:top w:val="single" w:sz="4" w:space="0" w:color="auto"/>
              <w:left w:val="single" w:sz="4" w:space="0" w:color="auto"/>
              <w:bottom w:val="single" w:sz="4" w:space="0" w:color="auto"/>
              <w:right w:val="single" w:sz="4" w:space="0" w:color="auto"/>
            </w:tcBorders>
            <w:vAlign w:val="center"/>
          </w:tcPr>
          <w:p w:rsidR="00EE581A" w:rsidRDefault="00EE581A">
            <w:pPr>
              <w:tabs>
                <w:tab w:val="left" w:pos="360"/>
                <w:tab w:val="right" w:pos="1168"/>
              </w:tabs>
              <w:spacing w:line="260" w:lineRule="exact"/>
              <w:ind w:left="34"/>
              <w:rPr>
                <w:szCs w:val="22"/>
              </w:rPr>
            </w:pPr>
          </w:p>
          <w:p w:rsidR="00EE581A" w:rsidRDefault="00500786">
            <w:pPr>
              <w:tabs>
                <w:tab w:val="left" w:pos="360"/>
                <w:tab w:val="right" w:pos="1168"/>
              </w:tabs>
              <w:spacing w:line="260" w:lineRule="exact"/>
              <w:jc w:val="center"/>
              <w:rPr>
                <w:szCs w:val="22"/>
              </w:rPr>
            </w:pPr>
            <w:r>
              <w:rPr>
                <w:szCs w:val="22"/>
              </w:rPr>
              <w:t xml:space="preserve">  98</w:t>
            </w:r>
          </w:p>
          <w:p w:rsidR="00EE581A" w:rsidRDefault="00EE581A">
            <w:pPr>
              <w:tabs>
                <w:tab w:val="left" w:pos="360"/>
                <w:tab w:val="right" w:pos="1168"/>
              </w:tabs>
              <w:spacing w:line="260" w:lineRule="exact"/>
              <w:jc w:val="center"/>
              <w:rPr>
                <w:szCs w:val="22"/>
              </w:rPr>
            </w:pPr>
          </w:p>
          <w:p w:rsidR="00EE581A" w:rsidRDefault="00EE581A">
            <w:pPr>
              <w:tabs>
                <w:tab w:val="left" w:pos="360"/>
                <w:tab w:val="right" w:pos="1168"/>
              </w:tabs>
              <w:spacing w:line="260" w:lineRule="exact"/>
              <w:jc w:val="center"/>
              <w:rPr>
                <w:szCs w:val="22"/>
              </w:rPr>
            </w:pPr>
            <w:r>
              <w:rPr>
                <w:szCs w:val="22"/>
              </w:rPr>
              <w:t xml:space="preserve">  </w:t>
            </w:r>
            <w:r w:rsidR="00500786">
              <w:rPr>
                <w:szCs w:val="22"/>
              </w:rPr>
              <w:t>79</w:t>
            </w:r>
          </w:p>
          <w:p w:rsidR="00EE581A" w:rsidRDefault="00EE581A">
            <w:pPr>
              <w:tabs>
                <w:tab w:val="left" w:pos="360"/>
                <w:tab w:val="right" w:pos="1168"/>
              </w:tabs>
              <w:spacing w:line="260" w:lineRule="exact"/>
              <w:jc w:val="center"/>
              <w:rPr>
                <w:szCs w:val="24"/>
              </w:rPr>
            </w:pPr>
          </w:p>
        </w:tc>
      </w:tr>
      <w:tr w:rsidR="00EE581A" w:rsidTr="00EE581A">
        <w:trPr>
          <w:trHeight w:val="1055"/>
        </w:trPr>
        <w:tc>
          <w:tcPr>
            <w:tcW w:w="1843" w:type="dxa"/>
            <w:tcBorders>
              <w:top w:val="single" w:sz="4" w:space="0" w:color="auto"/>
              <w:left w:val="single" w:sz="4" w:space="0" w:color="auto"/>
              <w:bottom w:val="single" w:sz="4" w:space="0" w:color="auto"/>
              <w:right w:val="single" w:sz="4" w:space="0" w:color="auto"/>
            </w:tcBorders>
            <w:vAlign w:val="center"/>
            <w:hideMark/>
          </w:tcPr>
          <w:p w:rsidR="00EE581A" w:rsidRDefault="00EE581A">
            <w:pPr>
              <w:jc w:val="center"/>
              <w:rPr>
                <w:szCs w:val="22"/>
              </w:rPr>
            </w:pPr>
            <w:r>
              <w:rPr>
                <w:szCs w:val="22"/>
              </w:rPr>
              <w:t>Renewal</w:t>
            </w:r>
          </w:p>
        </w:tc>
        <w:tc>
          <w:tcPr>
            <w:tcW w:w="4867" w:type="dxa"/>
            <w:tcBorders>
              <w:top w:val="single" w:sz="4" w:space="0" w:color="auto"/>
              <w:left w:val="single" w:sz="4" w:space="0" w:color="auto"/>
              <w:bottom w:val="single" w:sz="4" w:space="0" w:color="auto"/>
              <w:right w:val="single" w:sz="4" w:space="0" w:color="auto"/>
            </w:tcBorders>
          </w:tcPr>
          <w:p w:rsidR="00EE581A" w:rsidRDefault="00EE581A">
            <w:pPr>
              <w:tabs>
                <w:tab w:val="left" w:pos="317"/>
                <w:tab w:val="left" w:pos="742"/>
              </w:tabs>
              <w:spacing w:line="260" w:lineRule="exact"/>
              <w:ind w:left="34"/>
              <w:rPr>
                <w:szCs w:val="22"/>
              </w:rPr>
            </w:pPr>
          </w:p>
          <w:p w:rsidR="00EE581A" w:rsidRDefault="00EE581A" w:rsidP="00EE581A">
            <w:pPr>
              <w:numPr>
                <w:ilvl w:val="0"/>
                <w:numId w:val="12"/>
              </w:numPr>
              <w:tabs>
                <w:tab w:val="left" w:pos="317"/>
                <w:tab w:val="left" w:pos="742"/>
              </w:tabs>
              <w:spacing w:line="260" w:lineRule="exact"/>
              <w:ind w:left="1213" w:hanging="1179"/>
              <w:rPr>
                <w:szCs w:val="22"/>
              </w:rPr>
            </w:pPr>
            <w:r>
              <w:t>for one class of goods or services</w:t>
            </w:r>
          </w:p>
          <w:p w:rsidR="00EE581A" w:rsidRDefault="00EE581A">
            <w:pPr>
              <w:tabs>
                <w:tab w:val="left" w:pos="317"/>
                <w:tab w:val="left" w:pos="742"/>
              </w:tabs>
              <w:spacing w:line="260" w:lineRule="exact"/>
              <w:ind w:left="1213"/>
              <w:rPr>
                <w:szCs w:val="22"/>
              </w:rPr>
            </w:pPr>
          </w:p>
          <w:p w:rsidR="00EE581A" w:rsidRDefault="00EE581A">
            <w:pPr>
              <w:tabs>
                <w:tab w:val="left" w:pos="317"/>
                <w:tab w:val="left" w:pos="742"/>
              </w:tabs>
              <w:spacing w:line="260" w:lineRule="exact"/>
              <w:rPr>
                <w:szCs w:val="22"/>
              </w:rPr>
            </w:pPr>
            <w:r>
              <w:rPr>
                <w:szCs w:val="22"/>
              </w:rPr>
              <w:t>–</w:t>
            </w:r>
            <w:r>
              <w:rPr>
                <w:szCs w:val="22"/>
              </w:rPr>
              <w:tab/>
              <w:t>for each additional class</w:t>
            </w:r>
          </w:p>
          <w:p w:rsidR="00EE581A" w:rsidRDefault="00EE581A">
            <w:pPr>
              <w:tabs>
                <w:tab w:val="left" w:pos="317"/>
                <w:tab w:val="left" w:pos="742"/>
              </w:tabs>
              <w:spacing w:line="260" w:lineRule="exact"/>
              <w:rPr>
                <w:szCs w:val="22"/>
              </w:rPr>
            </w:pPr>
          </w:p>
        </w:tc>
        <w:tc>
          <w:tcPr>
            <w:tcW w:w="2362" w:type="dxa"/>
            <w:tcBorders>
              <w:top w:val="single" w:sz="4" w:space="0" w:color="auto"/>
              <w:left w:val="single" w:sz="4" w:space="0" w:color="auto"/>
              <w:bottom w:val="single" w:sz="4" w:space="0" w:color="auto"/>
              <w:right w:val="single" w:sz="4" w:space="0" w:color="auto"/>
            </w:tcBorders>
          </w:tcPr>
          <w:p w:rsidR="00EE581A" w:rsidRDefault="00EE581A">
            <w:pPr>
              <w:tabs>
                <w:tab w:val="left" w:pos="360"/>
                <w:tab w:val="right" w:pos="1168"/>
              </w:tabs>
              <w:spacing w:line="260" w:lineRule="exact"/>
              <w:jc w:val="center"/>
              <w:rPr>
                <w:szCs w:val="22"/>
              </w:rPr>
            </w:pPr>
          </w:p>
          <w:p w:rsidR="00EE581A" w:rsidRDefault="00896DD3">
            <w:pPr>
              <w:tabs>
                <w:tab w:val="left" w:pos="360"/>
                <w:tab w:val="right" w:pos="1168"/>
              </w:tabs>
              <w:spacing w:line="260" w:lineRule="exact"/>
              <w:jc w:val="center"/>
              <w:rPr>
                <w:szCs w:val="22"/>
              </w:rPr>
            </w:pPr>
            <w:r>
              <w:rPr>
                <w:szCs w:val="22"/>
              </w:rPr>
              <w:t>328</w:t>
            </w:r>
          </w:p>
          <w:p w:rsidR="00EE581A" w:rsidRDefault="00EE581A">
            <w:pPr>
              <w:tabs>
                <w:tab w:val="left" w:pos="360"/>
                <w:tab w:val="right" w:pos="1168"/>
              </w:tabs>
              <w:rPr>
                <w:szCs w:val="24"/>
              </w:rPr>
            </w:pPr>
          </w:p>
          <w:p w:rsidR="00EE581A" w:rsidRDefault="00896DD3">
            <w:pPr>
              <w:tabs>
                <w:tab w:val="left" w:pos="360"/>
                <w:tab w:val="right" w:pos="1168"/>
              </w:tabs>
              <w:spacing w:line="260" w:lineRule="exact"/>
              <w:jc w:val="center"/>
              <w:rPr>
                <w:szCs w:val="24"/>
              </w:rPr>
            </w:pPr>
            <w:r>
              <w:rPr>
                <w:szCs w:val="24"/>
              </w:rPr>
              <w:t>263</w:t>
            </w:r>
          </w:p>
        </w:tc>
      </w:tr>
    </w:tbl>
    <w:p w:rsidR="00266B6C" w:rsidRDefault="00266B6C" w:rsidP="006D1756">
      <w:pPr>
        <w:pStyle w:val="ONUME"/>
        <w:numPr>
          <w:ilvl w:val="0"/>
          <w:numId w:val="0"/>
        </w:numPr>
        <w:spacing w:after="0"/>
      </w:pPr>
    </w:p>
    <w:p w:rsidR="006D1756" w:rsidRDefault="006D1756" w:rsidP="00421246">
      <w:pPr>
        <w:pStyle w:val="ONUME"/>
      </w:pPr>
      <w:r>
        <w:rPr>
          <w:lang w:eastAsia="ja-JP"/>
        </w:rPr>
        <w:t xml:space="preserve">This change </w:t>
      </w:r>
      <w:r w:rsidR="00D97A76" w:rsidRPr="00977C6A">
        <w:rPr>
          <w:lang w:eastAsia="ja-JP"/>
        </w:rPr>
        <w:t xml:space="preserve">shall have effect </w:t>
      </w:r>
      <w:r>
        <w:rPr>
          <w:lang w:eastAsia="ja-JP"/>
        </w:rPr>
        <w:t xml:space="preserve">on </w:t>
      </w:r>
      <w:r w:rsidR="00D660B5">
        <w:rPr>
          <w:lang w:eastAsia="ja-JP"/>
        </w:rPr>
        <w:t>April</w:t>
      </w:r>
      <w:r w:rsidR="00085ECB">
        <w:rPr>
          <w:lang w:eastAsia="ja-JP"/>
        </w:rPr>
        <w:t xml:space="preserve"> 20</w:t>
      </w:r>
      <w:r w:rsidR="00315BB3" w:rsidRPr="00DD7011">
        <w:rPr>
          <w:lang w:eastAsia="ja-JP"/>
        </w:rPr>
        <w:t>,</w:t>
      </w:r>
      <w:r w:rsidR="004854BE" w:rsidRPr="00DD7011">
        <w:rPr>
          <w:lang w:eastAsia="ja-JP"/>
        </w:rPr>
        <w:t> </w:t>
      </w:r>
      <w:r w:rsidR="00585621">
        <w:rPr>
          <w:lang w:eastAsia="ja-JP"/>
        </w:rPr>
        <w:t>2020</w:t>
      </w:r>
      <w:r w:rsidRPr="00DD7011">
        <w:rPr>
          <w:lang w:eastAsia="ja-JP"/>
        </w:rPr>
        <w:t>.  Therefore</w:t>
      </w:r>
      <w:r>
        <w:rPr>
          <w:lang w:eastAsia="ja-JP"/>
        </w:rPr>
        <w:t xml:space="preserve">, these amounts will be payable where </w:t>
      </w:r>
      <w:r w:rsidR="00421246" w:rsidRPr="00421246">
        <w:t>Zambia</w:t>
      </w:r>
    </w:p>
    <w:p w:rsidR="001619AF" w:rsidRPr="00006BB9" w:rsidRDefault="00B74CEF" w:rsidP="00006BB9">
      <w:pPr>
        <w:pStyle w:val="ONUME"/>
        <w:numPr>
          <w:ilvl w:val="0"/>
          <w:numId w:val="0"/>
        </w:numPr>
        <w:ind w:firstLine="567"/>
        <w:rPr>
          <w:lang w:eastAsia="ja-JP"/>
        </w:rPr>
      </w:pPr>
      <w:r>
        <w:rPr>
          <w:lang w:eastAsia="ja-JP"/>
        </w:rPr>
        <w:t xml:space="preserve">(a) </w:t>
      </w:r>
      <w:r>
        <w:rPr>
          <w:lang w:eastAsia="ja-JP"/>
        </w:rPr>
        <w:tab/>
      </w:r>
      <w:proofErr w:type="gramStart"/>
      <w:r w:rsidR="006D1756" w:rsidRPr="003307B8">
        <w:rPr>
          <w:rFonts w:eastAsia="MS Mincho"/>
          <w:szCs w:val="22"/>
          <w:lang w:eastAsia="ja-JP"/>
        </w:rPr>
        <w:t>is</w:t>
      </w:r>
      <w:proofErr w:type="gramEnd"/>
      <w:r w:rsidR="006D1756" w:rsidRPr="003307B8">
        <w:rPr>
          <w:rFonts w:eastAsia="MS Mincho"/>
          <w:szCs w:val="22"/>
          <w:lang w:eastAsia="ja-JP"/>
        </w:rPr>
        <w:t xml:space="preserve"> designated in an international application which is received by the Office of origin on or after that date; </w:t>
      </w:r>
      <w:r w:rsidR="00F06DF3" w:rsidRPr="003307B8">
        <w:rPr>
          <w:rFonts w:eastAsia="MS Mincho"/>
          <w:szCs w:val="22"/>
          <w:lang w:eastAsia="ja-JP"/>
        </w:rPr>
        <w:t xml:space="preserve"> </w:t>
      </w:r>
      <w:r w:rsidR="006D1756" w:rsidRPr="003307B8">
        <w:rPr>
          <w:rFonts w:eastAsia="MS Mincho"/>
          <w:szCs w:val="22"/>
          <w:lang w:eastAsia="ja-JP"/>
        </w:rPr>
        <w:t>or</w:t>
      </w:r>
    </w:p>
    <w:p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t xml:space="preserve">(b) </w:t>
      </w:r>
      <w:r>
        <w:rPr>
          <w:rFonts w:eastAsia="MS Mincho"/>
          <w:szCs w:val="22"/>
          <w:lang w:eastAsia="ja-JP"/>
        </w:rPr>
        <w:tab/>
        <w:t>is the subject of a subsequent designation which is received by the Office of the</w:t>
      </w:r>
      <w:r w:rsidR="00A15258">
        <w:rPr>
          <w:rFonts w:eastAsia="MS Mincho"/>
          <w:szCs w:val="22"/>
          <w:lang w:eastAsia="ja-JP"/>
        </w:rPr>
        <w:t xml:space="preserve"> </w:t>
      </w:r>
      <w:r>
        <w:rPr>
          <w:rFonts w:eastAsia="MS Mincho"/>
          <w:szCs w:val="22"/>
          <w:lang w:eastAsia="ja-JP"/>
        </w:rPr>
        <w:t>Contracting Party of the holder on or after that date, or is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date; </w:t>
      </w:r>
      <w:r w:rsidR="00F06DF3">
        <w:rPr>
          <w:rFonts w:eastAsia="MS Mincho"/>
          <w:szCs w:val="22"/>
          <w:lang w:eastAsia="ja-JP"/>
        </w:rPr>
        <w:t xml:space="preserve"> </w:t>
      </w:r>
      <w:r>
        <w:rPr>
          <w:rFonts w:eastAsia="MS Mincho"/>
          <w:szCs w:val="22"/>
          <w:lang w:eastAsia="ja-JP"/>
        </w:rPr>
        <w:t>or</w:t>
      </w:r>
    </w:p>
    <w:p w:rsidR="00A15258" w:rsidRDefault="00A15258" w:rsidP="00A15258">
      <w:pPr>
        <w:autoSpaceDE w:val="0"/>
        <w:autoSpaceDN w:val="0"/>
        <w:adjustRightInd w:val="0"/>
        <w:ind w:firstLine="567"/>
        <w:rPr>
          <w:rFonts w:eastAsia="MS Mincho"/>
          <w:szCs w:val="22"/>
          <w:lang w:eastAsia="ja-JP"/>
        </w:rPr>
      </w:pPr>
    </w:p>
    <w:p w:rsidR="00F62CDB" w:rsidRDefault="006D1756" w:rsidP="00A15258">
      <w:pPr>
        <w:autoSpaceDE w:val="0"/>
        <w:autoSpaceDN w:val="0"/>
        <w:adjustRightInd w:val="0"/>
        <w:ind w:firstLine="567"/>
        <w:rPr>
          <w:lang w:eastAsia="ja-JP"/>
        </w:rPr>
      </w:pPr>
      <w:r>
        <w:rPr>
          <w:rFonts w:eastAsia="MS Mincho"/>
          <w:szCs w:val="22"/>
          <w:lang w:eastAsia="ja-JP"/>
        </w:rPr>
        <w:t xml:space="preserve">(c) </w:t>
      </w:r>
      <w:r>
        <w:rPr>
          <w:rFonts w:eastAsia="MS Mincho"/>
          <w:szCs w:val="22"/>
          <w:lang w:eastAsia="ja-JP"/>
        </w:rPr>
        <w:tab/>
      </w:r>
      <w:proofErr w:type="gramStart"/>
      <w:r>
        <w:rPr>
          <w:rFonts w:eastAsia="MS Mincho"/>
          <w:szCs w:val="22"/>
          <w:lang w:eastAsia="ja-JP"/>
        </w:rPr>
        <w:t>has</w:t>
      </w:r>
      <w:proofErr w:type="gramEnd"/>
      <w:r>
        <w:rPr>
          <w:rFonts w:eastAsia="MS Mincho"/>
          <w:szCs w:val="22"/>
          <w:lang w:eastAsia="ja-JP"/>
        </w:rPr>
        <w:t xml:space="preserve"> been designated in an international registration which is renewed on or after</w:t>
      </w:r>
      <w:r w:rsidR="00A15258">
        <w:rPr>
          <w:rFonts w:eastAsia="MS Mincho"/>
          <w:szCs w:val="22"/>
          <w:lang w:eastAsia="ja-JP"/>
        </w:rPr>
        <w:t xml:space="preserve"> </w:t>
      </w:r>
      <w:r>
        <w:rPr>
          <w:lang w:eastAsia="ja-JP"/>
        </w:rPr>
        <w:t>that date.</w:t>
      </w:r>
    </w:p>
    <w:p w:rsidR="00A15258" w:rsidRDefault="00A15258" w:rsidP="00AB74E9">
      <w:pPr>
        <w:pStyle w:val="ONUME"/>
        <w:numPr>
          <w:ilvl w:val="0"/>
          <w:numId w:val="0"/>
        </w:numPr>
        <w:spacing w:after="0"/>
      </w:pPr>
    </w:p>
    <w:p w:rsidR="00E86D8A" w:rsidRDefault="00E86D8A" w:rsidP="00AB74E9">
      <w:pPr>
        <w:pStyle w:val="ONUME"/>
        <w:numPr>
          <w:ilvl w:val="0"/>
          <w:numId w:val="0"/>
        </w:numPr>
        <w:spacing w:after="0"/>
      </w:pPr>
    </w:p>
    <w:p w:rsidR="00163F61" w:rsidRPr="00D409DF" w:rsidRDefault="00D660B5" w:rsidP="00F87C3E">
      <w:pPr>
        <w:pStyle w:val="Endofdocument-Annex"/>
      </w:pPr>
      <w:r>
        <w:t>March</w:t>
      </w:r>
      <w:r w:rsidR="00085ECB">
        <w:t xml:space="preserve"> 20</w:t>
      </w:r>
      <w:r w:rsidR="00CA4166">
        <w:t xml:space="preserve">, </w:t>
      </w:r>
      <w:r w:rsidR="007B75F1">
        <w:t>2020</w:t>
      </w:r>
    </w:p>
    <w:sectPr w:rsidR="00163F61" w:rsidRPr="00D409DF" w:rsidSect="00623DAC">
      <w:headerReference w:type="even" r:id="rId8"/>
      <w:headerReference w:type="default" r:id="rId9"/>
      <w:footerReference w:type="default" r:id="rId10"/>
      <w:headerReference w:type="first" r:id="rId11"/>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E39" w:rsidRDefault="00A94E39">
      <w:r>
        <w:separator/>
      </w:r>
    </w:p>
  </w:endnote>
  <w:endnote w:type="continuationSeparator" w:id="0">
    <w:p w:rsidR="00A94E39" w:rsidRDefault="00A94E39" w:rsidP="003B38C1">
      <w:r>
        <w:separator/>
      </w:r>
    </w:p>
    <w:p w:rsidR="00A94E39" w:rsidRPr="003B38C1" w:rsidRDefault="00A94E39" w:rsidP="003B38C1">
      <w:pPr>
        <w:spacing w:after="60"/>
        <w:rPr>
          <w:sz w:val="17"/>
        </w:rPr>
      </w:pPr>
      <w:r>
        <w:rPr>
          <w:sz w:val="17"/>
        </w:rPr>
        <w:t>[Endnote continued from previous page]</w:t>
      </w:r>
    </w:p>
  </w:endnote>
  <w:endnote w:type="continuationNotice" w:id="1">
    <w:p w:rsidR="00A94E39" w:rsidRPr="003B38C1" w:rsidRDefault="00A94E39"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DAC" w:rsidRDefault="00623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E39" w:rsidRDefault="00A94E39">
      <w:r>
        <w:separator/>
      </w:r>
    </w:p>
  </w:footnote>
  <w:footnote w:type="continuationSeparator" w:id="0">
    <w:p w:rsidR="00A94E39" w:rsidRDefault="00A94E39" w:rsidP="008B60B2">
      <w:r>
        <w:separator/>
      </w:r>
    </w:p>
    <w:p w:rsidR="00A94E39" w:rsidRPr="00ED77FB" w:rsidRDefault="00A94E39" w:rsidP="008B60B2">
      <w:pPr>
        <w:spacing w:after="60"/>
        <w:rPr>
          <w:sz w:val="17"/>
          <w:szCs w:val="17"/>
        </w:rPr>
      </w:pPr>
      <w:r w:rsidRPr="00ED77FB">
        <w:rPr>
          <w:sz w:val="17"/>
          <w:szCs w:val="17"/>
        </w:rPr>
        <w:t>[Footnote continued from previous page]</w:t>
      </w:r>
    </w:p>
  </w:footnote>
  <w:footnote w:type="continuationNotice" w:id="1">
    <w:p w:rsidR="00A94E39" w:rsidRPr="00ED77FB" w:rsidRDefault="00A94E39"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DAC" w:rsidRDefault="00623DAC" w:rsidP="00623DAC">
    <w:pPr>
      <w:jc w:val="right"/>
    </w:pPr>
  </w:p>
  <w:p w:rsidR="00623DAC" w:rsidRDefault="00623DAC" w:rsidP="00623DAC">
    <w:pPr>
      <w:jc w:val="right"/>
    </w:pPr>
    <w:proofErr w:type="gramStart"/>
    <w:r>
      <w:t>page</w:t>
    </w:r>
    <w:proofErr w:type="gramEnd"/>
    <w:r>
      <w:t xml:space="preserve"> </w:t>
    </w:r>
    <w:r>
      <w:fldChar w:fldCharType="begin"/>
    </w:r>
    <w:r>
      <w:instrText xml:space="preserve"> PAGE  \* MERGEFORMAT </w:instrText>
    </w:r>
    <w:r>
      <w:fldChar w:fldCharType="separate"/>
    </w:r>
    <w:r w:rsidR="001148C6">
      <w:rPr>
        <w:noProof/>
      </w:rPr>
      <w:t>1</w:t>
    </w:r>
    <w:r>
      <w:fldChar w:fldCharType="end"/>
    </w:r>
  </w:p>
  <w:p w:rsidR="00623DAC" w:rsidRDefault="00623DAC" w:rsidP="00623DAC">
    <w:pP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F61" w:rsidRDefault="00163F61" w:rsidP="00477D6B">
    <w:pPr>
      <w:jc w:val="right"/>
    </w:pPr>
    <w:bookmarkStart w:id="2" w:name="Code2"/>
    <w:bookmarkEnd w:id="2"/>
  </w:p>
  <w:p w:rsidR="00163F61" w:rsidRDefault="001E2A93" w:rsidP="00477D6B">
    <w:pPr>
      <w:jc w:val="right"/>
    </w:pPr>
    <w:proofErr w:type="gramStart"/>
    <w:r>
      <w:t>p</w:t>
    </w:r>
    <w:r w:rsidR="00163F61">
      <w:t>age</w:t>
    </w:r>
    <w:proofErr w:type="gramEnd"/>
    <w:r w:rsidR="00466BC7">
      <w:t xml:space="preserve"> </w:t>
    </w:r>
    <w:r w:rsidR="00163F61">
      <w:fldChar w:fldCharType="begin"/>
    </w:r>
    <w:r w:rsidR="00163F61">
      <w:instrText xml:space="preserve"> PAGE  \* MERGEFORMAT </w:instrText>
    </w:r>
    <w:r w:rsidR="00163F61">
      <w:fldChar w:fldCharType="separate"/>
    </w:r>
    <w:r w:rsidR="001148C6">
      <w:rPr>
        <w:noProof/>
      </w:rPr>
      <w:t>1</w:t>
    </w:r>
    <w:r w:rsidR="00163F61">
      <w:fldChar w:fldCharType="end"/>
    </w:r>
  </w:p>
  <w:p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DAC" w:rsidRDefault="00623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6"/>
  </w:num>
  <w:num w:numId="4">
    <w:abstractNumId w:val="0"/>
  </w:num>
  <w:num w:numId="5">
    <w:abstractNumId w:val="8"/>
  </w:num>
  <w:num w:numId="6">
    <w:abstractNumId w:val="1"/>
  </w:num>
  <w:num w:numId="7">
    <w:abstractNumId w:val="3"/>
  </w:num>
  <w:num w:numId="8">
    <w:abstractNumId w:val="4"/>
  </w:num>
  <w:num w:numId="9">
    <w:abstractNumId w:val="7"/>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16"/>
    <w:rsid w:val="00005CFF"/>
    <w:rsid w:val="00006BB9"/>
    <w:rsid w:val="000112B6"/>
    <w:rsid w:val="000123A6"/>
    <w:rsid w:val="00013F2F"/>
    <w:rsid w:val="00043313"/>
    <w:rsid w:val="00043CAA"/>
    <w:rsid w:val="00053D89"/>
    <w:rsid w:val="000617A9"/>
    <w:rsid w:val="0006182B"/>
    <w:rsid w:val="00065151"/>
    <w:rsid w:val="000728FF"/>
    <w:rsid w:val="00075432"/>
    <w:rsid w:val="00085ECB"/>
    <w:rsid w:val="00086FE7"/>
    <w:rsid w:val="000968ED"/>
    <w:rsid w:val="000A525D"/>
    <w:rsid w:val="000A6C51"/>
    <w:rsid w:val="000C1DE8"/>
    <w:rsid w:val="000D1797"/>
    <w:rsid w:val="000D3921"/>
    <w:rsid w:val="000E73ED"/>
    <w:rsid w:val="000F5E56"/>
    <w:rsid w:val="00103147"/>
    <w:rsid w:val="001126E8"/>
    <w:rsid w:val="001148C6"/>
    <w:rsid w:val="001170B8"/>
    <w:rsid w:val="0012343B"/>
    <w:rsid w:val="001272E3"/>
    <w:rsid w:val="00131BD8"/>
    <w:rsid w:val="00133F53"/>
    <w:rsid w:val="001362EE"/>
    <w:rsid w:val="001370D1"/>
    <w:rsid w:val="0015037D"/>
    <w:rsid w:val="00153AE0"/>
    <w:rsid w:val="001619AF"/>
    <w:rsid w:val="00163F61"/>
    <w:rsid w:val="00166299"/>
    <w:rsid w:val="00174735"/>
    <w:rsid w:val="001809F6"/>
    <w:rsid w:val="00182AAC"/>
    <w:rsid w:val="001832A6"/>
    <w:rsid w:val="0018470B"/>
    <w:rsid w:val="00185E31"/>
    <w:rsid w:val="00186DE1"/>
    <w:rsid w:val="00194BA2"/>
    <w:rsid w:val="001B7101"/>
    <w:rsid w:val="001C2D7E"/>
    <w:rsid w:val="001C60E5"/>
    <w:rsid w:val="001D15DD"/>
    <w:rsid w:val="001E1E9A"/>
    <w:rsid w:val="001E2A93"/>
    <w:rsid w:val="001E3305"/>
    <w:rsid w:val="001E3850"/>
    <w:rsid w:val="001F1B95"/>
    <w:rsid w:val="001F717F"/>
    <w:rsid w:val="0020258E"/>
    <w:rsid w:val="00203F6A"/>
    <w:rsid w:val="0020437E"/>
    <w:rsid w:val="0020551F"/>
    <w:rsid w:val="00210DFB"/>
    <w:rsid w:val="00212966"/>
    <w:rsid w:val="0022493E"/>
    <w:rsid w:val="00224A8A"/>
    <w:rsid w:val="0023598F"/>
    <w:rsid w:val="002408FD"/>
    <w:rsid w:val="00251890"/>
    <w:rsid w:val="0025278E"/>
    <w:rsid w:val="00253685"/>
    <w:rsid w:val="00253A4B"/>
    <w:rsid w:val="00260B68"/>
    <w:rsid w:val="00262D96"/>
    <w:rsid w:val="002634C4"/>
    <w:rsid w:val="00263E64"/>
    <w:rsid w:val="00266AA2"/>
    <w:rsid w:val="00266B6C"/>
    <w:rsid w:val="00271540"/>
    <w:rsid w:val="002823CC"/>
    <w:rsid w:val="00284ACE"/>
    <w:rsid w:val="002928D3"/>
    <w:rsid w:val="0029293A"/>
    <w:rsid w:val="002A2E4F"/>
    <w:rsid w:val="002A7210"/>
    <w:rsid w:val="002B1941"/>
    <w:rsid w:val="002B6590"/>
    <w:rsid w:val="002C1554"/>
    <w:rsid w:val="002C168C"/>
    <w:rsid w:val="002C38D8"/>
    <w:rsid w:val="002C544F"/>
    <w:rsid w:val="002D3329"/>
    <w:rsid w:val="002D64E7"/>
    <w:rsid w:val="002F016B"/>
    <w:rsid w:val="002F1FE6"/>
    <w:rsid w:val="002F4E68"/>
    <w:rsid w:val="002F589C"/>
    <w:rsid w:val="003000B0"/>
    <w:rsid w:val="00300795"/>
    <w:rsid w:val="00312F7F"/>
    <w:rsid w:val="00315BB3"/>
    <w:rsid w:val="00317670"/>
    <w:rsid w:val="003235A0"/>
    <w:rsid w:val="00324A0A"/>
    <w:rsid w:val="00324A92"/>
    <w:rsid w:val="003307B8"/>
    <w:rsid w:val="003311BC"/>
    <w:rsid w:val="00332FFB"/>
    <w:rsid w:val="00335EC1"/>
    <w:rsid w:val="00347330"/>
    <w:rsid w:val="0035459C"/>
    <w:rsid w:val="00354FC1"/>
    <w:rsid w:val="00356D9F"/>
    <w:rsid w:val="00357985"/>
    <w:rsid w:val="003612A1"/>
    <w:rsid w:val="00361450"/>
    <w:rsid w:val="00361AE2"/>
    <w:rsid w:val="00363931"/>
    <w:rsid w:val="00365541"/>
    <w:rsid w:val="003673CF"/>
    <w:rsid w:val="003845C1"/>
    <w:rsid w:val="00385B28"/>
    <w:rsid w:val="00395B20"/>
    <w:rsid w:val="00396CD6"/>
    <w:rsid w:val="003A2E70"/>
    <w:rsid w:val="003A6F89"/>
    <w:rsid w:val="003A777E"/>
    <w:rsid w:val="003B38C1"/>
    <w:rsid w:val="003B45F8"/>
    <w:rsid w:val="003B7FD9"/>
    <w:rsid w:val="003C06B7"/>
    <w:rsid w:val="003C2450"/>
    <w:rsid w:val="003E0563"/>
    <w:rsid w:val="003E0D9F"/>
    <w:rsid w:val="003E165E"/>
    <w:rsid w:val="004052E1"/>
    <w:rsid w:val="00411FB2"/>
    <w:rsid w:val="00412D35"/>
    <w:rsid w:val="00414A9E"/>
    <w:rsid w:val="004160A6"/>
    <w:rsid w:val="00421246"/>
    <w:rsid w:val="00423E3E"/>
    <w:rsid w:val="00427AF4"/>
    <w:rsid w:val="004630B4"/>
    <w:rsid w:val="004647DA"/>
    <w:rsid w:val="00466BC7"/>
    <w:rsid w:val="0047006A"/>
    <w:rsid w:val="00474062"/>
    <w:rsid w:val="00477D6B"/>
    <w:rsid w:val="00477EF9"/>
    <w:rsid w:val="00481841"/>
    <w:rsid w:val="004854BE"/>
    <w:rsid w:val="004935CA"/>
    <w:rsid w:val="004936FC"/>
    <w:rsid w:val="004947C5"/>
    <w:rsid w:val="004B0093"/>
    <w:rsid w:val="004B279C"/>
    <w:rsid w:val="004B336C"/>
    <w:rsid w:val="004B37D3"/>
    <w:rsid w:val="004C7C7E"/>
    <w:rsid w:val="004E1955"/>
    <w:rsid w:val="004E2CBA"/>
    <w:rsid w:val="004E3193"/>
    <w:rsid w:val="004F5A30"/>
    <w:rsid w:val="00500786"/>
    <w:rsid w:val="005019FF"/>
    <w:rsid w:val="00520ADD"/>
    <w:rsid w:val="005243B1"/>
    <w:rsid w:val="0053057A"/>
    <w:rsid w:val="005409D1"/>
    <w:rsid w:val="00542CCC"/>
    <w:rsid w:val="00546473"/>
    <w:rsid w:val="00546A94"/>
    <w:rsid w:val="00560A29"/>
    <w:rsid w:val="005621EC"/>
    <w:rsid w:val="00563C83"/>
    <w:rsid w:val="00563FB7"/>
    <w:rsid w:val="00566749"/>
    <w:rsid w:val="00566C48"/>
    <w:rsid w:val="00585621"/>
    <w:rsid w:val="00585704"/>
    <w:rsid w:val="005868B8"/>
    <w:rsid w:val="005909A2"/>
    <w:rsid w:val="0059245B"/>
    <w:rsid w:val="005A192B"/>
    <w:rsid w:val="005A1BDA"/>
    <w:rsid w:val="005B5479"/>
    <w:rsid w:val="005C6649"/>
    <w:rsid w:val="005C720D"/>
    <w:rsid w:val="005D047A"/>
    <w:rsid w:val="005D1905"/>
    <w:rsid w:val="005E58F6"/>
    <w:rsid w:val="005F2F3B"/>
    <w:rsid w:val="00605827"/>
    <w:rsid w:val="00610FD9"/>
    <w:rsid w:val="00613134"/>
    <w:rsid w:val="00623DAC"/>
    <w:rsid w:val="00634AF5"/>
    <w:rsid w:val="00644AA2"/>
    <w:rsid w:val="00646050"/>
    <w:rsid w:val="00647B0C"/>
    <w:rsid w:val="00647BA7"/>
    <w:rsid w:val="00647F78"/>
    <w:rsid w:val="00652B42"/>
    <w:rsid w:val="00654AE9"/>
    <w:rsid w:val="006659A7"/>
    <w:rsid w:val="00665B2A"/>
    <w:rsid w:val="006713CA"/>
    <w:rsid w:val="00674ABA"/>
    <w:rsid w:val="00676C5C"/>
    <w:rsid w:val="00684699"/>
    <w:rsid w:val="00687B7E"/>
    <w:rsid w:val="006A143E"/>
    <w:rsid w:val="006A27A6"/>
    <w:rsid w:val="006A4F13"/>
    <w:rsid w:val="006B0BE3"/>
    <w:rsid w:val="006C7FD0"/>
    <w:rsid w:val="006D1756"/>
    <w:rsid w:val="006D3AB3"/>
    <w:rsid w:val="006D505C"/>
    <w:rsid w:val="006D529E"/>
    <w:rsid w:val="006E6086"/>
    <w:rsid w:val="006F073B"/>
    <w:rsid w:val="006F33FF"/>
    <w:rsid w:val="007011F2"/>
    <w:rsid w:val="00717FA6"/>
    <w:rsid w:val="007227A5"/>
    <w:rsid w:val="007303D8"/>
    <w:rsid w:val="00741959"/>
    <w:rsid w:val="0074425A"/>
    <w:rsid w:val="00760CDD"/>
    <w:rsid w:val="0076188F"/>
    <w:rsid w:val="007641F5"/>
    <w:rsid w:val="00767C4D"/>
    <w:rsid w:val="00773CE3"/>
    <w:rsid w:val="00775EBD"/>
    <w:rsid w:val="007817CB"/>
    <w:rsid w:val="00782581"/>
    <w:rsid w:val="00784A45"/>
    <w:rsid w:val="00790A94"/>
    <w:rsid w:val="0079611A"/>
    <w:rsid w:val="007A0427"/>
    <w:rsid w:val="007A0D38"/>
    <w:rsid w:val="007A1B85"/>
    <w:rsid w:val="007A2769"/>
    <w:rsid w:val="007A69A5"/>
    <w:rsid w:val="007B75F1"/>
    <w:rsid w:val="007B7F73"/>
    <w:rsid w:val="007C3E9B"/>
    <w:rsid w:val="007C6B91"/>
    <w:rsid w:val="007D1613"/>
    <w:rsid w:val="007D250A"/>
    <w:rsid w:val="007F4D09"/>
    <w:rsid w:val="007F62D1"/>
    <w:rsid w:val="00804EC4"/>
    <w:rsid w:val="00805484"/>
    <w:rsid w:val="00824519"/>
    <w:rsid w:val="00825023"/>
    <w:rsid w:val="008267DC"/>
    <w:rsid w:val="00841ED0"/>
    <w:rsid w:val="00853FA8"/>
    <w:rsid w:val="00854071"/>
    <w:rsid w:val="00864DDA"/>
    <w:rsid w:val="00885618"/>
    <w:rsid w:val="00886684"/>
    <w:rsid w:val="008929D1"/>
    <w:rsid w:val="008948BE"/>
    <w:rsid w:val="00896DD3"/>
    <w:rsid w:val="008977D0"/>
    <w:rsid w:val="008A0DCE"/>
    <w:rsid w:val="008A175B"/>
    <w:rsid w:val="008B23F7"/>
    <w:rsid w:val="008B2CC1"/>
    <w:rsid w:val="008B60B2"/>
    <w:rsid w:val="008C2D2F"/>
    <w:rsid w:val="008C2FE6"/>
    <w:rsid w:val="008D5107"/>
    <w:rsid w:val="008F1F70"/>
    <w:rsid w:val="008F3E4B"/>
    <w:rsid w:val="00906E74"/>
    <w:rsid w:val="0090731E"/>
    <w:rsid w:val="00916EE2"/>
    <w:rsid w:val="00922789"/>
    <w:rsid w:val="00930A99"/>
    <w:rsid w:val="009378BE"/>
    <w:rsid w:val="00940793"/>
    <w:rsid w:val="00943E32"/>
    <w:rsid w:val="009449F2"/>
    <w:rsid w:val="00962488"/>
    <w:rsid w:val="009627CD"/>
    <w:rsid w:val="00965EC2"/>
    <w:rsid w:val="00966A22"/>
    <w:rsid w:val="0096722F"/>
    <w:rsid w:val="0097652C"/>
    <w:rsid w:val="00980843"/>
    <w:rsid w:val="009820CB"/>
    <w:rsid w:val="00987E9A"/>
    <w:rsid w:val="00993D16"/>
    <w:rsid w:val="00997AAD"/>
    <w:rsid w:val="009A591F"/>
    <w:rsid w:val="009B69F0"/>
    <w:rsid w:val="009C0C04"/>
    <w:rsid w:val="009D4892"/>
    <w:rsid w:val="009E2791"/>
    <w:rsid w:val="009E3F6F"/>
    <w:rsid w:val="009E5F9F"/>
    <w:rsid w:val="009E72BA"/>
    <w:rsid w:val="009F2A14"/>
    <w:rsid w:val="009F499F"/>
    <w:rsid w:val="00A04B6E"/>
    <w:rsid w:val="00A15258"/>
    <w:rsid w:val="00A1570B"/>
    <w:rsid w:val="00A21684"/>
    <w:rsid w:val="00A25430"/>
    <w:rsid w:val="00A26154"/>
    <w:rsid w:val="00A2622E"/>
    <w:rsid w:val="00A27748"/>
    <w:rsid w:val="00A34B65"/>
    <w:rsid w:val="00A353ED"/>
    <w:rsid w:val="00A42DAF"/>
    <w:rsid w:val="00A43C0A"/>
    <w:rsid w:val="00A456E7"/>
    <w:rsid w:val="00A45BD8"/>
    <w:rsid w:val="00A50747"/>
    <w:rsid w:val="00A66C34"/>
    <w:rsid w:val="00A73E05"/>
    <w:rsid w:val="00A869B7"/>
    <w:rsid w:val="00A94E39"/>
    <w:rsid w:val="00AA1EEF"/>
    <w:rsid w:val="00AB74E9"/>
    <w:rsid w:val="00AC205C"/>
    <w:rsid w:val="00AC76CA"/>
    <w:rsid w:val="00AD38EE"/>
    <w:rsid w:val="00AF0A6B"/>
    <w:rsid w:val="00AF5108"/>
    <w:rsid w:val="00B05A69"/>
    <w:rsid w:val="00B1322D"/>
    <w:rsid w:val="00B17D7F"/>
    <w:rsid w:val="00B21387"/>
    <w:rsid w:val="00B2247B"/>
    <w:rsid w:val="00B23DFD"/>
    <w:rsid w:val="00B2590C"/>
    <w:rsid w:val="00B27CB2"/>
    <w:rsid w:val="00B30767"/>
    <w:rsid w:val="00B34F18"/>
    <w:rsid w:val="00B46D7E"/>
    <w:rsid w:val="00B54D7D"/>
    <w:rsid w:val="00B71605"/>
    <w:rsid w:val="00B74CEF"/>
    <w:rsid w:val="00B75C96"/>
    <w:rsid w:val="00B83157"/>
    <w:rsid w:val="00B84BE7"/>
    <w:rsid w:val="00B85937"/>
    <w:rsid w:val="00B9676B"/>
    <w:rsid w:val="00B9734B"/>
    <w:rsid w:val="00B9785E"/>
    <w:rsid w:val="00B97A85"/>
    <w:rsid w:val="00BA59F8"/>
    <w:rsid w:val="00BA63F6"/>
    <w:rsid w:val="00BA6DE5"/>
    <w:rsid w:val="00BB2934"/>
    <w:rsid w:val="00BB30F3"/>
    <w:rsid w:val="00BB78C7"/>
    <w:rsid w:val="00BC4E99"/>
    <w:rsid w:val="00BD1BF1"/>
    <w:rsid w:val="00BD1ECD"/>
    <w:rsid w:val="00BE55D6"/>
    <w:rsid w:val="00BE5857"/>
    <w:rsid w:val="00C11BFE"/>
    <w:rsid w:val="00C146FC"/>
    <w:rsid w:val="00C20357"/>
    <w:rsid w:val="00C30B85"/>
    <w:rsid w:val="00C32F61"/>
    <w:rsid w:val="00C352EB"/>
    <w:rsid w:val="00C45642"/>
    <w:rsid w:val="00C47421"/>
    <w:rsid w:val="00C553FB"/>
    <w:rsid w:val="00C556FE"/>
    <w:rsid w:val="00C61A8F"/>
    <w:rsid w:val="00C63443"/>
    <w:rsid w:val="00C634D0"/>
    <w:rsid w:val="00C67841"/>
    <w:rsid w:val="00C771EA"/>
    <w:rsid w:val="00C85566"/>
    <w:rsid w:val="00C96017"/>
    <w:rsid w:val="00C977DB"/>
    <w:rsid w:val="00CA0392"/>
    <w:rsid w:val="00CA4166"/>
    <w:rsid w:val="00CB132F"/>
    <w:rsid w:val="00CB13CA"/>
    <w:rsid w:val="00CB5A5D"/>
    <w:rsid w:val="00CC5016"/>
    <w:rsid w:val="00CD3F54"/>
    <w:rsid w:val="00CD489A"/>
    <w:rsid w:val="00CE0A51"/>
    <w:rsid w:val="00CE0F4D"/>
    <w:rsid w:val="00CE6390"/>
    <w:rsid w:val="00CF2509"/>
    <w:rsid w:val="00CF4536"/>
    <w:rsid w:val="00CF7028"/>
    <w:rsid w:val="00D01FB2"/>
    <w:rsid w:val="00D22BD4"/>
    <w:rsid w:val="00D270DE"/>
    <w:rsid w:val="00D30CC7"/>
    <w:rsid w:val="00D31C2F"/>
    <w:rsid w:val="00D37559"/>
    <w:rsid w:val="00D409DF"/>
    <w:rsid w:val="00D40A98"/>
    <w:rsid w:val="00D424EC"/>
    <w:rsid w:val="00D45252"/>
    <w:rsid w:val="00D57F87"/>
    <w:rsid w:val="00D57F90"/>
    <w:rsid w:val="00D660B5"/>
    <w:rsid w:val="00D71B4D"/>
    <w:rsid w:val="00D76F38"/>
    <w:rsid w:val="00D826FA"/>
    <w:rsid w:val="00D90EE5"/>
    <w:rsid w:val="00D93D55"/>
    <w:rsid w:val="00D97A76"/>
    <w:rsid w:val="00DA57C8"/>
    <w:rsid w:val="00DA6384"/>
    <w:rsid w:val="00DB0560"/>
    <w:rsid w:val="00DB42CB"/>
    <w:rsid w:val="00DC1E90"/>
    <w:rsid w:val="00DC3E50"/>
    <w:rsid w:val="00DD7011"/>
    <w:rsid w:val="00DE6B21"/>
    <w:rsid w:val="00DE764B"/>
    <w:rsid w:val="00DF582F"/>
    <w:rsid w:val="00DF7ACD"/>
    <w:rsid w:val="00E00B14"/>
    <w:rsid w:val="00E13CD6"/>
    <w:rsid w:val="00E210C4"/>
    <w:rsid w:val="00E213EE"/>
    <w:rsid w:val="00E335FE"/>
    <w:rsid w:val="00E42B9A"/>
    <w:rsid w:val="00E52C2C"/>
    <w:rsid w:val="00E532DC"/>
    <w:rsid w:val="00E6635C"/>
    <w:rsid w:val="00E66C2C"/>
    <w:rsid w:val="00E73486"/>
    <w:rsid w:val="00E80539"/>
    <w:rsid w:val="00E86D8A"/>
    <w:rsid w:val="00E91DA5"/>
    <w:rsid w:val="00EA6D64"/>
    <w:rsid w:val="00EB0E6B"/>
    <w:rsid w:val="00EB50E5"/>
    <w:rsid w:val="00EC23FC"/>
    <w:rsid w:val="00EC4E49"/>
    <w:rsid w:val="00EC572A"/>
    <w:rsid w:val="00ED4C4F"/>
    <w:rsid w:val="00ED52AB"/>
    <w:rsid w:val="00ED77FB"/>
    <w:rsid w:val="00EE45FA"/>
    <w:rsid w:val="00EE5748"/>
    <w:rsid w:val="00EE581A"/>
    <w:rsid w:val="00EF0146"/>
    <w:rsid w:val="00F05EC7"/>
    <w:rsid w:val="00F06DF3"/>
    <w:rsid w:val="00F0720F"/>
    <w:rsid w:val="00F201C4"/>
    <w:rsid w:val="00F37F68"/>
    <w:rsid w:val="00F407E2"/>
    <w:rsid w:val="00F439BC"/>
    <w:rsid w:val="00F52AC0"/>
    <w:rsid w:val="00F6258E"/>
    <w:rsid w:val="00F62CDB"/>
    <w:rsid w:val="00F64B5E"/>
    <w:rsid w:val="00F65629"/>
    <w:rsid w:val="00F66152"/>
    <w:rsid w:val="00F7315B"/>
    <w:rsid w:val="00F7721F"/>
    <w:rsid w:val="00F87C3E"/>
    <w:rsid w:val="00FB3AF4"/>
    <w:rsid w:val="00FC3D36"/>
    <w:rsid w:val="00FC4C8A"/>
    <w:rsid w:val="00FC5D60"/>
    <w:rsid w:val="00FF3F8D"/>
    <w:rsid w:val="00FF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234</Words>
  <Characters>1213</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
    </vt:vector>
  </TitlesOfParts>
  <Company>WIPO</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DiazN</dc:creator>
  <cp:keywords>FOR OFFICIAL USE ONLY</cp:keywords>
  <cp:lastModifiedBy>DOUAY Marie-Laure</cp:lastModifiedBy>
  <cp:revision>17</cp:revision>
  <cp:lastPrinted>2020-03-19T15:57:00Z</cp:lastPrinted>
  <dcterms:created xsi:type="dcterms:W3CDTF">2020-02-04T14:36:00Z</dcterms:created>
  <dcterms:modified xsi:type="dcterms:W3CDTF">2020-03-19T16:07:00Z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8da0f2b6-5cb5-460d-b899-ad582f037765</vt:lpwstr>
  </property>
  <property fmtid="{D5CDD505-2E9C-101B-9397-08002B2CF9AE}" pid="3" name="Classification">
    <vt:lpwstr>For Official Use Only</vt:lpwstr>
  </property>
  <property fmtid="{D5CDD505-2E9C-101B-9397-08002B2CF9AE}" pid="4" name="VisualMarkings">
    <vt:lpwstr>None</vt:lpwstr>
  </property>
  <property fmtid="{D5CDD505-2E9C-101B-9397-08002B2CF9AE}" pid="5" name="Alignment">
    <vt:lpwstr>Centre</vt:lpwstr>
  </property>
  <property fmtid="{D5CDD505-2E9C-101B-9397-08002B2CF9AE}" pid="6" name="Language">
    <vt:lpwstr>English</vt:lpwstr>
  </property>
</Properties>
</file>